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trPr>
          <w:trHeight w:hRule="exact" w:val="851"/>
        </w:trPr>
        <w:tc>
          <w:tcPr>
            <w:tcW w:w="1276" w:type="dxa"/>
            <w:tcBorders>
              <w:bottom w:val="single" w:sz="4" w:space="0" w:color="auto"/>
            </w:tcBorders>
          </w:tcPr>
          <w:p w:rsidR="002D5AAC" w:rsidRDefault="002D5AAC" w:rsidP="0018649F"/>
        </w:tc>
        <w:tc>
          <w:tcPr>
            <w:tcW w:w="2268" w:type="dxa"/>
            <w:tcBorders>
              <w:bottom w:val="single" w:sz="4" w:space="0" w:color="auto"/>
            </w:tcBorders>
            <w:vAlign w:val="bottom"/>
          </w:tcPr>
          <w:p w:rsidR="002D5AAC" w:rsidRPr="00BD33EE" w:rsidRDefault="00456AEF" w:rsidP="0018649F">
            <w:pPr>
              <w:spacing w:after="80" w:line="300" w:lineRule="exact"/>
              <w:rPr>
                <w:sz w:val="28"/>
              </w:rPr>
            </w:pPr>
            <w:r>
              <w:rPr>
                <w:sz w:val="28"/>
              </w:rPr>
              <w:t>United Nations</w:t>
            </w:r>
          </w:p>
        </w:tc>
        <w:tc>
          <w:tcPr>
            <w:tcW w:w="6073" w:type="dxa"/>
            <w:gridSpan w:val="2"/>
            <w:tcBorders>
              <w:bottom w:val="single" w:sz="4" w:space="0" w:color="auto"/>
            </w:tcBorders>
            <w:vAlign w:val="bottom"/>
          </w:tcPr>
          <w:p w:rsidR="002D5AAC" w:rsidRDefault="001C7ECA" w:rsidP="001C7ECA">
            <w:pPr>
              <w:spacing w:after="20"/>
              <w:jc w:val="right"/>
            </w:pPr>
            <w:r w:rsidRPr="001C7ECA">
              <w:rPr>
                <w:sz w:val="40"/>
              </w:rPr>
              <w:t>CRC</w:t>
            </w:r>
            <w:r>
              <w:t>/C/CUB/2</w:t>
            </w:r>
          </w:p>
        </w:tc>
      </w:tr>
      <w:tr w:rsidR="002D5AAC">
        <w:trPr>
          <w:trHeight w:hRule="exact" w:val="2835"/>
        </w:trPr>
        <w:tc>
          <w:tcPr>
            <w:tcW w:w="1276" w:type="dxa"/>
            <w:tcBorders>
              <w:top w:val="single" w:sz="4" w:space="0" w:color="auto"/>
              <w:bottom w:val="single" w:sz="12" w:space="0" w:color="auto"/>
            </w:tcBorders>
          </w:tcPr>
          <w:p w:rsidR="002D5AAC" w:rsidRDefault="00BD33EE" w:rsidP="0018649F">
            <w:pPr>
              <w:spacing w:before="120"/>
              <w:jc w:val="cente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2D5AAC" w:rsidRPr="00FB2D3D" w:rsidRDefault="00A42F43" w:rsidP="00FB2D3D">
            <w:pPr>
              <w:spacing w:before="120" w:line="440" w:lineRule="exact"/>
              <w:rPr>
                <w:b/>
                <w:sz w:val="40"/>
                <w:szCs w:val="40"/>
              </w:rPr>
            </w:pPr>
            <w:r>
              <w:rPr>
                <w:b/>
                <w:sz w:val="40"/>
                <w:szCs w:val="40"/>
              </w:rPr>
              <w:t>Convention on the</w:t>
            </w:r>
            <w:r w:rsidR="00FB2D3D">
              <w:rPr>
                <w:b/>
                <w:sz w:val="40"/>
                <w:szCs w:val="40"/>
              </w:rPr>
              <w:br/>
            </w:r>
            <w:r>
              <w:rPr>
                <w:b/>
                <w:sz w:val="40"/>
                <w:szCs w:val="40"/>
              </w:rPr>
              <w:t xml:space="preserve">Rights of the Child </w:t>
            </w:r>
          </w:p>
        </w:tc>
        <w:tc>
          <w:tcPr>
            <w:tcW w:w="2813" w:type="dxa"/>
            <w:tcBorders>
              <w:top w:val="single" w:sz="4" w:space="0" w:color="auto"/>
              <w:bottom w:val="single" w:sz="12" w:space="0" w:color="auto"/>
            </w:tcBorders>
          </w:tcPr>
          <w:p w:rsidR="001C7ECA" w:rsidRDefault="001C7ECA" w:rsidP="001C7ECA">
            <w:pPr>
              <w:spacing w:before="240"/>
            </w:pPr>
            <w:r>
              <w:t>Distr</w:t>
            </w:r>
            <w:r w:rsidR="00456AEF">
              <w:t xml:space="preserve">. </w:t>
            </w:r>
            <w:r>
              <w:t>general</w:t>
            </w:r>
          </w:p>
          <w:p w:rsidR="001C7ECA" w:rsidRDefault="001C7ECA" w:rsidP="001C7ECA">
            <w:r>
              <w:t xml:space="preserve">5 </w:t>
            </w:r>
            <w:r w:rsidR="000C5E30">
              <w:t>May</w:t>
            </w:r>
            <w:r>
              <w:t xml:space="preserve"> 2010</w:t>
            </w:r>
          </w:p>
          <w:p w:rsidR="001C7ECA" w:rsidRDefault="00A42F43" w:rsidP="001C7ECA">
            <w:r>
              <w:t>English</w:t>
            </w:r>
          </w:p>
          <w:p w:rsidR="002D5AAC" w:rsidRDefault="001C7ECA" w:rsidP="001C7ECA">
            <w:r>
              <w:t>Original</w:t>
            </w:r>
            <w:r w:rsidR="005535B5">
              <w:t xml:space="preserve">:  </w:t>
            </w:r>
            <w:r w:rsidR="000C5E30">
              <w:t>Spanish</w:t>
            </w:r>
          </w:p>
        </w:tc>
      </w:tr>
    </w:tbl>
    <w:p w:rsidR="001C7ECA" w:rsidRPr="001C7ECA" w:rsidRDefault="00A42F43" w:rsidP="001C7ECA">
      <w:pPr>
        <w:spacing w:before="120"/>
        <w:rPr>
          <w:b/>
          <w:sz w:val="24"/>
          <w:szCs w:val="24"/>
        </w:rPr>
      </w:pPr>
      <w:r>
        <w:rPr>
          <w:b/>
          <w:sz w:val="24"/>
          <w:szCs w:val="24"/>
        </w:rPr>
        <w:t>Committee on the Rights of the Child</w:t>
      </w:r>
    </w:p>
    <w:p w:rsidR="001C7ECA" w:rsidRPr="001C7ECA" w:rsidRDefault="001C7ECA" w:rsidP="003C5186">
      <w:pPr>
        <w:pStyle w:val="HMG"/>
      </w:pPr>
      <w:r>
        <w:tab/>
      </w:r>
      <w:r>
        <w:tab/>
      </w:r>
      <w:r w:rsidR="00A42F43">
        <w:t xml:space="preserve">Consideration of reports submitted by </w:t>
      </w:r>
      <w:r w:rsidR="00C807DD">
        <w:t>S</w:t>
      </w:r>
      <w:r w:rsidR="00A42F43">
        <w:t xml:space="preserve">tates parties under article 44 of </w:t>
      </w:r>
      <w:r w:rsidR="00A42F43">
        <w:br/>
        <w:t>the Convention</w:t>
      </w:r>
    </w:p>
    <w:p w:rsidR="001C7ECA" w:rsidRPr="001C7ECA" w:rsidRDefault="001C7ECA" w:rsidP="003C5186">
      <w:pPr>
        <w:pStyle w:val="H1G"/>
      </w:pPr>
      <w:r>
        <w:tab/>
      </w:r>
      <w:r>
        <w:tab/>
      </w:r>
      <w:r w:rsidR="00A42F43">
        <w:t>Second periodic reports of States parties due</w:t>
      </w:r>
      <w:r w:rsidRPr="001C7ECA">
        <w:t xml:space="preserve"> </w:t>
      </w:r>
      <w:r w:rsidR="00A42F43">
        <w:t xml:space="preserve">in </w:t>
      </w:r>
      <w:r w:rsidRPr="001C7ECA">
        <w:t>1998</w:t>
      </w:r>
    </w:p>
    <w:p w:rsidR="001C7ECA" w:rsidRPr="001C7ECA" w:rsidRDefault="001C7ECA" w:rsidP="003C5186">
      <w:pPr>
        <w:pStyle w:val="HMG"/>
        <w:rPr>
          <w:vertAlign w:val="superscript"/>
        </w:rPr>
      </w:pPr>
      <w:r>
        <w:tab/>
      </w:r>
      <w:r>
        <w:tab/>
      </w:r>
      <w:r w:rsidRPr="001C7ECA">
        <w:t>C</w:t>
      </w:r>
      <w:r w:rsidR="003C5186">
        <w:t>uba</w:t>
      </w:r>
      <w:r w:rsidRPr="00B77CF7">
        <w:rPr>
          <w:b w:val="0"/>
          <w:sz w:val="20"/>
        </w:rPr>
        <w:footnoteReference w:customMarkFollows="1" w:id="1"/>
        <w:t>*</w:t>
      </w:r>
      <w:r w:rsidRPr="001C7ECA">
        <w:rPr>
          <w:sz w:val="20"/>
          <w:vertAlign w:val="superscript"/>
        </w:rPr>
        <w:t xml:space="preserve"> </w:t>
      </w:r>
      <w:r w:rsidRPr="00B77CF7">
        <w:rPr>
          <w:b w:val="0"/>
          <w:sz w:val="20"/>
        </w:rPr>
        <w:t>**</w:t>
      </w:r>
    </w:p>
    <w:p w:rsidR="001C7ECA" w:rsidRPr="001C7ECA" w:rsidRDefault="001C7ECA" w:rsidP="001C7ECA">
      <w:pPr>
        <w:ind w:right="1197"/>
        <w:jc w:val="right"/>
      </w:pPr>
      <w:r w:rsidRPr="001C7ECA">
        <w:t xml:space="preserve">[2 </w:t>
      </w:r>
      <w:r w:rsidR="00A42F43">
        <w:t>February</w:t>
      </w:r>
      <w:r w:rsidRPr="001C7ECA">
        <w:t xml:space="preserve"> 2009]</w:t>
      </w:r>
    </w:p>
    <w:p w:rsidR="003C5186" w:rsidRDefault="001C7ECA" w:rsidP="003C5186">
      <w:pPr>
        <w:spacing w:after="120"/>
        <w:rPr>
          <w:sz w:val="28"/>
        </w:rPr>
      </w:pPr>
      <w:r w:rsidRPr="001C7ECA">
        <w:br w:type="page"/>
      </w:r>
      <w:r w:rsidR="00D439E5">
        <w:rPr>
          <w:sz w:val="28"/>
        </w:rPr>
        <w:t>Contents</w:t>
      </w:r>
    </w:p>
    <w:p w:rsidR="003C5186" w:rsidRDefault="00D439E5" w:rsidP="003C5186">
      <w:pPr>
        <w:tabs>
          <w:tab w:val="right" w:pos="8929"/>
          <w:tab w:val="right" w:pos="9638"/>
        </w:tabs>
        <w:spacing w:after="120"/>
        <w:ind w:left="283"/>
        <w:rPr>
          <w:sz w:val="18"/>
        </w:rPr>
      </w:pPr>
      <w:r>
        <w:rPr>
          <w:i/>
          <w:sz w:val="18"/>
        </w:rPr>
        <w:t>Chapter</w:t>
      </w:r>
      <w:r w:rsidR="003C5186">
        <w:rPr>
          <w:i/>
          <w:sz w:val="18"/>
        </w:rPr>
        <w:tab/>
      </w:r>
      <w:r>
        <w:rPr>
          <w:i/>
          <w:sz w:val="18"/>
        </w:rPr>
        <w:t>Paragraphs</w:t>
      </w:r>
      <w:r w:rsidR="003C5186">
        <w:rPr>
          <w:i/>
          <w:sz w:val="18"/>
        </w:rPr>
        <w:tab/>
      </w:r>
      <w:r>
        <w:rPr>
          <w:i/>
          <w:sz w:val="18"/>
        </w:rPr>
        <w:t>Page</w:t>
      </w:r>
    </w:p>
    <w:p w:rsidR="001C7ECA" w:rsidRPr="001C7ECA" w:rsidRDefault="001C7ECA" w:rsidP="003C5186">
      <w:pPr>
        <w:tabs>
          <w:tab w:val="right" w:pos="850"/>
          <w:tab w:val="left" w:pos="1134"/>
          <w:tab w:val="left" w:pos="1559"/>
          <w:tab w:val="left" w:pos="1984"/>
          <w:tab w:val="left" w:leader="dot" w:pos="7654"/>
          <w:tab w:val="right" w:pos="8929"/>
          <w:tab w:val="right" w:pos="9638"/>
        </w:tabs>
        <w:spacing w:after="120"/>
      </w:pPr>
      <w:r w:rsidRPr="001C7ECA">
        <w:tab/>
      </w:r>
      <w:r w:rsidR="00B534A5">
        <w:tab/>
      </w:r>
      <w:r w:rsidR="003C5186" w:rsidRPr="001C7ECA">
        <w:t>Introduc</w:t>
      </w:r>
      <w:r w:rsidR="00D439E5">
        <w:t>tio</w:t>
      </w:r>
      <w:r w:rsidR="003C5186" w:rsidRPr="001C7ECA">
        <w:t>n</w:t>
      </w:r>
      <w:r w:rsidRPr="001C7ECA">
        <w:tab/>
      </w:r>
      <w:r w:rsidRPr="001C7ECA">
        <w:tab/>
        <w:t>1</w:t>
      </w:r>
      <w:r w:rsidR="00767527">
        <w:t>-</w:t>
      </w:r>
      <w:r w:rsidRPr="001C7ECA">
        <w:t>26</w:t>
      </w:r>
      <w:r w:rsidRPr="001C7ECA">
        <w:tab/>
      </w:r>
      <w:r w:rsidR="006305DC">
        <w:t>5</w:t>
      </w:r>
    </w:p>
    <w:p w:rsidR="001C7ECA" w:rsidRPr="001C7ECA" w:rsidRDefault="001C7ECA" w:rsidP="003C5186">
      <w:pPr>
        <w:tabs>
          <w:tab w:val="right" w:pos="850"/>
          <w:tab w:val="left" w:pos="1134"/>
          <w:tab w:val="left" w:pos="1559"/>
          <w:tab w:val="left" w:pos="1984"/>
          <w:tab w:val="left" w:leader="dot" w:pos="7654"/>
          <w:tab w:val="right" w:pos="8929"/>
          <w:tab w:val="right" w:pos="9638"/>
        </w:tabs>
        <w:spacing w:after="120"/>
      </w:pPr>
      <w:r w:rsidRPr="001C7ECA">
        <w:tab/>
        <w:t>I.</w:t>
      </w:r>
      <w:r w:rsidRPr="001C7ECA">
        <w:tab/>
      </w:r>
      <w:r w:rsidR="00D439E5">
        <w:t xml:space="preserve">General implementation measures </w:t>
      </w:r>
      <w:r w:rsidRPr="001C7ECA">
        <w:tab/>
      </w:r>
      <w:r w:rsidRPr="001C7ECA">
        <w:tab/>
        <w:t>27</w:t>
      </w:r>
      <w:r w:rsidR="00767527">
        <w:t>-</w:t>
      </w:r>
      <w:r w:rsidR="006305DC">
        <w:t>51</w:t>
      </w:r>
      <w:r w:rsidR="006305DC">
        <w:tab/>
      </w:r>
      <w:r w:rsidR="006C3C22">
        <w:t>7</w:t>
      </w:r>
      <w:r w:rsidR="00622751">
        <w:tab/>
      </w:r>
    </w:p>
    <w:p w:rsidR="001C7ECA" w:rsidRPr="001C7ECA" w:rsidRDefault="00622751" w:rsidP="00D439E5">
      <w:pPr>
        <w:tabs>
          <w:tab w:val="right" w:pos="850"/>
          <w:tab w:val="left" w:pos="1134"/>
          <w:tab w:val="left" w:pos="1559"/>
          <w:tab w:val="left" w:pos="1984"/>
          <w:tab w:val="left" w:leader="dot" w:pos="7654"/>
          <w:tab w:val="right" w:pos="8929"/>
          <w:tab w:val="right" w:pos="9638"/>
        </w:tabs>
        <w:spacing w:after="120"/>
        <w:ind w:left="1559" w:hanging="1559"/>
      </w:pPr>
      <w:r>
        <w:tab/>
      </w:r>
      <w:r>
        <w:tab/>
      </w:r>
      <w:r w:rsidR="001C7ECA" w:rsidRPr="001C7ECA">
        <w:t>A.</w:t>
      </w:r>
      <w:r w:rsidR="001C7ECA" w:rsidRPr="001C7ECA">
        <w:tab/>
      </w:r>
      <w:r w:rsidR="00D439E5" w:rsidRPr="00DA5CD5">
        <w:rPr>
          <w:lang w:val="en-GB"/>
        </w:rPr>
        <w:t xml:space="preserve">Measures taken to </w:t>
      </w:r>
      <w:r w:rsidR="00D439E5">
        <w:rPr>
          <w:lang w:val="en-GB"/>
        </w:rPr>
        <w:t>harmonize Cuban legislation and practices fully</w:t>
      </w:r>
      <w:r w:rsidR="00D439E5" w:rsidRPr="00DA5CD5">
        <w:rPr>
          <w:lang w:val="en-GB"/>
        </w:rPr>
        <w:t xml:space="preserve"> </w:t>
      </w:r>
      <w:r w:rsidR="00D439E5">
        <w:rPr>
          <w:lang w:val="en-GB"/>
        </w:rPr>
        <w:br/>
      </w:r>
      <w:r w:rsidR="00D439E5" w:rsidRPr="00DA5CD5">
        <w:rPr>
          <w:lang w:val="en-GB"/>
        </w:rPr>
        <w:t>with</w:t>
      </w:r>
      <w:r w:rsidR="00D439E5" w:rsidRPr="00DA5CD5">
        <w:rPr>
          <w:lang w:val="en-GB"/>
        </w:rPr>
        <w:tab/>
        <w:t>the principles and provisions of the</w:t>
      </w:r>
      <w:r w:rsidR="00D439E5">
        <w:rPr>
          <w:lang w:val="en-GB"/>
        </w:rPr>
        <w:t xml:space="preserve"> Convention on the Rights </w:t>
      </w:r>
      <w:r w:rsidR="00D439E5">
        <w:rPr>
          <w:lang w:val="en-GB"/>
        </w:rPr>
        <w:br/>
        <w:t xml:space="preserve">of the Child </w:t>
      </w:r>
      <w:r w:rsidR="001C7ECA" w:rsidRPr="001C7ECA">
        <w:tab/>
      </w:r>
      <w:r w:rsidR="001C7ECA" w:rsidRPr="001C7ECA">
        <w:tab/>
        <w:t>27</w:t>
      </w:r>
      <w:r w:rsidR="00767527">
        <w:t>-</w:t>
      </w:r>
      <w:r w:rsidR="001C7ECA" w:rsidRPr="001C7ECA">
        <w:t>33</w:t>
      </w:r>
      <w:r w:rsidR="001C7ECA" w:rsidRPr="001C7ECA">
        <w:tab/>
      </w:r>
      <w:r w:rsidR="006C3C22">
        <w:t>7</w:t>
      </w:r>
    </w:p>
    <w:p w:rsidR="001C7ECA" w:rsidRPr="001C7ECA" w:rsidRDefault="00622751" w:rsidP="003C5186">
      <w:pPr>
        <w:tabs>
          <w:tab w:val="right" w:pos="850"/>
          <w:tab w:val="left" w:pos="1134"/>
          <w:tab w:val="left" w:pos="1559"/>
          <w:tab w:val="left" w:pos="1984"/>
          <w:tab w:val="left" w:leader="dot" w:pos="7654"/>
          <w:tab w:val="right" w:pos="8929"/>
          <w:tab w:val="right" w:pos="9638"/>
        </w:tabs>
        <w:spacing w:after="120"/>
      </w:pPr>
      <w:r>
        <w:tab/>
      </w:r>
      <w:r>
        <w:tab/>
      </w:r>
      <w:r w:rsidR="001C7ECA" w:rsidRPr="001C7ECA">
        <w:t>B.</w:t>
      </w:r>
      <w:r w:rsidR="001C7ECA" w:rsidRPr="001C7ECA">
        <w:tab/>
      </w:r>
      <w:r w:rsidR="00D439E5">
        <w:rPr>
          <w:lang w:val="en-GB"/>
        </w:rPr>
        <w:t>Measures to make the principles and provisions of the</w:t>
      </w:r>
      <w:r w:rsidR="00D439E5" w:rsidRPr="00995E42">
        <w:rPr>
          <w:lang w:val="en-GB"/>
        </w:rPr>
        <w:t xml:space="preserve"> </w:t>
      </w:r>
      <w:r w:rsidR="00D439E5">
        <w:rPr>
          <w:lang w:val="en-GB"/>
        </w:rPr>
        <w:t>Convention more</w:t>
      </w:r>
      <w:r w:rsidR="00D439E5" w:rsidRPr="00DA5CD5">
        <w:rPr>
          <w:lang w:val="en-GB"/>
        </w:rPr>
        <w:br/>
      </w:r>
      <w:r w:rsidR="00D439E5" w:rsidRPr="00DA5CD5">
        <w:rPr>
          <w:lang w:val="en-GB"/>
        </w:rPr>
        <w:tab/>
      </w:r>
      <w:r w:rsidR="00D439E5" w:rsidRPr="00DA5CD5">
        <w:rPr>
          <w:lang w:val="en-GB"/>
        </w:rPr>
        <w:tab/>
      </w:r>
      <w:r w:rsidR="00D439E5" w:rsidRPr="00DA5CD5">
        <w:rPr>
          <w:lang w:val="en-GB"/>
        </w:rPr>
        <w:tab/>
      </w:r>
      <w:r w:rsidR="00D439E5">
        <w:rPr>
          <w:lang w:val="en-GB"/>
        </w:rPr>
        <w:t xml:space="preserve">widely known </w:t>
      </w:r>
      <w:r w:rsidR="001C7ECA" w:rsidRPr="001C7ECA">
        <w:tab/>
      </w:r>
      <w:r w:rsidR="001C7ECA" w:rsidRPr="001C7ECA">
        <w:tab/>
        <w:t>34</w:t>
      </w:r>
      <w:r w:rsidR="00767527">
        <w:t>-</w:t>
      </w:r>
      <w:r w:rsidR="001C7ECA" w:rsidRPr="001C7ECA">
        <w:t>51</w:t>
      </w:r>
      <w:r w:rsidR="001C7ECA" w:rsidRPr="001C7ECA">
        <w:tab/>
      </w:r>
      <w:r w:rsidR="006C3C22">
        <w:t>8</w:t>
      </w:r>
    </w:p>
    <w:p w:rsidR="001C7ECA" w:rsidRPr="001C7ECA" w:rsidRDefault="001C7ECA" w:rsidP="003C5186">
      <w:pPr>
        <w:tabs>
          <w:tab w:val="right" w:pos="850"/>
          <w:tab w:val="left" w:pos="1134"/>
          <w:tab w:val="left" w:pos="1559"/>
          <w:tab w:val="left" w:pos="1984"/>
          <w:tab w:val="left" w:leader="dot" w:pos="7654"/>
          <w:tab w:val="right" w:pos="8929"/>
          <w:tab w:val="right" w:pos="9638"/>
        </w:tabs>
        <w:spacing w:after="120"/>
      </w:pPr>
      <w:r w:rsidRPr="001C7ECA">
        <w:tab/>
        <w:t>II.</w:t>
      </w:r>
      <w:r w:rsidRPr="001C7ECA">
        <w:tab/>
      </w:r>
      <w:r w:rsidR="00D439E5">
        <w:t xml:space="preserve">Definition of a child </w:t>
      </w:r>
      <w:r w:rsidRPr="001C7ECA">
        <w:tab/>
      </w:r>
      <w:r w:rsidRPr="001C7ECA">
        <w:tab/>
        <w:t>52</w:t>
      </w:r>
      <w:r w:rsidR="00767527">
        <w:t>-</w:t>
      </w:r>
      <w:r w:rsidRPr="001C7ECA">
        <w:t>67</w:t>
      </w:r>
      <w:r w:rsidRPr="001C7ECA">
        <w:tab/>
        <w:t>1</w:t>
      </w:r>
      <w:r w:rsidR="006C3C22">
        <w:t>0</w:t>
      </w:r>
    </w:p>
    <w:p w:rsidR="001C7ECA" w:rsidRPr="001C7ECA" w:rsidRDefault="001C7ECA" w:rsidP="003C5186">
      <w:pPr>
        <w:tabs>
          <w:tab w:val="right" w:pos="850"/>
          <w:tab w:val="left" w:pos="1134"/>
          <w:tab w:val="left" w:pos="1559"/>
          <w:tab w:val="left" w:pos="1984"/>
          <w:tab w:val="left" w:leader="dot" w:pos="7654"/>
          <w:tab w:val="right" w:pos="8929"/>
          <w:tab w:val="right" w:pos="9638"/>
        </w:tabs>
        <w:spacing w:after="120"/>
      </w:pPr>
      <w:r w:rsidRPr="001C7ECA">
        <w:tab/>
        <w:t>III.</w:t>
      </w:r>
      <w:r w:rsidRPr="001C7ECA">
        <w:tab/>
      </w:r>
      <w:r w:rsidR="00D439E5">
        <w:t xml:space="preserve">General principles </w:t>
      </w:r>
      <w:r w:rsidRPr="001C7ECA">
        <w:tab/>
      </w:r>
      <w:r w:rsidRPr="001C7ECA">
        <w:tab/>
        <w:t>68</w:t>
      </w:r>
      <w:r w:rsidR="00767527">
        <w:t>-</w:t>
      </w:r>
      <w:r w:rsidRPr="001C7ECA">
        <w:t>147</w:t>
      </w:r>
      <w:r w:rsidRPr="001C7ECA">
        <w:tab/>
        <w:t>1</w:t>
      </w:r>
      <w:r w:rsidR="006C3C22">
        <w:t>2</w:t>
      </w:r>
    </w:p>
    <w:p w:rsidR="001C7ECA" w:rsidRPr="001C7ECA" w:rsidRDefault="00C9402E" w:rsidP="003C5186">
      <w:pPr>
        <w:tabs>
          <w:tab w:val="right" w:pos="850"/>
          <w:tab w:val="left" w:pos="1134"/>
          <w:tab w:val="left" w:pos="1559"/>
          <w:tab w:val="left" w:pos="1984"/>
          <w:tab w:val="left" w:leader="dot" w:pos="7654"/>
          <w:tab w:val="right" w:pos="8929"/>
          <w:tab w:val="right" w:pos="9638"/>
        </w:tabs>
        <w:spacing w:after="120"/>
      </w:pPr>
      <w:r>
        <w:tab/>
      </w:r>
      <w:r>
        <w:tab/>
      </w:r>
      <w:r w:rsidR="006305DC">
        <w:t>A.</w:t>
      </w:r>
      <w:r w:rsidR="006305DC">
        <w:tab/>
      </w:r>
      <w:r w:rsidR="00D439E5">
        <w:rPr>
          <w:lang w:val="en-GB"/>
        </w:rPr>
        <w:t xml:space="preserve">The non-discrimination principle </w:t>
      </w:r>
      <w:r w:rsidR="001C7ECA" w:rsidRPr="001C7ECA">
        <w:tab/>
      </w:r>
      <w:r w:rsidR="001C7ECA" w:rsidRPr="001C7ECA">
        <w:tab/>
        <w:t>68</w:t>
      </w:r>
      <w:r w:rsidR="00767527">
        <w:t>-</w:t>
      </w:r>
      <w:r w:rsidR="001C7ECA" w:rsidRPr="001C7ECA">
        <w:t>85</w:t>
      </w:r>
      <w:r w:rsidR="001C7ECA" w:rsidRPr="001C7ECA">
        <w:tab/>
        <w:t>1</w:t>
      </w:r>
      <w:r w:rsidR="006C3C22">
        <w:t>2</w:t>
      </w:r>
    </w:p>
    <w:p w:rsidR="001C7ECA" w:rsidRPr="001C7ECA" w:rsidRDefault="00C9402E" w:rsidP="003C5186">
      <w:pPr>
        <w:tabs>
          <w:tab w:val="right" w:pos="850"/>
          <w:tab w:val="left" w:pos="1134"/>
          <w:tab w:val="left" w:pos="1559"/>
          <w:tab w:val="left" w:pos="1984"/>
          <w:tab w:val="left" w:leader="dot" w:pos="7654"/>
          <w:tab w:val="right" w:pos="8929"/>
          <w:tab w:val="right" w:pos="9638"/>
        </w:tabs>
        <w:spacing w:after="120"/>
      </w:pPr>
      <w:r>
        <w:tab/>
      </w:r>
      <w:r>
        <w:tab/>
      </w:r>
      <w:r w:rsidR="001C7ECA" w:rsidRPr="001C7ECA">
        <w:t>B.</w:t>
      </w:r>
      <w:r w:rsidR="001C7ECA" w:rsidRPr="001C7ECA">
        <w:tab/>
      </w:r>
      <w:r w:rsidR="00D439E5">
        <w:rPr>
          <w:lang w:val="en-GB"/>
        </w:rPr>
        <w:t>The best interests of the child</w:t>
      </w:r>
      <w:r w:rsidR="00737EAB">
        <w:rPr>
          <w:lang w:val="en-GB"/>
        </w:rPr>
        <w:t xml:space="preserve"> </w:t>
      </w:r>
      <w:r w:rsidR="00737EAB">
        <w:rPr>
          <w:lang w:val="en-GB"/>
        </w:rPr>
        <w:tab/>
      </w:r>
      <w:r w:rsidR="00737EAB">
        <w:rPr>
          <w:lang w:val="en-GB"/>
        </w:rPr>
        <w:tab/>
      </w:r>
      <w:r w:rsidR="001C7ECA" w:rsidRPr="001C7ECA">
        <w:t>86</w:t>
      </w:r>
      <w:r w:rsidR="00767527">
        <w:t>-</w:t>
      </w:r>
      <w:r w:rsidR="001C7ECA" w:rsidRPr="001C7ECA">
        <w:t>96</w:t>
      </w:r>
      <w:r w:rsidR="001C7ECA" w:rsidRPr="001C7ECA">
        <w:tab/>
        <w:t>1</w:t>
      </w:r>
      <w:r w:rsidR="006C3C22">
        <w:t>4</w:t>
      </w:r>
    </w:p>
    <w:p w:rsidR="001C7ECA" w:rsidRPr="001C7ECA" w:rsidRDefault="00C9402E" w:rsidP="003C5186">
      <w:pPr>
        <w:tabs>
          <w:tab w:val="right" w:pos="850"/>
          <w:tab w:val="left" w:pos="1134"/>
          <w:tab w:val="left" w:pos="1559"/>
          <w:tab w:val="left" w:pos="1984"/>
          <w:tab w:val="left" w:leader="dot" w:pos="7654"/>
          <w:tab w:val="right" w:pos="8929"/>
          <w:tab w:val="right" w:pos="9638"/>
        </w:tabs>
        <w:spacing w:after="120"/>
      </w:pPr>
      <w:r>
        <w:tab/>
      </w:r>
      <w:r>
        <w:tab/>
      </w:r>
      <w:r w:rsidR="001C7ECA" w:rsidRPr="001C7ECA">
        <w:t>C.</w:t>
      </w:r>
      <w:r w:rsidR="001C7ECA" w:rsidRPr="001C7ECA">
        <w:tab/>
      </w:r>
      <w:r w:rsidR="00737EAB">
        <w:rPr>
          <w:lang w:val="en-GB"/>
        </w:rPr>
        <w:t xml:space="preserve">The right to life, survival and development </w:t>
      </w:r>
      <w:r w:rsidR="001C7ECA" w:rsidRPr="001C7ECA">
        <w:tab/>
      </w:r>
      <w:r w:rsidR="001C7ECA" w:rsidRPr="001C7ECA">
        <w:tab/>
        <w:t>97</w:t>
      </w:r>
      <w:r w:rsidR="00767527">
        <w:t>-</w:t>
      </w:r>
      <w:r w:rsidR="006305DC">
        <w:t>135</w:t>
      </w:r>
      <w:r w:rsidR="006305DC">
        <w:tab/>
        <w:t>16</w:t>
      </w:r>
    </w:p>
    <w:p w:rsidR="001C7ECA" w:rsidRPr="001C7ECA" w:rsidRDefault="00C9402E" w:rsidP="003C5186">
      <w:pPr>
        <w:tabs>
          <w:tab w:val="right" w:pos="850"/>
          <w:tab w:val="left" w:pos="1134"/>
          <w:tab w:val="left" w:pos="1559"/>
          <w:tab w:val="left" w:pos="1984"/>
          <w:tab w:val="left" w:leader="dot" w:pos="7654"/>
          <w:tab w:val="right" w:pos="8929"/>
          <w:tab w:val="right" w:pos="9638"/>
        </w:tabs>
        <w:spacing w:after="120"/>
      </w:pPr>
      <w:r>
        <w:tab/>
      </w:r>
      <w:r>
        <w:tab/>
      </w:r>
      <w:r w:rsidR="001C7ECA" w:rsidRPr="001C7ECA">
        <w:t>D.</w:t>
      </w:r>
      <w:r w:rsidR="001C7ECA" w:rsidRPr="001C7ECA">
        <w:tab/>
      </w:r>
      <w:r w:rsidR="00737EAB">
        <w:rPr>
          <w:lang w:val="en-GB"/>
        </w:rPr>
        <w:t xml:space="preserve">Respect for the views of the child </w:t>
      </w:r>
      <w:r w:rsidR="001C7ECA" w:rsidRPr="001C7ECA">
        <w:tab/>
      </w:r>
      <w:r w:rsidR="001C7ECA" w:rsidRPr="001C7ECA">
        <w:tab/>
        <w:t>136</w:t>
      </w:r>
      <w:r w:rsidR="00767527">
        <w:t>-</w:t>
      </w:r>
      <w:r w:rsidR="001C7ECA" w:rsidRPr="001C7ECA">
        <w:t>141</w:t>
      </w:r>
      <w:r w:rsidR="001C7ECA" w:rsidRPr="001C7ECA">
        <w:tab/>
        <w:t>2</w:t>
      </w:r>
      <w:r w:rsidR="006305DC">
        <w:t>1</w:t>
      </w:r>
    </w:p>
    <w:p w:rsidR="001C7ECA" w:rsidRPr="001C7ECA" w:rsidRDefault="00C9402E" w:rsidP="003C5186">
      <w:pPr>
        <w:tabs>
          <w:tab w:val="right" w:pos="850"/>
          <w:tab w:val="left" w:pos="1134"/>
          <w:tab w:val="left" w:pos="1559"/>
          <w:tab w:val="left" w:pos="1984"/>
          <w:tab w:val="left" w:leader="dot" w:pos="7654"/>
          <w:tab w:val="right" w:pos="8929"/>
          <w:tab w:val="right" w:pos="9638"/>
        </w:tabs>
        <w:spacing w:after="120"/>
      </w:pPr>
      <w:r>
        <w:tab/>
      </w:r>
      <w:r>
        <w:tab/>
      </w:r>
      <w:r w:rsidR="001C7ECA" w:rsidRPr="001C7ECA">
        <w:t>E.</w:t>
      </w:r>
      <w:r w:rsidR="001C7ECA" w:rsidRPr="001C7ECA">
        <w:tab/>
      </w:r>
      <w:r w:rsidR="00737EAB">
        <w:rPr>
          <w:lang w:val="en-GB"/>
        </w:rPr>
        <w:t xml:space="preserve">Registration and causes of death </w:t>
      </w:r>
      <w:r w:rsidR="001C7ECA" w:rsidRPr="001C7ECA">
        <w:tab/>
      </w:r>
      <w:r w:rsidR="001C7ECA" w:rsidRPr="001C7ECA">
        <w:tab/>
        <w:t>142</w:t>
      </w:r>
      <w:r w:rsidR="00767527">
        <w:t>-</w:t>
      </w:r>
      <w:r w:rsidR="001C7ECA" w:rsidRPr="001C7ECA">
        <w:t>147</w:t>
      </w:r>
      <w:r w:rsidR="001C7ECA" w:rsidRPr="001C7ECA">
        <w:tab/>
        <w:t>2</w:t>
      </w:r>
      <w:r w:rsidR="006305DC">
        <w:t>2</w:t>
      </w:r>
    </w:p>
    <w:p w:rsidR="001C7ECA" w:rsidRPr="001C7ECA" w:rsidRDefault="001C7ECA" w:rsidP="003C5186">
      <w:pPr>
        <w:tabs>
          <w:tab w:val="right" w:pos="850"/>
          <w:tab w:val="left" w:pos="1134"/>
          <w:tab w:val="left" w:pos="1559"/>
          <w:tab w:val="left" w:pos="1984"/>
          <w:tab w:val="left" w:leader="dot" w:pos="7654"/>
          <w:tab w:val="right" w:pos="8929"/>
          <w:tab w:val="right" w:pos="9638"/>
        </w:tabs>
        <w:spacing w:after="120"/>
      </w:pPr>
      <w:r w:rsidRPr="001C7ECA">
        <w:tab/>
        <w:t>IV.</w:t>
      </w:r>
      <w:r w:rsidRPr="001C7ECA">
        <w:tab/>
      </w:r>
      <w:r w:rsidR="00737EAB">
        <w:t xml:space="preserve">Civil rights and freedoms </w:t>
      </w:r>
      <w:r w:rsidRPr="001C7ECA">
        <w:tab/>
      </w:r>
      <w:r w:rsidRPr="001C7ECA">
        <w:tab/>
        <w:t>148</w:t>
      </w:r>
      <w:r w:rsidR="00767527">
        <w:t>-</w:t>
      </w:r>
      <w:r w:rsidRPr="001C7ECA">
        <w:t>234</w:t>
      </w:r>
      <w:r w:rsidRPr="001C7ECA">
        <w:tab/>
        <w:t>2</w:t>
      </w:r>
      <w:r w:rsidR="006C3C22">
        <w:t>2</w:t>
      </w:r>
    </w:p>
    <w:p w:rsidR="001C7ECA" w:rsidRPr="001C7ECA" w:rsidRDefault="00B534A5" w:rsidP="003C5186">
      <w:pPr>
        <w:tabs>
          <w:tab w:val="right" w:pos="850"/>
          <w:tab w:val="left" w:pos="1134"/>
          <w:tab w:val="left" w:pos="1559"/>
          <w:tab w:val="left" w:pos="1984"/>
          <w:tab w:val="left" w:leader="dot" w:pos="7654"/>
          <w:tab w:val="right" w:pos="8929"/>
          <w:tab w:val="right" w:pos="9638"/>
        </w:tabs>
        <w:spacing w:after="120"/>
      </w:pPr>
      <w:r>
        <w:tab/>
      </w:r>
      <w:r>
        <w:tab/>
      </w:r>
      <w:r w:rsidR="001C7ECA" w:rsidRPr="001C7ECA">
        <w:t>A.</w:t>
      </w:r>
      <w:r w:rsidR="001C7ECA" w:rsidRPr="001C7ECA">
        <w:tab/>
      </w:r>
      <w:r w:rsidR="00737EAB">
        <w:rPr>
          <w:lang w:val="en-GB"/>
        </w:rPr>
        <w:t xml:space="preserve">Name and nationality </w:t>
      </w:r>
      <w:r w:rsidR="001C7ECA" w:rsidRPr="001C7ECA">
        <w:tab/>
      </w:r>
      <w:r w:rsidR="001C7ECA" w:rsidRPr="001C7ECA">
        <w:tab/>
        <w:t>148</w:t>
      </w:r>
      <w:r w:rsidR="00767527">
        <w:t>-</w:t>
      </w:r>
      <w:r w:rsidR="001C7ECA" w:rsidRPr="001C7ECA">
        <w:t>161</w:t>
      </w:r>
      <w:r w:rsidR="001C7ECA" w:rsidRPr="001C7ECA">
        <w:tab/>
        <w:t>2</w:t>
      </w:r>
      <w:r w:rsidR="006C3C22">
        <w:t>2</w:t>
      </w:r>
    </w:p>
    <w:p w:rsidR="001C7ECA" w:rsidRPr="001C7ECA" w:rsidRDefault="00B534A5" w:rsidP="003C5186">
      <w:pPr>
        <w:tabs>
          <w:tab w:val="right" w:pos="850"/>
          <w:tab w:val="left" w:pos="1134"/>
          <w:tab w:val="left" w:pos="1559"/>
          <w:tab w:val="left" w:pos="1984"/>
          <w:tab w:val="left" w:leader="dot" w:pos="7654"/>
          <w:tab w:val="right" w:pos="8929"/>
          <w:tab w:val="right" w:pos="9638"/>
        </w:tabs>
        <w:spacing w:after="120"/>
      </w:pPr>
      <w:r>
        <w:tab/>
      </w:r>
      <w:r>
        <w:tab/>
      </w:r>
      <w:r w:rsidR="001C7ECA" w:rsidRPr="001C7ECA">
        <w:t>B.</w:t>
      </w:r>
      <w:r w:rsidR="001C7ECA" w:rsidRPr="001C7ECA">
        <w:tab/>
      </w:r>
      <w:r w:rsidR="00737EAB">
        <w:rPr>
          <w:lang w:val="en-GB"/>
        </w:rPr>
        <w:t xml:space="preserve">The preservation of identity </w:t>
      </w:r>
      <w:r w:rsidR="001C7ECA" w:rsidRPr="001C7ECA">
        <w:tab/>
      </w:r>
      <w:r w:rsidR="001C7ECA" w:rsidRPr="001C7ECA">
        <w:tab/>
        <w:t>162</w:t>
      </w:r>
      <w:r w:rsidR="00767527">
        <w:t>-</w:t>
      </w:r>
      <w:r w:rsidR="003E34CD">
        <w:t>164</w:t>
      </w:r>
      <w:r w:rsidR="003E34CD">
        <w:tab/>
        <w:t>2</w:t>
      </w:r>
      <w:r w:rsidR="006C3C22">
        <w:t>4</w:t>
      </w:r>
    </w:p>
    <w:p w:rsidR="001C7ECA" w:rsidRPr="001C7ECA" w:rsidRDefault="00B534A5" w:rsidP="003C5186">
      <w:pPr>
        <w:tabs>
          <w:tab w:val="right" w:pos="850"/>
          <w:tab w:val="left" w:pos="1134"/>
          <w:tab w:val="left" w:pos="1559"/>
          <w:tab w:val="left" w:pos="1984"/>
          <w:tab w:val="left" w:leader="dot" w:pos="7654"/>
          <w:tab w:val="right" w:pos="8929"/>
          <w:tab w:val="right" w:pos="9638"/>
        </w:tabs>
        <w:spacing w:after="120"/>
      </w:pPr>
      <w:r>
        <w:tab/>
      </w:r>
      <w:r>
        <w:tab/>
      </w:r>
      <w:r>
        <w:tab/>
      </w:r>
      <w:r w:rsidR="001C7ECA" w:rsidRPr="001C7ECA">
        <w:t>a)</w:t>
      </w:r>
      <w:r w:rsidR="001C7ECA" w:rsidRPr="001C7ECA">
        <w:tab/>
      </w:r>
      <w:r w:rsidR="00737EAB">
        <w:rPr>
          <w:lang w:val="en-GB"/>
        </w:rPr>
        <w:t xml:space="preserve">The elements of a child’s identity </w:t>
      </w:r>
      <w:r w:rsidR="001C7ECA" w:rsidRPr="001C7ECA">
        <w:tab/>
      </w:r>
      <w:r w:rsidR="001C7ECA" w:rsidRPr="001C7ECA">
        <w:tab/>
        <w:t>162</w:t>
      </w:r>
      <w:r w:rsidR="00767527">
        <w:t>-</w:t>
      </w:r>
      <w:r w:rsidR="003E34CD">
        <w:t>163</w:t>
      </w:r>
      <w:r w:rsidR="003E34CD">
        <w:tab/>
        <w:t>2</w:t>
      </w:r>
      <w:r w:rsidR="006C3C22">
        <w:t>4</w:t>
      </w:r>
    </w:p>
    <w:p w:rsidR="001C7ECA" w:rsidRPr="001C7ECA" w:rsidRDefault="00B534A5" w:rsidP="003C5186">
      <w:pPr>
        <w:tabs>
          <w:tab w:val="right" w:pos="850"/>
          <w:tab w:val="left" w:pos="1134"/>
          <w:tab w:val="left" w:pos="1559"/>
          <w:tab w:val="left" w:pos="1984"/>
          <w:tab w:val="left" w:leader="dot" w:pos="7654"/>
          <w:tab w:val="right" w:pos="8929"/>
          <w:tab w:val="right" w:pos="9638"/>
        </w:tabs>
        <w:spacing w:after="120"/>
      </w:pPr>
      <w:r>
        <w:tab/>
      </w:r>
      <w:r>
        <w:tab/>
      </w:r>
      <w:r>
        <w:tab/>
      </w:r>
      <w:r w:rsidR="001C7ECA" w:rsidRPr="001C7ECA">
        <w:t>b)</w:t>
      </w:r>
      <w:r w:rsidR="001C7ECA" w:rsidRPr="001C7ECA">
        <w:tab/>
      </w:r>
      <w:r w:rsidR="00737EAB">
        <w:rPr>
          <w:lang w:val="en-GB"/>
        </w:rPr>
        <w:t xml:space="preserve">Measures to preserve a child’s identity </w:t>
      </w:r>
      <w:r w:rsidR="001C7ECA" w:rsidRPr="001C7ECA">
        <w:tab/>
      </w:r>
      <w:r w:rsidR="001C7ECA" w:rsidRPr="001C7ECA">
        <w:tab/>
        <w:t>164</w:t>
      </w:r>
      <w:r w:rsidR="001C7ECA" w:rsidRPr="001C7ECA">
        <w:tab/>
        <w:t>2</w:t>
      </w:r>
      <w:r w:rsidR="006C3C22">
        <w:t>4</w:t>
      </w:r>
    </w:p>
    <w:p w:rsidR="001C7ECA" w:rsidRPr="001C7ECA" w:rsidRDefault="00B534A5" w:rsidP="003C5186">
      <w:pPr>
        <w:tabs>
          <w:tab w:val="right" w:pos="850"/>
          <w:tab w:val="left" w:pos="1134"/>
          <w:tab w:val="left" w:pos="1559"/>
          <w:tab w:val="left" w:pos="1984"/>
          <w:tab w:val="left" w:leader="dot" w:pos="7654"/>
          <w:tab w:val="right" w:pos="8929"/>
          <w:tab w:val="right" w:pos="9638"/>
        </w:tabs>
        <w:spacing w:after="120"/>
      </w:pPr>
      <w:r>
        <w:tab/>
      </w:r>
      <w:r>
        <w:tab/>
      </w:r>
      <w:r w:rsidR="001C7ECA" w:rsidRPr="001C7ECA">
        <w:t>C.</w:t>
      </w:r>
      <w:r w:rsidR="001C7ECA" w:rsidRPr="001C7ECA">
        <w:tab/>
      </w:r>
      <w:r w:rsidR="00767527">
        <w:rPr>
          <w:lang w:val="en-GB"/>
        </w:rPr>
        <w:t xml:space="preserve">Parental responsibility </w:t>
      </w:r>
      <w:r w:rsidR="001C7ECA" w:rsidRPr="001C7ECA">
        <w:t>.</w:t>
      </w:r>
      <w:r w:rsidR="001C7ECA" w:rsidRPr="001C7ECA">
        <w:tab/>
      </w:r>
      <w:r w:rsidR="001C7ECA" w:rsidRPr="001C7ECA">
        <w:tab/>
        <w:t>165</w:t>
      </w:r>
      <w:r w:rsidR="00767527">
        <w:t>-</w:t>
      </w:r>
      <w:r w:rsidR="001C7ECA" w:rsidRPr="001C7ECA">
        <w:t>171</w:t>
      </w:r>
      <w:r w:rsidR="001C7ECA" w:rsidRPr="001C7ECA">
        <w:tab/>
        <w:t>2</w:t>
      </w:r>
      <w:r w:rsidR="006C3C22">
        <w:t>5</w:t>
      </w:r>
    </w:p>
    <w:p w:rsidR="001C7ECA" w:rsidRPr="001C7ECA" w:rsidRDefault="00B534A5" w:rsidP="003C5186">
      <w:pPr>
        <w:tabs>
          <w:tab w:val="right" w:pos="850"/>
          <w:tab w:val="left" w:pos="1134"/>
          <w:tab w:val="left" w:pos="1559"/>
          <w:tab w:val="left" w:pos="1984"/>
          <w:tab w:val="left" w:leader="dot" w:pos="7654"/>
          <w:tab w:val="right" w:pos="8929"/>
          <w:tab w:val="right" w:pos="9638"/>
        </w:tabs>
        <w:spacing w:after="120"/>
      </w:pPr>
      <w:r>
        <w:tab/>
      </w:r>
      <w:r>
        <w:tab/>
      </w:r>
      <w:r w:rsidR="001C7ECA" w:rsidRPr="001C7ECA">
        <w:t>D.</w:t>
      </w:r>
      <w:r w:rsidR="001C7ECA" w:rsidRPr="001C7ECA">
        <w:tab/>
      </w:r>
      <w:r w:rsidR="00767527">
        <w:rPr>
          <w:lang w:val="en-GB"/>
        </w:rPr>
        <w:t xml:space="preserve">Freedom of expression </w:t>
      </w:r>
      <w:r w:rsidR="001C7ECA" w:rsidRPr="001C7ECA">
        <w:tab/>
      </w:r>
      <w:r w:rsidR="001C7ECA" w:rsidRPr="001C7ECA">
        <w:tab/>
        <w:t>17</w:t>
      </w:r>
      <w:r w:rsidR="003E34CD">
        <w:t>2</w:t>
      </w:r>
      <w:r w:rsidR="00767527">
        <w:t>-</w:t>
      </w:r>
      <w:r w:rsidR="001C7ECA" w:rsidRPr="001C7ECA">
        <w:t>181</w:t>
      </w:r>
      <w:r w:rsidR="001C7ECA" w:rsidRPr="001C7ECA">
        <w:tab/>
        <w:t>2</w:t>
      </w:r>
      <w:r w:rsidR="006C3C22">
        <w:t>6</w:t>
      </w:r>
    </w:p>
    <w:p w:rsidR="001C7ECA" w:rsidRPr="001C7ECA" w:rsidRDefault="00B534A5" w:rsidP="003C5186">
      <w:pPr>
        <w:tabs>
          <w:tab w:val="right" w:pos="850"/>
          <w:tab w:val="left" w:pos="1134"/>
          <w:tab w:val="left" w:pos="1559"/>
          <w:tab w:val="left" w:pos="1984"/>
          <w:tab w:val="left" w:leader="dot" w:pos="7654"/>
          <w:tab w:val="right" w:pos="8929"/>
          <w:tab w:val="right" w:pos="9638"/>
        </w:tabs>
        <w:spacing w:after="120"/>
      </w:pPr>
      <w:r>
        <w:tab/>
      </w:r>
      <w:r>
        <w:tab/>
      </w:r>
      <w:r w:rsidR="001C7ECA" w:rsidRPr="001C7ECA">
        <w:t>E.</w:t>
      </w:r>
      <w:r w:rsidR="001C7ECA" w:rsidRPr="001C7ECA">
        <w:tab/>
      </w:r>
      <w:r w:rsidR="00767527">
        <w:rPr>
          <w:lang w:val="en-GB"/>
        </w:rPr>
        <w:t xml:space="preserve">Freedom of thought, conscience and religion </w:t>
      </w:r>
      <w:r w:rsidR="001C7ECA" w:rsidRPr="001C7ECA">
        <w:tab/>
      </w:r>
      <w:r w:rsidR="001C7ECA" w:rsidRPr="001C7ECA">
        <w:tab/>
        <w:t>182</w:t>
      </w:r>
      <w:r w:rsidR="00767527">
        <w:t>-</w:t>
      </w:r>
      <w:r w:rsidR="001C7ECA" w:rsidRPr="001C7ECA">
        <w:t>196</w:t>
      </w:r>
      <w:r w:rsidR="001C7ECA" w:rsidRPr="001C7ECA">
        <w:tab/>
      </w:r>
      <w:r w:rsidR="003E34CD">
        <w:t>2</w:t>
      </w:r>
      <w:r w:rsidR="00942752">
        <w:t>7</w:t>
      </w:r>
    </w:p>
    <w:p w:rsidR="001C7ECA" w:rsidRPr="001C7ECA" w:rsidRDefault="00B534A5" w:rsidP="003C5186">
      <w:pPr>
        <w:tabs>
          <w:tab w:val="right" w:pos="850"/>
          <w:tab w:val="left" w:pos="1134"/>
          <w:tab w:val="left" w:pos="1559"/>
          <w:tab w:val="left" w:pos="1984"/>
          <w:tab w:val="left" w:leader="dot" w:pos="7654"/>
          <w:tab w:val="right" w:pos="8929"/>
          <w:tab w:val="right" w:pos="9638"/>
        </w:tabs>
        <w:spacing w:after="120"/>
      </w:pPr>
      <w:r>
        <w:tab/>
      </w:r>
      <w:r>
        <w:tab/>
      </w:r>
      <w:r w:rsidR="001C7ECA" w:rsidRPr="001C7ECA">
        <w:t>F.</w:t>
      </w:r>
      <w:r w:rsidR="001C7ECA" w:rsidRPr="001C7ECA">
        <w:tab/>
      </w:r>
      <w:r w:rsidR="00767527">
        <w:rPr>
          <w:lang w:val="en-GB"/>
        </w:rPr>
        <w:t xml:space="preserve">Freedom of association and peaceful assembly </w:t>
      </w:r>
      <w:r w:rsidR="001C7ECA" w:rsidRPr="001C7ECA">
        <w:tab/>
      </w:r>
      <w:r w:rsidR="001C7ECA" w:rsidRPr="001C7ECA">
        <w:tab/>
        <w:t>197</w:t>
      </w:r>
      <w:r w:rsidR="00767527">
        <w:t>-</w:t>
      </w:r>
      <w:r w:rsidR="001C7ECA" w:rsidRPr="001C7ECA">
        <w:t>206</w:t>
      </w:r>
      <w:r w:rsidR="001C7ECA" w:rsidRPr="001C7ECA">
        <w:tab/>
      </w:r>
      <w:r w:rsidR="003E34CD">
        <w:t>2</w:t>
      </w:r>
      <w:r w:rsidR="00942752">
        <w:t>8</w:t>
      </w:r>
    </w:p>
    <w:p w:rsidR="001C7ECA" w:rsidRPr="001C7ECA" w:rsidRDefault="00B534A5" w:rsidP="003C5186">
      <w:pPr>
        <w:tabs>
          <w:tab w:val="right" w:pos="850"/>
          <w:tab w:val="left" w:pos="1134"/>
          <w:tab w:val="left" w:pos="1559"/>
          <w:tab w:val="left" w:pos="1984"/>
          <w:tab w:val="left" w:leader="dot" w:pos="7654"/>
          <w:tab w:val="right" w:pos="8929"/>
          <w:tab w:val="right" w:pos="9638"/>
        </w:tabs>
        <w:spacing w:after="120"/>
      </w:pPr>
      <w:r>
        <w:tab/>
      </w:r>
      <w:r>
        <w:tab/>
      </w:r>
      <w:r w:rsidR="001C7ECA" w:rsidRPr="001C7ECA">
        <w:t>G.</w:t>
      </w:r>
      <w:r w:rsidR="001C7ECA" w:rsidRPr="001C7ECA">
        <w:tab/>
      </w:r>
      <w:r w:rsidR="00767527">
        <w:rPr>
          <w:lang w:val="en-GB"/>
        </w:rPr>
        <w:t xml:space="preserve">Protection of privacy </w:t>
      </w:r>
      <w:r w:rsidR="001C7ECA" w:rsidRPr="001C7ECA">
        <w:tab/>
      </w:r>
      <w:r w:rsidR="001C7ECA" w:rsidRPr="001C7ECA">
        <w:tab/>
        <w:t>207</w:t>
      </w:r>
      <w:r w:rsidR="00767527">
        <w:t>-</w:t>
      </w:r>
      <w:r w:rsidR="001C7ECA" w:rsidRPr="001C7ECA">
        <w:t>217</w:t>
      </w:r>
      <w:r w:rsidR="001C7ECA" w:rsidRPr="001C7ECA">
        <w:tab/>
      </w:r>
      <w:r w:rsidR="00942752">
        <w:t>29</w:t>
      </w:r>
    </w:p>
    <w:p w:rsidR="001C7ECA" w:rsidRPr="001C7ECA" w:rsidRDefault="00B534A5" w:rsidP="003C5186">
      <w:pPr>
        <w:tabs>
          <w:tab w:val="right" w:pos="850"/>
          <w:tab w:val="left" w:pos="1134"/>
          <w:tab w:val="left" w:pos="1559"/>
          <w:tab w:val="left" w:pos="1984"/>
          <w:tab w:val="left" w:leader="dot" w:pos="7654"/>
          <w:tab w:val="right" w:pos="8929"/>
          <w:tab w:val="right" w:pos="9638"/>
        </w:tabs>
        <w:spacing w:after="120"/>
      </w:pPr>
      <w:r>
        <w:tab/>
      </w:r>
      <w:r>
        <w:tab/>
      </w:r>
      <w:r w:rsidR="001C7ECA" w:rsidRPr="001C7ECA">
        <w:t>H.</w:t>
      </w:r>
      <w:r w:rsidR="001C7ECA" w:rsidRPr="001C7ECA">
        <w:tab/>
      </w:r>
      <w:r w:rsidR="00767527">
        <w:rPr>
          <w:lang w:val="en-GB"/>
        </w:rPr>
        <w:t xml:space="preserve">Access to appropriate information </w:t>
      </w:r>
      <w:r w:rsidR="001C7ECA" w:rsidRPr="001C7ECA">
        <w:tab/>
      </w:r>
      <w:r w:rsidR="001C7ECA" w:rsidRPr="001C7ECA">
        <w:tab/>
        <w:t>218</w:t>
      </w:r>
      <w:r w:rsidR="00767527">
        <w:t>-</w:t>
      </w:r>
      <w:r w:rsidR="003E34CD">
        <w:t>227</w:t>
      </w:r>
      <w:r w:rsidR="003E34CD">
        <w:tab/>
        <w:t>3</w:t>
      </w:r>
      <w:r w:rsidR="00942752">
        <w:t>0</w:t>
      </w:r>
    </w:p>
    <w:p w:rsidR="001C7ECA" w:rsidRPr="001C7ECA" w:rsidRDefault="00B534A5" w:rsidP="003C5186">
      <w:pPr>
        <w:tabs>
          <w:tab w:val="right" w:pos="850"/>
          <w:tab w:val="left" w:pos="1134"/>
          <w:tab w:val="left" w:pos="1559"/>
          <w:tab w:val="left" w:pos="1984"/>
          <w:tab w:val="left" w:leader="dot" w:pos="7654"/>
          <w:tab w:val="right" w:pos="8929"/>
          <w:tab w:val="right" w:pos="9638"/>
        </w:tabs>
        <w:spacing w:after="120"/>
      </w:pPr>
      <w:r>
        <w:tab/>
      </w:r>
      <w:r>
        <w:tab/>
      </w:r>
      <w:r w:rsidR="001C7ECA" w:rsidRPr="001C7ECA">
        <w:t>I.</w:t>
      </w:r>
      <w:r w:rsidR="001C7ECA" w:rsidRPr="001C7ECA">
        <w:tab/>
      </w:r>
      <w:r w:rsidR="00767527">
        <w:rPr>
          <w:lang w:val="en-GB"/>
        </w:rPr>
        <w:t>The right not to be subjected to torture or to cruel, inhuman or degrading</w:t>
      </w:r>
      <w:r w:rsidR="00767527" w:rsidRPr="00DA5CD5">
        <w:rPr>
          <w:lang w:val="en-GB"/>
        </w:rPr>
        <w:br/>
      </w:r>
      <w:r w:rsidR="00767527" w:rsidRPr="00DA5CD5">
        <w:rPr>
          <w:lang w:val="en-GB"/>
        </w:rPr>
        <w:tab/>
      </w:r>
      <w:r w:rsidR="00767527" w:rsidRPr="00DA5CD5">
        <w:rPr>
          <w:lang w:val="en-GB"/>
        </w:rPr>
        <w:tab/>
      </w:r>
      <w:r w:rsidR="00767527" w:rsidRPr="00DA5CD5">
        <w:rPr>
          <w:lang w:val="en-GB"/>
        </w:rPr>
        <w:tab/>
      </w:r>
      <w:r w:rsidR="00767527">
        <w:rPr>
          <w:lang w:val="en-GB"/>
        </w:rPr>
        <w:t xml:space="preserve">treatment or punishment </w:t>
      </w:r>
      <w:r w:rsidR="001C7ECA" w:rsidRPr="001C7ECA">
        <w:tab/>
      </w:r>
      <w:r w:rsidR="001C7ECA" w:rsidRPr="001C7ECA">
        <w:tab/>
        <w:t>228</w:t>
      </w:r>
      <w:r w:rsidR="00767527">
        <w:t>-</w:t>
      </w:r>
      <w:r w:rsidR="001C7ECA" w:rsidRPr="001C7ECA">
        <w:t>234</w:t>
      </w:r>
      <w:r w:rsidR="001C7ECA" w:rsidRPr="001C7ECA">
        <w:tab/>
        <w:t>3</w:t>
      </w:r>
      <w:r w:rsidR="00942752">
        <w:t>1</w:t>
      </w:r>
    </w:p>
    <w:p w:rsidR="001C7ECA" w:rsidRPr="003C5186" w:rsidRDefault="001C7ECA" w:rsidP="003C5186">
      <w:pPr>
        <w:tabs>
          <w:tab w:val="right" w:pos="850"/>
          <w:tab w:val="left" w:pos="1134"/>
          <w:tab w:val="left" w:pos="1559"/>
          <w:tab w:val="left" w:pos="1984"/>
          <w:tab w:val="left" w:leader="dot" w:pos="7654"/>
          <w:tab w:val="right" w:pos="8929"/>
          <w:tab w:val="right" w:pos="9638"/>
        </w:tabs>
        <w:spacing w:after="120"/>
      </w:pPr>
      <w:r w:rsidRPr="003C5186">
        <w:tab/>
        <w:t>V.</w:t>
      </w:r>
      <w:r w:rsidRPr="003C5186">
        <w:tab/>
      </w:r>
      <w:r w:rsidR="00767527">
        <w:t xml:space="preserve">The family and other forms of guardianship </w:t>
      </w:r>
      <w:r w:rsidRPr="003C5186">
        <w:tab/>
      </w:r>
      <w:r w:rsidRPr="003C5186">
        <w:tab/>
        <w:t>235</w:t>
      </w:r>
      <w:r w:rsidR="00767527">
        <w:t>-</w:t>
      </w:r>
      <w:r w:rsidRPr="003C5186">
        <w:t>299</w:t>
      </w:r>
      <w:r w:rsidRPr="003C5186">
        <w:tab/>
        <w:t>3</w:t>
      </w:r>
      <w:r w:rsidR="00942752">
        <w:t>2</w:t>
      </w:r>
    </w:p>
    <w:p w:rsidR="001C7ECA" w:rsidRPr="003C5186" w:rsidRDefault="00B534A5" w:rsidP="003C5186">
      <w:pPr>
        <w:tabs>
          <w:tab w:val="right" w:pos="850"/>
          <w:tab w:val="left" w:pos="1134"/>
          <w:tab w:val="left" w:pos="1559"/>
          <w:tab w:val="left" w:pos="1984"/>
          <w:tab w:val="left" w:leader="dot" w:pos="7654"/>
          <w:tab w:val="right" w:pos="8929"/>
          <w:tab w:val="right" w:pos="9638"/>
        </w:tabs>
        <w:spacing w:after="120"/>
      </w:pPr>
      <w:r>
        <w:tab/>
      </w:r>
      <w:r>
        <w:tab/>
      </w:r>
      <w:r w:rsidR="001C7ECA" w:rsidRPr="003C5186">
        <w:t>A.</w:t>
      </w:r>
      <w:r w:rsidR="001C7ECA" w:rsidRPr="003C5186">
        <w:tab/>
      </w:r>
      <w:r w:rsidR="00767527">
        <w:rPr>
          <w:lang w:val="en-GB"/>
        </w:rPr>
        <w:t xml:space="preserve">Parental direction and guidance </w:t>
      </w:r>
      <w:r w:rsidR="001C7ECA" w:rsidRPr="003C5186">
        <w:tab/>
      </w:r>
      <w:r w:rsidR="001C7ECA" w:rsidRPr="003C5186">
        <w:tab/>
        <w:t>235</w:t>
      </w:r>
      <w:r w:rsidR="00767527">
        <w:t>-</w:t>
      </w:r>
      <w:r w:rsidR="005D157D">
        <w:t>241</w:t>
      </w:r>
      <w:r w:rsidR="005D157D">
        <w:tab/>
        <w:t>3</w:t>
      </w:r>
      <w:r w:rsidR="00942752">
        <w:t>2</w:t>
      </w:r>
    </w:p>
    <w:p w:rsidR="001C7ECA" w:rsidRPr="003C5186" w:rsidRDefault="00B534A5" w:rsidP="003C5186">
      <w:pPr>
        <w:tabs>
          <w:tab w:val="right" w:pos="850"/>
          <w:tab w:val="left" w:pos="1134"/>
          <w:tab w:val="left" w:pos="1559"/>
          <w:tab w:val="left" w:pos="1984"/>
          <w:tab w:val="left" w:leader="dot" w:pos="7654"/>
          <w:tab w:val="right" w:pos="8929"/>
          <w:tab w:val="right" w:pos="9638"/>
        </w:tabs>
        <w:spacing w:after="120"/>
      </w:pPr>
      <w:r>
        <w:tab/>
      </w:r>
      <w:r>
        <w:tab/>
      </w:r>
      <w:r w:rsidR="001C7ECA" w:rsidRPr="003C5186">
        <w:t>B.</w:t>
      </w:r>
      <w:r w:rsidR="001C7ECA" w:rsidRPr="003C5186">
        <w:tab/>
      </w:r>
      <w:r w:rsidR="00767527">
        <w:rPr>
          <w:lang w:val="en-GB"/>
        </w:rPr>
        <w:t xml:space="preserve">Responsibilities of the mother and father </w:t>
      </w:r>
      <w:r w:rsidR="001C7ECA" w:rsidRPr="003C5186">
        <w:tab/>
      </w:r>
      <w:r w:rsidR="001C7ECA" w:rsidRPr="003C5186">
        <w:tab/>
        <w:t>242</w:t>
      </w:r>
      <w:r w:rsidR="00767527">
        <w:t>-</w:t>
      </w:r>
      <w:r w:rsidR="001C7ECA" w:rsidRPr="003C5186">
        <w:t>246</w:t>
      </w:r>
      <w:r w:rsidR="001C7ECA" w:rsidRPr="003C5186">
        <w:tab/>
        <w:t>3</w:t>
      </w:r>
      <w:r w:rsidR="00942752">
        <w:t>4</w:t>
      </w:r>
    </w:p>
    <w:p w:rsidR="001C7ECA" w:rsidRPr="003C5186" w:rsidRDefault="00B534A5" w:rsidP="003C5186">
      <w:pPr>
        <w:tabs>
          <w:tab w:val="right" w:pos="850"/>
          <w:tab w:val="left" w:pos="1134"/>
          <w:tab w:val="left" w:pos="1559"/>
          <w:tab w:val="left" w:pos="1984"/>
          <w:tab w:val="left" w:leader="dot" w:pos="7654"/>
          <w:tab w:val="right" w:pos="8929"/>
          <w:tab w:val="right" w:pos="9638"/>
        </w:tabs>
        <w:spacing w:after="120"/>
      </w:pPr>
      <w:r>
        <w:tab/>
      </w:r>
      <w:r>
        <w:tab/>
      </w:r>
      <w:r w:rsidR="001C7ECA" w:rsidRPr="003C5186">
        <w:t>C.</w:t>
      </w:r>
      <w:r w:rsidR="001C7ECA" w:rsidRPr="003C5186">
        <w:tab/>
      </w:r>
      <w:r w:rsidR="00767527">
        <w:rPr>
          <w:lang w:val="en-GB"/>
        </w:rPr>
        <w:t xml:space="preserve">Parental separation </w:t>
      </w:r>
      <w:r w:rsidR="001C7ECA" w:rsidRPr="003C5186">
        <w:tab/>
      </w:r>
      <w:r w:rsidR="001C7ECA" w:rsidRPr="003C5186">
        <w:tab/>
        <w:t>247</w:t>
      </w:r>
      <w:r w:rsidR="00767527">
        <w:t>-</w:t>
      </w:r>
      <w:r w:rsidR="001C7ECA" w:rsidRPr="003C5186">
        <w:t>253</w:t>
      </w:r>
      <w:r w:rsidR="001C7ECA" w:rsidRPr="003C5186">
        <w:tab/>
      </w:r>
      <w:r w:rsidR="005D157D">
        <w:t>3</w:t>
      </w:r>
      <w:r w:rsidR="00942752">
        <w:t>5</w:t>
      </w:r>
    </w:p>
    <w:p w:rsidR="001C7ECA" w:rsidRPr="003C5186" w:rsidRDefault="00B534A5" w:rsidP="003C5186">
      <w:pPr>
        <w:tabs>
          <w:tab w:val="right" w:pos="850"/>
          <w:tab w:val="left" w:pos="1134"/>
          <w:tab w:val="left" w:pos="1559"/>
          <w:tab w:val="left" w:pos="1984"/>
          <w:tab w:val="left" w:leader="dot" w:pos="7654"/>
          <w:tab w:val="right" w:pos="8929"/>
          <w:tab w:val="right" w:pos="9638"/>
        </w:tabs>
        <w:spacing w:after="120"/>
      </w:pPr>
      <w:r>
        <w:tab/>
      </w:r>
      <w:r>
        <w:tab/>
      </w:r>
      <w:r w:rsidR="001C7ECA" w:rsidRPr="003C5186">
        <w:t>D.</w:t>
      </w:r>
      <w:r w:rsidR="001C7ECA" w:rsidRPr="003C5186">
        <w:tab/>
      </w:r>
      <w:r w:rsidR="00767527">
        <w:rPr>
          <w:lang w:val="en-GB"/>
        </w:rPr>
        <w:t xml:space="preserve">Payment of maintenance for the child or adolescent </w:t>
      </w:r>
      <w:r w:rsidR="001C7ECA" w:rsidRPr="003C5186">
        <w:tab/>
      </w:r>
      <w:r w:rsidR="001C7ECA" w:rsidRPr="003C5186">
        <w:tab/>
        <w:t>254</w:t>
      </w:r>
      <w:r w:rsidR="00767527">
        <w:t>-</w:t>
      </w:r>
      <w:r w:rsidR="001C7ECA" w:rsidRPr="003C5186">
        <w:t>260</w:t>
      </w:r>
      <w:r w:rsidR="001C7ECA" w:rsidRPr="003C5186">
        <w:tab/>
      </w:r>
      <w:r w:rsidR="005D157D">
        <w:t>3</w:t>
      </w:r>
      <w:r w:rsidR="00942752">
        <w:t>6</w:t>
      </w:r>
    </w:p>
    <w:p w:rsidR="001C7ECA" w:rsidRPr="003C5186" w:rsidRDefault="00B534A5" w:rsidP="003C5186">
      <w:pPr>
        <w:tabs>
          <w:tab w:val="right" w:pos="850"/>
          <w:tab w:val="left" w:pos="1134"/>
          <w:tab w:val="left" w:pos="1559"/>
          <w:tab w:val="left" w:pos="1984"/>
          <w:tab w:val="left" w:leader="dot" w:pos="7654"/>
          <w:tab w:val="right" w:pos="8929"/>
          <w:tab w:val="right" w:pos="9638"/>
        </w:tabs>
        <w:spacing w:after="120"/>
      </w:pPr>
      <w:r>
        <w:tab/>
      </w:r>
      <w:r>
        <w:tab/>
      </w:r>
      <w:r w:rsidR="001C7ECA" w:rsidRPr="003C5186">
        <w:t>E.</w:t>
      </w:r>
      <w:r w:rsidR="001C7ECA" w:rsidRPr="003C5186">
        <w:tab/>
      </w:r>
      <w:r w:rsidR="00767527">
        <w:rPr>
          <w:lang w:val="en-GB"/>
        </w:rPr>
        <w:t xml:space="preserve">Adoption </w:t>
      </w:r>
      <w:r w:rsidR="001C7ECA" w:rsidRPr="003C5186">
        <w:tab/>
      </w:r>
      <w:r w:rsidR="001C7ECA" w:rsidRPr="003C5186">
        <w:tab/>
        <w:t>261</w:t>
      </w:r>
      <w:r w:rsidR="00767527">
        <w:t>-</w:t>
      </w:r>
      <w:r w:rsidR="001C7ECA" w:rsidRPr="003C5186">
        <w:t>267</w:t>
      </w:r>
      <w:r w:rsidR="001C7ECA" w:rsidRPr="003C5186">
        <w:tab/>
      </w:r>
      <w:r w:rsidR="005D157D">
        <w:t>3</w:t>
      </w:r>
      <w:r w:rsidR="00942752">
        <w:t>7</w:t>
      </w:r>
    </w:p>
    <w:p w:rsidR="001C7ECA" w:rsidRPr="003C5186" w:rsidRDefault="00B534A5" w:rsidP="001B70A2">
      <w:pPr>
        <w:keepNext/>
        <w:tabs>
          <w:tab w:val="right" w:pos="850"/>
          <w:tab w:val="left" w:pos="1134"/>
          <w:tab w:val="left" w:pos="1559"/>
          <w:tab w:val="left" w:pos="1984"/>
          <w:tab w:val="left" w:leader="dot" w:pos="7654"/>
          <w:tab w:val="right" w:pos="8929"/>
          <w:tab w:val="right" w:pos="9638"/>
        </w:tabs>
        <w:spacing w:after="120"/>
      </w:pPr>
      <w:r>
        <w:tab/>
      </w:r>
      <w:r>
        <w:tab/>
      </w:r>
      <w:r w:rsidR="001C7ECA" w:rsidRPr="003C5186">
        <w:t>F.</w:t>
      </w:r>
      <w:r w:rsidR="001C7ECA" w:rsidRPr="003C5186">
        <w:tab/>
      </w:r>
      <w:r w:rsidR="00767527">
        <w:rPr>
          <w:lang w:val="en-GB"/>
        </w:rPr>
        <w:t xml:space="preserve">Illicit transfer and non-return of children abroad </w:t>
      </w:r>
      <w:r w:rsidR="001C7ECA" w:rsidRPr="003C5186">
        <w:tab/>
      </w:r>
      <w:r w:rsidR="001C7ECA" w:rsidRPr="003C5186">
        <w:tab/>
        <w:t>268</w:t>
      </w:r>
      <w:r w:rsidR="00767527">
        <w:t>-</w:t>
      </w:r>
      <w:r w:rsidR="001C7ECA" w:rsidRPr="003C5186">
        <w:t>270</w:t>
      </w:r>
      <w:r w:rsidR="001C7ECA" w:rsidRPr="003C5186">
        <w:tab/>
      </w:r>
      <w:r w:rsidR="005D157D">
        <w:t>3</w:t>
      </w:r>
      <w:r w:rsidR="00942752">
        <w:t>7</w:t>
      </w:r>
    </w:p>
    <w:p w:rsidR="001C7ECA" w:rsidRPr="003C5186" w:rsidRDefault="00B534A5" w:rsidP="003C5186">
      <w:pPr>
        <w:tabs>
          <w:tab w:val="right" w:pos="850"/>
          <w:tab w:val="left" w:pos="1134"/>
          <w:tab w:val="left" w:pos="1559"/>
          <w:tab w:val="left" w:pos="1984"/>
          <w:tab w:val="left" w:leader="dot" w:pos="7654"/>
          <w:tab w:val="right" w:pos="8929"/>
          <w:tab w:val="right" w:pos="9638"/>
        </w:tabs>
        <w:spacing w:after="120"/>
      </w:pPr>
      <w:r>
        <w:tab/>
      </w:r>
      <w:r>
        <w:tab/>
      </w:r>
      <w:r w:rsidR="001C7ECA" w:rsidRPr="003C5186">
        <w:t>G.</w:t>
      </w:r>
      <w:r w:rsidR="001C7ECA" w:rsidRPr="003C5186">
        <w:tab/>
      </w:r>
      <w:r w:rsidR="00767527">
        <w:rPr>
          <w:lang w:val="en-GB"/>
        </w:rPr>
        <w:t>Abuse and neglect, including physical and psychological recovery and</w:t>
      </w:r>
      <w:r w:rsidR="00767527" w:rsidRPr="00DA5CD5">
        <w:rPr>
          <w:lang w:val="en-GB"/>
        </w:rPr>
        <w:br/>
      </w:r>
      <w:r w:rsidR="00767527" w:rsidRPr="00DA5CD5">
        <w:rPr>
          <w:lang w:val="en-GB"/>
        </w:rPr>
        <w:tab/>
      </w:r>
      <w:r w:rsidR="00767527" w:rsidRPr="00DA5CD5">
        <w:rPr>
          <w:lang w:val="en-GB"/>
        </w:rPr>
        <w:tab/>
      </w:r>
      <w:r w:rsidR="00767527" w:rsidRPr="00DA5CD5">
        <w:rPr>
          <w:lang w:val="en-GB"/>
        </w:rPr>
        <w:tab/>
      </w:r>
      <w:r w:rsidR="00767527">
        <w:rPr>
          <w:lang w:val="en-GB"/>
        </w:rPr>
        <w:t xml:space="preserve">social reintegration </w:t>
      </w:r>
      <w:r w:rsidR="001C7ECA" w:rsidRPr="003C5186">
        <w:tab/>
      </w:r>
      <w:r w:rsidR="001C7ECA" w:rsidRPr="003C5186">
        <w:tab/>
        <w:t>271</w:t>
      </w:r>
      <w:r w:rsidR="00767527">
        <w:t>-</w:t>
      </w:r>
      <w:r w:rsidR="001C7ECA" w:rsidRPr="003C5186">
        <w:t>299</w:t>
      </w:r>
      <w:r w:rsidR="001C7ECA" w:rsidRPr="003C5186">
        <w:tab/>
        <w:t>3</w:t>
      </w:r>
      <w:r w:rsidR="00942752">
        <w:t>8</w:t>
      </w:r>
    </w:p>
    <w:p w:rsidR="001C7ECA" w:rsidRPr="003C5186" w:rsidRDefault="001C7ECA" w:rsidP="003C5186">
      <w:pPr>
        <w:tabs>
          <w:tab w:val="right" w:pos="850"/>
          <w:tab w:val="left" w:pos="1134"/>
          <w:tab w:val="left" w:pos="1559"/>
          <w:tab w:val="left" w:pos="1984"/>
          <w:tab w:val="left" w:leader="dot" w:pos="7654"/>
          <w:tab w:val="right" w:pos="8929"/>
          <w:tab w:val="right" w:pos="9638"/>
        </w:tabs>
        <w:spacing w:after="120"/>
      </w:pPr>
      <w:r w:rsidRPr="003C5186">
        <w:tab/>
        <w:t>VI.</w:t>
      </w:r>
      <w:r w:rsidRPr="003C5186">
        <w:tab/>
      </w:r>
      <w:r w:rsidR="00767527">
        <w:t xml:space="preserve">Basic health and well-being </w:t>
      </w:r>
      <w:r w:rsidRPr="003C5186">
        <w:tab/>
      </w:r>
      <w:r w:rsidRPr="003C5186">
        <w:tab/>
        <w:t>300</w:t>
      </w:r>
      <w:r w:rsidR="00767527">
        <w:t>-</w:t>
      </w:r>
      <w:r w:rsidRPr="003C5186">
        <w:t>379</w:t>
      </w:r>
      <w:r w:rsidRPr="003C5186">
        <w:tab/>
        <w:t>4</w:t>
      </w:r>
      <w:r w:rsidR="00942752">
        <w:t>2</w:t>
      </w:r>
    </w:p>
    <w:p w:rsidR="001C7ECA" w:rsidRDefault="00B534A5" w:rsidP="003C5186">
      <w:pPr>
        <w:tabs>
          <w:tab w:val="right" w:pos="850"/>
          <w:tab w:val="left" w:pos="1134"/>
          <w:tab w:val="left" w:pos="1559"/>
          <w:tab w:val="left" w:pos="1984"/>
          <w:tab w:val="left" w:leader="dot" w:pos="7654"/>
          <w:tab w:val="right" w:pos="8929"/>
          <w:tab w:val="right" w:pos="9638"/>
        </w:tabs>
        <w:spacing w:after="120"/>
      </w:pPr>
      <w:r>
        <w:tab/>
      </w:r>
      <w:r>
        <w:tab/>
      </w:r>
      <w:r w:rsidR="001C7ECA" w:rsidRPr="003C5186">
        <w:t>A.</w:t>
      </w:r>
      <w:r w:rsidR="001C7ECA" w:rsidRPr="003C5186">
        <w:tab/>
      </w:r>
      <w:r w:rsidR="00767527">
        <w:rPr>
          <w:lang w:val="en-GB"/>
        </w:rPr>
        <w:t xml:space="preserve">Survival and development </w:t>
      </w:r>
      <w:r w:rsidR="001C7ECA" w:rsidRPr="003C5186">
        <w:tab/>
      </w:r>
      <w:r w:rsidR="001C7ECA" w:rsidRPr="003C5186">
        <w:tab/>
      </w:r>
      <w:r w:rsidR="004500AD">
        <w:t>3</w:t>
      </w:r>
      <w:r w:rsidR="001C7ECA" w:rsidRPr="003C5186">
        <w:t>00</w:t>
      </w:r>
      <w:r w:rsidR="00767527">
        <w:t>-</w:t>
      </w:r>
      <w:r w:rsidR="001C7ECA" w:rsidRPr="003C5186">
        <w:t>309</w:t>
      </w:r>
      <w:r w:rsidR="001C7ECA" w:rsidRPr="003C5186">
        <w:tab/>
        <w:t>4</w:t>
      </w:r>
      <w:r w:rsidR="00942752">
        <w:t>2</w:t>
      </w:r>
    </w:p>
    <w:p w:rsidR="00767527" w:rsidRDefault="00767527" w:rsidP="003C5186">
      <w:pPr>
        <w:tabs>
          <w:tab w:val="right" w:pos="850"/>
          <w:tab w:val="left" w:pos="1134"/>
          <w:tab w:val="left" w:pos="1559"/>
          <w:tab w:val="left" w:pos="1984"/>
          <w:tab w:val="left" w:leader="dot" w:pos="7654"/>
          <w:tab w:val="right" w:pos="8929"/>
          <w:tab w:val="right" w:pos="9638"/>
        </w:tabs>
        <w:spacing w:after="120"/>
      </w:pPr>
      <w:r>
        <w:tab/>
      </w:r>
      <w:r>
        <w:tab/>
      </w:r>
      <w:r>
        <w:tab/>
        <w:t>(a)</w:t>
      </w:r>
      <w:r>
        <w:tab/>
        <w:t xml:space="preserve">Infant mortality </w:t>
      </w:r>
      <w:r>
        <w:tab/>
      </w:r>
      <w:r>
        <w:tab/>
        <w:t>300-301</w:t>
      </w:r>
      <w:r>
        <w:tab/>
      </w:r>
      <w:r w:rsidR="00942752">
        <w:t>42</w:t>
      </w:r>
    </w:p>
    <w:p w:rsidR="00767527" w:rsidRDefault="00767527" w:rsidP="003C5186">
      <w:pPr>
        <w:tabs>
          <w:tab w:val="right" w:pos="850"/>
          <w:tab w:val="left" w:pos="1134"/>
          <w:tab w:val="left" w:pos="1559"/>
          <w:tab w:val="left" w:pos="1984"/>
          <w:tab w:val="left" w:leader="dot" w:pos="7654"/>
          <w:tab w:val="right" w:pos="8929"/>
          <w:tab w:val="right" w:pos="9638"/>
        </w:tabs>
        <w:spacing w:after="120"/>
      </w:pPr>
      <w:r>
        <w:tab/>
      </w:r>
      <w:r>
        <w:tab/>
      </w:r>
      <w:r>
        <w:tab/>
        <w:t>(b)</w:t>
      </w:r>
      <w:r>
        <w:tab/>
        <w:t xml:space="preserve">Under five mortality </w:t>
      </w:r>
      <w:r>
        <w:tab/>
      </w:r>
      <w:r>
        <w:tab/>
        <w:t>302-304</w:t>
      </w:r>
      <w:r>
        <w:tab/>
      </w:r>
      <w:r w:rsidR="00942752">
        <w:t>42</w:t>
      </w:r>
    </w:p>
    <w:p w:rsidR="00767527" w:rsidRDefault="00767527" w:rsidP="003C5186">
      <w:pPr>
        <w:tabs>
          <w:tab w:val="right" w:pos="850"/>
          <w:tab w:val="left" w:pos="1134"/>
          <w:tab w:val="left" w:pos="1559"/>
          <w:tab w:val="left" w:pos="1984"/>
          <w:tab w:val="left" w:leader="dot" w:pos="7654"/>
          <w:tab w:val="right" w:pos="8929"/>
          <w:tab w:val="right" w:pos="9638"/>
        </w:tabs>
        <w:spacing w:after="120"/>
      </w:pPr>
      <w:r>
        <w:tab/>
      </w:r>
      <w:r>
        <w:tab/>
      </w:r>
      <w:r>
        <w:tab/>
        <w:t>(c)</w:t>
      </w:r>
      <w:r>
        <w:tab/>
        <w:t xml:space="preserve">Maternal mortality </w:t>
      </w:r>
      <w:r>
        <w:tab/>
      </w:r>
      <w:r>
        <w:tab/>
        <w:t>305-309</w:t>
      </w:r>
      <w:r>
        <w:tab/>
      </w:r>
      <w:r w:rsidR="00942752">
        <w:t>42</w:t>
      </w:r>
    </w:p>
    <w:p w:rsidR="00767527" w:rsidRDefault="00767527" w:rsidP="003C5186">
      <w:pPr>
        <w:tabs>
          <w:tab w:val="right" w:pos="850"/>
          <w:tab w:val="left" w:pos="1134"/>
          <w:tab w:val="left" w:pos="1559"/>
          <w:tab w:val="left" w:pos="1984"/>
          <w:tab w:val="left" w:leader="dot" w:pos="7654"/>
          <w:tab w:val="right" w:pos="8929"/>
          <w:tab w:val="right" w:pos="9638"/>
        </w:tabs>
        <w:spacing w:after="120"/>
      </w:pPr>
      <w:r>
        <w:tab/>
      </w:r>
      <w:r>
        <w:tab/>
      </w:r>
      <w:r>
        <w:tab/>
        <w:t>(d)</w:t>
      </w:r>
      <w:r>
        <w:tab/>
        <w:t xml:space="preserve">Strategies </w:t>
      </w:r>
      <w:r>
        <w:tab/>
      </w:r>
      <w:r>
        <w:tab/>
      </w:r>
      <w:r>
        <w:tab/>
      </w:r>
      <w:r w:rsidR="00942752">
        <w:t>43</w:t>
      </w:r>
    </w:p>
    <w:p w:rsidR="00767527" w:rsidRPr="003C5186" w:rsidRDefault="00767527" w:rsidP="003C5186">
      <w:pPr>
        <w:tabs>
          <w:tab w:val="right" w:pos="850"/>
          <w:tab w:val="left" w:pos="1134"/>
          <w:tab w:val="left" w:pos="1559"/>
          <w:tab w:val="left" w:pos="1984"/>
          <w:tab w:val="left" w:leader="dot" w:pos="7654"/>
          <w:tab w:val="right" w:pos="8929"/>
          <w:tab w:val="right" w:pos="9638"/>
        </w:tabs>
        <w:spacing w:after="120"/>
      </w:pPr>
      <w:r>
        <w:tab/>
      </w:r>
      <w:r>
        <w:tab/>
      </w:r>
      <w:r>
        <w:tab/>
        <w:t>(e)</w:t>
      </w:r>
      <w:r>
        <w:tab/>
        <w:t xml:space="preserve">Goals </w:t>
      </w:r>
      <w:r>
        <w:tab/>
      </w:r>
      <w:r>
        <w:tab/>
      </w:r>
      <w:r>
        <w:tab/>
      </w:r>
      <w:r w:rsidR="00942752">
        <w:t>44</w:t>
      </w:r>
    </w:p>
    <w:p w:rsidR="001C7ECA" w:rsidRPr="003C5186" w:rsidRDefault="00B534A5" w:rsidP="003C5186">
      <w:pPr>
        <w:tabs>
          <w:tab w:val="right" w:pos="850"/>
          <w:tab w:val="left" w:pos="1134"/>
          <w:tab w:val="left" w:pos="1559"/>
          <w:tab w:val="left" w:pos="1984"/>
          <w:tab w:val="left" w:leader="dot" w:pos="7654"/>
          <w:tab w:val="right" w:pos="8929"/>
          <w:tab w:val="right" w:pos="9638"/>
        </w:tabs>
        <w:spacing w:after="120"/>
      </w:pPr>
      <w:r>
        <w:tab/>
      </w:r>
      <w:r>
        <w:tab/>
      </w:r>
      <w:r w:rsidR="001C7ECA" w:rsidRPr="003C5186">
        <w:t>B.</w:t>
      </w:r>
      <w:r w:rsidR="001C7ECA" w:rsidRPr="003C5186">
        <w:tab/>
      </w:r>
      <w:r w:rsidR="00767527">
        <w:rPr>
          <w:lang w:val="en-GB"/>
        </w:rPr>
        <w:t xml:space="preserve">Developing children’s primary health care </w:t>
      </w:r>
      <w:r w:rsidR="001C7ECA" w:rsidRPr="003C5186">
        <w:tab/>
      </w:r>
      <w:r w:rsidR="001C7ECA" w:rsidRPr="003C5186">
        <w:tab/>
        <w:t>310</w:t>
      </w:r>
      <w:r w:rsidR="00767527">
        <w:t>-</w:t>
      </w:r>
      <w:r w:rsidR="001C7ECA" w:rsidRPr="003C5186">
        <w:t>324</w:t>
      </w:r>
      <w:r w:rsidR="001C7ECA" w:rsidRPr="003C5186">
        <w:tab/>
      </w:r>
      <w:r w:rsidR="00A16163">
        <w:t>4</w:t>
      </w:r>
      <w:r w:rsidR="00942752">
        <w:t>5</w:t>
      </w:r>
    </w:p>
    <w:p w:rsidR="001C7ECA" w:rsidRPr="003C5186" w:rsidRDefault="00B534A5" w:rsidP="003C5186">
      <w:pPr>
        <w:tabs>
          <w:tab w:val="right" w:pos="850"/>
          <w:tab w:val="left" w:pos="1134"/>
          <w:tab w:val="left" w:pos="1559"/>
          <w:tab w:val="left" w:pos="1984"/>
          <w:tab w:val="left" w:leader="dot" w:pos="7654"/>
          <w:tab w:val="right" w:pos="8929"/>
          <w:tab w:val="right" w:pos="9638"/>
        </w:tabs>
        <w:spacing w:after="120"/>
      </w:pPr>
      <w:r>
        <w:tab/>
      </w:r>
      <w:r>
        <w:tab/>
      </w:r>
      <w:r w:rsidR="001C7ECA" w:rsidRPr="003C5186">
        <w:t>C.</w:t>
      </w:r>
      <w:r w:rsidR="001C7ECA" w:rsidRPr="003C5186">
        <w:tab/>
      </w:r>
      <w:r w:rsidR="00767527">
        <w:rPr>
          <w:lang w:val="en-GB"/>
        </w:rPr>
        <w:t>Health promotion and education</w:t>
      </w:r>
      <w:r w:rsidR="001C7ECA" w:rsidRPr="003C5186">
        <w:tab/>
      </w:r>
      <w:r w:rsidR="001C7ECA" w:rsidRPr="003C5186">
        <w:tab/>
        <w:t>325</w:t>
      </w:r>
      <w:r w:rsidR="00767527">
        <w:t>-</w:t>
      </w:r>
      <w:r w:rsidR="001C7ECA" w:rsidRPr="003C5186">
        <w:t>338</w:t>
      </w:r>
      <w:r w:rsidR="001C7ECA" w:rsidRPr="003C5186">
        <w:tab/>
      </w:r>
      <w:r w:rsidR="00A16163">
        <w:t>4</w:t>
      </w:r>
      <w:r w:rsidR="00942752">
        <w:t>6</w:t>
      </w:r>
    </w:p>
    <w:p w:rsidR="001C7ECA" w:rsidRPr="003C5186" w:rsidRDefault="00B534A5" w:rsidP="003C5186">
      <w:pPr>
        <w:tabs>
          <w:tab w:val="right" w:pos="850"/>
          <w:tab w:val="left" w:pos="1134"/>
          <w:tab w:val="left" w:pos="1559"/>
          <w:tab w:val="left" w:pos="1984"/>
          <w:tab w:val="left" w:leader="dot" w:pos="7654"/>
          <w:tab w:val="right" w:pos="8929"/>
          <w:tab w:val="right" w:pos="9638"/>
        </w:tabs>
        <w:spacing w:after="120"/>
      </w:pPr>
      <w:r>
        <w:tab/>
      </w:r>
      <w:r>
        <w:tab/>
      </w:r>
      <w:r w:rsidR="001C7ECA" w:rsidRPr="003C5186">
        <w:t>D.</w:t>
      </w:r>
      <w:r w:rsidR="001C7ECA" w:rsidRPr="003C5186">
        <w:tab/>
      </w:r>
      <w:r w:rsidR="00767527">
        <w:rPr>
          <w:lang w:val="en-GB"/>
        </w:rPr>
        <w:t xml:space="preserve">STD and HIV/AIDS prevention and control </w:t>
      </w:r>
      <w:r w:rsidR="001C7ECA" w:rsidRPr="003C5186">
        <w:tab/>
      </w:r>
      <w:r w:rsidR="001C7ECA" w:rsidRPr="003C5186">
        <w:tab/>
        <w:t>339</w:t>
      </w:r>
      <w:r w:rsidR="00767527">
        <w:t>-</w:t>
      </w:r>
      <w:r w:rsidR="001C7ECA" w:rsidRPr="003C5186">
        <w:t>345</w:t>
      </w:r>
      <w:r w:rsidR="001C7ECA" w:rsidRPr="003C5186">
        <w:tab/>
      </w:r>
      <w:r w:rsidR="00942752">
        <w:t>48</w:t>
      </w:r>
    </w:p>
    <w:p w:rsidR="001C7ECA" w:rsidRPr="003C5186" w:rsidRDefault="00B534A5" w:rsidP="003C5186">
      <w:pPr>
        <w:tabs>
          <w:tab w:val="right" w:pos="850"/>
          <w:tab w:val="left" w:pos="1134"/>
          <w:tab w:val="left" w:pos="1559"/>
          <w:tab w:val="left" w:pos="1984"/>
          <w:tab w:val="left" w:leader="dot" w:pos="7654"/>
          <w:tab w:val="right" w:pos="8929"/>
          <w:tab w:val="right" w:pos="9638"/>
        </w:tabs>
        <w:spacing w:after="120"/>
      </w:pPr>
      <w:r>
        <w:tab/>
      </w:r>
      <w:r>
        <w:tab/>
      </w:r>
      <w:r w:rsidR="001C7ECA" w:rsidRPr="003C5186">
        <w:t>E.</w:t>
      </w:r>
      <w:r w:rsidR="001C7ECA" w:rsidRPr="003C5186">
        <w:tab/>
      </w:r>
      <w:r w:rsidR="00767527">
        <w:rPr>
          <w:lang w:val="en-GB"/>
        </w:rPr>
        <w:t xml:space="preserve">Immunization </w:t>
      </w:r>
      <w:r w:rsidR="001C7ECA" w:rsidRPr="003C5186">
        <w:tab/>
      </w:r>
      <w:r w:rsidR="001C7ECA" w:rsidRPr="003C5186">
        <w:tab/>
        <w:t>346</w:t>
      </w:r>
      <w:r w:rsidR="00767527">
        <w:t>-</w:t>
      </w:r>
      <w:r w:rsidR="001C7ECA" w:rsidRPr="003C5186">
        <w:t>353</w:t>
      </w:r>
      <w:r w:rsidR="001C7ECA" w:rsidRPr="003C5186">
        <w:tab/>
      </w:r>
      <w:r w:rsidR="00942752">
        <w:t>49</w:t>
      </w:r>
    </w:p>
    <w:p w:rsidR="001C7ECA" w:rsidRPr="003C5186" w:rsidRDefault="00B534A5" w:rsidP="003C5186">
      <w:pPr>
        <w:tabs>
          <w:tab w:val="right" w:pos="850"/>
          <w:tab w:val="left" w:pos="1134"/>
          <w:tab w:val="left" w:pos="1559"/>
          <w:tab w:val="left" w:pos="1984"/>
          <w:tab w:val="left" w:leader="dot" w:pos="7654"/>
          <w:tab w:val="right" w:pos="8929"/>
          <w:tab w:val="right" w:pos="9638"/>
        </w:tabs>
        <w:spacing w:after="120"/>
      </w:pPr>
      <w:r>
        <w:tab/>
      </w:r>
      <w:r>
        <w:tab/>
      </w:r>
      <w:r w:rsidR="001C7ECA" w:rsidRPr="003C5186">
        <w:t>F.</w:t>
      </w:r>
      <w:r w:rsidR="001C7ECA" w:rsidRPr="003C5186">
        <w:tab/>
      </w:r>
      <w:r w:rsidR="00767527">
        <w:rPr>
          <w:lang w:val="en-GB"/>
        </w:rPr>
        <w:t>Environmental sanitation and protection for</w:t>
      </w:r>
      <w:r w:rsidR="00767527" w:rsidRPr="00DA5CD5">
        <w:rPr>
          <w:lang w:val="en-GB"/>
        </w:rPr>
        <w:t xml:space="preserve"> </w:t>
      </w:r>
      <w:r w:rsidR="00767527">
        <w:rPr>
          <w:lang w:val="en-GB"/>
        </w:rPr>
        <w:t>children and adolescents</w:t>
      </w:r>
      <w:r w:rsidR="00767527" w:rsidRPr="00DA5CD5">
        <w:rPr>
          <w:lang w:val="en-GB"/>
        </w:rPr>
        <w:t xml:space="preserve"> </w:t>
      </w:r>
      <w:r w:rsidR="00767527" w:rsidRPr="00DA5CD5">
        <w:rPr>
          <w:lang w:val="en-GB"/>
        </w:rPr>
        <w:br/>
      </w:r>
      <w:r w:rsidR="00767527" w:rsidRPr="00DA5CD5">
        <w:rPr>
          <w:lang w:val="en-GB"/>
        </w:rPr>
        <w:tab/>
      </w:r>
      <w:r w:rsidR="00767527" w:rsidRPr="00DA5CD5">
        <w:rPr>
          <w:lang w:val="en-GB"/>
        </w:rPr>
        <w:tab/>
      </w:r>
      <w:r w:rsidR="00767527" w:rsidRPr="00DA5CD5">
        <w:rPr>
          <w:lang w:val="en-GB"/>
        </w:rPr>
        <w:tab/>
      </w:r>
      <w:r w:rsidR="00767527">
        <w:rPr>
          <w:lang w:val="en-GB"/>
        </w:rPr>
        <w:t>i</w:t>
      </w:r>
      <w:r w:rsidR="00767527" w:rsidRPr="00DA5CD5">
        <w:rPr>
          <w:lang w:val="en-GB"/>
        </w:rPr>
        <w:t xml:space="preserve">n </w:t>
      </w:r>
      <w:smartTag w:uri="urn:schemas-microsoft-com:office:smarttags" w:element="country-region">
        <w:smartTag w:uri="urn:schemas-microsoft-com:office:smarttags" w:element="place">
          <w:r w:rsidR="00767527" w:rsidRPr="00DA5CD5">
            <w:rPr>
              <w:lang w:val="en-GB"/>
            </w:rPr>
            <w:t>Cuba</w:t>
          </w:r>
        </w:smartTag>
      </w:smartTag>
      <w:r w:rsidR="00767527">
        <w:rPr>
          <w:lang w:val="en-GB"/>
        </w:rPr>
        <w:t xml:space="preserve"> </w:t>
      </w:r>
      <w:r w:rsidR="001C7ECA" w:rsidRPr="003C5186">
        <w:tab/>
      </w:r>
      <w:r w:rsidR="001C7ECA" w:rsidRPr="003C5186">
        <w:tab/>
        <w:t>354</w:t>
      </w:r>
      <w:r w:rsidR="00767527">
        <w:t>-</w:t>
      </w:r>
      <w:r w:rsidR="004500AD">
        <w:t>367</w:t>
      </w:r>
      <w:r w:rsidR="004500AD">
        <w:tab/>
        <w:t>5</w:t>
      </w:r>
      <w:r w:rsidR="00942752">
        <w:t>0</w:t>
      </w:r>
    </w:p>
    <w:p w:rsidR="001C7ECA" w:rsidRPr="003C5186" w:rsidRDefault="00B534A5" w:rsidP="003C5186">
      <w:pPr>
        <w:tabs>
          <w:tab w:val="right" w:pos="850"/>
          <w:tab w:val="left" w:pos="1134"/>
          <w:tab w:val="left" w:pos="1559"/>
          <w:tab w:val="left" w:pos="1984"/>
          <w:tab w:val="left" w:leader="dot" w:pos="7654"/>
          <w:tab w:val="right" w:pos="8929"/>
          <w:tab w:val="right" w:pos="9638"/>
        </w:tabs>
        <w:spacing w:after="120"/>
      </w:pPr>
      <w:r>
        <w:tab/>
      </w:r>
      <w:r>
        <w:tab/>
      </w:r>
      <w:r w:rsidR="001C7ECA" w:rsidRPr="003C5186">
        <w:t>G.</w:t>
      </w:r>
      <w:r w:rsidR="001C7ECA" w:rsidRPr="003C5186">
        <w:tab/>
      </w:r>
      <w:r w:rsidR="00767527">
        <w:rPr>
          <w:lang w:val="en-GB"/>
        </w:rPr>
        <w:t xml:space="preserve">Nutrition </w:t>
      </w:r>
      <w:r w:rsidR="001C7ECA" w:rsidRPr="003C5186">
        <w:tab/>
      </w:r>
      <w:r w:rsidR="001C7ECA" w:rsidRPr="003C5186">
        <w:tab/>
        <w:t>368</w:t>
      </w:r>
      <w:r w:rsidR="00767527">
        <w:t>-</w:t>
      </w:r>
      <w:r w:rsidR="001C7ECA" w:rsidRPr="003C5186">
        <w:t>379</w:t>
      </w:r>
      <w:r w:rsidR="001C7ECA" w:rsidRPr="003C5186">
        <w:tab/>
      </w:r>
      <w:r w:rsidR="004500AD">
        <w:t>5</w:t>
      </w:r>
      <w:r w:rsidR="00942752">
        <w:t>3</w:t>
      </w:r>
    </w:p>
    <w:p w:rsidR="001C7ECA" w:rsidRPr="003C5186" w:rsidRDefault="001C7ECA" w:rsidP="003C5186">
      <w:pPr>
        <w:tabs>
          <w:tab w:val="right" w:pos="850"/>
          <w:tab w:val="left" w:pos="1134"/>
          <w:tab w:val="left" w:pos="1559"/>
          <w:tab w:val="left" w:pos="1984"/>
          <w:tab w:val="left" w:leader="dot" w:pos="7654"/>
          <w:tab w:val="right" w:pos="8929"/>
          <w:tab w:val="right" w:pos="9638"/>
        </w:tabs>
        <w:spacing w:after="120"/>
      </w:pPr>
      <w:r w:rsidRPr="003C5186">
        <w:tab/>
        <w:t>VII.</w:t>
      </w:r>
      <w:r w:rsidRPr="003C5186">
        <w:tab/>
      </w:r>
      <w:r w:rsidR="00767527">
        <w:t xml:space="preserve">Education, leisure and cultural activities </w:t>
      </w:r>
      <w:r w:rsidRPr="003C5186">
        <w:tab/>
      </w:r>
      <w:r w:rsidRPr="003C5186">
        <w:tab/>
        <w:t>380</w:t>
      </w:r>
      <w:r w:rsidR="00767527">
        <w:t>-</w:t>
      </w:r>
      <w:r w:rsidRPr="003C5186">
        <w:t>482</w:t>
      </w:r>
      <w:r w:rsidRPr="003C5186">
        <w:tab/>
      </w:r>
      <w:r w:rsidR="004500AD">
        <w:t>5</w:t>
      </w:r>
      <w:r w:rsidR="00942752">
        <w:t>4</w:t>
      </w:r>
    </w:p>
    <w:p w:rsidR="001C7ECA" w:rsidRPr="003C5186" w:rsidRDefault="00B534A5" w:rsidP="003C5186">
      <w:pPr>
        <w:tabs>
          <w:tab w:val="right" w:pos="850"/>
          <w:tab w:val="left" w:pos="1134"/>
          <w:tab w:val="left" w:pos="1559"/>
          <w:tab w:val="left" w:pos="1984"/>
          <w:tab w:val="left" w:leader="dot" w:pos="7654"/>
          <w:tab w:val="right" w:pos="8929"/>
          <w:tab w:val="right" w:pos="9638"/>
        </w:tabs>
        <w:spacing w:after="120"/>
      </w:pPr>
      <w:r>
        <w:tab/>
      </w:r>
      <w:r>
        <w:tab/>
      </w:r>
      <w:r w:rsidR="001C7ECA" w:rsidRPr="003C5186">
        <w:t>A.</w:t>
      </w:r>
      <w:r w:rsidR="001C7ECA" w:rsidRPr="003C5186">
        <w:tab/>
      </w:r>
      <w:r w:rsidR="00767527">
        <w:rPr>
          <w:lang w:val="en-GB"/>
        </w:rPr>
        <w:t xml:space="preserve">Education, including vocational training and guidance </w:t>
      </w:r>
      <w:r w:rsidR="001C7ECA" w:rsidRPr="003C5186">
        <w:tab/>
      </w:r>
      <w:r w:rsidR="001C7ECA" w:rsidRPr="003C5186">
        <w:tab/>
        <w:t>380</w:t>
      </w:r>
      <w:r w:rsidR="00767527">
        <w:t>-</w:t>
      </w:r>
      <w:r w:rsidR="001C7ECA" w:rsidRPr="003C5186">
        <w:t>454</w:t>
      </w:r>
      <w:r w:rsidR="001C7ECA" w:rsidRPr="003C5186">
        <w:tab/>
      </w:r>
      <w:r w:rsidR="004500AD">
        <w:t>5</w:t>
      </w:r>
      <w:r w:rsidR="00942752">
        <w:t>4</w:t>
      </w:r>
    </w:p>
    <w:p w:rsidR="001C7ECA" w:rsidRPr="003C5186" w:rsidRDefault="00B534A5" w:rsidP="003C5186">
      <w:pPr>
        <w:tabs>
          <w:tab w:val="right" w:pos="850"/>
          <w:tab w:val="left" w:pos="1134"/>
          <w:tab w:val="left" w:pos="1559"/>
          <w:tab w:val="left" w:pos="1984"/>
          <w:tab w:val="left" w:leader="dot" w:pos="7654"/>
          <w:tab w:val="right" w:pos="8929"/>
          <w:tab w:val="right" w:pos="9638"/>
        </w:tabs>
        <w:spacing w:after="120"/>
      </w:pPr>
      <w:r>
        <w:tab/>
      </w:r>
      <w:r>
        <w:tab/>
      </w:r>
      <w:r>
        <w:tab/>
      </w:r>
      <w:r w:rsidR="00D5442D">
        <w:t>(</w:t>
      </w:r>
      <w:r w:rsidR="001C7ECA" w:rsidRPr="003C5186">
        <w:t>a)</w:t>
      </w:r>
      <w:r w:rsidR="001C7ECA" w:rsidRPr="003C5186">
        <w:tab/>
      </w:r>
      <w:r w:rsidR="00767527">
        <w:rPr>
          <w:lang w:val="en-GB"/>
        </w:rPr>
        <w:t xml:space="preserve">Preschool education </w:t>
      </w:r>
      <w:r w:rsidR="001C7ECA" w:rsidRPr="003C5186">
        <w:t>.</w:t>
      </w:r>
      <w:r w:rsidR="001C7ECA" w:rsidRPr="003C5186">
        <w:tab/>
      </w:r>
      <w:r w:rsidR="001C7ECA" w:rsidRPr="003C5186">
        <w:tab/>
        <w:t>389</w:t>
      </w:r>
      <w:r w:rsidR="00767527">
        <w:t>-</w:t>
      </w:r>
      <w:r w:rsidR="001C7ECA" w:rsidRPr="003C5186">
        <w:t>395</w:t>
      </w:r>
      <w:r w:rsidR="001C7ECA" w:rsidRPr="003C5186">
        <w:tab/>
      </w:r>
      <w:r w:rsidR="004500AD">
        <w:t>5</w:t>
      </w:r>
      <w:r w:rsidR="00942752">
        <w:t>5</w:t>
      </w:r>
    </w:p>
    <w:p w:rsidR="001C7ECA" w:rsidRPr="003C5186" w:rsidRDefault="00B534A5" w:rsidP="003C5186">
      <w:pPr>
        <w:tabs>
          <w:tab w:val="right" w:pos="850"/>
          <w:tab w:val="left" w:pos="1134"/>
          <w:tab w:val="left" w:pos="1559"/>
          <w:tab w:val="left" w:pos="1984"/>
          <w:tab w:val="left" w:leader="dot" w:pos="7654"/>
          <w:tab w:val="right" w:pos="8929"/>
          <w:tab w:val="right" w:pos="9638"/>
        </w:tabs>
        <w:spacing w:after="120"/>
      </w:pPr>
      <w:r>
        <w:tab/>
      </w:r>
      <w:r>
        <w:tab/>
      </w:r>
      <w:r>
        <w:tab/>
      </w:r>
      <w:r w:rsidR="00D5442D">
        <w:t>(</w:t>
      </w:r>
      <w:r w:rsidR="001C7ECA" w:rsidRPr="003C5186">
        <w:t>b)</w:t>
      </w:r>
      <w:r w:rsidR="001C7ECA" w:rsidRPr="003C5186">
        <w:tab/>
      </w:r>
      <w:r w:rsidR="00767527">
        <w:rPr>
          <w:lang w:val="en-GB"/>
        </w:rPr>
        <w:t xml:space="preserve">Primary education </w:t>
      </w:r>
      <w:r w:rsidR="001C7ECA" w:rsidRPr="003C5186">
        <w:tab/>
      </w:r>
      <w:r w:rsidR="001C7ECA" w:rsidRPr="003C5186">
        <w:tab/>
        <w:t>396</w:t>
      </w:r>
      <w:r w:rsidR="00767527">
        <w:t>-</w:t>
      </w:r>
      <w:r w:rsidR="001C7ECA" w:rsidRPr="003C5186">
        <w:t>403</w:t>
      </w:r>
      <w:r w:rsidR="001C7ECA" w:rsidRPr="003C5186">
        <w:tab/>
      </w:r>
      <w:r w:rsidR="00A16163">
        <w:t>5</w:t>
      </w:r>
      <w:r w:rsidR="00942752">
        <w:t>6</w:t>
      </w:r>
    </w:p>
    <w:p w:rsidR="001C7ECA" w:rsidRPr="003C5186" w:rsidRDefault="00B534A5" w:rsidP="003C5186">
      <w:pPr>
        <w:tabs>
          <w:tab w:val="right" w:pos="850"/>
          <w:tab w:val="left" w:pos="1134"/>
          <w:tab w:val="left" w:pos="1559"/>
          <w:tab w:val="left" w:pos="1984"/>
          <w:tab w:val="left" w:leader="dot" w:pos="7654"/>
          <w:tab w:val="right" w:pos="8929"/>
          <w:tab w:val="right" w:pos="9638"/>
        </w:tabs>
        <w:spacing w:after="120"/>
      </w:pPr>
      <w:r>
        <w:tab/>
      </w:r>
      <w:r>
        <w:tab/>
      </w:r>
      <w:r>
        <w:tab/>
      </w:r>
      <w:r w:rsidR="00D5442D">
        <w:t>(</w:t>
      </w:r>
      <w:r w:rsidR="001C7ECA" w:rsidRPr="003C5186">
        <w:t>c)</w:t>
      </w:r>
      <w:r w:rsidR="001C7ECA" w:rsidRPr="003C5186">
        <w:tab/>
      </w:r>
      <w:r w:rsidR="00767527">
        <w:rPr>
          <w:lang w:val="en-GB"/>
        </w:rPr>
        <w:t xml:space="preserve">Secondary education </w:t>
      </w:r>
      <w:r w:rsidR="001C7ECA" w:rsidRPr="003C5186">
        <w:tab/>
      </w:r>
      <w:r w:rsidR="001C7ECA" w:rsidRPr="003C5186">
        <w:tab/>
        <w:t>404</w:t>
      </w:r>
      <w:r w:rsidR="00767527">
        <w:t>-</w:t>
      </w:r>
      <w:r w:rsidR="00036995">
        <w:t>407</w:t>
      </w:r>
      <w:r w:rsidR="00036995">
        <w:tab/>
      </w:r>
      <w:r w:rsidR="00A16163">
        <w:t>5</w:t>
      </w:r>
      <w:r w:rsidR="00942752">
        <w:t>7</w:t>
      </w:r>
    </w:p>
    <w:p w:rsidR="001C7ECA" w:rsidRPr="003C5186" w:rsidRDefault="00B534A5" w:rsidP="003C5186">
      <w:pPr>
        <w:tabs>
          <w:tab w:val="right" w:pos="850"/>
          <w:tab w:val="left" w:pos="1134"/>
          <w:tab w:val="left" w:pos="1559"/>
          <w:tab w:val="left" w:pos="1984"/>
          <w:tab w:val="left" w:leader="dot" w:pos="7654"/>
          <w:tab w:val="right" w:pos="8929"/>
          <w:tab w:val="right" w:pos="9638"/>
        </w:tabs>
        <w:spacing w:after="120"/>
      </w:pPr>
      <w:r>
        <w:tab/>
      </w:r>
      <w:r>
        <w:tab/>
      </w:r>
      <w:r>
        <w:tab/>
      </w:r>
      <w:r w:rsidR="00D5442D">
        <w:t>(</w:t>
      </w:r>
      <w:r w:rsidR="001C7ECA" w:rsidRPr="003C5186">
        <w:t>d)</w:t>
      </w:r>
      <w:r w:rsidR="001C7ECA" w:rsidRPr="003C5186">
        <w:tab/>
      </w:r>
      <w:r w:rsidR="00767527">
        <w:rPr>
          <w:lang w:val="en-GB"/>
        </w:rPr>
        <w:t xml:space="preserve">Pre-university education </w:t>
      </w:r>
      <w:r w:rsidR="001C7ECA" w:rsidRPr="003C5186">
        <w:tab/>
      </w:r>
      <w:r w:rsidR="001C7ECA" w:rsidRPr="003C5186">
        <w:tab/>
        <w:t>408</w:t>
      </w:r>
      <w:r w:rsidR="00767527">
        <w:t>-</w:t>
      </w:r>
      <w:r w:rsidR="001C7ECA" w:rsidRPr="003C5186">
        <w:t>413</w:t>
      </w:r>
      <w:r w:rsidR="001C7ECA" w:rsidRPr="003C5186">
        <w:tab/>
      </w:r>
      <w:r w:rsidR="00942752">
        <w:t>58</w:t>
      </w:r>
    </w:p>
    <w:p w:rsidR="001C7ECA" w:rsidRPr="003C5186" w:rsidRDefault="00B534A5" w:rsidP="003C5186">
      <w:pPr>
        <w:tabs>
          <w:tab w:val="right" w:pos="850"/>
          <w:tab w:val="left" w:pos="1134"/>
          <w:tab w:val="left" w:pos="1559"/>
          <w:tab w:val="left" w:pos="1984"/>
          <w:tab w:val="left" w:leader="dot" w:pos="7654"/>
          <w:tab w:val="right" w:pos="8929"/>
          <w:tab w:val="right" w:pos="9638"/>
        </w:tabs>
        <w:spacing w:after="120"/>
      </w:pPr>
      <w:r>
        <w:tab/>
      </w:r>
      <w:r>
        <w:tab/>
      </w:r>
      <w:r>
        <w:tab/>
      </w:r>
      <w:r w:rsidR="00D5442D">
        <w:t>(</w:t>
      </w:r>
      <w:r w:rsidR="001C7ECA" w:rsidRPr="003C5186">
        <w:t>e)</w:t>
      </w:r>
      <w:r w:rsidR="001C7ECA" w:rsidRPr="003C5186">
        <w:tab/>
      </w:r>
      <w:r w:rsidR="00767527">
        <w:rPr>
          <w:lang w:val="en-GB"/>
        </w:rPr>
        <w:t xml:space="preserve">Technical and vocational education </w:t>
      </w:r>
      <w:r w:rsidR="001C7ECA" w:rsidRPr="003C5186">
        <w:tab/>
      </w:r>
      <w:r w:rsidR="001C7ECA" w:rsidRPr="003C5186">
        <w:tab/>
        <w:t>414</w:t>
      </w:r>
      <w:r w:rsidR="00767527">
        <w:t>-</w:t>
      </w:r>
      <w:r w:rsidR="00963F72">
        <w:t>431</w:t>
      </w:r>
      <w:r w:rsidR="00963F72">
        <w:tab/>
      </w:r>
      <w:r w:rsidR="00942752">
        <w:t>59</w:t>
      </w:r>
    </w:p>
    <w:p w:rsidR="001C7ECA" w:rsidRPr="003C5186" w:rsidRDefault="00B534A5" w:rsidP="003C5186">
      <w:pPr>
        <w:tabs>
          <w:tab w:val="right" w:pos="850"/>
          <w:tab w:val="left" w:pos="1134"/>
          <w:tab w:val="left" w:pos="1559"/>
          <w:tab w:val="left" w:pos="1984"/>
          <w:tab w:val="left" w:leader="dot" w:pos="7654"/>
          <w:tab w:val="right" w:pos="8929"/>
          <w:tab w:val="right" w:pos="9638"/>
        </w:tabs>
        <w:spacing w:after="120"/>
      </w:pPr>
      <w:r>
        <w:tab/>
      </w:r>
      <w:r>
        <w:tab/>
      </w:r>
      <w:r>
        <w:tab/>
      </w:r>
      <w:r w:rsidR="00D5442D">
        <w:t>(</w:t>
      </w:r>
      <w:r w:rsidR="001C7ECA" w:rsidRPr="003C5186">
        <w:t>f)</w:t>
      </w:r>
      <w:r w:rsidR="001C7ECA" w:rsidRPr="003C5186">
        <w:tab/>
      </w:r>
      <w:r w:rsidR="00767527">
        <w:rPr>
          <w:lang w:val="en-GB"/>
        </w:rPr>
        <w:t xml:space="preserve">Special education </w:t>
      </w:r>
      <w:r w:rsidR="001C7ECA" w:rsidRPr="003C5186">
        <w:tab/>
      </w:r>
      <w:r w:rsidR="001C7ECA" w:rsidRPr="003C5186">
        <w:tab/>
        <w:t>432</w:t>
      </w:r>
      <w:r w:rsidR="00767527">
        <w:t>-</w:t>
      </w:r>
      <w:r w:rsidR="001C7ECA" w:rsidRPr="003C5186">
        <w:t>454</w:t>
      </w:r>
      <w:r w:rsidR="001C7ECA" w:rsidRPr="003C5186">
        <w:tab/>
      </w:r>
      <w:r w:rsidR="001B70A2">
        <w:t>6</w:t>
      </w:r>
      <w:r w:rsidR="00942752">
        <w:t>1</w:t>
      </w:r>
    </w:p>
    <w:p w:rsidR="001C7ECA" w:rsidRPr="003C5186" w:rsidRDefault="00B534A5" w:rsidP="003C5186">
      <w:pPr>
        <w:tabs>
          <w:tab w:val="right" w:pos="850"/>
          <w:tab w:val="left" w:pos="1134"/>
          <w:tab w:val="left" w:pos="1559"/>
          <w:tab w:val="left" w:pos="1984"/>
          <w:tab w:val="left" w:leader="dot" w:pos="7654"/>
          <w:tab w:val="right" w:pos="8929"/>
          <w:tab w:val="right" w:pos="9638"/>
        </w:tabs>
        <w:spacing w:after="120"/>
      </w:pPr>
      <w:r>
        <w:tab/>
      </w:r>
      <w:r>
        <w:tab/>
      </w:r>
      <w:r w:rsidR="001C7ECA" w:rsidRPr="003C5186">
        <w:t>B.</w:t>
      </w:r>
      <w:r w:rsidR="001C7ECA" w:rsidRPr="003C5186">
        <w:tab/>
      </w:r>
      <w:r w:rsidR="00D5442D">
        <w:rPr>
          <w:lang w:val="en-GB"/>
        </w:rPr>
        <w:t xml:space="preserve">State programmes </w:t>
      </w:r>
      <w:r w:rsidR="001C7ECA" w:rsidRPr="003C5186">
        <w:tab/>
      </w:r>
      <w:r w:rsidR="001C7ECA" w:rsidRPr="003C5186">
        <w:tab/>
        <w:t>455</w:t>
      </w:r>
      <w:r w:rsidR="001C7ECA" w:rsidRPr="003C5186">
        <w:tab/>
      </w:r>
      <w:r w:rsidR="001B70A2">
        <w:t>6</w:t>
      </w:r>
      <w:r w:rsidR="00942752">
        <w:t>3</w:t>
      </w:r>
    </w:p>
    <w:p w:rsidR="001C7ECA" w:rsidRPr="003C5186" w:rsidRDefault="00B534A5" w:rsidP="003C5186">
      <w:pPr>
        <w:tabs>
          <w:tab w:val="right" w:pos="850"/>
          <w:tab w:val="left" w:pos="1134"/>
          <w:tab w:val="left" w:pos="1559"/>
          <w:tab w:val="left" w:pos="1984"/>
          <w:tab w:val="left" w:leader="dot" w:pos="7654"/>
          <w:tab w:val="right" w:pos="8929"/>
          <w:tab w:val="right" w:pos="9638"/>
        </w:tabs>
        <w:spacing w:after="120"/>
      </w:pPr>
      <w:r>
        <w:tab/>
      </w:r>
      <w:r>
        <w:tab/>
      </w:r>
      <w:r w:rsidR="001C7ECA" w:rsidRPr="003C5186">
        <w:t>C.</w:t>
      </w:r>
      <w:r w:rsidR="001C7ECA" w:rsidRPr="003C5186">
        <w:tab/>
      </w:r>
      <w:r w:rsidR="00D5442D">
        <w:rPr>
          <w:lang w:val="en-GB"/>
        </w:rPr>
        <w:t>The main quantitative and qualitative achievements in respect of</w:t>
      </w:r>
      <w:r w:rsidR="00D5442D" w:rsidRPr="00A77995">
        <w:rPr>
          <w:lang w:val="en-GB"/>
        </w:rPr>
        <w:t xml:space="preserve"> </w:t>
      </w:r>
      <w:r w:rsidR="00D5442D">
        <w:rPr>
          <w:lang w:val="en-GB"/>
        </w:rPr>
        <w:t>access,</w:t>
      </w:r>
      <w:r w:rsidR="00D5442D" w:rsidRPr="00DA5CD5">
        <w:rPr>
          <w:lang w:val="en-GB"/>
        </w:rPr>
        <w:br/>
      </w:r>
      <w:r w:rsidR="00D5442D" w:rsidRPr="00DA5CD5">
        <w:rPr>
          <w:lang w:val="en-GB"/>
        </w:rPr>
        <w:tab/>
      </w:r>
      <w:r w:rsidR="00D5442D" w:rsidRPr="00DA5CD5">
        <w:rPr>
          <w:lang w:val="en-GB"/>
        </w:rPr>
        <w:tab/>
      </w:r>
      <w:r w:rsidR="00D5442D" w:rsidRPr="00DA5CD5">
        <w:rPr>
          <w:lang w:val="en-GB"/>
        </w:rPr>
        <w:tab/>
      </w:r>
      <w:r w:rsidR="00D5442D">
        <w:rPr>
          <w:lang w:val="en-GB"/>
        </w:rPr>
        <w:t xml:space="preserve">inclusiveness, coverage, quality and participation </w:t>
      </w:r>
      <w:r w:rsidR="001C7ECA" w:rsidRPr="003C5186">
        <w:tab/>
      </w:r>
      <w:r w:rsidR="001C7ECA" w:rsidRPr="003C5186">
        <w:tab/>
        <w:t>456</w:t>
      </w:r>
      <w:r w:rsidR="00767527">
        <w:t>-</w:t>
      </w:r>
      <w:r w:rsidR="001C7ECA" w:rsidRPr="003C5186">
        <w:t>477</w:t>
      </w:r>
      <w:r w:rsidR="001C7ECA" w:rsidRPr="003C5186">
        <w:tab/>
      </w:r>
      <w:r w:rsidR="001B70A2">
        <w:t>6</w:t>
      </w:r>
      <w:r w:rsidR="00942752">
        <w:t>5</w:t>
      </w:r>
    </w:p>
    <w:p w:rsidR="001C7ECA" w:rsidRPr="003C5186" w:rsidRDefault="00B534A5" w:rsidP="003C5186">
      <w:pPr>
        <w:tabs>
          <w:tab w:val="right" w:pos="850"/>
          <w:tab w:val="left" w:pos="1134"/>
          <w:tab w:val="left" w:pos="1559"/>
          <w:tab w:val="left" w:pos="1984"/>
          <w:tab w:val="left" w:leader="dot" w:pos="7654"/>
          <w:tab w:val="right" w:pos="8929"/>
          <w:tab w:val="right" w:pos="9638"/>
        </w:tabs>
        <w:spacing w:after="120"/>
      </w:pPr>
      <w:r>
        <w:tab/>
      </w:r>
      <w:r>
        <w:tab/>
      </w:r>
      <w:r w:rsidR="001C7ECA" w:rsidRPr="003C5186">
        <w:t>D.</w:t>
      </w:r>
      <w:r w:rsidR="001C7ECA" w:rsidRPr="003C5186">
        <w:tab/>
      </w:r>
      <w:r w:rsidR="00D5442D">
        <w:rPr>
          <w:lang w:val="en-GB"/>
        </w:rPr>
        <w:t xml:space="preserve">Relaxation, recreation and cultural and artistic activities </w:t>
      </w:r>
      <w:r w:rsidR="001C7ECA" w:rsidRPr="003C5186">
        <w:tab/>
      </w:r>
      <w:r w:rsidR="001C7ECA" w:rsidRPr="003C5186">
        <w:tab/>
        <w:t>478</w:t>
      </w:r>
      <w:r w:rsidR="00767527">
        <w:t>-</w:t>
      </w:r>
      <w:r w:rsidR="001C7ECA" w:rsidRPr="003C5186">
        <w:t>482</w:t>
      </w:r>
      <w:r w:rsidR="001C7ECA" w:rsidRPr="003C5186">
        <w:tab/>
      </w:r>
      <w:r w:rsidR="00942752">
        <w:t>67</w:t>
      </w:r>
    </w:p>
    <w:p w:rsidR="001C7ECA" w:rsidRPr="003C5186" w:rsidRDefault="001C7ECA" w:rsidP="003C5186">
      <w:pPr>
        <w:tabs>
          <w:tab w:val="right" w:pos="850"/>
          <w:tab w:val="left" w:pos="1134"/>
          <w:tab w:val="left" w:pos="1559"/>
          <w:tab w:val="left" w:pos="1984"/>
          <w:tab w:val="left" w:leader="dot" w:pos="7654"/>
          <w:tab w:val="right" w:pos="8929"/>
          <w:tab w:val="right" w:pos="9638"/>
        </w:tabs>
        <w:spacing w:after="120"/>
      </w:pPr>
      <w:r w:rsidRPr="003C5186">
        <w:tab/>
        <w:t>VIII.</w:t>
      </w:r>
      <w:r w:rsidRPr="003C5186">
        <w:tab/>
      </w:r>
      <w:r w:rsidR="00D5442D">
        <w:t xml:space="preserve">Special protection measures </w:t>
      </w:r>
      <w:r w:rsidRPr="003C5186">
        <w:tab/>
      </w:r>
      <w:r w:rsidRPr="003C5186">
        <w:tab/>
        <w:t>483</w:t>
      </w:r>
      <w:r w:rsidR="00767527">
        <w:t>-</w:t>
      </w:r>
      <w:r w:rsidRPr="003C5186">
        <w:t>617</w:t>
      </w:r>
      <w:r w:rsidRPr="003C5186">
        <w:tab/>
      </w:r>
      <w:r w:rsidR="00942752">
        <w:t>68</w:t>
      </w:r>
    </w:p>
    <w:p w:rsidR="001C7ECA" w:rsidRPr="003C5186" w:rsidRDefault="00B534A5" w:rsidP="003C5186">
      <w:pPr>
        <w:tabs>
          <w:tab w:val="right" w:pos="850"/>
          <w:tab w:val="left" w:pos="1134"/>
          <w:tab w:val="left" w:pos="1559"/>
          <w:tab w:val="left" w:pos="1984"/>
          <w:tab w:val="left" w:leader="dot" w:pos="7654"/>
          <w:tab w:val="right" w:pos="8929"/>
          <w:tab w:val="right" w:pos="9638"/>
        </w:tabs>
        <w:spacing w:after="120"/>
      </w:pPr>
      <w:r>
        <w:tab/>
      </w:r>
      <w:r>
        <w:tab/>
      </w:r>
      <w:r w:rsidR="001C7ECA" w:rsidRPr="003C5186">
        <w:t>A.</w:t>
      </w:r>
      <w:r w:rsidR="001C7ECA" w:rsidRPr="003C5186">
        <w:tab/>
      </w:r>
      <w:r w:rsidR="00D5442D">
        <w:rPr>
          <w:lang w:val="en-GB"/>
        </w:rPr>
        <w:t xml:space="preserve">Children in situations of emergency </w:t>
      </w:r>
      <w:r w:rsidR="001C7ECA" w:rsidRPr="003C5186">
        <w:tab/>
      </w:r>
      <w:r w:rsidR="001C7ECA" w:rsidRPr="003C5186">
        <w:tab/>
        <w:t>483</w:t>
      </w:r>
      <w:r w:rsidR="00767527">
        <w:t>-</w:t>
      </w:r>
      <w:r w:rsidR="001C7ECA" w:rsidRPr="003C5186">
        <w:t>490</w:t>
      </w:r>
      <w:r w:rsidR="001C7ECA" w:rsidRPr="003C5186">
        <w:tab/>
      </w:r>
      <w:r w:rsidR="00942752">
        <w:t>68</w:t>
      </w:r>
    </w:p>
    <w:p w:rsidR="001C7ECA" w:rsidRPr="003C5186" w:rsidRDefault="00B534A5" w:rsidP="003C5186">
      <w:pPr>
        <w:tabs>
          <w:tab w:val="right" w:pos="850"/>
          <w:tab w:val="left" w:pos="1134"/>
          <w:tab w:val="left" w:pos="1559"/>
          <w:tab w:val="left" w:pos="1984"/>
          <w:tab w:val="left" w:leader="dot" w:pos="7654"/>
          <w:tab w:val="right" w:pos="8929"/>
          <w:tab w:val="right" w:pos="9638"/>
        </w:tabs>
        <w:spacing w:after="120"/>
      </w:pPr>
      <w:r>
        <w:tab/>
      </w:r>
      <w:r>
        <w:tab/>
      </w:r>
      <w:r>
        <w:tab/>
      </w:r>
      <w:r w:rsidR="00D5442D">
        <w:t>(</w:t>
      </w:r>
      <w:r w:rsidR="001C7ECA" w:rsidRPr="003C5186">
        <w:t>a)</w:t>
      </w:r>
      <w:r w:rsidR="001C7ECA" w:rsidRPr="003C5186">
        <w:tab/>
      </w:r>
      <w:r w:rsidR="00D5442D">
        <w:rPr>
          <w:lang w:val="en-GB"/>
        </w:rPr>
        <w:t xml:space="preserve">Refugee children </w:t>
      </w:r>
      <w:r w:rsidR="001C7ECA" w:rsidRPr="003C5186">
        <w:tab/>
      </w:r>
      <w:r w:rsidR="001C7ECA" w:rsidRPr="003C5186">
        <w:tab/>
        <w:t>483</w:t>
      </w:r>
      <w:r w:rsidR="00767527">
        <w:t>-</w:t>
      </w:r>
      <w:r w:rsidR="001C7ECA" w:rsidRPr="003C5186">
        <w:t>487</w:t>
      </w:r>
      <w:r w:rsidR="001C7ECA" w:rsidRPr="003C5186">
        <w:tab/>
      </w:r>
      <w:r w:rsidR="00942752">
        <w:t>68</w:t>
      </w:r>
    </w:p>
    <w:p w:rsidR="001C7ECA" w:rsidRPr="003C5186" w:rsidRDefault="00B534A5" w:rsidP="003C5186">
      <w:pPr>
        <w:tabs>
          <w:tab w:val="right" w:pos="850"/>
          <w:tab w:val="left" w:pos="1134"/>
          <w:tab w:val="left" w:pos="1559"/>
          <w:tab w:val="left" w:pos="1984"/>
          <w:tab w:val="left" w:leader="dot" w:pos="7654"/>
          <w:tab w:val="right" w:pos="8929"/>
          <w:tab w:val="right" w:pos="9638"/>
        </w:tabs>
        <w:spacing w:after="120"/>
      </w:pPr>
      <w:r>
        <w:tab/>
      </w:r>
      <w:r>
        <w:tab/>
      </w:r>
      <w:r>
        <w:tab/>
      </w:r>
      <w:r w:rsidR="00D5442D">
        <w:t>(</w:t>
      </w:r>
      <w:r w:rsidR="001C7ECA" w:rsidRPr="003C5186">
        <w:t>b)</w:t>
      </w:r>
      <w:r w:rsidR="001C7ECA" w:rsidRPr="003C5186">
        <w:tab/>
      </w:r>
      <w:r w:rsidR="00D5442D">
        <w:rPr>
          <w:lang w:val="en-GB"/>
        </w:rPr>
        <w:t xml:space="preserve">Children affected by armed conflict </w:t>
      </w:r>
      <w:r w:rsidR="001C7ECA" w:rsidRPr="003C5186">
        <w:tab/>
      </w:r>
      <w:r w:rsidR="001C7ECA" w:rsidRPr="003C5186">
        <w:tab/>
        <w:t>488</w:t>
      </w:r>
      <w:r w:rsidR="00767527">
        <w:t>-</w:t>
      </w:r>
      <w:r w:rsidR="001C7ECA" w:rsidRPr="003C5186">
        <w:t>490</w:t>
      </w:r>
      <w:r w:rsidR="001C7ECA" w:rsidRPr="003C5186">
        <w:tab/>
      </w:r>
      <w:r w:rsidR="00942752">
        <w:t>69</w:t>
      </w:r>
    </w:p>
    <w:p w:rsidR="001C7ECA" w:rsidRPr="003C5186" w:rsidRDefault="00B534A5" w:rsidP="003C5186">
      <w:pPr>
        <w:tabs>
          <w:tab w:val="right" w:pos="850"/>
          <w:tab w:val="left" w:pos="1134"/>
          <w:tab w:val="left" w:pos="1559"/>
          <w:tab w:val="left" w:pos="1984"/>
          <w:tab w:val="left" w:leader="dot" w:pos="7654"/>
          <w:tab w:val="right" w:pos="8929"/>
          <w:tab w:val="right" w:pos="9638"/>
        </w:tabs>
        <w:spacing w:after="120"/>
      </w:pPr>
      <w:r>
        <w:tab/>
      </w:r>
      <w:r>
        <w:tab/>
      </w:r>
      <w:r w:rsidR="001C7ECA" w:rsidRPr="003C5186">
        <w:t>B.</w:t>
      </w:r>
      <w:r w:rsidR="001C7ECA" w:rsidRPr="003C5186">
        <w:tab/>
      </w:r>
      <w:r w:rsidR="00D5442D">
        <w:rPr>
          <w:lang w:val="en-GB"/>
        </w:rPr>
        <w:t xml:space="preserve">Children in conflict with the law </w:t>
      </w:r>
      <w:r w:rsidR="001C7ECA" w:rsidRPr="003C5186">
        <w:tab/>
      </w:r>
      <w:r w:rsidR="001C7ECA" w:rsidRPr="003C5186">
        <w:tab/>
        <w:t>491</w:t>
      </w:r>
      <w:r w:rsidR="00767527">
        <w:t>-</w:t>
      </w:r>
      <w:r w:rsidR="001C7ECA" w:rsidRPr="003C5186">
        <w:t>531</w:t>
      </w:r>
      <w:r w:rsidR="001C7ECA" w:rsidRPr="003C5186">
        <w:tab/>
      </w:r>
      <w:r w:rsidR="00942752">
        <w:t>69</w:t>
      </w:r>
    </w:p>
    <w:p w:rsidR="001C7ECA" w:rsidRPr="003C5186" w:rsidRDefault="00B534A5" w:rsidP="003C5186">
      <w:pPr>
        <w:tabs>
          <w:tab w:val="right" w:pos="850"/>
          <w:tab w:val="left" w:pos="1134"/>
          <w:tab w:val="left" w:pos="1559"/>
          <w:tab w:val="left" w:pos="1984"/>
          <w:tab w:val="left" w:leader="dot" w:pos="7654"/>
          <w:tab w:val="right" w:pos="8929"/>
          <w:tab w:val="right" w:pos="9638"/>
        </w:tabs>
        <w:spacing w:after="120"/>
      </w:pPr>
      <w:r>
        <w:tab/>
      </w:r>
      <w:r>
        <w:tab/>
      </w:r>
      <w:r>
        <w:tab/>
      </w:r>
      <w:r w:rsidR="00D5442D">
        <w:t>(</w:t>
      </w:r>
      <w:r w:rsidR="001C7ECA" w:rsidRPr="003C5186">
        <w:t>a)</w:t>
      </w:r>
      <w:r w:rsidR="001C7ECA" w:rsidRPr="003C5186">
        <w:tab/>
      </w:r>
      <w:r w:rsidR="00D5442D">
        <w:rPr>
          <w:lang w:val="en-GB"/>
        </w:rPr>
        <w:t xml:space="preserve">The administration of juvenile justice </w:t>
      </w:r>
      <w:r w:rsidR="001C7ECA" w:rsidRPr="003C5186">
        <w:tab/>
      </w:r>
      <w:r w:rsidR="001C7ECA" w:rsidRPr="003C5186">
        <w:tab/>
        <w:t>491</w:t>
      </w:r>
      <w:r w:rsidR="00767527">
        <w:t>-</w:t>
      </w:r>
      <w:r w:rsidR="001C7ECA" w:rsidRPr="003C5186">
        <w:t>517</w:t>
      </w:r>
      <w:r w:rsidR="001C7ECA" w:rsidRPr="003C5186">
        <w:tab/>
      </w:r>
      <w:r w:rsidR="00942752">
        <w:t>69</w:t>
      </w:r>
    </w:p>
    <w:p w:rsidR="001C7ECA" w:rsidRPr="003C5186" w:rsidRDefault="00B534A5" w:rsidP="003C5186">
      <w:pPr>
        <w:tabs>
          <w:tab w:val="right" w:pos="850"/>
          <w:tab w:val="left" w:pos="1134"/>
          <w:tab w:val="left" w:pos="1559"/>
          <w:tab w:val="left" w:pos="1984"/>
          <w:tab w:val="left" w:leader="dot" w:pos="7654"/>
          <w:tab w:val="right" w:pos="8929"/>
          <w:tab w:val="right" w:pos="9638"/>
        </w:tabs>
        <w:spacing w:after="120"/>
      </w:pPr>
      <w:r>
        <w:tab/>
      </w:r>
      <w:r>
        <w:tab/>
      </w:r>
      <w:r>
        <w:tab/>
      </w:r>
      <w:r w:rsidR="00D5442D">
        <w:t>(</w:t>
      </w:r>
      <w:r w:rsidR="001C7ECA" w:rsidRPr="003C5186">
        <w:t>b)</w:t>
      </w:r>
      <w:r w:rsidR="001C7ECA" w:rsidRPr="003C5186">
        <w:tab/>
      </w:r>
      <w:r w:rsidR="00D5442D">
        <w:rPr>
          <w:lang w:val="en-GB"/>
        </w:rPr>
        <w:t>Children deprived of liberty through detention, imprisonment</w:t>
      </w:r>
      <w:r w:rsidR="00D5442D" w:rsidRPr="00DA5CD5">
        <w:rPr>
          <w:lang w:val="en-GB"/>
        </w:rPr>
        <w:t xml:space="preserve"> </w:t>
      </w:r>
      <w:r w:rsidR="00D5442D" w:rsidRPr="00DA5CD5">
        <w:rPr>
          <w:lang w:val="en-GB"/>
        </w:rPr>
        <w:br/>
      </w:r>
      <w:r w:rsidR="00D5442D" w:rsidRPr="00DA5CD5">
        <w:rPr>
          <w:lang w:val="en-GB"/>
        </w:rPr>
        <w:tab/>
      </w:r>
      <w:r w:rsidR="00D5442D" w:rsidRPr="00DA5CD5">
        <w:rPr>
          <w:lang w:val="en-GB"/>
        </w:rPr>
        <w:tab/>
      </w:r>
      <w:r w:rsidR="00D5442D" w:rsidRPr="00DA5CD5">
        <w:rPr>
          <w:lang w:val="en-GB"/>
        </w:rPr>
        <w:tab/>
      </w:r>
      <w:r w:rsidR="00D5442D" w:rsidRPr="00DA5CD5">
        <w:rPr>
          <w:lang w:val="en-GB"/>
        </w:rPr>
        <w:tab/>
      </w:r>
      <w:r w:rsidR="00D5442D">
        <w:rPr>
          <w:lang w:val="en-GB"/>
        </w:rPr>
        <w:t xml:space="preserve">or committal in an institution under custody </w:t>
      </w:r>
      <w:r w:rsidR="001C7ECA" w:rsidRPr="003C5186">
        <w:tab/>
      </w:r>
      <w:r w:rsidR="001C7ECA" w:rsidRPr="003C5186">
        <w:tab/>
        <w:t>518</w:t>
      </w:r>
      <w:r w:rsidR="00767527">
        <w:t>-</w:t>
      </w:r>
      <w:r w:rsidR="001C7ECA" w:rsidRPr="003C5186">
        <w:t>523</w:t>
      </w:r>
      <w:r w:rsidR="001C7ECA" w:rsidRPr="003C5186">
        <w:tab/>
      </w:r>
      <w:r w:rsidR="001B70A2">
        <w:t>7</w:t>
      </w:r>
      <w:r w:rsidR="00942752">
        <w:t>2</w:t>
      </w:r>
    </w:p>
    <w:p w:rsidR="001C7ECA" w:rsidRPr="003C5186" w:rsidRDefault="00B534A5" w:rsidP="003C5186">
      <w:pPr>
        <w:tabs>
          <w:tab w:val="right" w:pos="850"/>
          <w:tab w:val="left" w:pos="1134"/>
          <w:tab w:val="left" w:pos="1559"/>
          <w:tab w:val="left" w:pos="1984"/>
          <w:tab w:val="left" w:leader="dot" w:pos="7654"/>
          <w:tab w:val="right" w:pos="8929"/>
          <w:tab w:val="right" w:pos="9638"/>
        </w:tabs>
        <w:spacing w:after="120"/>
      </w:pPr>
      <w:r>
        <w:tab/>
      </w:r>
      <w:r>
        <w:tab/>
      </w:r>
      <w:r>
        <w:tab/>
      </w:r>
      <w:r w:rsidR="00D5442D">
        <w:t>(</w:t>
      </w:r>
      <w:r w:rsidR="001C7ECA" w:rsidRPr="003C5186">
        <w:t>c)</w:t>
      </w:r>
      <w:r w:rsidR="001C7ECA" w:rsidRPr="003C5186">
        <w:tab/>
      </w:r>
      <w:r w:rsidR="00D5442D">
        <w:rPr>
          <w:lang w:val="en-GB"/>
        </w:rPr>
        <w:t>The punishment of children, and in particular the prohibition of capital</w:t>
      </w:r>
      <w:r w:rsidR="00D5442D" w:rsidRPr="00DA5CD5">
        <w:rPr>
          <w:lang w:val="en-GB"/>
        </w:rPr>
        <w:br/>
      </w:r>
      <w:r w:rsidR="00D5442D" w:rsidRPr="00DA5CD5">
        <w:rPr>
          <w:lang w:val="en-GB"/>
        </w:rPr>
        <w:tab/>
      </w:r>
      <w:r w:rsidR="00D5442D" w:rsidRPr="00DA5CD5">
        <w:rPr>
          <w:lang w:val="en-GB"/>
        </w:rPr>
        <w:tab/>
      </w:r>
      <w:r w:rsidR="00D5442D" w:rsidRPr="00DA5CD5">
        <w:rPr>
          <w:lang w:val="en-GB"/>
        </w:rPr>
        <w:tab/>
      </w:r>
      <w:r w:rsidR="00D5442D" w:rsidRPr="00DA5CD5">
        <w:rPr>
          <w:lang w:val="en-GB"/>
        </w:rPr>
        <w:tab/>
      </w:r>
      <w:r w:rsidR="00D5442D">
        <w:rPr>
          <w:lang w:val="en-GB"/>
        </w:rPr>
        <w:t xml:space="preserve">punishment and life imprisonment </w:t>
      </w:r>
      <w:r w:rsidR="00963F72">
        <w:tab/>
      </w:r>
      <w:r w:rsidR="00963F72">
        <w:tab/>
        <w:t>524</w:t>
      </w:r>
      <w:r w:rsidR="00963F72">
        <w:tab/>
      </w:r>
      <w:r w:rsidR="001B70A2">
        <w:t>7</w:t>
      </w:r>
      <w:r w:rsidR="00942752">
        <w:t>4</w:t>
      </w:r>
    </w:p>
    <w:p w:rsidR="00D5442D" w:rsidRDefault="00B534A5" w:rsidP="00D5442D">
      <w:pPr>
        <w:keepNext/>
        <w:tabs>
          <w:tab w:val="right" w:pos="850"/>
          <w:tab w:val="left" w:pos="1134"/>
          <w:tab w:val="left" w:pos="1559"/>
          <w:tab w:val="left" w:pos="1984"/>
          <w:tab w:val="left" w:leader="dot" w:pos="7654"/>
          <w:tab w:val="right" w:pos="8929"/>
          <w:tab w:val="right" w:pos="9638"/>
        </w:tabs>
        <w:rPr>
          <w:spacing w:val="-2"/>
          <w:lang w:val="en-GB"/>
        </w:rPr>
      </w:pPr>
      <w:r>
        <w:tab/>
      </w:r>
      <w:r>
        <w:tab/>
      </w:r>
      <w:r>
        <w:tab/>
      </w:r>
      <w:r w:rsidR="00D5442D">
        <w:t>(</w:t>
      </w:r>
      <w:r w:rsidR="001C7ECA" w:rsidRPr="003C5186">
        <w:t>d)</w:t>
      </w:r>
      <w:r w:rsidR="001C7ECA" w:rsidRPr="003C5186">
        <w:tab/>
      </w:r>
      <w:r w:rsidR="00D5442D">
        <w:rPr>
          <w:spacing w:val="-2"/>
          <w:lang w:val="en-GB"/>
        </w:rPr>
        <w:t xml:space="preserve">The physical and psychological recovery and social </w:t>
      </w:r>
      <w:r w:rsidR="00D5442D" w:rsidRPr="000D5F5F">
        <w:rPr>
          <w:lang w:val="en-GB"/>
        </w:rPr>
        <w:t>reintegration</w:t>
      </w:r>
      <w:r w:rsidR="00D5442D">
        <w:rPr>
          <w:spacing w:val="-2"/>
          <w:lang w:val="en-GB"/>
        </w:rPr>
        <w:t xml:space="preserve"> of</w:t>
      </w:r>
    </w:p>
    <w:p w:rsidR="001C7ECA" w:rsidRPr="003C5186" w:rsidRDefault="00D5442D" w:rsidP="00D5442D">
      <w:pPr>
        <w:tabs>
          <w:tab w:val="right" w:pos="850"/>
          <w:tab w:val="left" w:pos="1134"/>
          <w:tab w:val="left" w:pos="1559"/>
          <w:tab w:val="left" w:pos="1984"/>
          <w:tab w:val="left" w:leader="dot" w:pos="7654"/>
          <w:tab w:val="right" w:pos="8929"/>
          <w:tab w:val="right" w:pos="9638"/>
        </w:tabs>
        <w:spacing w:after="120"/>
      </w:pPr>
      <w:r>
        <w:rPr>
          <w:spacing w:val="-2"/>
          <w:lang w:val="en-GB"/>
        </w:rPr>
        <w:tab/>
      </w:r>
      <w:r>
        <w:rPr>
          <w:spacing w:val="-2"/>
          <w:lang w:val="en-GB"/>
        </w:rPr>
        <w:tab/>
      </w:r>
      <w:r>
        <w:rPr>
          <w:spacing w:val="-2"/>
          <w:lang w:val="en-GB"/>
        </w:rPr>
        <w:tab/>
      </w:r>
      <w:r>
        <w:rPr>
          <w:spacing w:val="-2"/>
          <w:lang w:val="en-GB"/>
        </w:rPr>
        <w:tab/>
        <w:t xml:space="preserve">children </w:t>
      </w:r>
      <w:r w:rsidR="001C7ECA" w:rsidRPr="003C5186">
        <w:tab/>
      </w:r>
      <w:r w:rsidR="001C7ECA" w:rsidRPr="003C5186">
        <w:tab/>
        <w:t>525</w:t>
      </w:r>
      <w:r w:rsidR="00767527">
        <w:t>-</w:t>
      </w:r>
      <w:r w:rsidR="00963F72">
        <w:t>531</w:t>
      </w:r>
      <w:r w:rsidR="00963F72">
        <w:tab/>
      </w:r>
      <w:r w:rsidR="001B70A2">
        <w:t>7</w:t>
      </w:r>
      <w:r w:rsidR="00942752">
        <w:t>4</w:t>
      </w:r>
    </w:p>
    <w:p w:rsidR="001C7ECA" w:rsidRPr="003C5186" w:rsidRDefault="00FA79AC" w:rsidP="001B70A2">
      <w:pPr>
        <w:keepNext/>
        <w:tabs>
          <w:tab w:val="right" w:pos="850"/>
          <w:tab w:val="left" w:pos="1134"/>
          <w:tab w:val="left" w:pos="1559"/>
          <w:tab w:val="left" w:pos="1984"/>
          <w:tab w:val="left" w:leader="dot" w:pos="7654"/>
          <w:tab w:val="right" w:pos="8929"/>
          <w:tab w:val="right" w:pos="9638"/>
        </w:tabs>
        <w:spacing w:after="120"/>
      </w:pPr>
      <w:r>
        <w:tab/>
      </w:r>
      <w:r>
        <w:tab/>
      </w:r>
      <w:r w:rsidR="001C7ECA" w:rsidRPr="003C5186">
        <w:t>C.</w:t>
      </w:r>
      <w:r w:rsidR="001C7ECA" w:rsidRPr="003C5186">
        <w:tab/>
      </w:r>
      <w:r w:rsidR="00D5442D">
        <w:rPr>
          <w:lang w:val="en-GB"/>
        </w:rPr>
        <w:t>Protection for children subjected to exploitation</w:t>
      </w:r>
      <w:r w:rsidR="00D5442D" w:rsidRPr="00DA5CD5">
        <w:rPr>
          <w:lang w:val="en-GB"/>
        </w:rPr>
        <w:t xml:space="preserve">, </w:t>
      </w:r>
      <w:r w:rsidR="00D5442D">
        <w:rPr>
          <w:lang w:val="en-GB"/>
        </w:rPr>
        <w:t>including their</w:t>
      </w:r>
      <w:r w:rsidR="00D5442D" w:rsidRPr="00DA5CD5">
        <w:rPr>
          <w:lang w:val="en-GB"/>
        </w:rPr>
        <w:br/>
      </w:r>
      <w:r w:rsidR="00D5442D" w:rsidRPr="00DA5CD5">
        <w:rPr>
          <w:lang w:val="en-GB"/>
        </w:rPr>
        <w:tab/>
      </w:r>
      <w:r w:rsidR="00D5442D" w:rsidRPr="00DA5CD5">
        <w:rPr>
          <w:lang w:val="en-GB"/>
        </w:rPr>
        <w:tab/>
      </w:r>
      <w:r w:rsidR="00D5442D" w:rsidRPr="00DA5CD5">
        <w:rPr>
          <w:lang w:val="en-GB"/>
        </w:rPr>
        <w:tab/>
      </w:r>
      <w:r w:rsidR="00D5442D">
        <w:rPr>
          <w:lang w:val="en-GB"/>
        </w:rPr>
        <w:t>physical and psychological</w:t>
      </w:r>
      <w:r w:rsidR="00D5442D" w:rsidRPr="00DA5CD5">
        <w:rPr>
          <w:lang w:val="en-GB"/>
        </w:rPr>
        <w:t xml:space="preserve"> </w:t>
      </w:r>
      <w:r w:rsidR="00D5442D">
        <w:rPr>
          <w:lang w:val="en-GB"/>
        </w:rPr>
        <w:t xml:space="preserve">recovery and social reintegration </w:t>
      </w:r>
      <w:r w:rsidR="001C7ECA" w:rsidRPr="003C5186">
        <w:tab/>
      </w:r>
      <w:r w:rsidR="001C7ECA" w:rsidRPr="003C5186">
        <w:tab/>
        <w:t>532</w:t>
      </w:r>
      <w:r w:rsidR="00767527">
        <w:t>-</w:t>
      </w:r>
      <w:r w:rsidR="00963F72">
        <w:t>617</w:t>
      </w:r>
      <w:r w:rsidR="00963F72">
        <w:tab/>
      </w:r>
      <w:r w:rsidR="001B70A2">
        <w:t>7</w:t>
      </w:r>
      <w:r w:rsidR="00942752">
        <w:t>5</w:t>
      </w:r>
    </w:p>
    <w:p w:rsidR="001C7ECA" w:rsidRPr="003C5186" w:rsidRDefault="00FA79AC" w:rsidP="001B70A2">
      <w:pPr>
        <w:keepNext/>
        <w:tabs>
          <w:tab w:val="right" w:pos="850"/>
          <w:tab w:val="left" w:pos="1134"/>
          <w:tab w:val="left" w:pos="1559"/>
          <w:tab w:val="left" w:pos="1984"/>
          <w:tab w:val="left" w:leader="dot" w:pos="7654"/>
          <w:tab w:val="right" w:pos="8929"/>
          <w:tab w:val="right" w:pos="9638"/>
        </w:tabs>
        <w:spacing w:after="120"/>
      </w:pPr>
      <w:r>
        <w:tab/>
      </w:r>
      <w:r>
        <w:tab/>
      </w:r>
      <w:r>
        <w:tab/>
      </w:r>
      <w:r w:rsidR="00D5442D">
        <w:t>(</w:t>
      </w:r>
      <w:r w:rsidR="001C7ECA" w:rsidRPr="003C5186">
        <w:t>a)</w:t>
      </w:r>
      <w:r w:rsidR="001C7ECA" w:rsidRPr="003C5186">
        <w:tab/>
      </w:r>
      <w:r w:rsidR="00D5442D">
        <w:rPr>
          <w:lang w:val="en-GB"/>
        </w:rPr>
        <w:t xml:space="preserve">The economic exploitation of children, including child labour </w:t>
      </w:r>
      <w:r w:rsidR="001C7ECA" w:rsidRPr="003C5186">
        <w:tab/>
      </w:r>
      <w:r w:rsidR="001C7ECA" w:rsidRPr="003C5186">
        <w:tab/>
        <w:t>532</w:t>
      </w:r>
      <w:r w:rsidR="00767527">
        <w:t>-</w:t>
      </w:r>
      <w:r w:rsidR="00963F72">
        <w:t>572</w:t>
      </w:r>
      <w:r w:rsidR="00963F72">
        <w:tab/>
      </w:r>
      <w:r w:rsidR="001B70A2">
        <w:t>7</w:t>
      </w:r>
      <w:r w:rsidR="00942752">
        <w:t>5</w:t>
      </w:r>
    </w:p>
    <w:p w:rsidR="001C7ECA" w:rsidRPr="003C5186" w:rsidRDefault="00FA79AC" w:rsidP="001B70A2">
      <w:pPr>
        <w:keepNext/>
        <w:tabs>
          <w:tab w:val="right" w:pos="850"/>
          <w:tab w:val="left" w:pos="1134"/>
          <w:tab w:val="left" w:pos="1559"/>
          <w:tab w:val="left" w:pos="1984"/>
          <w:tab w:val="left" w:leader="dot" w:pos="7654"/>
          <w:tab w:val="right" w:pos="8929"/>
          <w:tab w:val="right" w:pos="9638"/>
        </w:tabs>
        <w:spacing w:after="120"/>
      </w:pPr>
      <w:r>
        <w:tab/>
      </w:r>
      <w:r>
        <w:tab/>
      </w:r>
      <w:r>
        <w:tab/>
      </w:r>
      <w:r w:rsidR="00D5442D">
        <w:t>(</w:t>
      </w:r>
      <w:r w:rsidR="001C7ECA" w:rsidRPr="003C5186">
        <w:t>b)</w:t>
      </w:r>
      <w:r w:rsidR="001C7ECA" w:rsidRPr="003C5186">
        <w:tab/>
      </w:r>
      <w:r w:rsidR="00D5442D">
        <w:rPr>
          <w:lang w:val="en-GB"/>
        </w:rPr>
        <w:t xml:space="preserve">Narcotics and substance abuse </w:t>
      </w:r>
      <w:r w:rsidR="001C7ECA" w:rsidRPr="003C5186">
        <w:tab/>
      </w:r>
      <w:r w:rsidR="001C7ECA" w:rsidRPr="003C5186">
        <w:tab/>
        <w:t>573</w:t>
      </w:r>
      <w:r w:rsidR="00767527">
        <w:t>-</w:t>
      </w:r>
      <w:r w:rsidR="00963F72">
        <w:t>578</w:t>
      </w:r>
      <w:r w:rsidR="00963F72">
        <w:tab/>
      </w:r>
      <w:r w:rsidR="001B70A2">
        <w:t>8</w:t>
      </w:r>
      <w:r w:rsidR="00942752">
        <w:t>0</w:t>
      </w:r>
    </w:p>
    <w:p w:rsidR="00892EDE" w:rsidRDefault="00FA79AC" w:rsidP="00892EDE">
      <w:pPr>
        <w:tabs>
          <w:tab w:val="right" w:pos="850"/>
          <w:tab w:val="left" w:pos="1134"/>
          <w:tab w:val="left" w:pos="1559"/>
          <w:tab w:val="left" w:pos="1984"/>
          <w:tab w:val="left" w:leader="dot" w:pos="7654"/>
          <w:tab w:val="right" w:pos="8929"/>
          <w:tab w:val="right" w:pos="9638"/>
        </w:tabs>
        <w:spacing w:after="120"/>
      </w:pPr>
      <w:r>
        <w:tab/>
      </w:r>
      <w:r>
        <w:tab/>
      </w:r>
      <w:r>
        <w:tab/>
      </w:r>
      <w:r w:rsidR="00D5442D">
        <w:t>(</w:t>
      </w:r>
      <w:r w:rsidR="001C7ECA" w:rsidRPr="003C5186">
        <w:t>c)</w:t>
      </w:r>
      <w:r w:rsidR="001C7ECA" w:rsidRPr="003C5186">
        <w:tab/>
      </w:r>
      <w:r w:rsidR="00D5442D">
        <w:rPr>
          <w:lang w:val="en-GB"/>
        </w:rPr>
        <w:t xml:space="preserve">Narcotics and substance abuse </w:t>
      </w:r>
      <w:r w:rsidR="001C7ECA" w:rsidRPr="003C5186">
        <w:tab/>
      </w:r>
      <w:r w:rsidR="001C7ECA" w:rsidRPr="003C5186">
        <w:tab/>
        <w:t>579</w:t>
      </w:r>
      <w:r w:rsidR="00767527">
        <w:t>-</w:t>
      </w:r>
      <w:r w:rsidR="00963F72">
        <w:t>617</w:t>
      </w:r>
      <w:r w:rsidR="00963F72">
        <w:tab/>
      </w:r>
      <w:r w:rsidR="001B70A2">
        <w:t>8</w:t>
      </w:r>
      <w:r w:rsidR="00942752">
        <w:t>0</w:t>
      </w:r>
    </w:p>
    <w:p w:rsidR="00892EDE" w:rsidRDefault="00D5442D" w:rsidP="00CD3A6F">
      <w:pPr>
        <w:pStyle w:val="H56G"/>
        <w:tabs>
          <w:tab w:val="clear" w:pos="851"/>
          <w:tab w:val="right" w:pos="700"/>
          <w:tab w:val="left" w:leader="dot" w:pos="8930"/>
          <w:tab w:val="right" w:pos="9645"/>
        </w:tabs>
        <w:ind w:left="0" w:right="7" w:firstLine="0"/>
      </w:pPr>
      <w:r>
        <w:t>Annexes</w:t>
      </w:r>
      <w:r w:rsidR="00892EDE">
        <w:tab/>
      </w:r>
      <w:r w:rsidR="00892EDE">
        <w:tab/>
      </w:r>
      <w:r w:rsidR="00CD3A6F">
        <w:tab/>
      </w:r>
      <w:r w:rsidR="001B70A2">
        <w:t>8</w:t>
      </w:r>
      <w:r w:rsidR="00D70913">
        <w:t>6</w:t>
      </w:r>
    </w:p>
    <w:p w:rsidR="00701C31" w:rsidRDefault="001C7ECA" w:rsidP="009864A9">
      <w:pPr>
        <w:pStyle w:val="HChG"/>
      </w:pPr>
      <w:r w:rsidRPr="001C7ECA">
        <w:rPr>
          <w:i/>
        </w:rPr>
        <w:br w:type="page"/>
      </w:r>
      <w:r w:rsidR="00701C31">
        <w:rPr>
          <w:i/>
        </w:rPr>
        <w:tab/>
      </w:r>
      <w:r w:rsidR="00701C31">
        <w:rPr>
          <w:i/>
        </w:rPr>
        <w:tab/>
      </w:r>
      <w:r w:rsidR="00701C31">
        <w:t>Introduc</w:t>
      </w:r>
      <w:r w:rsidR="00D5442D">
        <w:t>tio</w:t>
      </w:r>
      <w:r w:rsidR="00701C31">
        <w:t>n</w:t>
      </w:r>
    </w:p>
    <w:p w:rsidR="00D5442D" w:rsidRPr="00DA5CD5" w:rsidRDefault="00D5442D" w:rsidP="00D5442D">
      <w:pPr>
        <w:pStyle w:val="SingleTxtG"/>
        <w:rPr>
          <w:lang w:val="en-GB"/>
        </w:rPr>
      </w:pPr>
      <w:bookmarkStart w:id="0" w:name="_Toc217452599"/>
      <w:r w:rsidRPr="00DA5CD5">
        <w:rPr>
          <w:lang w:val="en-GB"/>
        </w:rPr>
        <w:t>1.</w:t>
      </w:r>
      <w:r w:rsidRPr="00DA5CD5">
        <w:rPr>
          <w:lang w:val="en-GB"/>
        </w:rPr>
        <w:tab/>
      </w:r>
      <w:smartTag w:uri="urn:schemas-microsoft-com:office:smarttags" w:element="place">
        <w:smartTag w:uri="urn:schemas-microsoft-com:office:smarttags" w:element="country-region">
          <w:r w:rsidRPr="00DA5CD5">
            <w:rPr>
              <w:lang w:val="en-GB"/>
            </w:rPr>
            <w:t>Cuba</w:t>
          </w:r>
        </w:smartTag>
      </w:smartTag>
      <w:r w:rsidRPr="00DA5CD5">
        <w:rPr>
          <w:lang w:val="en-GB"/>
        </w:rPr>
        <w:t xml:space="preserve"> signed the Convention on the Rights of the Child on </w:t>
      </w:r>
      <w:smartTag w:uri="urn:schemas-microsoft-com:office:smarttags" w:element="date">
        <w:smartTagPr>
          <w:attr w:name="Year" w:val="1990"/>
          <w:attr w:name="Day" w:val="26"/>
          <w:attr w:name="Month" w:val="1"/>
        </w:smartTagPr>
        <w:r w:rsidRPr="00DA5CD5">
          <w:rPr>
            <w:lang w:val="en-GB"/>
          </w:rPr>
          <w:t>26 January 1990</w:t>
        </w:r>
      </w:smartTag>
      <w:r w:rsidRPr="00DA5CD5">
        <w:rPr>
          <w:lang w:val="en-GB"/>
        </w:rPr>
        <w:t xml:space="preserve"> and ratified it on </w:t>
      </w:r>
      <w:smartTag w:uri="urn:schemas-microsoft-com:office:smarttags" w:element="date">
        <w:smartTagPr>
          <w:attr w:name="Year" w:val="1991"/>
          <w:attr w:name="Day" w:val="21"/>
          <w:attr w:name="Month" w:val="8"/>
        </w:smartTagPr>
        <w:r w:rsidRPr="00DA5CD5">
          <w:rPr>
            <w:lang w:val="en-GB"/>
          </w:rPr>
          <w:t>21 August 1991</w:t>
        </w:r>
      </w:smartTag>
      <w:r w:rsidR="00F7061F">
        <w:rPr>
          <w:lang w:val="en-GB"/>
        </w:rPr>
        <w:t xml:space="preserve">.  </w:t>
      </w:r>
      <w:r w:rsidRPr="00DA5CD5">
        <w:rPr>
          <w:lang w:val="en-GB"/>
        </w:rPr>
        <w:t>Pursuant to this commitment, the legislation and practice</w:t>
      </w:r>
      <w:r>
        <w:rPr>
          <w:lang w:val="en-GB"/>
        </w:rPr>
        <w:t>s</w:t>
      </w:r>
      <w:r w:rsidRPr="00DA5CD5">
        <w:rPr>
          <w:lang w:val="en-GB"/>
        </w:rPr>
        <w:t xml:space="preserve"> of the </w:t>
      </w:r>
      <w:smartTag w:uri="urn:schemas-microsoft-com:office:smarttags" w:element="place">
        <w:smartTag w:uri="urn:schemas-microsoft-com:office:smarttags" w:element="PlaceName">
          <w:r w:rsidRPr="00DA5CD5">
            <w:rPr>
              <w:lang w:val="en-GB"/>
            </w:rPr>
            <w:t>Cuban</w:t>
          </w:r>
        </w:smartTag>
        <w:r w:rsidRPr="00DA5CD5">
          <w:rPr>
            <w:lang w:val="en-GB"/>
          </w:rPr>
          <w:t xml:space="preserve"> </w:t>
        </w:r>
        <w:smartTag w:uri="urn:schemas-microsoft-com:office:smarttags" w:element="PlaceType">
          <w:r w:rsidRPr="00DA5CD5">
            <w:rPr>
              <w:lang w:val="en-GB"/>
            </w:rPr>
            <w:t>State</w:t>
          </w:r>
        </w:smartTag>
      </w:smartTag>
      <w:r w:rsidRPr="00DA5CD5">
        <w:rPr>
          <w:lang w:val="en-GB"/>
        </w:rPr>
        <w:t xml:space="preserve"> strictly conform to the letter of this international instrument, and the </w:t>
      </w:r>
      <w:r>
        <w:rPr>
          <w:lang w:val="en-GB"/>
        </w:rPr>
        <w:t xml:space="preserve">proper and </w:t>
      </w:r>
      <w:r w:rsidRPr="00DA5CD5">
        <w:rPr>
          <w:lang w:val="en-GB"/>
        </w:rPr>
        <w:t xml:space="preserve">necessary conditions </w:t>
      </w:r>
      <w:r>
        <w:rPr>
          <w:lang w:val="en-GB"/>
        </w:rPr>
        <w:t xml:space="preserve">have </w:t>
      </w:r>
      <w:r w:rsidRPr="00DA5CD5">
        <w:rPr>
          <w:lang w:val="en-GB"/>
        </w:rPr>
        <w:t xml:space="preserve">accordingly </w:t>
      </w:r>
      <w:r>
        <w:rPr>
          <w:lang w:val="en-GB"/>
        </w:rPr>
        <w:t xml:space="preserve">been put </w:t>
      </w:r>
      <w:r w:rsidRPr="00DA5CD5">
        <w:rPr>
          <w:lang w:val="en-GB"/>
        </w:rPr>
        <w:t xml:space="preserve">in place to guarantee and protect the rights of children and adolescents in every </w:t>
      </w:r>
      <w:r>
        <w:rPr>
          <w:lang w:val="en-GB"/>
        </w:rPr>
        <w:t>sphere</w:t>
      </w:r>
      <w:r w:rsidRPr="00DA5CD5">
        <w:rPr>
          <w:lang w:val="en-GB"/>
        </w:rPr>
        <w:t xml:space="preserve"> of society.</w:t>
      </w:r>
    </w:p>
    <w:p w:rsidR="00D5442D" w:rsidRPr="00DA5CD5" w:rsidRDefault="00D5442D" w:rsidP="00D5442D">
      <w:pPr>
        <w:pStyle w:val="SingleTxtG"/>
        <w:rPr>
          <w:lang w:val="en-GB"/>
        </w:rPr>
      </w:pPr>
      <w:r w:rsidRPr="00DA5CD5">
        <w:rPr>
          <w:lang w:val="en-GB"/>
        </w:rPr>
        <w:t>2.</w:t>
      </w:r>
      <w:r w:rsidRPr="00DA5CD5">
        <w:rPr>
          <w:lang w:val="en-GB"/>
        </w:rPr>
        <w:tab/>
        <w:t>At the time of ratif</w:t>
      </w:r>
      <w:r>
        <w:rPr>
          <w:lang w:val="en-GB"/>
        </w:rPr>
        <w:t>ication, the Government issued the following</w:t>
      </w:r>
      <w:r w:rsidRPr="00DA5CD5">
        <w:rPr>
          <w:lang w:val="en-GB"/>
        </w:rPr>
        <w:t xml:space="preserve"> declaration</w:t>
      </w:r>
      <w:r w:rsidR="005535B5">
        <w:rPr>
          <w:lang w:val="en-GB"/>
        </w:rPr>
        <w:t xml:space="preserve">:  </w:t>
      </w:r>
      <w:r>
        <w:rPr>
          <w:lang w:val="en-GB"/>
        </w:rPr>
        <w:t>“</w:t>
      </w:r>
      <w:r w:rsidRPr="00DA5CD5">
        <w:rPr>
          <w:lang w:val="en-GB"/>
        </w:rPr>
        <w:t xml:space="preserve">With reference to article 1 of the Convention, the Government of the </w:t>
      </w:r>
      <w:smartTag w:uri="urn:schemas-microsoft-com:office:smarttags" w:element="PlaceType">
        <w:r w:rsidRPr="00DA5CD5">
          <w:rPr>
            <w:lang w:val="en-GB"/>
          </w:rPr>
          <w:t>Republic</w:t>
        </w:r>
      </w:smartTag>
      <w:r w:rsidRPr="00DA5CD5">
        <w:rPr>
          <w:lang w:val="en-GB"/>
        </w:rPr>
        <w:t xml:space="preserve"> of </w:t>
      </w:r>
      <w:smartTag w:uri="urn:schemas-microsoft-com:office:smarttags" w:element="PlaceName">
        <w:r w:rsidRPr="00DA5CD5">
          <w:rPr>
            <w:lang w:val="en-GB"/>
          </w:rPr>
          <w:t>Cuba</w:t>
        </w:r>
      </w:smartTag>
      <w:r w:rsidRPr="00DA5CD5">
        <w:rPr>
          <w:lang w:val="en-GB"/>
        </w:rPr>
        <w:t xml:space="preserve"> declares that in </w:t>
      </w:r>
      <w:smartTag w:uri="urn:schemas-microsoft-com:office:smarttags" w:element="place">
        <w:smartTag w:uri="urn:schemas-microsoft-com:office:smarttags" w:element="country-region">
          <w:r w:rsidRPr="00DA5CD5">
            <w:rPr>
              <w:lang w:val="en-GB"/>
            </w:rPr>
            <w:t>Cuba</w:t>
          </w:r>
        </w:smartTag>
      </w:smartTag>
      <w:r w:rsidRPr="00DA5CD5">
        <w:rPr>
          <w:lang w:val="en-GB"/>
        </w:rPr>
        <w:t>, under the domestic legislation in force, majority is not attained at 18 years of age for purposes of the full exercise of civic rights.</w:t>
      </w:r>
      <w:r>
        <w:rPr>
          <w:lang w:val="en-GB"/>
        </w:rPr>
        <w:t>”</w:t>
      </w:r>
    </w:p>
    <w:p w:rsidR="00D5442D" w:rsidRPr="00DA5CD5" w:rsidRDefault="00D5442D" w:rsidP="00D5442D">
      <w:pPr>
        <w:pStyle w:val="SingleTxtG"/>
        <w:rPr>
          <w:lang w:val="en-GB"/>
        </w:rPr>
      </w:pPr>
      <w:r w:rsidRPr="00DA5CD5">
        <w:rPr>
          <w:lang w:val="en-GB"/>
        </w:rPr>
        <w:t>3.</w:t>
      </w:r>
      <w:r w:rsidRPr="00DA5CD5">
        <w:rPr>
          <w:lang w:val="en-GB"/>
        </w:rPr>
        <w:tab/>
      </w:r>
      <w:r>
        <w:rPr>
          <w:lang w:val="en-GB"/>
        </w:rPr>
        <w:t>R</w:t>
      </w:r>
      <w:r w:rsidRPr="00DA5CD5">
        <w:rPr>
          <w:lang w:val="en-GB"/>
        </w:rPr>
        <w:t xml:space="preserve">ights, guarantees and social policies benefiting children and adolescents in </w:t>
      </w:r>
      <w:smartTag w:uri="urn:schemas-microsoft-com:office:smarttags" w:element="place">
        <w:smartTag w:uri="urn:schemas-microsoft-com:office:smarttags" w:element="country-region">
          <w:r w:rsidRPr="00DA5CD5">
            <w:rPr>
              <w:lang w:val="en-GB"/>
            </w:rPr>
            <w:t>Cuba</w:t>
          </w:r>
        </w:smartTag>
      </w:smartTag>
      <w:r w:rsidRPr="00DA5CD5">
        <w:rPr>
          <w:lang w:val="en-GB"/>
        </w:rPr>
        <w:t xml:space="preserve"> predate the Convention and in many cases </w:t>
      </w:r>
      <w:r>
        <w:rPr>
          <w:lang w:val="en-GB"/>
        </w:rPr>
        <w:t>have a broader</w:t>
      </w:r>
      <w:r w:rsidRPr="00DA5CD5">
        <w:rPr>
          <w:lang w:val="en-GB"/>
        </w:rPr>
        <w:t xml:space="preserve"> scope </w:t>
      </w:r>
      <w:r>
        <w:rPr>
          <w:lang w:val="en-GB"/>
        </w:rPr>
        <w:t xml:space="preserve">of </w:t>
      </w:r>
      <w:r w:rsidRPr="00DA5CD5">
        <w:rPr>
          <w:lang w:val="en-GB"/>
        </w:rPr>
        <w:t>application.</w:t>
      </w:r>
    </w:p>
    <w:p w:rsidR="00D5442D" w:rsidRPr="00DA5CD5" w:rsidRDefault="00D5442D" w:rsidP="00D5442D">
      <w:pPr>
        <w:pStyle w:val="SingleTxtG"/>
        <w:rPr>
          <w:lang w:val="en-GB"/>
        </w:rPr>
      </w:pPr>
      <w:r w:rsidRPr="00DA5CD5">
        <w:rPr>
          <w:lang w:val="en-GB"/>
        </w:rPr>
        <w:t>4.</w:t>
      </w:r>
      <w:r w:rsidRPr="00DA5CD5">
        <w:rPr>
          <w:lang w:val="en-GB"/>
        </w:rPr>
        <w:tab/>
      </w:r>
      <w:r>
        <w:rPr>
          <w:lang w:val="en-GB"/>
        </w:rPr>
        <w:t>The high priority given to this section of society</w:t>
      </w:r>
      <w:r w:rsidRPr="00DA5CD5">
        <w:rPr>
          <w:lang w:val="en-GB"/>
        </w:rPr>
        <w:t xml:space="preserve"> is based on the principle that </w:t>
      </w:r>
      <w:r>
        <w:rPr>
          <w:lang w:val="en-GB"/>
        </w:rPr>
        <w:t>“</w:t>
      </w:r>
      <w:r w:rsidRPr="00DA5CD5">
        <w:rPr>
          <w:lang w:val="en-GB"/>
        </w:rPr>
        <w:t xml:space="preserve">nothing </w:t>
      </w:r>
      <w:r>
        <w:rPr>
          <w:lang w:val="en-GB"/>
        </w:rPr>
        <w:t xml:space="preserve">is </w:t>
      </w:r>
      <w:r w:rsidRPr="00DA5CD5">
        <w:rPr>
          <w:lang w:val="en-GB"/>
        </w:rPr>
        <w:t>more important than a child</w:t>
      </w:r>
      <w:r>
        <w:rPr>
          <w:lang w:val="en-GB"/>
        </w:rPr>
        <w:t>”</w:t>
      </w:r>
      <w:r w:rsidR="00F7061F">
        <w:rPr>
          <w:lang w:val="en-GB"/>
        </w:rPr>
        <w:t xml:space="preserve">.  </w:t>
      </w:r>
      <w:r>
        <w:rPr>
          <w:lang w:val="en-GB"/>
        </w:rPr>
        <w:t>It</w:t>
      </w:r>
      <w:r w:rsidRPr="00DA5CD5">
        <w:rPr>
          <w:lang w:val="en-GB"/>
        </w:rPr>
        <w:t xml:space="preserve"> is </w:t>
      </w:r>
      <w:r>
        <w:rPr>
          <w:lang w:val="en-GB"/>
        </w:rPr>
        <w:t xml:space="preserve">sustained </w:t>
      </w:r>
      <w:r w:rsidRPr="00DA5CD5">
        <w:rPr>
          <w:lang w:val="en-GB"/>
        </w:rPr>
        <w:t>by a multisectoral, multidisciplinary and inter-coordinated system involving governmental and non-governmental bodies, social organizations and the population</w:t>
      </w:r>
      <w:r>
        <w:rPr>
          <w:lang w:val="en-GB"/>
        </w:rPr>
        <w:t xml:space="preserve"> at large</w:t>
      </w:r>
      <w:r w:rsidRPr="00DA5CD5">
        <w:rPr>
          <w:lang w:val="en-GB"/>
        </w:rPr>
        <w:t>, including children and adolescents themselves.</w:t>
      </w:r>
    </w:p>
    <w:p w:rsidR="00D5442D" w:rsidRPr="00DA5CD5" w:rsidRDefault="00D5442D" w:rsidP="00D5442D">
      <w:pPr>
        <w:pStyle w:val="SingleTxtG"/>
        <w:rPr>
          <w:lang w:val="en-GB"/>
        </w:rPr>
      </w:pPr>
      <w:r w:rsidRPr="00DA5CD5">
        <w:rPr>
          <w:lang w:val="en-GB"/>
        </w:rPr>
        <w:t>5.</w:t>
      </w:r>
      <w:r w:rsidRPr="00DA5CD5">
        <w:rPr>
          <w:lang w:val="en-GB"/>
        </w:rPr>
        <w:tab/>
      </w:r>
      <w:smartTag w:uri="urn:schemas-microsoft-com:office:smarttags" w:element="place">
        <w:smartTag w:uri="urn:schemas-microsoft-com:office:smarttags" w:element="country-region">
          <w:r w:rsidRPr="00DA5CD5">
            <w:rPr>
              <w:lang w:val="en-GB"/>
            </w:rPr>
            <w:t>Cuba</w:t>
          </w:r>
        </w:smartTag>
      </w:smartTag>
      <w:r w:rsidR="00D60DF7">
        <w:rPr>
          <w:lang w:val="en-GB"/>
        </w:rPr>
        <w:t xml:space="preserve"> presented its initial r</w:t>
      </w:r>
      <w:r w:rsidRPr="00DA5CD5">
        <w:rPr>
          <w:lang w:val="en-GB"/>
        </w:rPr>
        <w:t>eport to the Committee on the Rights of the Child</w:t>
      </w:r>
      <w:r w:rsidRPr="00EB4F6C">
        <w:rPr>
          <w:lang w:val="en-GB"/>
        </w:rPr>
        <w:t xml:space="preserve"> </w:t>
      </w:r>
      <w:r>
        <w:rPr>
          <w:lang w:val="en-GB"/>
        </w:rPr>
        <w:t>o</w:t>
      </w:r>
      <w:r w:rsidR="002E7826">
        <w:rPr>
          <w:lang w:val="en-GB"/>
        </w:rPr>
        <w:t xml:space="preserve">n </w:t>
      </w:r>
      <w:smartTag w:uri="urn:schemas-microsoft-com:office:smarttags" w:element="date">
        <w:smartTagPr>
          <w:attr w:name="Year" w:val="1995"/>
          <w:attr w:name="Day" w:val="27"/>
          <w:attr w:name="Month" w:val="10"/>
        </w:smartTagPr>
        <w:r w:rsidR="002E7826">
          <w:rPr>
            <w:lang w:val="en-GB"/>
          </w:rPr>
          <w:t>27 </w:t>
        </w:r>
        <w:r w:rsidRPr="00DA5CD5">
          <w:rPr>
            <w:lang w:val="en-GB"/>
          </w:rPr>
          <w:t>October 1995</w:t>
        </w:r>
      </w:smartTag>
      <w:r w:rsidR="00F7061F">
        <w:rPr>
          <w:lang w:val="en-GB"/>
        </w:rPr>
        <w:t xml:space="preserve">.  </w:t>
      </w:r>
      <w:r w:rsidRPr="00DA5CD5">
        <w:rPr>
          <w:lang w:val="en-GB"/>
        </w:rPr>
        <w:t xml:space="preserve">This was considered in May 1997, </w:t>
      </w:r>
      <w:r>
        <w:rPr>
          <w:lang w:val="en-GB"/>
        </w:rPr>
        <w:t>making</w:t>
      </w:r>
      <w:r w:rsidRPr="00DA5CD5">
        <w:rPr>
          <w:lang w:val="en-GB"/>
        </w:rPr>
        <w:t xml:space="preserve"> it necessary for the Cuban delegation to </w:t>
      </w:r>
      <w:r>
        <w:rPr>
          <w:lang w:val="en-GB"/>
        </w:rPr>
        <w:t xml:space="preserve">provide an </w:t>
      </w:r>
      <w:r w:rsidRPr="00DA5CD5">
        <w:rPr>
          <w:lang w:val="en-GB"/>
        </w:rPr>
        <w:t xml:space="preserve">update </w:t>
      </w:r>
      <w:r>
        <w:rPr>
          <w:lang w:val="en-GB"/>
        </w:rPr>
        <w:t xml:space="preserve">on </w:t>
      </w:r>
      <w:r w:rsidRPr="00DA5CD5">
        <w:rPr>
          <w:lang w:val="en-GB"/>
        </w:rPr>
        <w:t xml:space="preserve">the information it contained </w:t>
      </w:r>
      <w:r>
        <w:rPr>
          <w:lang w:val="en-GB"/>
        </w:rPr>
        <w:t>when it came to be discussed</w:t>
      </w:r>
      <w:r w:rsidRPr="00DA5CD5">
        <w:rPr>
          <w:lang w:val="en-GB"/>
        </w:rPr>
        <w:t>.</w:t>
      </w:r>
    </w:p>
    <w:p w:rsidR="00D5442D" w:rsidRPr="00DA5CD5" w:rsidRDefault="00D5442D" w:rsidP="00D5442D">
      <w:pPr>
        <w:pStyle w:val="SingleTxtG"/>
        <w:rPr>
          <w:lang w:val="en-GB"/>
        </w:rPr>
      </w:pPr>
      <w:r w:rsidRPr="00DA5CD5">
        <w:rPr>
          <w:lang w:val="en-GB"/>
        </w:rPr>
        <w:t>6.</w:t>
      </w:r>
      <w:r w:rsidRPr="00DA5CD5">
        <w:rPr>
          <w:lang w:val="en-GB"/>
        </w:rPr>
        <w:tab/>
        <w:t>The document prepa</w:t>
      </w:r>
      <w:r>
        <w:rPr>
          <w:lang w:val="en-GB"/>
        </w:rPr>
        <w:t>red was objective and realistic</w:t>
      </w:r>
      <w:r w:rsidR="00F7061F">
        <w:rPr>
          <w:lang w:val="en-GB"/>
        </w:rPr>
        <w:t xml:space="preserve">.  </w:t>
      </w:r>
      <w:r>
        <w:rPr>
          <w:lang w:val="en-GB"/>
        </w:rPr>
        <w:t>It described</w:t>
      </w:r>
      <w:r w:rsidRPr="00DA5CD5">
        <w:rPr>
          <w:lang w:val="en-GB"/>
        </w:rPr>
        <w:t xml:space="preserve"> the main measures adopted by the country to implement the rights recognized in the Convention, the many undoubted achievements </w:t>
      </w:r>
      <w:r>
        <w:rPr>
          <w:lang w:val="en-GB"/>
        </w:rPr>
        <w:t>in</w:t>
      </w:r>
      <w:r w:rsidRPr="00DA5CD5">
        <w:rPr>
          <w:lang w:val="en-GB"/>
        </w:rPr>
        <w:t xml:space="preserve"> the country’s efforts on behalf of children and the circumstances and principal difficulties hindering our efforts to apply the </w:t>
      </w:r>
      <w:r>
        <w:rPr>
          <w:lang w:val="en-GB"/>
        </w:rPr>
        <w:t>principles</w:t>
      </w:r>
      <w:r w:rsidRPr="00DA5CD5">
        <w:rPr>
          <w:lang w:val="en-GB"/>
        </w:rPr>
        <w:t xml:space="preserve"> of the Convention more </w:t>
      </w:r>
      <w:r>
        <w:rPr>
          <w:lang w:val="en-GB"/>
        </w:rPr>
        <w:t>fully</w:t>
      </w:r>
      <w:r w:rsidR="00F7061F">
        <w:rPr>
          <w:lang w:val="en-GB"/>
        </w:rPr>
        <w:t xml:space="preserve">.  </w:t>
      </w:r>
    </w:p>
    <w:p w:rsidR="00D5442D" w:rsidRPr="00DA5CD5" w:rsidRDefault="00D5442D" w:rsidP="00D5442D">
      <w:pPr>
        <w:pStyle w:val="SingleTxtG"/>
        <w:rPr>
          <w:lang w:val="en-GB"/>
        </w:rPr>
      </w:pPr>
      <w:r w:rsidRPr="00DA5CD5">
        <w:rPr>
          <w:lang w:val="en-GB"/>
        </w:rPr>
        <w:t>7.</w:t>
      </w:r>
      <w:r w:rsidRPr="00DA5CD5">
        <w:rPr>
          <w:lang w:val="en-GB"/>
        </w:rPr>
        <w:tab/>
        <w:t>Cuba pa</w:t>
      </w:r>
      <w:r>
        <w:rPr>
          <w:lang w:val="en-GB"/>
        </w:rPr>
        <w:t>rticipated in the discussions on</w:t>
      </w:r>
      <w:r w:rsidRPr="00DA5CD5">
        <w:rPr>
          <w:lang w:val="en-GB"/>
        </w:rPr>
        <w:t xml:space="preserve"> its first national report, </w:t>
      </w:r>
      <w:r>
        <w:rPr>
          <w:lang w:val="en-GB"/>
        </w:rPr>
        <w:t>realizing</w:t>
      </w:r>
      <w:r w:rsidRPr="00DA5CD5">
        <w:rPr>
          <w:lang w:val="en-GB"/>
        </w:rPr>
        <w:t xml:space="preserve"> that even the </w:t>
      </w:r>
      <w:r>
        <w:rPr>
          <w:lang w:val="en-GB"/>
        </w:rPr>
        <w:t xml:space="preserve">fullest and </w:t>
      </w:r>
      <w:r w:rsidRPr="00DA5CD5">
        <w:rPr>
          <w:lang w:val="en-GB"/>
        </w:rPr>
        <w:t xml:space="preserve">most detailed report </w:t>
      </w:r>
      <w:r>
        <w:rPr>
          <w:lang w:val="en-GB"/>
        </w:rPr>
        <w:t>will</w:t>
      </w:r>
      <w:r w:rsidRPr="00DA5CD5">
        <w:rPr>
          <w:lang w:val="en-GB"/>
        </w:rPr>
        <w:t xml:space="preserve"> not </w:t>
      </w:r>
      <w:r>
        <w:rPr>
          <w:lang w:val="en-GB"/>
        </w:rPr>
        <w:t xml:space="preserve">always </w:t>
      </w:r>
      <w:r w:rsidRPr="00DA5CD5">
        <w:rPr>
          <w:lang w:val="en-GB"/>
        </w:rPr>
        <w:t xml:space="preserve">be </w:t>
      </w:r>
      <w:r>
        <w:rPr>
          <w:lang w:val="en-GB"/>
        </w:rPr>
        <w:t>enough</w:t>
      </w:r>
      <w:r w:rsidRPr="00DA5CD5">
        <w:rPr>
          <w:lang w:val="en-GB"/>
        </w:rPr>
        <w:t xml:space="preserve"> to </w:t>
      </w:r>
      <w:r>
        <w:rPr>
          <w:lang w:val="en-GB"/>
        </w:rPr>
        <w:t>provide</w:t>
      </w:r>
      <w:r w:rsidRPr="00DA5CD5">
        <w:rPr>
          <w:lang w:val="en-GB"/>
        </w:rPr>
        <w:t xml:space="preserve"> a real </w:t>
      </w:r>
      <w:r>
        <w:rPr>
          <w:lang w:val="en-GB"/>
        </w:rPr>
        <w:t xml:space="preserve">understanding </w:t>
      </w:r>
      <w:r w:rsidRPr="00DA5CD5">
        <w:rPr>
          <w:lang w:val="en-GB"/>
        </w:rPr>
        <w:t>of children</w:t>
      </w:r>
      <w:r>
        <w:rPr>
          <w:lang w:val="en-GB"/>
        </w:rPr>
        <w:t>’s</w:t>
      </w:r>
      <w:r w:rsidRPr="00DA5CD5">
        <w:rPr>
          <w:lang w:val="en-GB"/>
        </w:rPr>
        <w:t xml:space="preserve"> and adolescents</w:t>
      </w:r>
      <w:r>
        <w:rPr>
          <w:lang w:val="en-GB"/>
        </w:rPr>
        <w:t>’</w:t>
      </w:r>
      <w:r w:rsidRPr="00DA5CD5">
        <w:rPr>
          <w:lang w:val="en-GB"/>
        </w:rPr>
        <w:t xml:space="preserve"> rights </w:t>
      </w:r>
      <w:r>
        <w:rPr>
          <w:lang w:val="en-GB"/>
        </w:rPr>
        <w:t>in a particular country</w:t>
      </w:r>
      <w:r w:rsidR="00F7061F">
        <w:rPr>
          <w:lang w:val="en-GB"/>
        </w:rPr>
        <w:t xml:space="preserve">.  </w:t>
      </w:r>
      <w:r>
        <w:rPr>
          <w:lang w:val="en-GB"/>
        </w:rPr>
        <w:t>It is impossible to give a full picture of a</w:t>
      </w:r>
      <w:r w:rsidRPr="00DA5CD5">
        <w:rPr>
          <w:lang w:val="en-GB"/>
        </w:rPr>
        <w:t xml:space="preserve"> country’s particular experiences and way of life in the space of a few pages, or in tables of statistics.</w:t>
      </w:r>
    </w:p>
    <w:p w:rsidR="00D5442D" w:rsidRPr="00DA5CD5" w:rsidRDefault="00D5442D" w:rsidP="00D5442D">
      <w:pPr>
        <w:pStyle w:val="SingleTxtG"/>
        <w:rPr>
          <w:lang w:val="en-GB"/>
        </w:rPr>
      </w:pPr>
      <w:r w:rsidRPr="00DA5CD5">
        <w:rPr>
          <w:lang w:val="en-GB"/>
        </w:rPr>
        <w:t>8.</w:t>
      </w:r>
      <w:r w:rsidRPr="00DA5CD5">
        <w:rPr>
          <w:lang w:val="en-GB"/>
        </w:rPr>
        <w:tab/>
        <w:t xml:space="preserve">When considering the country’s 1997 report, the Committee on the Rights of the Child recognized the </w:t>
      </w:r>
      <w:r w:rsidRPr="00C84EE4">
        <w:rPr>
          <w:lang w:val="en-GB"/>
        </w:rPr>
        <w:t>historic progr</w:t>
      </w:r>
      <w:r>
        <w:rPr>
          <w:lang w:val="en-GB"/>
        </w:rPr>
        <w:t xml:space="preserve">ess made in </w:t>
      </w:r>
      <w:r w:rsidRPr="00C84EE4">
        <w:rPr>
          <w:lang w:val="en-GB"/>
        </w:rPr>
        <w:t>providing services for and advancing the well-being of children, especially in</w:t>
      </w:r>
      <w:r>
        <w:rPr>
          <w:lang w:val="en-GB"/>
        </w:rPr>
        <w:t xml:space="preserve"> </w:t>
      </w:r>
      <w:r w:rsidRPr="00C84EE4">
        <w:rPr>
          <w:lang w:val="en-GB"/>
        </w:rPr>
        <w:t>the fields of health and education</w:t>
      </w:r>
      <w:r w:rsidRPr="00DA5CD5">
        <w:rPr>
          <w:lang w:val="en-GB"/>
        </w:rPr>
        <w:t xml:space="preserve">, and formulated a </w:t>
      </w:r>
      <w:r>
        <w:rPr>
          <w:lang w:val="en-GB"/>
        </w:rPr>
        <w:t>variety</w:t>
      </w:r>
      <w:r w:rsidRPr="00DA5CD5">
        <w:rPr>
          <w:lang w:val="en-GB"/>
        </w:rPr>
        <w:t xml:space="preserve"> of recommendations for applying the Convention on a national scale.</w:t>
      </w:r>
    </w:p>
    <w:p w:rsidR="00D5442D" w:rsidRPr="00DA5CD5" w:rsidRDefault="00D5442D" w:rsidP="00D5442D">
      <w:pPr>
        <w:pStyle w:val="SingleTxtG"/>
        <w:rPr>
          <w:lang w:val="en-GB"/>
        </w:rPr>
      </w:pPr>
      <w:r w:rsidRPr="00DA5CD5">
        <w:rPr>
          <w:lang w:val="en-GB"/>
        </w:rPr>
        <w:t>9.</w:t>
      </w:r>
      <w:r w:rsidRPr="00DA5CD5">
        <w:rPr>
          <w:lang w:val="en-GB"/>
        </w:rPr>
        <w:tab/>
        <w:t xml:space="preserve">The Committee also expressed its satisfaction at the </w:t>
      </w:r>
      <w:r>
        <w:rPr>
          <w:lang w:val="en-GB"/>
        </w:rPr>
        <w:t>implementation</w:t>
      </w:r>
      <w:r w:rsidRPr="00DA5CD5">
        <w:rPr>
          <w:lang w:val="en-GB"/>
        </w:rPr>
        <w:t xml:space="preserve"> of the </w:t>
      </w:r>
      <w:r>
        <w:rPr>
          <w:lang w:val="en-GB"/>
        </w:rPr>
        <w:t>country’s</w:t>
      </w:r>
      <w:r w:rsidRPr="00DA5CD5">
        <w:rPr>
          <w:lang w:val="en-GB"/>
        </w:rPr>
        <w:t xml:space="preserve"> </w:t>
      </w:r>
      <w:r>
        <w:rPr>
          <w:lang w:val="en-GB"/>
        </w:rPr>
        <w:t>Plan</w:t>
      </w:r>
      <w:r w:rsidRPr="00DA5CD5">
        <w:rPr>
          <w:lang w:val="en-GB"/>
        </w:rPr>
        <w:t xml:space="preserve"> of Action to </w:t>
      </w:r>
      <w:r>
        <w:rPr>
          <w:lang w:val="en-GB"/>
        </w:rPr>
        <w:t>attain the goals</w:t>
      </w:r>
      <w:r w:rsidRPr="00DA5CD5">
        <w:rPr>
          <w:lang w:val="en-GB"/>
        </w:rPr>
        <w:t xml:space="preserve"> of the World Summit for Children, the great majority of </w:t>
      </w:r>
      <w:r>
        <w:rPr>
          <w:lang w:val="en-GB"/>
        </w:rPr>
        <w:t>which</w:t>
      </w:r>
      <w:r w:rsidRPr="00DA5CD5">
        <w:rPr>
          <w:lang w:val="en-GB"/>
        </w:rPr>
        <w:t xml:space="preserve"> have </w:t>
      </w:r>
      <w:r>
        <w:rPr>
          <w:lang w:val="en-GB"/>
        </w:rPr>
        <w:t>been</w:t>
      </w:r>
      <w:r w:rsidRPr="00DA5CD5">
        <w:rPr>
          <w:lang w:val="en-GB"/>
        </w:rPr>
        <w:t xml:space="preserve"> met or exceeded by </w:t>
      </w:r>
      <w:smartTag w:uri="urn:schemas-microsoft-com:office:smarttags" w:element="place">
        <w:smartTag w:uri="urn:schemas-microsoft-com:office:smarttags" w:element="country-region">
          <w:r w:rsidRPr="00DA5CD5">
            <w:rPr>
              <w:lang w:val="en-GB"/>
            </w:rPr>
            <w:t>Cuba</w:t>
          </w:r>
        </w:smartTag>
      </w:smartTag>
      <w:r w:rsidRPr="00DA5CD5">
        <w:rPr>
          <w:lang w:val="en-GB"/>
        </w:rPr>
        <w:t>.</w:t>
      </w:r>
    </w:p>
    <w:p w:rsidR="00D5442D" w:rsidRPr="00DA5CD5" w:rsidRDefault="00D5442D" w:rsidP="00D5442D">
      <w:pPr>
        <w:pStyle w:val="SingleTxtG"/>
        <w:rPr>
          <w:lang w:val="en-GB"/>
        </w:rPr>
      </w:pPr>
      <w:r w:rsidRPr="00DA5CD5">
        <w:rPr>
          <w:lang w:val="en-GB"/>
        </w:rPr>
        <w:t>10.</w:t>
      </w:r>
      <w:r w:rsidRPr="00DA5CD5">
        <w:rPr>
          <w:lang w:val="en-GB"/>
        </w:rPr>
        <w:tab/>
        <w:t xml:space="preserve">In addition, the Committee highlighted the importance of the measures taken by the Cuban Government </w:t>
      </w:r>
      <w:r>
        <w:rPr>
          <w:lang w:val="en-GB"/>
        </w:rPr>
        <w:t>to implement</w:t>
      </w:r>
      <w:r w:rsidRPr="00DA5CD5">
        <w:rPr>
          <w:lang w:val="en-GB"/>
        </w:rPr>
        <w:t xml:space="preserve"> sex education programmes in cooperation with the United Nations Population Fund (UNFPA) and praised the willingness of the State to provide international assistance to victims of emergencies, particular</w:t>
      </w:r>
      <w:r>
        <w:rPr>
          <w:lang w:val="en-GB"/>
        </w:rPr>
        <w:t>ly</w:t>
      </w:r>
      <w:r w:rsidRPr="00DA5CD5">
        <w:rPr>
          <w:lang w:val="en-GB"/>
        </w:rPr>
        <w:t xml:space="preserve"> in the case of people affected by the Chernobyl nuclear accident who received treatment </w:t>
      </w:r>
      <w:r>
        <w:rPr>
          <w:lang w:val="en-GB"/>
        </w:rPr>
        <w:t>offered by</w:t>
      </w:r>
      <w:r w:rsidRPr="00DA5CD5">
        <w:rPr>
          <w:lang w:val="en-GB"/>
        </w:rPr>
        <w:t xml:space="preserve"> Cuba.</w:t>
      </w:r>
    </w:p>
    <w:p w:rsidR="00D5442D" w:rsidRPr="00DA5CD5" w:rsidRDefault="00D5442D" w:rsidP="00D5442D">
      <w:pPr>
        <w:pStyle w:val="SingleTxtG"/>
        <w:rPr>
          <w:lang w:val="en-GB"/>
        </w:rPr>
      </w:pPr>
      <w:r w:rsidRPr="00DA5CD5">
        <w:rPr>
          <w:lang w:val="en-GB"/>
        </w:rPr>
        <w:t>11.</w:t>
      </w:r>
      <w:r w:rsidRPr="00DA5CD5">
        <w:rPr>
          <w:lang w:val="en-GB"/>
        </w:rPr>
        <w:tab/>
        <w:t xml:space="preserve">The Committee took note of the difficulties </w:t>
      </w:r>
      <w:r>
        <w:rPr>
          <w:lang w:val="en-GB"/>
        </w:rPr>
        <w:t xml:space="preserve">for </w:t>
      </w:r>
      <w:r w:rsidRPr="00DA5CD5">
        <w:rPr>
          <w:lang w:val="en-GB"/>
        </w:rPr>
        <w:t xml:space="preserve">the country </w:t>
      </w:r>
      <w:r>
        <w:rPr>
          <w:lang w:val="en-GB"/>
        </w:rPr>
        <w:t xml:space="preserve">in its implementation of </w:t>
      </w:r>
      <w:r w:rsidRPr="00DA5CD5">
        <w:rPr>
          <w:lang w:val="en-GB"/>
        </w:rPr>
        <w:t xml:space="preserve">the Convention as a result of the </w:t>
      </w:r>
      <w:r>
        <w:rPr>
          <w:lang w:val="en-GB"/>
        </w:rPr>
        <w:t>intensification of the</w:t>
      </w:r>
      <w:r w:rsidRPr="00DA5CD5">
        <w:rPr>
          <w:lang w:val="en-GB"/>
        </w:rPr>
        <w:t xml:space="preserve"> economic, </w:t>
      </w:r>
      <w:r>
        <w:rPr>
          <w:lang w:val="en-GB"/>
        </w:rPr>
        <w:t>trade</w:t>
      </w:r>
      <w:r w:rsidRPr="00DA5CD5">
        <w:rPr>
          <w:lang w:val="en-GB"/>
        </w:rPr>
        <w:t xml:space="preserve"> and financial </w:t>
      </w:r>
      <w:r>
        <w:rPr>
          <w:lang w:val="en-GB"/>
        </w:rPr>
        <w:t>embargo</w:t>
      </w:r>
      <w:r w:rsidRPr="00DA5CD5">
        <w:rPr>
          <w:lang w:val="en-GB"/>
        </w:rPr>
        <w:t xml:space="preserve"> imposed by the </w:t>
      </w:r>
      <w:smartTag w:uri="urn:schemas-microsoft-com:office:smarttags" w:element="place">
        <w:smartTag w:uri="urn:schemas-microsoft-com:office:smarttags" w:element="country-region">
          <w:r w:rsidRPr="00DA5CD5">
            <w:rPr>
              <w:lang w:val="en-GB"/>
            </w:rPr>
            <w:t>United States</w:t>
          </w:r>
        </w:smartTag>
      </w:smartTag>
      <w:r w:rsidRPr="00DA5CD5">
        <w:rPr>
          <w:lang w:val="en-GB"/>
        </w:rPr>
        <w:t>.</w:t>
      </w:r>
    </w:p>
    <w:p w:rsidR="00D5442D" w:rsidRPr="00DA5CD5" w:rsidRDefault="00D5442D" w:rsidP="00D5442D">
      <w:pPr>
        <w:pStyle w:val="SingleTxtG"/>
        <w:rPr>
          <w:lang w:val="en-GB"/>
        </w:rPr>
      </w:pPr>
      <w:r w:rsidRPr="00DA5CD5">
        <w:rPr>
          <w:lang w:val="en-GB"/>
        </w:rPr>
        <w:t>12.</w:t>
      </w:r>
      <w:r w:rsidRPr="00DA5CD5">
        <w:rPr>
          <w:lang w:val="en-GB"/>
        </w:rPr>
        <w:tab/>
        <w:t>The Cuban Government note</w:t>
      </w:r>
      <w:r>
        <w:rPr>
          <w:lang w:val="en-GB"/>
        </w:rPr>
        <w:t>d</w:t>
      </w:r>
      <w:r w:rsidRPr="00DA5CD5">
        <w:rPr>
          <w:lang w:val="en-GB"/>
        </w:rPr>
        <w:t xml:space="preserve"> the recommendations formulated by the Committee and </w:t>
      </w:r>
      <w:r>
        <w:rPr>
          <w:lang w:val="en-GB"/>
        </w:rPr>
        <w:t>confirmed</w:t>
      </w:r>
      <w:r w:rsidRPr="00DA5CD5">
        <w:rPr>
          <w:lang w:val="en-GB"/>
        </w:rPr>
        <w:t xml:space="preserve"> that it was preparing to analyse these and implement them as </w:t>
      </w:r>
      <w:r>
        <w:rPr>
          <w:lang w:val="en-GB"/>
        </w:rPr>
        <w:t>required</w:t>
      </w:r>
      <w:r w:rsidRPr="00DA5CD5">
        <w:rPr>
          <w:lang w:val="en-GB"/>
        </w:rPr>
        <w:t>.</w:t>
      </w:r>
    </w:p>
    <w:p w:rsidR="00D5442D" w:rsidRPr="00DA5CD5" w:rsidRDefault="00D5442D" w:rsidP="00D5442D">
      <w:pPr>
        <w:pStyle w:val="SingleTxtG"/>
        <w:rPr>
          <w:lang w:val="en-GB"/>
        </w:rPr>
      </w:pPr>
      <w:r w:rsidRPr="00DA5CD5">
        <w:rPr>
          <w:lang w:val="en-GB"/>
        </w:rPr>
        <w:t>13.</w:t>
      </w:r>
      <w:r w:rsidRPr="00DA5CD5">
        <w:rPr>
          <w:lang w:val="en-GB"/>
        </w:rPr>
        <w:tab/>
        <w:t xml:space="preserve">In addition, the Cuban Government promptly made known its views on a number of the conclusions and recommendations formulated by the Committee on the Rights of the Child </w:t>
      </w:r>
      <w:r>
        <w:rPr>
          <w:lang w:val="en-GB"/>
        </w:rPr>
        <w:t xml:space="preserve">with regard </w:t>
      </w:r>
      <w:r w:rsidRPr="00DA5CD5">
        <w:rPr>
          <w:lang w:val="en-GB"/>
        </w:rPr>
        <w:t xml:space="preserve">to its Initial Report, </w:t>
      </w:r>
      <w:r>
        <w:rPr>
          <w:lang w:val="en-GB"/>
        </w:rPr>
        <w:t>stating</w:t>
      </w:r>
      <w:r w:rsidRPr="00DA5CD5">
        <w:rPr>
          <w:lang w:val="en-GB"/>
        </w:rPr>
        <w:t xml:space="preserve"> its disagreement with the qualitatively and quantitatively unbalanced approach of a number of the suggest</w:t>
      </w:r>
      <w:r>
        <w:rPr>
          <w:lang w:val="en-GB"/>
        </w:rPr>
        <w:t>ion</w:t>
      </w:r>
      <w:r w:rsidRPr="00DA5CD5">
        <w:rPr>
          <w:lang w:val="en-GB"/>
        </w:rPr>
        <w:t>s and recommendations made.</w:t>
      </w:r>
    </w:p>
    <w:p w:rsidR="00D5442D" w:rsidRPr="00DA5CD5" w:rsidRDefault="00D5442D" w:rsidP="00D5442D">
      <w:pPr>
        <w:pStyle w:val="SingleTxtG"/>
        <w:rPr>
          <w:lang w:val="en-GB"/>
        </w:rPr>
      </w:pPr>
      <w:r w:rsidRPr="00DA5CD5">
        <w:rPr>
          <w:lang w:val="en-GB"/>
        </w:rPr>
        <w:t>14.</w:t>
      </w:r>
      <w:r w:rsidRPr="00DA5CD5">
        <w:rPr>
          <w:lang w:val="en-GB"/>
        </w:rPr>
        <w:tab/>
        <w:t xml:space="preserve">It is impossible to </w:t>
      </w:r>
      <w:r>
        <w:rPr>
          <w:lang w:val="en-GB"/>
        </w:rPr>
        <w:t>assess</w:t>
      </w:r>
      <w:r w:rsidRPr="00DA5CD5">
        <w:rPr>
          <w:lang w:val="en-GB"/>
        </w:rPr>
        <w:t xml:space="preserve"> the situation</w:t>
      </w:r>
      <w:r>
        <w:rPr>
          <w:lang w:val="en-GB"/>
        </w:rPr>
        <w:t xml:space="preserve"> of </w:t>
      </w:r>
      <w:smartTag w:uri="urn:schemas-microsoft-com:office:smarttags" w:element="place">
        <w:smartTag w:uri="urn:schemas-microsoft-com:office:smarttags" w:element="country-region">
          <w:r>
            <w:rPr>
              <w:lang w:val="en-GB"/>
            </w:rPr>
            <w:t>Cuba</w:t>
          </w:r>
        </w:smartTag>
      </w:smartTag>
      <w:r w:rsidRPr="00DA5CD5">
        <w:rPr>
          <w:lang w:val="en-GB"/>
        </w:rPr>
        <w:t xml:space="preserve">, and particularly its children and adolescents, without </w:t>
      </w:r>
      <w:r>
        <w:rPr>
          <w:lang w:val="en-GB"/>
        </w:rPr>
        <w:t>considering</w:t>
      </w:r>
      <w:r w:rsidRPr="00DA5CD5">
        <w:rPr>
          <w:lang w:val="en-GB"/>
        </w:rPr>
        <w:t xml:space="preserve"> the severe </w:t>
      </w:r>
      <w:r>
        <w:rPr>
          <w:lang w:val="en-GB"/>
        </w:rPr>
        <w:t xml:space="preserve">outside </w:t>
      </w:r>
      <w:r w:rsidRPr="00DA5CD5">
        <w:rPr>
          <w:lang w:val="en-GB"/>
        </w:rPr>
        <w:t xml:space="preserve">challenges and threats that </w:t>
      </w:r>
      <w:r>
        <w:rPr>
          <w:lang w:val="en-GB"/>
        </w:rPr>
        <w:t xml:space="preserve">it has been confronted with </w:t>
      </w:r>
      <w:r w:rsidRPr="00DA5CD5">
        <w:rPr>
          <w:lang w:val="en-GB"/>
        </w:rPr>
        <w:t xml:space="preserve">and that are </w:t>
      </w:r>
      <w:r>
        <w:rPr>
          <w:lang w:val="en-GB"/>
        </w:rPr>
        <w:t>hindering</w:t>
      </w:r>
      <w:r w:rsidRPr="00DA5CD5">
        <w:rPr>
          <w:lang w:val="en-GB"/>
        </w:rPr>
        <w:t xml:space="preserve"> the full application of the Convention.</w:t>
      </w:r>
    </w:p>
    <w:p w:rsidR="00D5442D" w:rsidRPr="00DA5CD5" w:rsidRDefault="00D5442D" w:rsidP="00D5442D">
      <w:pPr>
        <w:pStyle w:val="SingleTxtG"/>
        <w:rPr>
          <w:lang w:val="en-GB"/>
        </w:rPr>
      </w:pPr>
      <w:r w:rsidRPr="00DA5CD5">
        <w:rPr>
          <w:lang w:val="en-GB"/>
        </w:rPr>
        <w:t>15.</w:t>
      </w:r>
      <w:r w:rsidRPr="00DA5CD5">
        <w:rPr>
          <w:lang w:val="en-GB"/>
        </w:rPr>
        <w:tab/>
        <w:t xml:space="preserve">Even as the Cuban nation has </w:t>
      </w:r>
      <w:r>
        <w:rPr>
          <w:lang w:val="en-GB"/>
        </w:rPr>
        <w:t>advanced with the implementation of</w:t>
      </w:r>
      <w:r w:rsidRPr="00DA5CD5">
        <w:rPr>
          <w:lang w:val="en-GB"/>
        </w:rPr>
        <w:t xml:space="preserve"> far-reaching social programmes to enhance civic participation, equity and social justice, the external threats to</w:t>
      </w:r>
      <w:r>
        <w:rPr>
          <w:lang w:val="en-GB"/>
        </w:rPr>
        <w:t xml:space="preserve"> the</w:t>
      </w:r>
      <w:r w:rsidRPr="00DA5CD5">
        <w:rPr>
          <w:lang w:val="en-GB"/>
        </w:rPr>
        <w:t xml:space="preserve"> enjoyment of its rights to development, self-determination and peace have worse</w:t>
      </w:r>
      <w:r>
        <w:rPr>
          <w:lang w:val="en-GB"/>
        </w:rPr>
        <w:t>ned in</w:t>
      </w:r>
      <w:r w:rsidRPr="00DA5CD5">
        <w:rPr>
          <w:lang w:val="en-GB"/>
        </w:rPr>
        <w:t xml:space="preserve"> consequence of the </w:t>
      </w:r>
      <w:r>
        <w:rPr>
          <w:lang w:val="en-GB"/>
        </w:rPr>
        <w:t>hostile policies</w:t>
      </w:r>
      <w:r w:rsidRPr="00DA5CD5">
        <w:rPr>
          <w:lang w:val="en-GB"/>
        </w:rPr>
        <w:t xml:space="preserve"> and the genocidal economic, </w:t>
      </w:r>
      <w:r>
        <w:rPr>
          <w:lang w:val="en-GB"/>
        </w:rPr>
        <w:t>trade</w:t>
      </w:r>
      <w:r w:rsidRPr="00DA5CD5">
        <w:rPr>
          <w:lang w:val="en-GB"/>
        </w:rPr>
        <w:t xml:space="preserve"> and financial </w:t>
      </w:r>
      <w:r>
        <w:rPr>
          <w:lang w:val="en-GB"/>
        </w:rPr>
        <w:t>embargo</w:t>
      </w:r>
      <w:r w:rsidRPr="00DA5CD5">
        <w:rPr>
          <w:lang w:val="en-GB"/>
        </w:rPr>
        <w:t xml:space="preserve"> upheld by successive United States </w:t>
      </w:r>
      <w:r>
        <w:rPr>
          <w:lang w:val="en-GB"/>
        </w:rPr>
        <w:t>governments</w:t>
      </w:r>
      <w:r w:rsidRPr="00DA5CD5">
        <w:rPr>
          <w:lang w:val="en-GB"/>
        </w:rPr>
        <w:t xml:space="preserve"> against the Cuban people for almost 50 years and </w:t>
      </w:r>
      <w:r>
        <w:rPr>
          <w:lang w:val="en-GB"/>
        </w:rPr>
        <w:t>greatly intensified</w:t>
      </w:r>
      <w:r w:rsidRPr="00DA5CD5">
        <w:rPr>
          <w:lang w:val="en-GB"/>
        </w:rPr>
        <w:t xml:space="preserve"> by the Bush administration, whose </w:t>
      </w:r>
      <w:r>
        <w:rPr>
          <w:lang w:val="en-GB"/>
        </w:rPr>
        <w:t>insane</w:t>
      </w:r>
      <w:r w:rsidRPr="00DA5CD5">
        <w:rPr>
          <w:lang w:val="en-GB"/>
        </w:rPr>
        <w:t xml:space="preserve"> anti-Cuba policy </w:t>
      </w:r>
      <w:r>
        <w:rPr>
          <w:lang w:val="en-GB"/>
        </w:rPr>
        <w:t xml:space="preserve">went so far as to turn upon </w:t>
      </w:r>
      <w:r w:rsidRPr="00DA5CD5">
        <w:rPr>
          <w:lang w:val="en-GB"/>
        </w:rPr>
        <w:t>the institution of the family</w:t>
      </w:r>
      <w:r w:rsidR="00F7061F">
        <w:rPr>
          <w:lang w:val="en-GB"/>
        </w:rPr>
        <w:t xml:space="preserve">.  </w:t>
      </w:r>
      <w:r w:rsidRPr="00DA5CD5">
        <w:rPr>
          <w:lang w:val="en-GB"/>
        </w:rPr>
        <w:t xml:space="preserve">The </w:t>
      </w:r>
      <w:r>
        <w:rPr>
          <w:lang w:val="en-GB"/>
        </w:rPr>
        <w:t>embargo</w:t>
      </w:r>
      <w:r w:rsidRPr="00DA5CD5">
        <w:rPr>
          <w:lang w:val="en-GB"/>
        </w:rPr>
        <w:t xml:space="preserve"> alone has inflicted direct losses of over US$ 93 billion on the Cuban economy</w:t>
      </w:r>
      <w:r w:rsidR="00F7061F">
        <w:rPr>
          <w:lang w:val="en-GB"/>
        </w:rPr>
        <w:t xml:space="preserve">.  </w:t>
      </w:r>
      <w:r w:rsidRPr="00DA5CD5">
        <w:rPr>
          <w:lang w:val="en-GB"/>
        </w:rPr>
        <w:t xml:space="preserve">This situation has inflicted enormous material hardships on the people of Cuba, affected the quality and quantity of </w:t>
      </w:r>
      <w:r>
        <w:rPr>
          <w:lang w:val="en-GB"/>
        </w:rPr>
        <w:t>the food supply</w:t>
      </w:r>
      <w:r w:rsidRPr="00DA5CD5">
        <w:rPr>
          <w:lang w:val="en-GB"/>
        </w:rPr>
        <w:t xml:space="preserve"> and </w:t>
      </w:r>
      <w:r>
        <w:rPr>
          <w:lang w:val="en-GB"/>
        </w:rPr>
        <w:t>created</w:t>
      </w:r>
      <w:r w:rsidRPr="00DA5CD5">
        <w:rPr>
          <w:lang w:val="en-GB"/>
        </w:rPr>
        <w:t xml:space="preserve"> huge obstacles to the development of health and education services, to cite just a few of its appalling consequences</w:t>
      </w:r>
      <w:r w:rsidR="00F7061F">
        <w:rPr>
          <w:lang w:val="en-GB"/>
        </w:rPr>
        <w:t xml:space="preserve">.  </w:t>
      </w:r>
      <w:r w:rsidRPr="00DA5CD5">
        <w:rPr>
          <w:lang w:val="en-GB"/>
        </w:rPr>
        <w:t>Children and adolescents have been particularly affected.</w:t>
      </w:r>
    </w:p>
    <w:p w:rsidR="00D5442D" w:rsidRPr="00DA5CD5" w:rsidRDefault="00D5442D" w:rsidP="00D5442D">
      <w:pPr>
        <w:pStyle w:val="SingleTxtG"/>
        <w:rPr>
          <w:lang w:val="en-GB"/>
        </w:rPr>
      </w:pPr>
      <w:r w:rsidRPr="00DA5CD5">
        <w:rPr>
          <w:lang w:val="en-GB"/>
        </w:rPr>
        <w:t>16.</w:t>
      </w:r>
      <w:r w:rsidRPr="00DA5CD5">
        <w:rPr>
          <w:lang w:val="en-GB"/>
        </w:rPr>
        <w:tab/>
        <w:t>Against this background, the State and Government of Cuba have continued to apply their strategy of survi</w:t>
      </w:r>
      <w:r>
        <w:rPr>
          <w:lang w:val="en-GB"/>
        </w:rPr>
        <w:t>val, resistance and development in</w:t>
      </w:r>
      <w:r w:rsidRPr="00DA5CD5">
        <w:rPr>
          <w:lang w:val="en-GB"/>
        </w:rPr>
        <w:t xml:space="preserve"> </w:t>
      </w:r>
      <w:r>
        <w:rPr>
          <w:lang w:val="en-GB"/>
        </w:rPr>
        <w:t xml:space="preserve">every sphere </w:t>
      </w:r>
      <w:r w:rsidRPr="00DA5CD5">
        <w:rPr>
          <w:lang w:val="en-GB"/>
        </w:rPr>
        <w:t>of economic, po</w:t>
      </w:r>
      <w:r>
        <w:rPr>
          <w:lang w:val="en-GB"/>
        </w:rPr>
        <w:t>litical and social life</w:t>
      </w:r>
      <w:r w:rsidR="00F7061F">
        <w:rPr>
          <w:lang w:val="en-GB"/>
        </w:rPr>
        <w:t xml:space="preserve">.  </w:t>
      </w:r>
      <w:r>
        <w:rPr>
          <w:lang w:val="en-GB"/>
        </w:rPr>
        <w:t>Economic</w:t>
      </w:r>
      <w:r w:rsidRPr="00DA5CD5">
        <w:rPr>
          <w:lang w:val="en-GB"/>
        </w:rPr>
        <w:t xml:space="preserve"> restructuring has continued and new alternatives and solutions have been devised to mitigate the </w:t>
      </w:r>
      <w:r>
        <w:rPr>
          <w:lang w:val="en-GB"/>
        </w:rPr>
        <w:t>harm</w:t>
      </w:r>
      <w:r w:rsidRPr="00DA5CD5">
        <w:rPr>
          <w:lang w:val="en-GB"/>
        </w:rPr>
        <w:t xml:space="preserve"> as much as possible, optimize the use of financial and human resources and preserve what has been achieved.</w:t>
      </w:r>
    </w:p>
    <w:p w:rsidR="00D5442D" w:rsidRPr="00DA5CD5" w:rsidRDefault="00D5442D" w:rsidP="00D5442D">
      <w:pPr>
        <w:pStyle w:val="SingleTxtG"/>
        <w:rPr>
          <w:lang w:val="en-GB"/>
        </w:rPr>
      </w:pPr>
      <w:r w:rsidRPr="00DA5CD5">
        <w:rPr>
          <w:lang w:val="en-GB"/>
        </w:rPr>
        <w:t>17.</w:t>
      </w:r>
      <w:r w:rsidRPr="00DA5CD5">
        <w:rPr>
          <w:lang w:val="en-GB"/>
        </w:rPr>
        <w:tab/>
        <w:t xml:space="preserve">In the face of the most varied difficulties, </w:t>
      </w:r>
      <w:r>
        <w:rPr>
          <w:lang w:val="en-GB"/>
        </w:rPr>
        <w:t xml:space="preserve">the country has continued to create and strengthen </w:t>
      </w:r>
      <w:r w:rsidRPr="00DA5CD5">
        <w:rPr>
          <w:lang w:val="en-GB"/>
        </w:rPr>
        <w:t xml:space="preserve">mechanisms to provide </w:t>
      </w:r>
      <w:r>
        <w:rPr>
          <w:lang w:val="en-GB"/>
        </w:rPr>
        <w:t>special</w:t>
      </w:r>
      <w:r w:rsidRPr="00DA5CD5">
        <w:rPr>
          <w:lang w:val="en-GB"/>
        </w:rPr>
        <w:t xml:space="preserve"> protection for the rights, status and position of children and adolescents.</w:t>
      </w:r>
    </w:p>
    <w:p w:rsidR="00D5442D" w:rsidRPr="00DA5CD5" w:rsidRDefault="00D5442D" w:rsidP="00D5442D">
      <w:pPr>
        <w:pStyle w:val="SingleTxtG"/>
        <w:rPr>
          <w:lang w:val="en-GB"/>
        </w:rPr>
      </w:pPr>
      <w:r w:rsidRPr="00DA5CD5">
        <w:rPr>
          <w:lang w:val="en-GB"/>
        </w:rPr>
        <w:t>18.</w:t>
      </w:r>
      <w:r w:rsidRPr="00DA5CD5">
        <w:rPr>
          <w:lang w:val="en-GB"/>
        </w:rPr>
        <w:tab/>
        <w:t>The present Report covers the period fr</w:t>
      </w:r>
      <w:r>
        <w:rPr>
          <w:lang w:val="en-GB"/>
        </w:rPr>
        <w:t>om 1997 to 2008</w:t>
      </w:r>
      <w:r w:rsidR="00F7061F">
        <w:rPr>
          <w:lang w:val="en-GB"/>
        </w:rPr>
        <w:t xml:space="preserve">.  </w:t>
      </w:r>
      <w:r>
        <w:rPr>
          <w:lang w:val="en-GB"/>
        </w:rPr>
        <w:t>Those 10 years are thus</w:t>
      </w:r>
      <w:r w:rsidRPr="00DA5CD5">
        <w:rPr>
          <w:lang w:val="en-GB"/>
        </w:rPr>
        <w:t xml:space="preserve"> to be taken as the time frame </w:t>
      </w:r>
      <w:r>
        <w:rPr>
          <w:lang w:val="en-GB"/>
        </w:rPr>
        <w:t>for</w:t>
      </w:r>
      <w:r w:rsidRPr="00DA5CD5">
        <w:rPr>
          <w:lang w:val="en-GB"/>
        </w:rPr>
        <w:t xml:space="preserve"> analysis to </w:t>
      </w:r>
      <w:r>
        <w:rPr>
          <w:lang w:val="en-GB"/>
        </w:rPr>
        <w:t xml:space="preserve">reach an objective assessment of </w:t>
      </w:r>
      <w:r w:rsidRPr="00DA5CD5">
        <w:rPr>
          <w:lang w:val="en-GB"/>
        </w:rPr>
        <w:t xml:space="preserve">the tendencies and characteristics of the process the Cuban State </w:t>
      </w:r>
      <w:r>
        <w:rPr>
          <w:lang w:val="en-GB"/>
        </w:rPr>
        <w:t>has been</w:t>
      </w:r>
      <w:r w:rsidRPr="00DA5CD5">
        <w:rPr>
          <w:lang w:val="en-GB"/>
        </w:rPr>
        <w:t xml:space="preserve"> going through in its efforts to fulfil its obligations under the Convention and </w:t>
      </w:r>
      <w:r>
        <w:rPr>
          <w:lang w:val="en-GB"/>
        </w:rPr>
        <w:t>give effect to</w:t>
      </w:r>
      <w:r w:rsidRPr="00DA5CD5">
        <w:rPr>
          <w:lang w:val="en-GB"/>
        </w:rPr>
        <w:t xml:space="preserve"> the political </w:t>
      </w:r>
      <w:r>
        <w:rPr>
          <w:lang w:val="en-GB"/>
        </w:rPr>
        <w:t xml:space="preserve">determination </w:t>
      </w:r>
      <w:r w:rsidRPr="00DA5CD5">
        <w:rPr>
          <w:lang w:val="en-GB"/>
        </w:rPr>
        <w:t xml:space="preserve">of the </w:t>
      </w:r>
      <w:r>
        <w:rPr>
          <w:lang w:val="en-GB"/>
        </w:rPr>
        <w:t>Government</w:t>
      </w:r>
      <w:r w:rsidRPr="00DA5CD5">
        <w:rPr>
          <w:lang w:val="en-GB"/>
        </w:rPr>
        <w:t xml:space="preserve"> and other State and non-State actors in Cuba for this purpose.</w:t>
      </w:r>
    </w:p>
    <w:p w:rsidR="00D5442D" w:rsidRPr="00DA5CD5" w:rsidRDefault="00D5442D" w:rsidP="00D5442D">
      <w:pPr>
        <w:pStyle w:val="SingleTxtG"/>
        <w:rPr>
          <w:lang w:val="en-GB"/>
        </w:rPr>
      </w:pPr>
      <w:r w:rsidRPr="00DA5CD5">
        <w:rPr>
          <w:lang w:val="en-GB"/>
        </w:rPr>
        <w:t>19.</w:t>
      </w:r>
      <w:r w:rsidRPr="00DA5CD5">
        <w:rPr>
          <w:lang w:val="en-GB"/>
        </w:rPr>
        <w:tab/>
        <w:t>The Report now being presented, supplemented by a wealth of statistical information, reflects the great progress made in promoting the well-being of the population, particularly children and adolescents</w:t>
      </w:r>
      <w:r w:rsidR="00F7061F">
        <w:rPr>
          <w:lang w:val="en-GB"/>
        </w:rPr>
        <w:t xml:space="preserve">.  </w:t>
      </w:r>
      <w:r w:rsidRPr="00DA5CD5">
        <w:rPr>
          <w:lang w:val="en-GB"/>
        </w:rPr>
        <w:t xml:space="preserve">The country’s situation and its main social indicators evidently place it in the vanguard of developing countries and at </w:t>
      </w:r>
      <w:r>
        <w:rPr>
          <w:lang w:val="en-GB"/>
        </w:rPr>
        <w:t xml:space="preserve">a level comparable to that </w:t>
      </w:r>
      <w:r w:rsidRPr="00DA5CD5">
        <w:rPr>
          <w:lang w:val="en-GB"/>
        </w:rPr>
        <w:t>of developed countries, particularly in the spheres of health and education</w:t>
      </w:r>
      <w:r w:rsidR="00F7061F">
        <w:rPr>
          <w:lang w:val="en-GB"/>
        </w:rPr>
        <w:t xml:space="preserve">.  </w:t>
      </w:r>
      <w:r w:rsidRPr="00DA5CD5">
        <w:rPr>
          <w:lang w:val="en-GB"/>
        </w:rPr>
        <w:t>These achievements have been</w:t>
      </w:r>
      <w:r>
        <w:rPr>
          <w:lang w:val="en-GB"/>
        </w:rPr>
        <w:t xml:space="preserve"> made</w:t>
      </w:r>
      <w:r w:rsidRPr="00DA5CD5">
        <w:rPr>
          <w:lang w:val="en-GB"/>
        </w:rPr>
        <w:t xml:space="preserve"> possible </w:t>
      </w:r>
      <w:r>
        <w:rPr>
          <w:lang w:val="en-GB"/>
        </w:rPr>
        <w:t xml:space="preserve">by </w:t>
      </w:r>
      <w:r w:rsidRPr="00DA5CD5">
        <w:rPr>
          <w:lang w:val="en-GB"/>
        </w:rPr>
        <w:t xml:space="preserve">the </w:t>
      </w:r>
      <w:r>
        <w:rPr>
          <w:lang w:val="en-GB"/>
        </w:rPr>
        <w:t>strong</w:t>
      </w:r>
      <w:r w:rsidRPr="00DA5CD5">
        <w:rPr>
          <w:lang w:val="en-GB"/>
        </w:rPr>
        <w:t xml:space="preserve"> political determination and commitment of all</w:t>
      </w:r>
      <w:r>
        <w:rPr>
          <w:lang w:val="en-GB"/>
        </w:rPr>
        <w:t xml:space="preserve"> actors in the country to the realization of</w:t>
      </w:r>
      <w:r w:rsidRPr="00DA5CD5">
        <w:rPr>
          <w:lang w:val="en-GB"/>
        </w:rPr>
        <w:t xml:space="preserve"> all human rights for every Cuban.</w:t>
      </w:r>
    </w:p>
    <w:p w:rsidR="00D5442D" w:rsidRPr="00DA5CD5" w:rsidRDefault="00D5442D" w:rsidP="00D5442D">
      <w:pPr>
        <w:pStyle w:val="SingleTxtG"/>
        <w:rPr>
          <w:lang w:val="en-GB"/>
        </w:rPr>
      </w:pPr>
      <w:r w:rsidRPr="00DA5CD5">
        <w:rPr>
          <w:lang w:val="en-GB"/>
        </w:rPr>
        <w:t>20.</w:t>
      </w:r>
      <w:r w:rsidRPr="00DA5CD5">
        <w:rPr>
          <w:lang w:val="en-GB"/>
        </w:rPr>
        <w:tab/>
        <w:t xml:space="preserve">Since it presented its last National Report to the Committee, </w:t>
      </w:r>
      <w:smartTag w:uri="urn:schemas-microsoft-com:office:smarttags" w:element="place">
        <w:smartTag w:uri="urn:schemas-microsoft-com:office:smarttags" w:element="country-region">
          <w:r w:rsidRPr="00DA5CD5">
            <w:rPr>
              <w:lang w:val="en-GB"/>
            </w:rPr>
            <w:t>Cuba</w:t>
          </w:r>
        </w:smartTag>
      </w:smartTag>
      <w:r w:rsidRPr="00DA5CD5">
        <w:rPr>
          <w:lang w:val="en-GB"/>
        </w:rPr>
        <w:t xml:space="preserve"> has signed and ratified numerous international treaties dealing with the protection and </w:t>
      </w:r>
      <w:r>
        <w:rPr>
          <w:lang w:val="en-GB"/>
        </w:rPr>
        <w:t>advancement</w:t>
      </w:r>
      <w:r w:rsidRPr="00DA5CD5">
        <w:rPr>
          <w:lang w:val="en-GB"/>
        </w:rPr>
        <w:t xml:space="preserve"> of the rights of children and adolescents.</w:t>
      </w:r>
    </w:p>
    <w:p w:rsidR="00D5442D" w:rsidRPr="00DA5CD5" w:rsidRDefault="00D5442D" w:rsidP="00D5442D">
      <w:pPr>
        <w:pStyle w:val="SingleTxtG"/>
        <w:rPr>
          <w:lang w:val="en-GB"/>
        </w:rPr>
      </w:pPr>
      <w:r w:rsidRPr="00DA5CD5">
        <w:rPr>
          <w:lang w:val="en-GB"/>
        </w:rPr>
        <w:t>21.</w:t>
      </w:r>
      <w:r w:rsidRPr="00DA5CD5">
        <w:rPr>
          <w:lang w:val="en-GB"/>
        </w:rPr>
        <w:tab/>
        <w:t xml:space="preserve">In </w:t>
      </w:r>
      <w:smartTag w:uri="urn:schemas-microsoft-com:office:smarttags" w:element="place">
        <w:smartTag w:uri="urn:schemas-microsoft-com:office:smarttags" w:element="country-region">
          <w:r w:rsidRPr="00DA5CD5">
            <w:rPr>
              <w:lang w:val="en-GB"/>
            </w:rPr>
            <w:t>Cuba</w:t>
          </w:r>
        </w:smartTag>
      </w:smartTag>
      <w:r w:rsidRPr="00DA5CD5">
        <w:rPr>
          <w:lang w:val="en-GB"/>
        </w:rPr>
        <w:t xml:space="preserve">, the ratification of an international treaty is </w:t>
      </w:r>
      <w:r>
        <w:rPr>
          <w:lang w:val="en-GB"/>
        </w:rPr>
        <w:t xml:space="preserve">conducted </w:t>
      </w:r>
      <w:r w:rsidRPr="00DA5CD5">
        <w:rPr>
          <w:lang w:val="en-GB"/>
        </w:rPr>
        <w:t>in a very serious and rigorous fashion</w:t>
      </w:r>
      <w:r w:rsidR="00F7061F">
        <w:rPr>
          <w:lang w:val="en-GB"/>
        </w:rPr>
        <w:t xml:space="preserve">.  </w:t>
      </w:r>
      <w:r>
        <w:rPr>
          <w:lang w:val="en-GB"/>
        </w:rPr>
        <w:t>T</w:t>
      </w:r>
      <w:r w:rsidRPr="00DA5CD5">
        <w:rPr>
          <w:lang w:val="en-GB"/>
        </w:rPr>
        <w:t>ime has to be taken to analyse its provisions, conduct wide-ranging consultation</w:t>
      </w:r>
      <w:r>
        <w:rPr>
          <w:lang w:val="en-GB"/>
        </w:rPr>
        <w:t>s</w:t>
      </w:r>
      <w:r w:rsidRPr="00DA5CD5">
        <w:rPr>
          <w:lang w:val="en-GB"/>
        </w:rPr>
        <w:t xml:space="preserve"> with the institutions concerned and carry out a detailed study of current law and an analysis of existing policies and programmes to ensure that the international obligations whose acceptance is proposed are compatible with every component of the system constructed by the sovereign Cuban people to </w:t>
      </w:r>
      <w:r>
        <w:rPr>
          <w:lang w:val="en-GB"/>
        </w:rPr>
        <w:t xml:space="preserve">further </w:t>
      </w:r>
      <w:r w:rsidRPr="00DA5CD5">
        <w:rPr>
          <w:lang w:val="en-GB"/>
        </w:rPr>
        <w:t>its development project</w:t>
      </w:r>
      <w:r w:rsidR="00F7061F">
        <w:rPr>
          <w:lang w:val="en-GB"/>
        </w:rPr>
        <w:t xml:space="preserve">.  </w:t>
      </w:r>
      <w:r w:rsidRPr="00DA5CD5">
        <w:rPr>
          <w:lang w:val="en-GB"/>
        </w:rPr>
        <w:t>This approach guarantee</w:t>
      </w:r>
      <w:r>
        <w:rPr>
          <w:lang w:val="en-GB"/>
        </w:rPr>
        <w:t>s</w:t>
      </w:r>
      <w:r w:rsidRPr="00DA5CD5">
        <w:rPr>
          <w:lang w:val="en-GB"/>
        </w:rPr>
        <w:t xml:space="preserve"> that any</w:t>
      </w:r>
      <w:r>
        <w:rPr>
          <w:lang w:val="en-GB"/>
        </w:rPr>
        <w:t>thing agreed</w:t>
      </w:r>
      <w:r w:rsidRPr="00DA5CD5">
        <w:rPr>
          <w:lang w:val="en-GB"/>
        </w:rPr>
        <w:t xml:space="preserve"> will be fully honoured.</w:t>
      </w:r>
    </w:p>
    <w:p w:rsidR="00D5442D" w:rsidRPr="00DA5CD5" w:rsidRDefault="00D5442D" w:rsidP="00D5442D">
      <w:pPr>
        <w:pStyle w:val="SingleTxtG"/>
        <w:rPr>
          <w:lang w:val="en-GB"/>
        </w:rPr>
      </w:pPr>
      <w:r w:rsidRPr="00DA5CD5">
        <w:rPr>
          <w:lang w:val="en-GB"/>
        </w:rPr>
        <w:t>22.</w:t>
      </w:r>
      <w:r w:rsidRPr="00DA5CD5">
        <w:rPr>
          <w:lang w:val="en-GB"/>
        </w:rPr>
        <w:tab/>
      </w:r>
      <w:r>
        <w:rPr>
          <w:lang w:val="en-GB"/>
        </w:rPr>
        <w:t>In this context,</w:t>
      </w:r>
      <w:r w:rsidRPr="00DA5CD5">
        <w:rPr>
          <w:lang w:val="en-GB"/>
        </w:rPr>
        <w:t xml:space="preserve"> </w:t>
      </w:r>
      <w:smartTag w:uri="urn:schemas-microsoft-com:office:smarttags" w:element="place">
        <w:smartTag w:uri="urn:schemas-microsoft-com:office:smarttags" w:element="country-region">
          <w:r w:rsidRPr="00DA5CD5">
            <w:rPr>
              <w:lang w:val="en-GB"/>
            </w:rPr>
            <w:t>Cuba</w:t>
          </w:r>
        </w:smartTag>
      </w:smartTag>
      <w:r w:rsidRPr="00DA5CD5">
        <w:rPr>
          <w:lang w:val="en-GB"/>
        </w:rPr>
        <w:t xml:space="preserve"> ratified the Optional Protocol to the Convention on the Rights of the Child on the sale of children, child prostitution and child pornography</w:t>
      </w:r>
      <w:r w:rsidRPr="0082507E">
        <w:rPr>
          <w:lang w:val="en-GB"/>
        </w:rPr>
        <w:t xml:space="preserve"> </w:t>
      </w:r>
      <w:r w:rsidRPr="00DA5CD5">
        <w:rPr>
          <w:lang w:val="en-GB"/>
        </w:rPr>
        <w:t xml:space="preserve">on </w:t>
      </w:r>
      <w:smartTag w:uri="urn:schemas-microsoft-com:office:smarttags" w:element="date">
        <w:smartTagPr>
          <w:attr w:name="Month" w:val="9"/>
          <w:attr w:name="Day" w:val="25"/>
          <w:attr w:name="Year" w:val="2001"/>
        </w:smartTagPr>
        <w:r w:rsidRPr="00DA5CD5">
          <w:rPr>
            <w:lang w:val="en-GB"/>
          </w:rPr>
          <w:t>25 September 2001</w:t>
        </w:r>
      </w:smartTag>
      <w:r w:rsidR="00F7061F">
        <w:rPr>
          <w:lang w:val="en-GB"/>
        </w:rPr>
        <w:t xml:space="preserve">.  </w:t>
      </w:r>
      <w:r w:rsidRPr="00DA5CD5">
        <w:rPr>
          <w:lang w:val="en-GB"/>
        </w:rPr>
        <w:t xml:space="preserve">On </w:t>
      </w:r>
      <w:smartTag w:uri="urn:schemas-microsoft-com:office:smarttags" w:element="date">
        <w:smartTagPr>
          <w:attr w:name="Month" w:val="2"/>
          <w:attr w:name="Day" w:val="9"/>
          <w:attr w:name="Year" w:val="2007"/>
        </w:smartTagPr>
        <w:r w:rsidRPr="00DA5CD5">
          <w:rPr>
            <w:lang w:val="en-GB"/>
          </w:rPr>
          <w:t>9 February 2007</w:t>
        </w:r>
      </w:smartTag>
      <w:r w:rsidRPr="00DA5CD5">
        <w:rPr>
          <w:lang w:val="en-GB"/>
        </w:rPr>
        <w:t>, it ratified the Optional Protocol to the Convention on the Rights of the Child on the involvement of children in armed conflict</w:t>
      </w:r>
      <w:r w:rsidR="00F7061F">
        <w:rPr>
          <w:lang w:val="en-GB"/>
        </w:rPr>
        <w:t xml:space="preserve">.  </w:t>
      </w:r>
      <w:r w:rsidRPr="00DA5CD5">
        <w:rPr>
          <w:lang w:val="en-GB"/>
        </w:rPr>
        <w:t xml:space="preserve">On </w:t>
      </w:r>
      <w:smartTag w:uri="urn:schemas-microsoft-com:office:smarttags" w:element="date">
        <w:smartTagPr>
          <w:attr w:name="Month" w:val="6"/>
          <w:attr w:name="Day" w:val="1"/>
          <w:attr w:name="Year" w:val="2007"/>
        </w:smartTagPr>
        <w:r w:rsidRPr="00DA5CD5">
          <w:rPr>
            <w:lang w:val="en-GB"/>
          </w:rPr>
          <w:t>1 June 2007</w:t>
        </w:r>
      </w:smartTag>
      <w:r w:rsidRPr="00DA5CD5">
        <w:rPr>
          <w:lang w:val="en-GB"/>
        </w:rPr>
        <w:t xml:space="preserve">, </w:t>
      </w:r>
      <w:smartTag w:uri="urn:schemas-microsoft-com:office:smarttags" w:element="place">
        <w:smartTag w:uri="urn:schemas-microsoft-com:office:smarttags" w:element="country-region">
          <w:r w:rsidRPr="00DA5CD5">
            <w:rPr>
              <w:lang w:val="en-GB"/>
            </w:rPr>
            <w:t>Cuba</w:t>
          </w:r>
        </w:smartTag>
      </w:smartTag>
      <w:r w:rsidRPr="00DA5CD5">
        <w:rPr>
          <w:lang w:val="en-GB"/>
        </w:rPr>
        <w:t xml:space="preserve"> ratified the Convention on Protection of Children and Co-operation in Respect of Intercountry Adoption</w:t>
      </w:r>
      <w:r w:rsidR="00F7061F">
        <w:rPr>
          <w:lang w:val="en-GB"/>
        </w:rPr>
        <w:t xml:space="preserve">.  </w:t>
      </w:r>
      <w:r w:rsidRPr="00DA5CD5">
        <w:rPr>
          <w:lang w:val="en-GB"/>
        </w:rPr>
        <w:t>On 6 September that same year, it ratified the Convention on the Rights of Persons with Disabilities.</w:t>
      </w:r>
    </w:p>
    <w:p w:rsidR="00D5442D" w:rsidRPr="00DA5CD5" w:rsidRDefault="00D5442D" w:rsidP="00D5442D">
      <w:pPr>
        <w:pStyle w:val="SingleTxtG"/>
        <w:rPr>
          <w:lang w:val="en-GB"/>
        </w:rPr>
      </w:pPr>
      <w:r w:rsidRPr="00DA5CD5">
        <w:rPr>
          <w:lang w:val="en-GB"/>
        </w:rPr>
        <w:t>23.</w:t>
      </w:r>
      <w:r w:rsidRPr="00DA5CD5">
        <w:rPr>
          <w:lang w:val="en-GB"/>
        </w:rPr>
        <w:tab/>
        <w:t>On 28 February 2008, Cuba signed the International Covenant on Economic, Social and Cultural Rights and the International Covenan</w:t>
      </w:r>
      <w:r>
        <w:rPr>
          <w:lang w:val="en-GB"/>
        </w:rPr>
        <w:t>t on Civil and Political Rights following</w:t>
      </w:r>
      <w:r w:rsidRPr="00DA5CD5">
        <w:rPr>
          <w:lang w:val="en-GB"/>
        </w:rPr>
        <w:t xml:space="preserve"> the decision </w:t>
      </w:r>
      <w:r>
        <w:rPr>
          <w:lang w:val="en-GB"/>
        </w:rPr>
        <w:t xml:space="preserve">to this effect </w:t>
      </w:r>
      <w:r w:rsidRPr="00DA5CD5">
        <w:rPr>
          <w:lang w:val="en-GB"/>
        </w:rPr>
        <w:t xml:space="preserve">by the country’s </w:t>
      </w:r>
      <w:r>
        <w:rPr>
          <w:lang w:val="en-GB"/>
        </w:rPr>
        <w:t>authorities, thereby formalizing and reaffirming</w:t>
      </w:r>
      <w:r w:rsidRPr="00DA5CD5">
        <w:rPr>
          <w:lang w:val="en-GB"/>
        </w:rPr>
        <w:t xml:space="preserve"> </w:t>
      </w:r>
      <w:r>
        <w:rPr>
          <w:lang w:val="en-GB"/>
        </w:rPr>
        <w:t xml:space="preserve">its </w:t>
      </w:r>
      <w:r w:rsidRPr="00DA5CD5">
        <w:rPr>
          <w:lang w:val="en-GB"/>
        </w:rPr>
        <w:t xml:space="preserve">commitment to the </w:t>
      </w:r>
      <w:r>
        <w:rPr>
          <w:lang w:val="en-GB"/>
        </w:rPr>
        <w:t>principles of both</w:t>
      </w:r>
      <w:r w:rsidRPr="00DA5CD5">
        <w:rPr>
          <w:lang w:val="en-GB"/>
        </w:rPr>
        <w:t xml:space="preserve"> instruments, </w:t>
      </w:r>
      <w:r>
        <w:rPr>
          <w:lang w:val="en-GB"/>
        </w:rPr>
        <w:t xml:space="preserve">a commitment that was </w:t>
      </w:r>
      <w:r w:rsidRPr="00DA5CD5">
        <w:rPr>
          <w:lang w:val="en-GB"/>
        </w:rPr>
        <w:t xml:space="preserve">accepted at the time </w:t>
      </w:r>
      <w:r>
        <w:rPr>
          <w:lang w:val="en-GB"/>
        </w:rPr>
        <w:t xml:space="preserve">of their adoption </w:t>
      </w:r>
      <w:r w:rsidRPr="00DA5CD5">
        <w:rPr>
          <w:lang w:val="en-GB"/>
        </w:rPr>
        <w:t xml:space="preserve">by the United Nations General Assembly, which </w:t>
      </w:r>
      <w:r>
        <w:rPr>
          <w:lang w:val="en-GB"/>
        </w:rPr>
        <w:t>Cuba</w:t>
      </w:r>
      <w:r w:rsidRPr="00DA5CD5">
        <w:rPr>
          <w:lang w:val="en-GB"/>
        </w:rPr>
        <w:t xml:space="preserve"> supported.</w:t>
      </w:r>
    </w:p>
    <w:p w:rsidR="00D5442D" w:rsidRPr="00DA5CD5" w:rsidRDefault="00D5442D" w:rsidP="00D5442D">
      <w:pPr>
        <w:pStyle w:val="SingleTxtG"/>
        <w:rPr>
          <w:lang w:val="en-GB"/>
        </w:rPr>
      </w:pPr>
      <w:r w:rsidRPr="00DA5CD5">
        <w:rPr>
          <w:lang w:val="en-GB"/>
        </w:rPr>
        <w:t>24.</w:t>
      </w:r>
      <w:r w:rsidRPr="00DA5CD5">
        <w:rPr>
          <w:lang w:val="en-GB"/>
        </w:rPr>
        <w:tab/>
      </w:r>
      <w:smartTag w:uri="urn:schemas-microsoft-com:office:smarttags" w:element="place">
        <w:smartTag w:uri="urn:schemas-microsoft-com:office:smarttags" w:element="country-region">
          <w:r w:rsidRPr="00DA5CD5">
            <w:rPr>
              <w:lang w:val="en-GB"/>
            </w:rPr>
            <w:t>Cuba</w:t>
          </w:r>
        </w:smartTag>
      </w:smartTag>
      <w:r w:rsidRPr="00DA5CD5">
        <w:rPr>
          <w:lang w:val="en-GB"/>
        </w:rPr>
        <w:t xml:space="preserve"> has taken concrete measures in its international cooperation work to combat illegal migrant trafficking and human trafficking</w:t>
      </w:r>
      <w:r w:rsidR="00F7061F">
        <w:rPr>
          <w:lang w:val="en-GB"/>
        </w:rPr>
        <w:t xml:space="preserve">.  </w:t>
      </w:r>
      <w:r w:rsidRPr="00DA5CD5">
        <w:rPr>
          <w:lang w:val="en-GB"/>
        </w:rPr>
        <w:t xml:space="preserve">In 2000, it signed the United Nations Convention against Transnational Organized Crime and more recently, on </w:t>
      </w:r>
      <w:smartTag w:uri="urn:schemas-microsoft-com:office:smarttags" w:element="date">
        <w:smartTagPr>
          <w:attr w:name="Month" w:val="2"/>
          <w:attr w:name="Day" w:val="9"/>
          <w:attr w:name="Year" w:val="2007"/>
        </w:smartTagPr>
        <w:r w:rsidRPr="00DA5CD5">
          <w:rPr>
            <w:lang w:val="en-GB"/>
          </w:rPr>
          <w:t>9 February 2007</w:t>
        </w:r>
      </w:smartTag>
      <w:r w:rsidRPr="00DA5CD5">
        <w:rPr>
          <w:lang w:val="en-GB"/>
        </w:rPr>
        <w:t>, it proceeded to ratify this important convention.</w:t>
      </w:r>
    </w:p>
    <w:p w:rsidR="00D5442D" w:rsidRPr="00DA5CD5" w:rsidRDefault="00D5442D" w:rsidP="00D5442D">
      <w:pPr>
        <w:pStyle w:val="SingleTxtG"/>
        <w:rPr>
          <w:lang w:val="en-GB"/>
        </w:rPr>
      </w:pPr>
      <w:r w:rsidRPr="00DA5CD5">
        <w:rPr>
          <w:lang w:val="en-GB"/>
        </w:rPr>
        <w:t>25.</w:t>
      </w:r>
      <w:r w:rsidRPr="00DA5CD5">
        <w:rPr>
          <w:lang w:val="en-GB"/>
        </w:rPr>
        <w:tab/>
        <w:t xml:space="preserve">The </w:t>
      </w:r>
      <w:r>
        <w:rPr>
          <w:lang w:val="en-GB"/>
        </w:rPr>
        <w:t xml:space="preserve">country’s </w:t>
      </w:r>
      <w:r w:rsidRPr="00DA5CD5">
        <w:rPr>
          <w:lang w:val="en-GB"/>
        </w:rPr>
        <w:t xml:space="preserve">Treaty Coordinating </w:t>
      </w:r>
      <w:r>
        <w:rPr>
          <w:lang w:val="en-GB"/>
        </w:rPr>
        <w:t>Committee</w:t>
      </w:r>
      <w:r w:rsidRPr="00DA5CD5">
        <w:rPr>
          <w:lang w:val="en-GB"/>
        </w:rPr>
        <w:t xml:space="preserve"> recently approved the report recommending ratification of International Labour Organization (ILO) Convention </w:t>
      </w:r>
      <w:r w:rsidR="00F7061F">
        <w:rPr>
          <w:lang w:val="en-GB"/>
        </w:rPr>
        <w:t xml:space="preserve">No. </w:t>
      </w:r>
      <w:r w:rsidRPr="00DA5CD5">
        <w:rPr>
          <w:lang w:val="en-GB"/>
        </w:rPr>
        <w:t>182 concerning the Prohibition and Immediate Action for the Elimination of the Worst Forms of Child Labour.</w:t>
      </w:r>
    </w:p>
    <w:p w:rsidR="00D5442D" w:rsidRPr="00DA5CD5" w:rsidRDefault="00D5442D" w:rsidP="00D5442D">
      <w:pPr>
        <w:pStyle w:val="SingleTxtG"/>
        <w:rPr>
          <w:lang w:val="en-GB"/>
        </w:rPr>
      </w:pPr>
      <w:r w:rsidRPr="00DA5CD5">
        <w:rPr>
          <w:lang w:val="en-GB"/>
        </w:rPr>
        <w:t>26.</w:t>
      </w:r>
      <w:r w:rsidRPr="00DA5CD5">
        <w:rPr>
          <w:lang w:val="en-GB"/>
        </w:rPr>
        <w:tab/>
        <w:t xml:space="preserve">The preparation of this Report has </w:t>
      </w:r>
      <w:r>
        <w:rPr>
          <w:lang w:val="en-GB"/>
        </w:rPr>
        <w:t>illustrated</w:t>
      </w:r>
      <w:r w:rsidRPr="00DA5CD5">
        <w:rPr>
          <w:lang w:val="en-GB"/>
        </w:rPr>
        <w:t xml:space="preserve"> the ever-increasing level of coordination, collaboration and consensus that exists between all agencies of the </w:t>
      </w:r>
      <w:r>
        <w:rPr>
          <w:lang w:val="en-GB"/>
        </w:rPr>
        <w:t>central State administration</w:t>
      </w:r>
      <w:r w:rsidRPr="00DA5CD5">
        <w:rPr>
          <w:lang w:val="en-GB"/>
        </w:rPr>
        <w:t xml:space="preserve"> and Cuban civil society organizations concerned </w:t>
      </w:r>
      <w:r>
        <w:rPr>
          <w:lang w:val="en-GB"/>
        </w:rPr>
        <w:t xml:space="preserve">by </w:t>
      </w:r>
      <w:r w:rsidRPr="00DA5CD5">
        <w:rPr>
          <w:lang w:val="en-GB"/>
        </w:rPr>
        <w:t>and involved in implementation of the Convention on the Rights of the Child.</w:t>
      </w:r>
    </w:p>
    <w:p w:rsidR="001C7ECA" w:rsidRPr="001C7ECA" w:rsidRDefault="00FA79AC" w:rsidP="00FA79AC">
      <w:pPr>
        <w:pStyle w:val="HChG"/>
      </w:pPr>
      <w:r>
        <w:tab/>
      </w:r>
      <w:r>
        <w:tab/>
      </w:r>
      <w:r w:rsidR="00D5442D">
        <w:t>Chapter</w:t>
      </w:r>
      <w:r w:rsidR="001C7ECA" w:rsidRPr="001C7ECA">
        <w:t xml:space="preserve"> I</w:t>
      </w:r>
      <w:r>
        <w:br/>
      </w:r>
      <w:bookmarkEnd w:id="0"/>
      <w:r w:rsidR="00D5442D">
        <w:t>General implementation measures</w:t>
      </w:r>
    </w:p>
    <w:p w:rsidR="001C7ECA" w:rsidRPr="001C7ECA" w:rsidRDefault="00FA79AC" w:rsidP="00FA79AC">
      <w:pPr>
        <w:pStyle w:val="H1G"/>
      </w:pPr>
      <w:bookmarkStart w:id="1" w:name="_Toc217452600"/>
      <w:r>
        <w:tab/>
      </w:r>
      <w:r w:rsidR="001C7ECA" w:rsidRPr="001C7ECA">
        <w:t>A.</w:t>
      </w:r>
      <w:r w:rsidR="001C7ECA" w:rsidRPr="001C7ECA">
        <w:tab/>
      </w:r>
      <w:r w:rsidR="00D5442D" w:rsidRPr="00D5442D">
        <w:rPr>
          <w:bCs/>
          <w:lang w:val="en-GB"/>
        </w:rPr>
        <w:t>Measures taken to harmonize Cuban legislation and practices fully with the principles and provisions of the Convention on the Rights of the Child</w:t>
      </w:r>
      <w:r w:rsidR="00D5442D" w:rsidRPr="001C7ECA">
        <w:t xml:space="preserve"> </w:t>
      </w:r>
      <w:bookmarkEnd w:id="1"/>
    </w:p>
    <w:p w:rsidR="00D5442D" w:rsidRPr="00DA5CD5" w:rsidRDefault="00D5442D" w:rsidP="00D5442D">
      <w:pPr>
        <w:pStyle w:val="SingleTxtG"/>
        <w:rPr>
          <w:lang w:val="en-GB"/>
        </w:rPr>
      </w:pPr>
      <w:bookmarkStart w:id="2" w:name="_Toc217452601"/>
      <w:r w:rsidRPr="00DA5CD5">
        <w:rPr>
          <w:lang w:val="en-GB"/>
        </w:rPr>
        <w:t>27.</w:t>
      </w:r>
      <w:r w:rsidRPr="00DA5CD5">
        <w:rPr>
          <w:lang w:val="en-GB"/>
        </w:rPr>
        <w:tab/>
        <w:t xml:space="preserve">Article 12 of the Constitution of the </w:t>
      </w:r>
      <w:smartTag w:uri="urn:schemas-microsoft-com:office:smarttags" w:element="PlaceType">
        <w:r w:rsidRPr="00DA5CD5">
          <w:rPr>
            <w:lang w:val="en-GB"/>
          </w:rPr>
          <w:t>Republic</w:t>
        </w:r>
      </w:smartTag>
      <w:r w:rsidRPr="00DA5CD5">
        <w:rPr>
          <w:lang w:val="en-GB"/>
        </w:rPr>
        <w:t xml:space="preserve"> of </w:t>
      </w:r>
      <w:smartTag w:uri="urn:schemas-microsoft-com:office:smarttags" w:element="PlaceName">
        <w:r w:rsidRPr="00DA5CD5">
          <w:rPr>
            <w:lang w:val="en-GB"/>
          </w:rPr>
          <w:t>Cuba</w:t>
        </w:r>
      </w:smartTag>
      <w:r w:rsidRPr="00DA5CD5">
        <w:rPr>
          <w:lang w:val="en-GB"/>
        </w:rPr>
        <w:t xml:space="preserve">, </w:t>
      </w:r>
      <w:r>
        <w:rPr>
          <w:lang w:val="en-GB"/>
        </w:rPr>
        <w:t xml:space="preserve">as </w:t>
      </w:r>
      <w:r w:rsidRPr="00DA5CD5">
        <w:rPr>
          <w:lang w:val="en-GB"/>
        </w:rPr>
        <w:t xml:space="preserve">proclaimed on </w:t>
      </w:r>
      <w:smartTag w:uri="urn:schemas-microsoft-com:office:smarttags" w:element="date">
        <w:smartTagPr>
          <w:attr w:name="Month" w:val="2"/>
          <w:attr w:name="Day" w:val="24"/>
          <w:attr w:name="Year" w:val="1976"/>
        </w:smartTagPr>
        <w:r w:rsidRPr="00DA5CD5">
          <w:rPr>
            <w:lang w:val="en-GB"/>
          </w:rPr>
          <w:t>24 February 1976</w:t>
        </w:r>
      </w:smartTag>
      <w:r w:rsidRPr="00DA5CD5">
        <w:rPr>
          <w:lang w:val="en-GB"/>
        </w:rPr>
        <w:t xml:space="preserve"> (and reformed in 1992 and 2002), reaffirms </w:t>
      </w:r>
      <w:r>
        <w:rPr>
          <w:lang w:val="en-GB"/>
        </w:rPr>
        <w:t>“</w:t>
      </w:r>
      <w:r w:rsidRPr="00DA5CD5">
        <w:rPr>
          <w:lang w:val="en-GB"/>
        </w:rPr>
        <w:t xml:space="preserve">respect for the principles </w:t>
      </w:r>
      <w:r>
        <w:rPr>
          <w:lang w:val="en-GB"/>
        </w:rPr>
        <w:t>proclaimed</w:t>
      </w:r>
      <w:r w:rsidRPr="00DA5CD5">
        <w:rPr>
          <w:lang w:val="en-GB"/>
        </w:rPr>
        <w:t xml:space="preserve"> in the Charter of the United Nations and in other international treaties to which </w:t>
      </w:r>
      <w:smartTag w:uri="urn:schemas-microsoft-com:office:smarttags" w:element="place">
        <w:smartTag w:uri="urn:schemas-microsoft-com:office:smarttags" w:element="country-region">
          <w:r w:rsidRPr="00DA5CD5">
            <w:rPr>
              <w:lang w:val="en-GB"/>
            </w:rPr>
            <w:t>Cuba</w:t>
          </w:r>
        </w:smartTag>
      </w:smartTag>
      <w:r w:rsidRPr="00DA5CD5">
        <w:rPr>
          <w:lang w:val="en-GB"/>
        </w:rPr>
        <w:t xml:space="preserve"> is a party</w:t>
      </w:r>
      <w:r>
        <w:rPr>
          <w:lang w:val="en-GB"/>
        </w:rPr>
        <w:t>”</w:t>
      </w:r>
      <w:r w:rsidR="00F7061F">
        <w:rPr>
          <w:lang w:val="en-GB"/>
        </w:rPr>
        <w:t xml:space="preserve">.  </w:t>
      </w:r>
      <w:r w:rsidRPr="00DA5CD5">
        <w:rPr>
          <w:lang w:val="en-GB"/>
        </w:rPr>
        <w:t xml:space="preserve">This means that Cuban legislation is consistent with the treaties, conventions and other international instruments to which </w:t>
      </w:r>
      <w:smartTag w:uri="urn:schemas-microsoft-com:office:smarttags" w:element="place">
        <w:smartTag w:uri="urn:schemas-microsoft-com:office:smarttags" w:element="country-region">
          <w:r w:rsidRPr="00DA5CD5">
            <w:rPr>
              <w:lang w:val="en-GB"/>
            </w:rPr>
            <w:t>Cuba</w:t>
          </w:r>
        </w:smartTag>
      </w:smartTag>
      <w:r w:rsidRPr="00DA5CD5">
        <w:rPr>
          <w:lang w:val="en-GB"/>
        </w:rPr>
        <w:t xml:space="preserve"> is a party</w:t>
      </w:r>
      <w:r w:rsidR="00F7061F">
        <w:rPr>
          <w:lang w:val="en-GB"/>
        </w:rPr>
        <w:t xml:space="preserve">.  </w:t>
      </w:r>
      <w:r w:rsidRPr="00DA5CD5">
        <w:rPr>
          <w:lang w:val="en-GB"/>
        </w:rPr>
        <w:t xml:space="preserve">Compliance with this principle is guaranteed </w:t>
      </w:r>
      <w:r>
        <w:rPr>
          <w:lang w:val="en-GB"/>
        </w:rPr>
        <w:t>by all judicial authorities</w:t>
      </w:r>
      <w:r w:rsidRPr="00DA5CD5">
        <w:rPr>
          <w:lang w:val="en-GB"/>
        </w:rPr>
        <w:t>.</w:t>
      </w:r>
    </w:p>
    <w:p w:rsidR="00D5442D" w:rsidRPr="00DA5CD5" w:rsidRDefault="00D5442D" w:rsidP="00D5442D">
      <w:pPr>
        <w:pStyle w:val="SingleTxtG"/>
        <w:rPr>
          <w:lang w:val="en-GB"/>
        </w:rPr>
      </w:pPr>
      <w:r w:rsidRPr="00DA5CD5">
        <w:rPr>
          <w:lang w:val="en-GB"/>
        </w:rPr>
        <w:t>28.</w:t>
      </w:r>
      <w:r w:rsidRPr="00DA5CD5">
        <w:rPr>
          <w:lang w:val="en-GB"/>
        </w:rPr>
        <w:tab/>
        <w:t xml:space="preserve">However, the </w:t>
      </w:r>
      <w:smartTag w:uri="urn:schemas-microsoft-com:office:smarttags" w:element="place">
        <w:smartTag w:uri="urn:schemas-microsoft-com:office:smarttags" w:element="PlaceName">
          <w:r w:rsidRPr="00DA5CD5">
            <w:rPr>
              <w:lang w:val="en-GB"/>
            </w:rPr>
            <w:t>Cuban</w:t>
          </w:r>
        </w:smartTag>
        <w:r w:rsidRPr="00DA5CD5">
          <w:rPr>
            <w:lang w:val="en-GB"/>
          </w:rPr>
          <w:t xml:space="preserve"> </w:t>
        </w:r>
        <w:smartTag w:uri="urn:schemas-microsoft-com:office:smarttags" w:element="PlaceType">
          <w:r w:rsidRPr="00DA5CD5">
            <w:rPr>
              <w:lang w:val="en-GB"/>
            </w:rPr>
            <w:t>State</w:t>
          </w:r>
        </w:smartTag>
      </w:smartTag>
      <w:r w:rsidRPr="00DA5CD5">
        <w:rPr>
          <w:lang w:val="en-GB"/>
        </w:rPr>
        <w:t xml:space="preserve"> did not wait for the adoption of international instruments, summits or d</w:t>
      </w:r>
      <w:r>
        <w:rPr>
          <w:lang w:val="en-GB"/>
        </w:rPr>
        <w:t>eclarations and plans of action</w:t>
      </w:r>
      <w:r w:rsidRPr="00DA5CD5">
        <w:rPr>
          <w:lang w:val="en-GB"/>
        </w:rPr>
        <w:t xml:space="preserve"> </w:t>
      </w:r>
      <w:r>
        <w:rPr>
          <w:lang w:val="en-GB"/>
        </w:rPr>
        <w:t>by</w:t>
      </w:r>
      <w:r w:rsidRPr="00DA5CD5">
        <w:rPr>
          <w:lang w:val="en-GB"/>
        </w:rPr>
        <w:t xml:space="preserve"> world conferences to give effect to its political determination to protect and guarantee the rights of children and adolescents</w:t>
      </w:r>
      <w:r w:rsidR="00F7061F">
        <w:rPr>
          <w:lang w:val="en-GB"/>
        </w:rPr>
        <w:t xml:space="preserve">.  </w:t>
      </w:r>
      <w:r w:rsidRPr="00DA5CD5">
        <w:rPr>
          <w:lang w:val="en-GB"/>
        </w:rPr>
        <w:t xml:space="preserve">In </w:t>
      </w:r>
      <w:r w:rsidR="00C807DD">
        <w:rPr>
          <w:lang w:val="en-GB"/>
        </w:rPr>
        <w:br/>
      </w:r>
      <w:r w:rsidRPr="00DA5CD5">
        <w:rPr>
          <w:lang w:val="en-GB"/>
        </w:rPr>
        <w:t>the 1960s, the country began to implement measures</w:t>
      </w:r>
      <w:r>
        <w:rPr>
          <w:lang w:val="en-GB"/>
        </w:rPr>
        <w:t>,</w:t>
      </w:r>
      <w:r w:rsidRPr="00DA5CD5">
        <w:rPr>
          <w:lang w:val="en-GB"/>
        </w:rPr>
        <w:t xml:space="preserve"> programmes and legislation </w:t>
      </w:r>
      <w:r>
        <w:rPr>
          <w:lang w:val="en-GB"/>
        </w:rPr>
        <w:t xml:space="preserve">that </w:t>
      </w:r>
      <w:r w:rsidR="00C807DD">
        <w:rPr>
          <w:lang w:val="en-GB"/>
        </w:rPr>
        <w:br/>
      </w:r>
      <w:r w:rsidR="00C807DD">
        <w:rPr>
          <w:lang w:val="en-GB"/>
        </w:rPr>
        <w:br/>
      </w:r>
      <w:r w:rsidR="00C807DD">
        <w:rPr>
          <w:lang w:val="en-GB"/>
        </w:rPr>
        <w:br/>
      </w:r>
      <w:r>
        <w:rPr>
          <w:lang w:val="en-GB"/>
        </w:rPr>
        <w:t>approached</w:t>
      </w:r>
      <w:r w:rsidRPr="00DA5CD5">
        <w:rPr>
          <w:lang w:val="en-GB"/>
        </w:rPr>
        <w:t xml:space="preserve"> the </w:t>
      </w:r>
      <w:r>
        <w:rPr>
          <w:lang w:val="en-GB"/>
        </w:rPr>
        <w:t>place of ch</w:t>
      </w:r>
      <w:r w:rsidRPr="00DA5CD5">
        <w:rPr>
          <w:lang w:val="en-GB"/>
        </w:rPr>
        <w:t>ildren and adolescents in society</w:t>
      </w:r>
      <w:r>
        <w:rPr>
          <w:lang w:val="en-GB"/>
        </w:rPr>
        <w:t xml:space="preserve"> from</w:t>
      </w:r>
      <w:r w:rsidRPr="003168A4">
        <w:rPr>
          <w:lang w:val="en-GB"/>
        </w:rPr>
        <w:t xml:space="preserve"> </w:t>
      </w:r>
      <w:r>
        <w:rPr>
          <w:lang w:val="en-GB"/>
        </w:rPr>
        <w:t xml:space="preserve">a </w:t>
      </w:r>
      <w:r w:rsidRPr="00DA5CD5">
        <w:rPr>
          <w:lang w:val="en-GB"/>
        </w:rPr>
        <w:t xml:space="preserve">different perspective, giving due weight to the need for </w:t>
      </w:r>
      <w:r>
        <w:rPr>
          <w:lang w:val="en-GB"/>
        </w:rPr>
        <w:t>greater scope for</w:t>
      </w:r>
      <w:r w:rsidRPr="00DA5CD5">
        <w:rPr>
          <w:lang w:val="en-GB"/>
        </w:rPr>
        <w:t xml:space="preserve"> participation and initiative by </w:t>
      </w:r>
      <w:r>
        <w:rPr>
          <w:lang w:val="en-GB"/>
        </w:rPr>
        <w:t>providing</w:t>
      </w:r>
      <w:r w:rsidRPr="00DA5CD5">
        <w:rPr>
          <w:lang w:val="en-GB"/>
        </w:rPr>
        <w:t xml:space="preserve"> for equality not just of rights, but of opportunities as well.</w:t>
      </w:r>
    </w:p>
    <w:p w:rsidR="00D5442D" w:rsidRPr="00DA5CD5" w:rsidRDefault="00D5442D" w:rsidP="00D5442D">
      <w:pPr>
        <w:pStyle w:val="SingleTxtG"/>
        <w:rPr>
          <w:lang w:val="en-GB"/>
        </w:rPr>
      </w:pPr>
      <w:r w:rsidRPr="00DA5CD5">
        <w:rPr>
          <w:lang w:val="en-GB"/>
        </w:rPr>
        <w:t>29.</w:t>
      </w:r>
      <w:r w:rsidRPr="00DA5CD5">
        <w:rPr>
          <w:lang w:val="en-GB"/>
        </w:rPr>
        <w:tab/>
        <w:t xml:space="preserve">Article 40 of the Constitution establishes that </w:t>
      </w:r>
      <w:r>
        <w:rPr>
          <w:lang w:val="en-GB"/>
        </w:rPr>
        <w:t>“</w:t>
      </w:r>
      <w:r w:rsidRPr="00DA5CD5">
        <w:rPr>
          <w:lang w:val="en-GB"/>
        </w:rPr>
        <w:t xml:space="preserve">children and the young </w:t>
      </w:r>
      <w:r>
        <w:rPr>
          <w:lang w:val="en-GB"/>
        </w:rPr>
        <w:t>are given</w:t>
      </w:r>
      <w:r w:rsidRPr="00DA5CD5">
        <w:rPr>
          <w:lang w:val="en-GB"/>
        </w:rPr>
        <w:t xml:space="preserve"> particular protection </w:t>
      </w:r>
      <w:r>
        <w:rPr>
          <w:lang w:val="en-GB"/>
        </w:rPr>
        <w:t xml:space="preserve">by </w:t>
      </w:r>
      <w:r w:rsidRPr="00DA5CD5">
        <w:rPr>
          <w:lang w:val="en-GB"/>
        </w:rPr>
        <w:t>the State and society</w:t>
      </w:r>
      <w:r w:rsidR="00F7061F">
        <w:rPr>
          <w:lang w:val="en-GB"/>
        </w:rPr>
        <w:t xml:space="preserve">.  </w:t>
      </w:r>
      <w:r w:rsidRPr="00DA5CD5">
        <w:rPr>
          <w:lang w:val="en-GB"/>
        </w:rPr>
        <w:t xml:space="preserve">Families, schools, State agencies and social and mass organizations have a duty to pay special attention to the </w:t>
      </w:r>
      <w:r>
        <w:rPr>
          <w:lang w:val="en-GB"/>
        </w:rPr>
        <w:t>full</w:t>
      </w:r>
      <w:r w:rsidRPr="00DA5CD5">
        <w:rPr>
          <w:lang w:val="en-GB"/>
        </w:rPr>
        <w:t xml:space="preserve"> development of children and the young</w:t>
      </w:r>
      <w:r>
        <w:rPr>
          <w:lang w:val="en-GB"/>
        </w:rPr>
        <w:t>.”</w:t>
      </w:r>
      <w:r w:rsidRPr="00DA5CD5">
        <w:rPr>
          <w:lang w:val="en-GB"/>
        </w:rPr>
        <w:t xml:space="preserve"> The principles enshrined in the Constitution are not formal legal statutes but constitute the main basis for supplementary legislation protect</w:t>
      </w:r>
      <w:r>
        <w:rPr>
          <w:lang w:val="en-GB"/>
        </w:rPr>
        <w:t>ing the</w:t>
      </w:r>
      <w:r w:rsidRPr="00DA5CD5">
        <w:rPr>
          <w:lang w:val="en-GB"/>
        </w:rPr>
        <w:t xml:space="preserve"> interests of Cuban children and adolescents, and</w:t>
      </w:r>
      <w:r>
        <w:rPr>
          <w:lang w:val="en-GB"/>
        </w:rPr>
        <w:t xml:space="preserve"> they</w:t>
      </w:r>
      <w:r w:rsidRPr="00DA5CD5">
        <w:rPr>
          <w:lang w:val="en-GB"/>
        </w:rPr>
        <w:t xml:space="preserve"> are </w:t>
      </w:r>
      <w:r>
        <w:rPr>
          <w:lang w:val="en-GB"/>
        </w:rPr>
        <w:t xml:space="preserve">backed </w:t>
      </w:r>
      <w:r w:rsidRPr="00DA5CD5">
        <w:rPr>
          <w:lang w:val="en-GB"/>
        </w:rPr>
        <w:t xml:space="preserve">by the </w:t>
      </w:r>
      <w:r>
        <w:rPr>
          <w:lang w:val="en-GB"/>
        </w:rPr>
        <w:t xml:space="preserve">explicit </w:t>
      </w:r>
      <w:r w:rsidRPr="00DA5CD5">
        <w:rPr>
          <w:lang w:val="en-GB"/>
        </w:rPr>
        <w:t xml:space="preserve">political will of the </w:t>
      </w:r>
      <w:smartTag w:uri="urn:schemas-microsoft-com:office:smarttags" w:element="place">
        <w:smartTag w:uri="urn:schemas-microsoft-com:office:smarttags" w:element="PlaceName">
          <w:r w:rsidRPr="00DA5CD5">
            <w:rPr>
              <w:lang w:val="en-GB"/>
            </w:rPr>
            <w:t>Cuban</w:t>
          </w:r>
        </w:smartTag>
        <w:r w:rsidRPr="00DA5CD5">
          <w:rPr>
            <w:lang w:val="en-GB"/>
          </w:rPr>
          <w:t xml:space="preserve"> </w:t>
        </w:r>
        <w:smartTag w:uri="urn:schemas-microsoft-com:office:smarttags" w:element="PlaceType">
          <w:r>
            <w:rPr>
              <w:lang w:val="en-GB"/>
            </w:rPr>
            <w:t>State</w:t>
          </w:r>
        </w:smartTag>
      </w:smartTag>
      <w:r w:rsidRPr="00DA5CD5">
        <w:rPr>
          <w:lang w:val="en-GB"/>
        </w:rPr>
        <w:t>.</w:t>
      </w:r>
    </w:p>
    <w:p w:rsidR="00D5442D" w:rsidRPr="00DA5CD5" w:rsidRDefault="00D5442D" w:rsidP="00D5442D">
      <w:pPr>
        <w:pStyle w:val="SingleTxtG"/>
        <w:rPr>
          <w:lang w:val="en-GB"/>
        </w:rPr>
      </w:pPr>
      <w:r w:rsidRPr="00DA5CD5">
        <w:rPr>
          <w:lang w:val="en-GB"/>
        </w:rPr>
        <w:t>30.</w:t>
      </w:r>
      <w:r w:rsidRPr="00DA5CD5">
        <w:rPr>
          <w:lang w:val="en-GB"/>
        </w:rPr>
        <w:tab/>
        <w:t xml:space="preserve">Article 9, paragraph (b) of the Constitution provides that </w:t>
      </w:r>
      <w:r>
        <w:rPr>
          <w:lang w:val="en-GB"/>
        </w:rPr>
        <w:t>the State, “as the people’s power, in the service of the people, guarantees</w:t>
      </w:r>
      <w:r w:rsidR="005535B5">
        <w:rPr>
          <w:lang w:val="en-GB"/>
        </w:rPr>
        <w:t xml:space="preserve">:  </w:t>
      </w:r>
      <w:r>
        <w:rPr>
          <w:lang w:val="en-GB"/>
        </w:rPr>
        <w:t>that no child shall go without schooling, food or clothing; that no young person shall be deprived of the opportunity to study; that no person shall be deprived of access to education, culture or sport”</w:t>
      </w:r>
      <w:r w:rsidR="00F7061F">
        <w:rPr>
          <w:lang w:val="en-GB"/>
        </w:rPr>
        <w:t xml:space="preserve">.  </w:t>
      </w:r>
    </w:p>
    <w:p w:rsidR="00D5442D" w:rsidRDefault="00D5442D" w:rsidP="00D5442D">
      <w:pPr>
        <w:pStyle w:val="SingleTxtG"/>
        <w:rPr>
          <w:lang w:val="en-GB"/>
        </w:rPr>
      </w:pPr>
      <w:r w:rsidRPr="00DA5CD5">
        <w:rPr>
          <w:lang w:val="en-GB"/>
        </w:rPr>
        <w:t>31.</w:t>
      </w:r>
      <w:r w:rsidRPr="00DA5CD5">
        <w:rPr>
          <w:lang w:val="en-GB"/>
        </w:rPr>
        <w:tab/>
      </w:r>
      <w:r>
        <w:rPr>
          <w:lang w:val="en-GB"/>
        </w:rPr>
        <w:t xml:space="preserve">The Constitution also establishes (articles 28 ff.) the automatic right of children and adolescents born in the country to be Cuban citizens and details the different situations that may arise with a view to ensuring that no child is deprived of this right, even if born outside </w:t>
      </w:r>
      <w:smartTag w:uri="urn:schemas-microsoft-com:office:smarttags" w:element="place">
        <w:smartTag w:uri="urn:schemas-microsoft-com:office:smarttags" w:element="country-region">
          <w:r>
            <w:rPr>
              <w:lang w:val="en-GB"/>
            </w:rPr>
            <w:t>Cuba</w:t>
          </w:r>
        </w:smartTag>
      </w:smartTag>
      <w:r>
        <w:rPr>
          <w:lang w:val="en-GB"/>
        </w:rPr>
        <w:t xml:space="preserve"> or to non-Cuban parents.</w:t>
      </w:r>
    </w:p>
    <w:p w:rsidR="00D5442D" w:rsidRDefault="00D5442D" w:rsidP="00D5442D">
      <w:pPr>
        <w:pStyle w:val="SingleTxtG"/>
        <w:rPr>
          <w:lang w:val="en-GB"/>
        </w:rPr>
      </w:pPr>
      <w:r w:rsidRPr="00DA5CD5">
        <w:rPr>
          <w:lang w:val="en-GB"/>
        </w:rPr>
        <w:t>32.</w:t>
      </w:r>
      <w:r w:rsidRPr="00DA5CD5">
        <w:rPr>
          <w:lang w:val="en-GB"/>
        </w:rPr>
        <w:tab/>
      </w:r>
      <w:r>
        <w:rPr>
          <w:lang w:val="en-GB"/>
        </w:rPr>
        <w:t>Article 37 establishes that all children have equal rights whether born in or out of wedlock, prohibiting any differentiation as to parentage</w:t>
      </w:r>
      <w:r w:rsidR="00F7061F">
        <w:rPr>
          <w:lang w:val="en-GB"/>
        </w:rPr>
        <w:t xml:space="preserve">.  </w:t>
      </w:r>
      <w:r>
        <w:rPr>
          <w:lang w:val="en-GB"/>
        </w:rPr>
        <w:t>As the article states</w:t>
      </w:r>
      <w:r w:rsidR="005535B5">
        <w:rPr>
          <w:lang w:val="en-GB"/>
        </w:rPr>
        <w:t xml:space="preserve">:  </w:t>
      </w:r>
      <w:r>
        <w:rPr>
          <w:lang w:val="en-GB"/>
        </w:rPr>
        <w:t>“There shall be no record of any kind differentiating births, either by mention of the parents’ marital status in children’s birth certificates, or in any other document referring to the individual’s parentage.”</w:t>
      </w:r>
    </w:p>
    <w:p w:rsidR="00D5442D" w:rsidRDefault="00D5442D" w:rsidP="00D5442D">
      <w:pPr>
        <w:pStyle w:val="SingleTxtG"/>
        <w:rPr>
          <w:lang w:val="en-GB"/>
        </w:rPr>
      </w:pPr>
      <w:r w:rsidRPr="00DA5CD5">
        <w:rPr>
          <w:lang w:val="en-GB"/>
        </w:rPr>
        <w:t>33.</w:t>
      </w:r>
      <w:r w:rsidRPr="00DA5CD5">
        <w:rPr>
          <w:lang w:val="en-GB"/>
        </w:rPr>
        <w:tab/>
      </w:r>
      <w:r>
        <w:rPr>
          <w:lang w:val="en-GB"/>
        </w:rPr>
        <w:t xml:space="preserve">The rights of children and adolescents in </w:t>
      </w:r>
      <w:smartTag w:uri="urn:schemas-microsoft-com:office:smarttags" w:element="place">
        <w:smartTag w:uri="urn:schemas-microsoft-com:office:smarttags" w:element="country-region">
          <w:r>
            <w:rPr>
              <w:lang w:val="en-GB"/>
            </w:rPr>
            <w:t>Cuba</w:t>
          </w:r>
        </w:smartTag>
      </w:smartTag>
      <w:r>
        <w:rPr>
          <w:lang w:val="en-GB"/>
        </w:rPr>
        <w:t xml:space="preserve"> are not confined to the legal sphere</w:t>
      </w:r>
      <w:r w:rsidR="00F7061F">
        <w:rPr>
          <w:lang w:val="en-GB"/>
        </w:rPr>
        <w:t xml:space="preserve">.  </w:t>
      </w:r>
      <w:r>
        <w:rPr>
          <w:lang w:val="en-GB"/>
        </w:rPr>
        <w:t>The fundamental human right to a decent life transcends the letter of the law to form part of the very essence of the humanistic conception of the Cuban Revolution, which envisages the construction of a society free from discrimination and exclusion.</w:t>
      </w:r>
    </w:p>
    <w:p w:rsidR="001C7ECA" w:rsidRPr="001C7ECA" w:rsidRDefault="007807FB" w:rsidP="007807FB">
      <w:pPr>
        <w:pStyle w:val="H1G"/>
      </w:pPr>
      <w:r>
        <w:tab/>
      </w:r>
      <w:r w:rsidR="001C7ECA" w:rsidRPr="001C7ECA">
        <w:t>B.</w:t>
      </w:r>
      <w:r w:rsidR="001C7ECA" w:rsidRPr="001C7ECA">
        <w:tab/>
      </w:r>
      <w:r w:rsidR="00D5442D" w:rsidRPr="00D5442D">
        <w:rPr>
          <w:bCs/>
          <w:lang w:val="en-GB"/>
        </w:rPr>
        <w:t>Measures to make the principles and provisions of the Convention more widely known</w:t>
      </w:r>
      <w:r w:rsidR="00D5442D" w:rsidRPr="001C7ECA">
        <w:t xml:space="preserve"> </w:t>
      </w:r>
      <w:bookmarkEnd w:id="2"/>
    </w:p>
    <w:p w:rsidR="00D5442D" w:rsidRDefault="00D5442D" w:rsidP="00D5442D">
      <w:pPr>
        <w:pStyle w:val="SingleTxtG"/>
        <w:rPr>
          <w:lang w:val="en-GB"/>
        </w:rPr>
      </w:pPr>
      <w:bookmarkStart w:id="3" w:name="_Toc217452602"/>
      <w:r w:rsidRPr="00DA5CD5">
        <w:rPr>
          <w:lang w:val="en-GB"/>
        </w:rPr>
        <w:t>34.</w:t>
      </w:r>
      <w:r w:rsidRPr="00DA5CD5">
        <w:rPr>
          <w:lang w:val="en-GB"/>
        </w:rPr>
        <w:tab/>
      </w:r>
      <w:r>
        <w:rPr>
          <w:lang w:val="en-GB"/>
        </w:rPr>
        <w:t>Since 2000, a project to publicize children’s and adolescents’ rights has been in the process of implementation in the country, following an agreement entered into between the United Nations Children’s Fund</w:t>
      </w:r>
      <w:r w:rsidRPr="00DA5CD5">
        <w:rPr>
          <w:lang w:val="en-GB"/>
        </w:rPr>
        <w:t xml:space="preserve"> (UNICEF) </w:t>
      </w:r>
      <w:r>
        <w:rPr>
          <w:lang w:val="en-GB"/>
        </w:rPr>
        <w:t>and the Government of Cuba (“</w:t>
      </w:r>
      <w:r w:rsidRPr="00790B2D">
        <w:t xml:space="preserve">Divulgación de los Derechos de </w:t>
      </w:r>
      <w:smartTag w:uri="urn:schemas-microsoft-com:office:smarttags" w:element="PersonName">
        <w:smartTagPr>
          <w:attr w:name="ProductID" w:val="la Ni￱ez"/>
        </w:smartTagPr>
        <w:r w:rsidRPr="00790B2D">
          <w:t>la Niñez</w:t>
        </w:r>
      </w:smartTag>
      <w:r w:rsidRPr="00790B2D">
        <w:t xml:space="preserve"> y la Adolescencia</w:t>
      </w:r>
      <w:r>
        <w:rPr>
          <w:lang w:val="en-GB"/>
        </w:rPr>
        <w:t>”)</w:t>
      </w:r>
      <w:r w:rsidR="00F7061F">
        <w:rPr>
          <w:lang w:val="en-GB"/>
        </w:rPr>
        <w:t xml:space="preserve">.  </w:t>
      </w:r>
      <w:r>
        <w:rPr>
          <w:lang w:val="en-GB"/>
        </w:rPr>
        <w:t>The basic purpose of the project is to increase the legal knowledge of the Cuban population, particularly as regards international instruments to protect children and adolescents.</w:t>
      </w:r>
    </w:p>
    <w:p w:rsidR="00D5442D" w:rsidRPr="00DA5CD5" w:rsidRDefault="00D5442D" w:rsidP="00D5442D">
      <w:pPr>
        <w:pStyle w:val="SingleTxtG"/>
        <w:rPr>
          <w:lang w:val="en-GB"/>
        </w:rPr>
      </w:pPr>
      <w:r w:rsidRPr="00DA5CD5">
        <w:rPr>
          <w:lang w:val="en-GB"/>
        </w:rPr>
        <w:t>35.</w:t>
      </w:r>
      <w:r w:rsidRPr="00DA5CD5">
        <w:rPr>
          <w:lang w:val="en-GB"/>
        </w:rPr>
        <w:tab/>
      </w:r>
      <w:r>
        <w:rPr>
          <w:lang w:val="en-GB"/>
        </w:rPr>
        <w:t>Several of the project’s strategic goals have already been implemented, namely</w:t>
      </w:r>
      <w:r w:rsidRPr="00DA5CD5">
        <w:rPr>
          <w:lang w:val="en-GB"/>
        </w:rPr>
        <w:t>:</w:t>
      </w:r>
    </w:p>
    <w:p w:rsidR="00D5442D" w:rsidRPr="00DA5CD5" w:rsidRDefault="00D5442D" w:rsidP="00C807DD">
      <w:pPr>
        <w:pStyle w:val="SingleTxtG"/>
        <w:ind w:left="1100" w:firstLine="600"/>
        <w:rPr>
          <w:lang w:val="en-GB"/>
        </w:rPr>
      </w:pPr>
      <w:r>
        <w:rPr>
          <w:lang w:val="en-GB"/>
        </w:rPr>
        <w:t>(</w:t>
      </w:r>
      <w:r w:rsidRPr="00DA5CD5">
        <w:rPr>
          <w:lang w:val="en-GB"/>
        </w:rPr>
        <w:t>a)</w:t>
      </w:r>
      <w:r w:rsidRPr="00DA5CD5">
        <w:rPr>
          <w:lang w:val="en-GB"/>
        </w:rPr>
        <w:tab/>
      </w:r>
      <w:r>
        <w:rPr>
          <w:lang w:val="en-GB"/>
        </w:rPr>
        <w:t>Promotion, publicization and training in rights, values and Cuban law and international instruments protecting the child and adolescent population</w:t>
      </w:r>
      <w:r w:rsidRPr="00DA5CD5">
        <w:rPr>
          <w:lang w:val="en-GB"/>
        </w:rPr>
        <w:t>;</w:t>
      </w:r>
    </w:p>
    <w:p w:rsidR="00D5442D" w:rsidRPr="00DA5CD5" w:rsidRDefault="00D5442D" w:rsidP="00C807DD">
      <w:pPr>
        <w:pStyle w:val="SingleTxtG"/>
        <w:ind w:left="1100" w:firstLine="600"/>
        <w:rPr>
          <w:lang w:val="en-GB"/>
        </w:rPr>
      </w:pPr>
      <w:r>
        <w:rPr>
          <w:lang w:val="en-GB"/>
        </w:rPr>
        <w:t>(b)</w:t>
      </w:r>
      <w:r w:rsidRPr="00DA5CD5">
        <w:rPr>
          <w:lang w:val="en-GB"/>
        </w:rPr>
        <w:tab/>
      </w:r>
      <w:r>
        <w:rPr>
          <w:lang w:val="en-GB"/>
        </w:rPr>
        <w:t xml:space="preserve">Knowledge of the </w:t>
      </w:r>
      <w:r w:rsidRPr="00DA5CD5">
        <w:rPr>
          <w:lang w:val="en-GB"/>
        </w:rPr>
        <w:t xml:space="preserve">Convention on the Rights of the Child </w:t>
      </w:r>
      <w:r>
        <w:rPr>
          <w:lang w:val="en-GB"/>
        </w:rPr>
        <w:t>and other laws concerned with the all-round development of children and adolescents, instilling a legal culture into the Cuban population in this area</w:t>
      </w:r>
      <w:r w:rsidRPr="00DA5CD5">
        <w:rPr>
          <w:lang w:val="en-GB"/>
        </w:rPr>
        <w:t>;</w:t>
      </w:r>
    </w:p>
    <w:p w:rsidR="00D5442D" w:rsidRPr="00DA5CD5" w:rsidRDefault="00D5442D" w:rsidP="00C807DD">
      <w:pPr>
        <w:pStyle w:val="SingleTxtG"/>
        <w:ind w:left="1100" w:firstLine="600"/>
        <w:rPr>
          <w:lang w:val="en-GB"/>
        </w:rPr>
      </w:pPr>
      <w:r>
        <w:rPr>
          <w:lang w:val="en-GB"/>
        </w:rPr>
        <w:t>(c)</w:t>
      </w:r>
      <w:r w:rsidRPr="00DA5CD5">
        <w:rPr>
          <w:lang w:val="en-GB"/>
        </w:rPr>
        <w:tab/>
      </w:r>
      <w:r>
        <w:rPr>
          <w:lang w:val="en-GB"/>
        </w:rPr>
        <w:t>Development of a participatory attitude among institutions protecting children and adolescents and the direct beneficiaries themselves, as a way of ensuring knowledge and practices are sustainable</w:t>
      </w:r>
      <w:r w:rsidRPr="00DA5CD5">
        <w:rPr>
          <w:lang w:val="en-GB"/>
        </w:rPr>
        <w:t>;</w:t>
      </w:r>
    </w:p>
    <w:p w:rsidR="00D5442D" w:rsidRPr="00DA5CD5" w:rsidRDefault="00D5442D" w:rsidP="00C807DD">
      <w:pPr>
        <w:pStyle w:val="SingleTxtG"/>
        <w:ind w:left="1100" w:firstLine="600"/>
        <w:rPr>
          <w:lang w:val="en-GB"/>
        </w:rPr>
      </w:pPr>
      <w:r>
        <w:rPr>
          <w:lang w:val="en-GB"/>
        </w:rPr>
        <w:t>(d)</w:t>
      </w:r>
      <w:r w:rsidRPr="00DA5CD5">
        <w:rPr>
          <w:lang w:val="en-GB"/>
        </w:rPr>
        <w:tab/>
      </w:r>
      <w:r>
        <w:rPr>
          <w:lang w:val="en-GB"/>
        </w:rPr>
        <w:t>Support for the mass media in their campaigns to publicize and explain people’s rights</w:t>
      </w:r>
      <w:r w:rsidRPr="00DA5CD5">
        <w:rPr>
          <w:lang w:val="en-GB"/>
        </w:rPr>
        <w:t>.</w:t>
      </w:r>
    </w:p>
    <w:p w:rsidR="00D5442D" w:rsidRPr="00DA5CD5" w:rsidRDefault="00D5442D" w:rsidP="00D5442D">
      <w:pPr>
        <w:pStyle w:val="SingleTxtG"/>
        <w:rPr>
          <w:lang w:val="en-GB"/>
        </w:rPr>
      </w:pPr>
      <w:r w:rsidRPr="00DA5CD5">
        <w:rPr>
          <w:lang w:val="en-GB"/>
        </w:rPr>
        <w:t>36.</w:t>
      </w:r>
      <w:r w:rsidRPr="00DA5CD5">
        <w:rPr>
          <w:lang w:val="en-GB"/>
        </w:rPr>
        <w:tab/>
      </w:r>
      <w:r>
        <w:rPr>
          <w:lang w:val="en-GB"/>
        </w:rPr>
        <w:t>Some noteworthy initiatives undertaken as part of the project include the research carried out in 2000 and 2003 by the Youth Studies Centre</w:t>
      </w:r>
      <w:r w:rsidRPr="00DA5CD5">
        <w:rPr>
          <w:lang w:val="en-GB"/>
        </w:rPr>
        <w:t xml:space="preserve"> </w:t>
      </w:r>
      <w:r>
        <w:rPr>
          <w:lang w:val="en-GB"/>
        </w:rPr>
        <w:t>[</w:t>
      </w:r>
      <w:r w:rsidRPr="00F23EFF">
        <w:rPr>
          <w:i/>
          <w:iCs/>
        </w:rPr>
        <w:t>Centro de Estudios sobre la Juventud</w:t>
      </w:r>
      <w:r>
        <w:rPr>
          <w:lang w:val="en-GB"/>
        </w:rPr>
        <w:t>], published as</w:t>
      </w:r>
      <w:r w:rsidRPr="00DA5CD5">
        <w:rPr>
          <w:lang w:val="en-GB"/>
        </w:rPr>
        <w:t xml:space="preserve"> </w:t>
      </w:r>
      <w:r>
        <w:rPr>
          <w:lang w:val="en-GB"/>
        </w:rPr>
        <w:t>“</w:t>
      </w:r>
      <w:smartTag w:uri="urn:schemas-microsoft-com:office:smarttags" w:element="PersonName">
        <w:smartTagPr>
          <w:attr w:name="ProductID" w:val="La Voz"/>
        </w:smartTagPr>
        <w:r w:rsidRPr="00F23EFF">
          <w:t>La Voz</w:t>
        </w:r>
      </w:smartTag>
      <w:r w:rsidRPr="00F23EFF">
        <w:t xml:space="preserve"> de los </w:t>
      </w:r>
      <w:r>
        <w:t>niños, niñas y adolescentes</w:t>
      </w:r>
      <w:r w:rsidRPr="00F23EFF">
        <w:t xml:space="preserve"> en Cuba</w:t>
      </w:r>
      <w:r>
        <w:rPr>
          <w:lang w:val="en-GB"/>
        </w:rPr>
        <w:t>” [</w:t>
      </w:r>
      <w:r w:rsidRPr="00F23EFF">
        <w:rPr>
          <w:i/>
          <w:iCs/>
          <w:lang w:val="en-GB"/>
        </w:rPr>
        <w:t>The voice of children and adolescents in Cuba</w:t>
      </w:r>
      <w:r>
        <w:rPr>
          <w:lang w:val="en-GB"/>
        </w:rPr>
        <w:t>] and</w:t>
      </w:r>
      <w:r w:rsidRPr="00DA5CD5">
        <w:rPr>
          <w:lang w:val="en-GB"/>
        </w:rPr>
        <w:t xml:space="preserve"> </w:t>
      </w:r>
      <w:r>
        <w:rPr>
          <w:lang w:val="en-GB"/>
        </w:rPr>
        <w:t>“</w:t>
      </w:r>
      <w:r w:rsidRPr="008628F8">
        <w:t>Evaluación de los avances cognoscitivos de la población infanto-juvenil cubana</w:t>
      </w:r>
      <w:r>
        <w:rPr>
          <w:lang w:val="en-GB"/>
        </w:rPr>
        <w:t>” [</w:t>
      </w:r>
      <w:r w:rsidRPr="00F23EFF">
        <w:rPr>
          <w:i/>
          <w:iCs/>
          <w:lang w:val="en-GB"/>
        </w:rPr>
        <w:t xml:space="preserve">Evaluation of cognitive progress </w:t>
      </w:r>
      <w:r>
        <w:rPr>
          <w:i/>
          <w:iCs/>
          <w:lang w:val="en-GB"/>
        </w:rPr>
        <w:t>among</w:t>
      </w:r>
      <w:r w:rsidRPr="00F23EFF">
        <w:rPr>
          <w:i/>
          <w:iCs/>
          <w:lang w:val="en-GB"/>
        </w:rPr>
        <w:t xml:space="preserve"> the child and youth population of Cuba</w:t>
      </w:r>
      <w:r>
        <w:rPr>
          <w:lang w:val="en-GB"/>
        </w:rPr>
        <w:t>]</w:t>
      </w:r>
      <w:r w:rsidR="00F7061F">
        <w:rPr>
          <w:lang w:val="en-GB"/>
        </w:rPr>
        <w:t xml:space="preserve">.  </w:t>
      </w:r>
      <w:r>
        <w:rPr>
          <w:lang w:val="en-GB"/>
        </w:rPr>
        <w:t>These projects were nationally representative and involved children and adolescents aged 9 to 18</w:t>
      </w:r>
      <w:r w:rsidR="00F7061F">
        <w:rPr>
          <w:lang w:val="en-GB"/>
        </w:rPr>
        <w:t xml:space="preserve">.  </w:t>
      </w:r>
      <w:r>
        <w:rPr>
          <w:lang w:val="en-GB"/>
        </w:rPr>
        <w:t>Their implementation revealed the need for further measures to publicize the</w:t>
      </w:r>
      <w:r w:rsidRPr="00DA5CD5">
        <w:rPr>
          <w:lang w:val="en-GB"/>
        </w:rPr>
        <w:t xml:space="preserve"> Convention on the Rights of the Child</w:t>
      </w:r>
      <w:r>
        <w:rPr>
          <w:lang w:val="en-GB"/>
        </w:rPr>
        <w:t>, and efforts in this direction have been proceeding for the past eight years.</w:t>
      </w:r>
    </w:p>
    <w:p w:rsidR="00D5442D" w:rsidRDefault="00D5442D" w:rsidP="00D5442D">
      <w:pPr>
        <w:pStyle w:val="SingleTxtG"/>
        <w:rPr>
          <w:lang w:val="en-GB"/>
        </w:rPr>
      </w:pPr>
      <w:r w:rsidRPr="00DA5CD5">
        <w:rPr>
          <w:lang w:val="en-GB"/>
        </w:rPr>
        <w:t>37.</w:t>
      </w:r>
      <w:r w:rsidRPr="00DA5CD5">
        <w:rPr>
          <w:lang w:val="en-GB"/>
        </w:rPr>
        <w:tab/>
      </w:r>
      <w:r>
        <w:rPr>
          <w:lang w:val="en-GB"/>
        </w:rPr>
        <w:t>This project, as part of the social policies programme, has focused on promoting a culture of children’s and adolescents’ rights</w:t>
      </w:r>
      <w:r w:rsidR="00F7061F">
        <w:rPr>
          <w:lang w:val="en-GB"/>
        </w:rPr>
        <w:t xml:space="preserve">.  </w:t>
      </w:r>
      <w:r>
        <w:rPr>
          <w:lang w:val="en-GB"/>
        </w:rPr>
        <w:t>The importance of this lies in the fact that its content cuts across the other activities and projects of the cooperation programme as well as the more than 100 programmes being implemented in the country with broad involvement by the community, social and mass organizations, State institutions and families in the fields of education, health, sport, culture, work and social security.</w:t>
      </w:r>
    </w:p>
    <w:p w:rsidR="00D5442D" w:rsidRDefault="00D5442D" w:rsidP="00D5442D">
      <w:pPr>
        <w:pStyle w:val="SingleTxtG"/>
        <w:rPr>
          <w:lang w:val="en-GB"/>
        </w:rPr>
      </w:pPr>
      <w:r w:rsidRPr="00DA5CD5">
        <w:rPr>
          <w:lang w:val="en-GB"/>
        </w:rPr>
        <w:t>38.</w:t>
      </w:r>
      <w:r w:rsidRPr="00DA5CD5">
        <w:rPr>
          <w:lang w:val="en-GB"/>
        </w:rPr>
        <w:tab/>
      </w:r>
      <w:r>
        <w:rPr>
          <w:lang w:val="en-GB"/>
        </w:rPr>
        <w:t>The project budget is being funded by UNICEF and the Government of Cuba, in accordance with State policy and the desire of our people to continue the work begun after the triumph of the Revolution to secure ever-increasing improvements in the living conditions and all-round development of the country’s citizens in the face of adverse economic and climatic conditions and the most ignominious embargo known in the history of humanity.</w:t>
      </w:r>
    </w:p>
    <w:p w:rsidR="00D5442D" w:rsidRDefault="00D5442D" w:rsidP="00D5442D">
      <w:pPr>
        <w:pStyle w:val="SingleTxtG"/>
        <w:rPr>
          <w:lang w:val="en-GB"/>
        </w:rPr>
      </w:pPr>
      <w:r w:rsidRPr="00DA5CD5">
        <w:rPr>
          <w:lang w:val="en-GB"/>
        </w:rPr>
        <w:t>39.</w:t>
      </w:r>
      <w:r w:rsidRPr="00DA5CD5">
        <w:rPr>
          <w:lang w:val="en-GB"/>
        </w:rPr>
        <w:tab/>
      </w:r>
      <w:r>
        <w:rPr>
          <w:lang w:val="en-GB"/>
        </w:rPr>
        <w:t>Cuban agencies and organizations are taking the necessary steps to ensure that both general and specific project goals are promptly met by making the most rational use of the material, human and financial resources available to the Cuban State and the budgetary resources provided by cooperation funding, and by systematically monitoring spending to ensure it remains within budget and determining the most appropriate actions in each case.</w:t>
      </w:r>
    </w:p>
    <w:p w:rsidR="00D5442D" w:rsidRDefault="00D5442D" w:rsidP="00D5442D">
      <w:pPr>
        <w:pStyle w:val="SingleTxtG"/>
        <w:rPr>
          <w:lang w:val="en-GB"/>
        </w:rPr>
      </w:pPr>
      <w:r w:rsidRPr="00DA5CD5">
        <w:rPr>
          <w:lang w:val="en-GB"/>
        </w:rPr>
        <w:t>40.</w:t>
      </w:r>
      <w:r w:rsidRPr="00DA5CD5">
        <w:rPr>
          <w:lang w:val="en-GB"/>
        </w:rPr>
        <w:tab/>
      </w:r>
      <w:r>
        <w:rPr>
          <w:lang w:val="en-GB"/>
        </w:rPr>
        <w:t>It is only thanks to the country’s installed capacity and the material, human and financial resources at our disposal that the funding earmarked for the project is able to maintain the continuity of the education and communication strategies, which are central to the project.</w:t>
      </w:r>
    </w:p>
    <w:p w:rsidR="00D5442D" w:rsidRDefault="00D5442D" w:rsidP="00D5442D">
      <w:pPr>
        <w:pStyle w:val="SingleTxtG"/>
        <w:rPr>
          <w:lang w:val="en-GB"/>
        </w:rPr>
      </w:pPr>
      <w:r w:rsidRPr="00DA5CD5">
        <w:rPr>
          <w:lang w:val="en-GB"/>
        </w:rPr>
        <w:t>41.</w:t>
      </w:r>
      <w:r w:rsidRPr="00DA5CD5">
        <w:rPr>
          <w:lang w:val="en-GB"/>
        </w:rPr>
        <w:tab/>
      </w:r>
      <w:r>
        <w:rPr>
          <w:lang w:val="en-GB"/>
        </w:rPr>
        <w:t xml:space="preserve">At the same time, </w:t>
      </w:r>
      <w:r w:rsidRPr="00DA5CD5">
        <w:rPr>
          <w:lang w:val="en-GB"/>
        </w:rPr>
        <w:t xml:space="preserve">16 </w:t>
      </w:r>
      <w:r>
        <w:rPr>
          <w:lang w:val="en-GB"/>
        </w:rPr>
        <w:t>children’s and adolescents’ rights information centres</w:t>
      </w:r>
      <w:r w:rsidRPr="00DA5CD5">
        <w:rPr>
          <w:lang w:val="en-GB"/>
        </w:rPr>
        <w:t xml:space="preserve"> (CRDNA)</w:t>
      </w:r>
      <w:r>
        <w:rPr>
          <w:lang w:val="en-GB"/>
        </w:rPr>
        <w:t xml:space="preserve"> have been set up and brought into operation</w:t>
      </w:r>
      <w:r w:rsidRPr="00DA5CD5">
        <w:rPr>
          <w:lang w:val="en-GB"/>
        </w:rPr>
        <w:t xml:space="preserve">, </w:t>
      </w:r>
      <w:r>
        <w:rPr>
          <w:lang w:val="en-GB"/>
        </w:rPr>
        <w:t xml:space="preserve">with one functioning at a national level, three regionally (in Havana for the western region, </w:t>
      </w:r>
      <w:r w:rsidRPr="00DA5CD5">
        <w:rPr>
          <w:lang w:val="en-GB"/>
        </w:rPr>
        <w:t xml:space="preserve">Camagüey </w:t>
      </w:r>
      <w:r>
        <w:rPr>
          <w:lang w:val="en-GB"/>
        </w:rPr>
        <w:t xml:space="preserve">for the </w:t>
      </w:r>
      <w:r w:rsidRPr="00DA5CD5">
        <w:rPr>
          <w:lang w:val="en-GB"/>
        </w:rPr>
        <w:t xml:space="preserve">central </w:t>
      </w:r>
      <w:r>
        <w:rPr>
          <w:lang w:val="en-GB"/>
        </w:rPr>
        <w:t xml:space="preserve">region and </w:t>
      </w:r>
      <w:r w:rsidRPr="00DA5CD5">
        <w:rPr>
          <w:lang w:val="en-GB"/>
        </w:rPr>
        <w:t xml:space="preserve">Santiago de Cuba </w:t>
      </w:r>
      <w:r>
        <w:rPr>
          <w:lang w:val="en-GB"/>
        </w:rPr>
        <w:t>for the eastern region</w:t>
      </w:r>
      <w:r w:rsidRPr="00DA5CD5">
        <w:rPr>
          <w:lang w:val="en-GB"/>
        </w:rPr>
        <w:t xml:space="preserve">) </w:t>
      </w:r>
      <w:r>
        <w:rPr>
          <w:lang w:val="en-GB"/>
        </w:rPr>
        <w:t xml:space="preserve">and 12 at a provincial level </w:t>
      </w:r>
      <w:r w:rsidRPr="00DA5CD5">
        <w:rPr>
          <w:lang w:val="en-GB"/>
        </w:rPr>
        <w:t>(</w:t>
      </w:r>
      <w:r>
        <w:rPr>
          <w:lang w:val="en-GB"/>
        </w:rPr>
        <w:t xml:space="preserve">in the other </w:t>
      </w:r>
      <w:r w:rsidRPr="00DA5CD5">
        <w:rPr>
          <w:lang w:val="en-GB"/>
        </w:rPr>
        <w:t xml:space="preserve">11 </w:t>
      </w:r>
      <w:r>
        <w:rPr>
          <w:lang w:val="en-GB"/>
        </w:rPr>
        <w:t xml:space="preserve">provinces and the </w:t>
      </w:r>
      <w:r w:rsidRPr="00CF5339">
        <w:t>Isla de la Juventud</w:t>
      </w:r>
      <w:r>
        <w:rPr>
          <w:lang w:val="en-GB"/>
        </w:rPr>
        <w:t xml:space="preserve"> special municipality</w:t>
      </w:r>
      <w:r w:rsidRPr="00DA5CD5">
        <w:rPr>
          <w:lang w:val="en-GB"/>
        </w:rPr>
        <w:t>)</w:t>
      </w:r>
      <w:r w:rsidR="00F7061F">
        <w:rPr>
          <w:lang w:val="en-GB"/>
        </w:rPr>
        <w:t xml:space="preserve">.  </w:t>
      </w:r>
      <w:r>
        <w:rPr>
          <w:lang w:val="en-GB"/>
        </w:rPr>
        <w:t>Specialized multisectoral and interdisciplinary teams have also been created at different levels, coordinated by the Ministry of Justice and its local area offices.</w:t>
      </w:r>
    </w:p>
    <w:p w:rsidR="00D5442D" w:rsidRDefault="00D5442D" w:rsidP="00D5442D">
      <w:pPr>
        <w:pStyle w:val="SingleTxtG"/>
        <w:rPr>
          <w:lang w:val="en-GB"/>
        </w:rPr>
      </w:pPr>
      <w:r w:rsidRPr="00DA5CD5">
        <w:rPr>
          <w:lang w:val="en-GB"/>
        </w:rPr>
        <w:t>42.</w:t>
      </w:r>
      <w:r w:rsidRPr="00DA5CD5">
        <w:rPr>
          <w:lang w:val="en-GB"/>
        </w:rPr>
        <w:tab/>
      </w:r>
      <w:r>
        <w:rPr>
          <w:lang w:val="en-GB"/>
        </w:rPr>
        <w:t>The provincial children’s and adolescents’ rights information centres provide public information and education in rights, Cuban legislation and international instruments protecting the child and adolescent population</w:t>
      </w:r>
      <w:r w:rsidR="00F7061F">
        <w:rPr>
          <w:lang w:val="en-GB"/>
        </w:rPr>
        <w:t xml:space="preserve">.  </w:t>
      </w:r>
      <w:r>
        <w:rPr>
          <w:lang w:val="en-GB"/>
        </w:rPr>
        <w:t>They also cater to people wishing to understand the field of application of children’s and adolescents’ rights</w:t>
      </w:r>
      <w:r w:rsidR="00F7061F">
        <w:rPr>
          <w:lang w:val="en-GB"/>
        </w:rPr>
        <w:t xml:space="preserve">.  </w:t>
      </w:r>
      <w:r>
        <w:rPr>
          <w:lang w:val="en-GB"/>
        </w:rPr>
        <w:t>In addition, they coordinate measures in the province concerned for work to be done with the specialized municipal teams.</w:t>
      </w:r>
    </w:p>
    <w:p w:rsidR="00D5442D" w:rsidRDefault="00C807DD" w:rsidP="00D5442D">
      <w:pPr>
        <w:pStyle w:val="SingleTxtG"/>
        <w:rPr>
          <w:lang w:val="en-GB"/>
        </w:rPr>
      </w:pPr>
      <w:r>
        <w:rPr>
          <w:lang w:val="en-GB"/>
        </w:rPr>
        <w:br w:type="page"/>
      </w:r>
      <w:r w:rsidR="00D5442D" w:rsidRPr="00DA5CD5">
        <w:rPr>
          <w:lang w:val="en-GB"/>
        </w:rPr>
        <w:t>43.</w:t>
      </w:r>
      <w:r w:rsidR="00D5442D" w:rsidRPr="00DA5CD5">
        <w:rPr>
          <w:lang w:val="en-GB"/>
        </w:rPr>
        <w:tab/>
      </w:r>
      <w:r w:rsidR="00D5442D">
        <w:rPr>
          <w:lang w:val="en-GB"/>
        </w:rPr>
        <w:t>Rights are being publicized by bringing out special editions of the children’s and youth magazines</w:t>
      </w:r>
      <w:r w:rsidR="00D5442D" w:rsidRPr="00DA5CD5">
        <w:rPr>
          <w:lang w:val="en-GB"/>
        </w:rPr>
        <w:t xml:space="preserve"> </w:t>
      </w:r>
      <w:r w:rsidR="00D5442D">
        <w:rPr>
          <w:lang w:val="en-GB"/>
        </w:rPr>
        <w:t>“</w:t>
      </w:r>
      <w:r w:rsidR="00D5442D" w:rsidRPr="00DA5CD5">
        <w:rPr>
          <w:lang w:val="en-GB"/>
        </w:rPr>
        <w:t>Zunzún</w:t>
      </w:r>
      <w:r w:rsidR="00D5442D">
        <w:rPr>
          <w:lang w:val="en-GB"/>
        </w:rPr>
        <w:t>”</w:t>
      </w:r>
      <w:r w:rsidR="00D5442D" w:rsidRPr="00DA5CD5">
        <w:rPr>
          <w:lang w:val="en-GB"/>
        </w:rPr>
        <w:t xml:space="preserve">, </w:t>
      </w:r>
      <w:r w:rsidR="00D5442D">
        <w:rPr>
          <w:lang w:val="en-GB"/>
        </w:rPr>
        <w:t>“</w:t>
      </w:r>
      <w:r w:rsidR="00D5442D" w:rsidRPr="00E92F39">
        <w:t>Pionero</w:t>
      </w:r>
      <w:r w:rsidR="00D5442D">
        <w:rPr>
          <w:lang w:val="en-GB"/>
        </w:rPr>
        <w:t>”</w:t>
      </w:r>
      <w:r w:rsidR="00D5442D" w:rsidRPr="00DA5CD5">
        <w:rPr>
          <w:lang w:val="en-GB"/>
        </w:rPr>
        <w:t xml:space="preserve"> </w:t>
      </w:r>
      <w:r w:rsidR="00D5442D">
        <w:rPr>
          <w:lang w:val="en-GB"/>
        </w:rPr>
        <w:t>and “</w:t>
      </w:r>
      <w:r w:rsidR="00D5442D" w:rsidRPr="00E92F39">
        <w:t>Somos Jóvenes</w:t>
      </w:r>
      <w:r w:rsidR="00D5442D">
        <w:rPr>
          <w:lang w:val="en-GB"/>
        </w:rPr>
        <w:t>”</w:t>
      </w:r>
      <w:r w:rsidR="00D5442D" w:rsidRPr="00DA5CD5">
        <w:rPr>
          <w:lang w:val="en-GB"/>
        </w:rPr>
        <w:t xml:space="preserve">, </w:t>
      </w:r>
      <w:r w:rsidR="00D5442D">
        <w:rPr>
          <w:lang w:val="en-GB"/>
        </w:rPr>
        <w:t>six posters dealing with the subject and a small handbook (B</w:t>
      </w:r>
      <w:r w:rsidR="00D5442D" w:rsidRPr="00DA5CD5">
        <w:rPr>
          <w:lang w:val="en-GB"/>
        </w:rPr>
        <w:t xml:space="preserve">olsilibro) </w:t>
      </w:r>
      <w:r w:rsidR="00D5442D">
        <w:rPr>
          <w:lang w:val="en-GB"/>
        </w:rPr>
        <w:t xml:space="preserve">containing the </w:t>
      </w:r>
      <w:r w:rsidR="00D5442D" w:rsidRPr="00DA5CD5">
        <w:rPr>
          <w:lang w:val="en-GB"/>
        </w:rPr>
        <w:t>Convention on the Rights of the Child</w:t>
      </w:r>
      <w:r w:rsidR="00F7061F">
        <w:rPr>
          <w:lang w:val="en-GB"/>
        </w:rPr>
        <w:t xml:space="preserve">.  </w:t>
      </w:r>
      <w:r w:rsidR="00D5442D">
        <w:rPr>
          <w:lang w:val="en-GB"/>
        </w:rPr>
        <w:t>Other specialized publications have been brought out for adolescents and specialists in the subject.</w:t>
      </w:r>
    </w:p>
    <w:p w:rsidR="00D5442D" w:rsidRDefault="00D5442D" w:rsidP="00D5442D">
      <w:pPr>
        <w:pStyle w:val="SingleTxtG"/>
        <w:rPr>
          <w:lang w:val="en-GB"/>
        </w:rPr>
      </w:pPr>
      <w:r w:rsidRPr="00DA5CD5">
        <w:rPr>
          <w:lang w:val="en-GB"/>
        </w:rPr>
        <w:t>44.</w:t>
      </w:r>
      <w:r w:rsidRPr="00DA5CD5">
        <w:rPr>
          <w:lang w:val="en-GB"/>
        </w:rPr>
        <w:tab/>
      </w:r>
      <w:r>
        <w:rPr>
          <w:lang w:val="en-GB"/>
        </w:rPr>
        <w:t>Cuban television is showing a series of public information spots created by a team of young producers who were brought together for the project, helping to shape its current identity.</w:t>
      </w:r>
    </w:p>
    <w:p w:rsidR="00D5442D" w:rsidRPr="00DA5CD5" w:rsidRDefault="00D5442D" w:rsidP="00D5442D">
      <w:pPr>
        <w:pStyle w:val="SingleTxtG"/>
        <w:rPr>
          <w:lang w:val="en-GB"/>
        </w:rPr>
      </w:pPr>
      <w:r w:rsidRPr="00DA5CD5">
        <w:rPr>
          <w:lang w:val="en-GB"/>
        </w:rPr>
        <w:t>45.</w:t>
      </w:r>
      <w:r w:rsidRPr="00DA5CD5">
        <w:rPr>
          <w:lang w:val="en-GB"/>
        </w:rPr>
        <w:tab/>
      </w:r>
      <w:r>
        <w:rPr>
          <w:lang w:val="en-GB"/>
        </w:rPr>
        <w:t>Children’s programming reaches every part of the country via radio and via audio-visual information programmes and high-quality specialized programming incorporating children’s and adolescents’ rights as a practical reality</w:t>
      </w:r>
      <w:r w:rsidR="00F7061F">
        <w:rPr>
          <w:lang w:val="en-GB"/>
        </w:rPr>
        <w:t xml:space="preserve">.  </w:t>
      </w:r>
      <w:r>
        <w:rPr>
          <w:lang w:val="en-GB"/>
        </w:rPr>
        <w:t xml:space="preserve">They are intended primarily for education, recreation and guidance, and orientation is provided by institutions working with the subject, including the </w:t>
      </w:r>
      <w:r w:rsidRPr="00DA5CD5">
        <w:rPr>
          <w:lang w:val="en-GB"/>
        </w:rPr>
        <w:t xml:space="preserve">José Martí </w:t>
      </w:r>
      <w:r>
        <w:rPr>
          <w:lang w:val="en-GB"/>
        </w:rPr>
        <w:t>Pioneers Organization</w:t>
      </w:r>
      <w:r w:rsidRPr="00DA5CD5">
        <w:rPr>
          <w:lang w:val="en-GB"/>
        </w:rPr>
        <w:t xml:space="preserve">, </w:t>
      </w:r>
      <w:r>
        <w:rPr>
          <w:lang w:val="en-GB"/>
        </w:rPr>
        <w:t xml:space="preserve">cultural institutions </w:t>
      </w:r>
      <w:r w:rsidRPr="00DA5CD5">
        <w:rPr>
          <w:lang w:val="en-GB"/>
        </w:rPr>
        <w:t>(</w:t>
      </w:r>
      <w:r>
        <w:rPr>
          <w:lang w:val="en-GB"/>
        </w:rPr>
        <w:t>provincial and municipal libraries</w:t>
      </w:r>
      <w:r w:rsidRPr="00DA5CD5">
        <w:rPr>
          <w:lang w:val="en-GB"/>
        </w:rPr>
        <w:t xml:space="preserve">, </w:t>
      </w:r>
      <w:r>
        <w:rPr>
          <w:lang w:val="en-GB"/>
        </w:rPr>
        <w:t>culture departments</w:t>
      </w:r>
      <w:r w:rsidRPr="00DA5CD5">
        <w:rPr>
          <w:lang w:val="en-GB"/>
        </w:rPr>
        <w:t xml:space="preserve">, </w:t>
      </w:r>
      <w:r>
        <w:rPr>
          <w:lang w:val="en-GB"/>
        </w:rPr>
        <w:t>art schools, museums, galleries, etc.).</w:t>
      </w:r>
    </w:p>
    <w:p w:rsidR="00D5442D" w:rsidRDefault="00D5442D" w:rsidP="00D5442D">
      <w:pPr>
        <w:pStyle w:val="SingleTxtG"/>
        <w:rPr>
          <w:lang w:val="en-GB"/>
        </w:rPr>
      </w:pPr>
      <w:r w:rsidRPr="00DA5CD5">
        <w:rPr>
          <w:lang w:val="en-GB"/>
        </w:rPr>
        <w:t>46.</w:t>
      </w:r>
      <w:r w:rsidRPr="00DA5CD5">
        <w:rPr>
          <w:lang w:val="en-GB"/>
        </w:rPr>
        <w:tab/>
      </w:r>
      <w:r>
        <w:rPr>
          <w:lang w:val="en-GB"/>
        </w:rPr>
        <w:t xml:space="preserve">The </w:t>
      </w:r>
      <w:r w:rsidRPr="007E6702">
        <w:t>Radio Cubana</w:t>
      </w:r>
      <w:r>
        <w:rPr>
          <w:lang w:val="en-GB"/>
        </w:rPr>
        <w:t xml:space="preserve"> system has 133 programmes for children and adolescents</w:t>
      </w:r>
      <w:r w:rsidR="00F7061F">
        <w:rPr>
          <w:lang w:val="en-GB"/>
        </w:rPr>
        <w:t xml:space="preserve">.  </w:t>
      </w:r>
      <w:r>
        <w:rPr>
          <w:lang w:val="en-GB"/>
        </w:rPr>
        <w:t>The aim is to contribute to their general all-round culture, with emphasis on issues associated with their rights and values such as friendship, solidarity and honesty, which are vital pillars in the education of the new generations of Cuban citizens.</w:t>
      </w:r>
    </w:p>
    <w:p w:rsidR="00D5442D" w:rsidRDefault="00D5442D" w:rsidP="00D5442D">
      <w:pPr>
        <w:pStyle w:val="SingleTxtG"/>
        <w:rPr>
          <w:lang w:val="en-GB"/>
        </w:rPr>
      </w:pPr>
      <w:r w:rsidRPr="00DA5CD5">
        <w:rPr>
          <w:lang w:val="en-GB"/>
        </w:rPr>
        <w:t>47.</w:t>
      </w:r>
      <w:r w:rsidRPr="00DA5CD5">
        <w:rPr>
          <w:lang w:val="en-GB"/>
        </w:rPr>
        <w:tab/>
      </w:r>
      <w:r>
        <w:rPr>
          <w:lang w:val="en-GB"/>
        </w:rPr>
        <w:t>50</w:t>
      </w:r>
      <w:r w:rsidR="00D60DF7">
        <w:rPr>
          <w:lang w:val="en-GB"/>
        </w:rPr>
        <w:t>per cent</w:t>
      </w:r>
      <w:r>
        <w:rPr>
          <w:lang w:val="en-GB"/>
        </w:rPr>
        <w:t xml:space="preserve"> of programmes for children and adolescents are produced with their active collaboration</w:t>
      </w:r>
      <w:r w:rsidR="00F7061F">
        <w:rPr>
          <w:lang w:val="en-GB"/>
        </w:rPr>
        <w:t xml:space="preserve">.  </w:t>
      </w:r>
      <w:r>
        <w:rPr>
          <w:lang w:val="en-GB"/>
        </w:rPr>
        <w:t xml:space="preserve">Of the 91 </w:t>
      </w:r>
      <w:r w:rsidRPr="007E6702">
        <w:t>Radio Cubana</w:t>
      </w:r>
      <w:r>
        <w:rPr>
          <w:lang w:val="en-GB"/>
        </w:rPr>
        <w:t xml:space="preserve"> broadcasting stations, 32</w:t>
      </w:r>
      <w:r w:rsidR="00D60DF7">
        <w:rPr>
          <w:lang w:val="en-GB"/>
        </w:rPr>
        <w:t>per cent</w:t>
      </w:r>
      <w:r>
        <w:rPr>
          <w:lang w:val="en-GB"/>
        </w:rPr>
        <w:t xml:space="preserve"> run clubs in which children participate, working on different specialities such as presenting, acting, producing and reporting, among many other variants</w:t>
      </w:r>
      <w:r w:rsidR="00F7061F">
        <w:rPr>
          <w:lang w:val="en-GB"/>
        </w:rPr>
        <w:t xml:space="preserve">.  </w:t>
      </w:r>
      <w:r>
        <w:rPr>
          <w:lang w:val="en-GB"/>
        </w:rPr>
        <w:t>Here, children have the opportunity to play and learn to produce a radio programme</w:t>
      </w:r>
      <w:r w:rsidR="00F7061F">
        <w:rPr>
          <w:lang w:val="en-GB"/>
        </w:rPr>
        <w:t xml:space="preserve">.  </w:t>
      </w:r>
      <w:r>
        <w:rPr>
          <w:lang w:val="en-GB"/>
        </w:rPr>
        <w:t>Another 30</w:t>
      </w:r>
      <w:r w:rsidR="00D60DF7">
        <w:rPr>
          <w:lang w:val="en-GB"/>
        </w:rPr>
        <w:t xml:space="preserve"> per cent</w:t>
      </w:r>
      <w:r>
        <w:rPr>
          <w:lang w:val="en-GB"/>
        </w:rPr>
        <w:t xml:space="preserve"> of stations work with children even though they do not officially run clubs.</w:t>
      </w:r>
    </w:p>
    <w:p w:rsidR="00D5442D" w:rsidRPr="00DA5CD5" w:rsidRDefault="00D5442D" w:rsidP="00D5442D">
      <w:pPr>
        <w:pStyle w:val="SingleTxtG"/>
        <w:rPr>
          <w:lang w:val="en-GB"/>
        </w:rPr>
      </w:pPr>
      <w:r w:rsidRPr="00DA5CD5">
        <w:rPr>
          <w:lang w:val="en-GB"/>
        </w:rPr>
        <w:t>48.</w:t>
      </w:r>
      <w:r w:rsidRPr="00DA5CD5">
        <w:rPr>
          <w:lang w:val="en-GB"/>
        </w:rPr>
        <w:tab/>
      </w:r>
      <w:r>
        <w:rPr>
          <w:lang w:val="en-GB"/>
        </w:rPr>
        <w:t>Following the experience of the television programme</w:t>
      </w:r>
      <w:r w:rsidRPr="00DA5CD5">
        <w:rPr>
          <w:lang w:val="en-GB"/>
        </w:rPr>
        <w:t xml:space="preserve"> </w:t>
      </w:r>
      <w:r>
        <w:rPr>
          <w:lang w:val="en-GB"/>
        </w:rPr>
        <w:t>“</w:t>
      </w:r>
      <w:r>
        <w:t>Universidad p</w:t>
      </w:r>
      <w:r w:rsidRPr="00636B80">
        <w:t>ara Todos</w:t>
      </w:r>
      <w:r>
        <w:rPr>
          <w:lang w:val="en-GB"/>
        </w:rPr>
        <w:t>” [</w:t>
      </w:r>
      <w:r w:rsidRPr="00636B80">
        <w:rPr>
          <w:i/>
          <w:iCs/>
          <w:lang w:val="en-GB"/>
        </w:rPr>
        <w:t>University for All</w:t>
      </w:r>
      <w:r>
        <w:rPr>
          <w:lang w:val="en-GB"/>
        </w:rPr>
        <w:t>]</w:t>
      </w:r>
      <w:r w:rsidRPr="00DA5CD5">
        <w:rPr>
          <w:lang w:val="en-GB"/>
        </w:rPr>
        <w:t xml:space="preserve">, </w:t>
      </w:r>
      <w:r>
        <w:rPr>
          <w:lang w:val="en-GB"/>
        </w:rPr>
        <w:t>the Cuban education system has been progressively improved and enhanced with audio-visual programmes and televised classes</w:t>
      </w:r>
      <w:r w:rsidR="00F7061F">
        <w:rPr>
          <w:lang w:val="en-GB"/>
        </w:rPr>
        <w:t xml:space="preserve">.  </w:t>
      </w:r>
    </w:p>
    <w:p w:rsidR="00D5442D" w:rsidRDefault="00D5442D" w:rsidP="00D5442D">
      <w:pPr>
        <w:pStyle w:val="SingleTxtG"/>
        <w:rPr>
          <w:lang w:val="en-GB"/>
        </w:rPr>
      </w:pPr>
      <w:r w:rsidRPr="00DA5CD5">
        <w:rPr>
          <w:lang w:val="en-GB"/>
        </w:rPr>
        <w:t>49.</w:t>
      </w:r>
      <w:r w:rsidRPr="00DA5CD5">
        <w:rPr>
          <w:lang w:val="en-GB"/>
        </w:rPr>
        <w:tab/>
      </w:r>
      <w:r>
        <w:rPr>
          <w:lang w:val="en-GB"/>
        </w:rPr>
        <w:t>In the case of television, attention should be drawn to the work of the television centres situated in all the provinces and the two educational channels, whose programming is organized by educational grade and type, with 32,886 and 10,493 hours of programming, respectively, broadcast in 2007.</w:t>
      </w:r>
    </w:p>
    <w:p w:rsidR="00D5442D" w:rsidRDefault="00D5442D" w:rsidP="00D5442D">
      <w:pPr>
        <w:pStyle w:val="SingleTxtG"/>
        <w:rPr>
          <w:lang w:val="en-GB"/>
        </w:rPr>
      </w:pPr>
      <w:r w:rsidRPr="00DA5CD5">
        <w:rPr>
          <w:lang w:val="en-GB"/>
        </w:rPr>
        <w:t>50.</w:t>
      </w:r>
      <w:r w:rsidRPr="00DA5CD5">
        <w:rPr>
          <w:lang w:val="en-GB"/>
        </w:rPr>
        <w:tab/>
      </w:r>
      <w:r>
        <w:rPr>
          <w:lang w:val="en-GB"/>
        </w:rPr>
        <w:t>Cultural venues, community culture programmes and municipal arts centres have succeeded in incorporating the issue of rights into the different artistic disciplines (theatre, dance, music and the visual arts).</w:t>
      </w:r>
    </w:p>
    <w:p w:rsidR="00D5442D" w:rsidRDefault="00D5442D" w:rsidP="00D5442D">
      <w:pPr>
        <w:pStyle w:val="SingleTxtG"/>
        <w:rPr>
          <w:lang w:val="en-GB"/>
        </w:rPr>
      </w:pPr>
      <w:r w:rsidRPr="00DA5CD5">
        <w:rPr>
          <w:lang w:val="en-GB"/>
        </w:rPr>
        <w:t>51.</w:t>
      </w:r>
      <w:r w:rsidRPr="00DA5CD5">
        <w:rPr>
          <w:lang w:val="en-GB"/>
        </w:rPr>
        <w:tab/>
      </w:r>
      <w:r>
        <w:rPr>
          <w:lang w:val="en-GB"/>
        </w:rPr>
        <w:t>In general, the media have dealt extensively with the subject of children’s and adolescents’ rights, basing themselves on the provisions of the Convention.</w:t>
      </w:r>
    </w:p>
    <w:p w:rsidR="001C7ECA" w:rsidRPr="001C7ECA" w:rsidRDefault="007807FB" w:rsidP="007807FB">
      <w:pPr>
        <w:pStyle w:val="HChG"/>
        <w:rPr>
          <w:lang w:val="es-MX"/>
        </w:rPr>
      </w:pPr>
      <w:r>
        <w:rPr>
          <w:lang w:val="es-MX"/>
        </w:rPr>
        <w:tab/>
      </w:r>
      <w:r>
        <w:rPr>
          <w:lang w:val="es-MX"/>
        </w:rPr>
        <w:tab/>
      </w:r>
      <w:r w:rsidR="00D5442D">
        <w:rPr>
          <w:lang w:val="es-MX"/>
        </w:rPr>
        <w:t>Chapter</w:t>
      </w:r>
      <w:r>
        <w:rPr>
          <w:lang w:val="es-MX"/>
        </w:rPr>
        <w:t xml:space="preserve"> </w:t>
      </w:r>
      <w:r w:rsidR="001C7ECA" w:rsidRPr="001C7ECA">
        <w:rPr>
          <w:lang w:val="es-MX"/>
        </w:rPr>
        <w:t>II</w:t>
      </w:r>
      <w:r>
        <w:rPr>
          <w:lang w:val="es-MX"/>
        </w:rPr>
        <w:br/>
      </w:r>
      <w:bookmarkEnd w:id="3"/>
      <w:r w:rsidR="00D5442D">
        <w:rPr>
          <w:lang w:val="es-MX"/>
        </w:rPr>
        <w:t>Definition of a child</w:t>
      </w:r>
    </w:p>
    <w:p w:rsidR="00D5442D" w:rsidRDefault="00D5442D" w:rsidP="00D5442D">
      <w:pPr>
        <w:pStyle w:val="SingleTxtG"/>
        <w:rPr>
          <w:lang w:val="en-GB"/>
        </w:rPr>
      </w:pPr>
      <w:r w:rsidRPr="00DA5CD5">
        <w:rPr>
          <w:lang w:val="en-GB"/>
        </w:rPr>
        <w:t>52.</w:t>
      </w:r>
      <w:r w:rsidRPr="00DA5CD5">
        <w:rPr>
          <w:lang w:val="en-GB"/>
        </w:rPr>
        <w:tab/>
      </w:r>
      <w:r>
        <w:rPr>
          <w:lang w:val="en-GB"/>
        </w:rPr>
        <w:t xml:space="preserve">As of </w:t>
      </w:r>
      <w:smartTag w:uri="urn:schemas-microsoft-com:office:smarttags" w:element="date">
        <w:smartTagPr>
          <w:attr w:name="Year" w:val="2007"/>
          <w:attr w:name="Day" w:val="31"/>
          <w:attr w:name="Month" w:val="12"/>
        </w:smartTagPr>
        <w:r>
          <w:rPr>
            <w:lang w:val="en-GB"/>
          </w:rPr>
          <w:t>31 December 2007</w:t>
        </w:r>
      </w:smartTag>
      <w:r>
        <w:rPr>
          <w:lang w:val="en-GB"/>
        </w:rPr>
        <w:t xml:space="preserve">, </w:t>
      </w:r>
      <w:smartTag w:uri="urn:schemas-microsoft-com:office:smarttags" w:element="place">
        <w:smartTag w:uri="urn:schemas-microsoft-com:office:smarttags" w:element="country-region">
          <w:r>
            <w:rPr>
              <w:lang w:val="en-GB"/>
            </w:rPr>
            <w:t>Cuba</w:t>
          </w:r>
        </w:smartTag>
      </w:smartTag>
      <w:r>
        <w:rPr>
          <w:lang w:val="en-GB"/>
        </w:rPr>
        <w:t xml:space="preserve"> had a population of 11,236,790</w:t>
      </w:r>
      <w:r w:rsidR="00F7061F">
        <w:rPr>
          <w:lang w:val="en-GB"/>
        </w:rPr>
        <w:t xml:space="preserve">.  </w:t>
      </w:r>
      <w:r>
        <w:rPr>
          <w:lang w:val="en-GB"/>
        </w:rPr>
        <w:t>Of these, 23.95</w:t>
      </w:r>
      <w:r w:rsidR="00D60DF7">
        <w:rPr>
          <w:lang w:val="en-GB"/>
        </w:rPr>
        <w:t xml:space="preserve"> per cent</w:t>
      </w:r>
      <w:r>
        <w:rPr>
          <w:lang w:val="en-GB"/>
        </w:rPr>
        <w:t xml:space="preserve"> were aged between 0 and 18, the range defined as childhood in the country</w:t>
      </w:r>
      <w:r w:rsidR="00F7061F">
        <w:rPr>
          <w:lang w:val="en-GB"/>
        </w:rPr>
        <w:t xml:space="preserve">.  </w:t>
      </w:r>
      <w:r>
        <w:rPr>
          <w:lang w:val="en-GB"/>
        </w:rPr>
        <w:t>As a proportion of the total population, 11.63</w:t>
      </w:r>
      <w:r w:rsidR="00D60DF7">
        <w:rPr>
          <w:lang w:val="en-GB"/>
        </w:rPr>
        <w:t xml:space="preserve"> per cent</w:t>
      </w:r>
      <w:r>
        <w:rPr>
          <w:lang w:val="en-GB"/>
        </w:rPr>
        <w:t xml:space="preserve"> were girls and 12.32</w:t>
      </w:r>
      <w:r w:rsidR="00D60DF7">
        <w:rPr>
          <w:lang w:val="en-GB"/>
        </w:rPr>
        <w:t xml:space="preserve"> per cent</w:t>
      </w:r>
      <w:r>
        <w:rPr>
          <w:lang w:val="en-GB"/>
        </w:rPr>
        <w:t xml:space="preserve"> boys</w:t>
      </w:r>
      <w:r w:rsidR="00F7061F">
        <w:rPr>
          <w:lang w:val="en-GB"/>
        </w:rPr>
        <w:t xml:space="preserve">.  </w:t>
      </w:r>
      <w:r>
        <w:rPr>
          <w:lang w:val="en-GB"/>
        </w:rPr>
        <w:t>As regards distribution by area of residence, 17.55</w:t>
      </w:r>
      <w:r w:rsidR="00D60DF7">
        <w:rPr>
          <w:lang w:val="en-GB"/>
        </w:rPr>
        <w:t xml:space="preserve"> per cent</w:t>
      </w:r>
      <w:r>
        <w:rPr>
          <w:lang w:val="en-GB"/>
        </w:rPr>
        <w:t xml:space="preserve"> lived in urban areas and 6.4</w:t>
      </w:r>
      <w:r w:rsidR="00D60DF7">
        <w:rPr>
          <w:lang w:val="en-GB"/>
        </w:rPr>
        <w:t xml:space="preserve"> per cent</w:t>
      </w:r>
      <w:r>
        <w:rPr>
          <w:lang w:val="en-GB"/>
        </w:rPr>
        <w:t xml:space="preserve"> in rural areas</w:t>
      </w:r>
      <w:r w:rsidR="00F7061F">
        <w:rPr>
          <w:lang w:val="en-GB"/>
        </w:rPr>
        <w:t xml:space="preserve">.  </w:t>
      </w:r>
      <w:r>
        <w:rPr>
          <w:lang w:val="en-GB"/>
        </w:rPr>
        <w:t>These sociodemographic indicators were in line with those for the country as a whole.</w:t>
      </w:r>
    </w:p>
    <w:p w:rsidR="00D5442D" w:rsidRPr="00DA5CD5" w:rsidRDefault="00C807DD" w:rsidP="00D5442D">
      <w:pPr>
        <w:pStyle w:val="SingleTxtG"/>
        <w:rPr>
          <w:lang w:val="en-GB"/>
        </w:rPr>
      </w:pPr>
      <w:r>
        <w:rPr>
          <w:lang w:val="en-GB"/>
        </w:rPr>
        <w:br w:type="page"/>
      </w:r>
      <w:r w:rsidR="00D5442D" w:rsidRPr="00DA5CD5">
        <w:rPr>
          <w:lang w:val="en-GB"/>
        </w:rPr>
        <w:t>53.</w:t>
      </w:r>
      <w:r w:rsidR="00D5442D" w:rsidRPr="00DA5CD5">
        <w:rPr>
          <w:lang w:val="en-GB"/>
        </w:rPr>
        <w:tab/>
      </w:r>
      <w:r w:rsidR="00D5442D">
        <w:rPr>
          <w:lang w:val="en-GB"/>
        </w:rPr>
        <w:t xml:space="preserve">Where the definition of a child is concerned, especially as regards age, Cuban legislation still presents the problems identified by the </w:t>
      </w:r>
      <w:r w:rsidR="00D5442D" w:rsidRPr="00DA5CD5">
        <w:rPr>
          <w:lang w:val="en-GB"/>
        </w:rPr>
        <w:t>Committee on the Rights of the Child</w:t>
      </w:r>
      <w:r w:rsidR="00D5442D">
        <w:rPr>
          <w:lang w:val="en-GB"/>
        </w:rPr>
        <w:t xml:space="preserve"> when it considered the Initial Report of </w:t>
      </w:r>
      <w:r w:rsidR="00D5442D" w:rsidRPr="00DA5CD5">
        <w:rPr>
          <w:lang w:val="en-GB"/>
        </w:rPr>
        <w:t>Cuba (CRC/C/15/Add.72)</w:t>
      </w:r>
      <w:r w:rsidR="00F7061F">
        <w:rPr>
          <w:lang w:val="en-GB"/>
        </w:rPr>
        <w:t xml:space="preserve">.  </w:t>
      </w:r>
      <w:r w:rsidR="00D5442D">
        <w:rPr>
          <w:lang w:val="en-GB"/>
        </w:rPr>
        <w:t>The general provision for the upper age limit of childhood under the country’s laws differs depending on the legal circumstances.</w:t>
      </w:r>
    </w:p>
    <w:p w:rsidR="00D5442D" w:rsidRDefault="00D5442D" w:rsidP="00D5442D">
      <w:pPr>
        <w:pStyle w:val="SingleTxtG"/>
        <w:rPr>
          <w:lang w:val="en-GB"/>
        </w:rPr>
      </w:pPr>
      <w:r w:rsidRPr="00DA5CD5">
        <w:rPr>
          <w:lang w:val="en-GB"/>
        </w:rPr>
        <w:t>54.</w:t>
      </w:r>
      <w:r w:rsidRPr="00DA5CD5">
        <w:rPr>
          <w:lang w:val="en-GB"/>
        </w:rPr>
        <w:tab/>
      </w:r>
      <w:r>
        <w:rPr>
          <w:lang w:val="en-GB"/>
        </w:rPr>
        <w:t>According to the Civil Code</w:t>
      </w:r>
      <w:r w:rsidRPr="00DA5CD5">
        <w:rPr>
          <w:lang w:val="en-GB"/>
        </w:rPr>
        <w:t xml:space="preserve"> (</w:t>
      </w:r>
      <w:r w:rsidR="00D60DF7">
        <w:rPr>
          <w:lang w:val="en-GB"/>
        </w:rPr>
        <w:t>Act No.</w:t>
      </w:r>
      <w:r w:rsidR="00F7061F">
        <w:rPr>
          <w:lang w:val="en-GB"/>
        </w:rPr>
        <w:t xml:space="preserve"> </w:t>
      </w:r>
      <w:r>
        <w:rPr>
          <w:lang w:val="en-GB"/>
        </w:rPr>
        <w:t>59</w:t>
      </w:r>
      <w:r w:rsidRPr="00DA5CD5">
        <w:rPr>
          <w:lang w:val="en-GB"/>
        </w:rPr>
        <w:t xml:space="preserve"> </w:t>
      </w:r>
      <w:r>
        <w:rPr>
          <w:lang w:val="en-GB"/>
        </w:rPr>
        <w:t xml:space="preserve">of </w:t>
      </w:r>
      <w:r w:rsidRPr="00DA5CD5">
        <w:rPr>
          <w:lang w:val="en-GB"/>
        </w:rPr>
        <w:t xml:space="preserve">16 </w:t>
      </w:r>
      <w:r>
        <w:rPr>
          <w:lang w:val="en-GB"/>
        </w:rPr>
        <w:t xml:space="preserve">July </w:t>
      </w:r>
      <w:r w:rsidRPr="00DA5CD5">
        <w:rPr>
          <w:lang w:val="en-GB"/>
        </w:rPr>
        <w:t xml:space="preserve">1987), </w:t>
      </w:r>
      <w:r>
        <w:rPr>
          <w:lang w:val="en-GB"/>
        </w:rPr>
        <w:t>full civil capacity for the exercise of rights and for legal acts is acquired at the age of 18.</w:t>
      </w:r>
    </w:p>
    <w:p w:rsidR="00D5442D" w:rsidRDefault="00D5442D" w:rsidP="00D5442D">
      <w:pPr>
        <w:pStyle w:val="SingleTxtG"/>
        <w:rPr>
          <w:lang w:val="en-GB"/>
        </w:rPr>
      </w:pPr>
      <w:r w:rsidRPr="00DA5CD5">
        <w:rPr>
          <w:lang w:val="en-GB"/>
        </w:rPr>
        <w:t>55.</w:t>
      </w:r>
      <w:r w:rsidRPr="00DA5CD5">
        <w:rPr>
          <w:lang w:val="en-GB"/>
        </w:rPr>
        <w:tab/>
      </w:r>
      <w:r>
        <w:rPr>
          <w:lang w:val="en-GB"/>
        </w:rPr>
        <w:t>According to the</w:t>
      </w:r>
      <w:r w:rsidRPr="00DA5CD5">
        <w:rPr>
          <w:lang w:val="en-GB"/>
        </w:rPr>
        <w:t xml:space="preserve"> </w:t>
      </w:r>
      <w:r>
        <w:rPr>
          <w:lang w:val="en-GB"/>
        </w:rPr>
        <w:t>Labour Code</w:t>
      </w:r>
      <w:r w:rsidRPr="00DA5CD5">
        <w:rPr>
          <w:lang w:val="en-GB"/>
        </w:rPr>
        <w:t xml:space="preserve"> (</w:t>
      </w:r>
      <w:r w:rsidR="00D60DF7">
        <w:rPr>
          <w:lang w:val="en-GB"/>
        </w:rPr>
        <w:t>Act No.</w:t>
      </w:r>
      <w:r w:rsidR="00F7061F">
        <w:rPr>
          <w:lang w:val="en-GB"/>
        </w:rPr>
        <w:t xml:space="preserve"> </w:t>
      </w:r>
      <w:r>
        <w:rPr>
          <w:lang w:val="en-GB"/>
        </w:rPr>
        <w:t>49 of</w:t>
      </w:r>
      <w:r w:rsidRPr="00DA5CD5">
        <w:rPr>
          <w:lang w:val="en-GB"/>
        </w:rPr>
        <w:t xml:space="preserve"> 28 </w:t>
      </w:r>
      <w:r>
        <w:rPr>
          <w:lang w:val="en-GB"/>
        </w:rPr>
        <w:t>December</w:t>
      </w:r>
      <w:r w:rsidRPr="00DA5CD5">
        <w:rPr>
          <w:lang w:val="en-GB"/>
        </w:rPr>
        <w:t xml:space="preserve"> 1984), </w:t>
      </w:r>
      <w:r>
        <w:rPr>
          <w:lang w:val="en-GB"/>
        </w:rPr>
        <w:t>the capacity to enter into employment contracts is acquired at the age of 17</w:t>
      </w:r>
      <w:r w:rsidR="00F7061F">
        <w:rPr>
          <w:lang w:val="en-GB"/>
        </w:rPr>
        <w:t xml:space="preserve">.  </w:t>
      </w:r>
      <w:r>
        <w:rPr>
          <w:lang w:val="en-GB"/>
        </w:rPr>
        <w:t>In exceptional cases only, the law allows adolescents aged 15 and 16 to enter into employment contracts</w:t>
      </w:r>
      <w:r w:rsidR="00F7061F">
        <w:rPr>
          <w:lang w:val="en-GB"/>
        </w:rPr>
        <w:t xml:space="preserve">.  </w:t>
      </w:r>
      <w:r>
        <w:rPr>
          <w:lang w:val="en-GB"/>
        </w:rPr>
        <w:t>This must be approved centrally by the Ministry of Labour and Social Security, and the adolescent will usually be taken on under an apprenticeship contract to acquire the skills needed to provide a service or acquire a vocation</w:t>
      </w:r>
      <w:r w:rsidR="00F7061F">
        <w:rPr>
          <w:lang w:val="en-GB"/>
        </w:rPr>
        <w:t xml:space="preserve">.  </w:t>
      </w:r>
      <w:r>
        <w:rPr>
          <w:lang w:val="en-GB"/>
        </w:rPr>
        <w:t>He or she receives a wage during this period.</w:t>
      </w:r>
    </w:p>
    <w:p w:rsidR="00D5442D" w:rsidRDefault="00D5442D" w:rsidP="00D5442D">
      <w:pPr>
        <w:pStyle w:val="SingleTxtG"/>
        <w:rPr>
          <w:lang w:val="en-GB"/>
        </w:rPr>
      </w:pPr>
      <w:r w:rsidRPr="00DA5CD5">
        <w:rPr>
          <w:lang w:val="en-GB"/>
        </w:rPr>
        <w:t>56.</w:t>
      </w:r>
      <w:r w:rsidRPr="00DA5CD5">
        <w:rPr>
          <w:lang w:val="en-GB"/>
        </w:rPr>
        <w:tab/>
      </w:r>
      <w:r>
        <w:rPr>
          <w:lang w:val="en-GB"/>
        </w:rPr>
        <w:t>The law stipulates that under-fifteens may not work under any circumstances</w:t>
      </w:r>
      <w:r w:rsidR="00F7061F">
        <w:rPr>
          <w:lang w:val="en-GB"/>
        </w:rPr>
        <w:t xml:space="preserve">.  </w:t>
      </w:r>
      <w:r>
        <w:rPr>
          <w:lang w:val="en-GB"/>
        </w:rPr>
        <w:t>Cases of financial hardship will be dealt with by the system of social assistance operating in the country.</w:t>
      </w:r>
    </w:p>
    <w:p w:rsidR="00D5442D" w:rsidRDefault="00D5442D" w:rsidP="00D5442D">
      <w:pPr>
        <w:pStyle w:val="SingleTxtG"/>
        <w:rPr>
          <w:lang w:val="en-GB"/>
        </w:rPr>
      </w:pPr>
      <w:r w:rsidRPr="00DA5CD5">
        <w:rPr>
          <w:lang w:val="en-GB"/>
        </w:rPr>
        <w:t>57.</w:t>
      </w:r>
      <w:r w:rsidRPr="00DA5CD5">
        <w:rPr>
          <w:lang w:val="en-GB"/>
        </w:rPr>
        <w:tab/>
      </w:r>
      <w:r>
        <w:rPr>
          <w:lang w:val="en-GB"/>
        </w:rPr>
        <w:t>In cases where adolescents aged 15 and 16 are authorized for exceptional reasons to take up employment, the employer will be required, before the adolescent starts work, to arrange and conduct a medical examination and obtain certification of the adolescent’s state of health to determine whether he or she is physically and mentally fit for work.</w:t>
      </w:r>
    </w:p>
    <w:p w:rsidR="00D5442D" w:rsidRDefault="00D5442D" w:rsidP="00D5442D">
      <w:pPr>
        <w:pStyle w:val="SingleTxtG"/>
        <w:rPr>
          <w:lang w:val="en-GB"/>
        </w:rPr>
      </w:pPr>
      <w:r w:rsidRPr="00DA5CD5">
        <w:rPr>
          <w:lang w:val="en-GB"/>
        </w:rPr>
        <w:t>58.</w:t>
      </w:r>
      <w:r w:rsidRPr="00DA5CD5">
        <w:rPr>
          <w:lang w:val="en-GB"/>
        </w:rPr>
        <w:tab/>
      </w:r>
      <w:r>
        <w:rPr>
          <w:lang w:val="en-GB"/>
        </w:rPr>
        <w:t>Under the Family Code</w:t>
      </w:r>
      <w:r w:rsidRPr="00DA5CD5">
        <w:rPr>
          <w:lang w:val="en-GB"/>
        </w:rPr>
        <w:t xml:space="preserve"> (</w:t>
      </w:r>
      <w:r w:rsidR="00D60DF7">
        <w:rPr>
          <w:lang w:val="en-GB"/>
        </w:rPr>
        <w:t>Act No.</w:t>
      </w:r>
      <w:r w:rsidR="00F7061F">
        <w:rPr>
          <w:lang w:val="en-GB"/>
        </w:rPr>
        <w:t xml:space="preserve"> </w:t>
      </w:r>
      <w:r w:rsidRPr="00DA5CD5">
        <w:rPr>
          <w:lang w:val="en-GB"/>
        </w:rPr>
        <w:t>1289</w:t>
      </w:r>
      <w:r>
        <w:rPr>
          <w:lang w:val="en-GB"/>
        </w:rPr>
        <w:t xml:space="preserve"> of</w:t>
      </w:r>
      <w:r w:rsidRPr="00DA5CD5">
        <w:rPr>
          <w:lang w:val="en-GB"/>
        </w:rPr>
        <w:t xml:space="preserve"> 14 </w:t>
      </w:r>
      <w:r>
        <w:rPr>
          <w:lang w:val="en-GB"/>
        </w:rPr>
        <w:t>February</w:t>
      </w:r>
      <w:r w:rsidRPr="00DA5CD5">
        <w:rPr>
          <w:lang w:val="en-GB"/>
        </w:rPr>
        <w:t xml:space="preserve"> 1975), </w:t>
      </w:r>
      <w:r>
        <w:rPr>
          <w:lang w:val="en-GB"/>
        </w:rPr>
        <w:t>women and men over 18 are allowed to marry</w:t>
      </w:r>
      <w:r w:rsidR="00F7061F">
        <w:rPr>
          <w:lang w:val="en-GB"/>
        </w:rPr>
        <w:t xml:space="preserve">.  </w:t>
      </w:r>
      <w:r>
        <w:rPr>
          <w:lang w:val="en-GB"/>
        </w:rPr>
        <w:t>People younger than this are therefore not allowed to marry</w:t>
      </w:r>
      <w:r w:rsidR="00F7061F">
        <w:rPr>
          <w:lang w:val="en-GB"/>
        </w:rPr>
        <w:t xml:space="preserve">.  </w:t>
      </w:r>
      <w:r>
        <w:rPr>
          <w:lang w:val="en-GB"/>
        </w:rPr>
        <w:t>In exceptional circumstances and with good cause, however, persons legally authorized to do so may grant under-eighteens authorization to marry provided that the woman is aged at least 14 and the man at least 16.</w:t>
      </w:r>
    </w:p>
    <w:p w:rsidR="00D5442D" w:rsidRDefault="00D5442D" w:rsidP="00D5442D">
      <w:pPr>
        <w:pStyle w:val="SingleTxtG"/>
        <w:rPr>
          <w:lang w:val="en-GB"/>
        </w:rPr>
      </w:pPr>
      <w:r w:rsidRPr="00DA5CD5">
        <w:rPr>
          <w:lang w:val="en-GB"/>
        </w:rPr>
        <w:t>59.</w:t>
      </w:r>
      <w:r w:rsidRPr="00DA5CD5">
        <w:rPr>
          <w:lang w:val="en-GB"/>
        </w:rPr>
        <w:tab/>
      </w:r>
      <w:r>
        <w:rPr>
          <w:lang w:val="en-GB"/>
        </w:rPr>
        <w:t>Under the</w:t>
      </w:r>
      <w:r w:rsidRPr="00DA5CD5">
        <w:rPr>
          <w:lang w:val="en-GB"/>
        </w:rPr>
        <w:t xml:space="preserve"> </w:t>
      </w:r>
      <w:r>
        <w:rPr>
          <w:lang w:val="en-GB"/>
        </w:rPr>
        <w:t>Criminal Code</w:t>
      </w:r>
      <w:r w:rsidRPr="00DA5CD5">
        <w:rPr>
          <w:lang w:val="en-GB"/>
        </w:rPr>
        <w:t xml:space="preserve"> (</w:t>
      </w:r>
      <w:r w:rsidR="00D60DF7">
        <w:rPr>
          <w:lang w:val="en-GB"/>
        </w:rPr>
        <w:t>Act No.</w:t>
      </w:r>
      <w:r w:rsidR="00F7061F">
        <w:rPr>
          <w:lang w:val="en-GB"/>
        </w:rPr>
        <w:t xml:space="preserve"> </w:t>
      </w:r>
      <w:r w:rsidRPr="00DA5CD5">
        <w:rPr>
          <w:lang w:val="en-GB"/>
        </w:rPr>
        <w:t>62</w:t>
      </w:r>
      <w:r>
        <w:rPr>
          <w:lang w:val="en-GB"/>
        </w:rPr>
        <w:t xml:space="preserve"> of </w:t>
      </w:r>
      <w:r w:rsidRPr="00DA5CD5">
        <w:rPr>
          <w:lang w:val="en-GB"/>
        </w:rPr>
        <w:t xml:space="preserve">29 </w:t>
      </w:r>
      <w:r>
        <w:rPr>
          <w:lang w:val="en-GB"/>
        </w:rPr>
        <w:t>December</w:t>
      </w:r>
      <w:r w:rsidRPr="00DA5CD5">
        <w:rPr>
          <w:lang w:val="en-GB"/>
        </w:rPr>
        <w:t xml:space="preserve"> 1987), </w:t>
      </w:r>
      <w:r>
        <w:rPr>
          <w:lang w:val="en-GB"/>
        </w:rPr>
        <w:t>criminal liability can be enforced against a natural person who is at least 16 at the time the criminal act is committed</w:t>
      </w:r>
      <w:r w:rsidR="00F7061F">
        <w:rPr>
          <w:lang w:val="en-GB"/>
        </w:rPr>
        <w:t xml:space="preserve">.  </w:t>
      </w:r>
      <w:r>
        <w:rPr>
          <w:lang w:val="en-GB"/>
        </w:rPr>
        <w:t>However, article 17.1 of the Code establishes a special regime for people aged between 16 and 18, cutting the maximum penalties by half.</w:t>
      </w:r>
    </w:p>
    <w:p w:rsidR="00D5442D" w:rsidRDefault="00D5442D" w:rsidP="00D5442D">
      <w:pPr>
        <w:pStyle w:val="SingleTxtG"/>
        <w:rPr>
          <w:lang w:val="en-GB"/>
        </w:rPr>
      </w:pPr>
      <w:r w:rsidRPr="00DA5CD5">
        <w:rPr>
          <w:lang w:val="en-GB"/>
        </w:rPr>
        <w:t>60.</w:t>
      </w:r>
      <w:r w:rsidRPr="00DA5CD5">
        <w:rPr>
          <w:lang w:val="en-GB"/>
        </w:rPr>
        <w:tab/>
      </w:r>
      <w:r>
        <w:rPr>
          <w:lang w:val="en-GB"/>
        </w:rPr>
        <w:t>Under the</w:t>
      </w:r>
      <w:r w:rsidRPr="00DA5CD5">
        <w:rPr>
          <w:lang w:val="en-GB"/>
        </w:rPr>
        <w:t xml:space="preserve"> </w:t>
      </w:r>
      <w:r>
        <w:rPr>
          <w:lang w:val="en-GB"/>
        </w:rPr>
        <w:t>Elections Act</w:t>
      </w:r>
      <w:r w:rsidRPr="00DA5CD5">
        <w:rPr>
          <w:lang w:val="en-GB"/>
        </w:rPr>
        <w:t xml:space="preserve"> (</w:t>
      </w:r>
      <w:r w:rsidR="00D60DF7">
        <w:rPr>
          <w:lang w:val="en-GB"/>
        </w:rPr>
        <w:t>Act No.</w:t>
      </w:r>
      <w:r w:rsidR="00F7061F">
        <w:rPr>
          <w:lang w:val="en-GB"/>
        </w:rPr>
        <w:t xml:space="preserve"> </w:t>
      </w:r>
      <w:r w:rsidRPr="00DA5CD5">
        <w:rPr>
          <w:lang w:val="en-GB"/>
        </w:rPr>
        <w:t>72</w:t>
      </w:r>
      <w:r>
        <w:rPr>
          <w:lang w:val="en-GB"/>
        </w:rPr>
        <w:t xml:space="preserve"> of </w:t>
      </w:r>
      <w:r w:rsidRPr="00DA5CD5">
        <w:rPr>
          <w:lang w:val="en-GB"/>
        </w:rPr>
        <w:t xml:space="preserve">29 </w:t>
      </w:r>
      <w:r>
        <w:rPr>
          <w:lang w:val="en-GB"/>
        </w:rPr>
        <w:t>October</w:t>
      </w:r>
      <w:r w:rsidRPr="00DA5CD5">
        <w:rPr>
          <w:lang w:val="en-GB"/>
        </w:rPr>
        <w:t xml:space="preserve"> 1992)</w:t>
      </w:r>
      <w:r>
        <w:rPr>
          <w:lang w:val="en-GB"/>
        </w:rPr>
        <w:t>, all Cuban citizens, male or female, are entitled to participate as voters in the periodic elections and referendums held in the country once they reach the age of 16.</w:t>
      </w:r>
    </w:p>
    <w:p w:rsidR="00D5442D" w:rsidRDefault="00D5442D" w:rsidP="00D5442D">
      <w:pPr>
        <w:pStyle w:val="SingleTxtG"/>
        <w:rPr>
          <w:lang w:val="en-GB"/>
        </w:rPr>
      </w:pPr>
      <w:r w:rsidRPr="00DA5CD5">
        <w:rPr>
          <w:lang w:val="en-GB"/>
        </w:rPr>
        <w:t>61.</w:t>
      </w:r>
      <w:r w:rsidRPr="00DA5CD5">
        <w:rPr>
          <w:lang w:val="en-GB"/>
        </w:rPr>
        <w:tab/>
      </w:r>
      <w:r>
        <w:rPr>
          <w:lang w:val="en-GB"/>
        </w:rPr>
        <w:t>Great efforts are now being made to bring Cuban legislation into line with the age provisions of the Convention.</w:t>
      </w:r>
    </w:p>
    <w:p w:rsidR="001C7ECA" w:rsidRPr="001C7ECA" w:rsidRDefault="002E6678" w:rsidP="002E6678">
      <w:pPr>
        <w:pStyle w:val="H1G"/>
        <w:rPr>
          <w:lang w:val="es-MX"/>
        </w:rPr>
      </w:pPr>
      <w:r>
        <w:rPr>
          <w:lang w:val="es-MX"/>
        </w:rPr>
        <w:tab/>
      </w:r>
      <w:r w:rsidR="001C7ECA" w:rsidRPr="001C7ECA">
        <w:rPr>
          <w:lang w:val="es-MX"/>
        </w:rPr>
        <w:tab/>
      </w:r>
      <w:r w:rsidR="00D5442D">
        <w:rPr>
          <w:lang w:val="es-MX"/>
        </w:rPr>
        <w:t>Recruitment into the armed forces</w:t>
      </w:r>
    </w:p>
    <w:p w:rsidR="00345144" w:rsidRDefault="00345144" w:rsidP="00345144">
      <w:pPr>
        <w:pStyle w:val="SingleTxtG"/>
        <w:rPr>
          <w:lang w:val="en-GB"/>
        </w:rPr>
      </w:pPr>
      <w:bookmarkStart w:id="4" w:name="_Toc217452603"/>
      <w:r w:rsidRPr="00DA5CD5">
        <w:rPr>
          <w:lang w:val="en-GB"/>
        </w:rPr>
        <w:t>62.</w:t>
      </w:r>
      <w:r w:rsidRPr="00DA5CD5">
        <w:rPr>
          <w:lang w:val="en-GB"/>
        </w:rPr>
        <w:tab/>
      </w:r>
      <w:r>
        <w:rPr>
          <w:lang w:val="en-GB"/>
        </w:rPr>
        <w:t>Law</w:t>
      </w:r>
      <w:r w:rsidRPr="00DA5CD5">
        <w:rPr>
          <w:lang w:val="en-GB"/>
        </w:rPr>
        <w:t xml:space="preserve"> 75/94 </w:t>
      </w:r>
      <w:r>
        <w:rPr>
          <w:lang w:val="en-GB"/>
        </w:rPr>
        <w:t>(National Defence</w:t>
      </w:r>
      <w:r w:rsidRPr="00DA5CD5">
        <w:rPr>
          <w:lang w:val="en-GB"/>
        </w:rPr>
        <w:t xml:space="preserve"> </w:t>
      </w:r>
      <w:r>
        <w:rPr>
          <w:lang w:val="en-GB"/>
        </w:rPr>
        <w:t>Act) and Decree-Law</w:t>
      </w:r>
      <w:r w:rsidRPr="00DA5CD5">
        <w:rPr>
          <w:lang w:val="en-GB"/>
        </w:rPr>
        <w:t xml:space="preserve"> 224/2001 </w:t>
      </w:r>
      <w:r>
        <w:rPr>
          <w:lang w:val="en-GB"/>
        </w:rPr>
        <w:t>(dealing with military service) provide that in the year male citizens turn 16, they are obliged to come forward and formally enrol in the military register</w:t>
      </w:r>
      <w:r w:rsidR="00F7061F">
        <w:rPr>
          <w:lang w:val="en-GB"/>
        </w:rPr>
        <w:t xml:space="preserve">.  </w:t>
      </w:r>
      <w:r>
        <w:rPr>
          <w:lang w:val="en-GB"/>
        </w:rPr>
        <w:t>Then begin the preparation, specialist military training and prevention, care and medical activities that are the prelude to recruitment.</w:t>
      </w:r>
    </w:p>
    <w:p w:rsidR="00345144" w:rsidRPr="00DA5CD5" w:rsidRDefault="00345144" w:rsidP="00345144">
      <w:pPr>
        <w:pStyle w:val="SingleTxtG"/>
        <w:rPr>
          <w:lang w:val="en-GB"/>
        </w:rPr>
      </w:pPr>
      <w:r w:rsidRPr="00DA5CD5">
        <w:rPr>
          <w:lang w:val="en-GB"/>
        </w:rPr>
        <w:t>63.</w:t>
      </w:r>
      <w:r w:rsidRPr="00DA5CD5">
        <w:rPr>
          <w:lang w:val="en-GB"/>
        </w:rPr>
        <w:tab/>
      </w:r>
      <w:r>
        <w:rPr>
          <w:lang w:val="en-GB"/>
        </w:rPr>
        <w:t>Educational work is also done with these young men beforehand by community organizations in their place of residence to apprise them of the importance of performing this duty, what it involves, opportunities for resuming their education once it is over</w:t>
      </w:r>
      <w:r w:rsidRPr="00DA5CD5">
        <w:rPr>
          <w:lang w:val="en-GB"/>
        </w:rPr>
        <w:t>, etc.</w:t>
      </w:r>
    </w:p>
    <w:p w:rsidR="00345144" w:rsidRDefault="00C807DD" w:rsidP="00345144">
      <w:pPr>
        <w:pStyle w:val="SingleTxtG"/>
        <w:rPr>
          <w:lang w:val="en-GB"/>
        </w:rPr>
      </w:pPr>
      <w:r>
        <w:rPr>
          <w:lang w:val="en-GB"/>
        </w:rPr>
        <w:br w:type="page"/>
      </w:r>
      <w:r w:rsidR="00345144" w:rsidRPr="00DA5CD5">
        <w:rPr>
          <w:lang w:val="en-GB"/>
        </w:rPr>
        <w:t>64.</w:t>
      </w:r>
      <w:r w:rsidR="00345144" w:rsidRPr="00DA5CD5">
        <w:rPr>
          <w:lang w:val="en-GB"/>
        </w:rPr>
        <w:tab/>
      </w:r>
      <w:r w:rsidR="00345144">
        <w:rPr>
          <w:lang w:val="en-GB"/>
        </w:rPr>
        <w:t>These laws also establish that the minimum age for call-up to military service is 18, while people wishing to enlist voluntarily in the armed forces must wait until the year of their seventeenth birthday</w:t>
      </w:r>
      <w:r w:rsidR="00F7061F">
        <w:rPr>
          <w:lang w:val="en-GB"/>
        </w:rPr>
        <w:t xml:space="preserve">.  </w:t>
      </w:r>
      <w:r w:rsidR="00345144">
        <w:rPr>
          <w:lang w:val="en-GB"/>
        </w:rPr>
        <w:t>In the specific case of men, active military service may last for up to two years</w:t>
      </w:r>
      <w:r w:rsidR="00F7061F">
        <w:rPr>
          <w:lang w:val="en-GB"/>
        </w:rPr>
        <w:t xml:space="preserve">.  </w:t>
      </w:r>
      <w:r w:rsidR="00345144">
        <w:rPr>
          <w:lang w:val="en-GB"/>
        </w:rPr>
        <w:t>In the case of women, active military service is voluntary.</w:t>
      </w:r>
    </w:p>
    <w:p w:rsidR="00345144" w:rsidRDefault="00345144" w:rsidP="00345144">
      <w:pPr>
        <w:pStyle w:val="SingleTxtG"/>
        <w:rPr>
          <w:lang w:val="en-GB"/>
        </w:rPr>
      </w:pPr>
      <w:r w:rsidRPr="00DA5CD5">
        <w:rPr>
          <w:lang w:val="en-GB"/>
        </w:rPr>
        <w:t>65.</w:t>
      </w:r>
      <w:r w:rsidRPr="00DA5CD5">
        <w:rPr>
          <w:lang w:val="en-GB"/>
        </w:rPr>
        <w:tab/>
      </w:r>
      <w:r>
        <w:rPr>
          <w:lang w:val="en-GB"/>
        </w:rPr>
        <w:t>Adolescents have the option of working out their term of military service by performing duties of other kinds, which may be economic or social in character</w:t>
      </w:r>
      <w:r w:rsidR="00F7061F">
        <w:rPr>
          <w:lang w:val="en-GB"/>
        </w:rPr>
        <w:t xml:space="preserve">.  </w:t>
      </w:r>
      <w:r>
        <w:rPr>
          <w:lang w:val="en-GB"/>
        </w:rPr>
        <w:t>Adolescents whose service is to be performed in this way are placed in military or civilian organizations where they are subject to the same regulations and have the same pay and employment rights as all other civilian workers, signing a contract whose fulfilment counts as completion of their period of active military service.</w:t>
      </w:r>
    </w:p>
    <w:p w:rsidR="00345144" w:rsidRDefault="00345144" w:rsidP="00345144">
      <w:pPr>
        <w:pStyle w:val="SingleTxtG"/>
        <w:rPr>
          <w:lang w:val="en-GB"/>
        </w:rPr>
      </w:pPr>
      <w:r w:rsidRPr="00DA5CD5">
        <w:rPr>
          <w:lang w:val="en-GB"/>
        </w:rPr>
        <w:t>66.</w:t>
      </w:r>
      <w:r w:rsidRPr="00DA5CD5">
        <w:rPr>
          <w:lang w:val="en-GB"/>
        </w:rPr>
        <w:tab/>
      </w:r>
      <w:smartTag w:uri="urn:schemas-microsoft-com:office:smarttags" w:element="place">
        <w:smartTag w:uri="urn:schemas-microsoft-com:office:smarttags" w:element="country-region">
          <w:r>
            <w:rPr>
              <w:lang w:val="en-GB"/>
            </w:rPr>
            <w:t>Cuba</w:t>
          </w:r>
        </w:smartTag>
      </w:smartTag>
      <w:r>
        <w:rPr>
          <w:lang w:val="en-GB"/>
        </w:rPr>
        <w:t xml:space="preserve"> applies a recruitment policy that ensures adolescents are able to complete their secondary [</w:t>
      </w:r>
      <w:r w:rsidRPr="00F62C47">
        <w:rPr>
          <w:i/>
          <w:iCs/>
        </w:rPr>
        <w:t>bachiller</w:t>
      </w:r>
      <w:r>
        <w:rPr>
          <w:lang w:val="en-GB"/>
        </w:rPr>
        <w:t>] education or equivalent before being called up for active military service</w:t>
      </w:r>
      <w:r w:rsidR="00F7061F">
        <w:rPr>
          <w:lang w:val="en-GB"/>
        </w:rPr>
        <w:t xml:space="preserve">.  </w:t>
      </w:r>
      <w:r>
        <w:rPr>
          <w:lang w:val="en-GB"/>
        </w:rPr>
        <w:t>Likewise, those awarded places to carry on studying at university perform no more than 14 months’ military service to facilitate their entry into higher education centres the following year; to the same end, they benefit from a programme of cultural development classes in their units.</w:t>
      </w:r>
    </w:p>
    <w:p w:rsidR="00345144" w:rsidRDefault="00345144" w:rsidP="00345144">
      <w:pPr>
        <w:pStyle w:val="SingleTxtG"/>
        <w:rPr>
          <w:lang w:val="en-GB"/>
        </w:rPr>
      </w:pPr>
      <w:r w:rsidRPr="00DA5CD5">
        <w:rPr>
          <w:lang w:val="en-GB"/>
        </w:rPr>
        <w:t>67.</w:t>
      </w:r>
      <w:r w:rsidRPr="00DA5CD5">
        <w:rPr>
          <w:lang w:val="en-GB"/>
        </w:rPr>
        <w:tab/>
      </w:r>
      <w:r>
        <w:rPr>
          <w:lang w:val="en-GB"/>
        </w:rPr>
        <w:t xml:space="preserve">Depending on their conduct during their term of military service, </w:t>
      </w:r>
      <w:r w:rsidR="002E7826">
        <w:rPr>
          <w:lang w:val="en-GB"/>
        </w:rPr>
        <w:t xml:space="preserve">persons who have earned a </w:t>
      </w:r>
      <w:r w:rsidR="002E7826" w:rsidRPr="002E7826">
        <w:rPr>
          <w:i/>
          <w:lang w:val="en-GB"/>
        </w:rPr>
        <w:t>bachillerato</w:t>
      </w:r>
      <w:r w:rsidR="002E7826">
        <w:rPr>
          <w:lang w:val="en-GB"/>
        </w:rPr>
        <w:t xml:space="preserve"> or an equivalent degree who have not </w:t>
      </w:r>
      <w:r>
        <w:rPr>
          <w:lang w:val="en-GB"/>
        </w:rPr>
        <w:t xml:space="preserve">secured places to continue in higher education but wish to do so are given a second chance to apply for a university course and provided with facilities to prepare for this, in accordance with Ministry of the Revolutionary Armed Forces Order </w:t>
      </w:r>
      <w:r w:rsidR="00F7061F">
        <w:rPr>
          <w:lang w:val="en-GB"/>
        </w:rPr>
        <w:t xml:space="preserve">No. </w:t>
      </w:r>
      <w:r>
        <w:rPr>
          <w:lang w:val="en-GB"/>
        </w:rPr>
        <w:t>18.</w:t>
      </w:r>
    </w:p>
    <w:p w:rsidR="001C7ECA" w:rsidRPr="001C7ECA" w:rsidRDefault="002E6678" w:rsidP="002E6678">
      <w:pPr>
        <w:pStyle w:val="HChG"/>
      </w:pPr>
      <w:r>
        <w:tab/>
      </w:r>
      <w:r>
        <w:tab/>
      </w:r>
      <w:r w:rsidR="00D0223E">
        <w:t>Chapter</w:t>
      </w:r>
      <w:r w:rsidR="001C7ECA" w:rsidRPr="001C7ECA">
        <w:t xml:space="preserve"> III</w:t>
      </w:r>
      <w:r>
        <w:br/>
      </w:r>
      <w:bookmarkEnd w:id="4"/>
      <w:r w:rsidR="00D0223E">
        <w:t>General principles</w:t>
      </w:r>
    </w:p>
    <w:p w:rsidR="001C7ECA" w:rsidRPr="001C7ECA" w:rsidRDefault="002E6678" w:rsidP="002E6678">
      <w:pPr>
        <w:pStyle w:val="H1G"/>
        <w:rPr>
          <w:lang w:val="es-MX"/>
        </w:rPr>
      </w:pPr>
      <w:bookmarkStart w:id="5" w:name="_Toc217452604"/>
      <w:r>
        <w:rPr>
          <w:lang w:val="es-MX"/>
        </w:rPr>
        <w:tab/>
      </w:r>
      <w:r w:rsidR="001C7ECA" w:rsidRPr="001C7ECA">
        <w:rPr>
          <w:lang w:val="es-MX"/>
        </w:rPr>
        <w:t>A.</w:t>
      </w:r>
      <w:r w:rsidR="001C7ECA" w:rsidRPr="001C7ECA">
        <w:rPr>
          <w:lang w:val="es-MX"/>
        </w:rPr>
        <w:tab/>
      </w:r>
      <w:bookmarkEnd w:id="5"/>
      <w:r w:rsidR="00D0223E">
        <w:rPr>
          <w:lang w:val="es-MX"/>
        </w:rPr>
        <w:t>The non-discrimination principle</w:t>
      </w:r>
    </w:p>
    <w:p w:rsidR="00D0223E" w:rsidRDefault="00D0223E" w:rsidP="00D0223E">
      <w:pPr>
        <w:pStyle w:val="SingleTxtG"/>
        <w:rPr>
          <w:lang w:val="en-GB"/>
        </w:rPr>
      </w:pPr>
      <w:bookmarkStart w:id="6" w:name="_Toc25701483"/>
      <w:bookmarkStart w:id="7" w:name="_Toc25701480"/>
      <w:bookmarkStart w:id="8" w:name="_Toc217452605"/>
      <w:r w:rsidRPr="00DA5CD5">
        <w:rPr>
          <w:lang w:val="en-GB"/>
        </w:rPr>
        <w:t>68.</w:t>
      </w:r>
      <w:r w:rsidRPr="00DA5CD5">
        <w:rPr>
          <w:lang w:val="en-GB"/>
        </w:rPr>
        <w:tab/>
      </w:r>
      <w:r>
        <w:rPr>
          <w:lang w:val="en-GB"/>
        </w:rPr>
        <w:t>Application of the non-discrimination principle</w:t>
      </w:r>
      <w:r w:rsidRPr="00DA5CD5">
        <w:rPr>
          <w:lang w:val="en-GB"/>
        </w:rPr>
        <w:t xml:space="preserve"> </w:t>
      </w:r>
      <w:r>
        <w:rPr>
          <w:lang w:val="en-GB"/>
        </w:rPr>
        <w:t>is obligatory under the Cuban Constitution and laws</w:t>
      </w:r>
      <w:r w:rsidR="00F7061F">
        <w:rPr>
          <w:lang w:val="en-GB"/>
        </w:rPr>
        <w:t xml:space="preserve">.  </w:t>
      </w:r>
      <w:r>
        <w:rPr>
          <w:lang w:val="en-GB"/>
        </w:rPr>
        <w:t>All families bringing up children and adolescents benefit from all constitutional rights, freedoms and guarantees.</w:t>
      </w:r>
    </w:p>
    <w:p w:rsidR="00D0223E" w:rsidRDefault="00D0223E" w:rsidP="00D0223E">
      <w:pPr>
        <w:pStyle w:val="SingleTxtG"/>
        <w:rPr>
          <w:lang w:val="en-GB"/>
        </w:rPr>
      </w:pPr>
      <w:r w:rsidRPr="00DA5CD5">
        <w:rPr>
          <w:lang w:val="en-GB"/>
        </w:rPr>
        <w:t>69.</w:t>
      </w:r>
      <w:r w:rsidRPr="00DA5CD5">
        <w:rPr>
          <w:lang w:val="en-GB"/>
        </w:rPr>
        <w:tab/>
      </w:r>
      <w:r>
        <w:rPr>
          <w:lang w:val="en-GB"/>
        </w:rPr>
        <w:t>Article 37 of the Constitution establishes that all offspring have equal rights, whether born in or out of wedlock</w:t>
      </w:r>
      <w:r w:rsidR="00F7061F">
        <w:rPr>
          <w:lang w:val="en-GB"/>
        </w:rPr>
        <w:t xml:space="preserve">.  </w:t>
      </w:r>
      <w:r>
        <w:rPr>
          <w:lang w:val="en-GB"/>
        </w:rPr>
        <w:t xml:space="preserve">The Civil Registry Act and article 4 of its regulations (Resolution </w:t>
      </w:r>
      <w:r w:rsidR="00F7061F">
        <w:rPr>
          <w:lang w:val="en-GB"/>
        </w:rPr>
        <w:t xml:space="preserve">No. </w:t>
      </w:r>
      <w:r>
        <w:rPr>
          <w:lang w:val="en-GB"/>
        </w:rPr>
        <w:t>157/1985) abolished the differentiation and description of births and stated</w:t>
      </w:r>
      <w:r w:rsidR="005535B5">
        <w:rPr>
          <w:lang w:val="en-GB"/>
        </w:rPr>
        <w:t xml:space="preserve">:  </w:t>
      </w:r>
      <w:r>
        <w:rPr>
          <w:lang w:val="en-GB"/>
        </w:rPr>
        <w:t>“Neither birth records nor any other Civil Registry document or certification may contain any statement differentiating between births or referring to the civil status of the parents or describing the child’s filiation.”</w:t>
      </w:r>
    </w:p>
    <w:p w:rsidR="00D0223E" w:rsidRDefault="00D0223E" w:rsidP="00D0223E">
      <w:pPr>
        <w:pStyle w:val="SingleTxtG"/>
        <w:rPr>
          <w:lang w:val="en-GB"/>
        </w:rPr>
      </w:pPr>
      <w:r w:rsidRPr="00DA5CD5">
        <w:rPr>
          <w:lang w:val="en-GB"/>
        </w:rPr>
        <w:t>70.</w:t>
      </w:r>
      <w:r w:rsidRPr="00DA5CD5">
        <w:rPr>
          <w:lang w:val="en-GB"/>
        </w:rPr>
        <w:tab/>
      </w:r>
      <w:r>
        <w:rPr>
          <w:lang w:val="en-GB"/>
        </w:rPr>
        <w:t>The 1992 Constitutional Reform reiterated the pillars and main objectives of Cuban social policy</w:t>
      </w:r>
      <w:r w:rsidR="00F7061F">
        <w:rPr>
          <w:lang w:val="en-GB"/>
        </w:rPr>
        <w:t xml:space="preserve">.  </w:t>
      </w:r>
      <w:r>
        <w:rPr>
          <w:lang w:val="en-GB"/>
        </w:rPr>
        <w:t>The concept of equality was enhanced by the amendments included</w:t>
      </w:r>
      <w:r w:rsidR="00F7061F">
        <w:rPr>
          <w:lang w:val="en-GB"/>
        </w:rPr>
        <w:t xml:space="preserve">.  </w:t>
      </w:r>
      <w:r>
        <w:rPr>
          <w:lang w:val="en-GB"/>
        </w:rPr>
        <w:t>The new wording of article 44 extended and reinforced the maxim that women and men enjoy equal economic, political, cultural, social and family rights.</w:t>
      </w:r>
    </w:p>
    <w:p w:rsidR="00D0223E" w:rsidRDefault="00D0223E" w:rsidP="00D0223E">
      <w:pPr>
        <w:pStyle w:val="SingleTxtG"/>
        <w:rPr>
          <w:lang w:val="en-GB"/>
        </w:rPr>
      </w:pPr>
      <w:r w:rsidRPr="00DA5CD5">
        <w:rPr>
          <w:lang w:val="en-GB"/>
        </w:rPr>
        <w:t>71.</w:t>
      </w:r>
      <w:r w:rsidRPr="00DA5CD5">
        <w:rPr>
          <w:lang w:val="en-GB"/>
        </w:rPr>
        <w:tab/>
      </w:r>
      <w:r>
        <w:rPr>
          <w:lang w:val="en-GB"/>
        </w:rPr>
        <w:t>Numerous statute provisions guarantee fundamental human rights for children and adolescents of both sexes on a basis of non-discrimination, such as the right to life, the right to protection of adolescents’ reproductive and sexual and family planning rights, the rights to health, education, social security and assistance, housing and employment, the rights to development and to the vote, and the right to elect and seek election, among others.</w:t>
      </w:r>
    </w:p>
    <w:p w:rsidR="00D0223E" w:rsidRDefault="00D0223E" w:rsidP="00D0223E">
      <w:pPr>
        <w:pStyle w:val="SingleTxtG"/>
        <w:rPr>
          <w:lang w:val="en-GB"/>
        </w:rPr>
      </w:pPr>
      <w:r w:rsidRPr="00DA5CD5">
        <w:rPr>
          <w:lang w:val="en-GB"/>
        </w:rPr>
        <w:t>72.</w:t>
      </w:r>
      <w:r w:rsidRPr="00DA5CD5">
        <w:rPr>
          <w:lang w:val="en-GB"/>
        </w:rPr>
        <w:tab/>
      </w:r>
      <w:r>
        <w:rPr>
          <w:lang w:val="en-GB"/>
        </w:rPr>
        <w:t>A fundamental element in our Constitution concerns the right to initiate legislation, with article 88 establishing that this belongs to the committees of the National People’s Assembly and to social and mass organizations, among others.</w:t>
      </w:r>
    </w:p>
    <w:p w:rsidR="00D0223E" w:rsidRPr="00B259F9" w:rsidRDefault="00D0223E" w:rsidP="00D0223E">
      <w:pPr>
        <w:pStyle w:val="SingleTxtG"/>
        <w:rPr>
          <w:lang w:val="en-GB"/>
        </w:rPr>
      </w:pPr>
      <w:r w:rsidRPr="00B259F9">
        <w:rPr>
          <w:lang w:val="en-GB"/>
        </w:rPr>
        <w:t>73.</w:t>
      </w:r>
      <w:r w:rsidRPr="00B259F9">
        <w:rPr>
          <w:lang w:val="en-GB"/>
        </w:rPr>
        <w:tab/>
        <w:t xml:space="preserve">These committees are created by the National People’s Assembly (the highest authority in </w:t>
      </w:r>
      <w:smartTag w:uri="urn:schemas-microsoft-com:office:smarttags" w:element="place">
        <w:smartTag w:uri="urn:schemas-microsoft-com:office:smarttags" w:element="country-region">
          <w:r w:rsidRPr="00B259F9">
            <w:rPr>
              <w:lang w:val="en-GB"/>
            </w:rPr>
            <w:t>Cuba</w:t>
          </w:r>
        </w:smartTag>
      </w:smartTag>
      <w:r w:rsidRPr="00B259F9">
        <w:rPr>
          <w:lang w:val="en-GB"/>
        </w:rPr>
        <w:t>)</w:t>
      </w:r>
      <w:r w:rsidR="00F7061F">
        <w:rPr>
          <w:lang w:val="en-GB"/>
        </w:rPr>
        <w:t xml:space="preserve">.  </w:t>
      </w:r>
      <w:r w:rsidRPr="00B259F9">
        <w:rPr>
          <w:lang w:val="en-GB"/>
        </w:rPr>
        <w:t>Their membership consists of deputies, and they set up multisectoral, interdisciplinary working groups that deal with various tasks</w:t>
      </w:r>
      <w:r w:rsidR="00F7061F">
        <w:rPr>
          <w:lang w:val="en-GB"/>
        </w:rPr>
        <w:t xml:space="preserve">.  </w:t>
      </w:r>
      <w:r w:rsidRPr="00B259F9">
        <w:rPr>
          <w:lang w:val="en-GB"/>
        </w:rPr>
        <w:t xml:space="preserve">They include the Standing Commission on Children, Youth and Equal Rights for Women, set up in 1982, which has the power to initiate legislation and has provided a means of studying and proposing a variety of laws and statutory provisions, while bringing in measures to ensure that equal rights and opportunities for women, children and </w:t>
      </w:r>
      <w:r w:rsidR="00777A1E">
        <w:rPr>
          <w:lang w:val="en-GB"/>
        </w:rPr>
        <w:t>young people</w:t>
      </w:r>
      <w:r w:rsidRPr="00B259F9">
        <w:rPr>
          <w:lang w:val="en-GB"/>
        </w:rPr>
        <w:t xml:space="preserve"> are increasingly put into practice.</w:t>
      </w:r>
    </w:p>
    <w:p w:rsidR="00D0223E" w:rsidRDefault="00D0223E" w:rsidP="00D0223E">
      <w:pPr>
        <w:pStyle w:val="SingleTxtG"/>
        <w:rPr>
          <w:lang w:val="en-GB"/>
        </w:rPr>
      </w:pPr>
      <w:r w:rsidRPr="00DA5CD5">
        <w:rPr>
          <w:lang w:val="en-GB"/>
        </w:rPr>
        <w:t>74.</w:t>
      </w:r>
      <w:r w:rsidRPr="00DA5CD5">
        <w:rPr>
          <w:lang w:val="en-GB"/>
        </w:rPr>
        <w:tab/>
      </w:r>
      <w:r>
        <w:rPr>
          <w:lang w:val="en-GB"/>
        </w:rPr>
        <w:t>Different programmes and legal measures have reaffirmed the determination of the Cuban State to see that all children and adolescents have the right and opportunity, without distinction of any kind, to study in the national education system and to take their education as far as their efforts and abilities permit.</w:t>
      </w:r>
    </w:p>
    <w:p w:rsidR="00D0223E" w:rsidRDefault="00D0223E" w:rsidP="00D0223E">
      <w:pPr>
        <w:pStyle w:val="SingleTxtG"/>
        <w:rPr>
          <w:lang w:val="en-GB"/>
        </w:rPr>
      </w:pPr>
      <w:r w:rsidRPr="00DA5CD5">
        <w:rPr>
          <w:lang w:val="en-GB"/>
        </w:rPr>
        <w:t>75.</w:t>
      </w:r>
      <w:r w:rsidRPr="00DA5CD5">
        <w:rPr>
          <w:lang w:val="en-GB"/>
        </w:rPr>
        <w:tab/>
      </w:r>
      <w:r>
        <w:rPr>
          <w:lang w:val="en-GB"/>
        </w:rPr>
        <w:t>In its more than 30 years of existence, the</w:t>
      </w:r>
      <w:r w:rsidRPr="00DA5CD5">
        <w:rPr>
          <w:lang w:val="en-GB"/>
        </w:rPr>
        <w:t xml:space="preserve"> </w:t>
      </w:r>
      <w:r>
        <w:rPr>
          <w:lang w:val="en-GB"/>
        </w:rPr>
        <w:t>Family Code</w:t>
      </w:r>
      <w:r w:rsidRPr="00DA5CD5">
        <w:rPr>
          <w:lang w:val="en-GB"/>
        </w:rPr>
        <w:t xml:space="preserve"> (</w:t>
      </w:r>
      <w:r w:rsidR="00D60DF7">
        <w:rPr>
          <w:lang w:val="en-GB"/>
        </w:rPr>
        <w:t>Act No.</w:t>
      </w:r>
      <w:r w:rsidR="00F7061F">
        <w:rPr>
          <w:lang w:val="en-GB"/>
        </w:rPr>
        <w:t xml:space="preserve"> </w:t>
      </w:r>
      <w:r w:rsidRPr="00DA5CD5">
        <w:rPr>
          <w:lang w:val="en-GB"/>
        </w:rPr>
        <w:t>1289</w:t>
      </w:r>
      <w:r>
        <w:rPr>
          <w:lang w:val="en-GB"/>
        </w:rPr>
        <w:t xml:space="preserve"> of </w:t>
      </w:r>
      <w:r w:rsidRPr="00DA5CD5">
        <w:rPr>
          <w:lang w:val="en-GB"/>
        </w:rPr>
        <w:t xml:space="preserve">14 </w:t>
      </w:r>
      <w:r>
        <w:rPr>
          <w:lang w:val="en-GB"/>
        </w:rPr>
        <w:t>February</w:t>
      </w:r>
      <w:r w:rsidRPr="00DA5CD5">
        <w:rPr>
          <w:lang w:val="en-GB"/>
        </w:rPr>
        <w:t xml:space="preserve"> 1975) </w:t>
      </w:r>
      <w:r>
        <w:rPr>
          <w:lang w:val="en-GB"/>
        </w:rPr>
        <w:t>has been instrumental in strengthening the family as the fundamental building block of society and has contributed to the growing equality of rights between boys and girls.</w:t>
      </w:r>
    </w:p>
    <w:p w:rsidR="00D0223E" w:rsidRDefault="00D0223E" w:rsidP="00D0223E">
      <w:pPr>
        <w:pStyle w:val="SingleTxtG"/>
        <w:rPr>
          <w:lang w:val="en-GB"/>
        </w:rPr>
      </w:pPr>
      <w:r w:rsidRPr="00DA5CD5">
        <w:rPr>
          <w:lang w:val="en-GB"/>
        </w:rPr>
        <w:t>76.</w:t>
      </w:r>
      <w:r w:rsidRPr="00DA5CD5">
        <w:rPr>
          <w:lang w:val="en-GB"/>
        </w:rPr>
        <w:tab/>
      </w:r>
      <w:r>
        <w:rPr>
          <w:lang w:val="en-GB"/>
        </w:rPr>
        <w:t>As this body of law provides, parents shall do everything in their power to meet their children’s need for sustenance, housing and clothing and their educational, recreational and developmental requirements without distinction of any kind.</w:t>
      </w:r>
    </w:p>
    <w:p w:rsidR="00D0223E" w:rsidRDefault="00D0223E" w:rsidP="00D0223E">
      <w:pPr>
        <w:pStyle w:val="SingleTxtG"/>
        <w:rPr>
          <w:lang w:val="en-GB"/>
        </w:rPr>
      </w:pPr>
      <w:r w:rsidRPr="00DA5CD5">
        <w:rPr>
          <w:lang w:val="en-GB"/>
        </w:rPr>
        <w:t>77.</w:t>
      </w:r>
      <w:r w:rsidRPr="00DA5CD5">
        <w:rPr>
          <w:lang w:val="en-GB"/>
        </w:rPr>
        <w:tab/>
      </w:r>
      <w:r>
        <w:rPr>
          <w:lang w:val="en-GB"/>
        </w:rPr>
        <w:t>The nationalization of the health and education systems on the basis of free, universal provision (the first measures adopted by the Cuban Revolution) particularly benefited sections of society that had long been discriminated against, such as blacks and mulattoes, who previously had only limited access to these services.</w:t>
      </w:r>
    </w:p>
    <w:p w:rsidR="00D0223E" w:rsidRDefault="00D0223E" w:rsidP="00D0223E">
      <w:pPr>
        <w:pStyle w:val="SingleTxtG"/>
        <w:rPr>
          <w:lang w:val="en-GB"/>
        </w:rPr>
      </w:pPr>
      <w:r w:rsidRPr="00DA5CD5">
        <w:rPr>
          <w:lang w:val="en-GB"/>
        </w:rPr>
        <w:t>78.</w:t>
      </w:r>
      <w:r w:rsidRPr="00DA5CD5">
        <w:rPr>
          <w:lang w:val="en-GB"/>
        </w:rPr>
        <w:tab/>
      </w:r>
      <w:r>
        <w:rPr>
          <w:lang w:val="en-GB"/>
        </w:rPr>
        <w:t>The Cuban education system, whose indicators show levels comparable to those of developed countries, is structured throughout the country into a number of subsystems that are organically linked at every level and in every category of education and ensure that all citizens have the opportunity to continue their studies through to the university level without distinction of any kind.</w:t>
      </w:r>
    </w:p>
    <w:p w:rsidR="00D0223E" w:rsidRDefault="00D0223E" w:rsidP="00D0223E">
      <w:pPr>
        <w:pStyle w:val="SingleTxtG"/>
        <w:rPr>
          <w:lang w:val="en-GB"/>
        </w:rPr>
      </w:pPr>
      <w:r w:rsidRPr="00DA5CD5">
        <w:rPr>
          <w:lang w:val="en-GB"/>
        </w:rPr>
        <w:t>79.</w:t>
      </w:r>
      <w:r w:rsidRPr="00DA5CD5">
        <w:rPr>
          <w:lang w:val="en-GB"/>
        </w:rPr>
        <w:tab/>
      </w:r>
      <w:r>
        <w:rPr>
          <w:lang w:val="en-GB"/>
        </w:rPr>
        <w:t>There is a special education subsystem to meet the educational needs of children and adolescents with physical or mental handicaps or behavioural disorders</w:t>
      </w:r>
      <w:r w:rsidR="00F7061F">
        <w:rPr>
          <w:lang w:val="en-GB"/>
        </w:rPr>
        <w:t xml:space="preserve">.  </w:t>
      </w:r>
      <w:r>
        <w:rPr>
          <w:lang w:val="en-GB"/>
        </w:rPr>
        <w:t>This subsystem caters to pupils who are mentally retarded, deaf, hard of hearing, blind and visually impaired and those suffering from language or behavioural disorders and retardation in their mental development.</w:t>
      </w:r>
    </w:p>
    <w:p w:rsidR="00D0223E" w:rsidRDefault="00D0223E" w:rsidP="00D0223E">
      <w:pPr>
        <w:pStyle w:val="SingleTxtG"/>
        <w:rPr>
          <w:lang w:val="en-GB"/>
        </w:rPr>
      </w:pPr>
      <w:r w:rsidRPr="00DA5CD5">
        <w:rPr>
          <w:lang w:val="en-GB"/>
        </w:rPr>
        <w:t>80.</w:t>
      </w:r>
      <w:r w:rsidRPr="00DA5CD5">
        <w:rPr>
          <w:lang w:val="en-GB"/>
        </w:rPr>
        <w:tab/>
      </w:r>
      <w:r>
        <w:rPr>
          <w:lang w:val="en-GB"/>
        </w:rPr>
        <w:t>Any system of education necessarily instils ethical values into individuals</w:t>
      </w:r>
      <w:r w:rsidR="00F7061F">
        <w:rPr>
          <w:lang w:val="en-GB"/>
        </w:rPr>
        <w:t xml:space="preserve">.  </w:t>
      </w:r>
      <w:r>
        <w:rPr>
          <w:lang w:val="en-GB"/>
        </w:rPr>
        <w:t xml:space="preserve">In </w:t>
      </w:r>
      <w:smartTag w:uri="urn:schemas-microsoft-com:office:smarttags" w:element="place">
        <w:smartTag w:uri="urn:schemas-microsoft-com:office:smarttags" w:element="country-region">
          <w:r>
            <w:rPr>
              <w:lang w:val="en-GB"/>
            </w:rPr>
            <w:t>Cuba</w:t>
          </w:r>
        </w:smartTag>
      </w:smartTag>
      <w:r>
        <w:rPr>
          <w:lang w:val="en-GB"/>
        </w:rPr>
        <w:t>, teaching of any content, from preschool through to higher education, is informed by an educational approach oriented towards the attainment of the highest human values, including those of equality and friendship.</w:t>
      </w:r>
    </w:p>
    <w:p w:rsidR="00D0223E" w:rsidRDefault="00D0223E" w:rsidP="00D0223E">
      <w:pPr>
        <w:pStyle w:val="SingleTxtG"/>
        <w:rPr>
          <w:lang w:val="en-GB"/>
        </w:rPr>
      </w:pPr>
      <w:r w:rsidRPr="00DA5CD5">
        <w:rPr>
          <w:lang w:val="en-GB"/>
        </w:rPr>
        <w:t>81.</w:t>
      </w:r>
      <w:r w:rsidRPr="00DA5CD5">
        <w:rPr>
          <w:lang w:val="en-GB"/>
        </w:rPr>
        <w:tab/>
      </w:r>
      <w:r>
        <w:rPr>
          <w:lang w:val="en-GB"/>
        </w:rPr>
        <w:t>The Cuban State condemns and forbids racial segregation and apartheid, and its internal policies and international activities are consistent with this principle.</w:t>
      </w:r>
    </w:p>
    <w:p w:rsidR="00D0223E" w:rsidRDefault="00D0223E" w:rsidP="00D0223E">
      <w:pPr>
        <w:pStyle w:val="SingleTxtG"/>
        <w:rPr>
          <w:lang w:val="en-GB"/>
        </w:rPr>
      </w:pPr>
      <w:r w:rsidRPr="00DA5CD5">
        <w:rPr>
          <w:lang w:val="en-GB"/>
        </w:rPr>
        <w:t>82.</w:t>
      </w:r>
      <w:r w:rsidRPr="00DA5CD5">
        <w:rPr>
          <w:lang w:val="en-GB"/>
        </w:rPr>
        <w:tab/>
      </w:r>
      <w:r>
        <w:rPr>
          <w:lang w:val="en-GB"/>
        </w:rPr>
        <w:t xml:space="preserve">In </w:t>
      </w:r>
      <w:smartTag w:uri="urn:schemas-microsoft-com:office:smarttags" w:element="place">
        <w:smartTag w:uri="urn:schemas-microsoft-com:office:smarttags" w:element="country-region">
          <w:r>
            <w:rPr>
              <w:lang w:val="en-GB"/>
            </w:rPr>
            <w:t>Cuba</w:t>
          </w:r>
        </w:smartTag>
      </w:smartTag>
      <w:r>
        <w:rPr>
          <w:lang w:val="en-GB"/>
        </w:rPr>
        <w:t>, by virtue of article 42 of the Constitution, discrimination by race, skin colour, sex, national origin, religious belief or any other attribute that impairs human dignity is forbidden and punishable by law.</w:t>
      </w:r>
    </w:p>
    <w:p w:rsidR="00D0223E" w:rsidRPr="00E23638" w:rsidRDefault="00D0223E" w:rsidP="00D0223E">
      <w:pPr>
        <w:pStyle w:val="SingleTxtG"/>
        <w:rPr>
          <w:lang w:val="en-GB"/>
        </w:rPr>
      </w:pPr>
      <w:r w:rsidRPr="00DA5CD5">
        <w:rPr>
          <w:lang w:val="en-GB"/>
        </w:rPr>
        <w:t>83.</w:t>
      </w:r>
      <w:r w:rsidRPr="00DA5CD5">
        <w:rPr>
          <w:lang w:val="en-GB"/>
        </w:rPr>
        <w:tab/>
      </w:r>
      <w:r>
        <w:rPr>
          <w:lang w:val="en-GB"/>
        </w:rPr>
        <w:t xml:space="preserve">By virtue of this principle, article 295 of the Criminal Code makes provision for the category of crime against the right to equality, which carries a penalty of six months’ to two years’ imprisonment or a fine of 200 to 500 </w:t>
      </w:r>
      <w:r w:rsidRPr="006850E1">
        <w:rPr>
          <w:i/>
          <w:iCs/>
        </w:rPr>
        <w:t>cuotas</w:t>
      </w:r>
      <w:r>
        <w:rPr>
          <w:lang w:val="en-GB"/>
        </w:rPr>
        <w:t xml:space="preserve"> (a variable unit used to calculate fines by the courts), or both, for anyone discriminating against another person or promoting or inciting discrimination, either by remarks and attitudes that are offensive to that person’s sex, race, colour or national origin, or by actions to hinder or prevent the person, for these reasons, from exercising or benefiting from the rights of equality laid down in the Constitution</w:t>
      </w:r>
      <w:r w:rsidR="00F7061F">
        <w:rPr>
          <w:lang w:val="en-GB"/>
        </w:rPr>
        <w:t xml:space="preserve">.  </w:t>
      </w:r>
      <w:r>
        <w:rPr>
          <w:lang w:val="en-GB"/>
        </w:rPr>
        <w:t>The same punishment is applicable to anyone disseminating ideas based on racial superiority or hatred or committing or inciting acts of violence against any race or group of persons of another colour or ethnic origin.</w:t>
      </w:r>
    </w:p>
    <w:p w:rsidR="00D0223E" w:rsidRPr="00DA5CD5" w:rsidRDefault="00D0223E" w:rsidP="00D0223E">
      <w:pPr>
        <w:pStyle w:val="SingleTxtG"/>
        <w:rPr>
          <w:lang w:val="en-GB"/>
        </w:rPr>
      </w:pPr>
      <w:r w:rsidRPr="00DA5CD5">
        <w:rPr>
          <w:lang w:val="en-GB"/>
        </w:rPr>
        <w:t>84.</w:t>
      </w:r>
      <w:r w:rsidRPr="00DA5CD5">
        <w:rPr>
          <w:lang w:val="en-GB"/>
        </w:rPr>
        <w:tab/>
      </w:r>
      <w:r>
        <w:rPr>
          <w:lang w:val="en-GB"/>
        </w:rPr>
        <w:t>Article 120 of the Criminal Code punishes the crime of apartheid, with point 1 establishing a penalty of 10 to 20 years’ imprisonment or death for “those who, with a view to instituting and perpetuating the domination of one racial group by another, and in pursuit of policies of racial extermination, segregation and discrimination:</w:t>
      </w:r>
    </w:p>
    <w:p w:rsidR="00D0223E" w:rsidRDefault="00C807DD" w:rsidP="00C807DD">
      <w:pPr>
        <w:pStyle w:val="SingleTxtG"/>
        <w:ind w:firstLine="567"/>
        <w:rPr>
          <w:lang w:val="en-GB"/>
        </w:rPr>
      </w:pPr>
      <w:r>
        <w:rPr>
          <w:lang w:val="en-GB"/>
        </w:rPr>
        <w:t>(a)</w:t>
      </w:r>
      <w:r>
        <w:rPr>
          <w:lang w:val="en-GB"/>
        </w:rPr>
        <w:tab/>
      </w:r>
      <w:r w:rsidR="00D0223E">
        <w:rPr>
          <w:lang w:val="en-GB"/>
        </w:rPr>
        <w:t>Deny members of this group the right to life and liberty by means of murder; serious assaults on their physical or mental integrity, liberty or dignity; cruel, inhuman or degrading treatment or punishments, or torture; or arbitrary detention and illegal imprisonment;</w:t>
      </w:r>
    </w:p>
    <w:p w:rsidR="00D0223E" w:rsidRDefault="00C807DD" w:rsidP="00C807DD">
      <w:pPr>
        <w:pStyle w:val="SingleTxtG"/>
        <w:ind w:firstLine="567"/>
        <w:rPr>
          <w:lang w:val="en-GB"/>
        </w:rPr>
      </w:pPr>
      <w:r>
        <w:rPr>
          <w:lang w:val="en-GB"/>
        </w:rPr>
        <w:t>(b)</w:t>
      </w:r>
      <w:r>
        <w:rPr>
          <w:lang w:val="en-GB"/>
        </w:rPr>
        <w:tab/>
      </w:r>
      <w:r w:rsidR="00D0223E">
        <w:rPr>
          <w:lang w:val="en-GB"/>
        </w:rPr>
        <w:t>Subject the group to legislative or other measures for the purpose of preventing its members from participating in the political, social, economic and cultural life of the country and of deliberately creating conditions that impede their full development by denying them fundamental rights and freedoms;</w:t>
      </w:r>
    </w:p>
    <w:p w:rsidR="00D0223E" w:rsidRDefault="00C807DD" w:rsidP="00C807DD">
      <w:pPr>
        <w:pStyle w:val="SingleTxtG"/>
        <w:ind w:firstLine="567"/>
        <w:rPr>
          <w:lang w:val="en-GB"/>
        </w:rPr>
      </w:pPr>
      <w:r>
        <w:rPr>
          <w:lang w:val="en-GB"/>
        </w:rPr>
        <w:t>(c)</w:t>
      </w:r>
      <w:r>
        <w:rPr>
          <w:lang w:val="en-GB"/>
        </w:rPr>
        <w:tab/>
      </w:r>
      <w:r w:rsidR="00D0223E">
        <w:rPr>
          <w:lang w:val="en-GB"/>
        </w:rPr>
        <w:t>Divide the population by racial criteria, creating reservations and ghettos, forbidding marriage between members of different racial groups or expropriating their property;</w:t>
      </w:r>
    </w:p>
    <w:p w:rsidR="00D0223E" w:rsidRPr="00DA5CD5" w:rsidRDefault="00C807DD" w:rsidP="00C807DD">
      <w:pPr>
        <w:pStyle w:val="SingleTxtG"/>
        <w:ind w:firstLine="567"/>
        <w:rPr>
          <w:lang w:val="en-GB"/>
        </w:rPr>
      </w:pPr>
      <w:r>
        <w:rPr>
          <w:lang w:val="en-GB"/>
        </w:rPr>
        <w:t>(d)</w:t>
      </w:r>
      <w:r>
        <w:rPr>
          <w:lang w:val="en-GB"/>
        </w:rPr>
        <w:tab/>
      </w:r>
      <w:r w:rsidR="00D0223E">
        <w:rPr>
          <w:lang w:val="en-GB"/>
        </w:rPr>
        <w:t>Exploit the work of the group’s members, especially when this involves forced labour</w:t>
      </w:r>
      <w:r w:rsidR="00D0223E" w:rsidRPr="00DA5CD5">
        <w:rPr>
          <w:lang w:val="en-GB"/>
        </w:rPr>
        <w:t>.</w:t>
      </w:r>
      <w:r w:rsidR="00D0223E">
        <w:rPr>
          <w:lang w:val="en-GB"/>
        </w:rPr>
        <w:t>”</w:t>
      </w:r>
    </w:p>
    <w:p w:rsidR="00D0223E" w:rsidRPr="00DA5CD5" w:rsidRDefault="00D0223E" w:rsidP="00D0223E">
      <w:pPr>
        <w:pStyle w:val="SingleTxtG"/>
        <w:rPr>
          <w:lang w:val="en-GB"/>
        </w:rPr>
      </w:pPr>
      <w:r w:rsidRPr="00DA5CD5">
        <w:rPr>
          <w:lang w:val="en-GB"/>
        </w:rPr>
        <w:t>85.</w:t>
      </w:r>
      <w:r w:rsidRPr="00DA5CD5">
        <w:rPr>
          <w:lang w:val="en-GB"/>
        </w:rPr>
        <w:tab/>
      </w:r>
      <w:r>
        <w:rPr>
          <w:lang w:val="en-GB"/>
        </w:rPr>
        <w:t>Point 2 of this article provides for a penalty of 10 to 20 years’ imprisonment if the offence consists in any kind of persecution or harassment of organizations and personnel opposing or combating apartheid</w:t>
      </w:r>
      <w:r w:rsidR="00F7061F">
        <w:rPr>
          <w:lang w:val="en-GB"/>
        </w:rPr>
        <w:t xml:space="preserve">.  </w:t>
      </w:r>
    </w:p>
    <w:p w:rsidR="001C7ECA" w:rsidRPr="001C7ECA" w:rsidRDefault="002E6678" w:rsidP="002E6678">
      <w:pPr>
        <w:pStyle w:val="H1G"/>
      </w:pPr>
      <w:r>
        <w:tab/>
      </w:r>
      <w:r w:rsidR="001C7ECA" w:rsidRPr="001C7ECA">
        <w:t>B.</w:t>
      </w:r>
      <w:r w:rsidR="001C7ECA" w:rsidRPr="001C7ECA">
        <w:tab/>
      </w:r>
      <w:bookmarkEnd w:id="7"/>
      <w:bookmarkEnd w:id="8"/>
      <w:r w:rsidR="00D0223E">
        <w:t>The best interests of the child</w:t>
      </w:r>
    </w:p>
    <w:p w:rsidR="00D0223E" w:rsidRDefault="00D0223E" w:rsidP="00D0223E">
      <w:pPr>
        <w:pStyle w:val="SingleTxtG"/>
        <w:rPr>
          <w:lang w:val="en-GB"/>
        </w:rPr>
      </w:pPr>
      <w:bookmarkStart w:id="9" w:name="_Toc217452606"/>
      <w:bookmarkEnd w:id="6"/>
      <w:r w:rsidRPr="00DA5CD5">
        <w:rPr>
          <w:lang w:val="en-GB"/>
        </w:rPr>
        <w:t>86.</w:t>
      </w:r>
      <w:r w:rsidRPr="00DA5CD5">
        <w:rPr>
          <w:lang w:val="en-GB"/>
        </w:rPr>
        <w:tab/>
      </w:r>
      <w:r>
        <w:rPr>
          <w:lang w:val="en-GB"/>
        </w:rPr>
        <w:t>The concept of the best interests of the child has been present in the administrative, educational, family, legal and judicial aspects of Cuban legislation since the 1970s, expressed by terms such as “in the interests” and “for the benefit” or “utility” of children, confirming that the practice of the Cuban social project has been to protect and consider first and foremost what is best for children and adolescents.</w:t>
      </w:r>
    </w:p>
    <w:p w:rsidR="00D0223E" w:rsidRDefault="00D0223E" w:rsidP="00D0223E">
      <w:pPr>
        <w:pStyle w:val="SingleTxtG"/>
        <w:rPr>
          <w:lang w:val="en-GB"/>
        </w:rPr>
      </w:pPr>
      <w:r w:rsidRPr="00DA5CD5">
        <w:rPr>
          <w:lang w:val="en-GB"/>
        </w:rPr>
        <w:t>87.</w:t>
      </w:r>
      <w:r w:rsidRPr="00DA5CD5">
        <w:rPr>
          <w:lang w:val="en-GB"/>
        </w:rPr>
        <w:tab/>
      </w:r>
      <w:r>
        <w:rPr>
          <w:lang w:val="en-GB"/>
        </w:rPr>
        <w:t>The agencies and institutions of the Cuban State have implemented policies of comprehensive protection for children and adolescents, and the State has determined that the Office of the Public Prosecutor is to have ultimate responsibility for the protection of children and adolescents, which is not a static concept but reflects the values and outlook of our society and, in particular, the circumstances surrounding each case.</w:t>
      </w:r>
    </w:p>
    <w:p w:rsidR="00D0223E" w:rsidRDefault="00D0223E" w:rsidP="00D0223E">
      <w:pPr>
        <w:pStyle w:val="SingleTxtG"/>
        <w:rPr>
          <w:lang w:val="en-GB"/>
        </w:rPr>
      </w:pPr>
      <w:r w:rsidRPr="00DA5CD5">
        <w:rPr>
          <w:lang w:val="en-GB"/>
        </w:rPr>
        <w:t>88.</w:t>
      </w:r>
      <w:r w:rsidRPr="00DA5CD5">
        <w:rPr>
          <w:lang w:val="en-GB"/>
        </w:rPr>
        <w:tab/>
      </w:r>
      <w:r>
        <w:rPr>
          <w:lang w:val="en-GB"/>
        </w:rPr>
        <w:t>As required by its functions, the Ministry of the Attorney General participates in judicial and non-judicial proceedings to ensure the best outcome for the children and adolescents concerned.</w:t>
      </w:r>
    </w:p>
    <w:p w:rsidR="00D0223E" w:rsidRDefault="00D0223E" w:rsidP="00D0223E">
      <w:pPr>
        <w:pStyle w:val="SingleTxtG"/>
        <w:rPr>
          <w:lang w:val="en-GB"/>
        </w:rPr>
      </w:pPr>
      <w:r w:rsidRPr="00DA5CD5">
        <w:rPr>
          <w:lang w:val="en-GB"/>
        </w:rPr>
        <w:t>89.</w:t>
      </w:r>
      <w:r w:rsidRPr="00DA5CD5">
        <w:rPr>
          <w:lang w:val="en-GB"/>
        </w:rPr>
        <w:tab/>
        <w:t>Chapter IV</w:t>
      </w:r>
      <w:r>
        <w:rPr>
          <w:lang w:val="en-GB"/>
        </w:rPr>
        <w:t xml:space="preserve"> (“Protection of minors”) of the Public Prosecution Service Act</w:t>
      </w:r>
      <w:r w:rsidRPr="00DA5CD5">
        <w:rPr>
          <w:lang w:val="en-GB"/>
        </w:rPr>
        <w:t xml:space="preserve"> (</w:t>
      </w:r>
      <w:r>
        <w:rPr>
          <w:lang w:val="en-GB"/>
        </w:rPr>
        <w:t>Law</w:t>
      </w:r>
      <w:r w:rsidR="00C807DD">
        <w:rPr>
          <w:lang w:val="en-GB"/>
        </w:rPr>
        <w:t> No. </w:t>
      </w:r>
      <w:r w:rsidRPr="00DA5CD5">
        <w:rPr>
          <w:lang w:val="en-GB"/>
        </w:rPr>
        <w:t xml:space="preserve">87/97) </w:t>
      </w:r>
      <w:r>
        <w:rPr>
          <w:lang w:val="en-GB"/>
        </w:rPr>
        <w:t>provides that the organs of the Office of the Public Prosecutor, in the person of the public prosecutor appointed in each particular case, are empowered to discharge the functions involved in overseeing and maintaining the correct legal treatment of children, and it accordingly represents and defends those who lack legal counsel, or whose counsel’s interests are opposed to their own.</w:t>
      </w:r>
    </w:p>
    <w:p w:rsidR="00D0223E" w:rsidRDefault="00D0223E" w:rsidP="00D0223E">
      <w:pPr>
        <w:pStyle w:val="SingleTxtG"/>
        <w:rPr>
          <w:lang w:val="en-GB"/>
        </w:rPr>
      </w:pPr>
      <w:r w:rsidRPr="00DA5CD5">
        <w:rPr>
          <w:lang w:val="en-GB"/>
        </w:rPr>
        <w:t>90.</w:t>
      </w:r>
      <w:r w:rsidRPr="00DA5CD5">
        <w:rPr>
          <w:lang w:val="en-GB"/>
        </w:rPr>
        <w:tab/>
      </w:r>
      <w:r>
        <w:rPr>
          <w:lang w:val="en-GB"/>
        </w:rPr>
        <w:t>The public prosecutor visits homes and institutions that care for and educate homeless minors to assess the latter’s legal situation and protect their rights, property and interests, ordering whatever measures are required, and carries out inspections of Revolutionary National Police units to ensure that legal requirements are met when these deal with minors who have committed infractions or actions categorized as crimes.</w:t>
      </w:r>
    </w:p>
    <w:p w:rsidR="00D0223E" w:rsidRDefault="00D0223E" w:rsidP="00D0223E">
      <w:pPr>
        <w:pStyle w:val="SingleTxtG"/>
        <w:rPr>
          <w:lang w:val="en-GB"/>
        </w:rPr>
      </w:pPr>
      <w:r w:rsidRPr="00DA5CD5">
        <w:rPr>
          <w:lang w:val="en-GB"/>
        </w:rPr>
        <w:t>91.</w:t>
      </w:r>
      <w:r w:rsidRPr="00DA5CD5">
        <w:rPr>
          <w:lang w:val="en-GB"/>
        </w:rPr>
        <w:tab/>
      </w:r>
      <w:r>
        <w:rPr>
          <w:lang w:val="en-GB"/>
        </w:rPr>
        <w:t>Inspecting behavioural schools and re-education centres, now known as general development schools [</w:t>
      </w:r>
      <w:r w:rsidRPr="00B2273A">
        <w:rPr>
          <w:i/>
          <w:iCs/>
        </w:rPr>
        <w:t>escuelas de formación integral</w:t>
      </w:r>
      <w:r>
        <w:rPr>
          <w:lang w:val="en-GB"/>
        </w:rPr>
        <w:t>]</w:t>
      </w:r>
      <w:r w:rsidRPr="00DA5CD5">
        <w:rPr>
          <w:lang w:val="en-GB"/>
        </w:rPr>
        <w:t xml:space="preserve">, </w:t>
      </w:r>
      <w:r>
        <w:rPr>
          <w:lang w:val="en-GB"/>
        </w:rPr>
        <w:t>to ensure compliance with statutory requirements relating to the residence and treatment of those attending these centres is another important part of the public prosecutor’s responsibilities on behalf of children</w:t>
      </w:r>
      <w:r w:rsidR="00F7061F">
        <w:rPr>
          <w:lang w:val="en-GB"/>
        </w:rPr>
        <w:t xml:space="preserve">.  </w:t>
      </w:r>
      <w:r>
        <w:rPr>
          <w:lang w:val="en-GB"/>
        </w:rPr>
        <w:t>The public prosecutor also reviews documentation of every kind relating to the situation of children and interviews the children themselves and teachers, psychologists, educationalists, social workers, jurists and other officials with responsibility for education and reorientation.</w:t>
      </w:r>
    </w:p>
    <w:p w:rsidR="00D0223E" w:rsidRPr="00DA5CD5" w:rsidRDefault="00D0223E" w:rsidP="00D0223E">
      <w:pPr>
        <w:pStyle w:val="SingleTxtG"/>
        <w:rPr>
          <w:lang w:val="en-GB"/>
        </w:rPr>
      </w:pPr>
      <w:r w:rsidRPr="00DA5CD5">
        <w:rPr>
          <w:lang w:val="en-GB"/>
        </w:rPr>
        <w:t>92.</w:t>
      </w:r>
      <w:r w:rsidRPr="00DA5CD5">
        <w:rPr>
          <w:lang w:val="en-GB"/>
        </w:rPr>
        <w:tab/>
      </w:r>
      <w:r>
        <w:rPr>
          <w:lang w:val="en-GB"/>
        </w:rPr>
        <w:t>When the public prosecutor finds that the law has been broken in these cases, this finding must be formulated in a resolution for redress</w:t>
      </w:r>
      <w:r w:rsidRPr="00DA5CD5">
        <w:rPr>
          <w:lang w:val="en-GB"/>
        </w:rPr>
        <w:t>.</w:t>
      </w:r>
    </w:p>
    <w:p w:rsidR="00D0223E" w:rsidRPr="00DA5CD5" w:rsidRDefault="00D0223E" w:rsidP="00D0223E">
      <w:pPr>
        <w:pStyle w:val="SingleTxtG"/>
        <w:rPr>
          <w:lang w:val="en-GB"/>
        </w:rPr>
      </w:pPr>
      <w:r w:rsidRPr="00DA5CD5">
        <w:rPr>
          <w:lang w:val="en-GB"/>
        </w:rPr>
        <w:t>93.</w:t>
      </w:r>
      <w:r w:rsidRPr="00DA5CD5">
        <w:rPr>
          <w:lang w:val="en-GB"/>
        </w:rPr>
        <w:tab/>
      </w:r>
      <w:r>
        <w:rPr>
          <w:lang w:val="en-GB"/>
        </w:rPr>
        <w:t>When criminal proceedings affect children’s lives, their views are sought in different ways such as exploratory discussions or conversation with specialists in the court or elsewhere, depending on the circumstances of the case</w:t>
      </w:r>
      <w:r w:rsidR="00F7061F">
        <w:rPr>
          <w:lang w:val="en-GB"/>
        </w:rPr>
        <w:t xml:space="preserve">.  </w:t>
      </w:r>
      <w:r>
        <w:rPr>
          <w:lang w:val="en-GB"/>
        </w:rPr>
        <w:t>The Criminal Procedure Act governs this process and the People’s Supreme Court has laid down guidelines for examining children</w:t>
      </w:r>
      <w:r w:rsidR="00F7061F">
        <w:rPr>
          <w:lang w:val="en-GB"/>
        </w:rPr>
        <w:t xml:space="preserve">.  </w:t>
      </w:r>
      <w:r>
        <w:rPr>
          <w:lang w:val="en-GB"/>
        </w:rPr>
        <w:t>Child and adolescent protection centres were created in Havana in February 2005 and in Santiago de Cuba in March 2008 with a view to reducing the number of secondary offences against adolescents under 16 against whom sex crimes have been committed, as a further guarantee of proper treatment and involvement of children in proceedings, always with a view to their best interests and as the development of their faculties allows</w:t>
      </w:r>
      <w:r w:rsidRPr="00DA5CD5">
        <w:rPr>
          <w:lang w:val="en-GB"/>
        </w:rPr>
        <w:t>.</w:t>
      </w:r>
    </w:p>
    <w:p w:rsidR="00D0223E" w:rsidRPr="00DA5CD5" w:rsidRDefault="00D0223E" w:rsidP="00D0223E">
      <w:pPr>
        <w:pStyle w:val="SingleTxtG"/>
        <w:rPr>
          <w:lang w:val="en-GB"/>
        </w:rPr>
      </w:pPr>
      <w:r w:rsidRPr="00DA5CD5">
        <w:rPr>
          <w:lang w:val="en-GB"/>
        </w:rPr>
        <w:t>94.</w:t>
      </w:r>
      <w:r w:rsidRPr="00DA5CD5">
        <w:rPr>
          <w:lang w:val="en-GB"/>
        </w:rPr>
        <w:tab/>
      </w:r>
      <w:r>
        <w:rPr>
          <w:lang w:val="en-GB"/>
        </w:rPr>
        <w:t>In the family sphere, the people’s courts of justice</w:t>
      </w:r>
      <w:r w:rsidRPr="00DA5CD5">
        <w:rPr>
          <w:lang w:val="en-GB"/>
        </w:rPr>
        <w:t xml:space="preserve"> </w:t>
      </w:r>
      <w:r>
        <w:rPr>
          <w:lang w:val="en-GB"/>
        </w:rPr>
        <w:t>are undertaking an innovative and important experiment which represents a remarkable step forward in the judicial treatment of family law issues involving children and adolescents</w:t>
      </w:r>
      <w:r w:rsidR="00F7061F">
        <w:rPr>
          <w:lang w:val="en-GB"/>
        </w:rPr>
        <w:t xml:space="preserve">.  </w:t>
      </w:r>
      <w:r>
        <w:rPr>
          <w:lang w:val="en-GB"/>
        </w:rPr>
        <w:t xml:space="preserve">Taking into account the provisions of the </w:t>
      </w:r>
      <w:r w:rsidRPr="00DA5CD5">
        <w:rPr>
          <w:lang w:val="en-GB"/>
        </w:rPr>
        <w:t xml:space="preserve">Convention on the Rights of the Child, </w:t>
      </w:r>
      <w:r>
        <w:rPr>
          <w:lang w:val="en-GB"/>
        </w:rPr>
        <w:t xml:space="preserve">Instruction 187/07, published in the </w:t>
      </w:r>
      <w:r w:rsidRPr="00063607">
        <w:rPr>
          <w:i/>
          <w:iCs/>
        </w:rPr>
        <w:t>Gaceta Oficial Extraordinaria</w:t>
      </w:r>
      <w:r w:rsidRPr="00DA5CD5">
        <w:rPr>
          <w:lang w:val="en-GB"/>
        </w:rPr>
        <w:t xml:space="preserve"> </w:t>
      </w:r>
      <w:r>
        <w:rPr>
          <w:lang w:val="en-GB"/>
        </w:rPr>
        <w:t xml:space="preserve">(the extraordinary official gazette) of </w:t>
      </w:r>
      <w:r w:rsidRPr="00DA5CD5">
        <w:rPr>
          <w:lang w:val="en-GB"/>
        </w:rPr>
        <w:t xml:space="preserve">15 </w:t>
      </w:r>
      <w:r>
        <w:rPr>
          <w:lang w:val="en-GB"/>
        </w:rPr>
        <w:t>January</w:t>
      </w:r>
      <w:r w:rsidRPr="00DA5CD5">
        <w:rPr>
          <w:lang w:val="en-GB"/>
        </w:rPr>
        <w:t xml:space="preserve"> 2008</w:t>
      </w:r>
      <w:r>
        <w:rPr>
          <w:lang w:val="en-GB"/>
        </w:rPr>
        <w:t xml:space="preserve">, establishes that the views of children over 7 will be heard in court proceedings involving them where the matter at issue is the child’s guardianship and care and communication arrangements, always provided this is in their best interests and subject to the necessary arrangements being made for it to take place in absolute confidentiality and in a suitable environment, ideally the women’s and family counselling centres of the Federation of Cuban Women </w:t>
      </w:r>
      <w:r w:rsidRPr="00DA5CD5">
        <w:rPr>
          <w:lang w:val="en-GB"/>
        </w:rPr>
        <w:t>(FMC)</w:t>
      </w:r>
      <w:r w:rsidRPr="00DA5CD5">
        <w:rPr>
          <w:sz w:val="18"/>
          <w:szCs w:val="18"/>
          <w:vertAlign w:val="superscript"/>
          <w:lang w:val="en-GB"/>
        </w:rPr>
        <w:footnoteReference w:id="2"/>
      </w:r>
      <w:r w:rsidRPr="00DA5CD5">
        <w:rPr>
          <w:lang w:val="en-GB"/>
        </w:rPr>
        <w:t xml:space="preserve"> </w:t>
      </w:r>
      <w:r>
        <w:rPr>
          <w:lang w:val="en-GB"/>
        </w:rPr>
        <w:t>or somewhere else that offers suitable conditions</w:t>
      </w:r>
      <w:r w:rsidRPr="00DA5CD5">
        <w:rPr>
          <w:lang w:val="en-GB"/>
        </w:rPr>
        <w:t>.</w:t>
      </w:r>
    </w:p>
    <w:p w:rsidR="00D0223E" w:rsidRDefault="00D0223E" w:rsidP="00D0223E">
      <w:pPr>
        <w:pStyle w:val="SingleTxtG"/>
        <w:rPr>
          <w:lang w:val="en-GB"/>
        </w:rPr>
      </w:pPr>
      <w:r w:rsidRPr="00DA5CD5">
        <w:rPr>
          <w:lang w:val="en-GB"/>
        </w:rPr>
        <w:t>95.</w:t>
      </w:r>
      <w:r w:rsidRPr="00DA5CD5">
        <w:rPr>
          <w:lang w:val="en-GB"/>
        </w:rPr>
        <w:tab/>
      </w:r>
      <w:r>
        <w:rPr>
          <w:lang w:val="en-GB"/>
        </w:rPr>
        <w:t>The grandparents of the children concerned and the public prosecutor may also be heard in the capacity of third parties, and provision is made for the involvement of a specialist multidisciplinary advisory team to assist the court and report on aspects concerning which the latter requests information.</w:t>
      </w:r>
    </w:p>
    <w:p w:rsidR="00D0223E" w:rsidRDefault="00C807DD" w:rsidP="00D0223E">
      <w:pPr>
        <w:pStyle w:val="SingleTxtG"/>
        <w:rPr>
          <w:lang w:val="en-GB"/>
        </w:rPr>
      </w:pPr>
      <w:r>
        <w:rPr>
          <w:lang w:val="en-GB"/>
        </w:rPr>
        <w:br w:type="page"/>
      </w:r>
      <w:r w:rsidR="00D0223E" w:rsidRPr="00DA5CD5">
        <w:rPr>
          <w:lang w:val="en-GB"/>
        </w:rPr>
        <w:t>96.</w:t>
      </w:r>
      <w:r w:rsidR="00D0223E" w:rsidRPr="00DA5CD5">
        <w:rPr>
          <w:lang w:val="en-GB"/>
        </w:rPr>
        <w:tab/>
      </w:r>
      <w:r w:rsidR="00D0223E">
        <w:rPr>
          <w:lang w:val="en-GB"/>
        </w:rPr>
        <w:t>The challenge for the future is to extend these arrangements to all the municipal courts in the country and improve procedural legislation accordingly</w:t>
      </w:r>
      <w:r w:rsidR="00F7061F">
        <w:rPr>
          <w:lang w:val="en-GB"/>
        </w:rPr>
        <w:t xml:space="preserve">.  </w:t>
      </w:r>
      <w:r w:rsidR="00D0223E">
        <w:rPr>
          <w:lang w:val="en-GB"/>
        </w:rPr>
        <w:t>Work on these issues is currently in progress.</w:t>
      </w:r>
    </w:p>
    <w:p w:rsidR="001C7ECA" w:rsidRPr="00D0223E" w:rsidRDefault="002E6678" w:rsidP="002E6678">
      <w:pPr>
        <w:pStyle w:val="H1G"/>
      </w:pPr>
      <w:r>
        <w:tab/>
      </w:r>
      <w:r w:rsidR="001C7ECA" w:rsidRPr="001C7ECA">
        <w:t>C.</w:t>
      </w:r>
      <w:r w:rsidR="001C7ECA" w:rsidRPr="001C7ECA">
        <w:tab/>
      </w:r>
      <w:bookmarkEnd w:id="9"/>
      <w:r w:rsidR="00D0223E" w:rsidRPr="00D0223E">
        <w:rPr>
          <w:bCs/>
          <w:lang w:val="en-GB"/>
        </w:rPr>
        <w:t>The right to life, survival and development</w:t>
      </w:r>
    </w:p>
    <w:p w:rsidR="001C7ECA" w:rsidRPr="001C7ECA" w:rsidRDefault="001C7ECA" w:rsidP="002E6678">
      <w:pPr>
        <w:pStyle w:val="H23G"/>
      </w:pPr>
      <w:r w:rsidRPr="001C7ECA">
        <w:tab/>
      </w:r>
      <w:r w:rsidR="002E6678">
        <w:tab/>
      </w:r>
      <w:r w:rsidR="00D0223E">
        <w:t>The right to life</w:t>
      </w:r>
    </w:p>
    <w:p w:rsidR="00D0223E" w:rsidRPr="00DA5CD5" w:rsidRDefault="00D0223E" w:rsidP="00D0223E">
      <w:pPr>
        <w:pStyle w:val="SingleTxtG"/>
        <w:rPr>
          <w:i/>
          <w:lang w:val="en-GB"/>
        </w:rPr>
      </w:pPr>
      <w:bookmarkStart w:id="10" w:name="_Toc217452607"/>
      <w:r w:rsidRPr="00DA5CD5">
        <w:rPr>
          <w:lang w:val="en-GB"/>
        </w:rPr>
        <w:t>97.</w:t>
      </w:r>
      <w:r w:rsidRPr="00DA5CD5">
        <w:rPr>
          <w:lang w:val="en-GB"/>
        </w:rPr>
        <w:tab/>
      </w:r>
      <w:r>
        <w:rPr>
          <w:lang w:val="en-GB"/>
        </w:rPr>
        <w:t>The right to life is legally protected even prior to birth by the safeguards laid down in the Constitution for the family, motherhood and marriage</w:t>
      </w:r>
      <w:r w:rsidR="00F7061F">
        <w:rPr>
          <w:lang w:val="en-GB"/>
        </w:rPr>
        <w:t xml:space="preserve">.  </w:t>
      </w:r>
      <w:r>
        <w:rPr>
          <w:lang w:val="en-GB"/>
        </w:rPr>
        <w:t>Under the Constitution, children and the young are entitled to particular protection from the State and society</w:t>
      </w:r>
      <w:r w:rsidR="00F7061F">
        <w:rPr>
          <w:lang w:val="en-GB"/>
        </w:rPr>
        <w:t xml:space="preserve">.  </w:t>
      </w:r>
      <w:r>
        <w:rPr>
          <w:lang w:val="en-GB"/>
        </w:rPr>
        <w:t>Families, schools, State agencies and social and mass organizations have a duty to pay special heed to the overall development of children and the young</w:t>
      </w:r>
      <w:r w:rsidRPr="00DA5CD5">
        <w:rPr>
          <w:lang w:val="en-GB"/>
        </w:rPr>
        <w:t>.</w:t>
      </w:r>
    </w:p>
    <w:p w:rsidR="00D0223E" w:rsidRPr="00DA5CD5" w:rsidRDefault="00D0223E" w:rsidP="00D0223E">
      <w:pPr>
        <w:pStyle w:val="SingleTxtG"/>
        <w:rPr>
          <w:lang w:val="en-GB"/>
        </w:rPr>
      </w:pPr>
      <w:r w:rsidRPr="00DA5CD5">
        <w:rPr>
          <w:lang w:val="en-GB"/>
        </w:rPr>
        <w:t>98.</w:t>
      </w:r>
      <w:r w:rsidRPr="00DA5CD5">
        <w:rPr>
          <w:lang w:val="en-GB"/>
        </w:rPr>
        <w:tab/>
      </w:r>
      <w:r>
        <w:rPr>
          <w:lang w:val="en-GB"/>
        </w:rPr>
        <w:t xml:space="preserve">The main goals of </w:t>
      </w:r>
      <w:smartTag w:uri="urn:schemas-microsoft-com:office:smarttags" w:element="place">
        <w:smartTag w:uri="urn:schemas-microsoft-com:office:smarttags" w:element="PlaceName">
          <w:r>
            <w:rPr>
              <w:lang w:val="en-GB"/>
            </w:rPr>
            <w:t>Cuban</w:t>
          </w:r>
        </w:smartTag>
        <w:r>
          <w:rPr>
            <w:lang w:val="en-GB"/>
          </w:rPr>
          <w:t xml:space="preserve"> </w:t>
        </w:r>
        <w:smartTag w:uri="urn:schemas-microsoft-com:office:smarttags" w:element="PlaceType">
          <w:r>
            <w:rPr>
              <w:lang w:val="en-GB"/>
            </w:rPr>
            <w:t>State</w:t>
          </w:r>
        </w:smartTag>
      </w:smartTag>
      <w:r>
        <w:rPr>
          <w:lang w:val="en-GB"/>
        </w:rPr>
        <w:t xml:space="preserve"> social policy include the realization of citizens’ right to health care and education; pensions for those retiring or in need of financial assistance; sources of employment; access to basic foods; comfortable housing; and a progressively fairer and more supportive society for all</w:t>
      </w:r>
      <w:r w:rsidRPr="00DA5CD5">
        <w:rPr>
          <w:lang w:val="en-GB"/>
        </w:rPr>
        <w:t>.</w:t>
      </w:r>
    </w:p>
    <w:p w:rsidR="00D0223E" w:rsidRPr="00DA5CD5" w:rsidRDefault="00D0223E" w:rsidP="00D0223E">
      <w:pPr>
        <w:pStyle w:val="SingleTxtG"/>
        <w:rPr>
          <w:lang w:val="en-GB"/>
        </w:rPr>
      </w:pPr>
      <w:r w:rsidRPr="00DA5CD5">
        <w:rPr>
          <w:lang w:val="en-GB"/>
        </w:rPr>
        <w:t>99.</w:t>
      </w:r>
      <w:r w:rsidRPr="00DA5CD5">
        <w:rPr>
          <w:lang w:val="en-GB"/>
        </w:rPr>
        <w:tab/>
      </w:r>
      <w:r>
        <w:rPr>
          <w:lang w:val="en-GB"/>
        </w:rPr>
        <w:t>However, the economic, financial and trade embargo imposed by successive United States governments for some five decades is denying Cuban children the opportunity to develop in a more favourable social environment, as it affects essential sectors like health care and education.</w:t>
      </w:r>
    </w:p>
    <w:p w:rsidR="00D0223E" w:rsidRPr="00DA5CD5" w:rsidRDefault="00D0223E" w:rsidP="00D0223E">
      <w:pPr>
        <w:pStyle w:val="SingleTxtG"/>
        <w:rPr>
          <w:lang w:val="en-GB"/>
        </w:rPr>
      </w:pPr>
      <w:r w:rsidRPr="00DA5CD5">
        <w:rPr>
          <w:lang w:val="en-GB"/>
        </w:rPr>
        <w:t>100.</w:t>
      </w:r>
      <w:r w:rsidRPr="00DA5CD5">
        <w:rPr>
          <w:lang w:val="en-GB"/>
        </w:rPr>
        <w:tab/>
      </w:r>
      <w:r>
        <w:rPr>
          <w:lang w:val="en-GB"/>
        </w:rPr>
        <w:t>The economic harm caused to the Cuban people by the embargo policy has been estimated at over US$ 93 billion</w:t>
      </w:r>
      <w:r w:rsidR="00F7061F">
        <w:rPr>
          <w:lang w:val="en-GB"/>
        </w:rPr>
        <w:t xml:space="preserve">.  </w:t>
      </w:r>
      <w:r>
        <w:rPr>
          <w:lang w:val="en-GB"/>
        </w:rPr>
        <w:t xml:space="preserve">This figure does not include direct damage to Cuban economic and social goals by sabotage and acts of terrorism encouraged, organized and financed from the </w:t>
      </w:r>
      <w:smartTag w:uri="urn:schemas-microsoft-com:office:smarttags" w:element="place">
        <w:smartTag w:uri="urn:schemas-microsoft-com:office:smarttags" w:element="country-region">
          <w:r>
            <w:rPr>
              <w:lang w:val="en-GB"/>
            </w:rPr>
            <w:t>United States</w:t>
          </w:r>
        </w:smartTag>
      </w:smartTag>
      <w:r w:rsidR="00F7061F">
        <w:rPr>
          <w:lang w:val="en-GB"/>
        </w:rPr>
        <w:t xml:space="preserve">.  </w:t>
      </w:r>
      <w:r>
        <w:rPr>
          <w:lang w:val="en-GB"/>
        </w:rPr>
        <w:t>Nor does it include the value of goods that have gone unproduced or the harm caused by the onerous lending conditions imposed on the country</w:t>
      </w:r>
      <w:r w:rsidR="00F7061F">
        <w:rPr>
          <w:lang w:val="en-GB"/>
        </w:rPr>
        <w:t xml:space="preserve">.  </w:t>
      </w:r>
    </w:p>
    <w:p w:rsidR="00D0223E" w:rsidRPr="00DA5CD5" w:rsidRDefault="00D0223E" w:rsidP="00D0223E">
      <w:pPr>
        <w:pStyle w:val="SingleTxtG"/>
        <w:rPr>
          <w:lang w:val="en-GB"/>
        </w:rPr>
      </w:pPr>
      <w:r w:rsidRPr="00DA5CD5">
        <w:rPr>
          <w:lang w:val="en-GB"/>
        </w:rPr>
        <w:t>101.</w:t>
      </w:r>
      <w:r w:rsidRPr="00DA5CD5">
        <w:rPr>
          <w:lang w:val="en-GB"/>
        </w:rPr>
        <w:tab/>
      </w:r>
      <w:r>
        <w:rPr>
          <w:lang w:val="en-GB"/>
        </w:rPr>
        <w:t xml:space="preserve">Cuban child mortality levels have been among the world’s lowest in all these years (so that the country has met one of the Millennium Development Goals) and the lowest in </w:t>
      </w:r>
      <w:smartTag w:uri="urn:schemas-microsoft-com:office:smarttags" w:element="place">
        <w:r>
          <w:rPr>
            <w:lang w:val="en-GB"/>
          </w:rPr>
          <w:t>Latin America</w:t>
        </w:r>
      </w:smartTag>
      <w:r>
        <w:rPr>
          <w:lang w:val="en-GB"/>
        </w:rPr>
        <w:t>, being comparable only to those of developed countries</w:t>
      </w:r>
      <w:r w:rsidR="00F7061F">
        <w:rPr>
          <w:lang w:val="en-GB"/>
        </w:rPr>
        <w:t xml:space="preserve">.  </w:t>
      </w:r>
      <w:r>
        <w:rPr>
          <w:lang w:val="en-GB"/>
        </w:rPr>
        <w:t>In 2008, infant mortality was 4.7 per 1,000 live births, a reduction on the 2000 figure of 7.2 and the lowest in the country’s history</w:t>
      </w:r>
      <w:r w:rsidR="00F7061F">
        <w:rPr>
          <w:lang w:val="en-GB"/>
        </w:rPr>
        <w:t xml:space="preserve">.  </w:t>
      </w:r>
      <w:r>
        <w:rPr>
          <w:lang w:val="en-GB"/>
        </w:rPr>
        <w:t>Indeed, 26 of the country’s municipalities recorded zero infant mortality.</w:t>
      </w:r>
    </w:p>
    <w:p w:rsidR="00D0223E" w:rsidRPr="00DA5CD5" w:rsidRDefault="00D0223E" w:rsidP="00D0223E">
      <w:pPr>
        <w:pStyle w:val="SingleTxtG"/>
        <w:rPr>
          <w:lang w:val="en-GB"/>
        </w:rPr>
      </w:pPr>
      <w:r w:rsidRPr="00DA5CD5">
        <w:rPr>
          <w:lang w:val="en-GB"/>
        </w:rPr>
        <w:t>102.</w:t>
      </w:r>
      <w:r w:rsidRPr="00DA5CD5">
        <w:rPr>
          <w:lang w:val="en-GB"/>
        </w:rPr>
        <w:tab/>
      </w:r>
      <w:r>
        <w:rPr>
          <w:lang w:val="en-GB"/>
        </w:rPr>
        <w:t>Children are given 10 types of vaccinations to protect them against 13 communicable diseases (poliomyelitis, diphtheria, tetanus, whooping cough, measles, rubella, mumps, severe forms of tuberculosis</w:t>
      </w:r>
      <w:r w:rsidRPr="00E57D67">
        <w:rPr>
          <w:lang w:val="en-GB"/>
        </w:rPr>
        <w:t xml:space="preserve"> </w:t>
      </w:r>
      <w:r>
        <w:rPr>
          <w:lang w:val="en-GB"/>
        </w:rPr>
        <w:t xml:space="preserve">in infants, typhoid fever, hepatitis B, </w:t>
      </w:r>
      <w:r>
        <w:rPr>
          <w:iCs/>
          <w:lang w:val="en-GB"/>
        </w:rPr>
        <w:t>haemophil</w:t>
      </w:r>
      <w:r w:rsidRPr="00E57D67">
        <w:rPr>
          <w:iCs/>
          <w:lang w:val="en-GB"/>
        </w:rPr>
        <w:t>us influenzae</w:t>
      </w:r>
      <w:r w:rsidRPr="00DA5CD5">
        <w:rPr>
          <w:lang w:val="en-GB"/>
        </w:rPr>
        <w:t xml:space="preserve">, </w:t>
      </w:r>
      <w:r>
        <w:rPr>
          <w:lang w:val="en-GB"/>
        </w:rPr>
        <w:t xml:space="preserve">group </w:t>
      </w:r>
      <w:r w:rsidRPr="00DA5CD5">
        <w:rPr>
          <w:lang w:val="en-GB"/>
        </w:rPr>
        <w:t xml:space="preserve">B </w:t>
      </w:r>
      <w:r>
        <w:rPr>
          <w:lang w:val="en-GB"/>
        </w:rPr>
        <w:t xml:space="preserve">and </w:t>
      </w:r>
      <w:r w:rsidRPr="00DA5CD5">
        <w:rPr>
          <w:lang w:val="en-GB"/>
        </w:rPr>
        <w:t>C</w:t>
      </w:r>
      <w:r>
        <w:rPr>
          <w:lang w:val="en-GB"/>
        </w:rPr>
        <w:t xml:space="preserve"> meningococcal disease</w:t>
      </w:r>
      <w:r w:rsidRPr="00DA5CD5">
        <w:rPr>
          <w:lang w:val="en-GB"/>
        </w:rPr>
        <w:t>)</w:t>
      </w:r>
      <w:r w:rsidR="00F7061F">
        <w:rPr>
          <w:lang w:val="en-GB"/>
        </w:rPr>
        <w:t xml:space="preserve">.  </w:t>
      </w:r>
      <w:r>
        <w:rPr>
          <w:lang w:val="en-GB"/>
        </w:rPr>
        <w:t>All these vaccinations have a coverage rate of over 95%</w:t>
      </w:r>
      <w:r w:rsidR="00F7061F">
        <w:rPr>
          <w:lang w:val="en-GB"/>
        </w:rPr>
        <w:t xml:space="preserve">.  </w:t>
      </w:r>
      <w:r>
        <w:rPr>
          <w:lang w:val="en-GB"/>
        </w:rPr>
        <w:t>Six vaccine-preventable diseases have been eradicated</w:t>
      </w:r>
      <w:r w:rsidR="005535B5">
        <w:rPr>
          <w:lang w:val="en-GB"/>
        </w:rPr>
        <w:t xml:space="preserve">:  </w:t>
      </w:r>
      <w:r>
        <w:rPr>
          <w:lang w:val="en-GB"/>
        </w:rPr>
        <w:t>poliomyelitis</w:t>
      </w:r>
      <w:r w:rsidRPr="00DA5CD5">
        <w:rPr>
          <w:lang w:val="en-GB"/>
        </w:rPr>
        <w:t xml:space="preserve">, </w:t>
      </w:r>
      <w:r>
        <w:rPr>
          <w:lang w:val="en-GB"/>
        </w:rPr>
        <w:t>diphtheria</w:t>
      </w:r>
      <w:r w:rsidRPr="00DA5CD5">
        <w:rPr>
          <w:lang w:val="en-GB"/>
        </w:rPr>
        <w:t xml:space="preserve">, </w:t>
      </w:r>
      <w:r>
        <w:rPr>
          <w:lang w:val="en-GB"/>
        </w:rPr>
        <w:t>measles</w:t>
      </w:r>
      <w:r w:rsidRPr="00DA5CD5">
        <w:rPr>
          <w:lang w:val="en-GB"/>
        </w:rPr>
        <w:t xml:space="preserve">, </w:t>
      </w:r>
      <w:r>
        <w:rPr>
          <w:lang w:val="en-GB"/>
        </w:rPr>
        <w:t>whooping cough</w:t>
      </w:r>
      <w:r w:rsidRPr="00DA5CD5">
        <w:rPr>
          <w:lang w:val="en-GB"/>
        </w:rPr>
        <w:t xml:space="preserve">, </w:t>
      </w:r>
      <w:r>
        <w:rPr>
          <w:lang w:val="en-GB"/>
        </w:rPr>
        <w:t>rubella</w:t>
      </w:r>
      <w:r w:rsidRPr="00DA5CD5">
        <w:rPr>
          <w:lang w:val="en-GB"/>
        </w:rPr>
        <w:t xml:space="preserve"> </w:t>
      </w:r>
      <w:r>
        <w:rPr>
          <w:lang w:val="en-GB"/>
        </w:rPr>
        <w:t>and</w:t>
      </w:r>
      <w:r w:rsidRPr="00DA5CD5">
        <w:rPr>
          <w:lang w:val="en-GB"/>
        </w:rPr>
        <w:t xml:space="preserve"> </w:t>
      </w:r>
      <w:r>
        <w:rPr>
          <w:lang w:val="en-GB"/>
        </w:rPr>
        <w:t>mumps</w:t>
      </w:r>
      <w:r w:rsidRPr="00DA5CD5">
        <w:rPr>
          <w:lang w:val="en-GB"/>
        </w:rPr>
        <w:t>.</w:t>
      </w:r>
    </w:p>
    <w:p w:rsidR="00D0223E" w:rsidRPr="00DA5CD5" w:rsidRDefault="00D0223E" w:rsidP="00D0223E">
      <w:pPr>
        <w:pStyle w:val="SingleTxtG"/>
        <w:rPr>
          <w:lang w:val="en-GB"/>
        </w:rPr>
      </w:pPr>
      <w:r w:rsidRPr="00DA5CD5">
        <w:rPr>
          <w:lang w:val="en-GB"/>
        </w:rPr>
        <w:t>103.</w:t>
      </w:r>
      <w:r w:rsidRPr="00DA5CD5">
        <w:rPr>
          <w:lang w:val="en-GB"/>
        </w:rPr>
        <w:tab/>
      </w:r>
      <w:r>
        <w:rPr>
          <w:lang w:val="en-GB"/>
        </w:rPr>
        <w:t>These results have been made possible by the strength of the Cuban health-care system developed at the community level through primary health care, particularly the preventive measures involved in differentiated care of pregnant women with special needs.</w:t>
      </w:r>
    </w:p>
    <w:p w:rsidR="00D0223E" w:rsidRPr="00DA5CD5" w:rsidRDefault="00D0223E" w:rsidP="00D0223E">
      <w:pPr>
        <w:pStyle w:val="SingleTxtG"/>
        <w:rPr>
          <w:lang w:val="en-GB"/>
        </w:rPr>
      </w:pPr>
      <w:r w:rsidRPr="00DA5CD5">
        <w:rPr>
          <w:lang w:val="en-GB"/>
        </w:rPr>
        <w:t>104.</w:t>
      </w:r>
      <w:r w:rsidRPr="00DA5CD5">
        <w:rPr>
          <w:lang w:val="en-GB"/>
        </w:rPr>
        <w:tab/>
      </w:r>
      <w:r>
        <w:rPr>
          <w:lang w:val="en-GB"/>
        </w:rPr>
        <w:t>Accidents are the main cause of death among minors aged 1 to 4</w:t>
      </w:r>
      <w:r w:rsidR="00F7061F">
        <w:rPr>
          <w:lang w:val="en-GB"/>
        </w:rPr>
        <w:t xml:space="preserve">.  </w:t>
      </w:r>
      <w:r>
        <w:rPr>
          <w:lang w:val="en-GB"/>
        </w:rPr>
        <w:t>A key factor in prevention has been family education of different kinds</w:t>
      </w:r>
      <w:r w:rsidR="00F7061F">
        <w:rPr>
          <w:lang w:val="en-GB"/>
        </w:rPr>
        <w:t xml:space="preserve">.  </w:t>
      </w:r>
      <w:r>
        <w:rPr>
          <w:lang w:val="en-GB"/>
        </w:rPr>
        <w:t>There is a National Accident Prevention Programme with multisectoral participation coordinated by the Ministry of Public Health (MINSAP).</w:t>
      </w:r>
    </w:p>
    <w:p w:rsidR="00D0223E" w:rsidRDefault="00F46996" w:rsidP="00D0223E">
      <w:pPr>
        <w:pStyle w:val="SingleTxtG"/>
        <w:rPr>
          <w:lang w:val="en-GB"/>
        </w:rPr>
      </w:pPr>
      <w:r>
        <w:rPr>
          <w:lang w:val="en-GB"/>
        </w:rPr>
        <w:br w:type="page"/>
      </w:r>
      <w:r w:rsidR="00D0223E" w:rsidRPr="00DA5CD5">
        <w:rPr>
          <w:lang w:val="en-GB"/>
        </w:rPr>
        <w:t>105.</w:t>
      </w:r>
      <w:r w:rsidR="00D0223E" w:rsidRPr="00DA5CD5">
        <w:rPr>
          <w:lang w:val="en-GB"/>
        </w:rPr>
        <w:tab/>
      </w:r>
      <w:r w:rsidR="00D0223E">
        <w:rPr>
          <w:lang w:val="en-GB"/>
        </w:rPr>
        <w:t>Reduction of the maternal mortality rate is a priority goal of the Cuban national health system</w:t>
      </w:r>
      <w:r w:rsidR="00F7061F">
        <w:rPr>
          <w:lang w:val="en-GB"/>
        </w:rPr>
        <w:t xml:space="preserve">.  </w:t>
      </w:r>
      <w:r w:rsidR="00D0223E">
        <w:rPr>
          <w:lang w:val="en-GB"/>
        </w:rPr>
        <w:t>In the time since the Initial Report was presented, rates have been brought below 35 per 100,000 live births</w:t>
      </w:r>
      <w:r w:rsidR="00F7061F">
        <w:rPr>
          <w:lang w:val="en-GB"/>
        </w:rPr>
        <w:t xml:space="preserve">.  </w:t>
      </w:r>
      <w:r w:rsidR="00D0223E">
        <w:rPr>
          <w:lang w:val="en-GB"/>
        </w:rPr>
        <w:t>The maternal mortality rate in 2007 was 30.2 per 100,000 live births</w:t>
      </w:r>
      <w:r w:rsidR="00F7061F">
        <w:rPr>
          <w:lang w:val="en-GB"/>
        </w:rPr>
        <w:t xml:space="preserve">.  </w:t>
      </w:r>
      <w:r w:rsidR="00D0223E">
        <w:rPr>
          <w:lang w:val="en-GB"/>
        </w:rPr>
        <w:t>These indicators are the result of prenatal care programmes and measures to deal with late puerperium and reproductive risk.</w:t>
      </w:r>
    </w:p>
    <w:p w:rsidR="00D0223E" w:rsidRDefault="00D0223E" w:rsidP="00D0223E">
      <w:pPr>
        <w:pStyle w:val="SingleTxtG"/>
        <w:rPr>
          <w:lang w:val="en-GB"/>
        </w:rPr>
      </w:pPr>
      <w:r w:rsidRPr="00DA5CD5">
        <w:rPr>
          <w:lang w:val="en-GB"/>
        </w:rPr>
        <w:t>106.</w:t>
      </w:r>
      <w:r w:rsidRPr="00DA5CD5">
        <w:rPr>
          <w:lang w:val="en-GB"/>
        </w:rPr>
        <w:tab/>
      </w:r>
      <w:r>
        <w:rPr>
          <w:lang w:val="en-GB"/>
        </w:rPr>
        <w:t>Healthy lifestyles are promoted, particularly as regards nutrition; pregnant women are medically monitored, including technologically advanced tests for early diagnosis of congenital anomalies; newborns’ development is periodically checked until the age of 1; expectant mothers at high risk receive differentiated care; maternal and infant mortality is monitored daily; risk factors are identified; and research and investigations are carried out to prevent diseases.</w:t>
      </w:r>
    </w:p>
    <w:p w:rsidR="00D0223E" w:rsidRDefault="00D0223E" w:rsidP="00D0223E">
      <w:pPr>
        <w:pStyle w:val="SingleTxtG"/>
        <w:rPr>
          <w:lang w:val="en-GB"/>
        </w:rPr>
      </w:pPr>
      <w:r w:rsidRPr="00DA5CD5">
        <w:rPr>
          <w:lang w:val="en-GB"/>
        </w:rPr>
        <w:t>107.</w:t>
      </w:r>
      <w:r w:rsidRPr="00DA5CD5">
        <w:rPr>
          <w:lang w:val="en-GB"/>
        </w:rPr>
        <w:tab/>
      </w:r>
      <w:smartTag w:uri="urn:schemas-microsoft-com:office:smarttags" w:element="place">
        <w:smartTag w:uri="urn:schemas-microsoft-com:office:smarttags" w:element="country-region">
          <w:r>
            <w:rPr>
              <w:lang w:val="en-GB"/>
            </w:rPr>
            <w:t>Cuba</w:t>
          </w:r>
        </w:smartTag>
      </w:smartTag>
      <w:r>
        <w:rPr>
          <w:lang w:val="en-GB"/>
        </w:rPr>
        <w:t xml:space="preserve"> is implementing a national strategy to improve maternal health, with an emphasis on comprehensiveness and universality</w:t>
      </w:r>
      <w:r w:rsidR="00F7061F">
        <w:rPr>
          <w:lang w:val="en-GB"/>
        </w:rPr>
        <w:t xml:space="preserve">.  </w:t>
      </w:r>
      <w:r>
        <w:rPr>
          <w:lang w:val="en-GB"/>
        </w:rPr>
        <w:t>Work is being done on the sexual education and reproductive health of adolescents; specific actions are implemented in cases of hypertensive diseases of pregnancy and cervicovaginal infections; expectant mothers who are at risk or live in remote areas are accommodated in maternity homes; the nutrition of expectant mothers is enhanced by dietary supplements and fortification of specific foods; and childbirth continues to be attended in institutions with an emphasis on natural birth and breastfeeding.</w:t>
      </w:r>
    </w:p>
    <w:p w:rsidR="00D0223E" w:rsidRDefault="00D0223E" w:rsidP="00D0223E">
      <w:pPr>
        <w:pStyle w:val="SingleTxtG"/>
        <w:rPr>
          <w:lang w:val="en-GB"/>
        </w:rPr>
      </w:pPr>
      <w:r w:rsidRPr="00DA5CD5">
        <w:rPr>
          <w:lang w:val="en-GB"/>
        </w:rPr>
        <w:t>108.</w:t>
      </w:r>
      <w:r w:rsidRPr="00DA5CD5">
        <w:rPr>
          <w:lang w:val="en-GB"/>
        </w:rPr>
        <w:tab/>
      </w:r>
      <w:r>
        <w:rPr>
          <w:lang w:val="en-GB"/>
        </w:rPr>
        <w:t xml:space="preserve">Family medicine is at the heart of the primary health-care model in </w:t>
      </w:r>
      <w:smartTag w:uri="urn:schemas-microsoft-com:office:smarttags" w:element="place">
        <w:smartTag w:uri="urn:schemas-microsoft-com:office:smarttags" w:element="country-region">
          <w:r>
            <w:rPr>
              <w:lang w:val="en-GB"/>
            </w:rPr>
            <w:t>Cuba</w:t>
          </w:r>
        </w:smartTag>
      </w:smartTag>
      <w:r w:rsidR="00F7061F">
        <w:rPr>
          <w:lang w:val="en-GB"/>
        </w:rPr>
        <w:t xml:space="preserve">.  </w:t>
      </w:r>
      <w:r>
        <w:rPr>
          <w:lang w:val="en-GB"/>
        </w:rPr>
        <w:t>The Cuban primary health-care model allows a core team of medical practitioners who know their population to attend all children, adolescents and their families</w:t>
      </w:r>
      <w:r w:rsidRPr="00D27477">
        <w:rPr>
          <w:lang w:val="en-GB"/>
        </w:rPr>
        <w:t xml:space="preserve"> </w:t>
      </w:r>
      <w:r>
        <w:rPr>
          <w:lang w:val="en-GB"/>
        </w:rPr>
        <w:t>in an organized, continuous and dynamic process whose clinical approach is epidemiological and social.</w:t>
      </w:r>
    </w:p>
    <w:p w:rsidR="00D0223E" w:rsidRDefault="00D0223E" w:rsidP="00D0223E">
      <w:pPr>
        <w:pStyle w:val="SingleTxtG"/>
        <w:rPr>
          <w:lang w:val="en-GB"/>
        </w:rPr>
      </w:pPr>
      <w:r w:rsidRPr="00DA5CD5">
        <w:rPr>
          <w:lang w:val="en-GB"/>
        </w:rPr>
        <w:t>109.</w:t>
      </w:r>
      <w:r w:rsidRPr="00DA5CD5">
        <w:rPr>
          <w:lang w:val="en-GB"/>
        </w:rPr>
        <w:tab/>
      </w:r>
      <w:r>
        <w:rPr>
          <w:lang w:val="en-GB"/>
        </w:rPr>
        <w:t>By treating not only children but whole families, the Cuban primary care model provides scope for differentiated work, especially with so-called dysfunctional families, and for solutions to high-risk situations</w:t>
      </w:r>
      <w:r w:rsidR="00F7061F">
        <w:rPr>
          <w:lang w:val="en-GB"/>
        </w:rPr>
        <w:t xml:space="preserve">.  </w:t>
      </w:r>
      <w:r>
        <w:rPr>
          <w:lang w:val="en-GB"/>
        </w:rPr>
        <w:t>Families are worked with so that the potential harm is averted</w:t>
      </w:r>
      <w:r w:rsidR="00F7061F">
        <w:rPr>
          <w:lang w:val="en-GB"/>
        </w:rPr>
        <w:t xml:space="preserve">.  </w:t>
      </w:r>
      <w:r>
        <w:rPr>
          <w:lang w:val="en-GB"/>
        </w:rPr>
        <w:t>The community is engaged to transform the family environment</w:t>
      </w:r>
      <w:r w:rsidR="00F7061F">
        <w:rPr>
          <w:lang w:val="en-GB"/>
        </w:rPr>
        <w:t xml:space="preserve">.  </w:t>
      </w:r>
      <w:r>
        <w:rPr>
          <w:lang w:val="en-GB"/>
        </w:rPr>
        <w:t>The doctor is involved and follows up cases together with volunteer health brigade members from the Federation of Cuban Women, nurses, paediatricians, psychiatrists, psychologists and social workers.</w:t>
      </w:r>
    </w:p>
    <w:p w:rsidR="00D0223E" w:rsidRDefault="00D0223E" w:rsidP="00D0223E">
      <w:pPr>
        <w:pStyle w:val="SingleTxtG"/>
        <w:rPr>
          <w:lang w:val="en-GB"/>
        </w:rPr>
      </w:pPr>
      <w:r>
        <w:rPr>
          <w:lang w:val="en-GB"/>
        </w:rPr>
        <w:t>110.</w:t>
      </w:r>
      <w:r>
        <w:rPr>
          <w:lang w:val="en-GB"/>
        </w:rPr>
        <w:tab/>
        <w:t>Disabled children and adolescents are catered to by specialist programmes and by centres that train their families to cope better and the children themselves to be as independent as their condition allows.</w:t>
      </w:r>
    </w:p>
    <w:p w:rsidR="00D0223E" w:rsidRDefault="00D0223E" w:rsidP="00D0223E">
      <w:pPr>
        <w:pStyle w:val="SingleTxtG"/>
        <w:rPr>
          <w:lang w:val="en-GB"/>
        </w:rPr>
      </w:pPr>
      <w:r w:rsidRPr="00DA5CD5">
        <w:rPr>
          <w:lang w:val="en-GB"/>
        </w:rPr>
        <w:t>111.</w:t>
      </w:r>
      <w:r w:rsidRPr="00DA5CD5">
        <w:rPr>
          <w:lang w:val="en-GB"/>
        </w:rPr>
        <w:tab/>
      </w:r>
      <w:r>
        <w:rPr>
          <w:lang w:val="en-GB"/>
        </w:rPr>
        <w:t>There are also basic work groups in every health district, consisting of paediatricians and other specialists, who work with the team known as the “family doctor and nurse” to carry out paediatric consultations</w:t>
      </w:r>
      <w:r w:rsidR="00F7061F">
        <w:rPr>
          <w:lang w:val="en-GB"/>
        </w:rPr>
        <w:t xml:space="preserve">.  </w:t>
      </w:r>
      <w:r>
        <w:rPr>
          <w:lang w:val="en-GB"/>
        </w:rPr>
        <w:t>This provides another opportunity for contact between children and our health system with a view to evaluating children and adolescents and protecting them from any situation of risk, and to diagnosing and remedying problems before the damage is done</w:t>
      </w:r>
      <w:r w:rsidR="00F7061F">
        <w:rPr>
          <w:lang w:val="en-GB"/>
        </w:rPr>
        <w:t xml:space="preserve">.  </w:t>
      </w:r>
      <w:r>
        <w:rPr>
          <w:lang w:val="en-GB"/>
        </w:rPr>
        <w:t>Paediatric consultations allow the physical or mental after-effects of sexual abuse, among other problems, to be identified and the appropriate measures taken.</w:t>
      </w:r>
    </w:p>
    <w:p w:rsidR="00D0223E" w:rsidRDefault="00D0223E" w:rsidP="00D0223E">
      <w:pPr>
        <w:pStyle w:val="SingleTxtG"/>
        <w:rPr>
          <w:lang w:val="en-GB"/>
        </w:rPr>
      </w:pPr>
      <w:r w:rsidRPr="00DA5CD5">
        <w:rPr>
          <w:lang w:val="en-GB"/>
        </w:rPr>
        <w:t>112.</w:t>
      </w:r>
      <w:r w:rsidRPr="00DA5CD5">
        <w:rPr>
          <w:lang w:val="en-GB"/>
        </w:rPr>
        <w:tab/>
      </w:r>
      <w:smartTag w:uri="urn:schemas-microsoft-com:office:smarttags" w:element="place">
        <w:smartTag w:uri="urn:schemas-microsoft-com:office:smarttags" w:element="country-region">
          <w:r>
            <w:rPr>
              <w:lang w:val="en-GB"/>
            </w:rPr>
            <w:t>Cuba</w:t>
          </w:r>
        </w:smartTag>
      </w:smartTag>
      <w:r>
        <w:rPr>
          <w:lang w:val="en-GB"/>
        </w:rPr>
        <w:t xml:space="preserve"> has a National Programme of Comprehensive Adolescent Health Care run by the Ministry of Public Health</w:t>
      </w:r>
      <w:r w:rsidRPr="00DA5CD5">
        <w:rPr>
          <w:lang w:val="en-GB"/>
        </w:rPr>
        <w:t xml:space="preserve">, </w:t>
      </w:r>
      <w:r>
        <w:rPr>
          <w:lang w:val="en-GB"/>
        </w:rPr>
        <w:t>the goal of which is to increase coverage and improve all-round care for adolescents in this area, with a gender approach</w:t>
      </w:r>
      <w:r w:rsidR="00F7061F">
        <w:rPr>
          <w:lang w:val="en-GB"/>
        </w:rPr>
        <w:t xml:space="preserve">.  </w:t>
      </w:r>
      <w:r>
        <w:rPr>
          <w:lang w:val="en-GB"/>
        </w:rPr>
        <w:t>The idea is to enhance their quality of life by rationalizing the resources available in the national health system</w:t>
      </w:r>
      <w:r w:rsidRPr="00DA5CD5">
        <w:rPr>
          <w:lang w:val="en-GB"/>
        </w:rPr>
        <w:t xml:space="preserve">, </w:t>
      </w:r>
      <w:r>
        <w:rPr>
          <w:lang w:val="en-GB"/>
        </w:rPr>
        <w:t>with the active participation of adolescents, families, the community and intersectoral cooperation, involving organization, information, education, communication, prevention and welfare, teaching and research activities.</w:t>
      </w:r>
    </w:p>
    <w:p w:rsidR="00D0223E" w:rsidRDefault="00D0223E" w:rsidP="00D0223E">
      <w:pPr>
        <w:pStyle w:val="SingleTxtG"/>
        <w:rPr>
          <w:lang w:val="en-GB"/>
        </w:rPr>
      </w:pPr>
      <w:r w:rsidRPr="00DA5CD5">
        <w:rPr>
          <w:lang w:val="en-GB"/>
        </w:rPr>
        <w:t>113.</w:t>
      </w:r>
      <w:r w:rsidRPr="00DA5CD5">
        <w:rPr>
          <w:lang w:val="en-GB"/>
        </w:rPr>
        <w:tab/>
      </w:r>
      <w:r>
        <w:rPr>
          <w:lang w:val="en-GB"/>
        </w:rPr>
        <w:t>Comprehensive health in adolescence is a concept that encompasses adolescents’ bio-psychosocial and gender situation in the particular period of the life and family cycle they are passing through, with the aim of meeting their health, development and social welfare needs</w:t>
      </w:r>
      <w:r w:rsidR="00F7061F">
        <w:rPr>
          <w:lang w:val="en-GB"/>
        </w:rPr>
        <w:t xml:space="preserve">.  </w:t>
      </w:r>
      <w:r>
        <w:rPr>
          <w:lang w:val="en-GB"/>
        </w:rPr>
        <w:t>To achieve this comprehensiveness in the health sector, a clinical, epidemiological and social approach is taken in the services provided to this age group.</w:t>
      </w:r>
    </w:p>
    <w:p w:rsidR="00D0223E" w:rsidRDefault="00D0223E" w:rsidP="00D0223E">
      <w:pPr>
        <w:pStyle w:val="SingleTxtG"/>
        <w:rPr>
          <w:lang w:val="en-GB"/>
        </w:rPr>
      </w:pPr>
      <w:r w:rsidRPr="00DA5CD5">
        <w:rPr>
          <w:lang w:val="en-GB"/>
        </w:rPr>
        <w:t>114.</w:t>
      </w:r>
      <w:r w:rsidRPr="00DA5CD5">
        <w:rPr>
          <w:lang w:val="en-GB"/>
        </w:rPr>
        <w:tab/>
      </w:r>
      <w:r>
        <w:rPr>
          <w:lang w:val="en-GB"/>
        </w:rPr>
        <w:t>Setting out from the Pan-American Health Organization (PAHO)/World Health Organization (WHO) initiative to stimulate local development through the Healthy Cities programme, Cuba has developed the Schools for Health</w:t>
      </w:r>
      <w:r w:rsidRPr="001B78F0">
        <w:rPr>
          <w:lang w:val="en-GB"/>
        </w:rPr>
        <w:t xml:space="preserve"> </w:t>
      </w:r>
      <w:r>
        <w:rPr>
          <w:lang w:val="en-GB"/>
        </w:rPr>
        <w:t>Movement, whereby the school environment is used to develop the individual potential of pupils and workers and of groupings of teachers and students in a process of self-transformation, improvement and growth, with implications that are at once physical, mental and social</w:t>
      </w:r>
      <w:r w:rsidR="00F7061F">
        <w:rPr>
          <w:lang w:val="en-GB"/>
        </w:rPr>
        <w:t xml:space="preserve">.  </w:t>
      </w:r>
      <w:r>
        <w:rPr>
          <w:lang w:val="en-GB"/>
        </w:rPr>
        <w:t>In this process, education workers place the emphasis on developing knowledge, habits and skills that can contribute to healthier lifestyles.</w:t>
      </w:r>
    </w:p>
    <w:p w:rsidR="00D0223E" w:rsidRDefault="00D0223E" w:rsidP="00D0223E">
      <w:pPr>
        <w:pStyle w:val="SingleTxtG"/>
        <w:rPr>
          <w:lang w:val="en-GB"/>
        </w:rPr>
      </w:pPr>
      <w:r w:rsidRPr="00DA5CD5">
        <w:rPr>
          <w:lang w:val="en-GB"/>
        </w:rPr>
        <w:t>115.</w:t>
      </w:r>
      <w:r w:rsidRPr="00DA5CD5">
        <w:rPr>
          <w:lang w:val="en-GB"/>
        </w:rPr>
        <w:tab/>
      </w:r>
      <w:r>
        <w:rPr>
          <w:lang w:val="en-GB"/>
        </w:rPr>
        <w:t>Cuban criminal law stipulates that the death penalty is to be applied only exceptionally by the courts in the most serious instances of the crimes for which it is established</w:t>
      </w:r>
      <w:r w:rsidR="00F7061F">
        <w:rPr>
          <w:lang w:val="en-GB"/>
        </w:rPr>
        <w:t xml:space="preserve">.  </w:t>
      </w:r>
      <w:r>
        <w:rPr>
          <w:lang w:val="en-GB"/>
        </w:rPr>
        <w:t>Article 29.2 expressly prohibits the death penalty for people under 20 and for women who were pregnant when they committed the crime or are at the time of sentencing.</w:t>
      </w:r>
    </w:p>
    <w:p w:rsidR="00D0223E" w:rsidRPr="00C15EBB" w:rsidRDefault="00D0223E" w:rsidP="00D0223E">
      <w:pPr>
        <w:pStyle w:val="SingleTxtG"/>
        <w:rPr>
          <w:b/>
          <w:bCs/>
          <w:lang w:val="en-GB"/>
        </w:rPr>
      </w:pPr>
      <w:r w:rsidRPr="00C15EBB">
        <w:rPr>
          <w:b/>
          <w:bCs/>
          <w:lang w:val="en-GB"/>
        </w:rPr>
        <w:t>The right to survival</w:t>
      </w:r>
    </w:p>
    <w:p w:rsidR="00D0223E" w:rsidRDefault="00D0223E" w:rsidP="00D0223E">
      <w:pPr>
        <w:pStyle w:val="SingleTxtG"/>
        <w:rPr>
          <w:lang w:val="en-GB"/>
        </w:rPr>
      </w:pPr>
      <w:r w:rsidRPr="00DA5CD5">
        <w:rPr>
          <w:lang w:val="en-GB"/>
        </w:rPr>
        <w:t>116.</w:t>
      </w:r>
      <w:r w:rsidRPr="00DA5CD5">
        <w:rPr>
          <w:lang w:val="en-GB"/>
        </w:rPr>
        <w:tab/>
      </w:r>
      <w:r>
        <w:rPr>
          <w:lang w:val="en-GB"/>
        </w:rPr>
        <w:t>Since the triumph of the Revolution, government policy regarding the survival and development of children has focused on removing the social and economic divides that existed in the past.</w:t>
      </w:r>
    </w:p>
    <w:p w:rsidR="00D0223E" w:rsidRDefault="00D0223E" w:rsidP="00D0223E">
      <w:pPr>
        <w:pStyle w:val="SingleTxtG"/>
        <w:rPr>
          <w:lang w:val="en-GB"/>
        </w:rPr>
      </w:pPr>
      <w:r w:rsidRPr="00DA5CD5">
        <w:rPr>
          <w:lang w:val="en-GB"/>
        </w:rPr>
        <w:t>117.</w:t>
      </w:r>
      <w:r w:rsidRPr="00DA5CD5">
        <w:rPr>
          <w:lang w:val="en-GB"/>
        </w:rPr>
        <w:tab/>
      </w:r>
      <w:r>
        <w:rPr>
          <w:lang w:val="en-GB"/>
        </w:rPr>
        <w:t xml:space="preserve">Well before children are actually born, the </w:t>
      </w:r>
      <w:smartTag w:uri="urn:schemas-microsoft-com:office:smarttags" w:element="place">
        <w:smartTag w:uri="urn:schemas-microsoft-com:office:smarttags" w:element="PlaceName">
          <w:r>
            <w:rPr>
              <w:lang w:val="en-GB"/>
            </w:rPr>
            <w:t>Cuban</w:t>
          </w:r>
        </w:smartTag>
        <w:r>
          <w:rPr>
            <w:lang w:val="en-GB"/>
          </w:rPr>
          <w:t xml:space="preserve"> </w:t>
        </w:r>
        <w:smartTag w:uri="urn:schemas-microsoft-com:office:smarttags" w:element="PlaceType">
          <w:r>
            <w:rPr>
              <w:lang w:val="en-GB"/>
            </w:rPr>
            <w:t>State</w:t>
          </w:r>
        </w:smartTag>
      </w:smartTag>
      <w:r>
        <w:rPr>
          <w:lang w:val="en-GB"/>
        </w:rPr>
        <w:t xml:space="preserve"> and society guarantee them the right to a healthy and happy life by providing mothers, without distinction of any kind, with the benefits of the special knowledge and care that have resulted in an infant mortality rate among the world’s lowest</w:t>
      </w:r>
      <w:r w:rsidR="00F7061F">
        <w:rPr>
          <w:lang w:val="en-GB"/>
        </w:rPr>
        <w:t xml:space="preserve">.  </w:t>
      </w:r>
      <w:r>
        <w:rPr>
          <w:lang w:val="en-GB"/>
        </w:rPr>
        <w:t>Once born, all children are entitled to an identity and citizenship.</w:t>
      </w:r>
    </w:p>
    <w:p w:rsidR="00D0223E" w:rsidRPr="00DA5CD5" w:rsidRDefault="00D0223E" w:rsidP="00D0223E">
      <w:pPr>
        <w:pStyle w:val="SingleTxtG"/>
        <w:rPr>
          <w:lang w:val="en-GB"/>
        </w:rPr>
      </w:pPr>
      <w:r>
        <w:rPr>
          <w:lang w:val="en-GB"/>
        </w:rPr>
        <w:t>118.</w:t>
      </w:r>
      <w:r>
        <w:rPr>
          <w:lang w:val="en-GB"/>
        </w:rPr>
        <w:tab/>
        <w:t>I</w:t>
      </w:r>
      <w:r w:rsidRPr="00DA5CD5">
        <w:rPr>
          <w:lang w:val="en-GB"/>
        </w:rPr>
        <w:t xml:space="preserve">n </w:t>
      </w:r>
      <w:smartTag w:uri="urn:schemas-microsoft-com:office:smarttags" w:element="place">
        <w:smartTag w:uri="urn:schemas-microsoft-com:office:smarttags" w:element="country-region">
          <w:r w:rsidRPr="00DA5CD5">
            <w:rPr>
              <w:lang w:val="en-GB"/>
            </w:rPr>
            <w:t>Cuba</w:t>
          </w:r>
        </w:smartTag>
      </w:smartTag>
      <w:r>
        <w:rPr>
          <w:lang w:val="en-GB"/>
        </w:rPr>
        <w:t>,</w:t>
      </w:r>
      <w:r w:rsidRPr="00DA5CD5">
        <w:rPr>
          <w:lang w:val="en-GB"/>
        </w:rPr>
        <w:t xml:space="preserve"> </w:t>
      </w:r>
      <w:r>
        <w:rPr>
          <w:lang w:val="en-GB"/>
        </w:rPr>
        <w:t>99.</w:t>
      </w:r>
      <w:r w:rsidRPr="00DA5CD5">
        <w:rPr>
          <w:lang w:val="en-GB"/>
        </w:rPr>
        <w:t xml:space="preserve">9% </w:t>
      </w:r>
      <w:r>
        <w:rPr>
          <w:lang w:val="en-GB"/>
        </w:rPr>
        <w:t>of births take place in national health system facilities.</w:t>
      </w:r>
    </w:p>
    <w:p w:rsidR="00D0223E" w:rsidRPr="00DA5CD5" w:rsidRDefault="00D0223E" w:rsidP="00D0223E">
      <w:pPr>
        <w:pStyle w:val="SingleTxtG"/>
        <w:rPr>
          <w:lang w:val="en-GB"/>
        </w:rPr>
      </w:pPr>
      <w:r w:rsidRPr="00DA5CD5">
        <w:rPr>
          <w:lang w:val="en-GB"/>
        </w:rPr>
        <w:t>119.</w:t>
      </w:r>
      <w:r w:rsidRPr="00DA5CD5">
        <w:rPr>
          <w:lang w:val="en-GB"/>
        </w:rPr>
        <w:tab/>
      </w:r>
      <w:r>
        <w:rPr>
          <w:lang w:val="en-GB"/>
        </w:rPr>
        <w:t xml:space="preserve">A primordial goal and responsibility of the </w:t>
      </w:r>
      <w:smartTag w:uri="urn:schemas-microsoft-com:office:smarttags" w:element="place">
        <w:smartTag w:uri="urn:schemas-microsoft-com:office:smarttags" w:element="PlaceName">
          <w:r>
            <w:rPr>
              <w:lang w:val="en-GB"/>
            </w:rPr>
            <w:t>Cuban</w:t>
          </w:r>
        </w:smartTag>
        <w:r>
          <w:rPr>
            <w:lang w:val="en-GB"/>
          </w:rPr>
          <w:t xml:space="preserve"> </w:t>
        </w:r>
        <w:smartTag w:uri="urn:schemas-microsoft-com:office:smarttags" w:element="PlaceType">
          <w:r>
            <w:rPr>
              <w:lang w:val="en-GB"/>
            </w:rPr>
            <w:t>State</w:t>
          </w:r>
        </w:smartTag>
      </w:smartTag>
      <w:r>
        <w:rPr>
          <w:lang w:val="en-GB"/>
        </w:rPr>
        <w:t xml:space="preserve"> has been the incessant search for ways to give the rights of mothers and their offspring the recognition and protection they deserve, with great attention paid to health and social security</w:t>
      </w:r>
      <w:r w:rsidR="00F7061F">
        <w:rPr>
          <w:lang w:val="en-GB"/>
        </w:rPr>
        <w:t xml:space="preserve">.  </w:t>
      </w:r>
      <w:r>
        <w:rPr>
          <w:lang w:val="en-GB"/>
        </w:rPr>
        <w:t xml:space="preserve">This was given legal expression in </w:t>
      </w:r>
      <w:r w:rsidR="00D60DF7">
        <w:rPr>
          <w:lang w:val="en-GB"/>
        </w:rPr>
        <w:t>Act No.</w:t>
      </w:r>
      <w:r w:rsidR="00F7061F">
        <w:rPr>
          <w:lang w:val="en-GB"/>
        </w:rPr>
        <w:t xml:space="preserve"> </w:t>
      </w:r>
      <w:r w:rsidRPr="00DA5CD5">
        <w:rPr>
          <w:lang w:val="en-GB"/>
        </w:rPr>
        <w:t>1263</w:t>
      </w:r>
      <w:r>
        <w:rPr>
          <w:lang w:val="en-GB"/>
        </w:rPr>
        <w:t>,</w:t>
      </w:r>
      <w:r w:rsidRPr="00DA5CD5">
        <w:rPr>
          <w:lang w:val="en-GB"/>
        </w:rPr>
        <w:t xml:space="preserve"> </w:t>
      </w:r>
      <w:r>
        <w:rPr>
          <w:lang w:val="en-GB"/>
        </w:rPr>
        <w:t>the Working Women’s Maternity Act</w:t>
      </w:r>
      <w:r w:rsidRPr="00DA5CD5">
        <w:rPr>
          <w:lang w:val="en-GB"/>
        </w:rPr>
        <w:t xml:space="preserve">, </w:t>
      </w:r>
      <w:r>
        <w:rPr>
          <w:lang w:val="en-GB"/>
        </w:rPr>
        <w:t xml:space="preserve">issued as long ago as </w:t>
      </w:r>
      <w:smartTag w:uri="urn:schemas-microsoft-com:office:smarttags" w:element="date">
        <w:smartTagPr>
          <w:attr w:name="Month" w:val="1"/>
          <w:attr w:name="Day" w:val="14"/>
          <w:attr w:name="Year" w:val="1974"/>
        </w:smartTagPr>
        <w:r w:rsidRPr="00DA5CD5">
          <w:rPr>
            <w:lang w:val="en-GB"/>
          </w:rPr>
          <w:t xml:space="preserve">14 </w:t>
        </w:r>
        <w:r>
          <w:rPr>
            <w:lang w:val="en-GB"/>
          </w:rPr>
          <w:t>January</w:t>
        </w:r>
        <w:r w:rsidRPr="00DA5CD5">
          <w:rPr>
            <w:lang w:val="en-GB"/>
          </w:rPr>
          <w:t xml:space="preserve"> 1974</w:t>
        </w:r>
      </w:smartTag>
      <w:r w:rsidRPr="00DA5CD5">
        <w:rPr>
          <w:lang w:val="en-GB"/>
        </w:rPr>
        <w:t>.</w:t>
      </w:r>
    </w:p>
    <w:p w:rsidR="00D0223E" w:rsidRDefault="00D0223E" w:rsidP="00D0223E">
      <w:pPr>
        <w:pStyle w:val="SingleTxtG"/>
        <w:rPr>
          <w:lang w:val="en-GB"/>
        </w:rPr>
      </w:pPr>
      <w:r w:rsidRPr="00DA5CD5">
        <w:rPr>
          <w:lang w:val="en-GB"/>
        </w:rPr>
        <w:t>120.</w:t>
      </w:r>
      <w:r w:rsidRPr="00DA5CD5">
        <w:rPr>
          <w:lang w:val="en-GB"/>
        </w:rPr>
        <w:tab/>
      </w:r>
      <w:r>
        <w:rPr>
          <w:lang w:val="en-GB"/>
        </w:rPr>
        <w:t>The maternity act contained unquestionable advances, but there was a vital need for regulations to foment and help create the conditions for shared motherhood and fatherhood, proper care for the minor in the event of the mother’s death and the consequent financial protection for the father, and to provide working parents with the special care required by children with physical or mental disabilities</w:t>
      </w:r>
      <w:r w:rsidR="00F7061F">
        <w:rPr>
          <w:lang w:val="en-GB"/>
        </w:rPr>
        <w:t xml:space="preserve">.  </w:t>
      </w:r>
      <w:r>
        <w:rPr>
          <w:lang w:val="en-GB"/>
        </w:rPr>
        <w:t>Accordingly, Decree-</w:t>
      </w:r>
      <w:r w:rsidR="00D60DF7">
        <w:rPr>
          <w:lang w:val="en-GB"/>
        </w:rPr>
        <w:t>Act No.</w:t>
      </w:r>
      <w:r w:rsidR="00F7061F">
        <w:rPr>
          <w:lang w:val="en-GB"/>
        </w:rPr>
        <w:t xml:space="preserve"> </w:t>
      </w:r>
      <w:r>
        <w:rPr>
          <w:lang w:val="en-GB"/>
        </w:rPr>
        <w:t xml:space="preserve">234, also entitled the Working Women’s Maternity Act, which was enacted on </w:t>
      </w:r>
      <w:smartTag w:uri="urn:schemas-microsoft-com:office:smarttags" w:element="date">
        <w:smartTagPr>
          <w:attr w:name="Month" w:val="8"/>
          <w:attr w:name="Day" w:val="13"/>
          <w:attr w:name="Year" w:val="2003"/>
        </w:smartTagPr>
        <w:r>
          <w:rPr>
            <w:lang w:val="en-GB"/>
          </w:rPr>
          <w:t>13 August 2003</w:t>
        </w:r>
      </w:smartTag>
      <w:r>
        <w:rPr>
          <w:lang w:val="en-GB"/>
        </w:rPr>
        <w:t>, retained the essence of its predecessor but included some major additions.</w:t>
      </w:r>
    </w:p>
    <w:p w:rsidR="00D0223E" w:rsidRDefault="00D0223E" w:rsidP="00D0223E">
      <w:pPr>
        <w:pStyle w:val="SingleTxtG"/>
        <w:rPr>
          <w:lang w:val="en-GB"/>
        </w:rPr>
      </w:pPr>
      <w:r w:rsidRPr="00DA5CD5">
        <w:rPr>
          <w:lang w:val="en-GB"/>
        </w:rPr>
        <w:t>121.</w:t>
      </w:r>
      <w:r w:rsidRPr="00DA5CD5">
        <w:rPr>
          <w:lang w:val="en-GB"/>
        </w:rPr>
        <w:tab/>
      </w:r>
      <w:r>
        <w:rPr>
          <w:lang w:val="en-GB"/>
        </w:rPr>
        <w:t>The new legal dispensation extends and enhances the rights of working women and the protection given to motherhood, guaranteeing and facilitating medical care during pregnancy, pre- and postnatal rest, breastfeeding and care for their children, and differentiated treatment when the latter are disabled</w:t>
      </w:r>
      <w:r w:rsidR="00F7061F">
        <w:rPr>
          <w:lang w:val="en-GB"/>
        </w:rPr>
        <w:t xml:space="preserve">.  </w:t>
      </w:r>
      <w:r>
        <w:rPr>
          <w:lang w:val="en-GB"/>
        </w:rPr>
        <w:t>It also helps to establish the shared responsibility of both parents for children’s care and attention and that of the father in the event of the mother’s death</w:t>
      </w:r>
      <w:r w:rsidR="00F7061F">
        <w:rPr>
          <w:lang w:val="en-GB"/>
        </w:rPr>
        <w:t xml:space="preserve">.  </w:t>
      </w:r>
      <w:r>
        <w:rPr>
          <w:lang w:val="en-GB"/>
        </w:rPr>
        <w:t>This Decree-Law also applies to adoptive parents in everything concerning the protection of the children in their care.</w:t>
      </w:r>
    </w:p>
    <w:p w:rsidR="00D0223E" w:rsidRDefault="00D0223E" w:rsidP="00D0223E">
      <w:pPr>
        <w:pStyle w:val="SingleTxtG"/>
        <w:rPr>
          <w:lang w:val="en-GB"/>
        </w:rPr>
      </w:pPr>
      <w:r w:rsidRPr="00DA5CD5">
        <w:rPr>
          <w:lang w:val="en-GB"/>
        </w:rPr>
        <w:t>122.</w:t>
      </w:r>
      <w:r w:rsidRPr="00DA5CD5">
        <w:rPr>
          <w:lang w:val="en-GB"/>
        </w:rPr>
        <w:tab/>
      </w:r>
      <w:r>
        <w:rPr>
          <w:lang w:val="en-GB"/>
        </w:rPr>
        <w:t>Working mothers have time off work before and after the birth, with the right to a financial benefit from the social security system</w:t>
      </w:r>
      <w:r w:rsidR="00F7061F">
        <w:rPr>
          <w:lang w:val="en-GB"/>
        </w:rPr>
        <w:t xml:space="preserve">.  </w:t>
      </w:r>
      <w:r>
        <w:rPr>
          <w:lang w:val="en-GB"/>
        </w:rPr>
        <w:t>The employment relationship is suspended during this time, with the worker retaining her job and wage.</w:t>
      </w:r>
    </w:p>
    <w:p w:rsidR="00D0223E" w:rsidRDefault="00D0223E" w:rsidP="00D0223E">
      <w:pPr>
        <w:pStyle w:val="SingleTxtG"/>
        <w:rPr>
          <w:lang w:val="en-GB"/>
        </w:rPr>
      </w:pPr>
      <w:r w:rsidRPr="00DA5CD5">
        <w:rPr>
          <w:lang w:val="en-GB"/>
        </w:rPr>
        <w:t>123.</w:t>
      </w:r>
      <w:r w:rsidRPr="00DA5CD5">
        <w:rPr>
          <w:lang w:val="en-GB"/>
        </w:rPr>
        <w:tab/>
      </w:r>
      <w:r>
        <w:rPr>
          <w:lang w:val="en-GB"/>
        </w:rPr>
        <w:t>To ensure proper care and treatment of the child during its first year of life, working mothers or fathers are entitled to one paid day off work a month to attend the paediatric centre and have the baby’s health checked.</w:t>
      </w:r>
    </w:p>
    <w:p w:rsidR="00D0223E" w:rsidRDefault="00D0223E" w:rsidP="00D0223E">
      <w:pPr>
        <w:pStyle w:val="SingleTxtG"/>
        <w:rPr>
          <w:lang w:val="en-GB"/>
        </w:rPr>
      </w:pPr>
      <w:r w:rsidRPr="00DA5CD5">
        <w:rPr>
          <w:lang w:val="en-GB"/>
        </w:rPr>
        <w:t>124.</w:t>
      </w:r>
      <w:r w:rsidRPr="00DA5CD5">
        <w:rPr>
          <w:lang w:val="en-GB"/>
        </w:rPr>
        <w:tab/>
      </w:r>
      <w:r>
        <w:rPr>
          <w:lang w:val="en-GB"/>
        </w:rPr>
        <w:t>Article 27 of the Decree-Law entitles parents with disabled children to take unpaid leave from the child’s first year of life until the age of 3 so that they can more easily monitor the conduct and behaviour of the child during these early years of life without forfeiting the opportunity to return to their place of work</w:t>
      </w:r>
      <w:r w:rsidR="00F7061F">
        <w:rPr>
          <w:lang w:val="en-GB"/>
        </w:rPr>
        <w:t xml:space="preserve">.  </w:t>
      </w:r>
      <w:r>
        <w:rPr>
          <w:lang w:val="en-GB"/>
        </w:rPr>
        <w:t>This provision also extends to adoptive parents and to relatives obliged to pay a maintenance allowance under the</w:t>
      </w:r>
      <w:r w:rsidRPr="00DA5CD5">
        <w:rPr>
          <w:lang w:val="en-GB"/>
        </w:rPr>
        <w:t xml:space="preserve"> </w:t>
      </w:r>
      <w:r>
        <w:rPr>
          <w:lang w:val="en-GB"/>
        </w:rPr>
        <w:t>Family Code</w:t>
      </w:r>
      <w:r w:rsidR="00F7061F">
        <w:rPr>
          <w:lang w:val="en-GB"/>
        </w:rPr>
        <w:t xml:space="preserve">.  </w:t>
      </w:r>
      <w:r>
        <w:rPr>
          <w:lang w:val="en-GB"/>
        </w:rPr>
        <w:t>Letter (d) of the Code’s First Temporary Provision gave it retroactive effect because of the benefit it entailed, so that its protection was extended to parents of disabled minors who had not yet turned 3 on the date these regulations came into force.</w:t>
      </w:r>
    </w:p>
    <w:p w:rsidR="00D0223E" w:rsidRDefault="00D0223E" w:rsidP="00D0223E">
      <w:pPr>
        <w:pStyle w:val="SingleTxtG"/>
        <w:rPr>
          <w:lang w:val="en-GB"/>
        </w:rPr>
      </w:pPr>
      <w:r w:rsidRPr="00DA5CD5">
        <w:rPr>
          <w:lang w:val="en-GB"/>
        </w:rPr>
        <w:t>125.</w:t>
      </w:r>
      <w:r w:rsidRPr="00DA5CD5">
        <w:rPr>
          <w:lang w:val="en-GB"/>
        </w:rPr>
        <w:tab/>
      </w:r>
      <w:r>
        <w:rPr>
          <w:lang w:val="en-GB"/>
        </w:rPr>
        <w:t>Current labour legislation (the Labour Code) provides that women who are pregnant or have children under 1 are exempt from overtime, double shifts or duties away from their employer’s premises</w:t>
      </w:r>
      <w:r w:rsidR="00F7061F">
        <w:rPr>
          <w:lang w:val="en-GB"/>
        </w:rPr>
        <w:t xml:space="preserve">.  </w:t>
      </w:r>
      <w:r>
        <w:rPr>
          <w:lang w:val="en-GB"/>
        </w:rPr>
        <w:t>If their condition prevents them from performing their usual work, they are to be temporarily transferred (subject to a medical report) to one suited to their physical capabilities.</w:t>
      </w:r>
    </w:p>
    <w:p w:rsidR="00D0223E" w:rsidRDefault="00D0223E" w:rsidP="00D0223E">
      <w:pPr>
        <w:pStyle w:val="SingleTxtG"/>
        <w:rPr>
          <w:lang w:val="en-GB"/>
        </w:rPr>
      </w:pPr>
      <w:r w:rsidRPr="00DA5CD5">
        <w:rPr>
          <w:lang w:val="en-GB"/>
        </w:rPr>
        <w:t>126.</w:t>
      </w:r>
      <w:r w:rsidRPr="00DA5CD5">
        <w:rPr>
          <w:lang w:val="en-GB"/>
        </w:rPr>
        <w:tab/>
      </w:r>
      <w:r>
        <w:rPr>
          <w:lang w:val="en-GB"/>
        </w:rPr>
        <w:t xml:space="preserve">Legal family relationships and the functions or duties/rights of parents are set out in the Constitution, the Family Code and the Children’s and Youth Code </w:t>
      </w:r>
      <w:r w:rsidRPr="00DA5CD5">
        <w:rPr>
          <w:lang w:val="en-GB"/>
        </w:rPr>
        <w:t>(</w:t>
      </w:r>
      <w:r w:rsidR="00D60DF7">
        <w:rPr>
          <w:lang w:val="en-GB"/>
        </w:rPr>
        <w:t>Act No.</w:t>
      </w:r>
      <w:r w:rsidR="00F7061F">
        <w:rPr>
          <w:lang w:val="en-GB"/>
        </w:rPr>
        <w:t xml:space="preserve"> </w:t>
      </w:r>
      <w:r w:rsidRPr="00DA5CD5">
        <w:rPr>
          <w:lang w:val="en-GB"/>
        </w:rPr>
        <w:t>16</w:t>
      </w:r>
      <w:r>
        <w:rPr>
          <w:lang w:val="en-GB"/>
        </w:rPr>
        <w:t xml:space="preserve"> of</w:t>
      </w:r>
      <w:r w:rsidRPr="00DA5CD5">
        <w:rPr>
          <w:lang w:val="en-GB"/>
        </w:rPr>
        <w:t xml:space="preserve"> 28 </w:t>
      </w:r>
      <w:r>
        <w:rPr>
          <w:lang w:val="en-GB"/>
        </w:rPr>
        <w:t>June</w:t>
      </w:r>
      <w:r w:rsidRPr="00DA5CD5">
        <w:rPr>
          <w:lang w:val="en-GB"/>
        </w:rPr>
        <w:t xml:space="preserve"> 1978), </w:t>
      </w:r>
      <w:r>
        <w:rPr>
          <w:lang w:val="en-GB"/>
        </w:rPr>
        <w:t xml:space="preserve">which establish the obligation for children’s legal representatives to provide </w:t>
      </w:r>
      <w:r w:rsidR="00456AEF">
        <w:rPr>
          <w:lang w:val="en-GB"/>
        </w:rPr>
        <w:t>for their support</w:t>
      </w:r>
      <w:r>
        <w:rPr>
          <w:lang w:val="en-GB"/>
        </w:rPr>
        <w:t>, help them defend their interests and contribute actively to their education and development</w:t>
      </w:r>
      <w:r w:rsidR="00F7061F">
        <w:rPr>
          <w:lang w:val="en-GB"/>
        </w:rPr>
        <w:t xml:space="preserve">.  </w:t>
      </w:r>
      <w:r>
        <w:rPr>
          <w:lang w:val="en-GB"/>
        </w:rPr>
        <w:t>Parental authority is shared jointly by the two parents, reverting to one of them if the other should die or be suspended in or deprived of the right to exercise it by court order</w:t>
      </w:r>
      <w:r w:rsidR="00F7061F">
        <w:rPr>
          <w:lang w:val="en-GB"/>
        </w:rPr>
        <w:t xml:space="preserve">.  </w:t>
      </w:r>
      <w:r>
        <w:rPr>
          <w:lang w:val="en-GB"/>
        </w:rPr>
        <w:t>They may be suspended in or deprived of the right to exercise this authority by a court ruling in due process.</w:t>
      </w:r>
    </w:p>
    <w:p w:rsidR="00D0223E" w:rsidRDefault="00D0223E" w:rsidP="00D0223E">
      <w:pPr>
        <w:pStyle w:val="SingleTxtG"/>
        <w:rPr>
          <w:lang w:val="en-GB"/>
        </w:rPr>
      </w:pPr>
      <w:r w:rsidRPr="00DA5CD5">
        <w:rPr>
          <w:lang w:val="en-GB"/>
        </w:rPr>
        <w:t>127.</w:t>
      </w:r>
      <w:r w:rsidRPr="00DA5CD5">
        <w:rPr>
          <w:lang w:val="en-GB"/>
        </w:rPr>
        <w:tab/>
      </w:r>
      <w:r>
        <w:rPr>
          <w:lang w:val="en-GB"/>
        </w:rPr>
        <w:t>Children or adolescents who for any reason are sent to live in residential welfare, education, re-education or health centres will maintain communication with their parents and be taught the contents of education syllabuses even when in hospital, where advisable, by virtue of different social work procedures to maintain this tie and relationship.</w:t>
      </w:r>
    </w:p>
    <w:p w:rsidR="00D0223E" w:rsidRPr="00DA5CD5" w:rsidRDefault="00D0223E" w:rsidP="00D0223E">
      <w:pPr>
        <w:pStyle w:val="SingleTxtG"/>
        <w:rPr>
          <w:lang w:val="en-GB"/>
        </w:rPr>
      </w:pPr>
      <w:r w:rsidRPr="00DA5CD5">
        <w:rPr>
          <w:lang w:val="en-GB"/>
        </w:rPr>
        <w:t>128.</w:t>
      </w:r>
      <w:r w:rsidRPr="00DA5CD5">
        <w:rPr>
          <w:lang w:val="en-GB"/>
        </w:rPr>
        <w:tab/>
      </w:r>
      <w:r>
        <w:rPr>
          <w:lang w:val="en-GB"/>
        </w:rPr>
        <w:t>The Cuban State has created a network of welfare centres for exceptional cases in which children have been abandoned or have no family, where they live in conditions much like those of a normal home; these Centres also temporarily take in children whose parents are financially insolvent or mentally incapable, or are serving jail terms handed down by the courts.</w:t>
      </w:r>
      <w:r w:rsidRPr="00DA5CD5">
        <w:rPr>
          <w:sz w:val="18"/>
          <w:szCs w:val="18"/>
          <w:vertAlign w:val="superscript"/>
          <w:lang w:val="en-GB"/>
        </w:rPr>
        <w:footnoteReference w:id="3"/>
      </w:r>
    </w:p>
    <w:p w:rsidR="00D0223E" w:rsidRDefault="00D0223E" w:rsidP="00D0223E">
      <w:pPr>
        <w:pStyle w:val="SingleTxtG"/>
        <w:rPr>
          <w:lang w:val="en-GB"/>
        </w:rPr>
      </w:pPr>
      <w:r w:rsidRPr="00DA5CD5">
        <w:rPr>
          <w:lang w:val="en-GB"/>
        </w:rPr>
        <w:t>129.</w:t>
      </w:r>
      <w:r w:rsidRPr="00DA5CD5">
        <w:rPr>
          <w:lang w:val="en-GB"/>
        </w:rPr>
        <w:tab/>
      </w:r>
      <w:r>
        <w:rPr>
          <w:lang w:val="en-GB"/>
        </w:rPr>
        <w:t>As well as requiring children’s legal representatives to meet their obligations, the State and society provide them with opportunities and support to care for their children.</w:t>
      </w:r>
    </w:p>
    <w:p w:rsidR="00D0223E" w:rsidRDefault="00D0223E" w:rsidP="00D0223E">
      <w:pPr>
        <w:pStyle w:val="SingleTxtG"/>
        <w:rPr>
          <w:lang w:val="en-GB"/>
        </w:rPr>
      </w:pPr>
      <w:r w:rsidRPr="00DA5CD5">
        <w:rPr>
          <w:lang w:val="en-GB"/>
        </w:rPr>
        <w:t>130.</w:t>
      </w:r>
      <w:r w:rsidRPr="00DA5CD5">
        <w:rPr>
          <w:lang w:val="en-GB"/>
        </w:rPr>
        <w:tab/>
      </w:r>
      <w:r>
        <w:rPr>
          <w:lang w:val="en-GB"/>
        </w:rPr>
        <w:t>The enactment of Decree-</w:t>
      </w:r>
      <w:r w:rsidR="00D60DF7">
        <w:rPr>
          <w:lang w:val="en-GB"/>
        </w:rPr>
        <w:t>Act No.</w:t>
      </w:r>
      <w:r w:rsidR="00F7061F">
        <w:rPr>
          <w:lang w:val="en-GB"/>
        </w:rPr>
        <w:t xml:space="preserve"> </w:t>
      </w:r>
      <w:r w:rsidRPr="00DA5CD5">
        <w:rPr>
          <w:lang w:val="en-GB"/>
        </w:rPr>
        <w:t>76</w:t>
      </w:r>
      <w:r>
        <w:rPr>
          <w:lang w:val="en-GB"/>
        </w:rPr>
        <w:t xml:space="preserve"> in 1984</w:t>
      </w:r>
      <w:r w:rsidRPr="00DA5CD5">
        <w:rPr>
          <w:lang w:val="en-GB"/>
        </w:rPr>
        <w:t xml:space="preserve"> </w:t>
      </w:r>
      <w:r>
        <w:rPr>
          <w:lang w:val="en-GB"/>
        </w:rPr>
        <w:t>improved care for homeless children, first organized over 45 years ago, with an approach that safeguarded the child’s dignity so that squalid orphanages gave way to homes with a structure that enables children to integrate into a group environment which gives them greater security and confidence</w:t>
      </w:r>
      <w:r w:rsidR="00F7061F">
        <w:rPr>
          <w:lang w:val="en-GB"/>
        </w:rPr>
        <w:t xml:space="preserve">.  </w:t>
      </w:r>
      <w:r>
        <w:rPr>
          <w:lang w:val="en-GB"/>
        </w:rPr>
        <w:t xml:space="preserve">Its </w:t>
      </w:r>
      <w:r w:rsidR="00F46996">
        <w:rPr>
          <w:lang w:val="en-GB"/>
        </w:rPr>
        <w:br/>
      </w:r>
      <w:r w:rsidR="00F46996">
        <w:rPr>
          <w:lang w:val="en-GB"/>
        </w:rPr>
        <w:br/>
      </w:r>
      <w:r>
        <w:rPr>
          <w:lang w:val="en-GB"/>
        </w:rPr>
        <w:t>implementation marked a higher stage of development in social and welfare work</w:t>
      </w:r>
      <w:r w:rsidR="00F7061F">
        <w:rPr>
          <w:lang w:val="en-GB"/>
        </w:rPr>
        <w:t xml:space="preserve">.  </w:t>
      </w:r>
      <w:r>
        <w:rPr>
          <w:lang w:val="en-GB"/>
        </w:rPr>
        <w:t>Admittance to centres is approved only in exceptional cases where the option of having the child cared for by a relative has had to be ruled out.</w:t>
      </w:r>
    </w:p>
    <w:p w:rsidR="00D0223E" w:rsidRPr="00DA5CD5" w:rsidRDefault="00D0223E" w:rsidP="00D0223E">
      <w:pPr>
        <w:pStyle w:val="SingleTxtG"/>
        <w:rPr>
          <w:lang w:val="en-GB"/>
        </w:rPr>
      </w:pPr>
      <w:r w:rsidRPr="00DA5CD5">
        <w:rPr>
          <w:lang w:val="en-GB"/>
        </w:rPr>
        <w:t>131.</w:t>
      </w:r>
      <w:r w:rsidRPr="00DA5CD5">
        <w:rPr>
          <w:lang w:val="en-GB"/>
        </w:rPr>
        <w:tab/>
      </w:r>
      <w:r>
        <w:rPr>
          <w:lang w:val="en-GB"/>
        </w:rPr>
        <w:t>Current thinking about policies for the care of homeless school-age children is guided by the principle that the emotional needs of children who have been abandoned by their families or physically lost their parents should be fully met by creating a bond with foster families that can not only provide suitable conditions but can contribute to a stable and permanent upbringing that provides them with continuity in their lives on the basis of a sound conception of the standards of family and social existence.</w:t>
      </w:r>
      <w:r w:rsidRPr="00DA5CD5">
        <w:rPr>
          <w:sz w:val="18"/>
          <w:szCs w:val="18"/>
          <w:vertAlign w:val="superscript"/>
          <w:lang w:val="en-GB"/>
        </w:rPr>
        <w:footnoteReference w:id="4"/>
      </w:r>
    </w:p>
    <w:p w:rsidR="00D0223E" w:rsidRDefault="00D0223E" w:rsidP="00D0223E">
      <w:pPr>
        <w:pStyle w:val="SingleTxtG"/>
        <w:rPr>
          <w:lang w:val="en-GB"/>
        </w:rPr>
      </w:pPr>
      <w:r w:rsidRPr="00DA5CD5">
        <w:rPr>
          <w:lang w:val="en-GB"/>
        </w:rPr>
        <w:t>132.</w:t>
      </w:r>
      <w:r w:rsidRPr="00DA5CD5">
        <w:rPr>
          <w:lang w:val="en-GB"/>
        </w:rPr>
        <w:tab/>
      </w:r>
      <w:r>
        <w:rPr>
          <w:lang w:val="en-GB"/>
        </w:rPr>
        <w:t>The Criminal Code</w:t>
      </w:r>
      <w:r w:rsidRPr="00DA5CD5">
        <w:rPr>
          <w:lang w:val="en-GB"/>
        </w:rPr>
        <w:t xml:space="preserve"> (</w:t>
      </w:r>
      <w:r w:rsidR="00D60DF7">
        <w:rPr>
          <w:lang w:val="en-GB"/>
        </w:rPr>
        <w:t>Act No.</w:t>
      </w:r>
      <w:r w:rsidR="00F7061F">
        <w:rPr>
          <w:lang w:val="en-GB"/>
        </w:rPr>
        <w:t xml:space="preserve"> </w:t>
      </w:r>
      <w:r>
        <w:rPr>
          <w:lang w:val="en-GB"/>
        </w:rPr>
        <w:t>62 of</w:t>
      </w:r>
      <w:r w:rsidRPr="00DA5CD5">
        <w:rPr>
          <w:lang w:val="en-GB"/>
        </w:rPr>
        <w:t xml:space="preserve"> </w:t>
      </w:r>
      <w:r>
        <w:rPr>
          <w:lang w:val="en-GB"/>
        </w:rPr>
        <w:t>December 1987)</w:t>
      </w:r>
      <w:r w:rsidRPr="00DA5CD5">
        <w:rPr>
          <w:lang w:val="en-GB"/>
        </w:rPr>
        <w:t xml:space="preserve"> </w:t>
      </w:r>
      <w:r>
        <w:rPr>
          <w:lang w:val="en-GB"/>
        </w:rPr>
        <w:t>with its latest two amendments</w:t>
      </w:r>
      <w:r w:rsidRPr="00DA5CD5">
        <w:rPr>
          <w:lang w:val="en-GB"/>
        </w:rPr>
        <w:t xml:space="preserve"> </w:t>
      </w:r>
      <w:r>
        <w:rPr>
          <w:lang w:val="en-GB"/>
        </w:rPr>
        <w:t>(Decree-</w:t>
      </w:r>
      <w:r w:rsidR="00D60DF7">
        <w:rPr>
          <w:lang w:val="en-GB"/>
        </w:rPr>
        <w:t>Act No.</w:t>
      </w:r>
      <w:r w:rsidR="00F7061F">
        <w:rPr>
          <w:lang w:val="en-GB"/>
        </w:rPr>
        <w:t xml:space="preserve"> </w:t>
      </w:r>
      <w:r w:rsidRPr="00DA5CD5">
        <w:rPr>
          <w:lang w:val="en-GB"/>
        </w:rPr>
        <w:t>175</w:t>
      </w:r>
      <w:r>
        <w:rPr>
          <w:lang w:val="en-GB"/>
        </w:rPr>
        <w:t xml:space="preserve"> of</w:t>
      </w:r>
      <w:r w:rsidRPr="00DA5CD5">
        <w:rPr>
          <w:lang w:val="en-GB"/>
        </w:rPr>
        <w:t xml:space="preserve"> 17 </w:t>
      </w:r>
      <w:r>
        <w:rPr>
          <w:lang w:val="en-GB"/>
        </w:rPr>
        <w:t>June</w:t>
      </w:r>
      <w:r w:rsidRPr="00DA5CD5">
        <w:rPr>
          <w:lang w:val="en-GB"/>
        </w:rPr>
        <w:t xml:space="preserve"> 1997 </w:t>
      </w:r>
      <w:r>
        <w:rPr>
          <w:lang w:val="en-GB"/>
        </w:rPr>
        <w:t xml:space="preserve">and </w:t>
      </w:r>
      <w:r w:rsidR="00D60DF7">
        <w:rPr>
          <w:lang w:val="en-GB"/>
        </w:rPr>
        <w:t>Act No.</w:t>
      </w:r>
      <w:r w:rsidR="00F7061F">
        <w:rPr>
          <w:lang w:val="en-GB"/>
        </w:rPr>
        <w:t xml:space="preserve"> </w:t>
      </w:r>
      <w:r w:rsidRPr="00DA5CD5">
        <w:rPr>
          <w:lang w:val="en-GB"/>
        </w:rPr>
        <w:t>87</w:t>
      </w:r>
      <w:r>
        <w:rPr>
          <w:lang w:val="en-GB"/>
        </w:rPr>
        <w:t xml:space="preserve"> of</w:t>
      </w:r>
      <w:r w:rsidRPr="00DA5CD5">
        <w:rPr>
          <w:lang w:val="en-GB"/>
        </w:rPr>
        <w:t xml:space="preserve"> 16 </w:t>
      </w:r>
      <w:r>
        <w:rPr>
          <w:lang w:val="en-GB"/>
        </w:rPr>
        <w:t>February</w:t>
      </w:r>
      <w:r w:rsidRPr="00DA5CD5">
        <w:rPr>
          <w:lang w:val="en-GB"/>
        </w:rPr>
        <w:t xml:space="preserve"> 1999</w:t>
      </w:r>
      <w:r>
        <w:rPr>
          <w:lang w:val="en-GB"/>
        </w:rPr>
        <w:t>)</w:t>
      </w:r>
      <w:r w:rsidRPr="00DA5CD5">
        <w:rPr>
          <w:lang w:val="en-GB"/>
        </w:rPr>
        <w:t xml:space="preserve"> </w:t>
      </w:r>
      <w:r>
        <w:rPr>
          <w:lang w:val="en-GB"/>
        </w:rPr>
        <w:t>establishes a number of criminal offences to protect the normal development of sexual relationships, families, children and the young</w:t>
      </w:r>
      <w:r w:rsidR="00F7061F">
        <w:rPr>
          <w:lang w:val="en-GB"/>
        </w:rPr>
        <w:t xml:space="preserve">.  </w:t>
      </w:r>
      <w:r>
        <w:rPr>
          <w:lang w:val="en-GB"/>
        </w:rPr>
        <w:t xml:space="preserve">These two provisions created new offences or increased the penalties for existing ones, thereby directly or indirectly enhancing the system of protection for children and adolescents in </w:t>
      </w:r>
      <w:smartTag w:uri="urn:schemas-microsoft-com:office:smarttags" w:element="place">
        <w:smartTag w:uri="urn:schemas-microsoft-com:office:smarttags" w:element="country-region">
          <w:r>
            <w:rPr>
              <w:lang w:val="en-GB"/>
            </w:rPr>
            <w:t>Cuba</w:t>
          </w:r>
        </w:smartTag>
      </w:smartTag>
      <w:r>
        <w:rPr>
          <w:lang w:val="en-GB"/>
        </w:rPr>
        <w:t>.</w:t>
      </w:r>
    </w:p>
    <w:p w:rsidR="00D0223E" w:rsidRPr="00EB3329" w:rsidRDefault="00D0223E" w:rsidP="00D0223E">
      <w:pPr>
        <w:pStyle w:val="SingleTxtG"/>
        <w:rPr>
          <w:b/>
          <w:bCs/>
          <w:lang w:val="en-GB"/>
        </w:rPr>
      </w:pPr>
      <w:r w:rsidRPr="00EB3329">
        <w:rPr>
          <w:b/>
          <w:bCs/>
          <w:lang w:val="en-GB"/>
        </w:rPr>
        <w:t>The right to development</w:t>
      </w:r>
    </w:p>
    <w:p w:rsidR="00D0223E" w:rsidRDefault="00D0223E" w:rsidP="00D0223E">
      <w:pPr>
        <w:pStyle w:val="SingleTxtG"/>
        <w:rPr>
          <w:lang w:val="en-GB"/>
        </w:rPr>
      </w:pPr>
      <w:r w:rsidRPr="00DA5CD5">
        <w:rPr>
          <w:lang w:val="en-GB"/>
        </w:rPr>
        <w:t>133.</w:t>
      </w:r>
      <w:r w:rsidRPr="00DA5CD5">
        <w:rPr>
          <w:lang w:val="en-GB"/>
        </w:rPr>
        <w:tab/>
      </w:r>
      <w:r>
        <w:rPr>
          <w:lang w:val="en-GB"/>
        </w:rPr>
        <w:t>Article</w:t>
      </w:r>
      <w:r w:rsidRPr="00DA5CD5">
        <w:rPr>
          <w:lang w:val="en-GB"/>
        </w:rPr>
        <w:t xml:space="preserve"> 39, </w:t>
      </w:r>
      <w:r>
        <w:rPr>
          <w:lang w:val="en-GB"/>
        </w:rPr>
        <w:t>paragraph (b)</w:t>
      </w:r>
      <w:r w:rsidR="00456AEF">
        <w:rPr>
          <w:lang w:val="en-GB"/>
        </w:rPr>
        <w:t>,</w:t>
      </w:r>
      <w:r>
        <w:rPr>
          <w:lang w:val="en-GB"/>
        </w:rPr>
        <w:t xml:space="preserve"> of the Cuban Constitution provides that “education is a function of the State and is free of charge”</w:t>
      </w:r>
      <w:r w:rsidR="00F7061F">
        <w:rPr>
          <w:lang w:val="en-GB"/>
        </w:rPr>
        <w:t xml:space="preserve">.  </w:t>
      </w:r>
      <w:r>
        <w:rPr>
          <w:iCs/>
          <w:lang w:val="en-GB"/>
        </w:rPr>
        <w:t>Through</w:t>
      </w:r>
      <w:r w:rsidRPr="00F87DA4">
        <w:rPr>
          <w:iCs/>
          <w:lang w:val="en-GB"/>
        </w:rPr>
        <w:t xml:space="preserve"> the extensive system of free day schools, boarding</w:t>
      </w:r>
      <w:r>
        <w:rPr>
          <w:iCs/>
          <w:lang w:val="en-GB"/>
        </w:rPr>
        <w:t xml:space="preserve"> and semi-boarding</w:t>
      </w:r>
      <w:r w:rsidRPr="00F87DA4">
        <w:rPr>
          <w:iCs/>
          <w:lang w:val="en-GB"/>
        </w:rPr>
        <w:t xml:space="preserve"> schools and </w:t>
      </w:r>
      <w:r>
        <w:rPr>
          <w:iCs/>
          <w:lang w:val="en-GB"/>
        </w:rPr>
        <w:t>bursaries</w:t>
      </w:r>
      <w:r w:rsidRPr="00F87DA4">
        <w:rPr>
          <w:iCs/>
          <w:lang w:val="en-GB"/>
        </w:rPr>
        <w:t xml:space="preserve"> for every type and level of education, and by the provision of free school materials, </w:t>
      </w:r>
      <w:r>
        <w:rPr>
          <w:iCs/>
          <w:lang w:val="en-GB"/>
        </w:rPr>
        <w:t>the State ensures</w:t>
      </w:r>
      <w:r w:rsidRPr="00F87DA4">
        <w:rPr>
          <w:iCs/>
          <w:lang w:val="en-GB"/>
        </w:rPr>
        <w:t xml:space="preserve"> that every child</w:t>
      </w:r>
      <w:r>
        <w:rPr>
          <w:iCs/>
          <w:lang w:val="en-GB"/>
        </w:rPr>
        <w:t>, adolescent</w:t>
      </w:r>
      <w:r w:rsidRPr="00F87DA4">
        <w:rPr>
          <w:iCs/>
          <w:lang w:val="en-GB"/>
        </w:rPr>
        <w:t xml:space="preserve"> and young person, irrespective of his or her family’s financial situation, has the opportunity to </w:t>
      </w:r>
      <w:r>
        <w:rPr>
          <w:iCs/>
          <w:lang w:val="en-GB"/>
        </w:rPr>
        <w:t>undertake courses of study</w:t>
      </w:r>
      <w:r w:rsidRPr="00F87DA4">
        <w:rPr>
          <w:iCs/>
          <w:lang w:val="en-GB"/>
        </w:rPr>
        <w:t xml:space="preserve"> that match his or her aptitudes, </w:t>
      </w:r>
      <w:r>
        <w:rPr>
          <w:iCs/>
          <w:lang w:val="en-GB"/>
        </w:rPr>
        <w:t>the requirements of society</w:t>
      </w:r>
      <w:r w:rsidRPr="00F87DA4">
        <w:rPr>
          <w:iCs/>
          <w:lang w:val="en-GB"/>
        </w:rPr>
        <w:t xml:space="preserve"> and economic and social development needs.</w:t>
      </w:r>
    </w:p>
    <w:p w:rsidR="00D0223E" w:rsidRDefault="00D0223E" w:rsidP="00D0223E">
      <w:pPr>
        <w:pStyle w:val="SingleTxtG"/>
        <w:rPr>
          <w:lang w:val="en-GB"/>
        </w:rPr>
      </w:pPr>
      <w:r w:rsidRPr="00DA5CD5">
        <w:rPr>
          <w:lang w:val="en-GB"/>
        </w:rPr>
        <w:t>134.</w:t>
      </w:r>
      <w:r w:rsidRPr="00DA5CD5">
        <w:rPr>
          <w:lang w:val="en-GB"/>
        </w:rPr>
        <w:tab/>
        <w:t xml:space="preserve"> </w:t>
      </w:r>
      <w:r>
        <w:rPr>
          <w:lang w:val="en-GB"/>
        </w:rPr>
        <w:t xml:space="preserve">In the national education system of </w:t>
      </w:r>
      <w:smartTag w:uri="urn:schemas-microsoft-com:office:smarttags" w:element="place">
        <w:smartTag w:uri="urn:schemas-microsoft-com:office:smarttags" w:element="country-region">
          <w:r>
            <w:rPr>
              <w:lang w:val="en-GB"/>
            </w:rPr>
            <w:t>Cuba</w:t>
          </w:r>
        </w:smartTag>
      </w:smartTag>
      <w:r>
        <w:rPr>
          <w:lang w:val="en-GB"/>
        </w:rPr>
        <w:t>, the conjunction of study and productive work, theory and practice, school and life and teaching and production are regarded as crucial to the all-round development of children and young people</w:t>
      </w:r>
      <w:r w:rsidR="00F7061F">
        <w:rPr>
          <w:lang w:val="en-GB"/>
        </w:rPr>
        <w:t xml:space="preserve">.  </w:t>
      </w:r>
      <w:r>
        <w:rPr>
          <w:lang w:val="en-GB"/>
        </w:rPr>
        <w:t>Productive work is treated as part of the curriculum, so that it is both a foundation and a medium for the individual’s moral education, as work is considered to be a transforming and determining element in the developing personality.</w:t>
      </w:r>
    </w:p>
    <w:p w:rsidR="00D0223E" w:rsidRDefault="00D0223E" w:rsidP="00D0223E">
      <w:pPr>
        <w:pStyle w:val="SingleTxtG"/>
        <w:rPr>
          <w:lang w:val="en-GB"/>
        </w:rPr>
      </w:pPr>
      <w:r w:rsidRPr="00DA5CD5">
        <w:rPr>
          <w:lang w:val="en-GB"/>
        </w:rPr>
        <w:t>135.</w:t>
      </w:r>
      <w:r w:rsidRPr="00DA5CD5">
        <w:rPr>
          <w:lang w:val="en-GB"/>
        </w:rPr>
        <w:tab/>
      </w:r>
      <w:r>
        <w:rPr>
          <w:lang w:val="en-GB"/>
        </w:rPr>
        <w:t>All students have access to computers free of charge from the primary level, even if they live in remote locations.</w:t>
      </w:r>
    </w:p>
    <w:p w:rsidR="001C7ECA" w:rsidRPr="001C7ECA" w:rsidRDefault="00F46996" w:rsidP="002516F4">
      <w:pPr>
        <w:pStyle w:val="H1G"/>
      </w:pPr>
      <w:r>
        <w:br w:type="page"/>
      </w:r>
      <w:r w:rsidR="002516F4">
        <w:tab/>
      </w:r>
      <w:r w:rsidR="001C7ECA" w:rsidRPr="001C7ECA">
        <w:t>D.</w:t>
      </w:r>
      <w:r w:rsidR="001C7ECA" w:rsidRPr="001C7ECA">
        <w:tab/>
      </w:r>
      <w:bookmarkEnd w:id="10"/>
      <w:r w:rsidR="004B08B9">
        <w:t>Respect for the views of the child</w:t>
      </w:r>
    </w:p>
    <w:p w:rsidR="006305B0" w:rsidRDefault="006305B0" w:rsidP="006305B0">
      <w:pPr>
        <w:pStyle w:val="SingleTxtG"/>
        <w:rPr>
          <w:lang w:val="en-GB"/>
        </w:rPr>
      </w:pPr>
      <w:r w:rsidRPr="00DA5CD5">
        <w:rPr>
          <w:lang w:val="en-GB"/>
        </w:rPr>
        <w:t>136.</w:t>
      </w:r>
      <w:r w:rsidRPr="00DA5CD5">
        <w:rPr>
          <w:lang w:val="en-GB"/>
        </w:rPr>
        <w:tab/>
      </w:r>
      <w:r>
        <w:rPr>
          <w:lang w:val="en-GB"/>
        </w:rPr>
        <w:t>Article 53 of the Cuban Constitution recognizes and guarantees the right of everyone to express their opinion freely</w:t>
      </w:r>
      <w:r w:rsidR="00F7061F">
        <w:rPr>
          <w:lang w:val="en-GB"/>
        </w:rPr>
        <w:t xml:space="preserve">.  </w:t>
      </w:r>
      <w:r>
        <w:rPr>
          <w:lang w:val="en-GB"/>
        </w:rPr>
        <w:t>The physical conditions for the exercise of this right are provided by the fact that the press, radio, television, cinema and other mass media are socially owned or belong to the State.</w:t>
      </w:r>
    </w:p>
    <w:p w:rsidR="006305B0" w:rsidRPr="00DA5CD5" w:rsidRDefault="006305B0" w:rsidP="006305B0">
      <w:pPr>
        <w:pStyle w:val="SingleTxtG"/>
        <w:rPr>
          <w:lang w:val="en-GB"/>
        </w:rPr>
      </w:pPr>
      <w:r w:rsidRPr="00DA5CD5">
        <w:rPr>
          <w:lang w:val="en-GB"/>
        </w:rPr>
        <w:t>137.</w:t>
      </w:r>
      <w:r w:rsidRPr="00DA5CD5">
        <w:rPr>
          <w:lang w:val="en-GB"/>
        </w:rPr>
        <w:tab/>
      </w:r>
      <w:r>
        <w:rPr>
          <w:lang w:val="en-GB"/>
        </w:rPr>
        <w:t>Cuban children and adolescents have opportunities to air their opinions in situations where these are listened to and respected.</w:t>
      </w:r>
    </w:p>
    <w:p w:rsidR="006305B0" w:rsidRPr="00DA5CD5" w:rsidRDefault="006305B0" w:rsidP="006305B0">
      <w:pPr>
        <w:pStyle w:val="SingleTxtG"/>
        <w:rPr>
          <w:lang w:val="en-GB"/>
        </w:rPr>
      </w:pPr>
      <w:r w:rsidRPr="00DA5CD5">
        <w:rPr>
          <w:lang w:val="en-GB"/>
        </w:rPr>
        <w:t>138.</w:t>
      </w:r>
      <w:r w:rsidRPr="00DA5CD5">
        <w:rPr>
          <w:lang w:val="en-GB"/>
        </w:rPr>
        <w:tab/>
      </w:r>
      <w:r>
        <w:rPr>
          <w:lang w:val="en-GB"/>
        </w:rPr>
        <w:t>Through their students’ organizations, from school to university, Cuban students identify and discuss the shortcomings of the educational process, school life and the work of the organization they belong to</w:t>
      </w:r>
      <w:r w:rsidR="00F7061F">
        <w:rPr>
          <w:lang w:val="en-GB"/>
        </w:rPr>
        <w:t xml:space="preserve">.  </w:t>
      </w:r>
      <w:r>
        <w:rPr>
          <w:lang w:val="en-GB"/>
        </w:rPr>
        <w:t>These organizations include</w:t>
      </w:r>
      <w:r w:rsidRPr="00DA5CD5">
        <w:rPr>
          <w:lang w:val="en-GB"/>
        </w:rPr>
        <w:t>:</w:t>
      </w:r>
    </w:p>
    <w:p w:rsidR="006305B0" w:rsidRPr="006305B0" w:rsidRDefault="006305B0" w:rsidP="002516F4">
      <w:pPr>
        <w:pStyle w:val="Bullet1G"/>
      </w:pPr>
      <w:r>
        <w:rPr>
          <w:lang w:val="en-GB"/>
        </w:rPr>
        <w:t>the José Martí Pioneers Organization</w:t>
      </w:r>
      <w:r w:rsidRPr="00DA5CD5">
        <w:rPr>
          <w:lang w:val="en-GB"/>
        </w:rPr>
        <w:t xml:space="preserve"> (OPJM);</w:t>
      </w:r>
    </w:p>
    <w:p w:rsidR="006305B0" w:rsidRPr="00DA5CD5" w:rsidRDefault="006305B0" w:rsidP="006305B0">
      <w:pPr>
        <w:pStyle w:val="Bullet1G"/>
        <w:rPr>
          <w:lang w:val="en-GB"/>
        </w:rPr>
      </w:pPr>
      <w:r>
        <w:rPr>
          <w:lang w:val="en-GB"/>
        </w:rPr>
        <w:t>the Federation</w:t>
      </w:r>
      <w:r w:rsidRPr="00DA5CD5">
        <w:rPr>
          <w:lang w:val="en-GB"/>
        </w:rPr>
        <w:t xml:space="preserve"> </w:t>
      </w:r>
      <w:r>
        <w:rPr>
          <w:lang w:val="en-GB"/>
        </w:rPr>
        <w:t xml:space="preserve">of </w:t>
      </w:r>
      <w:smartTag w:uri="urn:schemas-microsoft-com:office:smarttags" w:element="place">
        <w:smartTag w:uri="urn:schemas-microsoft-com:office:smarttags" w:element="PlaceName">
          <w:r>
            <w:rPr>
              <w:lang w:val="en-GB"/>
            </w:rPr>
            <w:t>Senior</w:t>
          </w:r>
        </w:smartTag>
        <w:r>
          <w:rPr>
            <w:lang w:val="en-GB"/>
          </w:rPr>
          <w:t xml:space="preserve"> </w:t>
        </w:r>
        <w:smartTag w:uri="urn:schemas-microsoft-com:office:smarttags" w:element="PlaceType">
          <w:r>
            <w:rPr>
              <w:lang w:val="en-GB"/>
            </w:rPr>
            <w:t>Secondary School</w:t>
          </w:r>
        </w:smartTag>
      </w:smartTag>
      <w:r>
        <w:rPr>
          <w:lang w:val="en-GB"/>
        </w:rPr>
        <w:t xml:space="preserve"> Students </w:t>
      </w:r>
      <w:r w:rsidRPr="00DA5CD5">
        <w:rPr>
          <w:lang w:val="en-GB"/>
        </w:rPr>
        <w:t>(FEEM);</w:t>
      </w:r>
    </w:p>
    <w:p w:rsidR="001C7ECA" w:rsidRPr="006305B0" w:rsidRDefault="006305B0" w:rsidP="006305B0">
      <w:pPr>
        <w:pStyle w:val="Bullet1G"/>
        <w:rPr>
          <w:lang w:val="en-GB"/>
        </w:rPr>
      </w:pPr>
      <w:r>
        <w:rPr>
          <w:lang w:val="en-GB"/>
        </w:rPr>
        <w:t>the University Students’ Federation</w:t>
      </w:r>
      <w:r w:rsidRPr="00DA5CD5">
        <w:rPr>
          <w:lang w:val="en-GB"/>
        </w:rPr>
        <w:t xml:space="preserve"> (FEU).</w:t>
      </w:r>
    </w:p>
    <w:p w:rsidR="006305B0" w:rsidRDefault="006305B0" w:rsidP="006305B0">
      <w:pPr>
        <w:pStyle w:val="SingleTxtG"/>
        <w:rPr>
          <w:lang w:val="en-GB"/>
        </w:rPr>
      </w:pPr>
      <w:r w:rsidRPr="00DA5CD5">
        <w:rPr>
          <w:lang w:val="en-GB"/>
        </w:rPr>
        <w:t>139.</w:t>
      </w:r>
      <w:r w:rsidRPr="00DA5CD5">
        <w:rPr>
          <w:lang w:val="en-GB"/>
        </w:rPr>
        <w:tab/>
      </w:r>
      <w:r>
        <w:rPr>
          <w:lang w:val="en-GB"/>
        </w:rPr>
        <w:t>The country has a number of programmes for children and adolescents which were originated by the Government but whose coordination, development and implementation have been entrusted to student and youth organizations</w:t>
      </w:r>
      <w:r w:rsidR="00F7061F">
        <w:rPr>
          <w:lang w:val="en-GB"/>
        </w:rPr>
        <w:t xml:space="preserve">.  </w:t>
      </w:r>
      <w:r>
        <w:rPr>
          <w:lang w:val="en-GB"/>
        </w:rPr>
        <w:t>This strategy is driven by a concern to see that the beneficiaries of programmes also take the lead in running them, so that they match their interests, needs and expectations.</w:t>
      </w:r>
    </w:p>
    <w:p w:rsidR="006305B0" w:rsidRDefault="006305B0" w:rsidP="006305B0">
      <w:pPr>
        <w:pStyle w:val="SingleTxtG"/>
        <w:rPr>
          <w:lang w:val="en-GB"/>
        </w:rPr>
      </w:pPr>
      <w:r w:rsidRPr="00DA5CD5">
        <w:rPr>
          <w:lang w:val="en-GB"/>
        </w:rPr>
        <w:t>140.</w:t>
      </w:r>
      <w:r w:rsidRPr="00DA5CD5">
        <w:rPr>
          <w:lang w:val="en-GB"/>
        </w:rPr>
        <w:tab/>
      </w:r>
      <w:r>
        <w:rPr>
          <w:lang w:val="en-GB"/>
        </w:rPr>
        <w:t>Programmes undertaken by the Cuban Revolution on behalf of children and adolescents have the latter’s active participation throughout the conception, coordination, development and implementation phases</w:t>
      </w:r>
      <w:r w:rsidR="00F7061F">
        <w:rPr>
          <w:lang w:val="en-GB"/>
        </w:rPr>
        <w:t xml:space="preserve">.  </w:t>
      </w:r>
      <w:r>
        <w:rPr>
          <w:lang w:val="en-GB"/>
        </w:rPr>
        <w:t>These programmes include:</w:t>
      </w:r>
    </w:p>
    <w:p w:rsidR="006305B0" w:rsidRDefault="006305B0" w:rsidP="006305B0">
      <w:pPr>
        <w:pStyle w:val="SingleTxtG"/>
        <w:ind w:firstLine="567"/>
        <w:rPr>
          <w:lang w:val="en-GB"/>
        </w:rPr>
      </w:pPr>
      <w:bookmarkStart w:id="11" w:name="_Toc217452608"/>
      <w:r>
        <w:rPr>
          <w:i/>
          <w:lang w:val="en-GB"/>
        </w:rPr>
        <w:t>People’s Camping Programme</w:t>
      </w:r>
      <w:r w:rsidR="005535B5">
        <w:rPr>
          <w:lang w:val="en-GB"/>
        </w:rPr>
        <w:t xml:space="preserve">:  </w:t>
      </w:r>
      <w:r>
        <w:rPr>
          <w:lang w:val="en-GB"/>
        </w:rPr>
        <w:t>this programme is coordinated by the Cuban political youth organization, the</w:t>
      </w:r>
      <w:r w:rsidRPr="00A35F24">
        <w:rPr>
          <w:lang w:val="en-GB"/>
        </w:rPr>
        <w:t xml:space="preserve"> </w:t>
      </w:r>
      <w:r>
        <w:rPr>
          <w:lang w:val="en-GB"/>
        </w:rPr>
        <w:t>Union of Communist Youth</w:t>
      </w:r>
      <w:r w:rsidRPr="00DA5CD5">
        <w:rPr>
          <w:lang w:val="en-GB"/>
        </w:rPr>
        <w:t xml:space="preserve"> (UJC),</w:t>
      </w:r>
      <w:r>
        <w:rPr>
          <w:lang w:val="en-GB"/>
        </w:rPr>
        <w:t xml:space="preserve"> with a view to providing healthy recreation and leisure in direct contact with nature</w:t>
      </w:r>
      <w:r w:rsidR="00F7061F">
        <w:rPr>
          <w:lang w:val="en-GB"/>
        </w:rPr>
        <w:t xml:space="preserve">.  </w:t>
      </w:r>
      <w:r>
        <w:rPr>
          <w:lang w:val="en-GB"/>
        </w:rPr>
        <w:t>Most participants are children, adolescents and young people with whom camping, young ecologist and young explorer associations are created to involve them in the implementation of the programme</w:t>
      </w:r>
      <w:r w:rsidR="00F7061F">
        <w:rPr>
          <w:lang w:val="en-GB"/>
        </w:rPr>
        <w:t xml:space="preserve">.  </w:t>
      </w:r>
      <w:r>
        <w:rPr>
          <w:lang w:val="en-GB"/>
        </w:rPr>
        <w:t>The country has 84 facilities which are used by 60</w:t>
      </w:r>
      <w:r w:rsidR="00D60DF7">
        <w:rPr>
          <w:lang w:val="en-GB"/>
        </w:rPr>
        <w:t xml:space="preserve"> per cent</w:t>
      </w:r>
      <w:r>
        <w:rPr>
          <w:lang w:val="en-GB"/>
        </w:rPr>
        <w:t xml:space="preserve"> of the population each year.</w:t>
      </w:r>
    </w:p>
    <w:p w:rsidR="006305B0" w:rsidRDefault="006305B0" w:rsidP="006305B0">
      <w:pPr>
        <w:pStyle w:val="SingleTxtG"/>
        <w:ind w:firstLine="567"/>
        <w:rPr>
          <w:lang w:val="en-GB"/>
        </w:rPr>
      </w:pPr>
      <w:r>
        <w:rPr>
          <w:i/>
          <w:lang w:val="en-GB"/>
        </w:rPr>
        <w:t>Young Computer Club Programme</w:t>
      </w:r>
      <w:r w:rsidR="005535B5">
        <w:rPr>
          <w:lang w:val="en-GB"/>
        </w:rPr>
        <w:t xml:space="preserve">:  </w:t>
      </w:r>
      <w:r>
        <w:rPr>
          <w:lang w:val="en-GB"/>
        </w:rPr>
        <w:t>this involves children and adolescents from throughout the island in the development of educational software and didactic games, while they are also trained to impart this knowledge in schools and workplaces</w:t>
      </w:r>
      <w:r w:rsidR="00F7061F">
        <w:rPr>
          <w:lang w:val="en-GB"/>
        </w:rPr>
        <w:t xml:space="preserve">.  </w:t>
      </w:r>
      <w:r>
        <w:rPr>
          <w:lang w:val="en-GB"/>
        </w:rPr>
        <w:t>There are a total of 602 Young Computer Clubs, with a minimum of two facilities per municipality, of which over 1.1 million people have been members over the years, and 21 types of nationally standardized courses are offered.</w:t>
      </w:r>
    </w:p>
    <w:p w:rsidR="006305B0" w:rsidRDefault="006305B0" w:rsidP="006305B0">
      <w:pPr>
        <w:pStyle w:val="SingleTxtG"/>
        <w:ind w:firstLine="567"/>
        <w:rPr>
          <w:lang w:val="en-GB"/>
        </w:rPr>
      </w:pPr>
      <w:r>
        <w:rPr>
          <w:i/>
          <w:lang w:val="en-GB"/>
        </w:rPr>
        <w:t>Audio-visual Programme</w:t>
      </w:r>
      <w:r w:rsidR="005535B5">
        <w:rPr>
          <w:iCs/>
          <w:lang w:val="en-GB"/>
        </w:rPr>
        <w:t xml:space="preserve">:  </w:t>
      </w:r>
      <w:r>
        <w:rPr>
          <w:lang w:val="en-GB"/>
        </w:rPr>
        <w:t>operated by the</w:t>
      </w:r>
      <w:r w:rsidRPr="00DA5CD5">
        <w:rPr>
          <w:lang w:val="en-GB"/>
        </w:rPr>
        <w:t xml:space="preserve"> UJC </w:t>
      </w:r>
      <w:r>
        <w:rPr>
          <w:lang w:val="en-GB"/>
        </w:rPr>
        <w:t>and OPJM, this promotes and runs workshops with children and adolescents throughout the country to design programming that meets their cognitive needs and interests, taking account of the diversity and differing codes of the various age groups.</w:t>
      </w:r>
    </w:p>
    <w:p w:rsidR="006305B0" w:rsidRDefault="006305B0" w:rsidP="006305B0">
      <w:pPr>
        <w:pStyle w:val="SingleTxtG"/>
        <w:ind w:firstLine="567"/>
        <w:rPr>
          <w:lang w:val="en-GB"/>
        </w:rPr>
      </w:pPr>
      <w:r>
        <w:rPr>
          <w:i/>
          <w:lang w:val="en-GB"/>
        </w:rPr>
        <w:t>Young Creators and Artists Programme</w:t>
      </w:r>
      <w:r w:rsidR="005535B5">
        <w:rPr>
          <w:lang w:val="en-GB"/>
        </w:rPr>
        <w:t xml:space="preserve">:  </w:t>
      </w:r>
      <w:r>
        <w:rPr>
          <w:lang w:val="en-GB"/>
        </w:rPr>
        <w:t>implemented by the Saíz Brothers Association, which provides a forum where the work of youthful talents in literature and the arts can be appreciated and disseminated, and where they can be given the opportunity to participate in the country’s artistic life and the design of cultural policies</w:t>
      </w:r>
      <w:r w:rsidR="00F7061F">
        <w:rPr>
          <w:lang w:val="en-GB"/>
        </w:rPr>
        <w:t xml:space="preserve">.  </w:t>
      </w:r>
      <w:r>
        <w:rPr>
          <w:lang w:val="en-GB"/>
        </w:rPr>
        <w:t>It was created 20 years ago and has a membership of 2,403.</w:t>
      </w:r>
    </w:p>
    <w:p w:rsidR="006305B0" w:rsidRDefault="00F46996" w:rsidP="006305B0">
      <w:pPr>
        <w:pStyle w:val="SingleTxtG"/>
        <w:ind w:firstLine="567"/>
        <w:rPr>
          <w:lang w:val="en-GB"/>
        </w:rPr>
      </w:pPr>
      <w:r>
        <w:rPr>
          <w:i/>
          <w:lang w:val="en-GB"/>
        </w:rPr>
        <w:br w:type="page"/>
      </w:r>
      <w:r w:rsidR="006305B0">
        <w:rPr>
          <w:i/>
          <w:lang w:val="en-GB"/>
        </w:rPr>
        <w:t>Young Scientists Brigade</w:t>
      </w:r>
      <w:r w:rsidR="006305B0" w:rsidRPr="00DA5CD5">
        <w:rPr>
          <w:i/>
          <w:lang w:val="en-GB"/>
        </w:rPr>
        <w:t xml:space="preserve"> </w:t>
      </w:r>
      <w:r w:rsidR="006305B0" w:rsidRPr="005871B5">
        <w:rPr>
          <w:iCs/>
          <w:lang w:val="en-GB"/>
        </w:rPr>
        <w:t>[</w:t>
      </w:r>
      <w:r w:rsidR="006305B0" w:rsidRPr="00140F2B">
        <w:rPr>
          <w:i/>
        </w:rPr>
        <w:t>Brigadas Técnicas Juveniles</w:t>
      </w:r>
      <w:r w:rsidR="006305B0" w:rsidRPr="005871B5">
        <w:rPr>
          <w:iCs/>
          <w:lang w:val="en-GB"/>
        </w:rPr>
        <w:t>]</w:t>
      </w:r>
      <w:r w:rsidR="006305B0">
        <w:rPr>
          <w:i/>
          <w:lang w:val="en-GB"/>
        </w:rPr>
        <w:t xml:space="preserve"> Programme</w:t>
      </w:r>
      <w:r w:rsidR="005535B5">
        <w:rPr>
          <w:lang w:val="en-GB"/>
        </w:rPr>
        <w:t xml:space="preserve">:  </w:t>
      </w:r>
      <w:r w:rsidR="006305B0">
        <w:rPr>
          <w:lang w:val="en-GB"/>
        </w:rPr>
        <w:t>this is a programme for adolescents and young people whose interests run towards research and problem-solving of different kinds</w:t>
      </w:r>
      <w:r w:rsidR="00F7061F">
        <w:rPr>
          <w:lang w:val="en-GB"/>
        </w:rPr>
        <w:t xml:space="preserve">.  </w:t>
      </w:r>
      <w:r w:rsidR="006305B0">
        <w:rPr>
          <w:lang w:val="en-GB"/>
        </w:rPr>
        <w:t>It brings together youthful scientific talents to contribute to the country’s development and the implementation of far-reaching social programmes</w:t>
      </w:r>
      <w:r w:rsidR="00F7061F">
        <w:rPr>
          <w:lang w:val="en-GB"/>
        </w:rPr>
        <w:t xml:space="preserve">.  </w:t>
      </w:r>
      <w:r w:rsidR="006305B0">
        <w:rPr>
          <w:lang w:val="en-GB"/>
        </w:rPr>
        <w:t>There are 235 026 brigade members in 19,530 brigades.</w:t>
      </w:r>
    </w:p>
    <w:p w:rsidR="006305B0" w:rsidRDefault="006305B0" w:rsidP="006305B0">
      <w:pPr>
        <w:pStyle w:val="SingleTxtG"/>
        <w:rPr>
          <w:lang w:val="en-GB"/>
        </w:rPr>
      </w:pPr>
      <w:r w:rsidRPr="00DA5CD5">
        <w:rPr>
          <w:lang w:val="en-GB"/>
        </w:rPr>
        <w:t>141.</w:t>
      </w:r>
      <w:r w:rsidRPr="00DA5CD5">
        <w:rPr>
          <w:lang w:val="en-GB"/>
        </w:rPr>
        <w:tab/>
      </w:r>
      <w:r>
        <w:rPr>
          <w:lang w:val="en-GB"/>
        </w:rPr>
        <w:t>Where the administration of justice is concerned, reference was made in paragraph 94 to the experimental family law proceedings at two of the country’s municipal courts, and there are amendments to the current Family Code that directly relate to respect for the views of children and adolescents.</w:t>
      </w:r>
    </w:p>
    <w:p w:rsidR="001C7ECA" w:rsidRPr="001C7ECA" w:rsidRDefault="002516F4" w:rsidP="002516F4">
      <w:pPr>
        <w:pStyle w:val="H1G"/>
      </w:pPr>
      <w:r>
        <w:tab/>
      </w:r>
      <w:r w:rsidR="001C7ECA" w:rsidRPr="001C7ECA">
        <w:t>E.</w:t>
      </w:r>
      <w:r w:rsidR="001C7ECA" w:rsidRPr="001C7ECA">
        <w:tab/>
      </w:r>
      <w:bookmarkEnd w:id="11"/>
      <w:r w:rsidR="006305B0">
        <w:t>Registration and causes of death</w:t>
      </w:r>
    </w:p>
    <w:p w:rsidR="006305B0" w:rsidRDefault="006305B0" w:rsidP="006305B0">
      <w:pPr>
        <w:pStyle w:val="SingleTxtG"/>
        <w:rPr>
          <w:lang w:val="en-GB"/>
        </w:rPr>
      </w:pPr>
      <w:bookmarkStart w:id="12" w:name="_Toc217452609"/>
      <w:r w:rsidRPr="00DA5CD5">
        <w:rPr>
          <w:lang w:val="en-GB"/>
        </w:rPr>
        <w:t>142.</w:t>
      </w:r>
      <w:r w:rsidRPr="00DA5CD5">
        <w:rPr>
          <w:lang w:val="en-GB"/>
        </w:rPr>
        <w:tab/>
      </w:r>
      <w:r>
        <w:rPr>
          <w:lang w:val="en-GB"/>
        </w:rPr>
        <w:t>Because of the high priority given by the country and the</w:t>
      </w:r>
      <w:r w:rsidRPr="00DA5CD5">
        <w:rPr>
          <w:lang w:val="en-GB"/>
        </w:rPr>
        <w:t xml:space="preserve"> </w:t>
      </w:r>
      <w:r>
        <w:rPr>
          <w:lang w:val="en-GB"/>
        </w:rPr>
        <w:t>national health system</w:t>
      </w:r>
      <w:r w:rsidRPr="00DA5CD5">
        <w:rPr>
          <w:lang w:val="en-GB"/>
        </w:rPr>
        <w:t xml:space="preserve"> </w:t>
      </w:r>
      <w:r>
        <w:rPr>
          <w:lang w:val="en-GB"/>
        </w:rPr>
        <w:t>to the Mother and Child Programme, there are specific procedures for improving the quality of statistical data when recording child deaths and causes of death, and these are laid down in legal statutes.</w:t>
      </w:r>
    </w:p>
    <w:p w:rsidR="006305B0" w:rsidRPr="00DA5CD5" w:rsidRDefault="006305B0" w:rsidP="006305B0">
      <w:pPr>
        <w:pStyle w:val="SingleTxtG"/>
        <w:rPr>
          <w:lang w:val="en-GB"/>
        </w:rPr>
      </w:pPr>
      <w:r w:rsidRPr="00DA5CD5">
        <w:rPr>
          <w:lang w:val="en-GB"/>
        </w:rPr>
        <w:t>143.</w:t>
      </w:r>
      <w:r w:rsidRPr="00DA5CD5">
        <w:rPr>
          <w:lang w:val="en-GB"/>
        </w:rPr>
        <w:tab/>
      </w:r>
      <w:r>
        <w:rPr>
          <w:lang w:val="en-GB"/>
        </w:rPr>
        <w:t xml:space="preserve">Section IV of </w:t>
      </w:r>
      <w:r w:rsidRPr="00DA5CD5">
        <w:rPr>
          <w:lang w:val="en-GB"/>
        </w:rPr>
        <w:t>Chapter III</w:t>
      </w:r>
      <w:r>
        <w:rPr>
          <w:lang w:val="en-GB"/>
        </w:rPr>
        <w:t xml:space="preserve"> of the Civil Registry Act, </w:t>
      </w:r>
      <w:r w:rsidR="00D60DF7">
        <w:rPr>
          <w:lang w:val="en-GB"/>
        </w:rPr>
        <w:t>Act No.</w:t>
      </w:r>
      <w:r w:rsidR="00F7061F">
        <w:rPr>
          <w:lang w:val="en-GB"/>
        </w:rPr>
        <w:t xml:space="preserve"> </w:t>
      </w:r>
      <w:r w:rsidRPr="00DA5CD5">
        <w:rPr>
          <w:lang w:val="en-GB"/>
        </w:rPr>
        <w:t>51</w:t>
      </w:r>
      <w:r>
        <w:rPr>
          <w:lang w:val="en-GB"/>
        </w:rPr>
        <w:t xml:space="preserve"> of</w:t>
      </w:r>
      <w:r w:rsidRPr="00DA5CD5">
        <w:rPr>
          <w:lang w:val="en-GB"/>
        </w:rPr>
        <w:t xml:space="preserve"> 15 </w:t>
      </w:r>
      <w:r>
        <w:rPr>
          <w:lang w:val="en-GB"/>
        </w:rPr>
        <w:t>July</w:t>
      </w:r>
      <w:r w:rsidRPr="00DA5CD5">
        <w:rPr>
          <w:lang w:val="en-GB"/>
        </w:rPr>
        <w:t xml:space="preserve"> 1985, </w:t>
      </w:r>
      <w:r>
        <w:rPr>
          <w:lang w:val="en-GB"/>
        </w:rPr>
        <w:t>entitled</w:t>
      </w:r>
      <w:r w:rsidRPr="00DA5CD5">
        <w:rPr>
          <w:lang w:val="en-GB"/>
        </w:rPr>
        <w:t xml:space="preserve"> </w:t>
      </w:r>
      <w:r>
        <w:rPr>
          <w:lang w:val="en-GB"/>
        </w:rPr>
        <w:t>“Registration of death”, provides that deaths must be registered immediately upon receipt of the medical death certificate or the declaration made at the civil registry office for the place where</w:t>
      </w:r>
      <w:r w:rsidRPr="00DA5CD5">
        <w:rPr>
          <w:lang w:val="en-GB"/>
        </w:rPr>
        <w:t>:</w:t>
      </w:r>
    </w:p>
    <w:p w:rsidR="006305B0" w:rsidRPr="00DA5CD5" w:rsidRDefault="006305B0" w:rsidP="006305B0">
      <w:pPr>
        <w:pStyle w:val="SingleTxtG"/>
        <w:rPr>
          <w:lang w:val="en-GB"/>
        </w:rPr>
      </w:pPr>
      <w:r w:rsidRPr="00DA5CD5">
        <w:rPr>
          <w:lang w:val="en-GB"/>
        </w:rPr>
        <w:tab/>
      </w:r>
      <w:r>
        <w:rPr>
          <w:lang w:val="en-GB"/>
        </w:rPr>
        <w:t>(</w:t>
      </w:r>
      <w:r w:rsidRPr="00DA5CD5">
        <w:rPr>
          <w:lang w:val="en-GB"/>
        </w:rPr>
        <w:t>a)</w:t>
      </w:r>
      <w:r w:rsidRPr="00DA5CD5">
        <w:rPr>
          <w:lang w:val="en-GB"/>
        </w:rPr>
        <w:tab/>
      </w:r>
      <w:r>
        <w:rPr>
          <w:lang w:val="en-GB"/>
        </w:rPr>
        <w:t>death occurred</w:t>
      </w:r>
      <w:r w:rsidRPr="00DA5CD5">
        <w:rPr>
          <w:lang w:val="en-GB"/>
        </w:rPr>
        <w:t>;</w:t>
      </w:r>
    </w:p>
    <w:p w:rsidR="006305B0" w:rsidRPr="00DA5CD5" w:rsidRDefault="006305B0" w:rsidP="006305B0">
      <w:pPr>
        <w:pStyle w:val="SingleTxtG"/>
        <w:rPr>
          <w:lang w:val="en-GB"/>
        </w:rPr>
      </w:pPr>
      <w:r w:rsidRPr="00DA5CD5">
        <w:rPr>
          <w:lang w:val="en-GB"/>
        </w:rPr>
        <w:tab/>
      </w:r>
      <w:r>
        <w:rPr>
          <w:lang w:val="en-GB"/>
        </w:rPr>
        <w:t>(</w:t>
      </w:r>
      <w:r w:rsidRPr="00DA5CD5">
        <w:rPr>
          <w:lang w:val="en-GB"/>
        </w:rPr>
        <w:t>b)</w:t>
      </w:r>
      <w:r w:rsidRPr="00DA5CD5">
        <w:rPr>
          <w:lang w:val="en-GB"/>
        </w:rPr>
        <w:tab/>
      </w:r>
      <w:r>
        <w:rPr>
          <w:lang w:val="en-GB"/>
        </w:rPr>
        <w:t>the body was found</w:t>
      </w:r>
      <w:r w:rsidRPr="00DA5CD5">
        <w:rPr>
          <w:lang w:val="en-GB"/>
        </w:rPr>
        <w:t>;</w:t>
      </w:r>
    </w:p>
    <w:p w:rsidR="006305B0" w:rsidRPr="00DA5CD5" w:rsidRDefault="006305B0" w:rsidP="006305B0">
      <w:pPr>
        <w:pStyle w:val="SingleTxtG"/>
        <w:rPr>
          <w:lang w:val="en-GB"/>
        </w:rPr>
      </w:pPr>
      <w:r w:rsidRPr="00DA5CD5">
        <w:rPr>
          <w:lang w:val="en-GB"/>
        </w:rPr>
        <w:tab/>
      </w:r>
      <w:r>
        <w:rPr>
          <w:lang w:val="en-GB"/>
        </w:rPr>
        <w:t>(</w:t>
      </w:r>
      <w:r w:rsidRPr="00DA5CD5">
        <w:rPr>
          <w:lang w:val="en-GB"/>
        </w:rPr>
        <w:t>c)</w:t>
      </w:r>
      <w:r w:rsidRPr="00DA5CD5">
        <w:rPr>
          <w:lang w:val="en-GB"/>
        </w:rPr>
        <w:tab/>
      </w:r>
      <w:r>
        <w:rPr>
          <w:lang w:val="en-GB"/>
        </w:rPr>
        <w:t>the autopsy was conducted</w:t>
      </w:r>
      <w:r w:rsidRPr="00DA5CD5">
        <w:rPr>
          <w:lang w:val="en-GB"/>
        </w:rPr>
        <w:t>;</w:t>
      </w:r>
    </w:p>
    <w:p w:rsidR="006305B0" w:rsidRPr="00DA5CD5" w:rsidRDefault="006305B0" w:rsidP="006305B0">
      <w:pPr>
        <w:pStyle w:val="SingleTxtG"/>
        <w:rPr>
          <w:lang w:val="en-GB"/>
        </w:rPr>
      </w:pPr>
      <w:r w:rsidRPr="00DA5CD5">
        <w:rPr>
          <w:lang w:val="en-GB"/>
        </w:rPr>
        <w:tab/>
      </w:r>
      <w:r>
        <w:rPr>
          <w:lang w:val="en-GB"/>
        </w:rPr>
        <w:t>(</w:t>
      </w:r>
      <w:r w:rsidRPr="00DA5CD5">
        <w:rPr>
          <w:lang w:val="en-GB"/>
        </w:rPr>
        <w:t>d)</w:t>
      </w:r>
      <w:r w:rsidRPr="00DA5CD5">
        <w:rPr>
          <w:lang w:val="en-GB"/>
        </w:rPr>
        <w:tab/>
      </w:r>
      <w:r>
        <w:rPr>
          <w:lang w:val="en-GB"/>
        </w:rPr>
        <w:t>the body was buried or cremated</w:t>
      </w:r>
      <w:r w:rsidRPr="00DA5CD5">
        <w:rPr>
          <w:lang w:val="en-GB"/>
        </w:rPr>
        <w:t>.</w:t>
      </w:r>
    </w:p>
    <w:p w:rsidR="006305B0" w:rsidRDefault="006305B0" w:rsidP="006305B0">
      <w:pPr>
        <w:pStyle w:val="SingleTxtG"/>
        <w:rPr>
          <w:lang w:val="en-GB"/>
        </w:rPr>
      </w:pPr>
      <w:r w:rsidRPr="00DA5CD5">
        <w:rPr>
          <w:lang w:val="en-GB"/>
        </w:rPr>
        <w:t>144.</w:t>
      </w:r>
      <w:r w:rsidRPr="00DA5CD5">
        <w:rPr>
          <w:lang w:val="en-GB"/>
        </w:rPr>
        <w:tab/>
      </w:r>
      <w:r>
        <w:rPr>
          <w:lang w:val="en-GB"/>
        </w:rPr>
        <w:t>Deaths are registered within 24 hours of taking place, except when they occur during catastrophes or natural disasters, at times of war or military aggression, or by court order</w:t>
      </w:r>
      <w:r w:rsidR="00F7061F">
        <w:rPr>
          <w:lang w:val="en-GB"/>
        </w:rPr>
        <w:t xml:space="preserve">.  </w:t>
      </w:r>
      <w:r>
        <w:rPr>
          <w:lang w:val="en-GB"/>
        </w:rPr>
        <w:t>Each hospital keeps a register of deaths occurring in populations within its catchment area.</w:t>
      </w:r>
    </w:p>
    <w:p w:rsidR="006305B0" w:rsidRDefault="006305B0" w:rsidP="006305B0">
      <w:pPr>
        <w:pStyle w:val="SingleTxtG"/>
        <w:rPr>
          <w:lang w:val="en-GB"/>
        </w:rPr>
      </w:pPr>
      <w:r w:rsidRPr="00DA5CD5">
        <w:rPr>
          <w:lang w:val="en-GB"/>
        </w:rPr>
        <w:t>145.</w:t>
      </w:r>
      <w:r w:rsidRPr="00DA5CD5">
        <w:rPr>
          <w:lang w:val="en-GB"/>
        </w:rPr>
        <w:tab/>
      </w:r>
      <w:r>
        <w:rPr>
          <w:lang w:val="en-GB"/>
        </w:rPr>
        <w:t>A special medical certificate is legally required for any child dying within 28 days of birth, with a view to obtaining the greatest possible amount of data on the death as per the World Health Organization recommendations detailed in the International Classification of Diseases</w:t>
      </w:r>
      <w:r w:rsidR="00F7061F">
        <w:rPr>
          <w:lang w:val="en-GB"/>
        </w:rPr>
        <w:t xml:space="preserve">.  </w:t>
      </w:r>
      <w:r>
        <w:rPr>
          <w:lang w:val="en-GB"/>
        </w:rPr>
        <w:t>This death certificate must record the place and cause of death</w:t>
      </w:r>
      <w:r w:rsidR="00F7061F">
        <w:rPr>
          <w:lang w:val="en-GB"/>
        </w:rPr>
        <w:t xml:space="preserve">.  </w:t>
      </w:r>
      <w:r>
        <w:rPr>
          <w:lang w:val="en-GB"/>
        </w:rPr>
        <w:t>In the case of natural deaths, the doctor may request a clinical autopsy to elucidate the causes or for reasons of scientific interest</w:t>
      </w:r>
      <w:r w:rsidR="00F7061F">
        <w:rPr>
          <w:lang w:val="en-GB"/>
        </w:rPr>
        <w:t xml:space="preserve">.  </w:t>
      </w:r>
      <w:r>
        <w:rPr>
          <w:lang w:val="en-GB"/>
        </w:rPr>
        <w:t>Violent deaths and those for which criminal liability is suspected will be investigated, subject to elucidation of the causes by the police and forensic medical authorities.</w:t>
      </w:r>
    </w:p>
    <w:p w:rsidR="006305B0" w:rsidRDefault="006305B0" w:rsidP="006305B0">
      <w:pPr>
        <w:pStyle w:val="SingleTxtG"/>
        <w:rPr>
          <w:lang w:val="en-GB"/>
        </w:rPr>
      </w:pPr>
      <w:r w:rsidRPr="00DA5CD5">
        <w:rPr>
          <w:lang w:val="en-GB"/>
        </w:rPr>
        <w:t>146.</w:t>
      </w:r>
      <w:r w:rsidRPr="00DA5CD5">
        <w:rPr>
          <w:lang w:val="en-GB"/>
        </w:rPr>
        <w:tab/>
      </w:r>
      <w:r>
        <w:rPr>
          <w:lang w:val="en-GB"/>
        </w:rPr>
        <w:t>To improve the quality and timeliness of statistical data on deaths, the</w:t>
      </w:r>
      <w:r w:rsidRPr="00DA5CD5">
        <w:rPr>
          <w:lang w:val="en-GB"/>
        </w:rPr>
        <w:t xml:space="preserve"> </w:t>
      </w:r>
      <w:r>
        <w:rPr>
          <w:lang w:val="en-GB"/>
        </w:rPr>
        <w:t>Ministry of Public Health has established that in all cases where a child under 1 dies, the report on the death is to be prepared and dispatched within 60 days, setting out the causes described in the original death certificate and including investigative information not available at the time of death</w:t>
      </w:r>
      <w:r w:rsidR="00F7061F">
        <w:rPr>
          <w:lang w:val="en-GB"/>
        </w:rPr>
        <w:t xml:space="preserve">.  </w:t>
      </w:r>
      <w:r>
        <w:rPr>
          <w:lang w:val="en-GB"/>
        </w:rPr>
        <w:t>The same procedures are followed for all age groups up to adolescence, allowing these cases and the circumstances surrounding the death to be followed up and monitored.</w:t>
      </w:r>
    </w:p>
    <w:p w:rsidR="006305B0" w:rsidRPr="00DA5CD5" w:rsidRDefault="006305B0" w:rsidP="006305B0">
      <w:pPr>
        <w:pStyle w:val="SingleTxtG"/>
        <w:rPr>
          <w:lang w:val="en-GB"/>
        </w:rPr>
      </w:pPr>
      <w:r w:rsidRPr="00DA5CD5">
        <w:rPr>
          <w:lang w:val="en-GB"/>
        </w:rPr>
        <w:t>147.</w:t>
      </w:r>
      <w:r w:rsidRPr="00DA5CD5">
        <w:rPr>
          <w:lang w:val="en-GB"/>
        </w:rPr>
        <w:tab/>
      </w:r>
      <w:r>
        <w:rPr>
          <w:lang w:val="en-GB"/>
        </w:rPr>
        <w:t>The Ministry of Public Health and the</w:t>
      </w:r>
      <w:r w:rsidRPr="00DA5CD5">
        <w:rPr>
          <w:lang w:val="en-GB"/>
        </w:rPr>
        <w:t xml:space="preserve"> </w:t>
      </w:r>
      <w:r>
        <w:rPr>
          <w:lang w:val="en-GB"/>
        </w:rPr>
        <w:t>National Statistical Office</w:t>
      </w:r>
      <w:r w:rsidRPr="00DA5CD5">
        <w:rPr>
          <w:lang w:val="en-GB"/>
        </w:rPr>
        <w:t xml:space="preserve"> </w:t>
      </w:r>
      <w:r>
        <w:rPr>
          <w:lang w:val="en-GB"/>
        </w:rPr>
        <w:t>reconcile information on births and deaths quarterly</w:t>
      </w:r>
      <w:r w:rsidRPr="00DA5CD5">
        <w:rPr>
          <w:lang w:val="en-GB"/>
        </w:rPr>
        <w:t xml:space="preserve">, </w:t>
      </w:r>
      <w:r>
        <w:rPr>
          <w:lang w:val="en-GB"/>
        </w:rPr>
        <w:t>chiefly because 99.8</w:t>
      </w:r>
      <w:r w:rsidR="00D60DF7">
        <w:rPr>
          <w:lang w:val="en-GB"/>
        </w:rPr>
        <w:t xml:space="preserve"> per cent</w:t>
      </w:r>
      <w:r>
        <w:rPr>
          <w:lang w:val="en-GB"/>
        </w:rPr>
        <w:t xml:space="preserve"> of births in </w:t>
      </w:r>
      <w:smartTag w:uri="urn:schemas-microsoft-com:office:smarttags" w:element="place">
        <w:smartTag w:uri="urn:schemas-microsoft-com:office:smarttags" w:element="country-region">
          <w:r>
            <w:rPr>
              <w:lang w:val="en-GB"/>
            </w:rPr>
            <w:t>Cuba</w:t>
          </w:r>
        </w:smartTag>
      </w:smartTag>
      <w:r>
        <w:rPr>
          <w:lang w:val="en-GB"/>
        </w:rPr>
        <w:t xml:space="preserve"> take place in health-care institutions</w:t>
      </w:r>
      <w:r w:rsidRPr="00DA5CD5">
        <w:rPr>
          <w:lang w:val="en-GB"/>
        </w:rPr>
        <w:t>.</w:t>
      </w:r>
    </w:p>
    <w:p w:rsidR="001C7ECA" w:rsidRPr="001C7ECA" w:rsidRDefault="00BC78BC" w:rsidP="00BC78BC">
      <w:pPr>
        <w:pStyle w:val="HChG"/>
      </w:pPr>
      <w:r>
        <w:tab/>
      </w:r>
      <w:r>
        <w:tab/>
      </w:r>
      <w:r w:rsidR="006305B0">
        <w:t>Chapter</w:t>
      </w:r>
      <w:r w:rsidR="001C7ECA" w:rsidRPr="001C7ECA">
        <w:t xml:space="preserve"> IV</w:t>
      </w:r>
      <w:r>
        <w:br/>
      </w:r>
      <w:bookmarkEnd w:id="12"/>
      <w:r w:rsidR="006305B0">
        <w:t>Civil rights and freedoms</w:t>
      </w:r>
    </w:p>
    <w:p w:rsidR="001C7ECA" w:rsidRPr="001C7ECA" w:rsidRDefault="00BC78BC" w:rsidP="00BC78BC">
      <w:pPr>
        <w:pStyle w:val="H1G"/>
      </w:pPr>
      <w:bookmarkStart w:id="13" w:name="_Toc217452610"/>
      <w:r>
        <w:tab/>
      </w:r>
      <w:r w:rsidR="001C7ECA" w:rsidRPr="001C7ECA">
        <w:t>A.</w:t>
      </w:r>
      <w:r w:rsidR="001C7ECA" w:rsidRPr="001C7ECA">
        <w:tab/>
      </w:r>
      <w:bookmarkEnd w:id="13"/>
      <w:r w:rsidR="006305B0">
        <w:t>Name and nationality</w:t>
      </w:r>
    </w:p>
    <w:p w:rsidR="006305B0" w:rsidRPr="00DA5CD5" w:rsidRDefault="006305B0" w:rsidP="006305B0">
      <w:pPr>
        <w:pStyle w:val="SingleTxtG"/>
        <w:rPr>
          <w:lang w:val="en-GB"/>
        </w:rPr>
      </w:pPr>
      <w:r w:rsidRPr="00DA5CD5">
        <w:rPr>
          <w:lang w:val="en-GB"/>
        </w:rPr>
        <w:t>148.</w:t>
      </w:r>
      <w:r w:rsidRPr="00DA5CD5">
        <w:rPr>
          <w:lang w:val="en-GB"/>
        </w:rPr>
        <w:tab/>
      </w:r>
      <w:r>
        <w:rPr>
          <w:lang w:val="en-GB"/>
        </w:rPr>
        <w:t>Legal protection for children under Cuban law and statutes is closely linked to the principles governing the social project as regards relationships within the family, the community, civil society and the State</w:t>
      </w:r>
      <w:r w:rsidRPr="00DA5CD5">
        <w:rPr>
          <w:lang w:val="en-GB"/>
        </w:rPr>
        <w:t>.</w:t>
      </w:r>
    </w:p>
    <w:p w:rsidR="006305B0" w:rsidRPr="00DA5CD5" w:rsidRDefault="006305B0" w:rsidP="006305B0">
      <w:pPr>
        <w:pStyle w:val="SingleTxtG"/>
        <w:rPr>
          <w:lang w:val="en-GB"/>
        </w:rPr>
      </w:pPr>
      <w:r w:rsidRPr="00DA5CD5">
        <w:rPr>
          <w:lang w:val="en-GB"/>
        </w:rPr>
        <w:t>149.</w:t>
      </w:r>
      <w:r w:rsidRPr="00DA5CD5">
        <w:rPr>
          <w:lang w:val="en-GB"/>
        </w:rPr>
        <w:tab/>
      </w:r>
      <w:r>
        <w:rPr>
          <w:lang w:val="en-GB"/>
        </w:rPr>
        <w:t xml:space="preserve">The provisions relating to children’s civil status are regulated in the following statutes of the </w:t>
      </w:r>
      <w:smartTag w:uri="urn:schemas-microsoft-com:office:smarttags" w:element="place">
        <w:smartTag w:uri="urn:schemas-microsoft-com:office:smarttags" w:element="PlaceType">
          <w:r>
            <w:rPr>
              <w:lang w:val="en-GB"/>
            </w:rPr>
            <w:t>Republic</w:t>
          </w:r>
        </w:smartTag>
        <w:r>
          <w:rPr>
            <w:lang w:val="en-GB"/>
          </w:rPr>
          <w:t xml:space="preserve"> of </w:t>
        </w:r>
        <w:smartTag w:uri="urn:schemas-microsoft-com:office:smarttags" w:element="PlaceName">
          <w:r>
            <w:rPr>
              <w:lang w:val="en-GB"/>
            </w:rPr>
            <w:t>Cuba</w:t>
          </w:r>
        </w:smartTag>
      </w:smartTag>
      <w:r w:rsidRPr="00DA5CD5">
        <w:rPr>
          <w:lang w:val="en-GB"/>
        </w:rPr>
        <w:t>:</w:t>
      </w:r>
    </w:p>
    <w:p w:rsidR="006305B0" w:rsidRPr="00DA5CD5" w:rsidRDefault="006305B0" w:rsidP="006305B0">
      <w:pPr>
        <w:pStyle w:val="Bullet1G"/>
        <w:rPr>
          <w:lang w:val="en-GB"/>
        </w:rPr>
      </w:pPr>
      <w:r>
        <w:rPr>
          <w:lang w:val="en-GB"/>
        </w:rPr>
        <w:t>Cuban Constitution</w:t>
      </w:r>
      <w:r w:rsidRPr="00DA5CD5">
        <w:rPr>
          <w:lang w:val="en-GB"/>
        </w:rPr>
        <w:t xml:space="preserve">, </w:t>
      </w:r>
      <w:smartTag w:uri="urn:schemas-microsoft-com:office:smarttags" w:element="date">
        <w:smartTagPr>
          <w:attr w:name="Year" w:val="1976"/>
          <w:attr w:name="Day" w:val="24"/>
          <w:attr w:name="Month" w:val="2"/>
        </w:smartTagPr>
        <w:r w:rsidRPr="00DA5CD5">
          <w:rPr>
            <w:lang w:val="en-GB"/>
          </w:rPr>
          <w:t xml:space="preserve">24 </w:t>
        </w:r>
        <w:r>
          <w:rPr>
            <w:lang w:val="en-GB"/>
          </w:rPr>
          <w:t>February</w:t>
        </w:r>
        <w:r w:rsidRPr="00DA5CD5">
          <w:rPr>
            <w:lang w:val="en-GB"/>
          </w:rPr>
          <w:t xml:space="preserve"> 1976</w:t>
        </w:r>
      </w:smartTag>
      <w:r w:rsidRPr="00DA5CD5">
        <w:rPr>
          <w:lang w:val="en-GB"/>
        </w:rPr>
        <w:t>;</w:t>
      </w:r>
    </w:p>
    <w:p w:rsidR="006305B0" w:rsidRPr="00DA5CD5" w:rsidRDefault="006305B0" w:rsidP="006305B0">
      <w:pPr>
        <w:pStyle w:val="Bullet1G"/>
        <w:rPr>
          <w:lang w:val="en-GB"/>
        </w:rPr>
      </w:pPr>
      <w:r>
        <w:rPr>
          <w:lang w:val="en-GB"/>
        </w:rPr>
        <w:t xml:space="preserve">Family Code, </w:t>
      </w:r>
      <w:r w:rsidR="00D60DF7">
        <w:rPr>
          <w:lang w:val="en-GB"/>
        </w:rPr>
        <w:t>Act No.</w:t>
      </w:r>
      <w:r w:rsidR="00F7061F">
        <w:rPr>
          <w:lang w:val="en-GB"/>
        </w:rPr>
        <w:t xml:space="preserve"> </w:t>
      </w:r>
      <w:r w:rsidRPr="00DA5CD5">
        <w:rPr>
          <w:lang w:val="en-GB"/>
        </w:rPr>
        <w:t>1289</w:t>
      </w:r>
      <w:r>
        <w:rPr>
          <w:lang w:val="en-GB"/>
        </w:rPr>
        <w:t xml:space="preserve"> of</w:t>
      </w:r>
      <w:r w:rsidRPr="00DA5CD5">
        <w:rPr>
          <w:lang w:val="en-GB"/>
        </w:rPr>
        <w:t xml:space="preserve"> </w:t>
      </w:r>
      <w:smartTag w:uri="urn:schemas-microsoft-com:office:smarttags" w:element="date">
        <w:smartTagPr>
          <w:attr w:name="Year" w:val="1975"/>
          <w:attr w:name="Day" w:val="14"/>
          <w:attr w:name="Month" w:val="2"/>
        </w:smartTagPr>
        <w:r w:rsidRPr="00DA5CD5">
          <w:rPr>
            <w:lang w:val="en-GB"/>
          </w:rPr>
          <w:t xml:space="preserve">14 </w:t>
        </w:r>
        <w:r>
          <w:rPr>
            <w:lang w:val="en-GB"/>
          </w:rPr>
          <w:t>February 1975</w:t>
        </w:r>
      </w:smartTag>
      <w:r w:rsidRPr="00DA5CD5">
        <w:rPr>
          <w:lang w:val="en-GB"/>
        </w:rPr>
        <w:t>;</w:t>
      </w:r>
    </w:p>
    <w:p w:rsidR="006305B0" w:rsidRPr="00DA5CD5" w:rsidRDefault="006305B0" w:rsidP="006305B0">
      <w:pPr>
        <w:pStyle w:val="Bullet1G"/>
        <w:rPr>
          <w:lang w:val="en-GB"/>
        </w:rPr>
      </w:pPr>
      <w:r>
        <w:rPr>
          <w:lang w:val="en-GB"/>
        </w:rPr>
        <w:t>Civil Registry Act,</w:t>
      </w:r>
      <w:r w:rsidRPr="00DA5CD5">
        <w:rPr>
          <w:lang w:val="en-GB"/>
        </w:rPr>
        <w:t xml:space="preserve"> </w:t>
      </w:r>
      <w:r w:rsidR="00D60DF7">
        <w:rPr>
          <w:lang w:val="en-GB"/>
        </w:rPr>
        <w:t>Act No.</w:t>
      </w:r>
      <w:r w:rsidR="00F7061F">
        <w:rPr>
          <w:lang w:val="en-GB"/>
        </w:rPr>
        <w:t xml:space="preserve"> </w:t>
      </w:r>
      <w:r w:rsidRPr="00DA5CD5">
        <w:rPr>
          <w:lang w:val="en-GB"/>
        </w:rPr>
        <w:t>51</w:t>
      </w:r>
      <w:r>
        <w:rPr>
          <w:lang w:val="en-GB"/>
        </w:rPr>
        <w:t xml:space="preserve"> of</w:t>
      </w:r>
      <w:r w:rsidRPr="00DA5CD5">
        <w:rPr>
          <w:lang w:val="en-GB"/>
        </w:rPr>
        <w:t xml:space="preserve"> </w:t>
      </w:r>
      <w:smartTag w:uri="urn:schemas-microsoft-com:office:smarttags" w:element="date">
        <w:smartTagPr>
          <w:attr w:name="Year" w:val="1985"/>
          <w:attr w:name="Day" w:val="15"/>
          <w:attr w:name="Month" w:val="7"/>
        </w:smartTagPr>
        <w:r w:rsidRPr="00DA5CD5">
          <w:rPr>
            <w:lang w:val="en-GB"/>
          </w:rPr>
          <w:t xml:space="preserve">15 </w:t>
        </w:r>
        <w:r>
          <w:rPr>
            <w:lang w:val="en-GB"/>
          </w:rPr>
          <w:t>July</w:t>
        </w:r>
        <w:r w:rsidRPr="00DA5CD5">
          <w:rPr>
            <w:lang w:val="en-GB"/>
          </w:rPr>
          <w:t xml:space="preserve"> 1985</w:t>
        </w:r>
      </w:smartTag>
      <w:r w:rsidRPr="00DA5CD5">
        <w:rPr>
          <w:lang w:val="en-GB"/>
        </w:rPr>
        <w:t>;</w:t>
      </w:r>
    </w:p>
    <w:p w:rsidR="006305B0" w:rsidRPr="00DA5CD5" w:rsidRDefault="006305B0" w:rsidP="006305B0">
      <w:pPr>
        <w:pStyle w:val="Bullet1G"/>
        <w:rPr>
          <w:lang w:val="en-GB"/>
        </w:rPr>
      </w:pPr>
      <w:r>
        <w:rPr>
          <w:lang w:val="en-GB"/>
        </w:rPr>
        <w:t xml:space="preserve">Civil Code, </w:t>
      </w:r>
      <w:r w:rsidR="00D60DF7">
        <w:rPr>
          <w:lang w:val="en-GB"/>
        </w:rPr>
        <w:t>Act No.</w:t>
      </w:r>
      <w:r w:rsidR="00F7061F">
        <w:rPr>
          <w:lang w:val="en-GB"/>
        </w:rPr>
        <w:t xml:space="preserve"> </w:t>
      </w:r>
      <w:r w:rsidRPr="00DA5CD5">
        <w:rPr>
          <w:lang w:val="en-GB"/>
        </w:rPr>
        <w:t>59</w:t>
      </w:r>
      <w:r>
        <w:rPr>
          <w:lang w:val="en-GB"/>
        </w:rPr>
        <w:t xml:space="preserve"> of</w:t>
      </w:r>
      <w:r w:rsidRPr="00DA5CD5">
        <w:rPr>
          <w:lang w:val="en-GB"/>
        </w:rPr>
        <w:t xml:space="preserve"> </w:t>
      </w:r>
      <w:smartTag w:uri="urn:schemas-microsoft-com:office:smarttags" w:element="date">
        <w:smartTagPr>
          <w:attr w:name="Year" w:val="1987"/>
          <w:attr w:name="Day" w:val="16"/>
          <w:attr w:name="Month" w:val="7"/>
        </w:smartTagPr>
        <w:r w:rsidRPr="00DA5CD5">
          <w:rPr>
            <w:lang w:val="en-GB"/>
          </w:rPr>
          <w:t xml:space="preserve">16 </w:t>
        </w:r>
        <w:r>
          <w:rPr>
            <w:lang w:val="en-GB"/>
          </w:rPr>
          <w:t>July 1987</w:t>
        </w:r>
      </w:smartTag>
      <w:r w:rsidRPr="00DA5CD5">
        <w:rPr>
          <w:lang w:val="en-GB"/>
        </w:rPr>
        <w:t>.</w:t>
      </w:r>
    </w:p>
    <w:p w:rsidR="006305B0" w:rsidRPr="00DA5CD5" w:rsidRDefault="006305B0" w:rsidP="006305B0">
      <w:pPr>
        <w:pStyle w:val="SingleTxtG"/>
        <w:rPr>
          <w:lang w:val="en-GB"/>
        </w:rPr>
      </w:pPr>
      <w:bookmarkStart w:id="14" w:name="_Toc217452611"/>
      <w:r w:rsidRPr="00DA5CD5">
        <w:rPr>
          <w:lang w:val="en-GB"/>
        </w:rPr>
        <w:t>150.</w:t>
      </w:r>
      <w:r w:rsidRPr="00DA5CD5">
        <w:rPr>
          <w:lang w:val="en-GB"/>
        </w:rPr>
        <w:tab/>
      </w:r>
      <w:r>
        <w:rPr>
          <w:lang w:val="en-GB"/>
        </w:rPr>
        <w:t>All these statutes guarantee children a legal personality</w:t>
      </w:r>
      <w:r w:rsidRPr="00DA5CD5">
        <w:rPr>
          <w:lang w:val="en-GB"/>
        </w:rPr>
        <w:t xml:space="preserve">, </w:t>
      </w:r>
      <w:r>
        <w:rPr>
          <w:lang w:val="en-GB"/>
        </w:rPr>
        <w:t>name and nationality.</w:t>
      </w:r>
    </w:p>
    <w:p w:rsidR="006305B0" w:rsidRDefault="006305B0" w:rsidP="006305B0">
      <w:pPr>
        <w:pStyle w:val="SingleTxtG"/>
        <w:rPr>
          <w:lang w:val="en-GB"/>
        </w:rPr>
      </w:pPr>
      <w:r w:rsidRPr="00DA5CD5">
        <w:rPr>
          <w:lang w:val="en-GB"/>
        </w:rPr>
        <w:t>151.</w:t>
      </w:r>
      <w:r w:rsidRPr="00DA5CD5">
        <w:rPr>
          <w:lang w:val="en-GB"/>
        </w:rPr>
        <w:tab/>
      </w:r>
      <w:r>
        <w:rPr>
          <w:lang w:val="en-GB"/>
        </w:rPr>
        <w:t>The</w:t>
      </w:r>
      <w:r w:rsidRPr="00DA5CD5">
        <w:rPr>
          <w:lang w:val="en-GB"/>
        </w:rPr>
        <w:t xml:space="preserve"> </w:t>
      </w:r>
      <w:r>
        <w:rPr>
          <w:lang w:val="en-GB"/>
        </w:rPr>
        <w:t>Civil Registry Act</w:t>
      </w:r>
      <w:r w:rsidRPr="00DA5CD5">
        <w:rPr>
          <w:lang w:val="en-GB"/>
        </w:rPr>
        <w:t xml:space="preserve"> </w:t>
      </w:r>
      <w:r>
        <w:rPr>
          <w:lang w:val="en-GB"/>
        </w:rPr>
        <w:t>provides that births must be declared within 72 hours, and in any event before the newborn is discharged, at the health centre concerned, in compliance with the joint provisions of the Ministries of Health and Justice, ensuring that the civil registrar will record the birth without delay.</w:t>
      </w:r>
    </w:p>
    <w:p w:rsidR="006305B0" w:rsidRDefault="006305B0" w:rsidP="006305B0">
      <w:pPr>
        <w:pStyle w:val="SingleTxtG"/>
        <w:rPr>
          <w:lang w:val="en-GB"/>
        </w:rPr>
      </w:pPr>
      <w:r w:rsidRPr="00DA5CD5">
        <w:rPr>
          <w:lang w:val="en-GB"/>
        </w:rPr>
        <w:t>152.</w:t>
      </w:r>
      <w:r w:rsidRPr="00DA5CD5">
        <w:rPr>
          <w:lang w:val="en-GB"/>
        </w:rPr>
        <w:tab/>
      </w:r>
      <w:r>
        <w:rPr>
          <w:lang w:val="en-GB"/>
        </w:rPr>
        <w:t>If the birth does not take place in a national health system facility</w:t>
      </w:r>
      <w:r w:rsidRPr="00DA5CD5">
        <w:rPr>
          <w:lang w:val="en-GB"/>
        </w:rPr>
        <w:t xml:space="preserve">, </w:t>
      </w:r>
      <w:r>
        <w:rPr>
          <w:lang w:val="en-GB"/>
        </w:rPr>
        <w:t>the declaration is to be made at a civil registry within 30 days</w:t>
      </w:r>
      <w:r w:rsidR="00F7061F">
        <w:rPr>
          <w:lang w:val="en-GB"/>
        </w:rPr>
        <w:t xml:space="preserve">.  </w:t>
      </w:r>
      <w:r>
        <w:rPr>
          <w:lang w:val="en-GB"/>
        </w:rPr>
        <w:t>The law also regulates the acknowledgement of paternity and withdrawal of such acknowledgement.</w:t>
      </w:r>
    </w:p>
    <w:p w:rsidR="006305B0" w:rsidRPr="00DA5CD5" w:rsidRDefault="006305B0" w:rsidP="006305B0">
      <w:pPr>
        <w:pStyle w:val="SingleTxtG"/>
        <w:rPr>
          <w:lang w:val="en-GB"/>
        </w:rPr>
      </w:pPr>
      <w:r w:rsidRPr="00DA5CD5">
        <w:rPr>
          <w:lang w:val="en-GB"/>
        </w:rPr>
        <w:t>153.</w:t>
      </w:r>
      <w:r w:rsidRPr="00DA5CD5">
        <w:rPr>
          <w:lang w:val="en-GB"/>
        </w:rPr>
        <w:tab/>
      </w:r>
      <w:r>
        <w:rPr>
          <w:lang w:val="en-GB"/>
        </w:rPr>
        <w:t>Births are recorded by the registrar on the basis of a joint declaration by the mother and father or of a declaration by one of these alone to the director of the national health system</w:t>
      </w:r>
      <w:r w:rsidRPr="00DA5CD5">
        <w:rPr>
          <w:lang w:val="en-GB"/>
        </w:rPr>
        <w:t xml:space="preserve"> </w:t>
      </w:r>
      <w:r>
        <w:rPr>
          <w:lang w:val="en-GB"/>
        </w:rPr>
        <w:t>facility where the birth took place.</w:t>
      </w:r>
    </w:p>
    <w:p w:rsidR="006305B0" w:rsidRDefault="006305B0" w:rsidP="006305B0">
      <w:pPr>
        <w:pStyle w:val="SingleTxtG"/>
        <w:rPr>
          <w:lang w:val="en-GB"/>
        </w:rPr>
      </w:pPr>
      <w:r w:rsidRPr="00DA5CD5">
        <w:rPr>
          <w:lang w:val="en-GB"/>
        </w:rPr>
        <w:t>154.</w:t>
      </w:r>
      <w:r w:rsidRPr="00DA5CD5">
        <w:rPr>
          <w:lang w:val="en-GB"/>
        </w:rPr>
        <w:tab/>
      </w:r>
      <w:r>
        <w:rPr>
          <w:lang w:val="en-GB"/>
        </w:rPr>
        <w:t>If the birth does not take place in a national health system facility</w:t>
      </w:r>
      <w:r w:rsidRPr="00DA5CD5">
        <w:rPr>
          <w:lang w:val="en-GB"/>
        </w:rPr>
        <w:t xml:space="preserve">, </w:t>
      </w:r>
      <w:r>
        <w:rPr>
          <w:lang w:val="en-GB"/>
        </w:rPr>
        <w:t>the mother or father or both jointly or, in their absence, their legal representatives, an adult family member or anyone who saw or was present at the birth, found the minor or has the minor under his or her protection or guardianship and care, are obliged to declare the birth to the registrar within 30 days following the birth or the time the abandoned minor was found.</w:t>
      </w:r>
    </w:p>
    <w:p w:rsidR="006305B0" w:rsidRPr="00DA5CD5" w:rsidRDefault="006305B0" w:rsidP="006305B0">
      <w:pPr>
        <w:pStyle w:val="SingleTxtG"/>
        <w:rPr>
          <w:lang w:val="en-GB"/>
        </w:rPr>
      </w:pPr>
      <w:r w:rsidRPr="00DA5CD5">
        <w:rPr>
          <w:lang w:val="en-GB"/>
        </w:rPr>
        <w:t>155.</w:t>
      </w:r>
      <w:r w:rsidRPr="00DA5CD5">
        <w:rPr>
          <w:lang w:val="en-GB"/>
        </w:rPr>
        <w:tab/>
      </w:r>
      <w:r>
        <w:rPr>
          <w:lang w:val="en-GB"/>
        </w:rPr>
        <w:t>Registration of the birth of a child to parents who are not in a formalized or legally recognized marriage may be carried out by both together or one of them alone</w:t>
      </w:r>
      <w:r w:rsidR="00F7061F">
        <w:rPr>
          <w:lang w:val="en-GB"/>
        </w:rPr>
        <w:t xml:space="preserve">.  </w:t>
      </w:r>
      <w:r>
        <w:rPr>
          <w:lang w:val="en-GB"/>
        </w:rPr>
        <w:t>If the mother alone registers the birth and declares the name of the purported father, the latter will be summoned in person to appear before the registrar, with the provision that failure to come forward and accept or deny paternity within 90 working days will lead to the child being registered as his, although with the option for this registration to be challenged in the courts</w:t>
      </w:r>
      <w:r w:rsidR="00F7061F">
        <w:rPr>
          <w:lang w:val="en-GB"/>
        </w:rPr>
        <w:t xml:space="preserve">.  </w:t>
      </w:r>
      <w:r>
        <w:rPr>
          <w:lang w:val="en-GB"/>
        </w:rPr>
        <w:t>The same procedure will be followed for the mother if it is the father who makes the declaration</w:t>
      </w:r>
      <w:r w:rsidRPr="00DA5CD5">
        <w:rPr>
          <w:lang w:val="en-GB"/>
        </w:rPr>
        <w:t xml:space="preserve"> (</w:t>
      </w:r>
      <w:r>
        <w:rPr>
          <w:lang w:val="en-GB"/>
        </w:rPr>
        <w:t xml:space="preserve">Civil Registry Act, </w:t>
      </w:r>
      <w:r w:rsidR="00D60DF7">
        <w:rPr>
          <w:lang w:val="en-GB"/>
        </w:rPr>
        <w:t>Act No.</w:t>
      </w:r>
      <w:r w:rsidR="00F7061F">
        <w:rPr>
          <w:lang w:val="en-GB"/>
        </w:rPr>
        <w:t xml:space="preserve"> </w:t>
      </w:r>
      <w:r>
        <w:rPr>
          <w:lang w:val="en-GB"/>
        </w:rPr>
        <w:t>51</w:t>
      </w:r>
      <w:r w:rsidRPr="00DA5CD5">
        <w:rPr>
          <w:lang w:val="en-GB"/>
        </w:rPr>
        <w:t xml:space="preserve"> </w:t>
      </w:r>
      <w:r>
        <w:rPr>
          <w:lang w:val="en-GB"/>
        </w:rPr>
        <w:t>of the</w:t>
      </w:r>
      <w:r w:rsidRPr="00DA5CD5">
        <w:rPr>
          <w:lang w:val="en-GB"/>
        </w:rPr>
        <w:t xml:space="preserve"> </w:t>
      </w:r>
      <w:r>
        <w:rPr>
          <w:lang w:val="en-GB"/>
        </w:rPr>
        <w:t>National People’s Assembly dated</w:t>
      </w:r>
      <w:r w:rsidRPr="00DA5CD5">
        <w:rPr>
          <w:lang w:val="en-GB"/>
        </w:rPr>
        <w:t xml:space="preserve"> 15 </w:t>
      </w:r>
      <w:r>
        <w:rPr>
          <w:lang w:val="en-GB"/>
        </w:rPr>
        <w:t>July</w:t>
      </w:r>
      <w:r w:rsidRPr="00DA5CD5">
        <w:rPr>
          <w:lang w:val="en-GB"/>
        </w:rPr>
        <w:t xml:space="preserve"> 1985, </w:t>
      </w:r>
      <w:r>
        <w:rPr>
          <w:lang w:val="en-GB"/>
        </w:rPr>
        <w:t>articles</w:t>
      </w:r>
      <w:r w:rsidRPr="00DA5CD5">
        <w:rPr>
          <w:lang w:val="en-GB"/>
        </w:rPr>
        <w:t xml:space="preserve"> 40-57).</w:t>
      </w:r>
    </w:p>
    <w:p w:rsidR="006305B0" w:rsidRDefault="006305B0" w:rsidP="006305B0">
      <w:pPr>
        <w:pStyle w:val="SingleTxtG"/>
        <w:rPr>
          <w:lang w:val="en-GB"/>
        </w:rPr>
      </w:pPr>
      <w:r w:rsidRPr="00DA5CD5">
        <w:rPr>
          <w:lang w:val="en-GB"/>
        </w:rPr>
        <w:t>156.</w:t>
      </w:r>
      <w:r w:rsidRPr="00DA5CD5">
        <w:rPr>
          <w:lang w:val="en-GB"/>
        </w:rPr>
        <w:tab/>
      </w:r>
      <w:r>
        <w:rPr>
          <w:lang w:val="en-GB"/>
        </w:rPr>
        <w:t>The</w:t>
      </w:r>
      <w:r w:rsidRPr="00DA5CD5">
        <w:rPr>
          <w:lang w:val="en-GB"/>
        </w:rPr>
        <w:t xml:space="preserve"> </w:t>
      </w:r>
      <w:r>
        <w:rPr>
          <w:lang w:val="en-GB"/>
        </w:rPr>
        <w:t>Civil Registry Act abolished any distinction between children born in and out of wedlock, while the articles of its Family Code explicitly regulate the acknowledgement and registration of children</w:t>
      </w:r>
      <w:r w:rsidR="00F7061F">
        <w:rPr>
          <w:lang w:val="en-GB"/>
        </w:rPr>
        <w:t xml:space="preserve">.  </w:t>
      </w:r>
      <w:r>
        <w:rPr>
          <w:lang w:val="en-GB"/>
        </w:rPr>
        <w:t>Children’s filiation can only be proven by producing certification of the registration of their birth issued with the formalities laid down in the Act.</w:t>
      </w:r>
    </w:p>
    <w:p w:rsidR="006305B0" w:rsidRDefault="00F46996" w:rsidP="006305B0">
      <w:pPr>
        <w:pStyle w:val="SingleTxtG"/>
        <w:rPr>
          <w:lang w:val="en-GB"/>
        </w:rPr>
      </w:pPr>
      <w:r>
        <w:rPr>
          <w:lang w:val="en-GB"/>
        </w:rPr>
        <w:br w:type="page"/>
      </w:r>
      <w:r w:rsidR="006305B0" w:rsidRPr="00DA5CD5">
        <w:rPr>
          <w:lang w:val="en-GB"/>
        </w:rPr>
        <w:t>157.</w:t>
      </w:r>
      <w:r w:rsidR="006305B0" w:rsidRPr="00DA5CD5">
        <w:rPr>
          <w:lang w:val="en-GB"/>
        </w:rPr>
        <w:tab/>
      </w:r>
      <w:r w:rsidR="006305B0">
        <w:rPr>
          <w:lang w:val="en-GB"/>
        </w:rPr>
        <w:t>Article 36 of the Constitution abolishes any and all descriptions of the nature of the filiation</w:t>
      </w:r>
      <w:r w:rsidR="00F7061F">
        <w:rPr>
          <w:lang w:val="en-GB"/>
        </w:rPr>
        <w:t xml:space="preserve">.  </w:t>
      </w:r>
      <w:r w:rsidR="006305B0">
        <w:rPr>
          <w:lang w:val="en-GB"/>
        </w:rPr>
        <w:t>There shall be no record of any kind differentiating births, either by mention of the parents’ marital status in children’s birth certificates or in any other document referring to children’s parentage.</w:t>
      </w:r>
    </w:p>
    <w:p w:rsidR="006305B0" w:rsidRDefault="006305B0" w:rsidP="006305B0">
      <w:pPr>
        <w:pStyle w:val="SingleTxtG"/>
        <w:rPr>
          <w:lang w:val="en-GB"/>
        </w:rPr>
      </w:pPr>
      <w:r w:rsidRPr="00DA5CD5">
        <w:rPr>
          <w:lang w:val="en-GB"/>
        </w:rPr>
        <w:t>158.</w:t>
      </w:r>
      <w:r w:rsidRPr="00DA5CD5">
        <w:rPr>
          <w:lang w:val="en-GB"/>
        </w:rPr>
        <w:tab/>
      </w:r>
      <w:r>
        <w:rPr>
          <w:lang w:val="en-GB"/>
        </w:rPr>
        <w:t>The health-care policy developed by the Revolution, involving the construction of polyclinics, hospitals and other community health centres in the remotest areas of the country, has resulted in the rural population receiving access to medical care during childbirth, and thus in the registration of births.</w:t>
      </w:r>
    </w:p>
    <w:p w:rsidR="006305B0" w:rsidRDefault="006305B0" w:rsidP="006305B0">
      <w:pPr>
        <w:pStyle w:val="SingleTxtG"/>
        <w:rPr>
          <w:lang w:val="en-GB"/>
        </w:rPr>
      </w:pPr>
      <w:r w:rsidRPr="00DA5CD5">
        <w:rPr>
          <w:lang w:val="en-GB"/>
        </w:rPr>
        <w:t>159.</w:t>
      </w:r>
      <w:r w:rsidRPr="00DA5CD5">
        <w:rPr>
          <w:lang w:val="en-GB"/>
        </w:rPr>
        <w:tab/>
      </w:r>
      <w:r>
        <w:rPr>
          <w:lang w:val="en-GB"/>
        </w:rPr>
        <w:t>Citizenship is governed by the Constitution, article 28 of which provides that Cuban citizenship is acquired by birth or naturalization</w:t>
      </w:r>
      <w:r w:rsidR="00F7061F">
        <w:rPr>
          <w:lang w:val="en-GB"/>
        </w:rPr>
        <w:t xml:space="preserve">.  </w:t>
      </w:r>
      <w:r>
        <w:rPr>
          <w:lang w:val="en-GB"/>
        </w:rPr>
        <w:t>The following shall be Cuban citizens by birth:</w:t>
      </w:r>
    </w:p>
    <w:p w:rsidR="006305B0" w:rsidRPr="00DA5CD5" w:rsidRDefault="006305B0" w:rsidP="00F46996">
      <w:pPr>
        <w:pStyle w:val="SingleTxtG"/>
        <w:ind w:firstLine="567"/>
        <w:rPr>
          <w:lang w:val="en-GB"/>
        </w:rPr>
      </w:pPr>
      <w:r>
        <w:rPr>
          <w:lang w:val="en-GB"/>
        </w:rPr>
        <w:t>(</w:t>
      </w:r>
      <w:r w:rsidRPr="00DA5CD5">
        <w:rPr>
          <w:lang w:val="en-GB"/>
        </w:rPr>
        <w:t>a)</w:t>
      </w:r>
      <w:r w:rsidRPr="00DA5CD5">
        <w:rPr>
          <w:lang w:val="en-GB"/>
        </w:rPr>
        <w:tab/>
      </w:r>
      <w:r>
        <w:rPr>
          <w:lang w:val="en-GB"/>
        </w:rPr>
        <w:t xml:space="preserve">Those born in </w:t>
      </w:r>
      <w:smartTag w:uri="urn:schemas-microsoft-com:office:smarttags" w:element="place">
        <w:smartTag w:uri="urn:schemas-microsoft-com:office:smarttags" w:element="country-region">
          <w:r>
            <w:rPr>
              <w:lang w:val="en-GB"/>
            </w:rPr>
            <w:t>Cuba</w:t>
          </w:r>
        </w:smartTag>
      </w:smartTag>
      <w:r>
        <w:rPr>
          <w:lang w:val="en-GB"/>
        </w:rPr>
        <w:t>, with the exception of the children of foreign citizens in the service of their government or international organizations</w:t>
      </w:r>
      <w:r w:rsidR="00F7061F">
        <w:rPr>
          <w:lang w:val="en-GB"/>
        </w:rPr>
        <w:t xml:space="preserve">.  </w:t>
      </w:r>
      <w:r>
        <w:rPr>
          <w:lang w:val="en-GB"/>
        </w:rPr>
        <w:t>The requirements and formalities for the children of foreign citizens who are non-permanent residents in the country are established by law</w:t>
      </w:r>
      <w:r w:rsidRPr="00DA5CD5">
        <w:rPr>
          <w:lang w:val="en-GB"/>
        </w:rPr>
        <w:t>;</w:t>
      </w:r>
    </w:p>
    <w:p w:rsidR="006305B0" w:rsidRPr="00DA5CD5" w:rsidRDefault="006305B0" w:rsidP="00F46996">
      <w:pPr>
        <w:pStyle w:val="SingleTxtG"/>
        <w:ind w:firstLine="567"/>
        <w:rPr>
          <w:lang w:val="en-GB"/>
        </w:rPr>
      </w:pPr>
      <w:r>
        <w:rPr>
          <w:lang w:val="en-GB"/>
        </w:rPr>
        <w:t>(</w:t>
      </w:r>
      <w:r w:rsidRPr="00DA5CD5">
        <w:rPr>
          <w:lang w:val="en-GB"/>
        </w:rPr>
        <w:t>b)</w:t>
      </w:r>
      <w:r w:rsidRPr="00DA5CD5">
        <w:rPr>
          <w:lang w:val="en-GB"/>
        </w:rPr>
        <w:tab/>
      </w:r>
      <w:r>
        <w:rPr>
          <w:lang w:val="en-GB"/>
        </w:rPr>
        <w:t>Those born abroad to a Cuban father or mother on an official mission</w:t>
      </w:r>
      <w:r w:rsidRPr="00DA5CD5">
        <w:rPr>
          <w:lang w:val="en-GB"/>
        </w:rPr>
        <w:t xml:space="preserve">; </w:t>
      </w:r>
    </w:p>
    <w:p w:rsidR="006305B0" w:rsidRDefault="006305B0" w:rsidP="00F46996">
      <w:pPr>
        <w:pStyle w:val="SingleTxtG"/>
        <w:ind w:firstLine="567"/>
        <w:rPr>
          <w:lang w:val="en-GB"/>
        </w:rPr>
      </w:pPr>
      <w:r>
        <w:rPr>
          <w:lang w:val="en-GB"/>
        </w:rPr>
        <w:t>(</w:t>
      </w:r>
      <w:r w:rsidRPr="00DA5CD5">
        <w:rPr>
          <w:lang w:val="en-GB"/>
        </w:rPr>
        <w:t>c)</w:t>
      </w:r>
      <w:r w:rsidRPr="00DA5CD5">
        <w:rPr>
          <w:lang w:val="en-GB"/>
        </w:rPr>
        <w:tab/>
      </w:r>
      <w:r>
        <w:rPr>
          <w:lang w:val="en-GB"/>
        </w:rPr>
        <w:t>Those born abroad to a Cuban father or mother, subject to compliance with the formalities laid down by law;</w:t>
      </w:r>
    </w:p>
    <w:p w:rsidR="006305B0" w:rsidRPr="00DA5CD5" w:rsidRDefault="006305B0" w:rsidP="00F46996">
      <w:pPr>
        <w:pStyle w:val="SingleTxtG"/>
        <w:ind w:firstLine="567"/>
        <w:rPr>
          <w:lang w:val="en-GB"/>
        </w:rPr>
      </w:pPr>
      <w:r>
        <w:rPr>
          <w:lang w:val="en-GB"/>
        </w:rPr>
        <w:t>(</w:t>
      </w:r>
      <w:r w:rsidRPr="00DA5CD5">
        <w:rPr>
          <w:lang w:val="en-GB"/>
        </w:rPr>
        <w:t>d)</w:t>
      </w:r>
      <w:r w:rsidRPr="00DA5CD5">
        <w:rPr>
          <w:lang w:val="en-GB"/>
        </w:rPr>
        <w:tab/>
      </w:r>
      <w:r>
        <w:rPr>
          <w:lang w:val="en-GB"/>
        </w:rPr>
        <w:t>Those born outside Cuba to a father or mother who is a native of the Republic of Cuba but has lost his or her Cuban citizenship, provided citizenship is claimed in the manner provided by law</w:t>
      </w:r>
      <w:r w:rsidRPr="00DA5CD5">
        <w:rPr>
          <w:lang w:val="en-GB"/>
        </w:rPr>
        <w:t xml:space="preserve">; </w:t>
      </w:r>
    </w:p>
    <w:p w:rsidR="006305B0" w:rsidRPr="00DA5CD5" w:rsidRDefault="006305B0" w:rsidP="00F46996">
      <w:pPr>
        <w:pStyle w:val="SingleTxtG"/>
        <w:ind w:firstLine="567"/>
        <w:rPr>
          <w:lang w:val="en-GB"/>
        </w:rPr>
      </w:pPr>
      <w:r>
        <w:rPr>
          <w:lang w:val="en-GB"/>
        </w:rPr>
        <w:t>(</w:t>
      </w:r>
      <w:r w:rsidRPr="00DA5CD5">
        <w:rPr>
          <w:lang w:val="en-GB"/>
        </w:rPr>
        <w:t>e)</w:t>
      </w:r>
      <w:r w:rsidRPr="00DA5CD5">
        <w:rPr>
          <w:lang w:val="en-GB"/>
        </w:rPr>
        <w:tab/>
      </w:r>
      <w:r>
        <w:rPr>
          <w:lang w:val="en-GB"/>
        </w:rPr>
        <w:t xml:space="preserve">Foreign citizens deemed to be Cuban citizens by birth because of exceptionally meritorious acts performed in the struggles for the liberation of </w:t>
      </w:r>
      <w:smartTag w:uri="urn:schemas-microsoft-com:office:smarttags" w:element="place">
        <w:smartTag w:uri="urn:schemas-microsoft-com:office:smarttags" w:element="country-region">
          <w:r>
            <w:rPr>
              <w:lang w:val="en-GB"/>
            </w:rPr>
            <w:t>Cuba</w:t>
          </w:r>
        </w:smartTag>
      </w:smartTag>
      <w:r w:rsidRPr="00DA5CD5">
        <w:rPr>
          <w:lang w:val="en-GB"/>
        </w:rPr>
        <w:t>.</w:t>
      </w:r>
    </w:p>
    <w:p w:rsidR="006305B0" w:rsidRPr="00B259F9" w:rsidRDefault="006305B0" w:rsidP="006305B0">
      <w:pPr>
        <w:pStyle w:val="SingleTxtG"/>
        <w:rPr>
          <w:lang w:val="en-GB"/>
        </w:rPr>
      </w:pPr>
      <w:r w:rsidRPr="00B259F9">
        <w:rPr>
          <w:lang w:val="en-GB"/>
        </w:rPr>
        <w:t>160.</w:t>
      </w:r>
      <w:r w:rsidRPr="00B259F9">
        <w:rPr>
          <w:lang w:val="en-GB"/>
        </w:rPr>
        <w:tab/>
        <w:t>Article 32 of the Constitution states</w:t>
      </w:r>
      <w:r w:rsidR="005535B5">
        <w:rPr>
          <w:lang w:val="en-GB"/>
        </w:rPr>
        <w:t xml:space="preserve">:  </w:t>
      </w:r>
      <w:r w:rsidRPr="00B259F9">
        <w:rPr>
          <w:lang w:val="en-GB"/>
        </w:rPr>
        <w:t>“Cubans may not be deprived of their citizenship save for established legal causes</w:t>
      </w:r>
      <w:r w:rsidR="00F7061F">
        <w:rPr>
          <w:lang w:val="en-GB"/>
        </w:rPr>
        <w:t xml:space="preserve">.  </w:t>
      </w:r>
      <w:r w:rsidRPr="00B259F9">
        <w:rPr>
          <w:lang w:val="en-GB"/>
        </w:rPr>
        <w:t>Neither may they be deprived of the right to change citizenship.”</w:t>
      </w:r>
    </w:p>
    <w:p w:rsidR="006305B0" w:rsidRPr="00B259F9" w:rsidRDefault="006305B0" w:rsidP="006305B0">
      <w:pPr>
        <w:pStyle w:val="SingleTxtG"/>
        <w:rPr>
          <w:lang w:val="en-GB"/>
        </w:rPr>
      </w:pPr>
      <w:r w:rsidRPr="00B259F9">
        <w:rPr>
          <w:lang w:val="en-GB"/>
        </w:rPr>
        <w:t>161.</w:t>
      </w:r>
      <w:r w:rsidRPr="00B259F9">
        <w:rPr>
          <w:lang w:val="en-GB"/>
        </w:rPr>
        <w:tab/>
        <w:t>Dual citizenship is not recognized</w:t>
      </w:r>
      <w:r w:rsidR="00F7061F">
        <w:rPr>
          <w:lang w:val="en-GB"/>
        </w:rPr>
        <w:t xml:space="preserve">.  </w:t>
      </w:r>
      <w:r w:rsidRPr="00B259F9">
        <w:rPr>
          <w:lang w:val="en-GB"/>
        </w:rPr>
        <w:t>Therefore, when a foreign citizenship is acquired, the Cuban one will be lost</w:t>
      </w:r>
      <w:r w:rsidR="00F7061F">
        <w:rPr>
          <w:lang w:val="en-GB"/>
        </w:rPr>
        <w:t xml:space="preserve">.  </w:t>
      </w:r>
      <w:r w:rsidRPr="00B259F9">
        <w:rPr>
          <w:lang w:val="en-GB"/>
        </w:rPr>
        <w:t>The procedure for formalizing the loss of citizenship and the authorities empowered to decide this are laid down by law.</w:t>
      </w:r>
    </w:p>
    <w:p w:rsidR="001C7ECA" w:rsidRPr="001C7ECA" w:rsidRDefault="00BC78BC" w:rsidP="00BC78BC">
      <w:pPr>
        <w:pStyle w:val="H1G"/>
      </w:pPr>
      <w:r>
        <w:tab/>
      </w:r>
      <w:r w:rsidR="001C7ECA" w:rsidRPr="001C7ECA">
        <w:t>B.</w:t>
      </w:r>
      <w:r w:rsidR="001C7ECA" w:rsidRPr="001C7ECA">
        <w:tab/>
      </w:r>
      <w:bookmarkEnd w:id="14"/>
      <w:r w:rsidR="006305B0">
        <w:t>The preservation of identity</w:t>
      </w:r>
    </w:p>
    <w:p w:rsidR="001C7ECA" w:rsidRPr="001C7ECA" w:rsidRDefault="00BC78BC" w:rsidP="00BC78BC">
      <w:pPr>
        <w:pStyle w:val="H23G"/>
      </w:pPr>
      <w:bookmarkStart w:id="15" w:name="_Toc217452612"/>
      <w:r>
        <w:tab/>
      </w:r>
      <w:r w:rsidR="006305B0">
        <w:t>(</w:t>
      </w:r>
      <w:r w:rsidR="001C7ECA" w:rsidRPr="001C7ECA">
        <w:t>a)</w:t>
      </w:r>
      <w:r w:rsidR="001C7ECA" w:rsidRPr="001C7ECA">
        <w:tab/>
      </w:r>
      <w:bookmarkEnd w:id="15"/>
      <w:r w:rsidR="006305B0">
        <w:t>The elements of a child’s identity</w:t>
      </w:r>
      <w:r w:rsidR="001C7ECA" w:rsidRPr="001C7ECA">
        <w:t xml:space="preserve"> </w:t>
      </w:r>
    </w:p>
    <w:p w:rsidR="006305B0" w:rsidRPr="00DA5CD5" w:rsidRDefault="006305B0" w:rsidP="006305B0">
      <w:pPr>
        <w:pStyle w:val="SingleTxtG"/>
        <w:rPr>
          <w:lang w:val="en-GB"/>
        </w:rPr>
      </w:pPr>
      <w:bookmarkStart w:id="16" w:name="_Toc217452613"/>
      <w:r w:rsidRPr="00DA5CD5">
        <w:rPr>
          <w:lang w:val="en-GB"/>
        </w:rPr>
        <w:t>162.</w:t>
      </w:r>
      <w:r w:rsidRPr="00DA5CD5">
        <w:rPr>
          <w:lang w:val="en-GB"/>
        </w:rPr>
        <w:tab/>
      </w:r>
      <w:r>
        <w:rPr>
          <w:lang w:val="en-GB"/>
        </w:rPr>
        <w:t>The elements constituting a child’s identity are</w:t>
      </w:r>
      <w:r w:rsidR="005535B5">
        <w:rPr>
          <w:lang w:val="en-GB"/>
        </w:rPr>
        <w:t xml:space="preserve">:  </w:t>
      </w:r>
      <w:r>
        <w:rPr>
          <w:lang w:val="en-GB"/>
        </w:rPr>
        <w:t>his or her first name or names and surnames, sex, citizenship, parents’ domicile and date (day, month and year) and place of birth</w:t>
      </w:r>
      <w:r w:rsidRPr="00DA5CD5">
        <w:rPr>
          <w:lang w:val="en-GB"/>
        </w:rPr>
        <w:t xml:space="preserve"> (</w:t>
      </w:r>
      <w:r>
        <w:rPr>
          <w:lang w:val="en-GB"/>
        </w:rPr>
        <w:t xml:space="preserve">Civil Registry Act, </w:t>
      </w:r>
      <w:r w:rsidR="00D60DF7">
        <w:rPr>
          <w:lang w:val="en-GB"/>
        </w:rPr>
        <w:t>Act No.</w:t>
      </w:r>
      <w:r w:rsidR="00F7061F">
        <w:rPr>
          <w:lang w:val="en-GB"/>
        </w:rPr>
        <w:t xml:space="preserve"> </w:t>
      </w:r>
      <w:r w:rsidRPr="00DA5CD5">
        <w:rPr>
          <w:lang w:val="en-GB"/>
        </w:rPr>
        <w:t>51</w:t>
      </w:r>
      <w:r>
        <w:rPr>
          <w:lang w:val="en-GB"/>
        </w:rPr>
        <w:t xml:space="preserve"> of</w:t>
      </w:r>
      <w:r w:rsidRPr="00DA5CD5">
        <w:rPr>
          <w:lang w:val="en-GB"/>
        </w:rPr>
        <w:t xml:space="preserve"> </w:t>
      </w:r>
      <w:smartTag w:uri="urn:schemas-microsoft-com:office:smarttags" w:element="date">
        <w:smartTagPr>
          <w:attr w:name="Year" w:val="1985"/>
          <w:attr w:name="Day" w:val="15"/>
          <w:attr w:name="Month" w:val="7"/>
        </w:smartTagPr>
        <w:r w:rsidRPr="00DA5CD5">
          <w:rPr>
            <w:lang w:val="en-GB"/>
          </w:rPr>
          <w:t xml:space="preserve">15 </w:t>
        </w:r>
        <w:r>
          <w:rPr>
            <w:lang w:val="en-GB"/>
          </w:rPr>
          <w:t>July</w:t>
        </w:r>
        <w:r w:rsidRPr="00DA5CD5">
          <w:rPr>
            <w:lang w:val="en-GB"/>
          </w:rPr>
          <w:t xml:space="preserve"> 1985</w:t>
        </w:r>
      </w:smartTag>
      <w:r w:rsidRPr="00DA5CD5">
        <w:rPr>
          <w:lang w:val="en-GB"/>
        </w:rPr>
        <w:t xml:space="preserve">, </w:t>
      </w:r>
      <w:r w:rsidR="00F7061F">
        <w:rPr>
          <w:lang w:val="en-GB"/>
        </w:rPr>
        <w:t xml:space="preserve">art. </w:t>
      </w:r>
      <w:r>
        <w:rPr>
          <w:lang w:val="en-GB"/>
        </w:rPr>
        <w:t>41).</w:t>
      </w:r>
    </w:p>
    <w:p w:rsidR="006305B0" w:rsidRDefault="006305B0" w:rsidP="006305B0">
      <w:pPr>
        <w:pStyle w:val="SingleTxtG"/>
        <w:rPr>
          <w:lang w:val="en-GB"/>
        </w:rPr>
      </w:pPr>
      <w:r w:rsidRPr="00DA5CD5">
        <w:rPr>
          <w:lang w:val="en-GB"/>
        </w:rPr>
        <w:t>163.</w:t>
      </w:r>
      <w:r w:rsidRPr="00DA5CD5">
        <w:rPr>
          <w:lang w:val="en-GB"/>
        </w:rPr>
        <w:tab/>
      </w:r>
      <w:r>
        <w:rPr>
          <w:lang w:val="en-GB"/>
        </w:rPr>
        <w:t>Cuban law lays down particular requirements for the registration of a child</w:t>
      </w:r>
      <w:r w:rsidR="00F7061F">
        <w:rPr>
          <w:lang w:val="en-GB"/>
        </w:rPr>
        <w:t xml:space="preserve">.  </w:t>
      </w:r>
      <w:r>
        <w:rPr>
          <w:lang w:val="en-GB"/>
        </w:rPr>
        <w:t>No-one may be registered with more than two first names</w:t>
      </w:r>
      <w:r w:rsidR="00F7061F">
        <w:rPr>
          <w:lang w:val="en-GB"/>
        </w:rPr>
        <w:t xml:space="preserve">.  </w:t>
      </w:r>
      <w:r>
        <w:rPr>
          <w:lang w:val="en-GB"/>
        </w:rPr>
        <w:t>The mother or father or interested persons shall be free to choose their son or daughter’s name, subject however to its being consistent with the educational and cultural development of the people and its traditions.</w:t>
      </w:r>
    </w:p>
    <w:p w:rsidR="001C7ECA" w:rsidRPr="001C7ECA" w:rsidRDefault="00BC78BC" w:rsidP="00BC78BC">
      <w:pPr>
        <w:pStyle w:val="H23G"/>
      </w:pPr>
      <w:r>
        <w:tab/>
      </w:r>
      <w:r w:rsidR="006305B0">
        <w:t>(</w:t>
      </w:r>
      <w:r w:rsidR="001C7ECA" w:rsidRPr="001C7ECA">
        <w:t>b)</w:t>
      </w:r>
      <w:r w:rsidR="001C7ECA" w:rsidRPr="001C7ECA">
        <w:tab/>
      </w:r>
      <w:bookmarkEnd w:id="16"/>
      <w:r w:rsidR="006305B0">
        <w:t>Measures to preserve a child’s identity</w:t>
      </w:r>
      <w:r w:rsidR="001C7ECA" w:rsidRPr="001C7ECA">
        <w:t xml:space="preserve"> </w:t>
      </w:r>
    </w:p>
    <w:p w:rsidR="006305B0" w:rsidRPr="006305B0" w:rsidRDefault="006305B0" w:rsidP="006305B0">
      <w:pPr>
        <w:pStyle w:val="SingleTxtG"/>
        <w:rPr>
          <w:lang w:val="en-US"/>
        </w:rPr>
      </w:pPr>
      <w:bookmarkStart w:id="17" w:name="_Toc217452614"/>
      <w:r w:rsidRPr="00DA5CD5">
        <w:rPr>
          <w:lang w:val="en-GB"/>
        </w:rPr>
        <w:t>164.</w:t>
      </w:r>
      <w:r w:rsidRPr="00DA5CD5">
        <w:rPr>
          <w:lang w:val="en-GB"/>
        </w:rPr>
        <w:tab/>
      </w:r>
      <w:r>
        <w:rPr>
          <w:lang w:val="en-GB"/>
        </w:rPr>
        <w:t>The child’s name, once acquired, is inalienable and cannot be the subject of a court settlement</w:t>
      </w:r>
      <w:r w:rsidR="00F7061F">
        <w:rPr>
          <w:lang w:val="en-GB"/>
        </w:rPr>
        <w:t xml:space="preserve">.  </w:t>
      </w:r>
      <w:r>
        <w:rPr>
          <w:lang w:val="en-GB"/>
        </w:rPr>
        <w:t>A child’s name is a fundamental element in his or her individualization and identification</w:t>
      </w:r>
      <w:r w:rsidR="00F7061F">
        <w:rPr>
          <w:lang w:val="en-GB"/>
        </w:rPr>
        <w:t xml:space="preserve">.  </w:t>
      </w:r>
      <w:r>
        <w:rPr>
          <w:lang w:val="en-GB"/>
        </w:rPr>
        <w:t xml:space="preserve">Exceptionally, first names and surnames may be changed, modified or </w:t>
      </w:r>
      <w:r w:rsidR="00F46996">
        <w:rPr>
          <w:lang w:val="en-GB"/>
        </w:rPr>
        <w:br/>
      </w:r>
      <w:r w:rsidR="00F46996">
        <w:rPr>
          <w:lang w:val="en-GB"/>
        </w:rPr>
        <w:br/>
      </w:r>
      <w:r>
        <w:rPr>
          <w:lang w:val="en-GB"/>
        </w:rPr>
        <w:t>relinquished once or at most twice if the individual concerned is an adult and the earlier modification was effected while he or she was under parental authority</w:t>
      </w:r>
      <w:r w:rsidRPr="00DA5CD5">
        <w:rPr>
          <w:lang w:val="en-GB"/>
        </w:rPr>
        <w:t xml:space="preserve"> (</w:t>
      </w:r>
      <w:r>
        <w:rPr>
          <w:lang w:val="en-GB"/>
        </w:rPr>
        <w:t xml:space="preserve">Civil Registry Act, </w:t>
      </w:r>
      <w:r w:rsidR="00D60DF7">
        <w:rPr>
          <w:lang w:val="en-GB"/>
        </w:rPr>
        <w:t>Act No.</w:t>
      </w:r>
      <w:r w:rsidR="00F7061F">
        <w:rPr>
          <w:lang w:val="en-GB"/>
        </w:rPr>
        <w:t xml:space="preserve"> </w:t>
      </w:r>
      <w:r w:rsidRPr="006305B0">
        <w:rPr>
          <w:lang w:val="en-US"/>
        </w:rPr>
        <w:t xml:space="preserve">51 of 15 July 1985, </w:t>
      </w:r>
      <w:r w:rsidR="00F7061F">
        <w:rPr>
          <w:lang w:val="en-US"/>
        </w:rPr>
        <w:t xml:space="preserve">art. </w:t>
      </w:r>
      <w:r w:rsidRPr="006305B0">
        <w:rPr>
          <w:lang w:val="en-US"/>
        </w:rPr>
        <w:t>43).</w:t>
      </w:r>
    </w:p>
    <w:p w:rsidR="001C7ECA" w:rsidRPr="001C7ECA" w:rsidRDefault="00BC78BC" w:rsidP="00BC78BC">
      <w:pPr>
        <w:pStyle w:val="H1G"/>
      </w:pPr>
      <w:r>
        <w:tab/>
      </w:r>
      <w:r w:rsidR="001C7ECA" w:rsidRPr="001C7ECA">
        <w:t>C.</w:t>
      </w:r>
      <w:r w:rsidR="001C7ECA" w:rsidRPr="001C7ECA">
        <w:tab/>
      </w:r>
      <w:bookmarkEnd w:id="17"/>
      <w:r w:rsidR="006305B0">
        <w:t>Parental responsibility</w:t>
      </w:r>
    </w:p>
    <w:p w:rsidR="006305B0" w:rsidRPr="00DA5CD5" w:rsidRDefault="006305B0" w:rsidP="006305B0">
      <w:pPr>
        <w:pStyle w:val="SingleTxtG"/>
        <w:rPr>
          <w:lang w:val="en-GB"/>
        </w:rPr>
      </w:pPr>
      <w:r w:rsidRPr="00DA5CD5">
        <w:rPr>
          <w:lang w:val="en-GB"/>
        </w:rPr>
        <w:t>165.</w:t>
      </w:r>
      <w:r w:rsidRPr="00DA5CD5">
        <w:rPr>
          <w:lang w:val="en-GB"/>
        </w:rPr>
        <w:tab/>
      </w:r>
      <w:r>
        <w:rPr>
          <w:lang w:val="en-GB"/>
        </w:rPr>
        <w:t>As in any State governed by the rule of law, legal relationships within the family and the functions, rights and duties of the parents are enshrined in the Constitution, Family Code</w:t>
      </w:r>
      <w:r w:rsidRPr="00DA5CD5">
        <w:rPr>
          <w:lang w:val="en-GB"/>
        </w:rPr>
        <w:t xml:space="preserve"> </w:t>
      </w:r>
      <w:r>
        <w:rPr>
          <w:lang w:val="en-GB"/>
        </w:rPr>
        <w:t>and</w:t>
      </w:r>
      <w:r w:rsidRPr="00DA5CD5">
        <w:rPr>
          <w:lang w:val="en-GB"/>
        </w:rPr>
        <w:t xml:space="preserve"> </w:t>
      </w:r>
      <w:r>
        <w:rPr>
          <w:lang w:val="en-GB"/>
        </w:rPr>
        <w:t>Children’s and Youth Code</w:t>
      </w:r>
      <w:r w:rsidRPr="00DA5CD5">
        <w:rPr>
          <w:lang w:val="en-GB"/>
        </w:rPr>
        <w:t>.</w:t>
      </w:r>
    </w:p>
    <w:p w:rsidR="006305B0" w:rsidRPr="00DA5CD5" w:rsidRDefault="006305B0" w:rsidP="006305B0">
      <w:pPr>
        <w:pStyle w:val="SingleTxtG"/>
        <w:rPr>
          <w:lang w:val="en-GB"/>
        </w:rPr>
      </w:pPr>
      <w:r w:rsidRPr="00DA5CD5">
        <w:rPr>
          <w:lang w:val="en-GB"/>
        </w:rPr>
        <w:t>166.</w:t>
      </w:r>
      <w:r w:rsidRPr="00DA5CD5">
        <w:rPr>
          <w:lang w:val="en-GB"/>
        </w:rPr>
        <w:tab/>
      </w:r>
      <w:r>
        <w:rPr>
          <w:lang w:val="en-GB"/>
        </w:rPr>
        <w:t>The State and society do not just require that legal representatives meet their obligations, but provide them with the opportunities and support they need to care for their children in the form of day-care centres, special surgeries dealing with child psychology, defectology, etc</w:t>
      </w:r>
      <w:r w:rsidRPr="00DA5CD5">
        <w:rPr>
          <w:lang w:val="en-GB"/>
        </w:rPr>
        <w:t>.</w:t>
      </w:r>
    </w:p>
    <w:p w:rsidR="006305B0" w:rsidRDefault="006305B0" w:rsidP="006305B0">
      <w:pPr>
        <w:pStyle w:val="SingleTxtG"/>
        <w:rPr>
          <w:lang w:val="en-GB"/>
        </w:rPr>
      </w:pPr>
      <w:r w:rsidRPr="00DA5CD5">
        <w:rPr>
          <w:lang w:val="en-GB"/>
        </w:rPr>
        <w:t>167.</w:t>
      </w:r>
      <w:r w:rsidRPr="00DA5CD5">
        <w:rPr>
          <w:lang w:val="en-GB"/>
        </w:rPr>
        <w:tab/>
      </w:r>
      <w:r>
        <w:rPr>
          <w:lang w:val="en-GB"/>
        </w:rPr>
        <w:t>The Cuban Family Code legally institutionalizes the parental authority of the mother and father over their children whilst these are minors and the causes for which they may be suspended in or deprived of the right to exercise this authority</w:t>
      </w:r>
      <w:r w:rsidR="00F7061F">
        <w:rPr>
          <w:lang w:val="en-GB"/>
        </w:rPr>
        <w:t xml:space="preserve">.  </w:t>
      </w:r>
      <w:r>
        <w:rPr>
          <w:lang w:val="en-GB"/>
        </w:rPr>
        <w:t>It also establishes legal safeguards to prevent arbitrary or unjust use being made of their children’s rights</w:t>
      </w:r>
      <w:r w:rsidR="00F7061F">
        <w:rPr>
          <w:lang w:val="en-GB"/>
        </w:rPr>
        <w:t xml:space="preserve">.  </w:t>
      </w:r>
      <w:r>
        <w:rPr>
          <w:lang w:val="en-GB"/>
        </w:rPr>
        <w:t>Accordingly, the father and mother, in the interests of the children under their parental authority, may dispose of, transfer, exchange or alienate the latter’s property for good reasons of utility or necessity, subject to authorization from the competent court, with a public prosecutor’s hearing.</w:t>
      </w:r>
    </w:p>
    <w:p w:rsidR="005535B5" w:rsidRPr="005535B5" w:rsidRDefault="006305B0" w:rsidP="005535B5">
      <w:pPr>
        <w:pStyle w:val="SingleTxtG"/>
        <w:spacing w:after="240"/>
        <w:rPr>
          <w:lang w:val="en-GB"/>
        </w:rPr>
      </w:pPr>
      <w:r w:rsidRPr="00DA5CD5">
        <w:rPr>
          <w:lang w:val="en-GB"/>
        </w:rPr>
        <w:t>168.</w:t>
      </w:r>
      <w:r w:rsidRPr="00DA5CD5">
        <w:rPr>
          <w:lang w:val="en-GB"/>
        </w:rPr>
        <w:tab/>
      </w:r>
      <w:r>
        <w:rPr>
          <w:lang w:val="en-GB"/>
        </w:rPr>
        <w:t>The substance of parental authority is determined in its effects in relation to the person of the child and in relation to his or her property.</w:t>
      </w:r>
    </w:p>
    <w:tbl>
      <w:tblPr>
        <w:tblStyle w:val="TableGrid"/>
        <w:tblW w:w="7366"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tblCellMar>
        <w:tblLook w:val="01E0" w:firstRow="1" w:lastRow="1" w:firstColumn="1" w:lastColumn="1" w:noHBand="0" w:noVBand="0"/>
      </w:tblPr>
      <w:tblGrid>
        <w:gridCol w:w="3666"/>
        <w:gridCol w:w="3700"/>
      </w:tblGrid>
      <w:tr w:rsidR="00BC78BC" w:rsidRPr="00BC78BC">
        <w:tc>
          <w:tcPr>
            <w:tcW w:w="3666" w:type="dxa"/>
            <w:tcBorders>
              <w:top w:val="single" w:sz="4" w:space="0" w:color="auto"/>
              <w:bottom w:val="single" w:sz="12" w:space="0" w:color="auto"/>
            </w:tcBorders>
            <w:shd w:val="clear" w:color="auto" w:fill="auto"/>
            <w:vAlign w:val="bottom"/>
          </w:tcPr>
          <w:p w:rsidR="00BC78BC" w:rsidRPr="005535B5" w:rsidRDefault="005535B5" w:rsidP="00BC78BC">
            <w:pPr>
              <w:pStyle w:val="SingleTxtG"/>
              <w:spacing w:before="80" w:after="80" w:line="200" w:lineRule="exact"/>
              <w:ind w:left="0" w:right="113"/>
              <w:jc w:val="left"/>
              <w:rPr>
                <w:i/>
                <w:sz w:val="16"/>
              </w:rPr>
            </w:pPr>
            <w:r w:rsidRPr="005535B5">
              <w:rPr>
                <w:i/>
                <w:sz w:val="16"/>
              </w:rPr>
              <w:t>Person of the child</w:t>
            </w:r>
          </w:p>
        </w:tc>
        <w:tc>
          <w:tcPr>
            <w:tcW w:w="3700" w:type="dxa"/>
            <w:tcBorders>
              <w:top w:val="single" w:sz="4" w:space="0" w:color="auto"/>
              <w:bottom w:val="single" w:sz="12" w:space="0" w:color="auto"/>
            </w:tcBorders>
            <w:shd w:val="clear" w:color="auto" w:fill="auto"/>
            <w:vAlign w:val="bottom"/>
          </w:tcPr>
          <w:p w:rsidR="00BC78BC" w:rsidRPr="005535B5" w:rsidRDefault="005535B5" w:rsidP="005535B5">
            <w:pPr>
              <w:pStyle w:val="SingleTxtG"/>
              <w:spacing w:before="80" w:after="80" w:line="200" w:lineRule="exact"/>
              <w:ind w:left="0" w:right="113"/>
              <w:jc w:val="left"/>
              <w:rPr>
                <w:i/>
                <w:sz w:val="16"/>
              </w:rPr>
            </w:pPr>
            <w:r w:rsidRPr="005535B5">
              <w:rPr>
                <w:i/>
                <w:sz w:val="16"/>
              </w:rPr>
              <w:t>Property of the child</w:t>
            </w:r>
          </w:p>
        </w:tc>
      </w:tr>
      <w:tr w:rsidR="00BC78BC">
        <w:tc>
          <w:tcPr>
            <w:tcW w:w="3666" w:type="dxa"/>
            <w:tcBorders>
              <w:top w:val="single" w:sz="12" w:space="0" w:color="auto"/>
              <w:bottom w:val="single" w:sz="12" w:space="0" w:color="auto"/>
            </w:tcBorders>
            <w:shd w:val="clear" w:color="auto" w:fill="auto"/>
          </w:tcPr>
          <w:p w:rsidR="005535B5" w:rsidRDefault="00B82DBB" w:rsidP="005535B5">
            <w:pPr>
              <w:pStyle w:val="SingleTxtG"/>
              <w:tabs>
                <w:tab w:val="left" w:pos="294"/>
              </w:tabs>
              <w:spacing w:beforeLines="40" w:before="96" w:afterLines="40" w:after="96"/>
              <w:ind w:left="284" w:right="113" w:hanging="284"/>
              <w:jc w:val="left"/>
              <w:rPr>
                <w:bCs/>
                <w:sz w:val="18"/>
                <w:szCs w:val="18"/>
                <w:lang w:val="en-GB"/>
              </w:rPr>
            </w:pPr>
            <w:r>
              <w:rPr>
                <w:bCs/>
                <w:sz w:val="18"/>
                <w:szCs w:val="18"/>
              </w:rPr>
              <w:t>-</w:t>
            </w:r>
            <w:r w:rsidR="00BC78BC" w:rsidRPr="00BC78BC">
              <w:rPr>
                <w:bCs/>
                <w:sz w:val="18"/>
                <w:szCs w:val="18"/>
              </w:rPr>
              <w:tab/>
            </w:r>
            <w:r w:rsidR="005535B5">
              <w:rPr>
                <w:bCs/>
                <w:sz w:val="18"/>
                <w:szCs w:val="18"/>
                <w:lang w:val="en-GB"/>
              </w:rPr>
              <w:t xml:space="preserve">Reciprocal duty and right of guardianship and guidance </w:t>
            </w:r>
            <w:r w:rsidR="005535B5" w:rsidRPr="00DA5CD5">
              <w:rPr>
                <w:bCs/>
                <w:sz w:val="18"/>
                <w:szCs w:val="18"/>
                <w:lang w:val="en-GB"/>
              </w:rPr>
              <w:t>(arts</w:t>
            </w:r>
            <w:r w:rsidR="00F7061F">
              <w:rPr>
                <w:bCs/>
                <w:sz w:val="18"/>
                <w:szCs w:val="18"/>
                <w:lang w:val="en-GB"/>
              </w:rPr>
              <w:t xml:space="preserve">.  </w:t>
            </w:r>
            <w:r w:rsidR="005535B5" w:rsidRPr="00DA5CD5">
              <w:rPr>
                <w:bCs/>
                <w:sz w:val="18"/>
                <w:szCs w:val="18"/>
                <w:lang w:val="en-GB"/>
              </w:rPr>
              <w:t xml:space="preserve">84 </w:t>
            </w:r>
            <w:r w:rsidR="005535B5">
              <w:rPr>
                <w:bCs/>
                <w:sz w:val="18"/>
                <w:szCs w:val="18"/>
                <w:lang w:val="en-GB"/>
              </w:rPr>
              <w:t xml:space="preserve">and </w:t>
            </w:r>
            <w:r w:rsidR="005535B5" w:rsidRPr="00DA5CD5">
              <w:rPr>
                <w:bCs/>
                <w:sz w:val="18"/>
                <w:szCs w:val="18"/>
                <w:lang w:val="en-GB"/>
              </w:rPr>
              <w:t>85</w:t>
            </w:r>
            <w:r w:rsidR="005535B5">
              <w:rPr>
                <w:bCs/>
                <w:sz w:val="18"/>
                <w:szCs w:val="18"/>
                <w:lang w:val="en-GB"/>
              </w:rPr>
              <w:t>, paragraphs</w:t>
            </w:r>
            <w:r w:rsidR="005535B5" w:rsidRPr="00DA5CD5">
              <w:rPr>
                <w:bCs/>
                <w:sz w:val="18"/>
                <w:szCs w:val="18"/>
                <w:lang w:val="en-GB"/>
              </w:rPr>
              <w:t xml:space="preserve"> 1, 2</w:t>
            </w:r>
            <w:r w:rsidR="005535B5">
              <w:rPr>
                <w:bCs/>
                <w:sz w:val="18"/>
                <w:szCs w:val="18"/>
                <w:lang w:val="en-GB"/>
              </w:rPr>
              <w:t xml:space="preserve"> and </w:t>
            </w:r>
            <w:r w:rsidR="005535B5" w:rsidRPr="00DA5CD5">
              <w:rPr>
                <w:bCs/>
                <w:sz w:val="18"/>
                <w:szCs w:val="18"/>
                <w:lang w:val="en-GB"/>
              </w:rPr>
              <w:t>3)</w:t>
            </w:r>
          </w:p>
          <w:p w:rsidR="00BC78BC" w:rsidRPr="00BC78BC" w:rsidRDefault="00B82DBB" w:rsidP="005535B5">
            <w:pPr>
              <w:pStyle w:val="SingleTxtG"/>
              <w:tabs>
                <w:tab w:val="left" w:pos="294"/>
              </w:tabs>
              <w:spacing w:beforeLines="40" w:before="96" w:afterLines="40" w:after="96"/>
              <w:ind w:left="284" w:right="113" w:hanging="284"/>
              <w:jc w:val="left"/>
              <w:rPr>
                <w:sz w:val="18"/>
                <w:szCs w:val="18"/>
              </w:rPr>
            </w:pPr>
            <w:r>
              <w:rPr>
                <w:bCs/>
                <w:sz w:val="18"/>
                <w:szCs w:val="18"/>
              </w:rPr>
              <w:t>-</w:t>
            </w:r>
            <w:r w:rsidR="00BC78BC" w:rsidRPr="00BC78BC">
              <w:rPr>
                <w:bCs/>
                <w:sz w:val="18"/>
                <w:szCs w:val="18"/>
              </w:rPr>
              <w:tab/>
            </w:r>
            <w:r w:rsidR="005535B5">
              <w:rPr>
                <w:bCs/>
                <w:sz w:val="18"/>
                <w:szCs w:val="18"/>
                <w:lang w:val="en-GB"/>
              </w:rPr>
              <w:t>Representatio</w:t>
            </w:r>
            <w:r w:rsidR="005535B5" w:rsidRPr="00DA5CD5">
              <w:rPr>
                <w:bCs/>
                <w:sz w:val="18"/>
                <w:szCs w:val="18"/>
                <w:lang w:val="en-GB"/>
              </w:rPr>
              <w:t>n (</w:t>
            </w:r>
            <w:r w:rsidR="005535B5">
              <w:rPr>
                <w:bCs/>
                <w:sz w:val="18"/>
                <w:szCs w:val="18"/>
                <w:lang w:val="en-GB"/>
              </w:rPr>
              <w:t>administration and disposal as the child’s legal representative</w:t>
            </w:r>
            <w:r w:rsidR="005535B5" w:rsidRPr="00DA5CD5">
              <w:rPr>
                <w:bCs/>
                <w:sz w:val="18"/>
                <w:szCs w:val="18"/>
                <w:lang w:val="en-GB"/>
              </w:rPr>
              <w:t>) (</w:t>
            </w:r>
            <w:r w:rsidR="00F7061F">
              <w:rPr>
                <w:bCs/>
                <w:sz w:val="18"/>
                <w:szCs w:val="18"/>
                <w:lang w:val="en-GB"/>
              </w:rPr>
              <w:t xml:space="preserve">art. </w:t>
            </w:r>
            <w:r w:rsidR="005535B5" w:rsidRPr="00DA5CD5">
              <w:rPr>
                <w:bCs/>
                <w:sz w:val="18"/>
                <w:szCs w:val="18"/>
                <w:lang w:val="en-GB"/>
              </w:rPr>
              <w:t>85</w:t>
            </w:r>
            <w:r w:rsidR="005535B5">
              <w:rPr>
                <w:bCs/>
                <w:sz w:val="18"/>
                <w:szCs w:val="18"/>
                <w:lang w:val="en-GB"/>
              </w:rPr>
              <w:t>, paragraph</w:t>
            </w:r>
            <w:r w:rsidR="005535B5" w:rsidRPr="00DA5CD5">
              <w:rPr>
                <w:bCs/>
                <w:sz w:val="18"/>
                <w:szCs w:val="18"/>
                <w:lang w:val="en-GB"/>
              </w:rPr>
              <w:t xml:space="preserve"> 5)</w:t>
            </w:r>
          </w:p>
        </w:tc>
        <w:tc>
          <w:tcPr>
            <w:tcW w:w="3700" w:type="dxa"/>
            <w:tcBorders>
              <w:top w:val="single" w:sz="12" w:space="0" w:color="auto"/>
              <w:bottom w:val="single" w:sz="12" w:space="0" w:color="auto"/>
            </w:tcBorders>
            <w:shd w:val="clear" w:color="auto" w:fill="auto"/>
          </w:tcPr>
          <w:p w:rsidR="005535B5" w:rsidRPr="00DA5CD5" w:rsidRDefault="00B82DBB" w:rsidP="005535B5">
            <w:pPr>
              <w:tabs>
                <w:tab w:val="left" w:pos="281"/>
              </w:tabs>
              <w:ind w:left="284" w:hanging="284"/>
              <w:rPr>
                <w:bCs/>
                <w:sz w:val="18"/>
                <w:szCs w:val="18"/>
                <w:lang w:val="en-GB"/>
              </w:rPr>
            </w:pPr>
            <w:r>
              <w:rPr>
                <w:bCs/>
                <w:sz w:val="18"/>
                <w:szCs w:val="18"/>
              </w:rPr>
              <w:t>-</w:t>
            </w:r>
            <w:r w:rsidR="00BC78BC" w:rsidRPr="00BC78BC">
              <w:rPr>
                <w:bCs/>
                <w:sz w:val="18"/>
                <w:szCs w:val="18"/>
              </w:rPr>
              <w:tab/>
            </w:r>
            <w:r w:rsidR="005535B5">
              <w:rPr>
                <w:bCs/>
                <w:sz w:val="18"/>
                <w:szCs w:val="18"/>
                <w:lang w:val="en-GB"/>
              </w:rPr>
              <w:t>Administratio</w:t>
            </w:r>
            <w:r w:rsidR="005535B5" w:rsidRPr="00DA5CD5">
              <w:rPr>
                <w:bCs/>
                <w:sz w:val="18"/>
                <w:szCs w:val="18"/>
                <w:lang w:val="en-GB"/>
              </w:rPr>
              <w:t>n</w:t>
            </w:r>
            <w:r w:rsidR="005535B5">
              <w:rPr>
                <w:bCs/>
                <w:sz w:val="18"/>
                <w:szCs w:val="18"/>
                <w:lang w:val="en-GB"/>
              </w:rPr>
              <w:t>:  conservation of the property and receipt of the benefits</w:t>
            </w:r>
            <w:r w:rsidR="005535B5" w:rsidRPr="00DA5CD5">
              <w:rPr>
                <w:bCs/>
                <w:sz w:val="18"/>
                <w:szCs w:val="18"/>
                <w:lang w:val="en-GB"/>
              </w:rPr>
              <w:t xml:space="preserve"> </w:t>
            </w:r>
            <w:r w:rsidR="005535B5">
              <w:rPr>
                <w:bCs/>
                <w:sz w:val="18"/>
                <w:szCs w:val="18"/>
                <w:lang w:val="en-GB"/>
              </w:rPr>
              <w:t xml:space="preserve">from it </w:t>
            </w:r>
            <w:r w:rsidR="005535B5" w:rsidRPr="00DA5CD5">
              <w:rPr>
                <w:bCs/>
                <w:sz w:val="18"/>
                <w:szCs w:val="18"/>
                <w:lang w:val="en-GB"/>
              </w:rPr>
              <w:t>(</w:t>
            </w:r>
            <w:r w:rsidR="00F7061F">
              <w:rPr>
                <w:bCs/>
                <w:sz w:val="18"/>
                <w:szCs w:val="18"/>
                <w:lang w:val="en-GB"/>
              </w:rPr>
              <w:t xml:space="preserve">art. </w:t>
            </w:r>
            <w:r w:rsidR="005535B5" w:rsidRPr="00DA5CD5">
              <w:rPr>
                <w:bCs/>
                <w:sz w:val="18"/>
                <w:szCs w:val="18"/>
                <w:lang w:val="en-GB"/>
              </w:rPr>
              <w:t>85</w:t>
            </w:r>
            <w:r w:rsidR="005535B5">
              <w:rPr>
                <w:bCs/>
                <w:sz w:val="18"/>
                <w:szCs w:val="18"/>
                <w:lang w:val="en-GB"/>
              </w:rPr>
              <w:t>, paragraph</w:t>
            </w:r>
            <w:r w:rsidR="005535B5" w:rsidRPr="00DA5CD5">
              <w:rPr>
                <w:bCs/>
                <w:sz w:val="18"/>
                <w:szCs w:val="18"/>
                <w:lang w:val="en-GB"/>
              </w:rPr>
              <w:t xml:space="preserve"> 4)</w:t>
            </w:r>
          </w:p>
          <w:p w:rsidR="00BC78BC" w:rsidRPr="00BC78BC" w:rsidRDefault="005535B5" w:rsidP="005535B5">
            <w:pPr>
              <w:pStyle w:val="SingleTxtG"/>
              <w:tabs>
                <w:tab w:val="left" w:pos="281"/>
              </w:tabs>
              <w:spacing w:beforeLines="40" w:before="96" w:afterLines="40" w:after="96"/>
              <w:ind w:left="311" w:right="113" w:hanging="311"/>
              <w:jc w:val="left"/>
              <w:rPr>
                <w:sz w:val="18"/>
                <w:szCs w:val="18"/>
              </w:rPr>
            </w:pPr>
            <w:r>
              <w:rPr>
                <w:bCs/>
                <w:sz w:val="18"/>
                <w:szCs w:val="18"/>
                <w:lang w:val="en-GB"/>
              </w:rPr>
              <w:t>-</w:t>
            </w:r>
            <w:r>
              <w:rPr>
                <w:bCs/>
                <w:sz w:val="18"/>
                <w:szCs w:val="18"/>
                <w:lang w:val="en-GB"/>
              </w:rPr>
              <w:tab/>
              <w:t xml:space="preserve">Disposal:  pledging of property </w:t>
            </w:r>
            <w:r w:rsidRPr="00DA5CD5">
              <w:rPr>
                <w:bCs/>
                <w:sz w:val="18"/>
                <w:szCs w:val="18"/>
                <w:lang w:val="en-GB"/>
              </w:rPr>
              <w:t>(</w:t>
            </w:r>
            <w:r>
              <w:rPr>
                <w:bCs/>
                <w:sz w:val="18"/>
                <w:szCs w:val="18"/>
                <w:lang w:val="en-GB"/>
              </w:rPr>
              <w:t>only for reasons of utility or necessity and with prior court authorization</w:t>
            </w:r>
            <w:r w:rsidRPr="00DA5CD5">
              <w:rPr>
                <w:bCs/>
                <w:sz w:val="18"/>
                <w:szCs w:val="18"/>
                <w:lang w:val="en-GB"/>
              </w:rPr>
              <w:t>) (</w:t>
            </w:r>
            <w:r w:rsidR="00F7061F">
              <w:rPr>
                <w:bCs/>
                <w:sz w:val="18"/>
                <w:szCs w:val="18"/>
                <w:lang w:val="en-GB"/>
              </w:rPr>
              <w:t xml:space="preserve">art. </w:t>
            </w:r>
            <w:r w:rsidRPr="00DA5CD5">
              <w:rPr>
                <w:bCs/>
                <w:sz w:val="18"/>
                <w:szCs w:val="18"/>
                <w:lang w:val="en-GB"/>
              </w:rPr>
              <w:t>87)</w:t>
            </w:r>
          </w:p>
        </w:tc>
      </w:tr>
    </w:tbl>
    <w:p w:rsidR="005535B5" w:rsidRDefault="005535B5" w:rsidP="005535B5">
      <w:pPr>
        <w:pStyle w:val="SingleTxtG"/>
        <w:spacing w:before="240"/>
        <w:rPr>
          <w:lang w:val="en-GB"/>
        </w:rPr>
      </w:pPr>
      <w:r w:rsidRPr="00DA5CD5">
        <w:rPr>
          <w:lang w:val="en-GB"/>
        </w:rPr>
        <w:t>169.</w:t>
      </w:r>
      <w:r w:rsidRPr="00DA5CD5">
        <w:rPr>
          <w:lang w:val="en-GB"/>
        </w:rPr>
        <w:tab/>
      </w:r>
      <w:r>
        <w:rPr>
          <w:lang w:val="en-GB"/>
        </w:rPr>
        <w:t>In the first case, this includes the reciprocal rights and duties relating to guardianship and guidance, representation and correction</w:t>
      </w:r>
      <w:r w:rsidR="00F7061F">
        <w:rPr>
          <w:lang w:val="en-GB"/>
        </w:rPr>
        <w:t xml:space="preserve">.  </w:t>
      </w:r>
      <w:r>
        <w:rPr>
          <w:lang w:val="en-GB"/>
        </w:rPr>
        <w:t>The second case concerns the administration and custody of children’s property and the disposal of this in accordance with statutory provisions.</w:t>
      </w:r>
    </w:p>
    <w:p w:rsidR="005535B5" w:rsidRDefault="005535B5" w:rsidP="005535B5">
      <w:pPr>
        <w:pStyle w:val="SingleTxtG"/>
        <w:rPr>
          <w:lang w:val="en-GB"/>
        </w:rPr>
      </w:pPr>
      <w:r w:rsidRPr="00DA5CD5">
        <w:rPr>
          <w:lang w:val="en-GB"/>
        </w:rPr>
        <w:t>170.</w:t>
      </w:r>
      <w:r w:rsidRPr="00DA5CD5">
        <w:rPr>
          <w:lang w:val="en-GB"/>
        </w:rPr>
        <w:tab/>
      </w:r>
      <w:r>
        <w:rPr>
          <w:lang w:val="en-GB"/>
        </w:rPr>
        <w:t>It must be pointed out that these rights and duties are not simply moral injunctions</w:t>
      </w:r>
      <w:r w:rsidR="00F7061F">
        <w:rPr>
          <w:lang w:val="en-GB"/>
        </w:rPr>
        <w:t xml:space="preserve">.  </w:t>
      </w:r>
      <w:r>
        <w:rPr>
          <w:lang w:val="en-GB"/>
        </w:rPr>
        <w:t>Failure to fulfil them may result in parents being suspended in or deprived of their parental authority and becoming liable to criminal sanctions, as laid down in articles 275 and 310 to 317, this being a safeguard established by criminal law for the proper exercise of parental authority:</w:t>
      </w:r>
    </w:p>
    <w:p w:rsidR="005535B5" w:rsidRPr="00DA5CD5" w:rsidRDefault="005535B5" w:rsidP="005535B5">
      <w:pPr>
        <w:pStyle w:val="Bullet1G"/>
        <w:rPr>
          <w:lang w:val="en-GB"/>
        </w:rPr>
      </w:pPr>
      <w:r>
        <w:rPr>
          <w:lang w:val="en-GB"/>
        </w:rPr>
        <w:t>Article</w:t>
      </w:r>
      <w:r w:rsidRPr="00DA5CD5">
        <w:rPr>
          <w:lang w:val="en-GB"/>
        </w:rPr>
        <w:t xml:space="preserve"> 275 </w:t>
      </w:r>
      <w:r>
        <w:rPr>
          <w:lang w:val="en-GB"/>
        </w:rPr>
        <w:t>-</w:t>
      </w:r>
      <w:r w:rsidRPr="00DA5CD5">
        <w:rPr>
          <w:lang w:val="en-GB"/>
        </w:rPr>
        <w:t xml:space="preserve"> </w:t>
      </w:r>
      <w:r>
        <w:rPr>
          <w:lang w:val="en-GB"/>
        </w:rPr>
        <w:t>Abandonment of minors</w:t>
      </w:r>
      <w:r w:rsidRPr="00DA5CD5">
        <w:rPr>
          <w:lang w:val="en-GB"/>
        </w:rPr>
        <w:t>;</w:t>
      </w:r>
    </w:p>
    <w:p w:rsidR="005535B5" w:rsidRPr="00DA5CD5" w:rsidRDefault="005535B5" w:rsidP="005535B5">
      <w:pPr>
        <w:pStyle w:val="Bullet1G"/>
        <w:rPr>
          <w:lang w:val="en-GB"/>
        </w:rPr>
      </w:pPr>
      <w:r>
        <w:rPr>
          <w:lang w:val="en-GB"/>
        </w:rPr>
        <w:t>Articles</w:t>
      </w:r>
      <w:r w:rsidRPr="00DA5CD5">
        <w:rPr>
          <w:lang w:val="en-GB"/>
        </w:rPr>
        <w:t xml:space="preserve"> 310-314 </w:t>
      </w:r>
      <w:r>
        <w:rPr>
          <w:lang w:val="en-GB"/>
        </w:rPr>
        <w:t>-</w:t>
      </w:r>
      <w:r w:rsidRPr="00DA5CD5">
        <w:rPr>
          <w:lang w:val="en-GB"/>
        </w:rPr>
        <w:t xml:space="preserve"> </w:t>
      </w:r>
      <w:r>
        <w:rPr>
          <w:lang w:val="en-GB"/>
        </w:rPr>
        <w:t>Corruption of minors</w:t>
      </w:r>
      <w:r w:rsidRPr="00DA5CD5">
        <w:rPr>
          <w:lang w:val="en-GB"/>
        </w:rPr>
        <w:t>;</w:t>
      </w:r>
    </w:p>
    <w:p w:rsidR="005535B5" w:rsidRPr="00DA5CD5" w:rsidRDefault="005535B5" w:rsidP="005535B5">
      <w:pPr>
        <w:pStyle w:val="Bullet1G"/>
        <w:rPr>
          <w:lang w:val="en-GB"/>
        </w:rPr>
      </w:pPr>
      <w:r>
        <w:rPr>
          <w:lang w:val="en-GB"/>
        </w:rPr>
        <w:t>Article</w:t>
      </w:r>
      <w:r w:rsidRPr="00DA5CD5">
        <w:rPr>
          <w:lang w:val="en-GB"/>
        </w:rPr>
        <w:t xml:space="preserve"> 315 - </w:t>
      </w:r>
      <w:r>
        <w:rPr>
          <w:lang w:val="en-GB"/>
        </w:rPr>
        <w:t>Other acts contrary to the normal development of minors</w:t>
      </w:r>
      <w:r w:rsidRPr="00DA5CD5">
        <w:rPr>
          <w:lang w:val="en-GB"/>
        </w:rPr>
        <w:t>;</w:t>
      </w:r>
    </w:p>
    <w:p w:rsidR="005535B5" w:rsidRPr="00DA5CD5" w:rsidRDefault="005535B5" w:rsidP="005535B5">
      <w:pPr>
        <w:pStyle w:val="Bullet1G"/>
        <w:rPr>
          <w:lang w:val="en-GB"/>
        </w:rPr>
      </w:pPr>
      <w:r>
        <w:rPr>
          <w:lang w:val="en-GB"/>
        </w:rPr>
        <w:t>Article</w:t>
      </w:r>
      <w:r w:rsidRPr="00DA5CD5">
        <w:rPr>
          <w:lang w:val="en-GB"/>
        </w:rPr>
        <w:t xml:space="preserve"> 316 - </w:t>
      </w:r>
      <w:smartTag w:uri="urn:schemas-microsoft-com:office:smarttags" w:element="place">
        <w:smartTag w:uri="urn:schemas-microsoft-com:office:smarttags" w:element="City">
          <w:r>
            <w:rPr>
              <w:lang w:val="en-GB"/>
            </w:rPr>
            <w:t>Sale</w:t>
          </w:r>
        </w:smartTag>
      </w:smartTag>
      <w:r>
        <w:rPr>
          <w:lang w:val="en-GB"/>
        </w:rPr>
        <w:t xml:space="preserve"> and trafficking of minors</w:t>
      </w:r>
      <w:r w:rsidRPr="00DA5CD5">
        <w:rPr>
          <w:lang w:val="en-GB"/>
        </w:rPr>
        <w:t>;</w:t>
      </w:r>
    </w:p>
    <w:p w:rsidR="005535B5" w:rsidRPr="00DA5CD5" w:rsidRDefault="005535B5" w:rsidP="005535B5">
      <w:pPr>
        <w:pStyle w:val="Bullet1G"/>
        <w:rPr>
          <w:lang w:val="en-GB"/>
        </w:rPr>
      </w:pPr>
      <w:r>
        <w:rPr>
          <w:lang w:val="en-GB"/>
        </w:rPr>
        <w:t>Article</w:t>
      </w:r>
      <w:r w:rsidRPr="00DA5CD5">
        <w:rPr>
          <w:lang w:val="en-GB"/>
        </w:rPr>
        <w:t xml:space="preserve"> 317 - </w:t>
      </w:r>
      <w:r>
        <w:rPr>
          <w:lang w:val="en-GB"/>
        </w:rPr>
        <w:t>Supplementary provisions</w:t>
      </w:r>
      <w:r w:rsidRPr="00DA5CD5">
        <w:rPr>
          <w:lang w:val="en-GB"/>
        </w:rPr>
        <w:t>;</w:t>
      </w:r>
    </w:p>
    <w:p w:rsidR="005535B5" w:rsidRPr="00DA5CD5" w:rsidRDefault="005535B5" w:rsidP="005535B5">
      <w:pPr>
        <w:pStyle w:val="Bullet1G"/>
        <w:rPr>
          <w:lang w:val="en-GB"/>
        </w:rPr>
      </w:pPr>
      <w:r>
        <w:rPr>
          <w:lang w:val="en-GB"/>
        </w:rPr>
        <w:t>Ancillary sanctions:</w:t>
      </w:r>
    </w:p>
    <w:p w:rsidR="005535B5" w:rsidRPr="00DA5CD5" w:rsidRDefault="005535B5" w:rsidP="005535B5">
      <w:pPr>
        <w:pStyle w:val="SingleTxtG"/>
        <w:ind w:left="1701" w:hanging="621"/>
        <w:rPr>
          <w:lang w:val="en-GB"/>
        </w:rPr>
      </w:pPr>
      <w:r>
        <w:rPr>
          <w:lang w:val="en-GB"/>
        </w:rPr>
        <w:tab/>
      </w:r>
      <w:r>
        <w:rPr>
          <w:lang w:val="en-GB"/>
        </w:rPr>
        <w:tab/>
      </w:r>
      <w:r w:rsidR="001C7ECA" w:rsidRPr="001C7ECA">
        <w:t>1.</w:t>
      </w:r>
      <w:r w:rsidR="001C7ECA" w:rsidRPr="001C7ECA">
        <w:tab/>
      </w:r>
      <w:r>
        <w:rPr>
          <w:lang w:val="en-GB"/>
        </w:rPr>
        <w:t>Permanent ban on employment as a teacher or in any other position conferring authority over the young</w:t>
      </w:r>
      <w:r w:rsidRPr="00DA5CD5">
        <w:rPr>
          <w:lang w:val="en-GB"/>
        </w:rPr>
        <w:t>;</w:t>
      </w:r>
    </w:p>
    <w:p w:rsidR="005535B5" w:rsidRPr="00DA5CD5" w:rsidRDefault="005535B5" w:rsidP="005535B5">
      <w:pPr>
        <w:pStyle w:val="SingleTxtG"/>
        <w:numPr>
          <w:ilvl w:val="0"/>
          <w:numId w:val="37"/>
        </w:numPr>
        <w:tabs>
          <w:tab w:val="clear" w:pos="3195"/>
        </w:tabs>
        <w:ind w:left="1700" w:firstLine="600"/>
        <w:rPr>
          <w:lang w:val="en-GB"/>
        </w:rPr>
      </w:pPr>
      <w:r>
        <w:rPr>
          <w:lang w:val="en-GB"/>
        </w:rPr>
        <w:t>Temporary or permanent loss of the rights deriving from the status of parent or guardian</w:t>
      </w:r>
      <w:r w:rsidRPr="00DA5CD5">
        <w:rPr>
          <w:lang w:val="en-GB"/>
        </w:rPr>
        <w:t>.</w:t>
      </w:r>
    </w:p>
    <w:p w:rsidR="00B619A2" w:rsidRPr="00DA5CD5" w:rsidRDefault="00B619A2" w:rsidP="00B619A2">
      <w:pPr>
        <w:pStyle w:val="SingleTxtG"/>
        <w:rPr>
          <w:lang w:val="en-GB"/>
        </w:rPr>
      </w:pPr>
      <w:bookmarkStart w:id="18" w:name="_Toc217452615"/>
      <w:r w:rsidRPr="00DA5CD5">
        <w:rPr>
          <w:lang w:val="en-GB"/>
        </w:rPr>
        <w:t>171.</w:t>
      </w:r>
      <w:r w:rsidRPr="00DA5CD5">
        <w:rPr>
          <w:lang w:val="en-GB"/>
        </w:rPr>
        <w:tab/>
      </w:r>
      <w:r>
        <w:rPr>
          <w:lang w:val="en-GB"/>
        </w:rPr>
        <w:t>Protection for children in Cuba has not only been established in family law but has been strictly supported by penal legislation, which defines certain acts as criminal offences against children’s normal development and education, entailing as they do a breach of the parents’ duties or social function towards them</w:t>
      </w:r>
      <w:r w:rsidRPr="00DA5CD5">
        <w:rPr>
          <w:lang w:val="en-GB"/>
        </w:rPr>
        <w:t>.</w:t>
      </w:r>
    </w:p>
    <w:p w:rsidR="001C7ECA" w:rsidRPr="001C7ECA" w:rsidRDefault="00BC33BF" w:rsidP="00BC33BF">
      <w:pPr>
        <w:pStyle w:val="H1G"/>
      </w:pPr>
      <w:r>
        <w:tab/>
      </w:r>
      <w:r w:rsidR="001C7ECA" w:rsidRPr="001C7ECA">
        <w:t>D.</w:t>
      </w:r>
      <w:r w:rsidR="001C7ECA" w:rsidRPr="001C7ECA">
        <w:tab/>
      </w:r>
      <w:bookmarkEnd w:id="18"/>
      <w:r w:rsidR="00B619A2">
        <w:t>Freedom of expression</w:t>
      </w:r>
    </w:p>
    <w:p w:rsidR="00B619A2" w:rsidRPr="00F7023D" w:rsidRDefault="00B619A2" w:rsidP="00B619A2">
      <w:pPr>
        <w:pStyle w:val="SingleTxtG"/>
        <w:rPr>
          <w:b/>
          <w:bCs/>
          <w:lang w:val="en-GB"/>
        </w:rPr>
      </w:pPr>
      <w:r w:rsidRPr="00F7023D">
        <w:rPr>
          <w:b/>
          <w:bCs/>
          <w:lang w:val="en-GB"/>
        </w:rPr>
        <w:t>Measures to guarantee the right of children and adolescents to freedom of expression</w:t>
      </w:r>
    </w:p>
    <w:p w:rsidR="00B619A2" w:rsidRDefault="00B619A2" w:rsidP="00B619A2">
      <w:pPr>
        <w:pStyle w:val="SingleTxtG"/>
        <w:rPr>
          <w:lang w:val="en-GB"/>
        </w:rPr>
      </w:pPr>
      <w:r w:rsidRPr="00DA5CD5">
        <w:rPr>
          <w:lang w:val="en-GB"/>
        </w:rPr>
        <w:t>172.</w:t>
      </w:r>
      <w:r w:rsidRPr="00DA5CD5">
        <w:rPr>
          <w:lang w:val="en-GB"/>
        </w:rPr>
        <w:tab/>
      </w:r>
      <w:r>
        <w:rPr>
          <w:lang w:val="en-GB"/>
        </w:rPr>
        <w:t>The Constitution of the</w:t>
      </w:r>
      <w:r w:rsidRPr="002473F6">
        <w:rPr>
          <w:lang w:val="en-GB"/>
        </w:rPr>
        <w:t xml:space="preserve"> </w:t>
      </w:r>
      <w:smartTag w:uri="urn:schemas-microsoft-com:office:smarttags" w:element="place">
        <w:smartTag w:uri="urn:schemas-microsoft-com:office:smarttags" w:element="PlaceType">
          <w:r>
            <w:rPr>
              <w:lang w:val="en-GB"/>
            </w:rPr>
            <w:t>Republic</w:t>
          </w:r>
        </w:smartTag>
        <w:r>
          <w:rPr>
            <w:lang w:val="en-GB"/>
          </w:rPr>
          <w:t xml:space="preserve"> of </w:t>
        </w:r>
        <w:smartTag w:uri="urn:schemas-microsoft-com:office:smarttags" w:element="PlaceName">
          <w:r>
            <w:rPr>
              <w:lang w:val="en-GB"/>
            </w:rPr>
            <w:t>Cuba</w:t>
          </w:r>
        </w:smartTag>
      </w:smartTag>
      <w:r>
        <w:rPr>
          <w:lang w:val="en-GB"/>
        </w:rPr>
        <w:t xml:space="preserve"> tacitly defines citizens’ right to freedom of speech and publication, in accordance with the aims laid down by the Cuban people.</w:t>
      </w:r>
    </w:p>
    <w:p w:rsidR="00B619A2" w:rsidRPr="00B259F9" w:rsidRDefault="00B619A2" w:rsidP="00B619A2">
      <w:pPr>
        <w:pStyle w:val="SingleTxtG"/>
        <w:rPr>
          <w:lang w:val="en-GB"/>
        </w:rPr>
      </w:pPr>
      <w:r w:rsidRPr="00B259F9">
        <w:rPr>
          <w:lang w:val="en-GB"/>
        </w:rPr>
        <w:t>173.</w:t>
      </w:r>
      <w:r w:rsidRPr="00B259F9">
        <w:rPr>
          <w:lang w:val="en-GB"/>
        </w:rPr>
        <w:tab/>
        <w:t>The effective exercise of this right is recognized in article 53 of the Constitution, which states: “Citizens have freedom of speech and of the press in keeping with the objectives of socialist society</w:t>
      </w:r>
      <w:r w:rsidR="00F7061F">
        <w:rPr>
          <w:lang w:val="en-GB"/>
        </w:rPr>
        <w:t xml:space="preserve">.  </w:t>
      </w:r>
      <w:r w:rsidRPr="00B259F9">
        <w:rPr>
          <w:lang w:val="en-GB"/>
        </w:rPr>
        <w:t>The material conditions for the exercise of this right are provided by the social or State ownership of the media.”</w:t>
      </w:r>
    </w:p>
    <w:p w:rsidR="00B619A2" w:rsidRPr="00B259F9" w:rsidRDefault="00B619A2" w:rsidP="00B619A2">
      <w:pPr>
        <w:pStyle w:val="SingleTxtG"/>
        <w:rPr>
          <w:lang w:val="en-GB"/>
        </w:rPr>
      </w:pPr>
      <w:r w:rsidRPr="00B259F9">
        <w:rPr>
          <w:lang w:val="en-GB"/>
        </w:rPr>
        <w:t>174.</w:t>
      </w:r>
      <w:r w:rsidRPr="00B259F9">
        <w:rPr>
          <w:lang w:val="en-GB"/>
        </w:rPr>
        <w:tab/>
        <w:t>The material conditions for the exercise of the right are provided by the fact that the press, radio, television, cinema and other mass media are owned by the whole people or by social, political and mass organizations.</w:t>
      </w:r>
    </w:p>
    <w:p w:rsidR="00B619A2" w:rsidRPr="00B259F9" w:rsidRDefault="00B619A2" w:rsidP="00B619A2">
      <w:pPr>
        <w:pStyle w:val="SingleTxtG"/>
        <w:rPr>
          <w:lang w:val="en-GB"/>
        </w:rPr>
      </w:pPr>
      <w:r w:rsidRPr="00B259F9">
        <w:rPr>
          <w:lang w:val="en-GB"/>
        </w:rPr>
        <w:t>175.</w:t>
      </w:r>
      <w:r w:rsidRPr="00B259F9">
        <w:rPr>
          <w:lang w:val="en-GB"/>
        </w:rPr>
        <w:tab/>
        <w:t xml:space="preserve">The main channels of expression for children and adolescents in </w:t>
      </w:r>
      <w:smartTag w:uri="urn:schemas-microsoft-com:office:smarttags" w:element="place">
        <w:smartTag w:uri="urn:schemas-microsoft-com:office:smarttags" w:element="country-region">
          <w:r w:rsidRPr="00B259F9">
            <w:rPr>
              <w:lang w:val="en-GB"/>
            </w:rPr>
            <w:t>Cuba</w:t>
          </w:r>
        </w:smartTag>
      </w:smartTag>
      <w:r w:rsidRPr="00B259F9">
        <w:rPr>
          <w:lang w:val="en-GB"/>
        </w:rPr>
        <w:t xml:space="preserve"> are the José Martí Pioneers Organization (OPJM) and the Federation of Senior Secondary School Students (FEEM), two student organizations corresponding to the primary and pre-university levels, respectively.</w:t>
      </w:r>
    </w:p>
    <w:p w:rsidR="00B619A2" w:rsidRPr="00B259F9" w:rsidRDefault="00B619A2" w:rsidP="00B619A2">
      <w:pPr>
        <w:pStyle w:val="SingleTxtG"/>
        <w:rPr>
          <w:lang w:val="en-GB"/>
        </w:rPr>
      </w:pPr>
      <w:r w:rsidRPr="00B259F9">
        <w:rPr>
          <w:lang w:val="en-GB"/>
        </w:rPr>
        <w:t>176.</w:t>
      </w:r>
      <w:r w:rsidRPr="00B259F9">
        <w:rPr>
          <w:lang w:val="en-GB"/>
        </w:rPr>
        <w:tab/>
        <w:t>The second paragraph of article 54 of the Cuban Constitution provides that “social and mass organizations shall have all the facilities they need to carry out these activities, in which their members shall enjoy the fullest freedom of speech and opinion based on the unrestricted right of initiative and criticism”.</w:t>
      </w:r>
    </w:p>
    <w:p w:rsidR="00B619A2" w:rsidRPr="00DA5CD5" w:rsidRDefault="00B619A2" w:rsidP="00B619A2">
      <w:pPr>
        <w:pStyle w:val="SingleTxtG"/>
        <w:rPr>
          <w:lang w:val="en-GB"/>
        </w:rPr>
      </w:pPr>
      <w:r w:rsidRPr="00DA5CD5">
        <w:rPr>
          <w:lang w:val="en-GB"/>
        </w:rPr>
        <w:t>177.</w:t>
      </w:r>
      <w:r w:rsidRPr="00DA5CD5">
        <w:rPr>
          <w:lang w:val="en-GB"/>
        </w:rPr>
        <w:tab/>
      </w:r>
      <w:r>
        <w:rPr>
          <w:lang w:val="en-GB"/>
        </w:rPr>
        <w:t>Opportunities for free expression by children and adolescents</w:t>
      </w:r>
      <w:r w:rsidRPr="00DA5CD5">
        <w:rPr>
          <w:lang w:val="en-GB"/>
        </w:rPr>
        <w:t xml:space="preserve"> </w:t>
      </w:r>
      <w:r>
        <w:rPr>
          <w:lang w:val="en-GB"/>
        </w:rPr>
        <w:t>are likewise provided by municipal arts centres and radio programmes by and for children</w:t>
      </w:r>
      <w:r w:rsidR="00F7061F">
        <w:rPr>
          <w:lang w:val="en-GB"/>
        </w:rPr>
        <w:t xml:space="preserve">.  </w:t>
      </w:r>
      <w:r>
        <w:rPr>
          <w:lang w:val="en-GB"/>
        </w:rPr>
        <w:t>They also exercise this right within the family.</w:t>
      </w:r>
    </w:p>
    <w:p w:rsidR="00B619A2" w:rsidRDefault="00B619A2" w:rsidP="00B619A2">
      <w:pPr>
        <w:pStyle w:val="SingleTxtG"/>
        <w:rPr>
          <w:lang w:val="en-GB"/>
        </w:rPr>
      </w:pPr>
      <w:r w:rsidRPr="00DA5CD5">
        <w:rPr>
          <w:lang w:val="en-GB"/>
        </w:rPr>
        <w:t>178.</w:t>
      </w:r>
      <w:r w:rsidRPr="00DA5CD5">
        <w:rPr>
          <w:lang w:val="en-GB"/>
        </w:rPr>
        <w:tab/>
      </w:r>
      <w:r>
        <w:rPr>
          <w:lang w:val="en-GB"/>
        </w:rPr>
        <w:t>In the teaching and learning process itself, and in their activities within the organizations they belong to, children and adolescents collectively analyse their problems and academic, educational and social outcomes</w:t>
      </w:r>
      <w:r w:rsidR="00F7061F">
        <w:rPr>
          <w:lang w:val="en-GB"/>
        </w:rPr>
        <w:t xml:space="preserve">.  </w:t>
      </w:r>
      <w:r>
        <w:rPr>
          <w:lang w:val="en-GB"/>
        </w:rPr>
        <w:t>This allows them to channel their concerns and suggestions for resolving them by their own efforts or at a higher level, there being mechanisms and representatives for this purpose.</w:t>
      </w:r>
    </w:p>
    <w:p w:rsidR="00B619A2" w:rsidRPr="000B6ABB" w:rsidRDefault="00B619A2" w:rsidP="00B619A2">
      <w:pPr>
        <w:pStyle w:val="SingleTxtG"/>
        <w:rPr>
          <w:lang w:val="en-GB"/>
        </w:rPr>
      </w:pPr>
      <w:r w:rsidRPr="00DA5CD5">
        <w:rPr>
          <w:lang w:val="en-GB"/>
        </w:rPr>
        <w:t>179.</w:t>
      </w:r>
      <w:r w:rsidRPr="00DA5CD5">
        <w:rPr>
          <w:lang w:val="en-GB"/>
        </w:rPr>
        <w:tab/>
      </w:r>
      <w:r>
        <w:rPr>
          <w:lang w:val="en-GB"/>
        </w:rPr>
        <w:t>Article</w:t>
      </w:r>
      <w:r w:rsidRPr="00DA5CD5">
        <w:rPr>
          <w:lang w:val="en-GB"/>
        </w:rPr>
        <w:t xml:space="preserve"> 291 </w:t>
      </w:r>
      <w:r>
        <w:rPr>
          <w:lang w:val="en-GB"/>
        </w:rPr>
        <w:t>of the Criminal Code</w:t>
      </w:r>
      <w:r w:rsidRPr="00DA5CD5">
        <w:rPr>
          <w:lang w:val="en-GB"/>
        </w:rPr>
        <w:t xml:space="preserve"> </w:t>
      </w:r>
      <w:r>
        <w:rPr>
          <w:lang w:val="en-GB"/>
        </w:rPr>
        <w:t>provides for sanctions against those committing offences against the free expression of thought</w:t>
      </w:r>
      <w:r w:rsidR="00F7061F">
        <w:rPr>
          <w:lang w:val="en-GB"/>
        </w:rPr>
        <w:t xml:space="preserve">.  </w:t>
      </w:r>
      <w:r>
        <w:rPr>
          <w:lang w:val="en-GB"/>
        </w:rPr>
        <w:t xml:space="preserve">Preventing another person in any way from exercising their right to freedom of speech or publication as guaranteed by the Constitution and laws is punishable by three months’ to one year’s imprisonment or a fine of 100 to 300 </w:t>
      </w:r>
      <w:r w:rsidRPr="00C4124B">
        <w:rPr>
          <w:i/>
          <w:iCs/>
        </w:rPr>
        <w:t>cuotas</w:t>
      </w:r>
      <w:r>
        <w:rPr>
          <w:lang w:val="en-GB"/>
        </w:rPr>
        <w:t>, or both.</w:t>
      </w:r>
    </w:p>
    <w:p w:rsidR="00B619A2" w:rsidRDefault="00B619A2" w:rsidP="00B619A2">
      <w:pPr>
        <w:pStyle w:val="SingleTxtG"/>
        <w:rPr>
          <w:lang w:val="en-GB"/>
        </w:rPr>
      </w:pPr>
      <w:r w:rsidRPr="00DA5CD5">
        <w:rPr>
          <w:lang w:val="en-GB"/>
        </w:rPr>
        <w:t>180.</w:t>
      </w:r>
      <w:r w:rsidRPr="00DA5CD5">
        <w:rPr>
          <w:lang w:val="en-GB"/>
        </w:rPr>
        <w:tab/>
      </w:r>
      <w:r>
        <w:rPr>
          <w:lang w:val="en-GB"/>
        </w:rPr>
        <w:t>The exercise of free thought and expression is restricted only by the need to defend the country’s independence and sovereignty and guarantee the right to self-determination for the Cuban people.</w:t>
      </w:r>
    </w:p>
    <w:p w:rsidR="00B619A2" w:rsidRPr="00DA5CD5" w:rsidRDefault="00B619A2" w:rsidP="00B619A2">
      <w:pPr>
        <w:pStyle w:val="SingleTxtG"/>
        <w:rPr>
          <w:lang w:val="en-GB"/>
        </w:rPr>
      </w:pPr>
      <w:r w:rsidRPr="00DA5CD5">
        <w:rPr>
          <w:lang w:val="en-GB"/>
        </w:rPr>
        <w:t>181.</w:t>
      </w:r>
      <w:r w:rsidRPr="00DA5CD5">
        <w:rPr>
          <w:lang w:val="en-GB"/>
        </w:rPr>
        <w:tab/>
      </w:r>
      <w:r>
        <w:rPr>
          <w:lang w:val="en-GB"/>
        </w:rPr>
        <w:t>Students of voting age are full participants in election and candidacy committees, where they analyse the candidates and decide which are to be put forward, both as delegates to provincial assemblies and as deputies in the</w:t>
      </w:r>
      <w:r w:rsidRPr="00DA5CD5">
        <w:rPr>
          <w:lang w:val="en-GB"/>
        </w:rPr>
        <w:t xml:space="preserve"> </w:t>
      </w:r>
      <w:r>
        <w:rPr>
          <w:lang w:val="en-GB"/>
        </w:rPr>
        <w:t>National People’s Assembly</w:t>
      </w:r>
      <w:r w:rsidRPr="00DA5CD5">
        <w:rPr>
          <w:lang w:val="en-GB"/>
        </w:rPr>
        <w:t xml:space="preserve">, </w:t>
      </w:r>
      <w:r>
        <w:rPr>
          <w:lang w:val="en-GB"/>
        </w:rPr>
        <w:t>which is the main legislative body of the Cuban State</w:t>
      </w:r>
      <w:r w:rsidRPr="00DA5CD5">
        <w:rPr>
          <w:lang w:val="en-GB"/>
        </w:rPr>
        <w:t>.</w:t>
      </w:r>
    </w:p>
    <w:p w:rsidR="001C7ECA" w:rsidRPr="001C7ECA" w:rsidRDefault="00BC33BF" w:rsidP="00BC33BF">
      <w:pPr>
        <w:pStyle w:val="H1G"/>
      </w:pPr>
      <w:bookmarkStart w:id="19" w:name="_Toc217452616"/>
      <w:r>
        <w:tab/>
      </w:r>
      <w:r w:rsidR="001C7ECA" w:rsidRPr="001C7ECA">
        <w:t>E.</w:t>
      </w:r>
      <w:r w:rsidR="001C7ECA" w:rsidRPr="001C7ECA">
        <w:tab/>
      </w:r>
      <w:bookmarkEnd w:id="19"/>
      <w:r w:rsidR="00B619A2">
        <w:t>Freedom of thought, conscience and religion</w:t>
      </w:r>
    </w:p>
    <w:p w:rsidR="00B619A2" w:rsidRPr="00DA5CD5" w:rsidRDefault="00B619A2" w:rsidP="00B619A2">
      <w:pPr>
        <w:pStyle w:val="SingleTxtG"/>
        <w:rPr>
          <w:lang w:val="en-GB"/>
        </w:rPr>
      </w:pPr>
      <w:bookmarkStart w:id="20" w:name="_Toc217452617"/>
      <w:r>
        <w:rPr>
          <w:lang w:val="en-GB"/>
        </w:rPr>
        <w:t>182.</w:t>
      </w:r>
      <w:r>
        <w:rPr>
          <w:lang w:val="en-GB"/>
        </w:rPr>
        <w:tab/>
        <w:t>Article</w:t>
      </w:r>
      <w:r w:rsidRPr="00DA5CD5">
        <w:rPr>
          <w:lang w:val="en-GB"/>
        </w:rPr>
        <w:t xml:space="preserve"> 8 </w:t>
      </w:r>
      <w:r>
        <w:rPr>
          <w:lang w:val="en-GB"/>
        </w:rPr>
        <w:t>of the Cuban Constitution</w:t>
      </w:r>
      <w:r w:rsidRPr="00DA5CD5">
        <w:rPr>
          <w:lang w:val="en-GB"/>
        </w:rPr>
        <w:t xml:space="preserve"> </w:t>
      </w:r>
      <w:r>
        <w:rPr>
          <w:lang w:val="en-GB"/>
        </w:rPr>
        <w:t>establishes that the State recognizes, respects and guarantees religious freedom</w:t>
      </w:r>
      <w:r w:rsidR="00F7061F">
        <w:rPr>
          <w:lang w:val="en-GB"/>
        </w:rPr>
        <w:t xml:space="preserve">.  </w:t>
      </w:r>
      <w:r>
        <w:rPr>
          <w:lang w:val="en-GB"/>
        </w:rPr>
        <w:t>It validates the separation of religious institutions from the State and confirms that different creeds enjoy the same consideration</w:t>
      </w:r>
      <w:r w:rsidR="00F7061F">
        <w:rPr>
          <w:lang w:val="en-GB"/>
        </w:rPr>
        <w:t xml:space="preserve">.  </w:t>
      </w:r>
    </w:p>
    <w:p w:rsidR="00B619A2" w:rsidRPr="00DA5CD5" w:rsidRDefault="00B619A2" w:rsidP="00B619A2">
      <w:pPr>
        <w:pStyle w:val="SingleTxtG"/>
        <w:rPr>
          <w:lang w:val="en-GB"/>
        </w:rPr>
      </w:pPr>
      <w:r w:rsidRPr="00DA5CD5">
        <w:rPr>
          <w:lang w:val="en-GB"/>
        </w:rPr>
        <w:t>183.</w:t>
      </w:r>
      <w:r w:rsidRPr="00DA5CD5">
        <w:rPr>
          <w:lang w:val="en-GB"/>
        </w:rPr>
        <w:tab/>
      </w:r>
      <w:r>
        <w:rPr>
          <w:lang w:val="en-GB"/>
        </w:rPr>
        <w:t xml:space="preserve">The constitutional reforms of 1992 strengthened the basis for the fullest legal protection of religious freedom in </w:t>
      </w:r>
      <w:smartTag w:uri="urn:schemas-microsoft-com:office:smarttags" w:element="place">
        <w:smartTag w:uri="urn:schemas-microsoft-com:office:smarttags" w:element="country-region">
          <w:r>
            <w:rPr>
              <w:lang w:val="en-GB"/>
            </w:rPr>
            <w:t>Cuba</w:t>
          </w:r>
        </w:smartTag>
      </w:smartTag>
      <w:r w:rsidR="00F7061F">
        <w:rPr>
          <w:lang w:val="en-GB"/>
        </w:rPr>
        <w:t xml:space="preserve">.  </w:t>
      </w:r>
      <w:r>
        <w:rPr>
          <w:lang w:val="en-GB"/>
        </w:rPr>
        <w:t>A number of articles of the Cuban Constitution</w:t>
      </w:r>
      <w:r w:rsidRPr="00DA5CD5">
        <w:rPr>
          <w:lang w:val="en-GB"/>
        </w:rPr>
        <w:t xml:space="preserve"> </w:t>
      </w:r>
      <w:r>
        <w:rPr>
          <w:lang w:val="en-GB"/>
        </w:rPr>
        <w:t>in force since</w:t>
      </w:r>
      <w:r w:rsidRPr="00DA5CD5">
        <w:rPr>
          <w:lang w:val="en-GB"/>
        </w:rPr>
        <w:t xml:space="preserve"> 1976</w:t>
      </w:r>
      <w:r>
        <w:rPr>
          <w:lang w:val="en-GB"/>
        </w:rPr>
        <w:t xml:space="preserve"> were amended</w:t>
      </w:r>
      <w:r w:rsidRPr="00DA5CD5">
        <w:rPr>
          <w:lang w:val="en-GB"/>
        </w:rPr>
        <w:t xml:space="preserve">, </w:t>
      </w:r>
      <w:r>
        <w:rPr>
          <w:lang w:val="en-GB"/>
        </w:rPr>
        <w:t>with all reference to scientific atheism in the workings of the State and its institutions being removed</w:t>
      </w:r>
      <w:r w:rsidRPr="00DA5CD5">
        <w:rPr>
          <w:lang w:val="en-GB"/>
        </w:rPr>
        <w:t xml:space="preserve">; </w:t>
      </w:r>
      <w:smartTag w:uri="urn:schemas-microsoft-com:office:smarttags" w:element="country-region">
        <w:r>
          <w:rPr>
            <w:lang w:val="en-GB"/>
          </w:rPr>
          <w:t>Cuba</w:t>
        </w:r>
      </w:smartTag>
      <w:r>
        <w:rPr>
          <w:lang w:val="en-GB"/>
        </w:rPr>
        <w:t xml:space="preserve"> ceased to be an </w:t>
      </w:r>
      <w:smartTag w:uri="urn:schemas-microsoft-com:office:smarttags" w:element="place">
        <w:smartTag w:uri="urn:schemas-microsoft-com:office:smarttags" w:element="PlaceName">
          <w:r>
            <w:rPr>
              <w:lang w:val="en-GB"/>
            </w:rPr>
            <w:t>atheist</w:t>
          </w:r>
        </w:smartTag>
        <w:r>
          <w:rPr>
            <w:lang w:val="en-GB"/>
          </w:rPr>
          <w:t xml:space="preserve"> </w:t>
        </w:r>
        <w:smartTag w:uri="urn:schemas-microsoft-com:office:smarttags" w:element="PlaceType">
          <w:r>
            <w:rPr>
              <w:lang w:val="en-GB"/>
            </w:rPr>
            <w:t>State</w:t>
          </w:r>
        </w:smartTag>
      </w:smartTag>
      <w:r>
        <w:rPr>
          <w:lang w:val="en-GB"/>
        </w:rPr>
        <w:t xml:space="preserve"> and became a secular one</w:t>
      </w:r>
      <w:r w:rsidR="00F7061F">
        <w:rPr>
          <w:lang w:val="en-GB"/>
        </w:rPr>
        <w:t xml:space="preserve">.  </w:t>
      </w:r>
      <w:r>
        <w:rPr>
          <w:lang w:val="en-GB"/>
        </w:rPr>
        <w:t>Guarantees for the full exercise of religious freedom were consolidated</w:t>
      </w:r>
      <w:r w:rsidRPr="00DA5CD5">
        <w:rPr>
          <w:lang w:val="en-GB"/>
        </w:rPr>
        <w:t>.</w:t>
      </w:r>
    </w:p>
    <w:p w:rsidR="00B619A2" w:rsidRPr="00B259F9" w:rsidRDefault="00B619A2" w:rsidP="00B619A2">
      <w:pPr>
        <w:pStyle w:val="SingleTxtG"/>
        <w:rPr>
          <w:lang w:val="en-GB"/>
        </w:rPr>
      </w:pPr>
      <w:r w:rsidRPr="00B259F9">
        <w:rPr>
          <w:lang w:val="en-GB"/>
        </w:rPr>
        <w:t>184.</w:t>
      </w:r>
      <w:r w:rsidRPr="00B259F9">
        <w:rPr>
          <w:lang w:val="en-GB"/>
        </w:rPr>
        <w:tab/>
        <w:t>Article 55 of the Constitution says that the State recognizes, respects and guarantees freedom of conscience and of religion and every citizen’s freedom to change religious beliefs or to have none, and to profess, subject to the law, the religious belief of his or her choice.</w:t>
      </w:r>
    </w:p>
    <w:p w:rsidR="00B619A2" w:rsidRDefault="00B619A2" w:rsidP="00B619A2">
      <w:pPr>
        <w:pStyle w:val="SingleTxtG"/>
        <w:rPr>
          <w:lang w:val="en-GB"/>
        </w:rPr>
      </w:pPr>
      <w:r w:rsidRPr="00DA5CD5">
        <w:rPr>
          <w:lang w:val="en-GB"/>
        </w:rPr>
        <w:t>185.</w:t>
      </w:r>
      <w:r w:rsidRPr="00DA5CD5">
        <w:rPr>
          <w:lang w:val="en-GB"/>
        </w:rPr>
        <w:tab/>
      </w:r>
      <w:r>
        <w:rPr>
          <w:lang w:val="en-GB"/>
        </w:rPr>
        <w:t>Article</w:t>
      </w:r>
      <w:r w:rsidRPr="00DA5CD5">
        <w:rPr>
          <w:lang w:val="en-GB"/>
        </w:rPr>
        <w:t xml:space="preserve"> 294 </w:t>
      </w:r>
      <w:r>
        <w:rPr>
          <w:lang w:val="en-GB"/>
        </w:rPr>
        <w:t>of the Criminal Code</w:t>
      </w:r>
      <w:r w:rsidRPr="00DA5CD5">
        <w:rPr>
          <w:lang w:val="en-GB"/>
        </w:rPr>
        <w:t xml:space="preserve"> </w:t>
      </w:r>
      <w:r>
        <w:rPr>
          <w:lang w:val="en-GB"/>
        </w:rPr>
        <w:t>provides for a sanction of up to two years’ imprisonment for offences against freedom of worship, when committed by a public official.</w:t>
      </w:r>
    </w:p>
    <w:p w:rsidR="00B619A2" w:rsidRDefault="00B619A2" w:rsidP="00B619A2">
      <w:pPr>
        <w:pStyle w:val="SingleTxtG"/>
        <w:rPr>
          <w:lang w:val="en-GB"/>
        </w:rPr>
      </w:pPr>
      <w:r w:rsidRPr="00DA5CD5">
        <w:rPr>
          <w:lang w:val="en-GB"/>
        </w:rPr>
        <w:t>186.</w:t>
      </w:r>
      <w:r w:rsidRPr="00DA5CD5">
        <w:rPr>
          <w:lang w:val="en-GB"/>
        </w:rPr>
        <w:tab/>
      </w:r>
      <w:r>
        <w:rPr>
          <w:lang w:val="en-GB"/>
        </w:rPr>
        <w:t>The 25 December began to be celebrated as a holiday</w:t>
      </w:r>
      <w:r w:rsidRPr="00452CB9">
        <w:rPr>
          <w:lang w:val="en-GB"/>
        </w:rPr>
        <w:t xml:space="preserve"> </w:t>
      </w:r>
      <w:r>
        <w:rPr>
          <w:lang w:val="en-GB"/>
        </w:rPr>
        <w:t>in 1997 and was established as a permanent public holiday in 1998.</w:t>
      </w:r>
    </w:p>
    <w:p w:rsidR="00B619A2" w:rsidRDefault="00B619A2" w:rsidP="00B619A2">
      <w:pPr>
        <w:pStyle w:val="SingleTxtG"/>
        <w:rPr>
          <w:lang w:val="en-GB"/>
        </w:rPr>
      </w:pPr>
      <w:r w:rsidRPr="00DA5CD5">
        <w:rPr>
          <w:lang w:val="en-GB"/>
        </w:rPr>
        <w:t>187.</w:t>
      </w:r>
      <w:r w:rsidRPr="00DA5CD5">
        <w:rPr>
          <w:lang w:val="en-GB"/>
        </w:rPr>
        <w:tab/>
      </w:r>
      <w:r>
        <w:rPr>
          <w:lang w:val="en-GB"/>
        </w:rPr>
        <w:t xml:space="preserve">The Supreme Pontiff of the Catholic Church, Pope John Paul II, was received in </w:t>
      </w:r>
      <w:smartTag w:uri="urn:schemas-microsoft-com:office:smarttags" w:element="place">
        <w:smartTag w:uri="urn:schemas-microsoft-com:office:smarttags" w:element="country-region">
          <w:r>
            <w:rPr>
              <w:lang w:val="en-GB"/>
            </w:rPr>
            <w:t>Cuba</w:t>
          </w:r>
        </w:smartTag>
      </w:smartTag>
      <w:r>
        <w:rPr>
          <w:lang w:val="en-GB"/>
        </w:rPr>
        <w:t xml:space="preserve"> in 1998, and in 1999 the Cuban Evangelical Celebration was held</w:t>
      </w:r>
      <w:r w:rsidR="00F7061F">
        <w:rPr>
          <w:lang w:val="en-GB"/>
        </w:rPr>
        <w:t xml:space="preserve">.  </w:t>
      </w:r>
      <w:r>
        <w:rPr>
          <w:lang w:val="en-GB"/>
        </w:rPr>
        <w:t>The main religious activities of both events were held in the open air and broadcast live on radio and television</w:t>
      </w:r>
      <w:r w:rsidR="00F7061F">
        <w:rPr>
          <w:lang w:val="en-GB"/>
        </w:rPr>
        <w:t xml:space="preserve">.  </w:t>
      </w:r>
      <w:r>
        <w:rPr>
          <w:lang w:val="en-GB"/>
        </w:rPr>
        <w:t>Ordinary people participated in the main public spaces of the country, including Revolution Square, and the events were broadcast live on radio and television.</w:t>
      </w:r>
    </w:p>
    <w:p w:rsidR="00B619A2" w:rsidRDefault="00B619A2" w:rsidP="00B619A2">
      <w:pPr>
        <w:pStyle w:val="SingleTxtG"/>
        <w:rPr>
          <w:lang w:val="en-GB"/>
        </w:rPr>
      </w:pPr>
      <w:r w:rsidRPr="00DA5CD5">
        <w:rPr>
          <w:lang w:val="en-GB"/>
        </w:rPr>
        <w:t>188.</w:t>
      </w:r>
      <w:r w:rsidRPr="00DA5CD5">
        <w:rPr>
          <w:lang w:val="en-GB"/>
        </w:rPr>
        <w:tab/>
      </w:r>
      <w:r>
        <w:rPr>
          <w:lang w:val="en-GB"/>
        </w:rPr>
        <w:t xml:space="preserve">In </w:t>
      </w:r>
      <w:smartTag w:uri="urn:schemas-microsoft-com:office:smarttags" w:element="place">
        <w:smartTag w:uri="urn:schemas-microsoft-com:office:smarttags" w:element="country-region">
          <w:r>
            <w:rPr>
              <w:lang w:val="en-GB"/>
            </w:rPr>
            <w:t>Cuba</w:t>
          </w:r>
        </w:smartTag>
      </w:smartTag>
      <w:r>
        <w:rPr>
          <w:lang w:val="en-GB"/>
        </w:rPr>
        <w:t>, religious institutions freely appoint their ordained ministers and send them to different parts of the country to work</w:t>
      </w:r>
      <w:r w:rsidR="00F7061F">
        <w:rPr>
          <w:lang w:val="en-GB"/>
        </w:rPr>
        <w:t xml:space="preserve">.  </w:t>
      </w:r>
      <w:r>
        <w:rPr>
          <w:lang w:val="en-GB"/>
        </w:rPr>
        <w:t>They hold a large number of local, national and international religious events in the country and regularly receive their international representatives and religious literature.</w:t>
      </w:r>
    </w:p>
    <w:p w:rsidR="00B619A2" w:rsidRDefault="00B619A2" w:rsidP="00B619A2">
      <w:pPr>
        <w:pStyle w:val="SingleTxtG"/>
        <w:rPr>
          <w:lang w:val="en-GB"/>
        </w:rPr>
      </w:pPr>
      <w:r w:rsidRPr="00DA5CD5">
        <w:rPr>
          <w:lang w:val="en-GB"/>
        </w:rPr>
        <w:t>189.</w:t>
      </w:r>
      <w:r w:rsidRPr="00DA5CD5">
        <w:rPr>
          <w:lang w:val="en-GB"/>
        </w:rPr>
        <w:tab/>
      </w:r>
      <w:r>
        <w:rPr>
          <w:lang w:val="en-GB"/>
        </w:rPr>
        <w:t>A large number of religious institutions have their own periodical publications officially registered with the National Register of Serial Publications</w:t>
      </w:r>
      <w:r w:rsidR="00F7061F">
        <w:rPr>
          <w:lang w:val="en-GB"/>
        </w:rPr>
        <w:t xml:space="preserve">.  </w:t>
      </w:r>
      <w:r>
        <w:rPr>
          <w:lang w:val="en-GB"/>
        </w:rPr>
        <w:t>The mass media report on the most notable developments concerning these institutions.</w:t>
      </w:r>
    </w:p>
    <w:p w:rsidR="00B619A2" w:rsidRDefault="00B619A2" w:rsidP="00B619A2">
      <w:pPr>
        <w:pStyle w:val="SingleTxtG"/>
        <w:rPr>
          <w:lang w:val="en-GB"/>
        </w:rPr>
      </w:pPr>
      <w:r w:rsidRPr="00DA5CD5">
        <w:rPr>
          <w:lang w:val="en-GB"/>
        </w:rPr>
        <w:t>190.</w:t>
      </w:r>
      <w:r w:rsidRPr="00DA5CD5">
        <w:rPr>
          <w:lang w:val="en-GB"/>
        </w:rPr>
        <w:tab/>
      </w:r>
      <w:r>
        <w:rPr>
          <w:lang w:val="en-GB"/>
        </w:rPr>
        <w:t>On festive days, both Catholic bishops and Protestant pastors broadcast radio messages to the faithful and to the whole population.</w:t>
      </w:r>
    </w:p>
    <w:p w:rsidR="00B619A2" w:rsidRDefault="00B619A2" w:rsidP="00B619A2">
      <w:pPr>
        <w:pStyle w:val="SingleTxtG"/>
        <w:rPr>
          <w:lang w:val="en-GB"/>
        </w:rPr>
      </w:pPr>
      <w:r w:rsidRPr="00DA5CD5">
        <w:rPr>
          <w:lang w:val="en-GB"/>
        </w:rPr>
        <w:t>191.</w:t>
      </w:r>
      <w:r w:rsidRPr="00DA5CD5">
        <w:rPr>
          <w:lang w:val="en-GB"/>
        </w:rPr>
        <w:tab/>
      </w:r>
      <w:r>
        <w:rPr>
          <w:lang w:val="en-GB"/>
        </w:rPr>
        <w:t>Over the past 10 years, over 1,000 temples, chapels, parsonages and rectories have been repaired</w:t>
      </w:r>
      <w:r w:rsidR="00F7061F">
        <w:rPr>
          <w:lang w:val="en-GB"/>
        </w:rPr>
        <w:t xml:space="preserve">.  </w:t>
      </w:r>
      <w:r>
        <w:rPr>
          <w:lang w:val="en-GB"/>
        </w:rPr>
        <w:t>As the country has been able to afford it, churches and other religious organizations have acquired over 100 buildings, hundreds of vehicles and other facilities to allow them to carry out their religious activities.</w:t>
      </w:r>
    </w:p>
    <w:p w:rsidR="00B619A2" w:rsidRPr="00DA5CD5" w:rsidRDefault="00B619A2" w:rsidP="00B619A2">
      <w:pPr>
        <w:pStyle w:val="SingleTxtG"/>
        <w:rPr>
          <w:lang w:val="en-GB"/>
        </w:rPr>
      </w:pPr>
      <w:r w:rsidRPr="00DA5CD5">
        <w:rPr>
          <w:lang w:val="en-GB"/>
        </w:rPr>
        <w:t>192.</w:t>
      </w:r>
      <w:r w:rsidRPr="00DA5CD5">
        <w:rPr>
          <w:lang w:val="en-GB"/>
        </w:rPr>
        <w:tab/>
      </w:r>
      <w:r>
        <w:rPr>
          <w:lang w:val="en-GB"/>
        </w:rPr>
        <w:t>In addition to Catholicism and the different Protestant and evangelical churches, other major religions include those of African origin, spiritism and Judaism, and the Jehovah’s Witnesses religious organization.</w:t>
      </w:r>
    </w:p>
    <w:p w:rsidR="00B619A2" w:rsidRDefault="00B619A2" w:rsidP="00B619A2">
      <w:pPr>
        <w:pStyle w:val="SingleTxtG"/>
        <w:rPr>
          <w:lang w:val="en-GB"/>
        </w:rPr>
      </w:pPr>
      <w:r w:rsidRPr="00DA5CD5">
        <w:rPr>
          <w:lang w:val="en-GB"/>
        </w:rPr>
        <w:t>193.</w:t>
      </w:r>
      <w:r w:rsidRPr="00DA5CD5">
        <w:rPr>
          <w:lang w:val="en-GB"/>
        </w:rPr>
        <w:tab/>
      </w:r>
      <w:r>
        <w:rPr>
          <w:lang w:val="en-GB"/>
        </w:rPr>
        <w:t>Christianity is represented by the Catholic Church and Protestant or evangelical churches to the number of several dozen denominations operating nationwide.</w:t>
      </w:r>
    </w:p>
    <w:p w:rsidR="00B619A2" w:rsidRPr="00DA5CD5" w:rsidRDefault="00B619A2" w:rsidP="00B619A2">
      <w:pPr>
        <w:pStyle w:val="SingleTxtG"/>
        <w:rPr>
          <w:lang w:val="en-GB"/>
        </w:rPr>
      </w:pPr>
      <w:r w:rsidRPr="00DA5CD5">
        <w:rPr>
          <w:lang w:val="en-GB"/>
        </w:rPr>
        <w:t>194.</w:t>
      </w:r>
      <w:r w:rsidRPr="00DA5CD5">
        <w:rPr>
          <w:lang w:val="en-GB"/>
        </w:rPr>
        <w:tab/>
      </w:r>
      <w:r>
        <w:rPr>
          <w:lang w:val="en-GB"/>
        </w:rPr>
        <w:t>There are three main religions of African origin</w:t>
      </w:r>
      <w:r w:rsidRPr="00DA5CD5">
        <w:rPr>
          <w:lang w:val="en-GB"/>
        </w:rPr>
        <w:t xml:space="preserve">: </w:t>
      </w:r>
      <w:r>
        <w:rPr>
          <w:lang w:val="en-GB"/>
        </w:rPr>
        <w:t>the</w:t>
      </w:r>
      <w:r w:rsidRPr="00DA5CD5">
        <w:rPr>
          <w:lang w:val="en-GB"/>
        </w:rPr>
        <w:t xml:space="preserve"> </w:t>
      </w:r>
      <w:r w:rsidRPr="001554B4">
        <w:t>Santería</w:t>
      </w:r>
      <w:r w:rsidRPr="00DA5CD5">
        <w:rPr>
          <w:lang w:val="en-GB"/>
        </w:rPr>
        <w:t xml:space="preserve"> </w:t>
      </w:r>
      <w:r>
        <w:rPr>
          <w:lang w:val="en-GB"/>
        </w:rPr>
        <w:t xml:space="preserve">or </w:t>
      </w:r>
      <w:r w:rsidRPr="001554B4">
        <w:t>Regla Ocha</w:t>
      </w:r>
      <w:r w:rsidRPr="00DA5CD5">
        <w:rPr>
          <w:lang w:val="en-GB"/>
        </w:rPr>
        <w:t xml:space="preserve"> </w:t>
      </w:r>
      <w:r>
        <w:rPr>
          <w:lang w:val="en-GB"/>
        </w:rPr>
        <w:t>and the</w:t>
      </w:r>
      <w:r w:rsidRPr="00DA5CD5">
        <w:rPr>
          <w:lang w:val="en-GB"/>
        </w:rPr>
        <w:t xml:space="preserve"> </w:t>
      </w:r>
      <w:r w:rsidRPr="001554B4">
        <w:t>Palo Monte</w:t>
      </w:r>
      <w:r w:rsidRPr="00DA5CD5">
        <w:rPr>
          <w:lang w:val="en-GB"/>
        </w:rPr>
        <w:t xml:space="preserve"> o</w:t>
      </w:r>
      <w:r>
        <w:rPr>
          <w:lang w:val="en-GB"/>
        </w:rPr>
        <w:t>r</w:t>
      </w:r>
      <w:r w:rsidRPr="00DA5CD5">
        <w:rPr>
          <w:lang w:val="en-GB"/>
        </w:rPr>
        <w:t xml:space="preserve"> </w:t>
      </w:r>
      <w:r w:rsidRPr="001554B4">
        <w:t>Regla Conga</w:t>
      </w:r>
      <w:r w:rsidRPr="00DA5CD5">
        <w:rPr>
          <w:lang w:val="en-GB"/>
        </w:rPr>
        <w:t xml:space="preserve">, </w:t>
      </w:r>
      <w:r>
        <w:rPr>
          <w:lang w:val="en-GB"/>
        </w:rPr>
        <w:t>with a presence throughout the country</w:t>
      </w:r>
      <w:r w:rsidRPr="00DA5CD5">
        <w:rPr>
          <w:lang w:val="en-GB"/>
        </w:rPr>
        <w:t xml:space="preserve">; </w:t>
      </w:r>
      <w:r>
        <w:rPr>
          <w:lang w:val="en-GB"/>
        </w:rPr>
        <w:t>and the</w:t>
      </w:r>
      <w:r w:rsidRPr="00DA5CD5">
        <w:rPr>
          <w:lang w:val="en-GB"/>
        </w:rPr>
        <w:t xml:space="preserve"> Abakuá</w:t>
      </w:r>
      <w:r>
        <w:rPr>
          <w:lang w:val="en-GB"/>
        </w:rPr>
        <w:t xml:space="preserve"> Society</w:t>
      </w:r>
      <w:r w:rsidRPr="00DA5CD5">
        <w:rPr>
          <w:lang w:val="en-GB"/>
        </w:rPr>
        <w:t xml:space="preserve">, </w:t>
      </w:r>
      <w:r>
        <w:rPr>
          <w:lang w:val="en-GB"/>
        </w:rPr>
        <w:t xml:space="preserve">based in </w:t>
      </w:r>
      <w:smartTag w:uri="urn:schemas-microsoft-com:office:smarttags" w:element="City">
        <w:r>
          <w:rPr>
            <w:lang w:val="en-GB"/>
          </w:rPr>
          <w:t>Havana</w:t>
        </w:r>
      </w:smartTag>
      <w:r>
        <w:rPr>
          <w:lang w:val="en-GB"/>
        </w:rPr>
        <w:t xml:space="preserve"> and </w:t>
      </w:r>
      <w:smartTag w:uri="urn:schemas-microsoft-com:office:smarttags" w:element="place">
        <w:smartTag w:uri="urn:schemas-microsoft-com:office:smarttags" w:element="City">
          <w:r w:rsidRPr="001554B4">
            <w:t>Matanzas</w:t>
          </w:r>
        </w:smartTag>
      </w:smartTag>
      <w:r w:rsidRPr="00DA5CD5">
        <w:rPr>
          <w:lang w:val="en-GB"/>
        </w:rPr>
        <w:t>.</w:t>
      </w:r>
    </w:p>
    <w:p w:rsidR="00B619A2" w:rsidRDefault="00B619A2" w:rsidP="00B619A2">
      <w:pPr>
        <w:pStyle w:val="SingleTxtG"/>
        <w:rPr>
          <w:lang w:val="en-GB"/>
        </w:rPr>
      </w:pPr>
      <w:r w:rsidRPr="00DA5CD5">
        <w:rPr>
          <w:lang w:val="en-GB"/>
        </w:rPr>
        <w:t>195.</w:t>
      </w:r>
      <w:r w:rsidRPr="00DA5CD5">
        <w:rPr>
          <w:lang w:val="en-GB"/>
        </w:rPr>
        <w:tab/>
      </w:r>
      <w:r>
        <w:rPr>
          <w:lang w:val="en-GB"/>
        </w:rPr>
        <w:t>Some practitioners of Santería are affiliated to the Yoruba Association of Cuba, which is currently setting up management committees to create the association’s future branches in the provinces</w:t>
      </w:r>
      <w:r w:rsidR="00F7061F">
        <w:rPr>
          <w:lang w:val="en-GB"/>
        </w:rPr>
        <w:t xml:space="preserve">.  </w:t>
      </w:r>
      <w:r>
        <w:rPr>
          <w:lang w:val="en-GB"/>
        </w:rPr>
        <w:t>Before the triumph of the Revolution, these religions were banned despite the large numbers participating in them</w:t>
      </w:r>
      <w:r w:rsidR="00F7061F">
        <w:rPr>
          <w:lang w:val="en-GB"/>
        </w:rPr>
        <w:t xml:space="preserve">.  </w:t>
      </w:r>
      <w:r>
        <w:rPr>
          <w:lang w:val="en-GB"/>
        </w:rPr>
        <w:t>The Revolution recognized them and abolished any precept whereby believers were penalized for their religious faith.</w:t>
      </w:r>
    </w:p>
    <w:p w:rsidR="00B619A2" w:rsidRDefault="00B619A2" w:rsidP="00B619A2">
      <w:pPr>
        <w:pStyle w:val="SingleTxtG"/>
        <w:rPr>
          <w:lang w:val="en-GB"/>
        </w:rPr>
      </w:pPr>
      <w:r w:rsidRPr="00DA5CD5">
        <w:rPr>
          <w:lang w:val="en-GB"/>
        </w:rPr>
        <w:t>196.</w:t>
      </w:r>
      <w:r w:rsidRPr="00DA5CD5">
        <w:rPr>
          <w:lang w:val="en-GB"/>
        </w:rPr>
        <w:tab/>
      </w:r>
      <w:r>
        <w:rPr>
          <w:lang w:val="en-GB"/>
        </w:rPr>
        <w:t>Parents are free to provide their children with the religious and moral education that accords with their convictions</w:t>
      </w:r>
      <w:r w:rsidR="00F7061F">
        <w:rPr>
          <w:lang w:val="en-GB"/>
        </w:rPr>
        <w:t xml:space="preserve">.  </w:t>
      </w:r>
      <w:r>
        <w:rPr>
          <w:lang w:val="en-GB"/>
        </w:rPr>
        <w:t>This may take the form of religious teaching within the family or in the theological seminaries of the churches.</w:t>
      </w:r>
    </w:p>
    <w:p w:rsidR="001C7ECA" w:rsidRPr="001C7ECA" w:rsidRDefault="00BC33BF" w:rsidP="00BC33BF">
      <w:pPr>
        <w:pStyle w:val="H1G"/>
      </w:pPr>
      <w:r>
        <w:tab/>
      </w:r>
      <w:r w:rsidR="001C7ECA" w:rsidRPr="001C7ECA">
        <w:t>F.</w:t>
      </w:r>
      <w:r w:rsidR="001C7ECA" w:rsidRPr="001C7ECA">
        <w:tab/>
      </w:r>
      <w:bookmarkEnd w:id="20"/>
      <w:r w:rsidR="00B619A2">
        <w:t>Freedom of association and peaceful assembly</w:t>
      </w:r>
    </w:p>
    <w:p w:rsidR="00B619A2" w:rsidRPr="00B648A0" w:rsidRDefault="00B619A2" w:rsidP="00B619A2">
      <w:pPr>
        <w:pStyle w:val="SingleTxtG"/>
        <w:rPr>
          <w:b/>
          <w:bCs/>
          <w:lang w:val="en-GB"/>
        </w:rPr>
      </w:pPr>
      <w:r w:rsidRPr="00B648A0">
        <w:rPr>
          <w:b/>
          <w:bCs/>
          <w:lang w:val="en-GB"/>
        </w:rPr>
        <w:t>Measures to guarantee the right of children and adolescents to freedom of peaceful association and assembly</w:t>
      </w:r>
    </w:p>
    <w:p w:rsidR="00B619A2" w:rsidRPr="00520F34" w:rsidRDefault="00B619A2" w:rsidP="00B619A2">
      <w:pPr>
        <w:pStyle w:val="SingleTxtG"/>
        <w:rPr>
          <w:lang w:val="en-GB"/>
        </w:rPr>
      </w:pPr>
      <w:r w:rsidRPr="00520F34">
        <w:rPr>
          <w:lang w:val="en-GB"/>
        </w:rPr>
        <w:t>197.</w:t>
      </w:r>
      <w:r w:rsidRPr="00520F34">
        <w:rPr>
          <w:lang w:val="en-GB"/>
        </w:rPr>
        <w:tab/>
        <w:t>Article 7 of the Constitution provides that “the Cuban socialist state recognizes and encourages the social and mass organizations which arose from the historical struggles of our people</w:t>
      </w:r>
      <w:r w:rsidR="00F7061F">
        <w:rPr>
          <w:lang w:val="en-GB"/>
        </w:rPr>
        <w:t xml:space="preserve">.  </w:t>
      </w:r>
      <w:r w:rsidRPr="00520F34">
        <w:rPr>
          <w:lang w:val="en-GB"/>
        </w:rPr>
        <w:t>These organizations unite different sections of the population, represent their specific interests and engage them in the tasks of building, consolidating and defending socialist society.”</w:t>
      </w:r>
    </w:p>
    <w:p w:rsidR="00B619A2" w:rsidRPr="00520F34" w:rsidRDefault="00B619A2" w:rsidP="00B619A2">
      <w:pPr>
        <w:pStyle w:val="SingleTxtG"/>
        <w:rPr>
          <w:lang w:val="en-GB"/>
        </w:rPr>
      </w:pPr>
      <w:r w:rsidRPr="00520F34">
        <w:rPr>
          <w:lang w:val="en-GB"/>
        </w:rPr>
        <w:t>198.</w:t>
      </w:r>
      <w:r w:rsidRPr="00520F34">
        <w:rPr>
          <w:lang w:val="en-GB"/>
        </w:rPr>
        <w:tab/>
        <w:t>Article 54 of the Constitution provides that “the rights of assembly, demonstration and association are exercised by both manual and intellectual workers, peasants, women, students and other sections of the working people, who are to dispose of the necessary means for these purposes”.</w:t>
      </w:r>
    </w:p>
    <w:p w:rsidR="00B619A2" w:rsidRPr="00DA5CD5" w:rsidRDefault="00B619A2" w:rsidP="00B619A2">
      <w:pPr>
        <w:pStyle w:val="SingleTxtG"/>
        <w:rPr>
          <w:lang w:val="en-GB"/>
        </w:rPr>
      </w:pPr>
      <w:r w:rsidRPr="00DA5CD5">
        <w:rPr>
          <w:lang w:val="en-GB"/>
        </w:rPr>
        <w:t>199.</w:t>
      </w:r>
      <w:r w:rsidRPr="00DA5CD5">
        <w:rPr>
          <w:lang w:val="en-GB"/>
        </w:rPr>
        <w:tab/>
      </w:r>
      <w:r>
        <w:rPr>
          <w:lang w:val="en-GB"/>
        </w:rPr>
        <w:t>The Cuban State guarantees the right of association recognized in article 54 as a means for children and adolescents to carry out numerous activities that contribute to the development of science, culture and sport, creative initiatives, leisure and recreation in their spare time, together with manifestations of human solidarity and friendship and other forms of social organization and benefits</w:t>
      </w:r>
      <w:r w:rsidRPr="00DA5CD5">
        <w:rPr>
          <w:lang w:val="en-GB"/>
        </w:rPr>
        <w:t>.</w:t>
      </w:r>
    </w:p>
    <w:p w:rsidR="00B619A2" w:rsidRDefault="00B619A2" w:rsidP="00B619A2">
      <w:pPr>
        <w:pStyle w:val="SingleTxtG"/>
        <w:rPr>
          <w:lang w:val="en-GB"/>
        </w:rPr>
      </w:pPr>
      <w:r w:rsidRPr="00DA5CD5">
        <w:rPr>
          <w:lang w:val="en-GB"/>
        </w:rPr>
        <w:t>200.</w:t>
      </w:r>
      <w:r w:rsidRPr="00DA5CD5">
        <w:rPr>
          <w:lang w:val="en-GB"/>
        </w:rPr>
        <w:tab/>
      </w:r>
      <w:r>
        <w:rPr>
          <w:lang w:val="en-GB"/>
        </w:rPr>
        <w:t>The Associations Act (</w:t>
      </w:r>
      <w:r w:rsidR="00D60DF7">
        <w:rPr>
          <w:lang w:val="en-GB"/>
        </w:rPr>
        <w:t>Act No.</w:t>
      </w:r>
      <w:r w:rsidR="00F7061F">
        <w:rPr>
          <w:lang w:val="en-GB"/>
        </w:rPr>
        <w:t xml:space="preserve"> </w:t>
      </w:r>
      <w:r w:rsidRPr="00DA5CD5">
        <w:rPr>
          <w:lang w:val="en-GB"/>
        </w:rPr>
        <w:t xml:space="preserve">54 </w:t>
      </w:r>
      <w:r>
        <w:rPr>
          <w:lang w:val="en-GB"/>
        </w:rPr>
        <w:t>passed by the National People’s Assembly</w:t>
      </w:r>
      <w:r w:rsidRPr="00DA5CD5">
        <w:rPr>
          <w:lang w:val="en-GB"/>
        </w:rPr>
        <w:t xml:space="preserve"> </w:t>
      </w:r>
      <w:r>
        <w:rPr>
          <w:lang w:val="en-GB"/>
        </w:rPr>
        <w:t xml:space="preserve">on </w:t>
      </w:r>
      <w:r w:rsidRPr="00DA5CD5">
        <w:rPr>
          <w:lang w:val="en-GB"/>
        </w:rPr>
        <w:t xml:space="preserve">27 </w:t>
      </w:r>
      <w:r>
        <w:rPr>
          <w:lang w:val="en-GB"/>
        </w:rPr>
        <w:t>December</w:t>
      </w:r>
      <w:r w:rsidRPr="00DA5CD5">
        <w:rPr>
          <w:lang w:val="en-GB"/>
        </w:rPr>
        <w:t xml:space="preserve"> 1985</w:t>
      </w:r>
      <w:r>
        <w:rPr>
          <w:lang w:val="en-GB"/>
        </w:rPr>
        <w:t>) establishes the legal and regulatory framework for and governs the exercise of the right of association that belongs to all Cuban citizens.</w:t>
      </w:r>
    </w:p>
    <w:p w:rsidR="00B619A2" w:rsidRPr="00DA5CD5" w:rsidRDefault="00B619A2" w:rsidP="00B619A2">
      <w:pPr>
        <w:pStyle w:val="SingleTxtG"/>
        <w:rPr>
          <w:lang w:val="en-GB"/>
        </w:rPr>
      </w:pPr>
      <w:r w:rsidRPr="00DA5CD5">
        <w:rPr>
          <w:lang w:val="en-GB"/>
        </w:rPr>
        <w:t>201.</w:t>
      </w:r>
      <w:r w:rsidRPr="00DA5CD5">
        <w:rPr>
          <w:lang w:val="en-GB"/>
        </w:rPr>
        <w:tab/>
      </w:r>
      <w:r>
        <w:rPr>
          <w:lang w:val="en-GB"/>
        </w:rPr>
        <w:t>Article</w:t>
      </w:r>
      <w:r w:rsidRPr="00DA5CD5">
        <w:rPr>
          <w:lang w:val="en-GB"/>
        </w:rPr>
        <w:t xml:space="preserve"> 102 </w:t>
      </w:r>
      <w:r>
        <w:rPr>
          <w:lang w:val="en-GB"/>
        </w:rPr>
        <w:t>of the Children’s and Youth Code</w:t>
      </w:r>
      <w:r w:rsidRPr="00DA5CD5">
        <w:rPr>
          <w:lang w:val="en-GB"/>
        </w:rPr>
        <w:t xml:space="preserve"> </w:t>
      </w:r>
      <w:r>
        <w:rPr>
          <w:lang w:val="en-GB"/>
        </w:rPr>
        <w:t>provides that “children and adolescents in the first to ninth grades may voluntarily join the José Martí Pioneers Organization, whose objective is to initiate them into social tasks and activities in furtherance of their socialist education”</w:t>
      </w:r>
      <w:r w:rsidRPr="00DA5CD5">
        <w:rPr>
          <w:lang w:val="en-GB"/>
        </w:rPr>
        <w:t>.</w:t>
      </w:r>
    </w:p>
    <w:p w:rsidR="00B619A2" w:rsidRPr="00DA5CD5" w:rsidRDefault="00B619A2" w:rsidP="00B619A2">
      <w:pPr>
        <w:pStyle w:val="SingleTxtG"/>
        <w:rPr>
          <w:lang w:val="en-GB"/>
        </w:rPr>
      </w:pPr>
      <w:r w:rsidRPr="00DA5CD5">
        <w:rPr>
          <w:lang w:val="en-GB"/>
        </w:rPr>
        <w:t>202.</w:t>
      </w:r>
      <w:r w:rsidRPr="00DA5CD5">
        <w:rPr>
          <w:lang w:val="en-GB"/>
        </w:rPr>
        <w:tab/>
      </w:r>
      <w:r>
        <w:rPr>
          <w:lang w:val="en-GB"/>
        </w:rPr>
        <w:t>From this perspective, article 104 provides that “upper secondary students (…) who so wish may join the Federation of Senior Secondary School Students</w:t>
      </w:r>
      <w:r w:rsidRPr="00DA5CD5">
        <w:rPr>
          <w:lang w:val="en-GB"/>
        </w:rPr>
        <w:t xml:space="preserve"> (…) </w:t>
      </w:r>
      <w:r>
        <w:rPr>
          <w:lang w:val="en-GB"/>
        </w:rPr>
        <w:t>These organizations are important vehicles for the participation and mobilization of students in the life of society and represent them vis-à-vis teaching institutions, whose work they support.”</w:t>
      </w:r>
    </w:p>
    <w:p w:rsidR="00B619A2" w:rsidRPr="00DA5CD5" w:rsidRDefault="00B619A2" w:rsidP="00B619A2">
      <w:pPr>
        <w:pStyle w:val="SingleTxtG"/>
        <w:rPr>
          <w:lang w:val="en-GB"/>
        </w:rPr>
      </w:pPr>
      <w:r w:rsidRPr="00DA5CD5">
        <w:rPr>
          <w:lang w:val="en-GB"/>
        </w:rPr>
        <w:t>203.</w:t>
      </w:r>
      <w:r w:rsidRPr="00DA5CD5">
        <w:rPr>
          <w:lang w:val="en-GB"/>
        </w:rPr>
        <w:tab/>
      </w:r>
      <w:r>
        <w:rPr>
          <w:lang w:val="en-GB"/>
        </w:rPr>
        <w:t>From the age of 14, they are also free to join the Committees for the Defence of the Revolution</w:t>
      </w:r>
      <w:r w:rsidRPr="00DA5CD5">
        <w:rPr>
          <w:lang w:val="en-GB"/>
        </w:rPr>
        <w:t xml:space="preserve">, </w:t>
      </w:r>
      <w:r>
        <w:rPr>
          <w:lang w:val="en-GB"/>
        </w:rPr>
        <w:t>the Federation of Cuban Women</w:t>
      </w:r>
      <w:r w:rsidRPr="00DA5CD5">
        <w:rPr>
          <w:lang w:val="en-GB"/>
        </w:rPr>
        <w:t xml:space="preserve"> </w:t>
      </w:r>
      <w:r>
        <w:rPr>
          <w:lang w:val="en-GB"/>
        </w:rPr>
        <w:t>and the National Association of Small Farmers</w:t>
      </w:r>
      <w:r w:rsidRPr="00DA5CD5">
        <w:rPr>
          <w:lang w:val="en-GB"/>
        </w:rPr>
        <w:t xml:space="preserve">, </w:t>
      </w:r>
      <w:r>
        <w:rPr>
          <w:lang w:val="en-GB"/>
        </w:rPr>
        <w:t>and to participate actively in the activities of these organizations</w:t>
      </w:r>
      <w:r w:rsidRPr="00DA5CD5">
        <w:rPr>
          <w:lang w:val="en-GB"/>
        </w:rPr>
        <w:t>.</w:t>
      </w:r>
    </w:p>
    <w:p w:rsidR="00B619A2" w:rsidRDefault="00B619A2" w:rsidP="00B619A2">
      <w:pPr>
        <w:pStyle w:val="SingleTxtG"/>
        <w:rPr>
          <w:lang w:val="en-GB"/>
        </w:rPr>
      </w:pPr>
      <w:r w:rsidRPr="00DA5CD5">
        <w:rPr>
          <w:lang w:val="en-GB"/>
        </w:rPr>
        <w:t>204.</w:t>
      </w:r>
      <w:r w:rsidRPr="00DA5CD5">
        <w:rPr>
          <w:lang w:val="en-GB"/>
        </w:rPr>
        <w:tab/>
      </w:r>
      <w:r>
        <w:rPr>
          <w:lang w:val="en-GB"/>
        </w:rPr>
        <w:t>The State guarantees the right of primary, secondary and upper secondary school student organizations to hold</w:t>
      </w:r>
      <w:r w:rsidRPr="004B3E50">
        <w:rPr>
          <w:lang w:val="en-GB"/>
        </w:rPr>
        <w:t xml:space="preserve"> </w:t>
      </w:r>
      <w:r>
        <w:rPr>
          <w:lang w:val="en-GB"/>
        </w:rPr>
        <w:t>conferences and assists them in so doing</w:t>
      </w:r>
      <w:r w:rsidR="00F7061F">
        <w:rPr>
          <w:lang w:val="en-GB"/>
        </w:rPr>
        <w:t xml:space="preserve">.  </w:t>
      </w:r>
      <w:r>
        <w:rPr>
          <w:lang w:val="en-GB"/>
        </w:rPr>
        <w:t>It also allows children and adolescents to participate (by electing representatives in their study groups or collectives) so that they can raise their problems, criticisms and suggestions for possible solutions to their concerns, which are conveyed directly to the highest authorities of the State and Government.</w:t>
      </w:r>
    </w:p>
    <w:p w:rsidR="00B619A2" w:rsidRPr="00DA5CD5" w:rsidRDefault="00B619A2" w:rsidP="00B619A2">
      <w:pPr>
        <w:pStyle w:val="SingleTxtG"/>
        <w:rPr>
          <w:lang w:val="en-GB"/>
        </w:rPr>
      </w:pPr>
      <w:r w:rsidRPr="00DA5CD5">
        <w:rPr>
          <w:lang w:val="en-GB"/>
        </w:rPr>
        <w:t>205.</w:t>
      </w:r>
      <w:r w:rsidRPr="00DA5CD5">
        <w:rPr>
          <w:lang w:val="en-GB"/>
        </w:rPr>
        <w:tab/>
      </w:r>
      <w:r>
        <w:rPr>
          <w:lang w:val="en-GB"/>
        </w:rPr>
        <w:t xml:space="preserve">The fourth OPJM Congress was held in </w:t>
      </w:r>
      <w:r w:rsidRPr="00DA5CD5">
        <w:rPr>
          <w:lang w:val="en-GB"/>
        </w:rPr>
        <w:t>2006</w:t>
      </w:r>
      <w:r w:rsidR="00F7061F">
        <w:rPr>
          <w:lang w:val="en-GB"/>
        </w:rPr>
        <w:t xml:space="preserve">.  </w:t>
      </w:r>
      <w:r>
        <w:rPr>
          <w:lang w:val="en-GB"/>
        </w:rPr>
        <w:t>The pioneers themselves selected their delegates</w:t>
      </w:r>
      <w:r w:rsidR="00F7061F">
        <w:rPr>
          <w:lang w:val="en-GB"/>
        </w:rPr>
        <w:t xml:space="preserve">.  </w:t>
      </w:r>
      <w:r>
        <w:rPr>
          <w:lang w:val="en-GB"/>
        </w:rPr>
        <w:t xml:space="preserve">The </w:t>
      </w:r>
      <w:r w:rsidRPr="00DA5CD5">
        <w:rPr>
          <w:lang w:val="en-GB"/>
        </w:rPr>
        <w:t xml:space="preserve">FEEM </w:t>
      </w:r>
      <w:r>
        <w:rPr>
          <w:lang w:val="en-GB"/>
        </w:rPr>
        <w:t xml:space="preserve">held its eleventh Congress on 8 and </w:t>
      </w:r>
      <w:smartTag w:uri="urn:schemas-microsoft-com:office:smarttags" w:element="date">
        <w:smartTagPr>
          <w:attr w:name="Month" w:val="3"/>
          <w:attr w:name="Day" w:val="9"/>
          <w:attr w:name="Year" w:val="2008"/>
        </w:smartTagPr>
        <w:r>
          <w:rPr>
            <w:lang w:val="en-GB"/>
          </w:rPr>
          <w:t>9 March 2008</w:t>
        </w:r>
      </w:smartTag>
      <w:r>
        <w:rPr>
          <w:lang w:val="en-GB"/>
        </w:rPr>
        <w:t>.</w:t>
      </w:r>
    </w:p>
    <w:p w:rsidR="00B619A2" w:rsidRDefault="00B619A2" w:rsidP="00B619A2">
      <w:pPr>
        <w:pStyle w:val="SingleTxtG"/>
        <w:rPr>
          <w:lang w:val="en-GB"/>
        </w:rPr>
      </w:pPr>
      <w:r w:rsidRPr="00DA5CD5">
        <w:rPr>
          <w:lang w:val="en-GB"/>
        </w:rPr>
        <w:t>206.</w:t>
      </w:r>
      <w:r w:rsidRPr="00DA5CD5">
        <w:rPr>
          <w:lang w:val="en-GB"/>
        </w:rPr>
        <w:tab/>
      </w:r>
      <w:r>
        <w:rPr>
          <w:lang w:val="en-GB"/>
        </w:rPr>
        <w:t>Article 292 of the Criminal Code</w:t>
      </w:r>
      <w:r w:rsidRPr="00DA5CD5">
        <w:rPr>
          <w:lang w:val="en-GB"/>
        </w:rPr>
        <w:t xml:space="preserve"> </w:t>
      </w:r>
      <w:r>
        <w:rPr>
          <w:lang w:val="en-GB"/>
        </w:rPr>
        <w:t>protects this right, punishing with imprisonment or a fine anyone preventing a lawful association from operating or a person from belonging to it, or preventing a lawful meeting or demonstration from being held or a person from attending it.</w:t>
      </w:r>
    </w:p>
    <w:p w:rsidR="001C7ECA" w:rsidRPr="001C7ECA" w:rsidRDefault="00BC33BF" w:rsidP="00BC33BF">
      <w:pPr>
        <w:pStyle w:val="H1G"/>
      </w:pPr>
      <w:bookmarkStart w:id="21" w:name="_Toc217452618"/>
      <w:r>
        <w:tab/>
      </w:r>
      <w:r w:rsidR="001C7ECA" w:rsidRPr="001C7ECA">
        <w:t>G.</w:t>
      </w:r>
      <w:r w:rsidR="001C7ECA" w:rsidRPr="001C7ECA">
        <w:tab/>
      </w:r>
      <w:bookmarkEnd w:id="21"/>
      <w:r w:rsidR="00B619A2">
        <w:t>Protection of privacy</w:t>
      </w:r>
    </w:p>
    <w:p w:rsidR="00B619A2" w:rsidRPr="004B3E50" w:rsidRDefault="00B619A2" w:rsidP="009520A3">
      <w:pPr>
        <w:pStyle w:val="SingleTxtG"/>
        <w:rPr>
          <w:b/>
          <w:bCs/>
          <w:lang w:val="en-GB"/>
        </w:rPr>
      </w:pPr>
      <w:r w:rsidRPr="004B3E50">
        <w:rPr>
          <w:b/>
          <w:bCs/>
          <w:lang w:val="en-GB"/>
        </w:rPr>
        <w:t xml:space="preserve">Measures to prevent arbitrary or unlawful interference </w:t>
      </w:r>
      <w:r>
        <w:rPr>
          <w:b/>
          <w:bCs/>
          <w:lang w:val="en-GB"/>
        </w:rPr>
        <w:t>with the privacy</w:t>
      </w:r>
      <w:r w:rsidRPr="004B3E50">
        <w:rPr>
          <w:b/>
          <w:bCs/>
          <w:lang w:val="en-GB"/>
        </w:rPr>
        <w:t xml:space="preserve"> of children and adolescents</w:t>
      </w:r>
    </w:p>
    <w:p w:rsidR="00B619A2" w:rsidRDefault="00B619A2" w:rsidP="00B619A2">
      <w:pPr>
        <w:pStyle w:val="SingleTxtG"/>
        <w:rPr>
          <w:lang w:val="en-GB"/>
        </w:rPr>
      </w:pPr>
      <w:r w:rsidRPr="00DA5CD5">
        <w:rPr>
          <w:lang w:val="en-GB"/>
        </w:rPr>
        <w:t>207.</w:t>
      </w:r>
      <w:r w:rsidRPr="00DA5CD5">
        <w:rPr>
          <w:lang w:val="en-GB"/>
        </w:rPr>
        <w:tab/>
      </w:r>
      <w:r>
        <w:rPr>
          <w:lang w:val="en-GB"/>
        </w:rPr>
        <w:t>The Cuban State has protected</w:t>
      </w:r>
      <w:r w:rsidRPr="00DA5CD5">
        <w:rPr>
          <w:lang w:val="en-GB"/>
        </w:rPr>
        <w:t xml:space="preserve"> </w:t>
      </w:r>
      <w:r>
        <w:rPr>
          <w:lang w:val="en-GB"/>
        </w:rPr>
        <w:t>children and adolescents</w:t>
      </w:r>
      <w:r w:rsidRPr="00DA5CD5">
        <w:rPr>
          <w:lang w:val="en-GB"/>
        </w:rPr>
        <w:t xml:space="preserve"> </w:t>
      </w:r>
      <w:r>
        <w:rPr>
          <w:lang w:val="en-GB"/>
        </w:rPr>
        <w:t>and their families against arbitrary and illegal interference with their privacy by making constitutional provision for the inviolability of the home and correspondence.</w:t>
      </w:r>
    </w:p>
    <w:p w:rsidR="00B619A2" w:rsidRPr="00520F34" w:rsidRDefault="00B619A2" w:rsidP="00B619A2">
      <w:pPr>
        <w:pStyle w:val="SingleTxtG"/>
        <w:rPr>
          <w:lang w:val="en-GB"/>
        </w:rPr>
      </w:pPr>
      <w:r w:rsidRPr="00520F34">
        <w:rPr>
          <w:lang w:val="en-GB"/>
        </w:rPr>
        <w:t>208.</w:t>
      </w:r>
      <w:r w:rsidRPr="00520F34">
        <w:rPr>
          <w:lang w:val="en-GB"/>
        </w:rPr>
        <w:tab/>
        <w:t>Article 56 of the Constitution recognizes that “the home is inviolable</w:t>
      </w:r>
      <w:r w:rsidR="00F7061F">
        <w:rPr>
          <w:lang w:val="en-GB"/>
        </w:rPr>
        <w:t xml:space="preserve">.  </w:t>
      </w:r>
      <w:r w:rsidRPr="00520F34">
        <w:rPr>
          <w:lang w:val="en-GB"/>
        </w:rPr>
        <w:t>No-one may enter the home of another against his or her will, except in the cases prescribed by law.” Likewise, article 57 states that “correspondence is inviolable</w:t>
      </w:r>
      <w:r w:rsidR="00F7061F">
        <w:rPr>
          <w:lang w:val="en-GB"/>
        </w:rPr>
        <w:t xml:space="preserve">.  </w:t>
      </w:r>
      <w:r w:rsidRPr="00520F34">
        <w:rPr>
          <w:lang w:val="en-GB"/>
        </w:rPr>
        <w:t>It may only be seized, opened and examined in cases prescribed by law</w:t>
      </w:r>
      <w:r w:rsidR="00F7061F">
        <w:rPr>
          <w:lang w:val="en-GB"/>
        </w:rPr>
        <w:t xml:space="preserve">.  </w:t>
      </w:r>
      <w:r w:rsidRPr="00520F34">
        <w:rPr>
          <w:lang w:val="en-GB"/>
        </w:rPr>
        <w:t>Confidentiality shall be maintained on all matters unconnected with the one that motivated this examination</w:t>
      </w:r>
      <w:r w:rsidR="00F7061F">
        <w:rPr>
          <w:lang w:val="en-GB"/>
        </w:rPr>
        <w:t xml:space="preserve">.  </w:t>
      </w:r>
      <w:r w:rsidRPr="00520F34">
        <w:rPr>
          <w:lang w:val="en-GB"/>
        </w:rPr>
        <w:t>The same principle shall be observed in respect of cable, telegraph and telephone communications.”</w:t>
      </w:r>
    </w:p>
    <w:p w:rsidR="00B619A2" w:rsidRDefault="00B619A2" w:rsidP="00B619A2">
      <w:pPr>
        <w:pStyle w:val="SingleTxtG"/>
        <w:rPr>
          <w:lang w:val="en-GB"/>
        </w:rPr>
      </w:pPr>
      <w:r w:rsidRPr="00DA5CD5">
        <w:rPr>
          <w:lang w:val="en-GB"/>
        </w:rPr>
        <w:t>209.</w:t>
      </w:r>
      <w:r w:rsidRPr="00DA5CD5">
        <w:rPr>
          <w:lang w:val="en-GB"/>
        </w:rPr>
        <w:tab/>
      </w:r>
      <w:r>
        <w:rPr>
          <w:lang w:val="en-GB"/>
        </w:rPr>
        <w:t>Chapter II of the special book of the Cuban Criminal Code</w:t>
      </w:r>
      <w:r w:rsidRPr="00DA5CD5">
        <w:rPr>
          <w:lang w:val="en-GB"/>
        </w:rPr>
        <w:t xml:space="preserve"> </w:t>
      </w:r>
      <w:r>
        <w:rPr>
          <w:lang w:val="en-GB"/>
        </w:rPr>
        <w:t>is devoted to the categorization of the offences of violation of the home and illegal recording</w:t>
      </w:r>
      <w:r w:rsidR="00F7061F">
        <w:rPr>
          <w:lang w:val="en-GB"/>
        </w:rPr>
        <w:t xml:space="preserve">.  </w:t>
      </w:r>
      <w:r>
        <w:rPr>
          <w:lang w:val="en-GB"/>
        </w:rPr>
        <w:t>Chapter III penalizes both the offence of violating the confidentiality of correspondence and disclosure of its contents.</w:t>
      </w:r>
    </w:p>
    <w:p w:rsidR="00B619A2" w:rsidRPr="00DA5CD5" w:rsidRDefault="00B619A2" w:rsidP="00B619A2">
      <w:pPr>
        <w:pStyle w:val="SingleTxtG"/>
        <w:rPr>
          <w:lang w:val="en-GB"/>
        </w:rPr>
      </w:pPr>
      <w:r w:rsidRPr="00DA5CD5">
        <w:rPr>
          <w:lang w:val="en-GB"/>
        </w:rPr>
        <w:t>210.</w:t>
      </w:r>
      <w:r w:rsidRPr="00DA5CD5">
        <w:rPr>
          <w:lang w:val="en-GB"/>
        </w:rPr>
        <w:tab/>
      </w:r>
      <w:r>
        <w:rPr>
          <w:lang w:val="en-GB"/>
        </w:rPr>
        <w:t>Where administrative and/or judicial proceedings involve</w:t>
      </w:r>
      <w:r w:rsidRPr="00DA5CD5">
        <w:rPr>
          <w:lang w:val="en-GB"/>
        </w:rPr>
        <w:t xml:space="preserve"> </w:t>
      </w:r>
      <w:r>
        <w:rPr>
          <w:lang w:val="en-GB"/>
        </w:rPr>
        <w:t>children and adolescents, undue publicity is avoided for certain processes, data and records, as is media exposure.</w:t>
      </w:r>
    </w:p>
    <w:p w:rsidR="00B619A2" w:rsidRDefault="00B619A2" w:rsidP="00B619A2">
      <w:pPr>
        <w:pStyle w:val="SingleTxtG"/>
        <w:rPr>
          <w:lang w:val="en-GB"/>
        </w:rPr>
      </w:pPr>
      <w:r w:rsidRPr="00DA5CD5">
        <w:rPr>
          <w:lang w:val="en-GB"/>
        </w:rPr>
        <w:t>211.</w:t>
      </w:r>
      <w:r w:rsidRPr="00DA5CD5">
        <w:rPr>
          <w:lang w:val="en-GB"/>
        </w:rPr>
        <w:tab/>
      </w:r>
      <w:r>
        <w:rPr>
          <w:lang w:val="en-GB"/>
        </w:rPr>
        <w:t>In this connection, the</w:t>
      </w:r>
      <w:r w:rsidRPr="00DA5CD5">
        <w:rPr>
          <w:lang w:val="en-GB"/>
        </w:rPr>
        <w:t xml:space="preserve"> </w:t>
      </w:r>
      <w:r>
        <w:rPr>
          <w:lang w:val="en-GB"/>
        </w:rPr>
        <w:t>Criminal Procedure Act</w:t>
      </w:r>
      <w:r w:rsidRPr="00DA5CD5">
        <w:rPr>
          <w:lang w:val="en-GB"/>
        </w:rPr>
        <w:t xml:space="preserve"> </w:t>
      </w:r>
      <w:r>
        <w:rPr>
          <w:lang w:val="en-GB"/>
        </w:rPr>
        <w:t>provides: “Oral proceedings are public unless reasons of State security, morality, public order or respect for the victim of the crime or the victim’s family make it advisable for them to be held in camera</w:t>
      </w:r>
      <w:r w:rsidR="00F7061F">
        <w:rPr>
          <w:lang w:val="en-GB"/>
        </w:rPr>
        <w:t xml:space="preserve">.  </w:t>
      </w:r>
      <w:r>
        <w:rPr>
          <w:lang w:val="en-GB"/>
        </w:rPr>
        <w:t>Closed sessions of proceedings will be attended only by the parties, their representatives, defence counsel, auxiliary personnel and persons authorized by the President or the court.”</w:t>
      </w:r>
    </w:p>
    <w:p w:rsidR="00B619A2" w:rsidRPr="00DA5CD5" w:rsidRDefault="00B619A2" w:rsidP="00B619A2">
      <w:pPr>
        <w:pStyle w:val="SingleTxtG"/>
        <w:rPr>
          <w:lang w:val="en-GB"/>
        </w:rPr>
      </w:pPr>
      <w:r w:rsidRPr="00DA5CD5">
        <w:rPr>
          <w:lang w:val="en-GB"/>
        </w:rPr>
        <w:t>212.</w:t>
      </w:r>
      <w:r w:rsidRPr="00DA5CD5">
        <w:rPr>
          <w:lang w:val="en-GB"/>
        </w:rPr>
        <w:tab/>
      </w:r>
      <w:r>
        <w:rPr>
          <w:lang w:val="en-GB"/>
        </w:rPr>
        <w:t xml:space="preserve">In </w:t>
      </w:r>
      <w:smartTag w:uri="urn:schemas-microsoft-com:office:smarttags" w:element="place">
        <w:smartTag w:uri="urn:schemas-microsoft-com:office:smarttags" w:element="country-region">
          <w:r>
            <w:rPr>
              <w:lang w:val="en-GB"/>
            </w:rPr>
            <w:t>Cuba</w:t>
          </w:r>
        </w:smartTag>
      </w:smartTag>
      <w:r>
        <w:rPr>
          <w:lang w:val="en-GB"/>
        </w:rPr>
        <w:t>, legal protection for infants and adolescents is provided by the Office of the Public Prosecutor</w:t>
      </w:r>
      <w:r w:rsidR="00F7061F">
        <w:rPr>
          <w:lang w:val="en-GB"/>
        </w:rPr>
        <w:t xml:space="preserve">.  </w:t>
      </w:r>
      <w:r>
        <w:rPr>
          <w:lang w:val="en-GB"/>
        </w:rPr>
        <w:t>The public prosecutor plays a preponderant role in the protection of children and adolescents under criminal law</w:t>
      </w:r>
      <w:r w:rsidR="00F7061F">
        <w:rPr>
          <w:lang w:val="en-GB"/>
        </w:rPr>
        <w:t xml:space="preserve">.  </w:t>
      </w:r>
      <w:r>
        <w:rPr>
          <w:lang w:val="en-GB"/>
        </w:rPr>
        <w:t>In circumstances with criminal ramifications in which a child or adolescent may be a victim, the public prosecutor will exercise proper oversight of the investigation as provided by article</w:t>
      </w:r>
      <w:r w:rsidRPr="00DA5CD5">
        <w:rPr>
          <w:lang w:val="en-GB"/>
        </w:rPr>
        <w:t xml:space="preserve"> 105 </w:t>
      </w:r>
      <w:r>
        <w:rPr>
          <w:lang w:val="en-GB"/>
        </w:rPr>
        <w:t>of the</w:t>
      </w:r>
      <w:r w:rsidRPr="00DA5CD5">
        <w:rPr>
          <w:lang w:val="en-GB"/>
        </w:rPr>
        <w:t xml:space="preserve"> </w:t>
      </w:r>
      <w:r>
        <w:rPr>
          <w:lang w:val="en-GB"/>
        </w:rPr>
        <w:t>Criminal Procedure Act</w:t>
      </w:r>
      <w:r w:rsidR="00F7061F">
        <w:rPr>
          <w:lang w:val="en-GB"/>
        </w:rPr>
        <w:t xml:space="preserve">.  </w:t>
      </w:r>
      <w:r>
        <w:rPr>
          <w:lang w:val="en-GB"/>
        </w:rPr>
        <w:t>The public prosecutor will in all cases represent and defend the physical integrity, rights, property and interests of</w:t>
      </w:r>
      <w:r w:rsidRPr="00DA5CD5">
        <w:rPr>
          <w:lang w:val="en-GB"/>
        </w:rPr>
        <w:t xml:space="preserve"> </w:t>
      </w:r>
      <w:r>
        <w:rPr>
          <w:lang w:val="en-GB"/>
        </w:rPr>
        <w:t>children and adolescents</w:t>
      </w:r>
      <w:r w:rsidRPr="00DA5CD5">
        <w:rPr>
          <w:lang w:val="en-GB"/>
        </w:rPr>
        <w:t>.</w:t>
      </w:r>
    </w:p>
    <w:p w:rsidR="00B619A2" w:rsidRDefault="00B619A2" w:rsidP="00B619A2">
      <w:pPr>
        <w:pStyle w:val="SingleTxtG"/>
        <w:rPr>
          <w:lang w:val="en-GB"/>
        </w:rPr>
      </w:pPr>
      <w:r w:rsidRPr="00DA5CD5">
        <w:rPr>
          <w:lang w:val="en-GB"/>
        </w:rPr>
        <w:t>213.</w:t>
      </w:r>
      <w:r w:rsidRPr="00DA5CD5">
        <w:rPr>
          <w:lang w:val="en-GB"/>
        </w:rPr>
        <w:tab/>
      </w:r>
      <w:r>
        <w:rPr>
          <w:lang w:val="en-GB"/>
        </w:rPr>
        <w:t>With regard to</w:t>
      </w:r>
      <w:r w:rsidRPr="00DA5CD5">
        <w:rPr>
          <w:lang w:val="en-GB"/>
        </w:rPr>
        <w:t xml:space="preserve"> </w:t>
      </w:r>
      <w:r>
        <w:rPr>
          <w:lang w:val="en-GB"/>
        </w:rPr>
        <w:t>children and adolescents</w:t>
      </w:r>
      <w:r w:rsidRPr="00DA5CD5">
        <w:rPr>
          <w:lang w:val="en-GB"/>
        </w:rPr>
        <w:t xml:space="preserve"> </w:t>
      </w:r>
      <w:r>
        <w:rPr>
          <w:lang w:val="en-GB"/>
        </w:rPr>
        <w:t>in conflict with the law, Cuban legislation provides for a special system to evaluate and guide them and their families</w:t>
      </w:r>
      <w:r w:rsidR="00F7061F">
        <w:rPr>
          <w:lang w:val="en-GB"/>
        </w:rPr>
        <w:t xml:space="preserve">.  </w:t>
      </w:r>
      <w:r>
        <w:rPr>
          <w:lang w:val="en-GB"/>
        </w:rPr>
        <w:t>Criminal responsibility becomes operative at the age of 16</w:t>
      </w:r>
      <w:r w:rsidR="00F7061F">
        <w:rPr>
          <w:lang w:val="en-GB"/>
        </w:rPr>
        <w:t xml:space="preserve">.  </w:t>
      </w:r>
      <w:r>
        <w:rPr>
          <w:lang w:val="en-GB"/>
        </w:rPr>
        <w:t>Nonetheless, Cuban law provides for differentiated treatment for offenders between the ages of 16 and 20</w:t>
      </w:r>
      <w:r w:rsidR="00F7061F">
        <w:rPr>
          <w:lang w:val="en-GB"/>
        </w:rPr>
        <w:t xml:space="preserve">.  </w:t>
      </w:r>
      <w:r>
        <w:rPr>
          <w:lang w:val="en-GB"/>
        </w:rPr>
        <w:t>Underage offenders with behavioural disorders or antisocial tendencies are dealt with by a system based on a comprehensive pedagogical approach with a scientifically grounded procedure that is coordinated, consistent and unitary, and legal improvements are progressively being made</w:t>
      </w:r>
      <w:r w:rsidR="00F7061F">
        <w:rPr>
          <w:lang w:val="en-GB"/>
        </w:rPr>
        <w:t xml:space="preserve">.  </w:t>
      </w:r>
    </w:p>
    <w:p w:rsidR="00B619A2" w:rsidRDefault="00B619A2" w:rsidP="00B619A2">
      <w:pPr>
        <w:pStyle w:val="SingleTxtG"/>
        <w:rPr>
          <w:lang w:val="en-GB"/>
        </w:rPr>
      </w:pPr>
      <w:r w:rsidRPr="00DA5CD5">
        <w:rPr>
          <w:lang w:val="en-GB"/>
        </w:rPr>
        <w:t>214.</w:t>
      </w:r>
      <w:r w:rsidRPr="00DA5CD5">
        <w:rPr>
          <w:lang w:val="en-GB"/>
        </w:rPr>
        <w:tab/>
      </w:r>
      <w:r>
        <w:rPr>
          <w:lang w:val="en-GB"/>
        </w:rPr>
        <w:t>The juvenile justice system, which is legally grounded and complements the education and internal security systems, has teams of educators, psychologists, psychiatrists, social workers and other specialists who work with the parents or other legal representatives to secure the best interests of the children concerned, who are and always will be supported by the Cuban State and society.</w:t>
      </w:r>
    </w:p>
    <w:p w:rsidR="00B619A2" w:rsidRDefault="00B619A2" w:rsidP="00B619A2">
      <w:pPr>
        <w:pStyle w:val="SingleTxtG"/>
        <w:rPr>
          <w:lang w:val="en-GB"/>
        </w:rPr>
      </w:pPr>
      <w:r w:rsidRPr="00DA5CD5">
        <w:rPr>
          <w:lang w:val="en-GB"/>
        </w:rPr>
        <w:t>215.</w:t>
      </w:r>
      <w:r w:rsidRPr="00DA5CD5">
        <w:rPr>
          <w:lang w:val="en-GB"/>
        </w:rPr>
        <w:tab/>
      </w:r>
      <w:r>
        <w:rPr>
          <w:lang w:val="en-GB"/>
        </w:rPr>
        <w:t xml:space="preserve">The Cuban State is now making efforts to harmonize the country’s criminal law with the provisions of the </w:t>
      </w:r>
      <w:r w:rsidRPr="00DA5CD5">
        <w:rPr>
          <w:lang w:val="en-GB"/>
        </w:rPr>
        <w:t xml:space="preserve">Convention on the Rights of the Child </w:t>
      </w:r>
      <w:r>
        <w:rPr>
          <w:lang w:val="en-GB"/>
        </w:rPr>
        <w:t>in respect of age</w:t>
      </w:r>
      <w:r w:rsidR="00F7061F">
        <w:rPr>
          <w:lang w:val="en-GB"/>
        </w:rPr>
        <w:t xml:space="preserve">.  </w:t>
      </w:r>
      <w:r>
        <w:rPr>
          <w:lang w:val="en-GB"/>
        </w:rPr>
        <w:t>Consideration is being given to the possibility of raising the minimum age for the criminal liability of natural persons to 18 at the time the punishable act is committed.</w:t>
      </w:r>
    </w:p>
    <w:p w:rsidR="00B619A2" w:rsidRDefault="00B619A2" w:rsidP="00B619A2">
      <w:pPr>
        <w:pStyle w:val="SingleTxtG"/>
        <w:rPr>
          <w:lang w:val="en-GB"/>
        </w:rPr>
      </w:pPr>
      <w:r w:rsidRPr="00DA5CD5">
        <w:rPr>
          <w:lang w:val="en-GB"/>
        </w:rPr>
        <w:t>216.</w:t>
      </w:r>
      <w:r w:rsidRPr="00DA5CD5">
        <w:rPr>
          <w:lang w:val="en-GB"/>
        </w:rPr>
        <w:tab/>
      </w:r>
      <w:r>
        <w:rPr>
          <w:lang w:val="en-GB"/>
        </w:rPr>
        <w:t>As part of the draft bill of amendments to the current Family Code, which is still under discussion, there is a proposal to harmonize the exceptional age for marriage at 16 for both sexes</w:t>
      </w:r>
      <w:r w:rsidR="00F7061F">
        <w:rPr>
          <w:lang w:val="en-GB"/>
        </w:rPr>
        <w:t xml:space="preserve">.  </w:t>
      </w:r>
      <w:r>
        <w:rPr>
          <w:lang w:val="en-GB"/>
        </w:rPr>
        <w:t>This exceptional age or legal puberty is currently 14 for girls and 16 for boys with the prior authorization of those entitled to provide it</w:t>
      </w:r>
      <w:r w:rsidR="00F7061F">
        <w:rPr>
          <w:lang w:val="en-GB"/>
        </w:rPr>
        <w:t xml:space="preserve">.  </w:t>
      </w:r>
      <w:r>
        <w:rPr>
          <w:lang w:val="en-GB"/>
        </w:rPr>
        <w:t>The general rule that marriage is contracted at 18, as enshrined in current laws, would be maintained on the basis that this is recognized as the legal age of majority.</w:t>
      </w:r>
    </w:p>
    <w:p w:rsidR="00B619A2" w:rsidRDefault="00B619A2" w:rsidP="00B619A2">
      <w:pPr>
        <w:pStyle w:val="SingleTxtG"/>
        <w:rPr>
          <w:lang w:val="en-GB"/>
        </w:rPr>
      </w:pPr>
      <w:r w:rsidRPr="00DA5CD5">
        <w:rPr>
          <w:lang w:val="en-GB"/>
        </w:rPr>
        <w:t>217.</w:t>
      </w:r>
      <w:r w:rsidRPr="00DA5CD5">
        <w:rPr>
          <w:lang w:val="en-GB"/>
        </w:rPr>
        <w:tab/>
      </w:r>
      <w:r>
        <w:rPr>
          <w:lang w:val="en-GB"/>
        </w:rPr>
        <w:t>This change would help to eradicate the custom, which unfortunately still subsists as a prejudice among some fathers, mothers and other family members, of forcing daughters to marry when they have their first sexual relations</w:t>
      </w:r>
      <w:r w:rsidR="00F7061F">
        <w:rPr>
          <w:lang w:val="en-GB"/>
        </w:rPr>
        <w:t xml:space="preserve">.  </w:t>
      </w:r>
      <w:r>
        <w:rPr>
          <w:lang w:val="en-GB"/>
        </w:rPr>
        <w:t>This has been shown to be very harmful to girls’ physical and mental health and to the continuity of their education, being one of the factors causing 14-year-old girls to drop out of school</w:t>
      </w:r>
      <w:r w:rsidR="00F7061F">
        <w:rPr>
          <w:lang w:val="en-GB"/>
        </w:rPr>
        <w:t xml:space="preserve">.  </w:t>
      </w:r>
      <w:r>
        <w:rPr>
          <w:lang w:val="en-GB"/>
        </w:rPr>
        <w:t>It is around this age that the personality and physical and intellectual capabilities of both girls and boys mature.</w:t>
      </w:r>
    </w:p>
    <w:p w:rsidR="001C7ECA" w:rsidRPr="001C7ECA" w:rsidRDefault="00BC33BF" w:rsidP="00BC33BF">
      <w:pPr>
        <w:pStyle w:val="H1G"/>
      </w:pPr>
      <w:bookmarkStart w:id="22" w:name="_Toc217452619"/>
      <w:r>
        <w:tab/>
      </w:r>
      <w:r w:rsidR="001C7ECA" w:rsidRPr="001C7ECA">
        <w:t>H.</w:t>
      </w:r>
      <w:r w:rsidR="001C7ECA" w:rsidRPr="001C7ECA">
        <w:tab/>
      </w:r>
      <w:bookmarkEnd w:id="22"/>
      <w:r w:rsidR="00B619A2">
        <w:t>Access to appropriate information</w:t>
      </w:r>
    </w:p>
    <w:p w:rsidR="00B619A2" w:rsidRPr="00EA3DEB" w:rsidRDefault="00B619A2" w:rsidP="00B619A2">
      <w:pPr>
        <w:pStyle w:val="SingleTxtG"/>
        <w:rPr>
          <w:b/>
          <w:bCs/>
          <w:lang w:val="en-GB"/>
        </w:rPr>
      </w:pPr>
      <w:r w:rsidRPr="00EA3DEB">
        <w:rPr>
          <w:b/>
          <w:bCs/>
          <w:lang w:val="en-GB"/>
        </w:rPr>
        <w:t>Measures to ensure that children and adolescents have access to local and international sources of information and to protect them from information harmful to their well-being</w:t>
      </w:r>
    </w:p>
    <w:p w:rsidR="00B619A2" w:rsidRDefault="00B619A2" w:rsidP="00B619A2">
      <w:pPr>
        <w:pStyle w:val="SingleTxtG"/>
        <w:rPr>
          <w:lang w:val="en-GB"/>
        </w:rPr>
      </w:pPr>
      <w:r w:rsidRPr="00DA5CD5">
        <w:rPr>
          <w:lang w:val="en-GB"/>
        </w:rPr>
        <w:t>218.</w:t>
      </w:r>
      <w:r w:rsidRPr="00DA5CD5">
        <w:rPr>
          <w:lang w:val="en-GB"/>
        </w:rPr>
        <w:tab/>
      </w:r>
      <w:r>
        <w:rPr>
          <w:lang w:val="en-GB"/>
        </w:rPr>
        <w:t xml:space="preserve">In </w:t>
      </w:r>
      <w:smartTag w:uri="urn:schemas-microsoft-com:office:smarttags" w:element="place">
        <w:smartTag w:uri="urn:schemas-microsoft-com:office:smarttags" w:element="country-region">
          <w:r>
            <w:rPr>
              <w:lang w:val="en-GB"/>
            </w:rPr>
            <w:t>Cuba</w:t>
          </w:r>
        </w:smartTag>
      </w:smartTag>
      <w:r>
        <w:rPr>
          <w:lang w:val="en-GB"/>
        </w:rPr>
        <w:t>, the</w:t>
      </w:r>
      <w:r w:rsidRPr="00DA5CD5">
        <w:rPr>
          <w:lang w:val="en-GB"/>
        </w:rPr>
        <w:t xml:space="preserve"> </w:t>
      </w:r>
      <w:r>
        <w:rPr>
          <w:lang w:val="en-GB"/>
        </w:rPr>
        <w:t>Constitution</w:t>
      </w:r>
      <w:r w:rsidRPr="00DA5CD5">
        <w:rPr>
          <w:lang w:val="en-GB"/>
        </w:rPr>
        <w:t xml:space="preserve"> (</w:t>
      </w:r>
      <w:r w:rsidR="00F7061F">
        <w:rPr>
          <w:lang w:val="en-GB"/>
        </w:rPr>
        <w:t xml:space="preserve">art. </w:t>
      </w:r>
      <w:r w:rsidRPr="00DA5CD5">
        <w:rPr>
          <w:lang w:val="en-GB"/>
        </w:rPr>
        <w:t xml:space="preserve">9) </w:t>
      </w:r>
      <w:r>
        <w:rPr>
          <w:lang w:val="en-GB"/>
        </w:rPr>
        <w:t>and other laws guarantee access to education and culture, as most broadly defined, from the earliest ages, so that</w:t>
      </w:r>
      <w:r w:rsidRPr="00DA5CD5">
        <w:rPr>
          <w:lang w:val="en-GB"/>
        </w:rPr>
        <w:t xml:space="preserve"> </w:t>
      </w:r>
      <w:r>
        <w:rPr>
          <w:lang w:val="en-GB"/>
        </w:rPr>
        <w:t>children and adolescents</w:t>
      </w:r>
      <w:r w:rsidRPr="00DA5CD5">
        <w:rPr>
          <w:lang w:val="en-GB"/>
        </w:rPr>
        <w:t xml:space="preserve"> </w:t>
      </w:r>
      <w:r>
        <w:rPr>
          <w:lang w:val="en-GB"/>
        </w:rPr>
        <w:t>can cultivate their mental faculties</w:t>
      </w:r>
      <w:r w:rsidR="00F7061F">
        <w:rPr>
          <w:lang w:val="en-GB"/>
        </w:rPr>
        <w:t xml:space="preserve">.  </w:t>
      </w:r>
      <w:r>
        <w:rPr>
          <w:lang w:val="en-GB"/>
        </w:rPr>
        <w:t>The most important work where culture and information are concerned is done by schools for all students, with support from the community and from parents’ and students’ organizations.</w:t>
      </w:r>
    </w:p>
    <w:p w:rsidR="00B619A2" w:rsidRDefault="00B619A2" w:rsidP="00B619A2">
      <w:pPr>
        <w:pStyle w:val="SingleTxtG"/>
        <w:rPr>
          <w:lang w:val="en-GB"/>
        </w:rPr>
      </w:pPr>
      <w:r w:rsidRPr="00DA5CD5">
        <w:rPr>
          <w:lang w:val="en-GB"/>
        </w:rPr>
        <w:t>219.</w:t>
      </w:r>
      <w:r w:rsidRPr="00DA5CD5">
        <w:rPr>
          <w:lang w:val="en-GB"/>
        </w:rPr>
        <w:tab/>
      </w:r>
      <w:r>
        <w:rPr>
          <w:lang w:val="en-GB"/>
        </w:rPr>
        <w:t>The State provides the population with access to books and publications at moderate prices, especially for children and adolescents</w:t>
      </w:r>
      <w:r w:rsidR="00F7061F">
        <w:rPr>
          <w:lang w:val="en-GB"/>
        </w:rPr>
        <w:t xml:space="preserve">.  </w:t>
      </w:r>
      <w:r>
        <w:rPr>
          <w:lang w:val="en-GB"/>
        </w:rPr>
        <w:t>However, the economic situation, caused by the adverse effects of the economic, financial and trade embargo imposed by the Government of the United States, has meant that despite the best efforts of government, supply has sometimes fallen short of demand.</w:t>
      </w:r>
    </w:p>
    <w:p w:rsidR="00B619A2" w:rsidRDefault="00B619A2" w:rsidP="00B619A2">
      <w:pPr>
        <w:pStyle w:val="SingleTxtG"/>
        <w:rPr>
          <w:lang w:val="en-GB"/>
        </w:rPr>
      </w:pPr>
      <w:r w:rsidRPr="00DA5CD5">
        <w:rPr>
          <w:lang w:val="en-GB"/>
        </w:rPr>
        <w:t>220.</w:t>
      </w:r>
      <w:r w:rsidRPr="00DA5CD5">
        <w:rPr>
          <w:lang w:val="en-GB"/>
        </w:rPr>
        <w:tab/>
      </w:r>
      <w:r>
        <w:rPr>
          <w:lang w:val="en-GB"/>
        </w:rPr>
        <w:t>The Ministry of Culture, working through the José Martí National Library, is the institution responsible for orienting acquisitions of bibliographical material for the national public library system, with a view to meeting the needs of a larger number of users of every age and level.</w:t>
      </w:r>
    </w:p>
    <w:p w:rsidR="00B619A2" w:rsidRPr="00DA5CD5" w:rsidRDefault="00B619A2" w:rsidP="00B619A2">
      <w:pPr>
        <w:pStyle w:val="SingleTxtG"/>
        <w:rPr>
          <w:lang w:val="en-GB"/>
        </w:rPr>
      </w:pPr>
      <w:r w:rsidRPr="00DA5CD5">
        <w:rPr>
          <w:lang w:val="en-GB"/>
        </w:rPr>
        <w:t>221.</w:t>
      </w:r>
      <w:r w:rsidRPr="00DA5CD5">
        <w:rPr>
          <w:lang w:val="en-GB"/>
        </w:rPr>
        <w:tab/>
      </w:r>
      <w:r>
        <w:rPr>
          <w:lang w:val="en-GB"/>
        </w:rPr>
        <w:t>These institutions serve a useful function by preserving, safeguarding and disseminating the national or provincial heritage and providing the bibliographical materials needed to study our cultural roots, including both historical and up-to-date information</w:t>
      </w:r>
      <w:r w:rsidR="00F7061F">
        <w:rPr>
          <w:lang w:val="en-GB"/>
        </w:rPr>
        <w:t xml:space="preserve">.  </w:t>
      </w:r>
      <w:r>
        <w:rPr>
          <w:lang w:val="en-GB"/>
        </w:rPr>
        <w:t xml:space="preserve">The utility of each library’s work is manifested by the different types of services they offer users, including lending on and off the library premises, photocopying services, e-mailed references and the provision of documents to create new editions on CD-ROM, </w:t>
      </w:r>
      <w:r w:rsidRPr="00DA5CD5">
        <w:rPr>
          <w:lang w:val="en-GB"/>
        </w:rPr>
        <w:t>etc.</w:t>
      </w:r>
    </w:p>
    <w:p w:rsidR="00B619A2" w:rsidRDefault="00B619A2" w:rsidP="00B619A2">
      <w:pPr>
        <w:pStyle w:val="SingleTxtG"/>
        <w:rPr>
          <w:lang w:val="en-GB"/>
        </w:rPr>
      </w:pPr>
      <w:r w:rsidRPr="00DA5CD5">
        <w:rPr>
          <w:lang w:val="en-GB"/>
        </w:rPr>
        <w:t>222.</w:t>
      </w:r>
      <w:r w:rsidRPr="00DA5CD5">
        <w:rPr>
          <w:lang w:val="en-GB"/>
        </w:rPr>
        <w:tab/>
      </w:r>
      <w:r>
        <w:rPr>
          <w:lang w:val="en-GB"/>
        </w:rPr>
        <w:t>The functions of State cultural organizations, as established by</w:t>
      </w:r>
      <w:r w:rsidRPr="00DA5CD5">
        <w:rPr>
          <w:lang w:val="en-GB"/>
        </w:rPr>
        <w:t xml:space="preserve"> </w:t>
      </w:r>
      <w:r>
        <w:rPr>
          <w:lang w:val="en-GB"/>
        </w:rPr>
        <w:t>article</w:t>
      </w:r>
      <w:r w:rsidRPr="00DA5CD5">
        <w:rPr>
          <w:lang w:val="en-GB"/>
        </w:rPr>
        <w:t xml:space="preserve"> 83 </w:t>
      </w:r>
      <w:r>
        <w:rPr>
          <w:lang w:val="en-GB"/>
        </w:rPr>
        <w:t>of the</w:t>
      </w:r>
      <w:r w:rsidRPr="00DA5CD5">
        <w:rPr>
          <w:lang w:val="en-GB"/>
        </w:rPr>
        <w:t xml:space="preserve"> </w:t>
      </w:r>
      <w:r>
        <w:rPr>
          <w:lang w:val="en-GB"/>
        </w:rPr>
        <w:t>Children’s and Youth Code, include encouraging children and young people to seek out and research the origins of Cuban culture and the best artistic traditions and acquaint themselves with the country’s values in every branch of art and literature</w:t>
      </w:r>
      <w:r w:rsidR="00F7061F">
        <w:rPr>
          <w:lang w:val="en-GB"/>
        </w:rPr>
        <w:t xml:space="preserve">.  </w:t>
      </w:r>
      <w:r>
        <w:rPr>
          <w:lang w:val="en-GB"/>
        </w:rPr>
        <w:t>To fulfil this function, they receive cooperation from political, social and mass organizations and from other State agencies.</w:t>
      </w:r>
    </w:p>
    <w:p w:rsidR="00B619A2" w:rsidRDefault="00B619A2" w:rsidP="00B619A2">
      <w:pPr>
        <w:pStyle w:val="SingleTxtG"/>
        <w:rPr>
          <w:lang w:val="en-GB"/>
        </w:rPr>
      </w:pPr>
      <w:r w:rsidRPr="00DA5CD5">
        <w:rPr>
          <w:lang w:val="en-GB"/>
        </w:rPr>
        <w:t>223.</w:t>
      </w:r>
      <w:r w:rsidRPr="00DA5CD5">
        <w:rPr>
          <w:lang w:val="en-GB"/>
        </w:rPr>
        <w:tab/>
      </w:r>
      <w:r>
        <w:rPr>
          <w:lang w:val="en-GB"/>
        </w:rPr>
        <w:t>Those running educational establishments, from day-care centres to universities, ensure that these provide a cultured environment in which children and adolescents are properly educated in appropriate social conduct.</w:t>
      </w:r>
    </w:p>
    <w:p w:rsidR="00B619A2" w:rsidRDefault="00B619A2" w:rsidP="00B619A2">
      <w:pPr>
        <w:pStyle w:val="SingleTxtG"/>
        <w:rPr>
          <w:lang w:val="en-GB"/>
        </w:rPr>
      </w:pPr>
      <w:r w:rsidRPr="00DA5CD5">
        <w:rPr>
          <w:lang w:val="en-GB"/>
        </w:rPr>
        <w:t>224.</w:t>
      </w:r>
      <w:r w:rsidRPr="00DA5CD5">
        <w:rPr>
          <w:lang w:val="en-GB"/>
        </w:rPr>
        <w:tab/>
      </w:r>
      <w:r>
        <w:rPr>
          <w:lang w:val="en-GB"/>
        </w:rPr>
        <w:t>Where television is concerned</w:t>
      </w:r>
      <w:r w:rsidRPr="00DA5CD5">
        <w:rPr>
          <w:lang w:val="en-GB"/>
        </w:rPr>
        <w:t xml:space="preserve">, </w:t>
      </w:r>
      <w:r>
        <w:rPr>
          <w:lang w:val="en-GB"/>
        </w:rPr>
        <w:t>the Cuban Institute of Radio and Television</w:t>
      </w:r>
      <w:r w:rsidRPr="00DA5CD5">
        <w:rPr>
          <w:lang w:val="en-GB"/>
        </w:rPr>
        <w:t xml:space="preserve"> (ICRT) </w:t>
      </w:r>
      <w:r>
        <w:rPr>
          <w:lang w:val="en-GB"/>
        </w:rPr>
        <w:t>has set hours for broadcasting children’s programmes which are essentially educational and contribute to the all-round development of children and the young.</w:t>
      </w:r>
    </w:p>
    <w:p w:rsidR="00B619A2" w:rsidRDefault="00B619A2" w:rsidP="00B619A2">
      <w:pPr>
        <w:pStyle w:val="SingleTxtG"/>
        <w:rPr>
          <w:lang w:val="en-GB"/>
        </w:rPr>
      </w:pPr>
      <w:r w:rsidRPr="00DA5CD5">
        <w:rPr>
          <w:lang w:val="en-GB"/>
        </w:rPr>
        <w:t>225.</w:t>
      </w:r>
      <w:r w:rsidRPr="00DA5CD5">
        <w:rPr>
          <w:lang w:val="en-GB"/>
        </w:rPr>
        <w:tab/>
      </w:r>
      <w:r>
        <w:rPr>
          <w:lang w:val="en-GB"/>
        </w:rPr>
        <w:t xml:space="preserve">Children and adolescents in </w:t>
      </w:r>
      <w:smartTag w:uri="urn:schemas-microsoft-com:office:smarttags" w:element="place">
        <w:smartTag w:uri="urn:schemas-microsoft-com:office:smarttags" w:element="country-region">
          <w:r>
            <w:rPr>
              <w:lang w:val="en-GB"/>
            </w:rPr>
            <w:t>Cuba</w:t>
          </w:r>
        </w:smartTag>
      </w:smartTag>
      <w:r>
        <w:rPr>
          <w:lang w:val="en-GB"/>
        </w:rPr>
        <w:t xml:space="preserve"> have access to the most diverse sources</w:t>
      </w:r>
      <w:r w:rsidRPr="00DA5CD5">
        <w:rPr>
          <w:lang w:val="en-GB"/>
        </w:rPr>
        <w:t xml:space="preserve"> </w:t>
      </w:r>
      <w:r>
        <w:rPr>
          <w:lang w:val="en-GB"/>
        </w:rPr>
        <w:t>of local and international information about the political, economic, social and cultural life of the nation and the whole planet</w:t>
      </w:r>
      <w:r w:rsidR="00F7061F">
        <w:rPr>
          <w:lang w:val="en-GB"/>
        </w:rPr>
        <w:t xml:space="preserve">.  </w:t>
      </w:r>
      <w:r>
        <w:rPr>
          <w:lang w:val="en-GB"/>
        </w:rPr>
        <w:t>Artistic creation and dialogue are encouraged in the intellectual, cultural and academic sphere, and this is reflected in the diversity of publications produced and the variety of artistic works available for the population to enjoy, including the child and adolescent population</w:t>
      </w:r>
      <w:r w:rsidR="00F7061F">
        <w:rPr>
          <w:lang w:val="en-GB"/>
        </w:rPr>
        <w:t xml:space="preserve">.  </w:t>
      </w:r>
      <w:r>
        <w:rPr>
          <w:lang w:val="en-GB"/>
        </w:rPr>
        <w:t xml:space="preserve">The most unrestricted creativity is encouraged in </w:t>
      </w:r>
      <w:smartTag w:uri="urn:schemas-microsoft-com:office:smarttags" w:element="place">
        <w:smartTag w:uri="urn:schemas-microsoft-com:office:smarttags" w:element="country-region">
          <w:r>
            <w:rPr>
              <w:lang w:val="en-GB"/>
            </w:rPr>
            <w:t>Cuba</w:t>
          </w:r>
        </w:smartTag>
      </w:smartTag>
      <w:r>
        <w:rPr>
          <w:lang w:val="en-GB"/>
        </w:rPr>
        <w:t>, and the result is an intellectual ferment that is reflected in different publications that routinely circulate throughout the country and in the different works generated by the great diversity of artistic expression</w:t>
      </w:r>
      <w:r w:rsidR="00F7061F">
        <w:rPr>
          <w:lang w:val="en-GB"/>
        </w:rPr>
        <w:t xml:space="preserve">.  </w:t>
      </w:r>
      <w:r>
        <w:rPr>
          <w:lang w:val="en-GB"/>
        </w:rPr>
        <w:t>There are 723 periodical publications in the country, 406 paper-based and 317 digital, and 91 radio stations</w:t>
      </w:r>
      <w:r w:rsidR="00F7061F">
        <w:rPr>
          <w:lang w:val="en-GB"/>
        </w:rPr>
        <w:t xml:space="preserve">.  </w:t>
      </w:r>
      <w:r>
        <w:rPr>
          <w:lang w:val="en-GB"/>
        </w:rPr>
        <w:t>The Cuba 2008 seventeenth International Book Fair went to 42 cities and put over 8 million copies of new titles into circulation</w:t>
      </w:r>
      <w:r w:rsidR="00F7061F">
        <w:rPr>
          <w:lang w:val="en-GB"/>
        </w:rPr>
        <w:t xml:space="preserve">.  </w:t>
      </w:r>
      <w:r>
        <w:rPr>
          <w:lang w:val="en-GB"/>
        </w:rPr>
        <w:t>Over half these books, which were moderately priced in view of the high priority the State gives the matter, were purchased by Cubans in the 24 days the Fair lasted alone.</w:t>
      </w:r>
    </w:p>
    <w:p w:rsidR="00B619A2" w:rsidRDefault="00B619A2" w:rsidP="00B619A2">
      <w:pPr>
        <w:pStyle w:val="SingleTxtG"/>
        <w:rPr>
          <w:lang w:val="en-GB"/>
        </w:rPr>
      </w:pPr>
      <w:r w:rsidRPr="00DA5CD5">
        <w:rPr>
          <w:lang w:val="en-GB"/>
        </w:rPr>
        <w:t>226.</w:t>
      </w:r>
      <w:r w:rsidRPr="00DA5CD5">
        <w:rPr>
          <w:lang w:val="en-GB"/>
        </w:rPr>
        <w:tab/>
      </w:r>
      <w:r>
        <w:rPr>
          <w:lang w:val="en-GB"/>
        </w:rPr>
        <w:t>Cuban law prohibits the showing to children of films with violent, sexual, erotic or pornographic content and the production of obscene or pornographic publications aimed at children, or children’s publications of an obscene character</w:t>
      </w:r>
      <w:r w:rsidR="00F7061F">
        <w:rPr>
          <w:lang w:val="en-GB"/>
        </w:rPr>
        <w:t xml:space="preserve">.  </w:t>
      </w:r>
      <w:r>
        <w:rPr>
          <w:lang w:val="en-GB"/>
        </w:rPr>
        <w:t>The National Board of Film Censorship works to enforce legal protections for the sexual and moral integrity of children and adolescents.</w:t>
      </w:r>
    </w:p>
    <w:p w:rsidR="00B619A2" w:rsidRPr="00DA5CD5" w:rsidRDefault="00B619A2" w:rsidP="00B619A2">
      <w:pPr>
        <w:pStyle w:val="SingleTxtG"/>
        <w:rPr>
          <w:lang w:val="en-GB"/>
        </w:rPr>
      </w:pPr>
      <w:r w:rsidRPr="00DA5CD5">
        <w:rPr>
          <w:lang w:val="en-GB"/>
        </w:rPr>
        <w:t>227.</w:t>
      </w:r>
      <w:r w:rsidRPr="00DA5CD5">
        <w:rPr>
          <w:lang w:val="en-GB"/>
        </w:rPr>
        <w:tab/>
      </w:r>
      <w:r>
        <w:rPr>
          <w:lang w:val="en-GB"/>
        </w:rPr>
        <w:t xml:space="preserve">On </w:t>
      </w:r>
      <w:smartTag w:uri="urn:schemas-microsoft-com:office:smarttags" w:element="date">
        <w:smartTagPr>
          <w:attr w:name="Month" w:val="9"/>
          <w:attr w:name="Day" w:val="25"/>
          <w:attr w:name="Year" w:val="2001"/>
        </w:smartTagPr>
        <w:r w:rsidRPr="00DA5CD5">
          <w:rPr>
            <w:lang w:val="en-GB"/>
          </w:rPr>
          <w:t xml:space="preserve">25 </w:t>
        </w:r>
        <w:r>
          <w:rPr>
            <w:lang w:val="en-GB"/>
          </w:rPr>
          <w:t>September</w:t>
        </w:r>
        <w:r w:rsidRPr="00DA5CD5">
          <w:rPr>
            <w:lang w:val="en-GB"/>
          </w:rPr>
          <w:t xml:space="preserve"> 2001</w:t>
        </w:r>
      </w:smartTag>
      <w:r w:rsidRPr="00DA5CD5">
        <w:rPr>
          <w:lang w:val="en-GB"/>
        </w:rPr>
        <w:t xml:space="preserve">, </w:t>
      </w:r>
      <w:smartTag w:uri="urn:schemas-microsoft-com:office:smarttags" w:element="place">
        <w:smartTag w:uri="urn:schemas-microsoft-com:office:smarttags" w:element="country-region">
          <w:r w:rsidRPr="00DA5CD5">
            <w:rPr>
              <w:lang w:val="en-GB"/>
            </w:rPr>
            <w:t>Cuba</w:t>
          </w:r>
        </w:smartTag>
      </w:smartTag>
      <w:r w:rsidRPr="00DA5CD5">
        <w:rPr>
          <w:lang w:val="en-GB"/>
        </w:rPr>
        <w:t xml:space="preserve"> </w:t>
      </w:r>
      <w:r>
        <w:rPr>
          <w:lang w:val="en-GB"/>
        </w:rPr>
        <w:t xml:space="preserve">ratified the </w:t>
      </w:r>
      <w:r w:rsidRPr="00DA5CD5">
        <w:rPr>
          <w:lang w:val="en-GB"/>
        </w:rPr>
        <w:t>Optional Protocol to the Convention on the sale of children, child prostitution and child pornography</w:t>
      </w:r>
      <w:r>
        <w:rPr>
          <w:lang w:val="en-GB"/>
        </w:rPr>
        <w:t>.</w:t>
      </w:r>
    </w:p>
    <w:p w:rsidR="009520A3" w:rsidRPr="004B3E50" w:rsidRDefault="009520A3" w:rsidP="009520A3">
      <w:pPr>
        <w:pStyle w:val="H1G"/>
        <w:rPr>
          <w:lang w:val="en-GB"/>
        </w:rPr>
      </w:pPr>
      <w:bookmarkStart w:id="23" w:name="_Toc217452620"/>
      <w:r>
        <w:rPr>
          <w:lang w:val="en-GB"/>
        </w:rPr>
        <w:tab/>
      </w:r>
      <w:r w:rsidRPr="004B3E50">
        <w:rPr>
          <w:lang w:val="en-GB"/>
        </w:rPr>
        <w:t>I.</w:t>
      </w:r>
      <w:r>
        <w:rPr>
          <w:lang w:val="en-GB"/>
        </w:rPr>
        <w:tab/>
      </w:r>
      <w:r w:rsidRPr="004B3E50">
        <w:rPr>
          <w:lang w:val="en-GB"/>
        </w:rPr>
        <w:t xml:space="preserve">The right not to be subjected to </w:t>
      </w:r>
      <w:r>
        <w:rPr>
          <w:lang w:val="en-GB"/>
        </w:rPr>
        <w:t xml:space="preserve">torture or to </w:t>
      </w:r>
      <w:r w:rsidRPr="004B3E50">
        <w:rPr>
          <w:lang w:val="en-GB"/>
        </w:rPr>
        <w:t xml:space="preserve">cruel, inhuman or degrading </w:t>
      </w:r>
      <w:r>
        <w:rPr>
          <w:lang w:val="en-GB"/>
        </w:rPr>
        <w:t xml:space="preserve">treatment </w:t>
      </w:r>
      <w:r w:rsidRPr="004B3E50">
        <w:rPr>
          <w:lang w:val="en-GB"/>
        </w:rPr>
        <w:t>or punishment</w:t>
      </w:r>
      <w:bookmarkEnd w:id="23"/>
    </w:p>
    <w:p w:rsidR="009520A3" w:rsidRPr="005B7690" w:rsidRDefault="009520A3" w:rsidP="009520A3">
      <w:pPr>
        <w:pStyle w:val="SingleTxtG"/>
        <w:rPr>
          <w:b/>
          <w:bCs/>
          <w:lang w:val="en-GB"/>
        </w:rPr>
      </w:pPr>
      <w:r w:rsidRPr="005B7690">
        <w:rPr>
          <w:b/>
          <w:bCs/>
          <w:lang w:val="en-GB"/>
        </w:rPr>
        <w:t xml:space="preserve">Measures against torture </w:t>
      </w:r>
      <w:r>
        <w:rPr>
          <w:b/>
          <w:bCs/>
          <w:lang w:val="en-GB"/>
        </w:rPr>
        <w:t>or other cruel, inhuman or degr</w:t>
      </w:r>
      <w:r w:rsidRPr="005B7690">
        <w:rPr>
          <w:b/>
          <w:bCs/>
          <w:lang w:val="en-GB"/>
        </w:rPr>
        <w:t xml:space="preserve">ading treatment or </w:t>
      </w:r>
      <w:r>
        <w:rPr>
          <w:b/>
          <w:bCs/>
          <w:lang w:val="en-GB"/>
        </w:rPr>
        <w:t>punishments</w:t>
      </w:r>
      <w:r w:rsidRPr="005B7690">
        <w:rPr>
          <w:b/>
          <w:bCs/>
          <w:lang w:val="en-GB"/>
        </w:rPr>
        <w:t xml:space="preserve"> inflicted on children and adolescents</w:t>
      </w:r>
    </w:p>
    <w:p w:rsidR="009520A3" w:rsidRPr="00DA5CD5" w:rsidRDefault="009520A3" w:rsidP="009520A3">
      <w:pPr>
        <w:pStyle w:val="SingleTxtG"/>
        <w:rPr>
          <w:lang w:val="en-GB"/>
        </w:rPr>
      </w:pPr>
      <w:r w:rsidRPr="00DA5CD5">
        <w:rPr>
          <w:lang w:val="en-GB"/>
        </w:rPr>
        <w:t>228.</w:t>
      </w:r>
      <w:r w:rsidRPr="00DA5CD5">
        <w:rPr>
          <w:lang w:val="en-GB"/>
        </w:rPr>
        <w:tab/>
      </w:r>
      <w:r>
        <w:rPr>
          <w:lang w:val="en-GB"/>
        </w:rPr>
        <w:t>In Cuba, any act of torture is forbidden and punishable by law, as torture is considered incompatible with the principles and foundations of the general legal framework in operation in the Republic of Cuba, although torture is not defined as an independent offence in the Cuban</w:t>
      </w:r>
      <w:r w:rsidRPr="00DA5CD5">
        <w:rPr>
          <w:lang w:val="en-GB"/>
        </w:rPr>
        <w:t xml:space="preserve"> </w:t>
      </w:r>
      <w:r>
        <w:rPr>
          <w:lang w:val="en-GB"/>
        </w:rPr>
        <w:t>Criminal Code.</w:t>
      </w:r>
    </w:p>
    <w:p w:rsidR="009520A3" w:rsidRDefault="009520A3" w:rsidP="009520A3">
      <w:pPr>
        <w:pStyle w:val="SingleTxtG"/>
        <w:rPr>
          <w:lang w:val="en-GB"/>
        </w:rPr>
      </w:pPr>
      <w:r w:rsidRPr="00DA5CD5">
        <w:rPr>
          <w:lang w:val="en-GB"/>
        </w:rPr>
        <w:t>229.</w:t>
      </w:r>
      <w:r w:rsidRPr="00DA5CD5">
        <w:rPr>
          <w:lang w:val="en-GB"/>
        </w:rPr>
        <w:tab/>
      </w:r>
      <w:r>
        <w:rPr>
          <w:lang w:val="en-GB"/>
        </w:rPr>
        <w:t xml:space="preserve">In accordance with article 9 of the Constitution, the </w:t>
      </w:r>
      <w:smartTag w:uri="urn:schemas-microsoft-com:office:smarttags" w:element="place">
        <w:smartTag w:uri="urn:schemas-microsoft-com:office:smarttags" w:element="PlaceName">
          <w:r>
            <w:rPr>
              <w:lang w:val="en-GB"/>
            </w:rPr>
            <w:t>Cuban</w:t>
          </w:r>
        </w:smartTag>
        <w:r>
          <w:rPr>
            <w:lang w:val="en-GB"/>
          </w:rPr>
          <w:t xml:space="preserve"> </w:t>
        </w:r>
        <w:smartTag w:uri="urn:schemas-microsoft-com:office:smarttags" w:element="PlaceType">
          <w:r>
            <w:rPr>
              <w:lang w:val="en-GB"/>
            </w:rPr>
            <w:t>State</w:t>
          </w:r>
        </w:smartTag>
      </w:smartTag>
      <w:r>
        <w:rPr>
          <w:lang w:val="en-GB"/>
        </w:rPr>
        <w:t xml:space="preserve"> guarantees Cuban children and adolescents</w:t>
      </w:r>
      <w:r w:rsidRPr="00DA5CD5">
        <w:rPr>
          <w:lang w:val="en-GB"/>
        </w:rPr>
        <w:t xml:space="preserve"> </w:t>
      </w:r>
      <w:r>
        <w:rPr>
          <w:lang w:val="en-GB"/>
        </w:rPr>
        <w:t>full freedom and dignity, enjoyment of their rights, the exercise and fulfilment of their duties and full development of their personalities.</w:t>
      </w:r>
    </w:p>
    <w:p w:rsidR="009520A3" w:rsidRPr="00DA5CD5" w:rsidRDefault="009520A3" w:rsidP="009520A3">
      <w:pPr>
        <w:pStyle w:val="SingleTxtG"/>
        <w:rPr>
          <w:lang w:val="en-GB"/>
        </w:rPr>
      </w:pPr>
      <w:r w:rsidRPr="00DA5CD5">
        <w:rPr>
          <w:lang w:val="en-GB"/>
        </w:rPr>
        <w:t>230.</w:t>
      </w:r>
      <w:r w:rsidRPr="00DA5CD5">
        <w:rPr>
          <w:lang w:val="en-GB"/>
        </w:rPr>
        <w:tab/>
      </w:r>
      <w:r>
        <w:rPr>
          <w:lang w:val="en-GB"/>
        </w:rPr>
        <w:t>All State bodies and their managers, officials and staff act within the limits of their respective powers and are obliged to comply strictly with socialist legality and enforce this in the life of the whole of society, as established by article</w:t>
      </w:r>
      <w:r w:rsidRPr="00DA5CD5">
        <w:rPr>
          <w:lang w:val="en-GB"/>
        </w:rPr>
        <w:t xml:space="preserve"> 10 </w:t>
      </w:r>
      <w:r>
        <w:rPr>
          <w:lang w:val="en-GB"/>
        </w:rPr>
        <w:t>of the Constitution</w:t>
      </w:r>
      <w:r w:rsidR="00F7061F">
        <w:rPr>
          <w:lang w:val="en-GB"/>
        </w:rPr>
        <w:t xml:space="preserve">.  </w:t>
      </w:r>
    </w:p>
    <w:p w:rsidR="009520A3" w:rsidRPr="00520F34" w:rsidRDefault="009520A3" w:rsidP="009520A3">
      <w:pPr>
        <w:pStyle w:val="SingleTxtG"/>
        <w:rPr>
          <w:lang w:val="en-GB"/>
        </w:rPr>
      </w:pPr>
      <w:r w:rsidRPr="00520F34">
        <w:rPr>
          <w:lang w:val="en-GB"/>
        </w:rPr>
        <w:t>231.</w:t>
      </w:r>
      <w:r w:rsidRPr="00520F34">
        <w:rPr>
          <w:lang w:val="en-GB"/>
        </w:rPr>
        <w:tab/>
        <w:t>Article 58 of the Constitution states that “freedom and inviolability of the person are guaranteed for all those residing in the country (…) The physical integrity of those arrested or held in custody is inviolable.”</w:t>
      </w:r>
    </w:p>
    <w:p w:rsidR="009520A3" w:rsidRPr="00520F34" w:rsidRDefault="009520A3" w:rsidP="009520A3">
      <w:pPr>
        <w:pStyle w:val="SingleTxtG"/>
        <w:rPr>
          <w:lang w:val="en-GB"/>
        </w:rPr>
      </w:pPr>
      <w:r w:rsidRPr="00520F34">
        <w:rPr>
          <w:lang w:val="en-GB"/>
        </w:rPr>
        <w:t>232.</w:t>
      </w:r>
      <w:r w:rsidRPr="00520F34">
        <w:rPr>
          <w:lang w:val="en-GB"/>
        </w:rPr>
        <w:tab/>
        <w:t>Only the competent courts may try and sentence the perpetrators of crimes by virtue of pre-existing laws and subject to the formalities and guarantees these provide for, in accordance with the provisions of article 59 of the Constitution: “Every accused person has the right to a defence</w:t>
      </w:r>
      <w:r w:rsidR="00F7061F">
        <w:rPr>
          <w:lang w:val="en-GB"/>
        </w:rPr>
        <w:t xml:space="preserve">.  </w:t>
      </w:r>
      <w:r w:rsidRPr="00520F34">
        <w:rPr>
          <w:lang w:val="en-GB"/>
        </w:rPr>
        <w:t>People shall not be subjected to violence or coercion of any kind to force them to testify</w:t>
      </w:r>
      <w:r w:rsidR="00F7061F">
        <w:rPr>
          <w:lang w:val="en-GB"/>
        </w:rPr>
        <w:t xml:space="preserve">.  </w:t>
      </w:r>
      <w:r w:rsidRPr="00520F34">
        <w:rPr>
          <w:lang w:val="en-GB"/>
        </w:rPr>
        <w:t>Any testimony obtained in violation of this provision shall be null and void and those responsible shall be punished as provided by law.” The same guarantee is codified in article 166 of the Criminal Procedure Act (</w:t>
      </w:r>
      <w:r w:rsidR="00D60DF7">
        <w:rPr>
          <w:lang w:val="en-GB"/>
        </w:rPr>
        <w:t>Act No.</w:t>
      </w:r>
      <w:r w:rsidR="00F7061F">
        <w:rPr>
          <w:lang w:val="en-GB"/>
        </w:rPr>
        <w:t xml:space="preserve"> </w:t>
      </w:r>
      <w:r w:rsidRPr="00520F34">
        <w:rPr>
          <w:lang w:val="en-GB"/>
        </w:rPr>
        <w:t>5 of 15 August 1977).</w:t>
      </w:r>
    </w:p>
    <w:p w:rsidR="009520A3" w:rsidRDefault="009520A3" w:rsidP="009520A3">
      <w:pPr>
        <w:pStyle w:val="SingleTxtG"/>
        <w:rPr>
          <w:lang w:val="en-GB"/>
        </w:rPr>
      </w:pPr>
      <w:r w:rsidRPr="00DA5CD5">
        <w:rPr>
          <w:lang w:val="en-GB"/>
        </w:rPr>
        <w:t>233.</w:t>
      </w:r>
      <w:r w:rsidRPr="00DA5CD5">
        <w:rPr>
          <w:lang w:val="en-GB"/>
        </w:rPr>
        <w:tab/>
      </w:r>
      <w:r>
        <w:rPr>
          <w:lang w:val="en-GB"/>
        </w:rPr>
        <w:t>Article</w:t>
      </w:r>
      <w:r w:rsidRPr="00DA5CD5">
        <w:rPr>
          <w:lang w:val="en-GB"/>
        </w:rPr>
        <w:t xml:space="preserve"> 30, </w:t>
      </w:r>
      <w:r>
        <w:rPr>
          <w:lang w:val="en-GB"/>
        </w:rPr>
        <w:t xml:space="preserve">section </w:t>
      </w:r>
      <w:r w:rsidRPr="00DA5CD5">
        <w:rPr>
          <w:lang w:val="en-GB"/>
        </w:rPr>
        <w:t xml:space="preserve">11 </w:t>
      </w:r>
      <w:r>
        <w:rPr>
          <w:lang w:val="en-GB"/>
        </w:rPr>
        <w:t>of the Criminal Code</w:t>
      </w:r>
      <w:r w:rsidRPr="00DA5CD5">
        <w:rPr>
          <w:lang w:val="en-GB"/>
        </w:rPr>
        <w:t xml:space="preserve"> (</w:t>
      </w:r>
      <w:r w:rsidR="00D60DF7">
        <w:rPr>
          <w:lang w:val="en-GB"/>
        </w:rPr>
        <w:t>Act No.</w:t>
      </w:r>
      <w:r w:rsidR="00F7061F">
        <w:rPr>
          <w:lang w:val="en-GB"/>
        </w:rPr>
        <w:t xml:space="preserve"> </w:t>
      </w:r>
      <w:r w:rsidRPr="00DA5CD5">
        <w:rPr>
          <w:lang w:val="en-GB"/>
        </w:rPr>
        <w:t>62</w:t>
      </w:r>
      <w:r>
        <w:rPr>
          <w:lang w:val="en-GB"/>
        </w:rPr>
        <w:t xml:space="preserve"> of</w:t>
      </w:r>
      <w:r w:rsidRPr="00DA5CD5">
        <w:rPr>
          <w:lang w:val="en-GB"/>
        </w:rPr>
        <w:t xml:space="preserve"> 29 </w:t>
      </w:r>
      <w:r>
        <w:rPr>
          <w:lang w:val="en-GB"/>
        </w:rPr>
        <w:t>December</w:t>
      </w:r>
      <w:r w:rsidRPr="00DA5CD5">
        <w:rPr>
          <w:lang w:val="en-GB"/>
        </w:rPr>
        <w:t xml:space="preserve"> 1987) </w:t>
      </w:r>
      <w:r>
        <w:rPr>
          <w:lang w:val="en-GB"/>
        </w:rPr>
        <w:t>provides that “those sanctioned may not be subjected to corporal punishment, nor is it admissible to employ against them any measure entailing humiliation or a loss of dignity”.</w:t>
      </w:r>
    </w:p>
    <w:p w:rsidR="009520A3" w:rsidRDefault="009520A3" w:rsidP="009520A3">
      <w:pPr>
        <w:pStyle w:val="SingleTxtG"/>
        <w:rPr>
          <w:lang w:val="en-GB"/>
        </w:rPr>
      </w:pPr>
      <w:r w:rsidRPr="00DA5CD5">
        <w:rPr>
          <w:lang w:val="en-GB"/>
        </w:rPr>
        <w:t>234.</w:t>
      </w:r>
      <w:r w:rsidRPr="00DA5CD5">
        <w:rPr>
          <w:lang w:val="en-GB"/>
        </w:rPr>
        <w:tab/>
      </w:r>
      <w:r>
        <w:rPr>
          <w:lang w:val="en-GB"/>
        </w:rPr>
        <w:t>The</w:t>
      </w:r>
      <w:r w:rsidRPr="00DA5CD5">
        <w:rPr>
          <w:lang w:val="en-GB"/>
        </w:rPr>
        <w:t xml:space="preserve"> </w:t>
      </w:r>
      <w:r>
        <w:rPr>
          <w:lang w:val="en-GB"/>
        </w:rPr>
        <w:t>Office of the Public Prosecutor</w:t>
      </w:r>
      <w:r w:rsidRPr="00DA5CD5">
        <w:rPr>
          <w:lang w:val="en-GB"/>
        </w:rPr>
        <w:t xml:space="preserve"> </w:t>
      </w:r>
      <w:r>
        <w:rPr>
          <w:lang w:val="en-GB"/>
        </w:rPr>
        <w:t>is the State body responsible, among other essential functions, for overseeing the treatment of children and adolescents and ensuring its legality</w:t>
      </w:r>
      <w:r w:rsidR="00F7061F">
        <w:rPr>
          <w:lang w:val="en-GB"/>
        </w:rPr>
        <w:t xml:space="preserve">.  </w:t>
      </w:r>
      <w:r>
        <w:rPr>
          <w:lang w:val="en-GB"/>
        </w:rPr>
        <w:t>In the case of any violation of the integrity of a child’s person, the public prosecutor shall be required to represent and defend his or her interests.</w:t>
      </w:r>
    </w:p>
    <w:p w:rsidR="009520A3" w:rsidRPr="002146F2" w:rsidRDefault="009520A3" w:rsidP="009520A3">
      <w:pPr>
        <w:pStyle w:val="HChG"/>
        <w:rPr>
          <w:lang w:val="en-GB"/>
        </w:rPr>
      </w:pPr>
      <w:bookmarkStart w:id="24" w:name="_Toc217452621"/>
      <w:r>
        <w:rPr>
          <w:lang w:val="en-GB"/>
        </w:rPr>
        <w:tab/>
      </w:r>
      <w:r>
        <w:rPr>
          <w:lang w:val="en-GB"/>
        </w:rPr>
        <w:tab/>
        <w:t>Chapter V</w:t>
      </w:r>
      <w:r w:rsidRPr="002146F2">
        <w:rPr>
          <w:lang w:val="en-GB"/>
        </w:rPr>
        <w:t xml:space="preserve"> </w:t>
      </w:r>
      <w:bookmarkEnd w:id="24"/>
      <w:r>
        <w:rPr>
          <w:lang w:val="en-GB"/>
        </w:rPr>
        <w:br/>
        <w:t>The family and other forms of guardianship</w:t>
      </w:r>
    </w:p>
    <w:p w:rsidR="009520A3" w:rsidRPr="004B3E50" w:rsidRDefault="009520A3" w:rsidP="009520A3">
      <w:pPr>
        <w:pStyle w:val="H1G"/>
        <w:rPr>
          <w:lang w:val="en-GB"/>
        </w:rPr>
      </w:pPr>
      <w:bookmarkStart w:id="25" w:name="_Toc217452622"/>
      <w:r>
        <w:rPr>
          <w:lang w:val="en-GB"/>
        </w:rPr>
        <w:tab/>
      </w:r>
      <w:r w:rsidRPr="004B3E50">
        <w:rPr>
          <w:lang w:val="en-GB"/>
        </w:rPr>
        <w:t>A.</w:t>
      </w:r>
      <w:r w:rsidRPr="004B3E50">
        <w:rPr>
          <w:lang w:val="en-GB"/>
        </w:rPr>
        <w:tab/>
      </w:r>
      <w:bookmarkEnd w:id="25"/>
      <w:r w:rsidRPr="004B3E50">
        <w:rPr>
          <w:lang w:val="en-GB"/>
        </w:rPr>
        <w:t xml:space="preserve">Parental </w:t>
      </w:r>
      <w:r>
        <w:rPr>
          <w:lang w:val="en-GB"/>
        </w:rPr>
        <w:t>direction</w:t>
      </w:r>
      <w:r w:rsidRPr="004B3E50">
        <w:rPr>
          <w:lang w:val="en-GB"/>
        </w:rPr>
        <w:t xml:space="preserve"> and guidance</w:t>
      </w:r>
    </w:p>
    <w:p w:rsidR="009520A3" w:rsidRDefault="009520A3" w:rsidP="009520A3">
      <w:pPr>
        <w:pStyle w:val="SingleTxtG"/>
        <w:rPr>
          <w:lang w:val="en-GB"/>
        </w:rPr>
      </w:pPr>
      <w:r w:rsidRPr="00DA5CD5">
        <w:rPr>
          <w:lang w:val="en-GB"/>
        </w:rPr>
        <w:t>235.</w:t>
      </w:r>
      <w:r w:rsidRPr="00DA5CD5">
        <w:rPr>
          <w:lang w:val="en-GB"/>
        </w:rPr>
        <w:tab/>
        <w:t xml:space="preserve">Chapter II </w:t>
      </w:r>
      <w:r>
        <w:rPr>
          <w:lang w:val="en-GB"/>
        </w:rPr>
        <w:t>of the Family Code</w:t>
      </w:r>
      <w:r w:rsidRPr="00DA5CD5">
        <w:rPr>
          <w:lang w:val="en-GB"/>
        </w:rPr>
        <w:t xml:space="preserve"> </w:t>
      </w:r>
      <w:r>
        <w:rPr>
          <w:lang w:val="en-GB"/>
        </w:rPr>
        <w:t>deals with the relations between parents and their children, with article 84 specifying that children are required to respect, consider and help their parents and, whilst under their authority, to obey them.</w:t>
      </w:r>
    </w:p>
    <w:p w:rsidR="009520A3" w:rsidRDefault="009520A3" w:rsidP="009520A3">
      <w:pPr>
        <w:pStyle w:val="SingleTxtG"/>
        <w:rPr>
          <w:lang w:val="en-GB"/>
        </w:rPr>
      </w:pPr>
      <w:r w:rsidRPr="00DA5CD5">
        <w:rPr>
          <w:lang w:val="en-GB"/>
        </w:rPr>
        <w:t>236.</w:t>
      </w:r>
      <w:r w:rsidRPr="00DA5CD5">
        <w:rPr>
          <w:lang w:val="en-GB"/>
        </w:rPr>
        <w:tab/>
      </w:r>
      <w:r>
        <w:rPr>
          <w:lang w:val="en-GB"/>
        </w:rPr>
        <w:t>The current</w:t>
      </w:r>
      <w:r w:rsidRPr="00DA5CD5">
        <w:rPr>
          <w:lang w:val="en-GB"/>
        </w:rPr>
        <w:t xml:space="preserve"> </w:t>
      </w:r>
      <w:r>
        <w:rPr>
          <w:lang w:val="en-GB"/>
        </w:rPr>
        <w:t>Family Code</w:t>
      </w:r>
      <w:r w:rsidRPr="00DA5CD5">
        <w:rPr>
          <w:lang w:val="en-GB"/>
        </w:rPr>
        <w:t xml:space="preserve">, </w:t>
      </w:r>
      <w:r>
        <w:rPr>
          <w:lang w:val="en-GB"/>
        </w:rPr>
        <w:t xml:space="preserve">enacted on </w:t>
      </w:r>
      <w:smartTag w:uri="urn:schemas-microsoft-com:office:smarttags" w:element="date">
        <w:smartTagPr>
          <w:attr w:name="Month" w:val="2"/>
          <w:attr w:name="Day" w:val="14"/>
          <w:attr w:name="Year" w:val="1975"/>
        </w:smartTagPr>
        <w:r w:rsidRPr="00DA5CD5">
          <w:rPr>
            <w:lang w:val="en-GB"/>
          </w:rPr>
          <w:t xml:space="preserve">14 </w:t>
        </w:r>
        <w:r>
          <w:rPr>
            <w:lang w:val="en-GB"/>
          </w:rPr>
          <w:t>February</w:t>
        </w:r>
        <w:r w:rsidRPr="00DA5CD5">
          <w:rPr>
            <w:lang w:val="en-GB"/>
          </w:rPr>
          <w:t xml:space="preserve"> 1975</w:t>
        </w:r>
      </w:smartTag>
      <w:r w:rsidRPr="00DA5CD5">
        <w:rPr>
          <w:lang w:val="en-GB"/>
        </w:rPr>
        <w:t xml:space="preserve">, </w:t>
      </w:r>
      <w:r>
        <w:rPr>
          <w:lang w:val="en-GB"/>
        </w:rPr>
        <w:t>was a milestone in the definition and promotion of the ethical and moral values of the Cuban family in the process of building a socialist society</w:t>
      </w:r>
      <w:r w:rsidR="00F7061F">
        <w:rPr>
          <w:lang w:val="en-GB"/>
        </w:rPr>
        <w:t xml:space="preserve">.  </w:t>
      </w:r>
      <w:r>
        <w:rPr>
          <w:lang w:val="en-GB"/>
        </w:rPr>
        <w:t>After more than 30 years of practical application, however, and under the current conditions of economic and social development in the country, it has become necessary to update it with a version incorporating successive amendments, the experience of its application and the current reality of Cuban society</w:t>
      </w:r>
      <w:r w:rsidR="00F7061F">
        <w:rPr>
          <w:lang w:val="en-GB"/>
        </w:rPr>
        <w:t xml:space="preserve">.  </w:t>
      </w:r>
      <w:r>
        <w:rPr>
          <w:lang w:val="en-GB"/>
        </w:rPr>
        <w:t>A draft Family Code bill is currently being worked on with the participation of different organizations and institutions.</w:t>
      </w:r>
    </w:p>
    <w:p w:rsidR="009520A3" w:rsidRPr="00DA5CD5" w:rsidRDefault="009520A3" w:rsidP="009520A3">
      <w:pPr>
        <w:pStyle w:val="SingleTxtG"/>
        <w:rPr>
          <w:lang w:val="en-GB"/>
        </w:rPr>
      </w:pPr>
      <w:r w:rsidRPr="00DA5CD5">
        <w:rPr>
          <w:lang w:val="en-GB"/>
        </w:rPr>
        <w:t>237.</w:t>
      </w:r>
      <w:r w:rsidRPr="00DA5CD5">
        <w:rPr>
          <w:lang w:val="en-GB"/>
        </w:rPr>
        <w:tab/>
      </w:r>
      <w:r>
        <w:rPr>
          <w:lang w:val="en-GB"/>
        </w:rPr>
        <w:t>In its work, the Drafting Committee has taken account of the results of numerous research projects, studies and working experiences that have come out of different disciplines and sciences pursued by universities and legal, social and community organizations and institutions, together with the commitments deriving from the Convention on the Elimination of All Forms of Discrimination against Women (CEDAW</w:t>
      </w:r>
      <w:r w:rsidRPr="00DA5CD5">
        <w:rPr>
          <w:lang w:val="en-GB"/>
        </w:rPr>
        <w:t xml:space="preserve">), </w:t>
      </w:r>
      <w:r>
        <w:rPr>
          <w:lang w:val="en-GB"/>
        </w:rPr>
        <w:t>the</w:t>
      </w:r>
      <w:r w:rsidRPr="00DA5CD5">
        <w:rPr>
          <w:lang w:val="en-GB"/>
        </w:rPr>
        <w:t xml:space="preserve"> </w:t>
      </w:r>
      <w:r>
        <w:rPr>
          <w:lang w:val="en-GB"/>
        </w:rPr>
        <w:t>Convention on the Rights of the Child</w:t>
      </w:r>
      <w:r w:rsidRPr="00DA5CD5">
        <w:rPr>
          <w:lang w:val="en-GB"/>
        </w:rPr>
        <w:t xml:space="preserve"> </w:t>
      </w:r>
      <w:r>
        <w:rPr>
          <w:lang w:val="en-GB"/>
        </w:rPr>
        <w:t>and the National Action Plan to follow up the Beijing Conference, approved by agreement of the Council of State</w:t>
      </w:r>
      <w:r w:rsidRPr="00DA5CD5">
        <w:rPr>
          <w:lang w:val="en-GB"/>
        </w:rPr>
        <w:t xml:space="preserve"> </w:t>
      </w:r>
      <w:r>
        <w:rPr>
          <w:lang w:val="en-GB"/>
        </w:rPr>
        <w:t>on</w:t>
      </w:r>
      <w:r w:rsidRPr="00DA5CD5">
        <w:rPr>
          <w:lang w:val="en-GB"/>
        </w:rPr>
        <w:t xml:space="preserve"> 7 </w:t>
      </w:r>
      <w:r>
        <w:rPr>
          <w:lang w:val="en-GB"/>
        </w:rPr>
        <w:t>April</w:t>
      </w:r>
      <w:r w:rsidRPr="00DA5CD5">
        <w:rPr>
          <w:lang w:val="en-GB"/>
        </w:rPr>
        <w:t xml:space="preserve"> 1997.</w:t>
      </w:r>
    </w:p>
    <w:p w:rsidR="009520A3" w:rsidRDefault="00F46996" w:rsidP="009520A3">
      <w:pPr>
        <w:pStyle w:val="SingleTxtG"/>
        <w:rPr>
          <w:lang w:val="en-GB"/>
        </w:rPr>
      </w:pPr>
      <w:r>
        <w:rPr>
          <w:lang w:val="en-GB"/>
        </w:rPr>
        <w:br w:type="page"/>
      </w:r>
      <w:r w:rsidR="009520A3" w:rsidRPr="00DA5CD5">
        <w:rPr>
          <w:lang w:val="en-GB"/>
        </w:rPr>
        <w:t>238.</w:t>
      </w:r>
      <w:r w:rsidR="009520A3" w:rsidRPr="00DA5CD5">
        <w:rPr>
          <w:lang w:val="en-GB"/>
        </w:rPr>
        <w:tab/>
      </w:r>
      <w:r w:rsidR="009520A3">
        <w:rPr>
          <w:lang w:val="en-GB"/>
        </w:rPr>
        <w:t>Some of the most significant aspects of the draft bill dealing with the rights of children and the safeguarding of their best interests are:</w:t>
      </w:r>
    </w:p>
    <w:p w:rsidR="009520A3" w:rsidRPr="00DA5CD5" w:rsidRDefault="00456AEF" w:rsidP="00456AEF">
      <w:pPr>
        <w:pStyle w:val="SingleTxtG"/>
        <w:ind w:firstLine="567"/>
        <w:rPr>
          <w:lang w:val="en-GB"/>
        </w:rPr>
      </w:pPr>
      <w:r>
        <w:rPr>
          <w:lang w:val="en-GB"/>
        </w:rPr>
        <w:t>(a)</w:t>
      </w:r>
      <w:r>
        <w:rPr>
          <w:lang w:val="en-GB"/>
        </w:rPr>
        <w:tab/>
      </w:r>
      <w:r w:rsidR="009520A3">
        <w:rPr>
          <w:lang w:val="en-GB"/>
        </w:rPr>
        <w:t>It is recognized that the Code incorporates the provisions of CEDAW and its language is adapted to that of the</w:t>
      </w:r>
      <w:r w:rsidR="009520A3" w:rsidRPr="00DA5CD5">
        <w:rPr>
          <w:lang w:val="en-GB"/>
        </w:rPr>
        <w:t xml:space="preserve"> Convention on the Rights of the Child.</w:t>
      </w:r>
    </w:p>
    <w:p w:rsidR="009520A3" w:rsidRPr="00DA5CD5" w:rsidRDefault="00456AEF" w:rsidP="00456AEF">
      <w:pPr>
        <w:pStyle w:val="SingleTxtG"/>
        <w:ind w:firstLine="567"/>
        <w:rPr>
          <w:lang w:val="en-GB"/>
        </w:rPr>
      </w:pPr>
      <w:r>
        <w:rPr>
          <w:lang w:val="en-GB"/>
        </w:rPr>
        <w:t>(b)</w:t>
      </w:r>
      <w:r>
        <w:rPr>
          <w:lang w:val="en-GB"/>
        </w:rPr>
        <w:tab/>
      </w:r>
      <w:r w:rsidR="009520A3">
        <w:rPr>
          <w:lang w:val="en-GB"/>
        </w:rPr>
        <w:t>Emphasis is placed on the active participation of the public prosecutor in the most significant family issues requiring particular protection</w:t>
      </w:r>
      <w:r w:rsidR="009520A3" w:rsidRPr="00DA5CD5">
        <w:rPr>
          <w:lang w:val="en-GB"/>
        </w:rPr>
        <w:t>.</w:t>
      </w:r>
    </w:p>
    <w:p w:rsidR="009520A3" w:rsidRDefault="00456AEF" w:rsidP="00456AEF">
      <w:pPr>
        <w:pStyle w:val="SingleTxtG"/>
        <w:ind w:firstLine="567"/>
        <w:rPr>
          <w:lang w:val="en-GB"/>
        </w:rPr>
      </w:pPr>
      <w:r>
        <w:rPr>
          <w:lang w:val="en-GB"/>
        </w:rPr>
        <w:t>(c)</w:t>
      </w:r>
      <w:r>
        <w:rPr>
          <w:lang w:val="en-GB"/>
        </w:rPr>
        <w:tab/>
      </w:r>
      <w:r w:rsidR="009520A3">
        <w:rPr>
          <w:lang w:val="en-GB"/>
        </w:rPr>
        <w:t>Special attention is paid for the first time to everything connected with domestic violence and violence outside the household involving its members, namely violence against women, children and adolescents, with the consequent referrals to criminal law where applicable.</w:t>
      </w:r>
    </w:p>
    <w:p w:rsidR="009520A3" w:rsidRDefault="00456AEF" w:rsidP="00456AEF">
      <w:pPr>
        <w:pStyle w:val="SingleTxtG"/>
        <w:ind w:firstLine="567"/>
        <w:rPr>
          <w:lang w:val="en-GB"/>
        </w:rPr>
      </w:pPr>
      <w:r>
        <w:rPr>
          <w:lang w:val="en-GB"/>
        </w:rPr>
        <w:t>(d)</w:t>
      </w:r>
      <w:r>
        <w:rPr>
          <w:lang w:val="en-GB"/>
        </w:rPr>
        <w:tab/>
      </w:r>
      <w:r w:rsidR="009520A3">
        <w:rPr>
          <w:lang w:val="en-GB"/>
        </w:rPr>
        <w:t>The duties and rights entailed by parental authority and by the guardianship and care of minors are expanded to incorporate values essential to their upbringing.</w:t>
      </w:r>
    </w:p>
    <w:p w:rsidR="009520A3" w:rsidRDefault="00456AEF" w:rsidP="00456AEF">
      <w:pPr>
        <w:pStyle w:val="SingleTxtG"/>
        <w:ind w:firstLine="567"/>
        <w:rPr>
          <w:lang w:val="en-GB"/>
        </w:rPr>
      </w:pPr>
      <w:r>
        <w:rPr>
          <w:lang w:val="en-GB"/>
        </w:rPr>
        <w:t>(e)</w:t>
      </w:r>
      <w:r>
        <w:rPr>
          <w:lang w:val="en-GB"/>
        </w:rPr>
        <w:tab/>
      </w:r>
      <w:r w:rsidR="009520A3">
        <w:rPr>
          <w:lang w:val="en-GB"/>
        </w:rPr>
        <w:t>The exercise of parental authority is expanded to include new institutions that can contribute greatly to improving this, including extended, re-established and auxiliary authority.</w:t>
      </w:r>
    </w:p>
    <w:p w:rsidR="009520A3" w:rsidRDefault="00456AEF" w:rsidP="00456AEF">
      <w:pPr>
        <w:pStyle w:val="SingleTxtG"/>
        <w:ind w:firstLine="567"/>
        <w:rPr>
          <w:lang w:val="en-GB"/>
        </w:rPr>
      </w:pPr>
      <w:r>
        <w:rPr>
          <w:lang w:val="en-GB"/>
        </w:rPr>
        <w:t>(f)</w:t>
      </w:r>
      <w:r>
        <w:rPr>
          <w:lang w:val="en-GB"/>
        </w:rPr>
        <w:tab/>
      </w:r>
      <w:r w:rsidR="009520A3">
        <w:rPr>
          <w:lang w:val="en-GB"/>
        </w:rPr>
        <w:t>Provision is made for shared care and guardianship by the father and mother when circumstances warrant this</w:t>
      </w:r>
      <w:r w:rsidR="00F7061F">
        <w:rPr>
          <w:lang w:val="en-GB"/>
        </w:rPr>
        <w:t xml:space="preserve">.  </w:t>
      </w:r>
      <w:r w:rsidR="009520A3">
        <w:rPr>
          <w:lang w:val="en-GB"/>
        </w:rPr>
        <w:t>It is also provided that when family communication difficulties arise between those exercising care and guardianship and those not exercising it, the courts may determine a meeting or rendezvous point where this communication is to take place.</w:t>
      </w:r>
    </w:p>
    <w:p w:rsidR="009520A3" w:rsidRDefault="00456AEF" w:rsidP="00456AEF">
      <w:pPr>
        <w:pStyle w:val="SingleTxtG"/>
        <w:ind w:firstLine="567"/>
        <w:rPr>
          <w:lang w:val="en-GB"/>
        </w:rPr>
      </w:pPr>
      <w:r>
        <w:rPr>
          <w:lang w:val="en-GB"/>
        </w:rPr>
        <w:t>(g)</w:t>
      </w:r>
      <w:r>
        <w:rPr>
          <w:lang w:val="en-GB"/>
        </w:rPr>
        <w:tab/>
      </w:r>
      <w:r w:rsidR="009520A3">
        <w:rPr>
          <w:lang w:val="en-GB"/>
        </w:rPr>
        <w:t>The rights of children and adolescents in family relationships are explicitly established in accordance with the precepts of the</w:t>
      </w:r>
      <w:r w:rsidR="009520A3" w:rsidRPr="00DA5CD5">
        <w:rPr>
          <w:lang w:val="en-GB"/>
        </w:rPr>
        <w:t xml:space="preserve"> </w:t>
      </w:r>
      <w:r w:rsidR="009520A3">
        <w:rPr>
          <w:lang w:val="en-GB"/>
        </w:rPr>
        <w:t>Convention on the Rights of the Child</w:t>
      </w:r>
      <w:r w:rsidR="00F7061F">
        <w:rPr>
          <w:lang w:val="en-GB"/>
        </w:rPr>
        <w:t xml:space="preserve">.  </w:t>
      </w:r>
      <w:r w:rsidR="009520A3">
        <w:rPr>
          <w:lang w:val="en-GB"/>
        </w:rPr>
        <w:t>They include a prior hearing for</w:t>
      </w:r>
      <w:r w:rsidR="009520A3" w:rsidRPr="00DA5CD5">
        <w:rPr>
          <w:lang w:val="en-GB"/>
        </w:rPr>
        <w:t xml:space="preserve"> </w:t>
      </w:r>
      <w:r w:rsidR="009520A3">
        <w:rPr>
          <w:lang w:val="en-GB"/>
        </w:rPr>
        <w:t>children and adolescents</w:t>
      </w:r>
      <w:r w:rsidR="009520A3" w:rsidRPr="00DA5CD5">
        <w:rPr>
          <w:lang w:val="en-GB"/>
        </w:rPr>
        <w:t xml:space="preserve"> </w:t>
      </w:r>
      <w:r w:rsidR="009520A3">
        <w:rPr>
          <w:lang w:val="en-GB"/>
        </w:rPr>
        <w:t>on the different family matters affecting them, something that is currently stipulated only for adoption and guardianship procedures.</w:t>
      </w:r>
    </w:p>
    <w:p w:rsidR="009520A3" w:rsidRDefault="00456AEF" w:rsidP="00456AEF">
      <w:pPr>
        <w:pStyle w:val="SingleTxtG"/>
        <w:ind w:firstLine="567"/>
        <w:rPr>
          <w:lang w:val="en-GB"/>
        </w:rPr>
      </w:pPr>
      <w:r>
        <w:rPr>
          <w:lang w:val="en-GB"/>
        </w:rPr>
        <w:t>(h)</w:t>
      </w:r>
      <w:r>
        <w:rPr>
          <w:lang w:val="en-GB"/>
        </w:rPr>
        <w:tab/>
      </w:r>
      <w:r w:rsidR="009520A3">
        <w:rPr>
          <w:lang w:val="en-GB"/>
        </w:rPr>
        <w:t>It is provided that, in exceptional circumstances, parental authority over minors or over adults who are legally incapable may be exercised by grandparents if a court so orders</w:t>
      </w:r>
      <w:r w:rsidR="00F7061F">
        <w:rPr>
          <w:lang w:val="en-GB"/>
        </w:rPr>
        <w:t xml:space="preserve">.  </w:t>
      </w:r>
      <w:r w:rsidR="009520A3">
        <w:rPr>
          <w:lang w:val="en-GB"/>
        </w:rPr>
        <w:t>Likewise, in special circumstances and for the time determined by the court, care and guardianship may be transferred to these or other relatives or to third parties with a legitimate interest, the best interests of the child being paramount in all cases</w:t>
      </w:r>
      <w:r w:rsidR="00F7061F">
        <w:rPr>
          <w:lang w:val="en-GB"/>
        </w:rPr>
        <w:t xml:space="preserve">.  </w:t>
      </w:r>
      <w:r w:rsidR="009520A3">
        <w:rPr>
          <w:lang w:val="en-GB"/>
        </w:rPr>
        <w:t>Provision is also made for the right of grandparents, other relatives or third parties with a legitimate interest to communicate with minors or adults declared legally incapable and to enforce this right in court in pursuit of the latter’s best interests.</w:t>
      </w:r>
    </w:p>
    <w:p w:rsidR="009520A3" w:rsidRPr="00520F34" w:rsidRDefault="009520A3" w:rsidP="009520A3">
      <w:pPr>
        <w:pStyle w:val="SingleTxtG"/>
        <w:rPr>
          <w:lang w:val="en-GB"/>
        </w:rPr>
      </w:pPr>
      <w:r w:rsidRPr="00520F34">
        <w:rPr>
          <w:lang w:val="en-GB"/>
        </w:rPr>
        <w:t>239.</w:t>
      </w:r>
      <w:r w:rsidRPr="00520F34">
        <w:rPr>
          <w:lang w:val="en-GB"/>
        </w:rPr>
        <w:tab/>
        <w:t>The Cuban State and Government are constitutionally required to provide the tools needed to help families perform their role</w:t>
      </w:r>
      <w:r w:rsidR="00F7061F">
        <w:rPr>
          <w:lang w:val="en-GB"/>
        </w:rPr>
        <w:t xml:space="preserve">.  </w:t>
      </w:r>
      <w:r w:rsidRPr="00520F34">
        <w:rPr>
          <w:lang w:val="en-GB"/>
        </w:rPr>
        <w:t>As provided by article 44, third paragraph, the State is to organize such institutions as day-care centres, semi-boarding and boarding schools, homes for the elderly and services to assist working families in discharging their responsibilities.</w:t>
      </w:r>
    </w:p>
    <w:p w:rsidR="009520A3" w:rsidRDefault="009520A3" w:rsidP="009520A3">
      <w:pPr>
        <w:pStyle w:val="SingleTxtG"/>
        <w:rPr>
          <w:lang w:val="en-GB"/>
        </w:rPr>
      </w:pPr>
      <w:r w:rsidRPr="00DA5CD5">
        <w:rPr>
          <w:lang w:val="en-GB"/>
        </w:rPr>
        <w:t>240.</w:t>
      </w:r>
      <w:r w:rsidRPr="00DA5CD5">
        <w:rPr>
          <w:lang w:val="en-GB"/>
        </w:rPr>
        <w:tab/>
      </w:r>
      <w:r>
        <w:rPr>
          <w:lang w:val="en-GB"/>
        </w:rPr>
        <w:t xml:space="preserve">There are 1,107 day-care centres in </w:t>
      </w:r>
      <w:smartTag w:uri="urn:schemas-microsoft-com:office:smarttags" w:element="place">
        <w:smartTag w:uri="urn:schemas-microsoft-com:office:smarttags" w:element="country-region">
          <w:r>
            <w:rPr>
              <w:lang w:val="en-GB"/>
            </w:rPr>
            <w:t>Cuba</w:t>
          </w:r>
        </w:smartTag>
      </w:smartTag>
      <w:r>
        <w:rPr>
          <w:lang w:val="en-GB"/>
        </w:rPr>
        <w:t xml:space="preserve"> with a capacity of 151,034 children, benefiting 119,632 working mothers, not all of whose needs are thereby met, however</w:t>
      </w:r>
      <w:r w:rsidR="00F7061F">
        <w:rPr>
          <w:lang w:val="en-GB"/>
        </w:rPr>
        <w:t xml:space="preserve">.  </w:t>
      </w:r>
      <w:r>
        <w:rPr>
          <w:lang w:val="en-GB"/>
        </w:rPr>
        <w:t>Day-care centres also benefit single mothers and people in need</w:t>
      </w:r>
      <w:r w:rsidRPr="00862061">
        <w:rPr>
          <w:lang w:val="en-GB"/>
        </w:rPr>
        <w:t xml:space="preserve"> </w:t>
      </w:r>
      <w:r>
        <w:rPr>
          <w:lang w:val="en-GB"/>
        </w:rPr>
        <w:t>of social assistance.</w:t>
      </w:r>
    </w:p>
    <w:p w:rsidR="009520A3" w:rsidRDefault="009520A3" w:rsidP="009520A3">
      <w:pPr>
        <w:pStyle w:val="SingleTxtG"/>
        <w:rPr>
          <w:lang w:val="en-GB"/>
        </w:rPr>
      </w:pPr>
      <w:r w:rsidRPr="00DA5CD5">
        <w:rPr>
          <w:lang w:val="en-GB"/>
        </w:rPr>
        <w:t>241.</w:t>
      </w:r>
      <w:r w:rsidRPr="00DA5CD5">
        <w:rPr>
          <w:lang w:val="en-GB"/>
        </w:rPr>
        <w:tab/>
      </w:r>
      <w:r>
        <w:rPr>
          <w:lang w:val="en-GB"/>
        </w:rPr>
        <w:t>Society and the State recognize the role and authority of the family in the moral, physical and spiritual upbringing of its youngest members</w:t>
      </w:r>
      <w:r w:rsidR="00F7061F">
        <w:rPr>
          <w:lang w:val="en-GB"/>
        </w:rPr>
        <w:t xml:space="preserve">.  </w:t>
      </w:r>
      <w:r>
        <w:rPr>
          <w:lang w:val="en-GB"/>
        </w:rPr>
        <w:t>Under article</w:t>
      </w:r>
      <w:r w:rsidRPr="00DA5CD5">
        <w:rPr>
          <w:lang w:val="en-GB"/>
        </w:rPr>
        <w:t xml:space="preserve"> 4 </w:t>
      </w:r>
      <w:r>
        <w:rPr>
          <w:lang w:val="en-GB"/>
        </w:rPr>
        <w:t>of the Children’s and Youth Code</w:t>
      </w:r>
      <w:r w:rsidRPr="00DA5CD5">
        <w:rPr>
          <w:lang w:val="en-GB"/>
        </w:rPr>
        <w:t xml:space="preserve">, </w:t>
      </w:r>
      <w:r>
        <w:rPr>
          <w:lang w:val="en-GB"/>
        </w:rPr>
        <w:t>families have an obligation towards society to guide the all-round development of children and the young and to foster the exercise of their duties and rights in the home.</w:t>
      </w:r>
    </w:p>
    <w:p w:rsidR="009520A3" w:rsidRPr="004B3E50" w:rsidRDefault="009520A3" w:rsidP="009520A3">
      <w:pPr>
        <w:pStyle w:val="H1G"/>
        <w:rPr>
          <w:lang w:val="en-GB"/>
        </w:rPr>
      </w:pPr>
      <w:bookmarkStart w:id="26" w:name="_Toc217452623"/>
      <w:r>
        <w:rPr>
          <w:lang w:val="en-GB"/>
        </w:rPr>
        <w:tab/>
      </w:r>
      <w:r w:rsidRPr="004B3E50">
        <w:rPr>
          <w:lang w:val="en-GB"/>
        </w:rPr>
        <w:t>B.</w:t>
      </w:r>
      <w:r w:rsidRPr="004B3E50">
        <w:rPr>
          <w:lang w:val="en-GB"/>
        </w:rPr>
        <w:tab/>
      </w:r>
      <w:r>
        <w:rPr>
          <w:lang w:val="en-GB"/>
        </w:rPr>
        <w:t>R</w:t>
      </w:r>
      <w:r w:rsidRPr="004B3E50">
        <w:rPr>
          <w:lang w:val="en-GB"/>
        </w:rPr>
        <w:t>esponsibilities</w:t>
      </w:r>
      <w:bookmarkEnd w:id="26"/>
      <w:r>
        <w:rPr>
          <w:lang w:val="en-GB"/>
        </w:rPr>
        <w:t xml:space="preserve"> of the mother and father</w:t>
      </w:r>
    </w:p>
    <w:p w:rsidR="009520A3" w:rsidRDefault="009520A3" w:rsidP="009520A3">
      <w:pPr>
        <w:pStyle w:val="SingleTxtG"/>
        <w:rPr>
          <w:lang w:val="en-GB"/>
        </w:rPr>
      </w:pPr>
      <w:r w:rsidRPr="00DA5CD5">
        <w:rPr>
          <w:lang w:val="en-GB"/>
        </w:rPr>
        <w:t>242.</w:t>
      </w:r>
      <w:r w:rsidRPr="00DA5CD5">
        <w:rPr>
          <w:lang w:val="en-GB"/>
        </w:rPr>
        <w:tab/>
      </w:r>
      <w:r>
        <w:rPr>
          <w:lang w:val="en-GB"/>
        </w:rPr>
        <w:t>Cuban statute law establishes that the mother and father share an equal responsibility for everything involved in the rearing and upbringing of their children.</w:t>
      </w:r>
    </w:p>
    <w:p w:rsidR="009520A3" w:rsidRDefault="009520A3" w:rsidP="009520A3">
      <w:pPr>
        <w:pStyle w:val="SingleTxtG"/>
        <w:rPr>
          <w:lang w:val="en-GB"/>
        </w:rPr>
      </w:pPr>
      <w:r w:rsidRPr="00DA5CD5">
        <w:rPr>
          <w:lang w:val="en-GB"/>
        </w:rPr>
        <w:t>243.</w:t>
      </w:r>
      <w:r w:rsidRPr="00DA5CD5">
        <w:rPr>
          <w:lang w:val="en-GB"/>
        </w:rPr>
        <w:tab/>
      </w:r>
      <w:r>
        <w:rPr>
          <w:lang w:val="en-GB"/>
        </w:rPr>
        <w:t xml:space="preserve">In </w:t>
      </w:r>
      <w:smartTag w:uri="urn:schemas-microsoft-com:office:smarttags" w:element="place">
        <w:smartTag w:uri="urn:schemas-microsoft-com:office:smarttags" w:element="country-region">
          <w:r>
            <w:rPr>
              <w:lang w:val="en-GB"/>
            </w:rPr>
            <w:t>Cuba</w:t>
          </w:r>
        </w:smartTag>
      </w:smartTag>
      <w:r>
        <w:rPr>
          <w:lang w:val="en-GB"/>
        </w:rPr>
        <w:t>, the mother and father are obliged under</w:t>
      </w:r>
      <w:r w:rsidRPr="00DA5CD5">
        <w:rPr>
          <w:lang w:val="en-GB"/>
        </w:rPr>
        <w:t xml:space="preserve"> </w:t>
      </w:r>
      <w:r>
        <w:rPr>
          <w:lang w:val="en-GB"/>
        </w:rPr>
        <w:t>article</w:t>
      </w:r>
      <w:r w:rsidRPr="00DA5CD5">
        <w:rPr>
          <w:lang w:val="en-GB"/>
        </w:rPr>
        <w:t xml:space="preserve"> 26 </w:t>
      </w:r>
      <w:r>
        <w:rPr>
          <w:lang w:val="en-GB"/>
        </w:rPr>
        <w:t>of the Family Code</w:t>
      </w:r>
      <w:r w:rsidRPr="00DA5CD5">
        <w:rPr>
          <w:lang w:val="en-GB"/>
        </w:rPr>
        <w:t xml:space="preserve"> </w:t>
      </w:r>
      <w:r>
        <w:rPr>
          <w:lang w:val="en-GB"/>
        </w:rPr>
        <w:t>to take care of the family they have created and cooperate with each other in the education, upbringing and guidance of their children in accordance with the principles of socialist morality</w:t>
      </w:r>
      <w:r w:rsidR="00F7061F">
        <w:rPr>
          <w:lang w:val="en-GB"/>
        </w:rPr>
        <w:t xml:space="preserve">.  </w:t>
      </w:r>
      <w:r>
        <w:rPr>
          <w:lang w:val="en-GB"/>
        </w:rPr>
        <w:t>They are also required to participate in the running of the home and cooperate to optimize its functioning to the extent of their individual abilities or opportunities.</w:t>
      </w:r>
    </w:p>
    <w:p w:rsidR="009520A3" w:rsidRPr="00DA5CD5" w:rsidRDefault="009520A3" w:rsidP="009520A3">
      <w:pPr>
        <w:pStyle w:val="SingleTxtG"/>
        <w:rPr>
          <w:lang w:val="en-GB"/>
        </w:rPr>
      </w:pPr>
      <w:r w:rsidRPr="00DA5CD5">
        <w:rPr>
          <w:lang w:val="en-GB"/>
        </w:rPr>
        <w:t>244.</w:t>
      </w:r>
      <w:r w:rsidRPr="00DA5CD5">
        <w:rPr>
          <w:lang w:val="en-GB"/>
        </w:rPr>
        <w:tab/>
      </w:r>
      <w:r>
        <w:rPr>
          <w:lang w:val="en-GB"/>
        </w:rPr>
        <w:t>In particular, article</w:t>
      </w:r>
      <w:r w:rsidRPr="00DA5CD5">
        <w:rPr>
          <w:lang w:val="en-GB"/>
        </w:rPr>
        <w:t xml:space="preserve"> 85 </w:t>
      </w:r>
      <w:r>
        <w:rPr>
          <w:lang w:val="en-GB"/>
        </w:rPr>
        <w:t>of the Family Code recognizes the rights and duties that parents derive from the exercise of parental authority, including:</w:t>
      </w:r>
    </w:p>
    <w:p w:rsidR="009520A3" w:rsidRPr="00DA5CD5" w:rsidRDefault="00F7061F" w:rsidP="00F7061F">
      <w:pPr>
        <w:pStyle w:val="SingleTxtG"/>
        <w:ind w:firstLine="567"/>
        <w:rPr>
          <w:lang w:val="en-GB"/>
        </w:rPr>
      </w:pPr>
      <w:r>
        <w:rPr>
          <w:lang w:val="en-GB"/>
        </w:rPr>
        <w:t>(a)</w:t>
      </w:r>
      <w:r>
        <w:rPr>
          <w:lang w:val="en-GB"/>
        </w:rPr>
        <w:tab/>
      </w:r>
      <w:r w:rsidR="009520A3">
        <w:rPr>
          <w:lang w:val="en-GB"/>
        </w:rPr>
        <w:t>Having their children under their guardianship and care; striving to provide them with a stable home and proper nourishment; caring for their health and personal hygiene; providing them to the best of their ability with the recreational resources appropriate to their age; giving them the necessary protection; overseeing their good behaviour and cooperating with the appropriate authorities to deal with any situation or environment that does or may unfavourably influence their upbringing and development;</w:t>
      </w:r>
    </w:p>
    <w:p w:rsidR="009520A3" w:rsidRDefault="00F7061F" w:rsidP="00F7061F">
      <w:pPr>
        <w:pStyle w:val="SingleTxtG"/>
        <w:rPr>
          <w:lang w:val="en-GB"/>
        </w:rPr>
      </w:pPr>
      <w:r>
        <w:rPr>
          <w:lang w:val="en-GB"/>
        </w:rPr>
        <w:tab/>
        <w:t>(b)</w:t>
      </w:r>
      <w:r>
        <w:rPr>
          <w:lang w:val="en-GB"/>
        </w:rPr>
        <w:tab/>
      </w:r>
      <w:r w:rsidR="009520A3">
        <w:rPr>
          <w:lang w:val="en-GB"/>
        </w:rPr>
        <w:t>Attending to their children’s education and inculcating a love of learning; ensuring their attendance at the educational establishment in which they are enrolled; ensuring that they acquire technical, scientific and cultural attainments commensurate with their aptitudes and vocation and the requirements of the country’s development; and collaborating with the educational authorities on school plans and activities;</w:t>
      </w:r>
    </w:p>
    <w:p w:rsidR="009520A3" w:rsidRDefault="00F7061F" w:rsidP="00F7061F">
      <w:pPr>
        <w:pStyle w:val="SingleTxtG"/>
        <w:rPr>
          <w:lang w:val="en-GB"/>
        </w:rPr>
      </w:pPr>
      <w:r>
        <w:rPr>
          <w:lang w:val="en-GB"/>
        </w:rPr>
        <w:tab/>
        <w:t>(c)</w:t>
      </w:r>
      <w:r>
        <w:rPr>
          <w:lang w:val="en-GB"/>
        </w:rPr>
        <w:tab/>
      </w:r>
      <w:r w:rsidR="009520A3">
        <w:rPr>
          <w:lang w:val="en-GB"/>
        </w:rPr>
        <w:t>Overseeing their children’s preparation for life in society; instilling in them a love of their country, respect for its symbols and a proper esteem for its values, an internationalist spirit, shared social standards and socialist morality and respect for the common material heritage of society and the personal rights and property of others; inspiring in them the respect due to them by their own attitudes and behaviour; and teaching them to respect the authorities, their teachers and other people;</w:t>
      </w:r>
    </w:p>
    <w:p w:rsidR="009520A3" w:rsidRPr="00DA5CD5" w:rsidRDefault="00F7061F" w:rsidP="00F7061F">
      <w:pPr>
        <w:pStyle w:val="SingleTxtG"/>
        <w:rPr>
          <w:lang w:val="en-GB"/>
        </w:rPr>
      </w:pPr>
      <w:r>
        <w:rPr>
          <w:lang w:val="en-GB"/>
        </w:rPr>
        <w:tab/>
        <w:t>(d)</w:t>
      </w:r>
      <w:r>
        <w:rPr>
          <w:lang w:val="en-GB"/>
        </w:rPr>
        <w:tab/>
      </w:r>
      <w:r w:rsidR="009520A3">
        <w:rPr>
          <w:lang w:val="en-GB"/>
        </w:rPr>
        <w:t>Administering and husbanding their children’s property with the utmost diligence; ensuring that their children derive proper use and enjoyment from the goods they own; and refraining from alienating, exchanging or ceding ownership of these goods, except in the interests of the minors themselves and in accordance with the requirements laid down in this Code;</w:t>
      </w:r>
    </w:p>
    <w:p w:rsidR="009520A3" w:rsidRDefault="00F7061F" w:rsidP="00F7061F">
      <w:pPr>
        <w:pStyle w:val="SingleTxtG"/>
        <w:rPr>
          <w:lang w:val="en-GB"/>
        </w:rPr>
      </w:pPr>
      <w:r>
        <w:rPr>
          <w:lang w:val="en-GB"/>
        </w:rPr>
        <w:tab/>
        <w:t>(e)</w:t>
      </w:r>
      <w:r>
        <w:rPr>
          <w:lang w:val="en-GB"/>
        </w:rPr>
        <w:tab/>
      </w:r>
      <w:r w:rsidR="009520A3">
        <w:rPr>
          <w:lang w:val="en-GB"/>
        </w:rPr>
        <w:t>Representing their children in all the legal acts and transactions that concern them; completing their legal personality in those requiring full capacity to act; diligently and promptly undertaking such measures as are legally required to protect their interests and property.</w:t>
      </w:r>
    </w:p>
    <w:p w:rsidR="009520A3" w:rsidRDefault="009520A3" w:rsidP="009520A3">
      <w:pPr>
        <w:pStyle w:val="SingleTxtG"/>
        <w:rPr>
          <w:lang w:val="en-GB"/>
        </w:rPr>
      </w:pPr>
      <w:r w:rsidRPr="00DA5CD5">
        <w:rPr>
          <w:lang w:val="en-GB"/>
        </w:rPr>
        <w:t>245.</w:t>
      </w:r>
      <w:r w:rsidRPr="00DA5CD5">
        <w:rPr>
          <w:lang w:val="en-GB"/>
        </w:rPr>
        <w:tab/>
      </w:r>
      <w:r>
        <w:rPr>
          <w:lang w:val="en-GB"/>
        </w:rPr>
        <w:t xml:space="preserve">Decree-Law 234/2003 allows the father to take up </w:t>
      </w:r>
      <w:r w:rsidRPr="00B2388A">
        <w:rPr>
          <w:lang w:val="en-GB"/>
        </w:rPr>
        <w:t>social security benefits</w:t>
      </w:r>
      <w:r>
        <w:rPr>
          <w:lang w:val="en-GB"/>
        </w:rPr>
        <w:t xml:space="preserve"> following the expiration of the mother’s postnatal maternity leave and on a basis of equal entitlement, thereby reinforcing shared responsibility as a principle of the father-child relationship and remodelling the role of the father figure in the education, care and attention of children.</w:t>
      </w:r>
    </w:p>
    <w:p w:rsidR="009520A3" w:rsidRDefault="009520A3" w:rsidP="009520A3">
      <w:pPr>
        <w:pStyle w:val="SingleTxtG"/>
        <w:rPr>
          <w:lang w:val="en-GB"/>
        </w:rPr>
      </w:pPr>
      <w:r w:rsidRPr="00DA5CD5">
        <w:rPr>
          <w:lang w:val="en-GB"/>
        </w:rPr>
        <w:t>246.</w:t>
      </w:r>
      <w:r w:rsidRPr="00DA5CD5">
        <w:rPr>
          <w:lang w:val="en-GB"/>
        </w:rPr>
        <w:tab/>
      </w:r>
      <w:r>
        <w:rPr>
          <w:lang w:val="en-GB"/>
        </w:rPr>
        <w:t>Both parents have an obligation to provide for children who are minors, even when they have been suspended in or deprived of parental authority over them, or these children are not under their guardianship or care, or have been placed in an educational establishment.</w:t>
      </w:r>
    </w:p>
    <w:p w:rsidR="009520A3" w:rsidRPr="004B3E50" w:rsidRDefault="00F7061F" w:rsidP="00F7061F">
      <w:pPr>
        <w:pStyle w:val="H1G"/>
        <w:rPr>
          <w:lang w:val="en-GB"/>
        </w:rPr>
      </w:pPr>
      <w:bookmarkStart w:id="27" w:name="_Toc217452624"/>
      <w:r>
        <w:rPr>
          <w:lang w:val="en-GB"/>
        </w:rPr>
        <w:tab/>
      </w:r>
      <w:r w:rsidR="009520A3" w:rsidRPr="004B3E50">
        <w:rPr>
          <w:lang w:val="en-GB"/>
        </w:rPr>
        <w:t>C.</w:t>
      </w:r>
      <w:r w:rsidR="009520A3" w:rsidRPr="004B3E50">
        <w:rPr>
          <w:lang w:val="en-GB"/>
        </w:rPr>
        <w:tab/>
        <w:t>Parental separation</w:t>
      </w:r>
      <w:bookmarkEnd w:id="27"/>
    </w:p>
    <w:p w:rsidR="009520A3" w:rsidRDefault="009520A3" w:rsidP="009520A3">
      <w:pPr>
        <w:pStyle w:val="SingleTxtG"/>
        <w:rPr>
          <w:lang w:val="en-GB"/>
        </w:rPr>
      </w:pPr>
      <w:r w:rsidRPr="00DA5CD5">
        <w:rPr>
          <w:lang w:val="en-GB"/>
        </w:rPr>
        <w:t>247.</w:t>
      </w:r>
      <w:r w:rsidRPr="00DA5CD5">
        <w:rPr>
          <w:lang w:val="en-GB"/>
        </w:rPr>
        <w:tab/>
      </w:r>
      <w:r>
        <w:rPr>
          <w:lang w:val="en-GB"/>
        </w:rPr>
        <w:t xml:space="preserve">In </w:t>
      </w:r>
      <w:smartTag w:uri="urn:schemas-microsoft-com:office:smarttags" w:element="place">
        <w:smartTag w:uri="urn:schemas-microsoft-com:office:smarttags" w:element="country-region">
          <w:r>
            <w:rPr>
              <w:lang w:val="en-GB"/>
            </w:rPr>
            <w:t>Cuba</w:t>
          </w:r>
        </w:smartTag>
      </w:smartTag>
      <w:r>
        <w:rPr>
          <w:lang w:val="en-GB"/>
        </w:rPr>
        <w:t>, it is a principle that minors should maintain a relationship with both parents</w:t>
      </w:r>
      <w:r w:rsidR="00F7061F">
        <w:rPr>
          <w:lang w:val="en-GB"/>
        </w:rPr>
        <w:t xml:space="preserve">.  </w:t>
      </w:r>
      <w:r>
        <w:rPr>
          <w:lang w:val="en-GB"/>
        </w:rPr>
        <w:t>The courts are the only authority competent to order any measure involving separation of a child from its mother or father.</w:t>
      </w:r>
    </w:p>
    <w:p w:rsidR="009520A3" w:rsidRPr="00DA5CD5" w:rsidRDefault="009520A3" w:rsidP="009520A3">
      <w:pPr>
        <w:pStyle w:val="SingleTxtG"/>
        <w:rPr>
          <w:lang w:val="en-GB"/>
        </w:rPr>
      </w:pPr>
      <w:r w:rsidRPr="00DA5CD5">
        <w:rPr>
          <w:lang w:val="en-GB"/>
        </w:rPr>
        <w:t>248.</w:t>
      </w:r>
      <w:r w:rsidRPr="00DA5CD5">
        <w:rPr>
          <w:lang w:val="en-GB"/>
        </w:rPr>
        <w:tab/>
      </w:r>
      <w:r>
        <w:rPr>
          <w:lang w:val="en-GB"/>
        </w:rPr>
        <w:t>Children will be separated from their parents only in exceptional circumstances</w:t>
      </w:r>
      <w:r w:rsidR="00F7061F">
        <w:rPr>
          <w:lang w:val="en-GB"/>
        </w:rPr>
        <w:t xml:space="preserve">.  </w:t>
      </w:r>
      <w:r>
        <w:rPr>
          <w:lang w:val="en-GB"/>
        </w:rPr>
        <w:t>These include suspension</w:t>
      </w:r>
      <w:r w:rsidRPr="00DA5CD5">
        <w:rPr>
          <w:sz w:val="18"/>
          <w:szCs w:val="18"/>
          <w:vertAlign w:val="superscript"/>
          <w:lang w:val="en-GB"/>
        </w:rPr>
        <w:footnoteReference w:id="5"/>
      </w:r>
      <w:r w:rsidRPr="00DA5CD5">
        <w:rPr>
          <w:lang w:val="en-GB"/>
        </w:rPr>
        <w:t xml:space="preserve"> </w:t>
      </w:r>
      <w:r>
        <w:rPr>
          <w:lang w:val="en-GB"/>
        </w:rPr>
        <w:t>or deprivation</w:t>
      </w:r>
      <w:r w:rsidRPr="00DA5CD5">
        <w:rPr>
          <w:sz w:val="18"/>
          <w:szCs w:val="18"/>
          <w:vertAlign w:val="superscript"/>
          <w:lang w:val="en-GB"/>
        </w:rPr>
        <w:footnoteReference w:id="6"/>
      </w:r>
      <w:r w:rsidRPr="00DA5CD5">
        <w:rPr>
          <w:lang w:val="en-GB"/>
        </w:rPr>
        <w:t xml:space="preserve"> </w:t>
      </w:r>
      <w:r>
        <w:rPr>
          <w:lang w:val="en-GB"/>
        </w:rPr>
        <w:t>of parental authority in accordance with the regulations of the Family Code.</w:t>
      </w:r>
    </w:p>
    <w:p w:rsidR="009520A3" w:rsidRDefault="009520A3" w:rsidP="009520A3">
      <w:pPr>
        <w:pStyle w:val="SingleTxtG"/>
        <w:rPr>
          <w:lang w:val="en-GB"/>
        </w:rPr>
      </w:pPr>
      <w:r w:rsidRPr="00DA5CD5">
        <w:rPr>
          <w:lang w:val="en-GB"/>
        </w:rPr>
        <w:t>249.</w:t>
      </w:r>
      <w:r w:rsidRPr="00DA5CD5">
        <w:rPr>
          <w:lang w:val="en-GB"/>
        </w:rPr>
        <w:tab/>
      </w:r>
      <w:r>
        <w:rPr>
          <w:lang w:val="en-GB"/>
        </w:rPr>
        <w:t>In no event will suspension or deprivation remove the obligation for parents to maintain their children</w:t>
      </w:r>
      <w:r w:rsidRPr="00DA5CD5">
        <w:rPr>
          <w:lang w:val="en-GB"/>
        </w:rPr>
        <w:t xml:space="preserve"> (</w:t>
      </w:r>
      <w:r w:rsidR="00F7061F">
        <w:rPr>
          <w:lang w:val="en-GB"/>
        </w:rPr>
        <w:t xml:space="preserve">art. </w:t>
      </w:r>
      <w:r w:rsidRPr="00DA5CD5">
        <w:rPr>
          <w:lang w:val="en-GB"/>
        </w:rPr>
        <w:t xml:space="preserve">96), </w:t>
      </w:r>
      <w:r>
        <w:rPr>
          <w:lang w:val="en-GB"/>
        </w:rPr>
        <w:t>and the court must in all cases rule on the legal representation of the minors, their guardianship and care, the maintenance allowance to be paid and the communication regime (</w:t>
      </w:r>
      <w:r w:rsidR="00F7061F">
        <w:rPr>
          <w:lang w:val="en-GB"/>
        </w:rPr>
        <w:t xml:space="preserve">art. </w:t>
      </w:r>
      <w:r>
        <w:rPr>
          <w:lang w:val="en-GB"/>
        </w:rPr>
        <w:t xml:space="preserve">97, first paragraph, and </w:t>
      </w:r>
      <w:r w:rsidR="00F7061F">
        <w:rPr>
          <w:lang w:val="en-GB"/>
        </w:rPr>
        <w:t xml:space="preserve">art. </w:t>
      </w:r>
      <w:r>
        <w:rPr>
          <w:lang w:val="en-GB"/>
        </w:rPr>
        <w:t>98).</w:t>
      </w:r>
    </w:p>
    <w:p w:rsidR="009520A3" w:rsidRDefault="009520A3" w:rsidP="009520A3">
      <w:pPr>
        <w:pStyle w:val="SingleTxtG"/>
        <w:rPr>
          <w:lang w:val="en-GB"/>
        </w:rPr>
      </w:pPr>
      <w:r w:rsidRPr="00DA5CD5">
        <w:rPr>
          <w:lang w:val="en-GB"/>
        </w:rPr>
        <w:t>250.</w:t>
      </w:r>
      <w:r w:rsidRPr="00DA5CD5">
        <w:rPr>
          <w:lang w:val="en-GB"/>
        </w:rPr>
        <w:tab/>
      </w:r>
      <w:r>
        <w:rPr>
          <w:lang w:val="en-GB"/>
        </w:rPr>
        <w:t>If the mother or father is legally deprived of the exercise of parental authority in the appropriate proceedings with the participation of the public prosecutor, the child is sent to a specialized centre (children’s homes created under Decree-</w:t>
      </w:r>
      <w:r w:rsidR="00D60DF7">
        <w:rPr>
          <w:lang w:val="en-GB"/>
        </w:rPr>
        <w:t>Act No.</w:t>
      </w:r>
      <w:r w:rsidR="00F7061F">
        <w:rPr>
          <w:lang w:val="en-GB"/>
        </w:rPr>
        <w:t xml:space="preserve"> </w:t>
      </w:r>
      <w:r>
        <w:rPr>
          <w:lang w:val="en-GB"/>
        </w:rPr>
        <w:t>76 of 20 May 1984), where communication with his or her family is guaranteed.</w:t>
      </w:r>
    </w:p>
    <w:p w:rsidR="009520A3" w:rsidRDefault="009520A3" w:rsidP="009520A3">
      <w:pPr>
        <w:pStyle w:val="SingleTxtG"/>
        <w:rPr>
          <w:lang w:val="en-GB"/>
        </w:rPr>
      </w:pPr>
      <w:r w:rsidRPr="00DA5CD5">
        <w:rPr>
          <w:lang w:val="en-GB"/>
        </w:rPr>
        <w:t>251.</w:t>
      </w:r>
      <w:r w:rsidRPr="00DA5CD5">
        <w:rPr>
          <w:lang w:val="en-GB"/>
        </w:rPr>
        <w:tab/>
      </w:r>
      <w:r>
        <w:rPr>
          <w:lang w:val="en-GB"/>
        </w:rPr>
        <w:t>Guardianship and care is a responsibility accepted on a more permanent basis by one of the parents in the event that the two parents do not live together as a result of divorce or separation</w:t>
      </w:r>
      <w:r w:rsidR="00F7061F">
        <w:rPr>
          <w:lang w:val="en-GB"/>
        </w:rPr>
        <w:t xml:space="preserve">.  </w:t>
      </w:r>
      <w:r>
        <w:rPr>
          <w:lang w:val="en-GB"/>
        </w:rPr>
        <w:t>Heed must always be given to any agreement responsibly arrived at between them.</w:t>
      </w:r>
    </w:p>
    <w:p w:rsidR="009520A3" w:rsidRDefault="009520A3" w:rsidP="009520A3">
      <w:pPr>
        <w:pStyle w:val="SingleTxtG"/>
        <w:rPr>
          <w:lang w:val="en-GB"/>
        </w:rPr>
      </w:pPr>
      <w:r w:rsidRPr="00DA5CD5">
        <w:rPr>
          <w:lang w:val="en-GB"/>
        </w:rPr>
        <w:t>252.</w:t>
      </w:r>
      <w:r w:rsidRPr="00DA5CD5">
        <w:rPr>
          <w:lang w:val="en-GB"/>
        </w:rPr>
        <w:tab/>
      </w:r>
      <w:r>
        <w:rPr>
          <w:lang w:val="en-GB"/>
        </w:rPr>
        <w:t>Only in the event of disagreement, or if the agreement reached goes against the best interests of the child or adolescent under 16, will the matter be decided by the court (tutelary function) which, for the latter’s benefit, will observe the following rules:</w:t>
      </w:r>
    </w:p>
    <w:p w:rsidR="009520A3" w:rsidRPr="00F7061F" w:rsidRDefault="009520A3" w:rsidP="00F7061F">
      <w:pPr>
        <w:pStyle w:val="Bullet1G"/>
      </w:pPr>
      <w:r w:rsidRPr="00F7061F">
        <w:t>Other things being equal, the preference will be for children to remain in the custody of the parent they were with when the disagreement arose;</w:t>
      </w:r>
    </w:p>
    <w:p w:rsidR="009520A3" w:rsidRPr="00F7061F" w:rsidRDefault="009520A3" w:rsidP="00F7061F">
      <w:pPr>
        <w:pStyle w:val="Bullet1G"/>
      </w:pPr>
      <w:r w:rsidRPr="00F7061F">
        <w:t>The mother will be preferred if they were with both;</w:t>
      </w:r>
    </w:p>
    <w:p w:rsidR="009520A3" w:rsidRPr="00DA5CD5" w:rsidRDefault="009520A3" w:rsidP="00F7061F">
      <w:pPr>
        <w:pStyle w:val="Bullet1G"/>
        <w:rPr>
          <w:lang w:val="en-GB"/>
        </w:rPr>
      </w:pPr>
      <w:r w:rsidRPr="00F7061F">
        <w:t xml:space="preserve">Unless </w:t>
      </w:r>
      <w:r>
        <w:rPr>
          <w:lang w:val="en-GB"/>
        </w:rPr>
        <w:t>there is good reason to rule otherwise</w:t>
      </w:r>
      <w:r w:rsidRPr="00DA5CD5">
        <w:rPr>
          <w:lang w:val="en-GB"/>
        </w:rPr>
        <w:t>.</w:t>
      </w:r>
    </w:p>
    <w:p w:rsidR="009520A3" w:rsidRDefault="009520A3" w:rsidP="009520A3">
      <w:pPr>
        <w:pStyle w:val="SingleTxtG"/>
        <w:rPr>
          <w:lang w:val="en-GB"/>
        </w:rPr>
      </w:pPr>
      <w:r w:rsidRPr="00DA5CD5">
        <w:rPr>
          <w:lang w:val="en-GB"/>
        </w:rPr>
        <w:t>253.</w:t>
      </w:r>
      <w:r w:rsidRPr="00DA5CD5">
        <w:rPr>
          <w:lang w:val="en-GB"/>
        </w:rPr>
        <w:tab/>
      </w:r>
      <w:r>
        <w:rPr>
          <w:lang w:val="en-GB"/>
        </w:rPr>
        <w:t>In cases where the mother and father separate or divorce, the court will likewise make the necessary provision for the parent who does not have guardianship and care of the minor to remain in verbal and written communication with him or her</w:t>
      </w:r>
      <w:r w:rsidR="00F7061F">
        <w:rPr>
          <w:lang w:val="en-GB"/>
        </w:rPr>
        <w:t xml:space="preserve">.  </w:t>
      </w:r>
      <w:r>
        <w:rPr>
          <w:lang w:val="en-GB"/>
        </w:rPr>
        <w:t xml:space="preserve">Wherever possible, any agreement reached between the parents must be heeded in this case too, but in the </w:t>
      </w:r>
      <w:r w:rsidR="00F46996">
        <w:rPr>
          <w:lang w:val="en-GB"/>
        </w:rPr>
        <w:br/>
      </w:r>
      <w:r w:rsidR="00F46996">
        <w:rPr>
          <w:lang w:val="en-GB"/>
        </w:rPr>
        <w:br/>
      </w:r>
      <w:r>
        <w:rPr>
          <w:lang w:val="en-GB"/>
        </w:rPr>
        <w:t>absence of agreement, arrangements must be made for communication to take place at appropriate intervals as the case requires, always with a view to what is most beneficial to the children.</w:t>
      </w:r>
    </w:p>
    <w:p w:rsidR="009520A3" w:rsidRPr="004B3E50" w:rsidRDefault="00F7061F" w:rsidP="00F7061F">
      <w:pPr>
        <w:pStyle w:val="H1G"/>
        <w:rPr>
          <w:lang w:val="en-GB"/>
        </w:rPr>
      </w:pPr>
      <w:bookmarkStart w:id="28" w:name="_Toc217452625"/>
      <w:r>
        <w:rPr>
          <w:lang w:val="en-GB"/>
        </w:rPr>
        <w:tab/>
      </w:r>
      <w:r w:rsidR="009520A3" w:rsidRPr="004B3E50">
        <w:rPr>
          <w:lang w:val="en-GB"/>
        </w:rPr>
        <w:t>D.</w:t>
      </w:r>
      <w:r w:rsidR="009520A3" w:rsidRPr="004B3E50">
        <w:rPr>
          <w:lang w:val="en-GB"/>
        </w:rPr>
        <w:tab/>
      </w:r>
      <w:bookmarkEnd w:id="28"/>
      <w:r w:rsidR="009520A3" w:rsidRPr="004B3E50">
        <w:rPr>
          <w:lang w:val="en-GB"/>
        </w:rPr>
        <w:t>Payment of maintenance for the child or adolescent</w:t>
      </w:r>
    </w:p>
    <w:p w:rsidR="009520A3" w:rsidRDefault="009520A3" w:rsidP="009520A3">
      <w:pPr>
        <w:pStyle w:val="SingleTxtG"/>
        <w:rPr>
          <w:lang w:val="en-GB"/>
        </w:rPr>
      </w:pPr>
      <w:r w:rsidRPr="00DA5CD5">
        <w:rPr>
          <w:lang w:val="en-GB"/>
        </w:rPr>
        <w:t>254.</w:t>
      </w:r>
      <w:r w:rsidRPr="00DA5CD5">
        <w:rPr>
          <w:lang w:val="en-GB"/>
        </w:rPr>
        <w:tab/>
      </w:r>
      <w:r>
        <w:rPr>
          <w:lang w:val="en-GB"/>
        </w:rPr>
        <w:t>The</w:t>
      </w:r>
      <w:r w:rsidRPr="00DA5CD5">
        <w:rPr>
          <w:lang w:val="en-GB"/>
        </w:rPr>
        <w:t xml:space="preserve"> </w:t>
      </w:r>
      <w:r>
        <w:rPr>
          <w:lang w:val="en-GB"/>
        </w:rPr>
        <w:t>Family Code</w:t>
      </w:r>
      <w:r w:rsidRPr="00DA5CD5">
        <w:rPr>
          <w:lang w:val="en-GB"/>
        </w:rPr>
        <w:t xml:space="preserve"> </w:t>
      </w:r>
      <w:r>
        <w:rPr>
          <w:lang w:val="en-GB"/>
        </w:rPr>
        <w:t xml:space="preserve">of the </w:t>
      </w:r>
      <w:smartTag w:uri="urn:schemas-microsoft-com:office:smarttags" w:element="place">
        <w:smartTag w:uri="urn:schemas-microsoft-com:office:smarttags" w:element="PlaceType">
          <w:r>
            <w:rPr>
              <w:lang w:val="en-GB"/>
            </w:rPr>
            <w:t>Republic</w:t>
          </w:r>
        </w:smartTag>
        <w:r>
          <w:rPr>
            <w:lang w:val="en-GB"/>
          </w:rPr>
          <w:t xml:space="preserve"> of </w:t>
        </w:r>
        <w:smartTag w:uri="urn:schemas-microsoft-com:office:smarttags" w:element="PlaceName">
          <w:r w:rsidRPr="00DA5CD5">
            <w:rPr>
              <w:lang w:val="en-GB"/>
            </w:rPr>
            <w:t>Cuba</w:t>
          </w:r>
        </w:smartTag>
      </w:smartTag>
      <w:r w:rsidRPr="00DA5CD5">
        <w:rPr>
          <w:lang w:val="en-GB"/>
        </w:rPr>
        <w:t xml:space="preserve"> </w:t>
      </w:r>
      <w:r>
        <w:rPr>
          <w:lang w:val="en-GB"/>
        </w:rPr>
        <w:t>establishes the obligation of the mother and father to pay maintenance for their children while they are minors</w:t>
      </w:r>
      <w:r w:rsidR="00F7061F">
        <w:rPr>
          <w:lang w:val="en-GB"/>
        </w:rPr>
        <w:t xml:space="preserve">.  </w:t>
      </w:r>
      <w:r>
        <w:rPr>
          <w:lang w:val="en-GB"/>
        </w:rPr>
        <w:t>Should they fail to do so, Cuban procedural law establishes the proper steps for claiming payment and enforcing it by distraint if necessary.</w:t>
      </w:r>
    </w:p>
    <w:p w:rsidR="009520A3" w:rsidRPr="00DA5CD5" w:rsidRDefault="009520A3" w:rsidP="009520A3">
      <w:pPr>
        <w:pStyle w:val="SingleTxtG"/>
        <w:rPr>
          <w:lang w:val="en-GB"/>
        </w:rPr>
      </w:pPr>
      <w:r w:rsidRPr="00DA5CD5">
        <w:rPr>
          <w:lang w:val="en-GB"/>
        </w:rPr>
        <w:t>255.</w:t>
      </w:r>
      <w:r w:rsidRPr="00DA5CD5">
        <w:rPr>
          <w:lang w:val="en-GB"/>
        </w:rPr>
        <w:tab/>
      </w:r>
      <w:r>
        <w:rPr>
          <w:lang w:val="en-GB"/>
        </w:rPr>
        <w:t>The Federation of Cuban Women carries out systematic monitoring and follow-up of cases where maintenance payments are not made by parents for their children</w:t>
      </w:r>
      <w:r w:rsidR="00F7061F">
        <w:rPr>
          <w:lang w:val="en-GB"/>
        </w:rPr>
        <w:t xml:space="preserve">.  </w:t>
      </w:r>
      <w:r>
        <w:rPr>
          <w:lang w:val="en-GB"/>
        </w:rPr>
        <w:t xml:space="preserve">The organization has taken a great many steps to deal with this issue, focusing primarily on detecting situations of this type through direct community work, the </w:t>
      </w:r>
      <w:r w:rsidRPr="00916B42">
        <w:rPr>
          <w:lang w:val="en-GB"/>
        </w:rPr>
        <w:t>reports of local offices</w:t>
      </w:r>
      <w:r>
        <w:rPr>
          <w:lang w:val="en-GB"/>
        </w:rPr>
        <w:t xml:space="preserve"> or information received in </w:t>
      </w:r>
      <w:r w:rsidRPr="00916B42">
        <w:rPr>
          <w:lang w:val="en-GB"/>
        </w:rPr>
        <w:t>women’s and family counselling centres</w:t>
      </w:r>
      <w:r w:rsidR="00F7061F">
        <w:rPr>
          <w:lang w:val="en-GB"/>
        </w:rPr>
        <w:t xml:space="preserve">.  </w:t>
      </w:r>
    </w:p>
    <w:p w:rsidR="009520A3" w:rsidRDefault="009520A3" w:rsidP="009520A3">
      <w:pPr>
        <w:pStyle w:val="SingleTxtG"/>
        <w:rPr>
          <w:lang w:val="en-GB"/>
        </w:rPr>
      </w:pPr>
      <w:r w:rsidRPr="00DA5CD5">
        <w:rPr>
          <w:lang w:val="en-GB"/>
        </w:rPr>
        <w:t>256.</w:t>
      </w:r>
      <w:r w:rsidRPr="00DA5CD5">
        <w:rPr>
          <w:lang w:val="en-GB"/>
        </w:rPr>
        <w:tab/>
      </w:r>
      <w:r>
        <w:rPr>
          <w:lang w:val="en-GB"/>
        </w:rPr>
        <w:t>The Federation has also taken preventive measures in communities, specifically:</w:t>
      </w:r>
    </w:p>
    <w:p w:rsidR="009520A3" w:rsidRPr="00F7061F" w:rsidRDefault="009520A3" w:rsidP="00F7061F">
      <w:pPr>
        <w:pStyle w:val="Bullet1G"/>
      </w:pPr>
      <w:r w:rsidRPr="00F7061F">
        <w:t>Providing guidance and advice on the legal procedures for cases of this type;</w:t>
      </w:r>
    </w:p>
    <w:p w:rsidR="009520A3" w:rsidRPr="00F7061F" w:rsidRDefault="009520A3" w:rsidP="00F7061F">
      <w:pPr>
        <w:pStyle w:val="Bullet1G"/>
      </w:pPr>
      <w:r w:rsidRPr="00F7061F">
        <w:t>Visiting the workplaces of non-compliant parents to discuss the matter with them and positively influence their behaviour;</w:t>
      </w:r>
    </w:p>
    <w:p w:rsidR="009520A3" w:rsidRPr="00F7061F" w:rsidRDefault="009520A3" w:rsidP="00F7061F">
      <w:pPr>
        <w:pStyle w:val="Bullet1G"/>
      </w:pPr>
      <w:r w:rsidRPr="00F7061F">
        <w:t>Locating parents who do not comply with this duty, with the help of other institutions;</w:t>
      </w:r>
    </w:p>
    <w:p w:rsidR="009520A3" w:rsidRPr="00F7061F" w:rsidRDefault="009520A3" w:rsidP="00F7061F">
      <w:pPr>
        <w:pStyle w:val="Bullet1G"/>
      </w:pPr>
      <w:r w:rsidRPr="00F7061F">
        <w:t>Making the issue a permanent part of the Federation’s training programmes for voluntary social workers;</w:t>
      </w:r>
    </w:p>
    <w:p w:rsidR="009520A3" w:rsidRPr="00F7061F" w:rsidRDefault="009520A3" w:rsidP="00F7061F">
      <w:pPr>
        <w:pStyle w:val="Bullet1G"/>
      </w:pPr>
      <w:r w:rsidRPr="00F7061F">
        <w:t>Dealing with this issue through the individual and group guidance activities carried out at women’s and family counselling centres;</w:t>
      </w:r>
    </w:p>
    <w:p w:rsidR="009520A3" w:rsidRPr="00F7061F" w:rsidRDefault="009520A3" w:rsidP="00F7061F">
      <w:pPr>
        <w:pStyle w:val="Bullet1G"/>
      </w:pPr>
      <w:r w:rsidRPr="00F7061F">
        <w:t>Discussing this and related issues such as children’s and adolescents’ rights and paternal obligations towards children in grass-roots delegations, special centres such as maternity homes, centres with a high concentration of men, guidance and training courses run by women’s and family counselling centres, prisons, etc.;</w:t>
      </w:r>
    </w:p>
    <w:p w:rsidR="009520A3" w:rsidRPr="00DA5CD5" w:rsidRDefault="009520A3" w:rsidP="00F7061F">
      <w:pPr>
        <w:pStyle w:val="Bullet1G"/>
        <w:rPr>
          <w:lang w:val="en-GB"/>
        </w:rPr>
      </w:pPr>
      <w:r w:rsidRPr="00F7061F">
        <w:t>Addressing the issue in the different communications media: “Mujeres” and “Muchacha</w:t>
      </w:r>
      <w:r>
        <w:rPr>
          <w:lang w:val="en-GB"/>
        </w:rPr>
        <w:t>” magazines and other national or local media</w:t>
      </w:r>
      <w:r w:rsidRPr="00DA5CD5">
        <w:rPr>
          <w:lang w:val="en-GB"/>
        </w:rPr>
        <w:t>.</w:t>
      </w:r>
    </w:p>
    <w:p w:rsidR="009520A3" w:rsidRDefault="009520A3" w:rsidP="009520A3">
      <w:pPr>
        <w:pStyle w:val="SingleTxtG"/>
        <w:rPr>
          <w:lang w:val="en-GB"/>
        </w:rPr>
      </w:pPr>
      <w:r w:rsidRPr="00DA5CD5">
        <w:rPr>
          <w:lang w:val="en-GB"/>
        </w:rPr>
        <w:t>257.</w:t>
      </w:r>
      <w:r w:rsidRPr="00DA5CD5">
        <w:rPr>
          <w:lang w:val="en-GB"/>
        </w:rPr>
        <w:tab/>
      </w:r>
      <w:r>
        <w:rPr>
          <w:lang w:val="en-GB"/>
        </w:rPr>
        <w:t>Work is also under way to improve legal and judicial mechanisms for family matters</w:t>
      </w:r>
      <w:r w:rsidR="00F7061F">
        <w:rPr>
          <w:lang w:val="en-GB"/>
        </w:rPr>
        <w:t xml:space="preserve">.  </w:t>
      </w:r>
      <w:r>
        <w:rPr>
          <w:lang w:val="en-GB"/>
        </w:rPr>
        <w:t xml:space="preserve">Since 2003, three national workshops on special family procedures have been coordinated by the </w:t>
      </w:r>
      <w:r w:rsidRPr="00C24B6B">
        <w:rPr>
          <w:lang w:val="en-GB"/>
        </w:rPr>
        <w:t>Cuban National Union of Jurists</w:t>
      </w:r>
      <w:r>
        <w:rPr>
          <w:lang w:val="en-GB"/>
        </w:rPr>
        <w:t xml:space="preserve"> and the Federation of Cuban Women, with the participation of the People’s Supreme Court</w:t>
      </w:r>
      <w:r w:rsidRPr="00DA5CD5">
        <w:rPr>
          <w:lang w:val="en-GB"/>
        </w:rPr>
        <w:t xml:space="preserve">, </w:t>
      </w:r>
      <w:r>
        <w:rPr>
          <w:lang w:val="en-GB"/>
        </w:rPr>
        <w:t>the</w:t>
      </w:r>
      <w:r w:rsidRPr="00DA5CD5">
        <w:rPr>
          <w:lang w:val="en-GB"/>
        </w:rPr>
        <w:t xml:space="preserve"> </w:t>
      </w:r>
      <w:r>
        <w:rPr>
          <w:lang w:val="en-GB"/>
        </w:rPr>
        <w:t>Office of the Public Prosecutor</w:t>
      </w:r>
      <w:r w:rsidRPr="00DA5CD5">
        <w:rPr>
          <w:lang w:val="en-GB"/>
        </w:rPr>
        <w:t xml:space="preserve"> </w:t>
      </w:r>
      <w:r>
        <w:rPr>
          <w:lang w:val="en-GB"/>
        </w:rPr>
        <w:t xml:space="preserve">and the </w:t>
      </w:r>
      <w:r w:rsidRPr="00C24B6B">
        <w:rPr>
          <w:lang w:val="en-GB"/>
        </w:rPr>
        <w:t>National Organization of Collective Law Practices</w:t>
      </w:r>
      <w:r w:rsidRPr="00DA5CD5">
        <w:rPr>
          <w:lang w:val="en-GB"/>
        </w:rPr>
        <w:t xml:space="preserve">, </w:t>
      </w:r>
      <w:r>
        <w:rPr>
          <w:lang w:val="en-GB"/>
        </w:rPr>
        <w:t>the aim being to debate the need and potential for the establishment of a special procedure for family matters and the creation of tribunals specializing in these at the People’s Courts of Justice</w:t>
      </w:r>
      <w:r w:rsidR="00F7061F">
        <w:rPr>
          <w:lang w:val="en-GB"/>
        </w:rPr>
        <w:t xml:space="preserve">.  </w:t>
      </w:r>
      <w:r>
        <w:rPr>
          <w:lang w:val="en-GB"/>
        </w:rPr>
        <w:t>Some of the agreements reached at these workshops, particularly the latest one, have focused on the need to improve the procedures for issuing injunctions and implementing judgements in cases where parents fail to pay their children’s maintenance.</w:t>
      </w:r>
    </w:p>
    <w:p w:rsidR="009520A3" w:rsidRDefault="009520A3" w:rsidP="009520A3">
      <w:pPr>
        <w:pStyle w:val="SingleTxtG"/>
        <w:rPr>
          <w:lang w:val="en-GB"/>
        </w:rPr>
      </w:pPr>
      <w:r w:rsidRPr="00DA5CD5">
        <w:rPr>
          <w:lang w:val="en-GB"/>
        </w:rPr>
        <w:t>258.</w:t>
      </w:r>
      <w:r w:rsidRPr="00DA5CD5">
        <w:rPr>
          <w:lang w:val="en-GB"/>
        </w:rPr>
        <w:tab/>
      </w:r>
      <w:r>
        <w:rPr>
          <w:lang w:val="en-GB"/>
        </w:rPr>
        <w:t>According to the annual report of the Federation of Cuban Women community work section for 2006, the organization was apprised of a total of 59,054 cases of non-payment of maintenance, of which 22,590 were resolved.</w:t>
      </w:r>
    </w:p>
    <w:p w:rsidR="009520A3" w:rsidRDefault="009520A3" w:rsidP="009520A3">
      <w:pPr>
        <w:pStyle w:val="SingleTxtG"/>
        <w:rPr>
          <w:lang w:val="en-GB"/>
        </w:rPr>
      </w:pPr>
      <w:r w:rsidRPr="00DA5CD5">
        <w:rPr>
          <w:lang w:val="en-GB"/>
        </w:rPr>
        <w:t>259.</w:t>
      </w:r>
      <w:r w:rsidRPr="00DA5CD5">
        <w:rPr>
          <w:lang w:val="en-GB"/>
        </w:rPr>
        <w:tab/>
      </w:r>
      <w:r>
        <w:rPr>
          <w:lang w:val="en-GB"/>
        </w:rPr>
        <w:t>Children who need to be separated from their families for the above reasons are given assistance and protection by the State, always with their best interests in view.</w:t>
      </w:r>
    </w:p>
    <w:p w:rsidR="009520A3" w:rsidRPr="00DA5CD5" w:rsidRDefault="009520A3" w:rsidP="009520A3">
      <w:pPr>
        <w:pStyle w:val="SingleTxtG"/>
        <w:rPr>
          <w:lang w:val="en-GB"/>
        </w:rPr>
      </w:pPr>
      <w:r w:rsidRPr="00DA5CD5">
        <w:rPr>
          <w:lang w:val="en-GB"/>
        </w:rPr>
        <w:t>260.</w:t>
      </w:r>
      <w:r w:rsidRPr="00DA5CD5">
        <w:rPr>
          <w:lang w:val="en-GB"/>
        </w:rPr>
        <w:tab/>
      </w:r>
      <w:r>
        <w:rPr>
          <w:lang w:val="en-GB"/>
        </w:rPr>
        <w:t>The Federation of Cuban Women has also focused its work with the support of other institutions, with which it maintains close relations</w:t>
      </w:r>
      <w:r w:rsidR="00F7061F">
        <w:rPr>
          <w:lang w:val="en-GB"/>
        </w:rPr>
        <w:t xml:space="preserve">.  </w:t>
      </w:r>
      <w:r>
        <w:rPr>
          <w:lang w:val="en-GB"/>
        </w:rPr>
        <w:t>Each centre has a brigade of voluntary social workers attached to it, and these carry out a variety of tasks, including:</w:t>
      </w:r>
    </w:p>
    <w:p w:rsidR="009520A3" w:rsidRPr="00DA5CD5" w:rsidRDefault="009520A3" w:rsidP="00F7061F">
      <w:pPr>
        <w:pStyle w:val="Bullet1G"/>
        <w:rPr>
          <w:lang w:val="en-GB"/>
        </w:rPr>
      </w:pPr>
      <w:r>
        <w:rPr>
          <w:lang w:val="en-GB"/>
        </w:rPr>
        <w:t>Providing a channel for specific cases or situations involving minors;</w:t>
      </w:r>
    </w:p>
    <w:p w:rsidR="009520A3" w:rsidRPr="00DA5CD5" w:rsidRDefault="009520A3" w:rsidP="00F7061F">
      <w:pPr>
        <w:pStyle w:val="Bullet1G"/>
        <w:rPr>
          <w:lang w:val="en-GB"/>
        </w:rPr>
      </w:pPr>
      <w:r>
        <w:rPr>
          <w:lang w:val="en-GB"/>
        </w:rPr>
        <w:t>Working directly with minors by organizing a range of recreational and educational activities at centres (group birthdays, talks, competitions);</w:t>
      </w:r>
    </w:p>
    <w:p w:rsidR="009520A3" w:rsidRPr="00DA5CD5" w:rsidRDefault="009520A3" w:rsidP="00F7061F">
      <w:pPr>
        <w:pStyle w:val="Bullet1G"/>
        <w:rPr>
          <w:lang w:val="en-GB"/>
        </w:rPr>
      </w:pPr>
      <w:r>
        <w:rPr>
          <w:lang w:val="en-GB"/>
        </w:rPr>
        <w:t>Identifying foster families and explaining to them what is involved;</w:t>
      </w:r>
    </w:p>
    <w:p w:rsidR="009520A3" w:rsidRPr="00DA5CD5" w:rsidRDefault="009520A3" w:rsidP="00F7061F">
      <w:pPr>
        <w:pStyle w:val="Bullet1G"/>
        <w:rPr>
          <w:lang w:val="en-GB"/>
        </w:rPr>
      </w:pPr>
      <w:r>
        <w:rPr>
          <w:lang w:val="en-GB"/>
        </w:rPr>
        <w:t>Participating in centre-run activities;</w:t>
      </w:r>
    </w:p>
    <w:p w:rsidR="009520A3" w:rsidRPr="00DA5CD5" w:rsidRDefault="009520A3" w:rsidP="00F7061F">
      <w:pPr>
        <w:pStyle w:val="Bullet1G"/>
        <w:rPr>
          <w:lang w:val="en-GB"/>
        </w:rPr>
      </w:pPr>
      <w:r>
        <w:rPr>
          <w:lang w:val="en-GB"/>
        </w:rPr>
        <w:t>Holding discussion events on subjects of interest to minors, these being run by women’s and family counselling centre staff</w:t>
      </w:r>
      <w:r w:rsidRPr="00DA5CD5">
        <w:rPr>
          <w:lang w:val="en-GB"/>
        </w:rPr>
        <w:t>.</w:t>
      </w:r>
    </w:p>
    <w:p w:rsidR="009520A3" w:rsidRPr="004B3E50" w:rsidRDefault="00F7061F" w:rsidP="00F7061F">
      <w:pPr>
        <w:pStyle w:val="H1G"/>
        <w:rPr>
          <w:lang w:val="en-GB"/>
        </w:rPr>
      </w:pPr>
      <w:bookmarkStart w:id="29" w:name="_Toc217452626"/>
      <w:r>
        <w:rPr>
          <w:lang w:val="en-GB"/>
        </w:rPr>
        <w:tab/>
      </w:r>
      <w:r w:rsidR="009520A3" w:rsidRPr="004B3E50">
        <w:rPr>
          <w:lang w:val="en-GB"/>
        </w:rPr>
        <w:t>E.</w:t>
      </w:r>
      <w:r w:rsidR="009520A3" w:rsidRPr="004B3E50">
        <w:rPr>
          <w:lang w:val="en-GB"/>
        </w:rPr>
        <w:tab/>
        <w:t>Adoption</w:t>
      </w:r>
      <w:bookmarkEnd w:id="29"/>
    </w:p>
    <w:p w:rsidR="009520A3" w:rsidRDefault="009520A3" w:rsidP="009520A3">
      <w:pPr>
        <w:pStyle w:val="SingleTxtG"/>
        <w:rPr>
          <w:lang w:val="en-GB"/>
        </w:rPr>
      </w:pPr>
      <w:r w:rsidRPr="00DA5CD5">
        <w:rPr>
          <w:lang w:val="en-GB"/>
        </w:rPr>
        <w:t>261.</w:t>
      </w:r>
      <w:r w:rsidRPr="00DA5CD5">
        <w:rPr>
          <w:lang w:val="en-GB"/>
        </w:rPr>
        <w:tab/>
      </w:r>
      <w:r>
        <w:rPr>
          <w:lang w:val="en-GB"/>
        </w:rPr>
        <w:t xml:space="preserve">Adoption in </w:t>
      </w:r>
      <w:smartTag w:uri="urn:schemas-microsoft-com:office:smarttags" w:element="place">
        <w:smartTag w:uri="urn:schemas-microsoft-com:office:smarttags" w:element="country-region">
          <w:r>
            <w:rPr>
              <w:lang w:val="en-GB"/>
            </w:rPr>
            <w:t>Cuba</w:t>
          </w:r>
        </w:smartTag>
      </w:smartTag>
      <w:r>
        <w:rPr>
          <w:lang w:val="en-GB"/>
        </w:rPr>
        <w:t xml:space="preserve"> is judicially authorized by the appropriate courts, as provided by the Family Code</w:t>
      </w:r>
      <w:r w:rsidR="00F7061F">
        <w:rPr>
          <w:lang w:val="en-GB"/>
        </w:rPr>
        <w:t xml:space="preserve">.  </w:t>
      </w:r>
      <w:r>
        <w:rPr>
          <w:lang w:val="en-GB"/>
        </w:rPr>
        <w:t>The court transfers the dossier to the public prosecutor, who must then return it with an opinion.</w:t>
      </w:r>
    </w:p>
    <w:p w:rsidR="009520A3" w:rsidRDefault="009520A3" w:rsidP="009520A3">
      <w:pPr>
        <w:pStyle w:val="SingleTxtG"/>
        <w:rPr>
          <w:lang w:val="en-GB"/>
        </w:rPr>
      </w:pPr>
      <w:r w:rsidRPr="00DA5CD5">
        <w:rPr>
          <w:lang w:val="en-GB"/>
        </w:rPr>
        <w:t>262.</w:t>
      </w:r>
      <w:r w:rsidRPr="00DA5CD5">
        <w:rPr>
          <w:lang w:val="en-GB"/>
        </w:rPr>
        <w:tab/>
      </w:r>
      <w:r>
        <w:rPr>
          <w:lang w:val="en-GB"/>
        </w:rPr>
        <w:t>The public prosecutor plays an active part in this process, ensuring that the best interests of the child are paramount at all times.</w:t>
      </w:r>
    </w:p>
    <w:p w:rsidR="009520A3" w:rsidRDefault="009520A3" w:rsidP="009520A3">
      <w:pPr>
        <w:pStyle w:val="SingleTxtG"/>
        <w:rPr>
          <w:lang w:val="en-GB"/>
        </w:rPr>
      </w:pPr>
      <w:r w:rsidRPr="00DA5CD5">
        <w:rPr>
          <w:lang w:val="en-GB"/>
        </w:rPr>
        <w:t>263.</w:t>
      </w:r>
      <w:r w:rsidRPr="00DA5CD5">
        <w:rPr>
          <w:lang w:val="en-GB"/>
        </w:rPr>
        <w:tab/>
      </w:r>
      <w:r>
        <w:rPr>
          <w:lang w:val="en-GB"/>
        </w:rPr>
        <w:t xml:space="preserve">The court may hear natural persons, official institutions and the relevant social and mass organizations, and it will hand down a legal ruling authorizing or rejecting the proposed adoption within 15 working days from the date it receives the dossier from the public prosecutor with the latter’s opinion, and setting the conditions under which </w:t>
      </w:r>
      <w:r w:rsidRPr="0094671E">
        <w:rPr>
          <w:lang w:val="en-GB"/>
        </w:rPr>
        <w:t xml:space="preserve">it </w:t>
      </w:r>
      <w:r>
        <w:rPr>
          <w:lang w:val="en-GB"/>
        </w:rPr>
        <w:t>is to take place.</w:t>
      </w:r>
    </w:p>
    <w:p w:rsidR="009520A3" w:rsidRDefault="009520A3" w:rsidP="009520A3">
      <w:pPr>
        <w:pStyle w:val="SingleTxtG"/>
        <w:rPr>
          <w:lang w:val="en-GB"/>
        </w:rPr>
      </w:pPr>
      <w:r w:rsidRPr="00DA5CD5">
        <w:rPr>
          <w:lang w:val="en-GB"/>
        </w:rPr>
        <w:t>264.</w:t>
      </w:r>
      <w:r w:rsidRPr="00DA5CD5">
        <w:rPr>
          <w:lang w:val="en-GB"/>
        </w:rPr>
        <w:tab/>
      </w:r>
      <w:r>
        <w:rPr>
          <w:lang w:val="en-GB"/>
        </w:rPr>
        <w:t>In cases concerning adoption of a child over 7, the court may ascertain the child’s wishes and rule as appropriate.</w:t>
      </w:r>
    </w:p>
    <w:p w:rsidR="009520A3" w:rsidRDefault="009520A3" w:rsidP="009520A3">
      <w:pPr>
        <w:pStyle w:val="SingleTxtG"/>
        <w:rPr>
          <w:lang w:val="en-GB"/>
        </w:rPr>
      </w:pPr>
      <w:r w:rsidRPr="00DA5CD5">
        <w:rPr>
          <w:lang w:val="en-GB"/>
        </w:rPr>
        <w:t>265.</w:t>
      </w:r>
      <w:r w:rsidRPr="00DA5CD5">
        <w:rPr>
          <w:lang w:val="en-GB"/>
        </w:rPr>
        <w:tab/>
      </w:r>
      <w:r>
        <w:rPr>
          <w:lang w:val="en-GB"/>
        </w:rPr>
        <w:t xml:space="preserve">In </w:t>
      </w:r>
      <w:smartTag w:uri="urn:schemas-microsoft-com:office:smarttags" w:element="place">
        <w:smartTag w:uri="urn:schemas-microsoft-com:office:smarttags" w:element="country-region">
          <w:r>
            <w:rPr>
              <w:lang w:val="en-GB"/>
            </w:rPr>
            <w:t>Cuba</w:t>
          </w:r>
        </w:smartTag>
      </w:smartTag>
      <w:r>
        <w:rPr>
          <w:lang w:val="en-GB"/>
        </w:rPr>
        <w:t>, there are no street children available for adoption and preference is given to adoption by Cuban nationals, as there are applications pending from Cuban couples who cannot have children and wish to adopt one.</w:t>
      </w:r>
    </w:p>
    <w:p w:rsidR="009520A3" w:rsidRDefault="009520A3" w:rsidP="009520A3">
      <w:pPr>
        <w:pStyle w:val="SingleTxtG"/>
        <w:rPr>
          <w:lang w:val="en-GB"/>
        </w:rPr>
      </w:pPr>
      <w:r w:rsidRPr="00DA5CD5">
        <w:rPr>
          <w:lang w:val="en-GB"/>
        </w:rPr>
        <w:t>266.</w:t>
      </w:r>
      <w:r w:rsidRPr="00DA5CD5">
        <w:rPr>
          <w:lang w:val="en-GB"/>
        </w:rPr>
        <w:tab/>
      </w:r>
      <w:r>
        <w:rPr>
          <w:lang w:val="en-GB"/>
        </w:rPr>
        <w:t>The</w:t>
      </w:r>
      <w:r w:rsidRPr="00DA5CD5">
        <w:rPr>
          <w:lang w:val="en-GB"/>
        </w:rPr>
        <w:t xml:space="preserve"> </w:t>
      </w:r>
      <w:r>
        <w:rPr>
          <w:lang w:val="en-GB"/>
        </w:rPr>
        <w:t>Office of the Public Prosecutor has in place a mechanism for in-depth investigation and analysis of all applications for international adoption and in exceptional circumstances will issue a favourable opinion, provided this alternative is the best for the child.</w:t>
      </w:r>
    </w:p>
    <w:p w:rsidR="009520A3" w:rsidRPr="00DA5CD5" w:rsidRDefault="009520A3" w:rsidP="009520A3">
      <w:pPr>
        <w:pStyle w:val="SingleTxtG"/>
        <w:rPr>
          <w:lang w:val="en-GB"/>
        </w:rPr>
      </w:pPr>
      <w:r w:rsidRPr="00DA5CD5">
        <w:rPr>
          <w:lang w:val="en-GB"/>
        </w:rPr>
        <w:t>267.</w:t>
      </w:r>
      <w:r w:rsidRPr="00DA5CD5">
        <w:rPr>
          <w:lang w:val="en-GB"/>
        </w:rPr>
        <w:tab/>
      </w:r>
      <w:r>
        <w:rPr>
          <w:lang w:val="en-GB"/>
        </w:rPr>
        <w:t xml:space="preserve">On </w:t>
      </w:r>
      <w:smartTag w:uri="urn:schemas-microsoft-com:office:smarttags" w:element="date">
        <w:smartTagPr>
          <w:attr w:name="Month" w:val="6"/>
          <w:attr w:name="Day" w:val="1"/>
          <w:attr w:name="Year" w:val="2007"/>
        </w:smartTagPr>
        <w:r w:rsidRPr="00DA5CD5">
          <w:rPr>
            <w:lang w:val="en-GB"/>
          </w:rPr>
          <w:t xml:space="preserve">1 </w:t>
        </w:r>
        <w:r>
          <w:rPr>
            <w:lang w:val="en-GB"/>
          </w:rPr>
          <w:t>June</w:t>
        </w:r>
        <w:r w:rsidRPr="00DA5CD5">
          <w:rPr>
            <w:lang w:val="en-GB"/>
          </w:rPr>
          <w:t xml:space="preserve"> 2007</w:t>
        </w:r>
      </w:smartTag>
      <w:r w:rsidRPr="00DA5CD5">
        <w:rPr>
          <w:lang w:val="en-GB"/>
        </w:rPr>
        <w:t xml:space="preserve">, </w:t>
      </w:r>
      <w:smartTag w:uri="urn:schemas-microsoft-com:office:smarttags" w:element="place">
        <w:smartTag w:uri="urn:schemas-microsoft-com:office:smarttags" w:element="country-region">
          <w:r w:rsidRPr="00DA5CD5">
            <w:rPr>
              <w:lang w:val="en-GB"/>
            </w:rPr>
            <w:t>Cuba</w:t>
          </w:r>
        </w:smartTag>
      </w:smartTag>
      <w:r w:rsidRPr="00DA5CD5">
        <w:rPr>
          <w:lang w:val="en-GB"/>
        </w:rPr>
        <w:t xml:space="preserve"> </w:t>
      </w:r>
      <w:r>
        <w:rPr>
          <w:lang w:val="en-GB"/>
        </w:rPr>
        <w:t xml:space="preserve">ratified the </w:t>
      </w:r>
      <w:r w:rsidRPr="009E5A10">
        <w:rPr>
          <w:iCs/>
          <w:lang w:val="en-GB"/>
        </w:rPr>
        <w:t>Convention</w:t>
      </w:r>
      <w:r w:rsidRPr="009E5A10">
        <w:rPr>
          <w:lang w:val="en-GB"/>
        </w:rPr>
        <w:t xml:space="preserve"> on </w:t>
      </w:r>
      <w:r w:rsidRPr="009E5A10">
        <w:rPr>
          <w:iCs/>
          <w:lang w:val="en-GB"/>
        </w:rPr>
        <w:t>Protection</w:t>
      </w:r>
      <w:r w:rsidRPr="009E5A10">
        <w:rPr>
          <w:lang w:val="en-GB"/>
        </w:rPr>
        <w:t xml:space="preserve"> of </w:t>
      </w:r>
      <w:r w:rsidRPr="009E5A10">
        <w:rPr>
          <w:iCs/>
          <w:lang w:val="en-GB"/>
        </w:rPr>
        <w:t>Children</w:t>
      </w:r>
      <w:r w:rsidRPr="009E5A10">
        <w:rPr>
          <w:lang w:val="en-GB"/>
        </w:rPr>
        <w:t xml:space="preserve"> and Co-operation in Respect of Intercountry Adoption</w:t>
      </w:r>
      <w:r>
        <w:rPr>
          <w:lang w:val="en-GB"/>
        </w:rPr>
        <w:t>.</w:t>
      </w:r>
    </w:p>
    <w:p w:rsidR="009520A3" w:rsidRPr="004B3E50" w:rsidRDefault="00F7061F" w:rsidP="00F7061F">
      <w:pPr>
        <w:pStyle w:val="H1G"/>
        <w:rPr>
          <w:lang w:val="en-GB"/>
        </w:rPr>
      </w:pPr>
      <w:bookmarkStart w:id="30" w:name="_Toc217452627"/>
      <w:r>
        <w:rPr>
          <w:lang w:val="en-GB"/>
        </w:rPr>
        <w:tab/>
      </w:r>
      <w:r w:rsidR="009520A3" w:rsidRPr="004B3E50">
        <w:rPr>
          <w:lang w:val="en-GB"/>
        </w:rPr>
        <w:t>F.</w:t>
      </w:r>
      <w:r w:rsidR="009520A3" w:rsidRPr="004B3E50">
        <w:rPr>
          <w:lang w:val="en-GB"/>
        </w:rPr>
        <w:tab/>
        <w:t>Illicit transfer and non-return of children abroad</w:t>
      </w:r>
      <w:bookmarkEnd w:id="30"/>
    </w:p>
    <w:p w:rsidR="009520A3" w:rsidRPr="00DA5CD5" w:rsidRDefault="009520A3" w:rsidP="009520A3">
      <w:pPr>
        <w:pStyle w:val="SingleTxtG"/>
        <w:rPr>
          <w:lang w:val="en-GB"/>
        </w:rPr>
      </w:pPr>
      <w:r w:rsidRPr="00DA5CD5">
        <w:rPr>
          <w:lang w:val="en-GB"/>
        </w:rPr>
        <w:t>268.</w:t>
      </w:r>
      <w:r w:rsidRPr="00DA5CD5">
        <w:rPr>
          <w:lang w:val="en-GB"/>
        </w:rPr>
        <w:tab/>
      </w:r>
      <w:r>
        <w:rPr>
          <w:lang w:val="en-GB"/>
        </w:rPr>
        <w:t>Illicit transfers and non-return of</w:t>
      </w:r>
      <w:r w:rsidRPr="00DA5CD5">
        <w:rPr>
          <w:lang w:val="en-GB"/>
        </w:rPr>
        <w:t xml:space="preserve"> </w:t>
      </w:r>
      <w:r>
        <w:rPr>
          <w:lang w:val="en-GB"/>
        </w:rPr>
        <w:t>children and adolescents</w:t>
      </w:r>
      <w:r w:rsidRPr="00DA5CD5">
        <w:rPr>
          <w:lang w:val="en-GB"/>
        </w:rPr>
        <w:t xml:space="preserve"> </w:t>
      </w:r>
      <w:r>
        <w:rPr>
          <w:lang w:val="en-GB"/>
        </w:rPr>
        <w:t>abroad are punishable under Cuban law.</w:t>
      </w:r>
    </w:p>
    <w:p w:rsidR="009520A3" w:rsidRPr="00DA5CD5" w:rsidRDefault="009520A3" w:rsidP="009520A3">
      <w:pPr>
        <w:pStyle w:val="SingleTxtG"/>
        <w:rPr>
          <w:lang w:val="en-GB"/>
        </w:rPr>
      </w:pPr>
      <w:r w:rsidRPr="00DA5CD5">
        <w:rPr>
          <w:lang w:val="en-GB"/>
        </w:rPr>
        <w:t>269.</w:t>
      </w:r>
      <w:r w:rsidRPr="00DA5CD5">
        <w:rPr>
          <w:lang w:val="en-GB"/>
        </w:rPr>
        <w:tab/>
      </w:r>
      <w:r>
        <w:rPr>
          <w:lang w:val="en-GB"/>
        </w:rPr>
        <w:t>Statutory provision is made for human trafficking for the purposes of prostitution or any other form of sexual commerce in</w:t>
      </w:r>
      <w:r w:rsidRPr="00DA5CD5">
        <w:rPr>
          <w:lang w:val="en-GB"/>
        </w:rPr>
        <w:t xml:space="preserve"> </w:t>
      </w:r>
      <w:r>
        <w:rPr>
          <w:lang w:val="en-GB"/>
        </w:rPr>
        <w:t>article</w:t>
      </w:r>
      <w:r w:rsidRPr="00DA5CD5">
        <w:rPr>
          <w:lang w:val="en-GB"/>
        </w:rPr>
        <w:t xml:space="preserve"> 302.3 </w:t>
      </w:r>
      <w:r>
        <w:rPr>
          <w:lang w:val="en-GB"/>
        </w:rPr>
        <w:t>of the Criminal Code</w:t>
      </w:r>
      <w:r w:rsidRPr="00DA5CD5">
        <w:rPr>
          <w:lang w:val="en-GB"/>
        </w:rPr>
        <w:t xml:space="preserve">, </w:t>
      </w:r>
      <w:r>
        <w:rPr>
          <w:lang w:val="en-GB"/>
        </w:rPr>
        <w:t>which establishes a penalty of 20 to 30 years’ imprisonment</w:t>
      </w:r>
      <w:r w:rsidR="00F7061F">
        <w:rPr>
          <w:lang w:val="en-GB"/>
        </w:rPr>
        <w:t xml:space="preserve">.  </w:t>
      </w:r>
      <w:r>
        <w:rPr>
          <w:lang w:val="en-GB"/>
        </w:rPr>
        <w:t>This penalty will be increased if the victim is aged under 16</w:t>
      </w:r>
      <w:r w:rsidR="00F7061F">
        <w:rPr>
          <w:lang w:val="en-GB"/>
        </w:rPr>
        <w:t xml:space="preserve">.  </w:t>
      </w:r>
      <w:r>
        <w:rPr>
          <w:lang w:val="en-GB"/>
        </w:rPr>
        <w:t xml:space="preserve">This was incorporated into penal legislation in </w:t>
      </w:r>
      <w:r w:rsidRPr="00DA5CD5">
        <w:rPr>
          <w:lang w:val="en-GB"/>
        </w:rPr>
        <w:t>1999</w:t>
      </w:r>
      <w:r>
        <w:rPr>
          <w:lang w:val="en-GB"/>
        </w:rPr>
        <w:t xml:space="preserve"> in view of the importance of the issue</w:t>
      </w:r>
      <w:r w:rsidRPr="00DA5CD5">
        <w:rPr>
          <w:lang w:val="en-GB"/>
        </w:rPr>
        <w:t>.</w:t>
      </w:r>
    </w:p>
    <w:p w:rsidR="009520A3" w:rsidRPr="00DA5CD5" w:rsidRDefault="009520A3" w:rsidP="009520A3">
      <w:pPr>
        <w:pStyle w:val="SingleTxtG"/>
        <w:rPr>
          <w:lang w:val="en-GB"/>
        </w:rPr>
      </w:pPr>
      <w:r w:rsidRPr="00DA5CD5">
        <w:rPr>
          <w:lang w:val="en-GB"/>
        </w:rPr>
        <w:t>270.</w:t>
      </w:r>
      <w:r w:rsidRPr="00DA5CD5">
        <w:rPr>
          <w:lang w:val="en-GB"/>
        </w:rPr>
        <w:tab/>
      </w:r>
      <w:r>
        <w:rPr>
          <w:lang w:val="en-GB"/>
        </w:rPr>
        <w:t>Anyone depriving a minor under 16 of his or her personal liberty without being empowered to do so, other than in the cases and under the conditions provided for by law, shall be sentenced to four to 10 years’ imprisonment, as established by</w:t>
      </w:r>
      <w:r w:rsidRPr="00DA5CD5">
        <w:rPr>
          <w:lang w:val="en-GB"/>
        </w:rPr>
        <w:t xml:space="preserve"> </w:t>
      </w:r>
      <w:r>
        <w:rPr>
          <w:lang w:val="en-GB"/>
        </w:rPr>
        <w:t>article</w:t>
      </w:r>
      <w:r w:rsidRPr="00DA5CD5">
        <w:rPr>
          <w:lang w:val="en-GB"/>
        </w:rPr>
        <w:t xml:space="preserve"> 279.1.2 </w:t>
      </w:r>
      <w:r>
        <w:rPr>
          <w:lang w:val="en-GB"/>
        </w:rPr>
        <w:t>of the Criminal Code</w:t>
      </w:r>
      <w:r w:rsidRPr="00DA5CD5">
        <w:rPr>
          <w:lang w:val="en-GB"/>
        </w:rPr>
        <w:t>.</w:t>
      </w:r>
    </w:p>
    <w:p w:rsidR="009520A3" w:rsidRPr="004B3E50" w:rsidRDefault="00F7061F" w:rsidP="00F7061F">
      <w:pPr>
        <w:pStyle w:val="H1G"/>
        <w:rPr>
          <w:lang w:val="en-GB"/>
        </w:rPr>
      </w:pPr>
      <w:bookmarkStart w:id="31" w:name="_Toc217452628"/>
      <w:r>
        <w:rPr>
          <w:lang w:val="en-GB"/>
        </w:rPr>
        <w:tab/>
      </w:r>
      <w:r w:rsidR="009520A3" w:rsidRPr="004B3E50">
        <w:rPr>
          <w:lang w:val="en-GB"/>
        </w:rPr>
        <w:t>G.</w:t>
      </w:r>
      <w:r w:rsidR="009520A3" w:rsidRPr="004B3E50">
        <w:rPr>
          <w:lang w:val="en-GB"/>
        </w:rPr>
        <w:tab/>
        <w:t xml:space="preserve">Abuse and neglect, including physical and psychological recovery and social </w:t>
      </w:r>
      <w:r w:rsidR="009520A3">
        <w:rPr>
          <w:lang w:val="en-GB"/>
        </w:rPr>
        <w:t>reintegration</w:t>
      </w:r>
      <w:bookmarkEnd w:id="31"/>
    </w:p>
    <w:p w:rsidR="009520A3" w:rsidRDefault="009520A3" w:rsidP="009520A3">
      <w:pPr>
        <w:pStyle w:val="SingleTxtG"/>
        <w:rPr>
          <w:lang w:val="en-GB"/>
        </w:rPr>
      </w:pPr>
      <w:r w:rsidRPr="00DA5CD5">
        <w:rPr>
          <w:lang w:val="en-GB"/>
        </w:rPr>
        <w:t>271.</w:t>
      </w:r>
      <w:r w:rsidRPr="00DA5CD5">
        <w:rPr>
          <w:lang w:val="en-GB"/>
        </w:rPr>
        <w:tab/>
      </w:r>
      <w:r>
        <w:rPr>
          <w:lang w:val="en-GB"/>
        </w:rPr>
        <w:t>Section</w:t>
      </w:r>
      <w:r w:rsidRPr="00DA5CD5">
        <w:rPr>
          <w:lang w:val="en-GB"/>
        </w:rPr>
        <w:t xml:space="preserve"> XI </w:t>
      </w:r>
      <w:r>
        <w:rPr>
          <w:lang w:val="en-GB"/>
        </w:rPr>
        <w:t>of the Criminal Code</w:t>
      </w:r>
      <w:r w:rsidRPr="00DA5CD5">
        <w:rPr>
          <w:lang w:val="en-GB"/>
        </w:rPr>
        <w:t xml:space="preserve"> </w:t>
      </w:r>
      <w:r>
        <w:rPr>
          <w:lang w:val="en-GB"/>
        </w:rPr>
        <w:t>contains the article</w:t>
      </w:r>
      <w:r w:rsidRPr="00DA5CD5">
        <w:rPr>
          <w:lang w:val="en-GB"/>
        </w:rPr>
        <w:t xml:space="preserve">s </w:t>
      </w:r>
      <w:r>
        <w:rPr>
          <w:lang w:val="en-GB"/>
        </w:rPr>
        <w:t>directly protecting children from abuse of every kind, ill-treatment or discrimination to which they may fall victim</w:t>
      </w:r>
      <w:r w:rsidR="00F7061F">
        <w:rPr>
          <w:lang w:val="en-GB"/>
        </w:rPr>
        <w:t xml:space="preserve">.  </w:t>
      </w:r>
      <w:r>
        <w:rPr>
          <w:lang w:val="en-GB"/>
        </w:rPr>
        <w:t>Thus, provision is made for offences against the normal development of sexual relations and against the family, children and the young</w:t>
      </w:r>
      <w:r w:rsidR="00F7061F">
        <w:rPr>
          <w:lang w:val="en-GB"/>
        </w:rPr>
        <w:t xml:space="preserve">.  </w:t>
      </w:r>
      <w:r>
        <w:rPr>
          <w:lang w:val="en-GB"/>
        </w:rPr>
        <w:t>Section VIII also makes abandonment of minors a criminal offence.</w:t>
      </w:r>
    </w:p>
    <w:p w:rsidR="009520A3" w:rsidRDefault="009520A3" w:rsidP="009520A3">
      <w:pPr>
        <w:pStyle w:val="SingleTxtG"/>
        <w:rPr>
          <w:lang w:val="en-GB"/>
        </w:rPr>
      </w:pPr>
      <w:r w:rsidRPr="00DA5CD5">
        <w:rPr>
          <w:lang w:val="en-GB"/>
        </w:rPr>
        <w:t>272.</w:t>
      </w:r>
      <w:r w:rsidRPr="00DA5CD5">
        <w:rPr>
          <w:lang w:val="en-GB"/>
        </w:rPr>
        <w:tab/>
      </w:r>
      <w:r>
        <w:rPr>
          <w:lang w:val="en-GB"/>
        </w:rPr>
        <w:t>In addition to criminal penalties, there are programmes of care for abused and neglected children and adolescents</w:t>
      </w:r>
      <w:r w:rsidR="00F7061F">
        <w:rPr>
          <w:lang w:val="en-GB"/>
        </w:rPr>
        <w:t xml:space="preserve">.  </w:t>
      </w:r>
      <w:r>
        <w:rPr>
          <w:lang w:val="en-GB"/>
        </w:rPr>
        <w:t>Where required, they are placed in institutions for homeless children, where they receive all the necessary care and support.</w:t>
      </w:r>
    </w:p>
    <w:p w:rsidR="009520A3" w:rsidRDefault="009520A3" w:rsidP="009520A3">
      <w:pPr>
        <w:pStyle w:val="SingleTxtG"/>
        <w:rPr>
          <w:lang w:val="en-GB"/>
        </w:rPr>
      </w:pPr>
      <w:r w:rsidRPr="00DA5CD5">
        <w:rPr>
          <w:lang w:val="en-GB"/>
        </w:rPr>
        <w:t>273.</w:t>
      </w:r>
      <w:r w:rsidRPr="00DA5CD5">
        <w:rPr>
          <w:lang w:val="en-GB"/>
        </w:rPr>
        <w:tab/>
      </w:r>
      <w:r>
        <w:rPr>
          <w:lang w:val="en-GB"/>
        </w:rPr>
        <w:t>In view of the need for children and adolescents to recover physically and psychologically in an environment where their dignity is respected and for children to be protected from victimization when exercising their right to a hearing in all judicial proceedings, child and adolescent protection centres belonging to the Minors department of the Interior Ministry have been created in Havana and Santiago de Cuba to take statements from children who have fallen victim to crimes</w:t>
      </w:r>
      <w:r w:rsidR="00F7061F">
        <w:rPr>
          <w:lang w:val="en-GB"/>
        </w:rPr>
        <w:t xml:space="preserve">.  </w:t>
      </w:r>
      <w:r>
        <w:rPr>
          <w:lang w:val="en-GB"/>
        </w:rPr>
        <w:t>To this end, there are rules under which it is possible to dispense with exploratory questioning of children, examine only the filmed interview conducted during the investigation stage at the special centre, arrange for questioning to be carried out by a specialist, and examine them away from the oral hearing court in an office created for this purpose, in these special cases, in the presence only of the judges, the public prosecutor and their legal representative, without the use of robes</w:t>
      </w:r>
      <w:r w:rsidR="00F7061F">
        <w:rPr>
          <w:lang w:val="en-GB"/>
        </w:rPr>
        <w:t xml:space="preserve">.  </w:t>
      </w:r>
      <w:r>
        <w:rPr>
          <w:lang w:val="en-GB"/>
        </w:rPr>
        <w:t>Only the court president is empowered to put the necessary questions to the child or adolescent.</w:t>
      </w:r>
    </w:p>
    <w:p w:rsidR="009520A3" w:rsidRDefault="009520A3" w:rsidP="009520A3">
      <w:pPr>
        <w:pStyle w:val="SingleTxtG"/>
        <w:rPr>
          <w:lang w:val="en-GB"/>
        </w:rPr>
      </w:pPr>
      <w:r w:rsidRPr="00DA5CD5">
        <w:rPr>
          <w:lang w:val="en-GB"/>
        </w:rPr>
        <w:t>274.</w:t>
      </w:r>
      <w:r w:rsidRPr="00DA5CD5">
        <w:rPr>
          <w:lang w:val="en-GB"/>
        </w:rPr>
        <w:tab/>
      </w:r>
      <w:r>
        <w:rPr>
          <w:lang w:val="en-GB"/>
        </w:rPr>
        <w:t xml:space="preserve">Regarding work to prevent and remedy domestic violence, in 1996 the </w:t>
      </w:r>
      <w:r w:rsidRPr="001F0A87">
        <w:rPr>
          <w:lang w:val="en-GB"/>
        </w:rPr>
        <w:t>Beijing Conference national follow-up seminar</w:t>
      </w:r>
      <w:r>
        <w:rPr>
          <w:lang w:val="en-GB"/>
        </w:rPr>
        <w:t xml:space="preserve"> was held, providing an important opportunity to reflect on what had been achieved and what, in the light of the country’s situation, still remained to be done to overcome the obstacles and challenges that lay ahead and continue the struggle against a lingering cultural of discrimination in our society.</w:t>
      </w:r>
    </w:p>
    <w:p w:rsidR="009520A3" w:rsidRPr="00DA5CD5" w:rsidRDefault="009520A3" w:rsidP="009520A3">
      <w:pPr>
        <w:pStyle w:val="SingleTxtG"/>
        <w:rPr>
          <w:lang w:val="en-GB"/>
        </w:rPr>
      </w:pPr>
      <w:r w:rsidRPr="00DA5CD5">
        <w:rPr>
          <w:lang w:val="en-GB"/>
        </w:rPr>
        <w:t>275.</w:t>
      </w:r>
      <w:r w:rsidRPr="00DA5CD5">
        <w:rPr>
          <w:lang w:val="en-GB"/>
        </w:rPr>
        <w:tab/>
      </w:r>
      <w:r>
        <w:rPr>
          <w:lang w:val="en-GB"/>
        </w:rPr>
        <w:t xml:space="preserve">The results of the seminar provided the basis for proposals which led, on </w:t>
      </w:r>
      <w:r w:rsidR="00F7061F">
        <w:rPr>
          <w:lang w:val="en-GB"/>
        </w:rPr>
        <w:t>7 </w:t>
      </w:r>
      <w:r>
        <w:rPr>
          <w:lang w:val="en-GB"/>
        </w:rPr>
        <w:t>April</w:t>
      </w:r>
      <w:r w:rsidR="00F7061F">
        <w:rPr>
          <w:lang w:val="en-GB"/>
        </w:rPr>
        <w:t> </w:t>
      </w:r>
      <w:r w:rsidRPr="00DA5CD5">
        <w:rPr>
          <w:lang w:val="en-GB"/>
        </w:rPr>
        <w:t>1997</w:t>
      </w:r>
      <w:r>
        <w:rPr>
          <w:lang w:val="en-GB"/>
        </w:rPr>
        <w:t>, to adoption by agreement of the Council of State</w:t>
      </w:r>
      <w:r w:rsidRPr="00DA5CD5">
        <w:rPr>
          <w:lang w:val="en-GB"/>
        </w:rPr>
        <w:t xml:space="preserve"> </w:t>
      </w:r>
      <w:r>
        <w:rPr>
          <w:lang w:val="en-GB"/>
        </w:rPr>
        <w:t>of the Republic of Cuba of the National Action Plan for Follow-up of the Beijing Conference, whose implementation, explicit in its content, is the responsibility of the Cuban State with the participation of all official agencies and assistance from NGOs working in this area, most especially the Federation of Cuban Women, as stated in the fourth point of its preamble.</w:t>
      </w:r>
      <w:r w:rsidRPr="00DA5CD5">
        <w:rPr>
          <w:b/>
          <w:vertAlign w:val="superscript"/>
          <w:lang w:val="en-GB"/>
        </w:rPr>
        <w:footnoteReference w:id="7"/>
      </w:r>
    </w:p>
    <w:p w:rsidR="009520A3" w:rsidRDefault="009520A3" w:rsidP="009520A3">
      <w:pPr>
        <w:pStyle w:val="SingleTxtG"/>
        <w:rPr>
          <w:lang w:val="en-GB"/>
        </w:rPr>
      </w:pPr>
      <w:r w:rsidRPr="00DA5CD5">
        <w:rPr>
          <w:lang w:val="en-GB"/>
        </w:rPr>
        <w:t>276.</w:t>
      </w:r>
      <w:r w:rsidRPr="00DA5CD5">
        <w:rPr>
          <w:lang w:val="en-GB"/>
        </w:rPr>
        <w:tab/>
      </w:r>
      <w:r>
        <w:rPr>
          <w:lang w:val="en-GB"/>
        </w:rPr>
        <w:t>This action plan and the two seminars held since to evaluate progress with its implementation also provide a tangible example of the ongoing and well-considered gender interpretation of Cuban public policies and legislation</w:t>
      </w:r>
      <w:r w:rsidR="00F7061F">
        <w:rPr>
          <w:lang w:val="en-GB"/>
        </w:rPr>
        <w:t xml:space="preserve">.  </w:t>
      </w:r>
      <w:r>
        <w:rPr>
          <w:lang w:val="en-GB"/>
        </w:rPr>
        <w:t>Each seminar has set up a committee devoted specifically to the evaluation of legislative achievements and obstacles, showing the concern that exists to improve the country’s laws.</w:t>
      </w:r>
    </w:p>
    <w:p w:rsidR="009520A3" w:rsidRDefault="009520A3" w:rsidP="009520A3">
      <w:pPr>
        <w:pStyle w:val="SingleTxtG"/>
        <w:rPr>
          <w:lang w:val="en-GB"/>
        </w:rPr>
      </w:pPr>
      <w:r w:rsidRPr="00DA5CD5">
        <w:rPr>
          <w:lang w:val="en-GB"/>
        </w:rPr>
        <w:t>277.</w:t>
      </w:r>
      <w:r w:rsidRPr="00DA5CD5">
        <w:rPr>
          <w:lang w:val="en-GB"/>
        </w:rPr>
        <w:tab/>
      </w:r>
      <w:r>
        <w:rPr>
          <w:lang w:val="en-GB"/>
        </w:rPr>
        <w:t>Among the measures set in train by the National Action Plan, the National Working Group to Prevent and Deal with Domestic Violence was set up in 1997 at the behest of the Federation of Cuban Women, which also coordinates it, to integrate all the efforts of State institutions, non-governmental organizations and research centres dealing with this social problem, which had previously been studied and addressed in an unfocused, piecemeal manner.</w:t>
      </w:r>
    </w:p>
    <w:p w:rsidR="009520A3" w:rsidRDefault="009520A3" w:rsidP="009520A3">
      <w:pPr>
        <w:pStyle w:val="SingleTxtG"/>
        <w:rPr>
          <w:lang w:val="en-GB"/>
        </w:rPr>
      </w:pPr>
      <w:r w:rsidRPr="00DA5CD5">
        <w:rPr>
          <w:lang w:val="en-GB"/>
        </w:rPr>
        <w:t>278.</w:t>
      </w:r>
      <w:r w:rsidRPr="00DA5CD5">
        <w:rPr>
          <w:lang w:val="en-GB"/>
        </w:rPr>
        <w:tab/>
      </w:r>
      <w:r>
        <w:rPr>
          <w:lang w:val="en-GB"/>
        </w:rPr>
        <w:t xml:space="preserve">The scale of domestic or specifically gender violence in </w:t>
      </w:r>
      <w:smartTag w:uri="urn:schemas-microsoft-com:office:smarttags" w:element="place">
        <w:smartTag w:uri="urn:schemas-microsoft-com:office:smarttags" w:element="country-region">
          <w:r>
            <w:rPr>
              <w:lang w:val="en-GB"/>
            </w:rPr>
            <w:t>Cuba</w:t>
          </w:r>
        </w:smartTag>
      </w:smartTag>
      <w:r>
        <w:rPr>
          <w:lang w:val="en-GB"/>
        </w:rPr>
        <w:t xml:space="preserve"> cannot be compared to what exists in the outside world</w:t>
      </w:r>
      <w:r w:rsidR="00F7061F">
        <w:rPr>
          <w:lang w:val="en-GB"/>
        </w:rPr>
        <w:t xml:space="preserve">.  </w:t>
      </w:r>
      <w:r>
        <w:rPr>
          <w:lang w:val="en-GB"/>
        </w:rPr>
        <w:t>Nonetheless, this is a problem that cannot be tolerated in our society and that requires ongoing, differentiated measures to deal with it, since the appropriate action needs to be taken on every case until it is resolved.</w:t>
      </w:r>
    </w:p>
    <w:p w:rsidR="009520A3" w:rsidRDefault="009520A3" w:rsidP="009520A3">
      <w:pPr>
        <w:pStyle w:val="SingleTxtG"/>
        <w:rPr>
          <w:lang w:val="en-GB"/>
        </w:rPr>
      </w:pPr>
      <w:r w:rsidRPr="00DA5CD5">
        <w:rPr>
          <w:lang w:val="en-GB"/>
        </w:rPr>
        <w:t>279.</w:t>
      </w:r>
      <w:r w:rsidRPr="00DA5CD5">
        <w:rPr>
          <w:lang w:val="en-GB"/>
        </w:rPr>
        <w:tab/>
      </w:r>
      <w:r>
        <w:rPr>
          <w:lang w:val="en-GB"/>
        </w:rPr>
        <w:t>Physical violence against women</w:t>
      </w:r>
      <w:r w:rsidRPr="00DA5CD5">
        <w:rPr>
          <w:lang w:val="en-GB"/>
        </w:rPr>
        <w:t xml:space="preserve">, </w:t>
      </w:r>
      <w:r>
        <w:rPr>
          <w:lang w:val="en-GB"/>
        </w:rPr>
        <w:t>children and adolescents</w:t>
      </w:r>
      <w:r w:rsidRPr="00DA5CD5">
        <w:rPr>
          <w:lang w:val="en-GB"/>
        </w:rPr>
        <w:t xml:space="preserve"> </w:t>
      </w:r>
      <w:r>
        <w:rPr>
          <w:lang w:val="en-GB"/>
        </w:rPr>
        <w:t>is repudiated and regarded as abusive or cowardly by most of the population, whilst the educational and cultural development of women and their financial independence have freed them from submission to violence at the hands of their partners or relatives</w:t>
      </w:r>
      <w:r w:rsidR="00F7061F">
        <w:rPr>
          <w:lang w:val="en-GB"/>
        </w:rPr>
        <w:t xml:space="preserve">.  </w:t>
      </w:r>
      <w:r>
        <w:rPr>
          <w:lang w:val="en-GB"/>
        </w:rPr>
        <w:t>To this can be added the common action of social and mass organizations in the community, which play an educational role of persuasion, and of the competent authorities responsible for preventing and punishing instances of such violence.</w:t>
      </w:r>
    </w:p>
    <w:p w:rsidR="009520A3" w:rsidRDefault="009520A3" w:rsidP="009520A3">
      <w:pPr>
        <w:pStyle w:val="SingleTxtG"/>
        <w:rPr>
          <w:lang w:val="en-GB"/>
        </w:rPr>
      </w:pPr>
      <w:r w:rsidRPr="00DA5CD5">
        <w:rPr>
          <w:lang w:val="en-GB"/>
        </w:rPr>
        <w:t>280.</w:t>
      </w:r>
      <w:r w:rsidRPr="00DA5CD5">
        <w:rPr>
          <w:lang w:val="en-GB"/>
        </w:rPr>
        <w:tab/>
      </w:r>
      <w:r>
        <w:rPr>
          <w:lang w:val="en-GB"/>
        </w:rPr>
        <w:t>Nonetheless, there are cases of violence in its different forms and some still see this as a private problem</w:t>
      </w:r>
      <w:r w:rsidR="00F7061F">
        <w:rPr>
          <w:lang w:val="en-GB"/>
        </w:rPr>
        <w:t xml:space="preserve">.  </w:t>
      </w:r>
      <w:r>
        <w:rPr>
          <w:lang w:val="en-GB"/>
        </w:rPr>
        <w:t>This is why special measures are taken to deal with the issue.</w:t>
      </w:r>
    </w:p>
    <w:p w:rsidR="009520A3" w:rsidRPr="00DA5CD5" w:rsidRDefault="009520A3" w:rsidP="009520A3">
      <w:pPr>
        <w:pStyle w:val="SingleTxtG"/>
        <w:rPr>
          <w:lang w:val="en-GB"/>
        </w:rPr>
      </w:pPr>
      <w:r w:rsidRPr="00DA5CD5">
        <w:rPr>
          <w:lang w:val="en-GB"/>
        </w:rPr>
        <w:t>281.</w:t>
      </w:r>
      <w:r w:rsidRPr="00DA5CD5">
        <w:rPr>
          <w:lang w:val="en-GB"/>
        </w:rPr>
        <w:tab/>
      </w:r>
      <w:r>
        <w:rPr>
          <w:lang w:val="en-GB"/>
        </w:rPr>
        <w:t>The National Working Group to Prevent and Deal with Domestic Violence is a multidisciplinary and intersectoral body coordinated by the Federation of Cuban Women and has a permanent membership consisting of the Ministries of Education, Public Health, the Interior and Justice, the</w:t>
      </w:r>
      <w:r w:rsidRPr="00DA5CD5">
        <w:rPr>
          <w:lang w:val="en-GB"/>
        </w:rPr>
        <w:t xml:space="preserve"> </w:t>
      </w:r>
      <w:r>
        <w:rPr>
          <w:lang w:val="en-GB"/>
        </w:rPr>
        <w:t>Office of the Public Prosecutor</w:t>
      </w:r>
      <w:r w:rsidRPr="00DA5CD5">
        <w:rPr>
          <w:lang w:val="en-GB"/>
        </w:rPr>
        <w:t xml:space="preserve">, </w:t>
      </w:r>
      <w:r>
        <w:rPr>
          <w:lang w:val="en-GB"/>
        </w:rPr>
        <w:t>the People’s Supreme Court</w:t>
      </w:r>
      <w:r w:rsidRPr="00DA5CD5">
        <w:rPr>
          <w:lang w:val="en-GB"/>
        </w:rPr>
        <w:t xml:space="preserve">, </w:t>
      </w:r>
      <w:r>
        <w:rPr>
          <w:lang w:val="en-GB"/>
        </w:rPr>
        <w:t xml:space="preserve">the </w:t>
      </w:r>
      <w:r w:rsidRPr="007340B3">
        <w:rPr>
          <w:lang w:val="en-GB"/>
        </w:rPr>
        <w:t>National Sex Education Centre</w:t>
      </w:r>
      <w:r w:rsidRPr="00DA5CD5">
        <w:rPr>
          <w:lang w:val="en-GB"/>
        </w:rPr>
        <w:t xml:space="preserve">, </w:t>
      </w:r>
      <w:r>
        <w:rPr>
          <w:lang w:val="en-GB"/>
        </w:rPr>
        <w:t>the</w:t>
      </w:r>
      <w:r w:rsidRPr="00DA5CD5">
        <w:rPr>
          <w:lang w:val="en-GB"/>
        </w:rPr>
        <w:t xml:space="preserve"> </w:t>
      </w:r>
      <w:r>
        <w:rPr>
          <w:lang w:val="en-GB"/>
        </w:rPr>
        <w:t>University of Havana</w:t>
      </w:r>
      <w:r w:rsidRPr="00DA5CD5">
        <w:rPr>
          <w:lang w:val="en-GB"/>
        </w:rPr>
        <w:t xml:space="preserve">, </w:t>
      </w:r>
      <w:r>
        <w:rPr>
          <w:lang w:val="en-GB"/>
        </w:rPr>
        <w:t>the</w:t>
      </w:r>
      <w:r w:rsidRPr="00DA5CD5">
        <w:rPr>
          <w:lang w:val="en-GB"/>
        </w:rPr>
        <w:t xml:space="preserve"> </w:t>
      </w:r>
      <w:r w:rsidRPr="007340B3">
        <w:rPr>
          <w:lang w:val="en-GB"/>
        </w:rPr>
        <w:t>Institute of Forensic Medicine</w:t>
      </w:r>
      <w:r>
        <w:rPr>
          <w:lang w:val="en-GB"/>
        </w:rPr>
        <w:t xml:space="preserve"> and the Cuban Institute of Radio and Television</w:t>
      </w:r>
      <w:r w:rsidRPr="00DA5CD5">
        <w:rPr>
          <w:lang w:val="en-GB"/>
        </w:rPr>
        <w:t xml:space="preserve">, </w:t>
      </w:r>
      <w:r>
        <w:rPr>
          <w:lang w:val="en-GB"/>
        </w:rPr>
        <w:t>among others</w:t>
      </w:r>
      <w:r w:rsidR="00F7061F">
        <w:rPr>
          <w:lang w:val="en-GB"/>
        </w:rPr>
        <w:t xml:space="preserve">.  </w:t>
      </w:r>
      <w:r>
        <w:rPr>
          <w:lang w:val="en-GB"/>
        </w:rPr>
        <w:t>Its objective is to design and implement a joint action plan and make reasoned</w:t>
      </w:r>
      <w:r w:rsidRPr="007340B3">
        <w:rPr>
          <w:lang w:val="en-GB"/>
        </w:rPr>
        <w:t xml:space="preserve"> proposals </w:t>
      </w:r>
      <w:r>
        <w:rPr>
          <w:lang w:val="en-GB"/>
        </w:rPr>
        <w:t xml:space="preserve">to </w:t>
      </w:r>
      <w:r w:rsidRPr="007340B3">
        <w:rPr>
          <w:lang w:val="en-GB"/>
        </w:rPr>
        <w:t>other sectors of society</w:t>
      </w:r>
      <w:r>
        <w:rPr>
          <w:lang w:val="en-GB"/>
        </w:rPr>
        <w:t xml:space="preserve"> when necessary</w:t>
      </w:r>
      <w:r w:rsidRPr="00DA5CD5">
        <w:rPr>
          <w:lang w:val="en-GB"/>
        </w:rPr>
        <w:t>.</w:t>
      </w:r>
    </w:p>
    <w:p w:rsidR="009520A3" w:rsidRPr="00DA5CD5" w:rsidRDefault="009520A3" w:rsidP="009520A3">
      <w:pPr>
        <w:pStyle w:val="SingleTxtG"/>
        <w:rPr>
          <w:lang w:val="en-GB"/>
        </w:rPr>
      </w:pPr>
      <w:r w:rsidRPr="00DA5CD5">
        <w:rPr>
          <w:lang w:val="en-GB"/>
        </w:rPr>
        <w:t>282.</w:t>
      </w:r>
      <w:r w:rsidRPr="00DA5CD5">
        <w:rPr>
          <w:lang w:val="en-GB"/>
        </w:rPr>
        <w:tab/>
      </w:r>
      <w:r>
        <w:rPr>
          <w:lang w:val="en-GB"/>
        </w:rPr>
        <w:t>The composition of the Group, meanwhile, allows goals and tasks to be transmitted from the structures and functions of each agency and organization composing it to the individuals representing them in the community: teachers, doctors, police officers, judges and public prosecutors, among others</w:t>
      </w:r>
      <w:r w:rsidRPr="00DA5CD5">
        <w:rPr>
          <w:lang w:val="en-GB"/>
        </w:rPr>
        <w:t>.</w:t>
      </w:r>
    </w:p>
    <w:p w:rsidR="009520A3" w:rsidRDefault="009520A3" w:rsidP="009520A3">
      <w:pPr>
        <w:pStyle w:val="SingleTxtG"/>
        <w:rPr>
          <w:lang w:val="en-GB"/>
        </w:rPr>
      </w:pPr>
      <w:r w:rsidRPr="00DA5CD5">
        <w:rPr>
          <w:lang w:val="en-GB"/>
        </w:rPr>
        <w:t>283.</w:t>
      </w:r>
      <w:r w:rsidRPr="00DA5CD5">
        <w:rPr>
          <w:lang w:val="en-GB"/>
        </w:rPr>
        <w:tab/>
      </w:r>
      <w:r>
        <w:rPr>
          <w:lang w:val="en-GB"/>
        </w:rPr>
        <w:t>Since the Working Group was set up in September 1997, the main areas of observation have included the legal implications of the issues concerned and the legislative actions to be taken, plus training for the judiciary, particularly those members who have specific responsibilities in legal proceedings (investigative officers, lawyers, judges and public prosecutors).</w:t>
      </w:r>
    </w:p>
    <w:p w:rsidR="009520A3" w:rsidRDefault="009520A3" w:rsidP="009520A3">
      <w:pPr>
        <w:pStyle w:val="SingleTxtG"/>
        <w:rPr>
          <w:lang w:val="en-GB"/>
        </w:rPr>
      </w:pPr>
      <w:r w:rsidRPr="00DA5CD5">
        <w:rPr>
          <w:lang w:val="en-GB"/>
        </w:rPr>
        <w:t>284.</w:t>
      </w:r>
      <w:r w:rsidRPr="00DA5CD5">
        <w:rPr>
          <w:lang w:val="en-GB"/>
        </w:rPr>
        <w:tab/>
      </w:r>
      <w:r>
        <w:rPr>
          <w:lang w:val="en-GB"/>
        </w:rPr>
        <w:t xml:space="preserve">The Working Group has also carried out studies looking at the feasibility of a specific legal statute to deal with domestic violence, involving an analysis of the opinions of Cuban experts in this area and a comparison with current laws in Latin America and the </w:t>
      </w:r>
      <w:smartTag w:uri="urn:schemas-microsoft-com:office:smarttags" w:element="place">
        <w:r>
          <w:rPr>
            <w:lang w:val="en-GB"/>
          </w:rPr>
          <w:t>Caribbean</w:t>
        </w:r>
      </w:smartTag>
      <w:r w:rsidR="00F7061F">
        <w:rPr>
          <w:lang w:val="en-GB"/>
        </w:rPr>
        <w:t xml:space="preserve">.  </w:t>
      </w:r>
      <w:r>
        <w:rPr>
          <w:lang w:val="en-GB"/>
        </w:rPr>
        <w:t>Hitherto, the preference has been to work to improve existing legislation rather than create a specific statute</w:t>
      </w:r>
      <w:r w:rsidR="00F7061F">
        <w:rPr>
          <w:lang w:val="en-GB"/>
        </w:rPr>
        <w:t xml:space="preserve">.  </w:t>
      </w:r>
      <w:r>
        <w:rPr>
          <w:lang w:val="en-GB"/>
        </w:rPr>
        <w:t>Accordingly, work has been done on proposed amendments to the Family Code and Criminal Code that include violence-related aspects and accord with the spirit of recommendation 19 of CEDAW.</w:t>
      </w:r>
    </w:p>
    <w:p w:rsidR="009520A3" w:rsidRDefault="009520A3" w:rsidP="009520A3">
      <w:pPr>
        <w:pStyle w:val="SingleTxtG"/>
        <w:rPr>
          <w:lang w:val="en-GB"/>
        </w:rPr>
      </w:pPr>
      <w:r w:rsidRPr="00DA5CD5">
        <w:rPr>
          <w:lang w:val="en-GB"/>
        </w:rPr>
        <w:t>285.</w:t>
      </w:r>
      <w:r w:rsidRPr="00DA5CD5">
        <w:rPr>
          <w:lang w:val="en-GB"/>
        </w:rPr>
        <w:tab/>
      </w:r>
      <w:r>
        <w:rPr>
          <w:lang w:val="en-GB"/>
        </w:rPr>
        <w:t>The draft bill for the new Family Code is designed to pay special attention to everything connected with domestic violence, precisely so that this is articulated as one of the evils distorting family relationships, with referrals to the Criminal Code where appropriate</w:t>
      </w:r>
      <w:r w:rsidR="00F7061F">
        <w:rPr>
          <w:lang w:val="en-GB"/>
        </w:rPr>
        <w:t xml:space="preserve">.  </w:t>
      </w:r>
      <w:r>
        <w:rPr>
          <w:lang w:val="en-GB"/>
        </w:rPr>
        <w:t>This is done in the articles dealing with conjugal rights and duties and in the article on children’s rights in the family, while the article on the right of punishment in the provisions dealing with parental authority is amended.</w:t>
      </w:r>
    </w:p>
    <w:p w:rsidR="009520A3" w:rsidRDefault="009520A3" w:rsidP="009520A3">
      <w:pPr>
        <w:pStyle w:val="SingleTxtG"/>
        <w:rPr>
          <w:lang w:val="en-GB"/>
        </w:rPr>
      </w:pPr>
      <w:r w:rsidRPr="00DA5CD5">
        <w:rPr>
          <w:lang w:val="en-GB"/>
        </w:rPr>
        <w:t>286.</w:t>
      </w:r>
      <w:r w:rsidRPr="00DA5CD5">
        <w:rPr>
          <w:lang w:val="en-GB"/>
        </w:rPr>
        <w:tab/>
      </w:r>
      <w:r>
        <w:rPr>
          <w:lang w:val="en-GB"/>
        </w:rPr>
        <w:t>Where criminal law is concerned, work is under way to improve the current Code with new proposals, but there can be no disputing that the amendments made to the Code as a result of the group’s studies and research in 1997 and 1999 were significant:</w:t>
      </w:r>
    </w:p>
    <w:p w:rsidR="009520A3" w:rsidRPr="00DA5CD5" w:rsidRDefault="009520A3" w:rsidP="009520A3">
      <w:pPr>
        <w:pStyle w:val="SingleTxtG"/>
        <w:rPr>
          <w:lang w:val="en-GB"/>
        </w:rPr>
      </w:pPr>
      <w:r w:rsidRPr="00DA5CD5">
        <w:rPr>
          <w:lang w:val="en-GB"/>
        </w:rPr>
        <w:t>287.</w:t>
      </w:r>
      <w:r w:rsidRPr="00DA5CD5">
        <w:rPr>
          <w:lang w:val="en-GB"/>
        </w:rPr>
        <w:tab/>
      </w:r>
      <w:r>
        <w:rPr>
          <w:lang w:val="en-GB"/>
        </w:rPr>
        <w:t>Decree-Law</w:t>
      </w:r>
      <w:r w:rsidRPr="00DA5CD5">
        <w:rPr>
          <w:lang w:val="en-GB"/>
        </w:rPr>
        <w:t xml:space="preserve"> 175 </w:t>
      </w:r>
      <w:r>
        <w:rPr>
          <w:lang w:val="en-GB"/>
        </w:rPr>
        <w:t>of 1997</w:t>
      </w:r>
      <w:r w:rsidRPr="00DA5CD5">
        <w:rPr>
          <w:lang w:val="en-GB"/>
        </w:rPr>
        <w:t xml:space="preserve"> </w:t>
      </w:r>
      <w:r>
        <w:rPr>
          <w:lang w:val="en-GB"/>
        </w:rPr>
        <w:t>included the following amendments</w:t>
      </w:r>
      <w:r w:rsidRPr="00DA5CD5">
        <w:rPr>
          <w:lang w:val="en-GB"/>
        </w:rPr>
        <w:t>:</w:t>
      </w:r>
    </w:p>
    <w:p w:rsidR="009520A3" w:rsidRPr="00F37FC4" w:rsidRDefault="009520A3" w:rsidP="00F37FC4">
      <w:pPr>
        <w:pStyle w:val="Bullet1G"/>
      </w:pPr>
      <w:r>
        <w:rPr>
          <w:lang w:val="en-GB"/>
        </w:rPr>
        <w:t xml:space="preserve">It </w:t>
      </w:r>
      <w:r w:rsidRPr="00F37FC4">
        <w:t>revisited the offence of procuring and human trafficking in criminal law (</w:t>
      </w:r>
      <w:r w:rsidR="00F7061F" w:rsidRPr="00F37FC4">
        <w:t xml:space="preserve">art. </w:t>
      </w:r>
      <w:r w:rsidRPr="00F37FC4">
        <w:t>302) with very severe penalties ranging up to 30 years’ imprisonment;</w:t>
      </w:r>
    </w:p>
    <w:p w:rsidR="009520A3" w:rsidRPr="00F37FC4" w:rsidRDefault="009520A3" w:rsidP="00F37FC4">
      <w:pPr>
        <w:pStyle w:val="Bullet1G"/>
      </w:pPr>
      <w:r w:rsidRPr="00F37FC4">
        <w:t>It introduced the offence of sexual affront (</w:t>
      </w:r>
      <w:r w:rsidR="00F7061F" w:rsidRPr="00F37FC4">
        <w:t xml:space="preserve">art. </w:t>
      </w:r>
      <w:r w:rsidRPr="00F37FC4">
        <w:t>303), which includes sexual harassment (changing the name of the well-known offence of “public scandal”);</w:t>
      </w:r>
    </w:p>
    <w:p w:rsidR="009520A3" w:rsidRPr="00F37FC4" w:rsidRDefault="009520A3" w:rsidP="00F37FC4">
      <w:pPr>
        <w:pStyle w:val="Bullet1G"/>
      </w:pPr>
      <w:r w:rsidRPr="00F37FC4">
        <w:t>It excluded from the Code anything that might be construed as discrimination by reason of sexual orientation;</w:t>
      </w:r>
    </w:p>
    <w:p w:rsidR="009520A3" w:rsidRPr="00DA5CD5" w:rsidRDefault="009520A3" w:rsidP="00F37FC4">
      <w:pPr>
        <w:pStyle w:val="Bullet1G"/>
        <w:rPr>
          <w:lang w:val="en-GB"/>
        </w:rPr>
      </w:pPr>
      <w:r w:rsidRPr="00F37FC4">
        <w:t>It amended</w:t>
      </w:r>
      <w:r>
        <w:rPr>
          <w:lang w:val="en-GB"/>
        </w:rPr>
        <w:t xml:space="preserve"> the offence of corruption of minors and increased the penalties (Decree-Law 175 first, and then Law </w:t>
      </w:r>
      <w:r w:rsidRPr="00DA5CD5">
        <w:rPr>
          <w:lang w:val="en-GB"/>
        </w:rPr>
        <w:t>87).</w:t>
      </w:r>
    </w:p>
    <w:p w:rsidR="009520A3" w:rsidRPr="00DA5CD5" w:rsidRDefault="009520A3" w:rsidP="009520A3">
      <w:pPr>
        <w:pStyle w:val="SingleTxtG"/>
        <w:keepNext/>
        <w:rPr>
          <w:lang w:val="en-GB"/>
        </w:rPr>
      </w:pPr>
      <w:r w:rsidRPr="00DA5CD5">
        <w:rPr>
          <w:lang w:val="en-GB"/>
        </w:rPr>
        <w:t>288.</w:t>
      </w:r>
      <w:r w:rsidRPr="00DA5CD5">
        <w:rPr>
          <w:lang w:val="en-GB"/>
        </w:rPr>
        <w:tab/>
      </w:r>
      <w:r>
        <w:rPr>
          <w:lang w:val="en-GB"/>
        </w:rPr>
        <w:t>In</w:t>
      </w:r>
      <w:r w:rsidRPr="00DA5CD5">
        <w:rPr>
          <w:lang w:val="en-GB"/>
        </w:rPr>
        <w:t xml:space="preserve"> 1999</w:t>
      </w:r>
      <w:r>
        <w:rPr>
          <w:lang w:val="en-GB"/>
        </w:rPr>
        <w:t>,</w:t>
      </w:r>
      <w:r w:rsidRPr="00DA5CD5">
        <w:rPr>
          <w:lang w:val="en-GB"/>
        </w:rPr>
        <w:t xml:space="preserve"> </w:t>
      </w:r>
      <w:r w:rsidR="00D60DF7">
        <w:rPr>
          <w:lang w:val="en-GB"/>
        </w:rPr>
        <w:t>Act No.</w:t>
      </w:r>
      <w:r w:rsidR="00F7061F">
        <w:rPr>
          <w:lang w:val="en-GB"/>
        </w:rPr>
        <w:t xml:space="preserve"> </w:t>
      </w:r>
      <w:r w:rsidRPr="00DA5CD5">
        <w:rPr>
          <w:lang w:val="en-GB"/>
        </w:rPr>
        <w:t>87:</w:t>
      </w:r>
    </w:p>
    <w:p w:rsidR="009520A3" w:rsidRPr="00F37FC4" w:rsidRDefault="009520A3" w:rsidP="00F37FC4">
      <w:pPr>
        <w:pStyle w:val="Bullet1G"/>
      </w:pPr>
      <w:r w:rsidRPr="00F37FC4">
        <w:t>Introduced the offence of sale and trafficking of minors with a view to preventing and severely punishing these degrading crimes, which are very uncommon in our country;</w:t>
      </w:r>
    </w:p>
    <w:p w:rsidR="009520A3" w:rsidRPr="00DA5CD5" w:rsidRDefault="009520A3" w:rsidP="00F37FC4">
      <w:pPr>
        <w:pStyle w:val="Bullet1G"/>
        <w:rPr>
          <w:lang w:val="en-GB"/>
        </w:rPr>
      </w:pPr>
      <w:r w:rsidRPr="00F37FC4">
        <w:t>Made it an aggravating circumstance in criminal liability “when the victim is the offender’s spouse or related to the fourth degree of consanguinity or the second degree of affinity (…)”, this being taken into account in crimes against life and physical</w:t>
      </w:r>
      <w:r>
        <w:rPr>
          <w:lang w:val="en-GB"/>
        </w:rPr>
        <w:t xml:space="preserve"> integrity and against the normal development of sexual relationships, the family, children and the young</w:t>
      </w:r>
      <w:r w:rsidRPr="00DA5CD5">
        <w:rPr>
          <w:lang w:val="en-GB"/>
        </w:rPr>
        <w:t xml:space="preserve"> (</w:t>
      </w:r>
      <w:r w:rsidR="00F7061F">
        <w:rPr>
          <w:lang w:val="en-GB"/>
        </w:rPr>
        <w:t xml:space="preserve">art. </w:t>
      </w:r>
      <w:r w:rsidRPr="00DA5CD5">
        <w:rPr>
          <w:lang w:val="en-GB"/>
        </w:rPr>
        <w:t xml:space="preserve">53, </w:t>
      </w:r>
      <w:r>
        <w:rPr>
          <w:lang w:val="en-GB"/>
        </w:rPr>
        <w:t>letter (j)).</w:t>
      </w:r>
    </w:p>
    <w:p w:rsidR="009520A3" w:rsidRDefault="009520A3" w:rsidP="009520A3">
      <w:pPr>
        <w:pStyle w:val="SingleTxtG"/>
        <w:rPr>
          <w:lang w:val="en-GB"/>
        </w:rPr>
      </w:pPr>
      <w:r w:rsidRPr="00DA5CD5">
        <w:rPr>
          <w:lang w:val="en-GB"/>
        </w:rPr>
        <w:t>289.</w:t>
      </w:r>
      <w:r w:rsidRPr="00DA5CD5">
        <w:rPr>
          <w:lang w:val="en-GB"/>
        </w:rPr>
        <w:tab/>
      </w:r>
      <w:r>
        <w:rPr>
          <w:lang w:val="en-GB"/>
        </w:rPr>
        <w:t>State and civil society agencies are working through the Group to step up their efforts to deal with and prevent the problem without resorting to the criminal courts</w:t>
      </w:r>
      <w:r w:rsidR="00F7061F">
        <w:rPr>
          <w:lang w:val="en-GB"/>
        </w:rPr>
        <w:t xml:space="preserve">.  </w:t>
      </w:r>
      <w:r>
        <w:rPr>
          <w:lang w:val="en-GB"/>
        </w:rPr>
        <w:t>The point is not just for the criminal laws to offer protection when violence occurs, but for the whole of society to be involved in organized prevention and reintegration efforts.</w:t>
      </w:r>
    </w:p>
    <w:p w:rsidR="009520A3" w:rsidRPr="00DA5CD5" w:rsidRDefault="009520A3" w:rsidP="009520A3">
      <w:pPr>
        <w:pStyle w:val="SingleTxtG"/>
        <w:rPr>
          <w:lang w:val="en-GB"/>
        </w:rPr>
      </w:pPr>
      <w:r w:rsidRPr="00DA5CD5">
        <w:rPr>
          <w:lang w:val="en-GB"/>
        </w:rPr>
        <w:t>290.</w:t>
      </w:r>
      <w:r w:rsidRPr="00DA5CD5">
        <w:rPr>
          <w:lang w:val="en-GB"/>
        </w:rPr>
        <w:tab/>
      </w:r>
      <w:r>
        <w:rPr>
          <w:lang w:val="en-GB"/>
        </w:rPr>
        <w:t>Over these years, the results of the efforts by the National Working Group as regards legislation and within the judicial sector include</w:t>
      </w:r>
      <w:r w:rsidRPr="00DA5CD5">
        <w:rPr>
          <w:lang w:val="en-GB"/>
        </w:rPr>
        <w:t>:</w:t>
      </w:r>
    </w:p>
    <w:p w:rsidR="009520A3" w:rsidRPr="00F37FC4" w:rsidRDefault="009520A3" w:rsidP="00F37FC4">
      <w:pPr>
        <w:pStyle w:val="Bullet1G"/>
      </w:pPr>
      <w:r>
        <w:rPr>
          <w:lang w:val="en-GB"/>
        </w:rPr>
        <w:t xml:space="preserve">Training in domestic violence issues from a gender perspective for the governing boards of </w:t>
      </w:r>
      <w:r w:rsidRPr="00F37FC4">
        <w:t>the National Revolutionary Police, the Ministries of Public Health and Justice, the Office of the Public Prosecutor and the Cuban Institute of Radio and Television;</w:t>
      </w:r>
    </w:p>
    <w:p w:rsidR="009520A3" w:rsidRPr="00F37FC4" w:rsidRDefault="009520A3" w:rsidP="00F37FC4">
      <w:pPr>
        <w:pStyle w:val="Bullet1G"/>
      </w:pPr>
      <w:r w:rsidRPr="00F37FC4">
        <w:t>Preparation of three sets of educational material to be debated by more than 76,000 Federation of Cuban Women grass-roots organizations, dealing with violence against women within couples, violence against children and legislation protecting women and the family from domestic violence;</w:t>
      </w:r>
    </w:p>
    <w:p w:rsidR="009520A3" w:rsidRPr="00F37FC4" w:rsidRDefault="009520A3" w:rsidP="00F37FC4">
      <w:pPr>
        <w:pStyle w:val="Bullet1G"/>
      </w:pPr>
      <w:r w:rsidRPr="00F37FC4">
        <w:t>Analysis of the content of judicial dossiers relating to selected offences such as bodily harm, homicide, murder and rape;</w:t>
      </w:r>
    </w:p>
    <w:p w:rsidR="009520A3" w:rsidRPr="00F37FC4" w:rsidRDefault="009520A3" w:rsidP="00F37FC4">
      <w:pPr>
        <w:pStyle w:val="Bullet1G"/>
      </w:pPr>
      <w:r w:rsidRPr="00F37FC4">
        <w:t xml:space="preserve">Study of Cuban legislation and comparative analysis against that of other countries in the area, potentially yielding arguments for ways to improve legislation; </w:t>
      </w:r>
    </w:p>
    <w:p w:rsidR="009520A3" w:rsidRPr="00F37FC4" w:rsidRDefault="009520A3" w:rsidP="00F37FC4">
      <w:pPr>
        <w:pStyle w:val="Bullet1G"/>
      </w:pPr>
      <w:r w:rsidRPr="00F37FC4">
        <w:t>Care and guidance for victims of domestic violence from the women’s and family counselling centres of the Federation of Cuban Women;</w:t>
      </w:r>
    </w:p>
    <w:p w:rsidR="009520A3" w:rsidRPr="00DA5CD5" w:rsidRDefault="009520A3" w:rsidP="00F37FC4">
      <w:pPr>
        <w:pStyle w:val="Bullet1G"/>
        <w:rPr>
          <w:lang w:val="en-GB"/>
        </w:rPr>
      </w:pPr>
      <w:r w:rsidRPr="00F37FC4">
        <w:t>National radio and television</w:t>
      </w:r>
      <w:r>
        <w:rPr>
          <w:lang w:val="en-GB"/>
        </w:rPr>
        <w:t xml:space="preserve"> exposure and articles in the press</w:t>
      </w:r>
      <w:r w:rsidRPr="00DA5CD5">
        <w:rPr>
          <w:lang w:val="en-GB"/>
        </w:rPr>
        <w:t>.</w:t>
      </w:r>
    </w:p>
    <w:p w:rsidR="009520A3" w:rsidRDefault="009520A3" w:rsidP="009520A3">
      <w:pPr>
        <w:pStyle w:val="SingleTxtG"/>
        <w:rPr>
          <w:lang w:val="en-GB"/>
        </w:rPr>
      </w:pPr>
      <w:r w:rsidRPr="00DA5CD5">
        <w:rPr>
          <w:lang w:val="en-GB"/>
        </w:rPr>
        <w:t>291.</w:t>
      </w:r>
      <w:r w:rsidRPr="00DA5CD5">
        <w:rPr>
          <w:lang w:val="en-GB"/>
        </w:rPr>
        <w:tab/>
      </w:r>
      <w:r>
        <w:rPr>
          <w:lang w:val="en-GB"/>
        </w:rPr>
        <w:t>For all the progress made, there are still working priorities that pose real challenges:</w:t>
      </w:r>
    </w:p>
    <w:p w:rsidR="009520A3" w:rsidRPr="00F37FC4" w:rsidRDefault="009520A3" w:rsidP="00F37FC4">
      <w:pPr>
        <w:pStyle w:val="Bullet1G"/>
      </w:pPr>
      <w:r w:rsidRPr="00F37FC4">
        <w:t>Improving family and criminal law, for which concrete proposals exist;</w:t>
      </w:r>
    </w:p>
    <w:p w:rsidR="009520A3" w:rsidRPr="00F37FC4" w:rsidRDefault="009520A3" w:rsidP="00F37FC4">
      <w:pPr>
        <w:pStyle w:val="Bullet1G"/>
      </w:pPr>
      <w:r w:rsidRPr="00F37FC4">
        <w:t>Measuring the effectiveness and efficacy of all legislation;</w:t>
      </w:r>
    </w:p>
    <w:p w:rsidR="009520A3" w:rsidRPr="00F37FC4" w:rsidRDefault="009520A3" w:rsidP="00F37FC4">
      <w:pPr>
        <w:pStyle w:val="Bullet1G"/>
      </w:pPr>
      <w:r w:rsidRPr="00F37FC4">
        <w:t>Improving and continuing the training of the different classes of law professionals, chiefly judges, prosecutors and lawyers, and the police, taking a multisectoral and interdisciplinary approach to the issues to ensure differentiated treatment for these cases;</w:t>
      </w:r>
    </w:p>
    <w:p w:rsidR="009520A3" w:rsidRDefault="009520A3" w:rsidP="00F37FC4">
      <w:pPr>
        <w:pStyle w:val="Bullet1G"/>
        <w:rPr>
          <w:lang w:val="en-GB"/>
        </w:rPr>
      </w:pPr>
      <w:r w:rsidRPr="00F37FC4">
        <w:t>Increasing awareness of the issue among the public by every means possible (radio,</w:t>
      </w:r>
      <w:r>
        <w:rPr>
          <w:lang w:val="en-GB"/>
        </w:rPr>
        <w:t xml:space="preserve"> TV, print media, pamphleteering in communities).</w:t>
      </w:r>
    </w:p>
    <w:p w:rsidR="009520A3" w:rsidRPr="00DA5CD5" w:rsidRDefault="009520A3" w:rsidP="009520A3">
      <w:pPr>
        <w:pStyle w:val="SingleTxtG"/>
        <w:rPr>
          <w:lang w:val="en-GB"/>
        </w:rPr>
      </w:pPr>
      <w:r w:rsidRPr="00DA5CD5">
        <w:rPr>
          <w:lang w:val="en-GB"/>
        </w:rPr>
        <w:t>292.</w:t>
      </w:r>
      <w:r w:rsidRPr="00DA5CD5">
        <w:rPr>
          <w:lang w:val="en-GB"/>
        </w:rPr>
        <w:tab/>
      </w:r>
      <w:r>
        <w:rPr>
          <w:lang w:val="en-GB"/>
        </w:rPr>
        <w:t>As part of the</w:t>
      </w:r>
      <w:r w:rsidRPr="00DA5CD5">
        <w:rPr>
          <w:lang w:val="en-GB"/>
        </w:rPr>
        <w:t xml:space="preserve"> </w:t>
      </w:r>
      <w:r>
        <w:rPr>
          <w:lang w:val="en-GB"/>
        </w:rPr>
        <w:t>family procedure workshops</w:t>
      </w:r>
      <w:r w:rsidRPr="00DA5CD5">
        <w:rPr>
          <w:lang w:val="en-GB"/>
        </w:rPr>
        <w:t xml:space="preserve"> </w:t>
      </w:r>
      <w:r>
        <w:rPr>
          <w:lang w:val="en-GB"/>
        </w:rPr>
        <w:t xml:space="preserve">mentioned earlier, there has been discussion of the importance of implementing family mediation as an alternative family conflict resolution procedure in </w:t>
      </w:r>
      <w:smartTag w:uri="urn:schemas-microsoft-com:office:smarttags" w:element="place">
        <w:smartTag w:uri="urn:schemas-microsoft-com:office:smarttags" w:element="country-region">
          <w:r>
            <w:rPr>
              <w:lang w:val="en-GB"/>
            </w:rPr>
            <w:t>Cuba</w:t>
          </w:r>
        </w:smartTag>
      </w:smartTag>
      <w:r w:rsidRPr="00DA5CD5">
        <w:rPr>
          <w:lang w:val="en-GB"/>
        </w:rPr>
        <w:t>.</w:t>
      </w:r>
    </w:p>
    <w:p w:rsidR="009520A3" w:rsidRPr="00DA5CD5" w:rsidRDefault="009520A3" w:rsidP="009520A3">
      <w:pPr>
        <w:pStyle w:val="SingleTxtG"/>
        <w:rPr>
          <w:lang w:val="en-GB"/>
        </w:rPr>
      </w:pPr>
      <w:r w:rsidRPr="00DA5CD5">
        <w:rPr>
          <w:lang w:val="en-GB"/>
        </w:rPr>
        <w:t>293.</w:t>
      </w:r>
      <w:r w:rsidRPr="00DA5CD5">
        <w:rPr>
          <w:lang w:val="en-GB"/>
        </w:rPr>
        <w:tab/>
      </w:r>
      <w:r>
        <w:rPr>
          <w:lang w:val="en-GB"/>
        </w:rPr>
        <w:t>At the first workshop in February 2003, a very general agreement was reached to the effect that mediation be suggested as a necessary alternative solution to family conflicts</w:t>
      </w:r>
      <w:r w:rsidRPr="00DA5CD5">
        <w:rPr>
          <w:lang w:val="en-GB"/>
        </w:rPr>
        <w:t>.</w:t>
      </w:r>
    </w:p>
    <w:p w:rsidR="009520A3" w:rsidRDefault="009520A3" w:rsidP="009520A3">
      <w:pPr>
        <w:pStyle w:val="SingleTxtG"/>
        <w:rPr>
          <w:lang w:val="en-GB"/>
        </w:rPr>
      </w:pPr>
      <w:r w:rsidRPr="00DA5CD5">
        <w:rPr>
          <w:lang w:val="en-GB"/>
        </w:rPr>
        <w:t>294.</w:t>
      </w:r>
      <w:r w:rsidRPr="00DA5CD5">
        <w:rPr>
          <w:lang w:val="en-GB"/>
        </w:rPr>
        <w:tab/>
      </w:r>
      <w:r>
        <w:rPr>
          <w:lang w:val="en-GB"/>
        </w:rPr>
        <w:t>At the second national workshop in June 2004, a specific decision was taken to introduce family mediation and agreement was reached on the implementation of mediation processes in the community on the basis of a study by the Federation of Cuban Women</w:t>
      </w:r>
      <w:r w:rsidR="00456AEF">
        <w:rPr>
          <w:lang w:val="en-GB"/>
        </w:rPr>
        <w:t>.  S</w:t>
      </w:r>
      <w:r>
        <w:rPr>
          <w:lang w:val="en-GB"/>
        </w:rPr>
        <w:t>howing the enormous potential of family mediation services run at</w:t>
      </w:r>
      <w:r w:rsidRPr="00DA5CD5">
        <w:rPr>
          <w:lang w:val="en-GB"/>
        </w:rPr>
        <w:t xml:space="preserve"> </w:t>
      </w:r>
      <w:r>
        <w:rPr>
          <w:lang w:val="en-GB"/>
        </w:rPr>
        <w:t>women’s and family counselling centres</w:t>
      </w:r>
      <w:r w:rsidRPr="00DA5CD5">
        <w:rPr>
          <w:lang w:val="en-GB"/>
        </w:rPr>
        <w:t xml:space="preserve">, </w:t>
      </w:r>
      <w:r>
        <w:rPr>
          <w:lang w:val="en-GB"/>
        </w:rPr>
        <w:t>given their conditions and characteristics and the professionalism and experience of those working there, if underpinned by a specific training programme and a set of ethical standards to govern the work of mediators.</w:t>
      </w:r>
    </w:p>
    <w:p w:rsidR="009520A3" w:rsidRDefault="009520A3" w:rsidP="009520A3">
      <w:pPr>
        <w:pStyle w:val="SingleTxtG"/>
        <w:rPr>
          <w:lang w:val="en-GB"/>
        </w:rPr>
      </w:pPr>
      <w:r w:rsidRPr="00DA5CD5">
        <w:rPr>
          <w:lang w:val="en-GB"/>
        </w:rPr>
        <w:t>295.</w:t>
      </w:r>
      <w:r w:rsidRPr="00DA5CD5">
        <w:rPr>
          <w:lang w:val="en-GB"/>
        </w:rPr>
        <w:tab/>
      </w:r>
      <w:r>
        <w:rPr>
          <w:lang w:val="en-GB"/>
        </w:rPr>
        <w:t>At the third Special Family Procedure Workshop in November 2007, participants agreed to approve the general conditions for the family procedure and to form committees that would prepare the draft family procedure and a draft procedure for implementing mediation in the family procedure, while envisaging the possibility of effectively implementing mediation prior to court proceedings and giving in-depth consideration to how this would be implemented in cases involving domestic violence.</w:t>
      </w:r>
    </w:p>
    <w:p w:rsidR="009520A3" w:rsidRDefault="009520A3" w:rsidP="009520A3">
      <w:pPr>
        <w:pStyle w:val="SingleTxtG"/>
        <w:rPr>
          <w:lang w:val="en-GB"/>
        </w:rPr>
      </w:pPr>
      <w:r w:rsidRPr="00DA5CD5">
        <w:rPr>
          <w:lang w:val="en-GB"/>
        </w:rPr>
        <w:t>296.</w:t>
      </w:r>
      <w:r w:rsidRPr="00DA5CD5">
        <w:rPr>
          <w:lang w:val="en-GB"/>
        </w:rPr>
        <w:tab/>
      </w:r>
      <w:r>
        <w:rPr>
          <w:lang w:val="en-GB"/>
        </w:rPr>
        <w:t>At the present time, the committee drafting the rules for mediation in the family procedure is working on the preliminary plan for implementation of family mediation as an alternative procedure for family conflict resolution in the family procedure.</w:t>
      </w:r>
    </w:p>
    <w:p w:rsidR="009520A3" w:rsidRPr="00DA5CD5" w:rsidRDefault="009520A3" w:rsidP="009520A3">
      <w:pPr>
        <w:pStyle w:val="SingleTxtG"/>
        <w:rPr>
          <w:lang w:val="en-GB"/>
        </w:rPr>
      </w:pPr>
      <w:r w:rsidRPr="00DA5CD5">
        <w:rPr>
          <w:lang w:val="en-GB"/>
        </w:rPr>
        <w:t>297.</w:t>
      </w:r>
      <w:r w:rsidRPr="00DA5CD5">
        <w:rPr>
          <w:lang w:val="en-GB"/>
        </w:rPr>
        <w:tab/>
      </w:r>
      <w:r>
        <w:rPr>
          <w:lang w:val="en-GB"/>
        </w:rPr>
        <w:t>In 2006, the Federation of Cuban Women began to develop the programme for implementing family mediation at women’s and family counselling centres.</w:t>
      </w:r>
    </w:p>
    <w:p w:rsidR="009520A3" w:rsidRDefault="009520A3" w:rsidP="009520A3">
      <w:pPr>
        <w:pStyle w:val="SingleTxtG"/>
        <w:rPr>
          <w:lang w:val="en-GB"/>
        </w:rPr>
      </w:pPr>
      <w:r w:rsidRPr="00DA5CD5">
        <w:rPr>
          <w:lang w:val="en-GB"/>
        </w:rPr>
        <w:t>298.</w:t>
      </w:r>
      <w:r w:rsidRPr="00DA5CD5">
        <w:rPr>
          <w:lang w:val="en-GB"/>
        </w:rPr>
        <w:tab/>
      </w:r>
      <w:r>
        <w:rPr>
          <w:lang w:val="en-GB"/>
        </w:rPr>
        <w:t>The purpose of introducing this new service at these centres is to use mediation as an alternative means of solving family conflicts in a way that supports families, provides mechanisms for obtaining solutions in conflicts of this type and improves relationships within families going through some situation that creates strains or difficulties in the smooth working of the family.</w:t>
      </w:r>
    </w:p>
    <w:p w:rsidR="009520A3" w:rsidRDefault="009520A3" w:rsidP="009520A3">
      <w:pPr>
        <w:pStyle w:val="SingleTxtG"/>
        <w:rPr>
          <w:lang w:val="en-GB"/>
        </w:rPr>
      </w:pPr>
      <w:r w:rsidRPr="00DA5CD5">
        <w:rPr>
          <w:lang w:val="en-GB"/>
        </w:rPr>
        <w:t>299.</w:t>
      </w:r>
      <w:r w:rsidRPr="00DA5CD5">
        <w:rPr>
          <w:lang w:val="en-GB"/>
        </w:rPr>
        <w:tab/>
      </w:r>
      <w:r>
        <w:rPr>
          <w:lang w:val="en-GB"/>
        </w:rPr>
        <w:t>The project is currently at a stage where personnel are being trained and the methodological material that will guide their work is being prepared</w:t>
      </w:r>
      <w:r w:rsidR="00F7061F">
        <w:rPr>
          <w:lang w:val="en-GB"/>
        </w:rPr>
        <w:t xml:space="preserve">.  </w:t>
      </w:r>
      <w:r>
        <w:rPr>
          <w:lang w:val="en-GB"/>
        </w:rPr>
        <w:t>This is being done with the support of the</w:t>
      </w:r>
      <w:r w:rsidRPr="00DA5CD5">
        <w:rPr>
          <w:lang w:val="en-GB"/>
        </w:rPr>
        <w:t xml:space="preserve"> </w:t>
      </w:r>
      <w:r>
        <w:rPr>
          <w:lang w:val="en-GB"/>
        </w:rPr>
        <w:t>Cuban National Union of Jurists</w:t>
      </w:r>
      <w:r w:rsidRPr="00DA5CD5">
        <w:rPr>
          <w:lang w:val="en-GB"/>
        </w:rPr>
        <w:t xml:space="preserve">, </w:t>
      </w:r>
      <w:r>
        <w:rPr>
          <w:lang w:val="en-GB"/>
        </w:rPr>
        <w:t>which is sponsoring the effort alongside the Federation of Cuban Women</w:t>
      </w:r>
      <w:r w:rsidR="00F7061F">
        <w:rPr>
          <w:lang w:val="en-GB"/>
        </w:rPr>
        <w:t xml:space="preserve">.  </w:t>
      </w:r>
      <w:r>
        <w:rPr>
          <w:lang w:val="en-GB"/>
        </w:rPr>
        <w:t>In accordance with the implementation timetable, family mediation began to be offered officially at counselling centres in the second half of 2008.</w:t>
      </w:r>
    </w:p>
    <w:p w:rsidR="009520A3" w:rsidRPr="00175D5A" w:rsidRDefault="00F37FC4" w:rsidP="00F37FC4">
      <w:pPr>
        <w:pStyle w:val="HChG"/>
        <w:rPr>
          <w:lang w:val="en-GB"/>
        </w:rPr>
      </w:pPr>
      <w:bookmarkStart w:id="32" w:name="_Toc217452629"/>
      <w:r>
        <w:rPr>
          <w:lang w:val="en-GB"/>
        </w:rPr>
        <w:tab/>
      </w:r>
      <w:r>
        <w:rPr>
          <w:lang w:val="en-GB"/>
        </w:rPr>
        <w:tab/>
        <w:t>Chapter VI</w:t>
      </w:r>
      <w:r>
        <w:rPr>
          <w:lang w:val="en-GB"/>
        </w:rPr>
        <w:br/>
        <w:t xml:space="preserve">Basic health and well-being </w:t>
      </w:r>
      <w:bookmarkEnd w:id="32"/>
    </w:p>
    <w:p w:rsidR="009520A3" w:rsidRPr="004B3E50" w:rsidRDefault="007C287B" w:rsidP="007C287B">
      <w:pPr>
        <w:pStyle w:val="H1G"/>
        <w:rPr>
          <w:lang w:val="en-GB"/>
        </w:rPr>
      </w:pPr>
      <w:bookmarkStart w:id="33" w:name="_Toc217452630"/>
      <w:r>
        <w:rPr>
          <w:lang w:val="en-GB"/>
        </w:rPr>
        <w:tab/>
      </w:r>
      <w:r w:rsidR="009520A3" w:rsidRPr="004B3E50">
        <w:rPr>
          <w:lang w:val="en-GB"/>
        </w:rPr>
        <w:t>A.</w:t>
      </w:r>
      <w:r w:rsidR="009520A3" w:rsidRPr="004B3E50">
        <w:rPr>
          <w:lang w:val="en-GB"/>
        </w:rPr>
        <w:tab/>
        <w:t>Survival and development</w:t>
      </w:r>
      <w:bookmarkEnd w:id="33"/>
    </w:p>
    <w:p w:rsidR="009520A3" w:rsidRPr="00AD7B5E" w:rsidRDefault="007C287B" w:rsidP="007C287B">
      <w:pPr>
        <w:pStyle w:val="H23G"/>
        <w:rPr>
          <w:lang w:val="en-GB"/>
        </w:rPr>
      </w:pPr>
      <w:r>
        <w:rPr>
          <w:lang w:val="en-GB"/>
        </w:rPr>
        <w:tab/>
      </w:r>
      <w:r w:rsidR="009520A3" w:rsidRPr="00AD7B5E">
        <w:rPr>
          <w:lang w:val="en-GB"/>
        </w:rPr>
        <w:t>(a)</w:t>
      </w:r>
      <w:r w:rsidR="009520A3" w:rsidRPr="00AD7B5E">
        <w:rPr>
          <w:lang w:val="en-GB"/>
        </w:rPr>
        <w:tab/>
        <w:t>Infant mortality</w:t>
      </w:r>
    </w:p>
    <w:p w:rsidR="009520A3" w:rsidRPr="00DA5CD5" w:rsidRDefault="009520A3" w:rsidP="009520A3">
      <w:pPr>
        <w:pStyle w:val="SingleTxtG"/>
        <w:rPr>
          <w:lang w:val="en-GB"/>
        </w:rPr>
      </w:pPr>
      <w:r w:rsidRPr="00DA5CD5">
        <w:rPr>
          <w:lang w:val="en-GB"/>
        </w:rPr>
        <w:t>300.</w:t>
      </w:r>
      <w:r w:rsidRPr="00DA5CD5">
        <w:rPr>
          <w:lang w:val="en-GB"/>
        </w:rPr>
        <w:tab/>
      </w:r>
      <w:r>
        <w:rPr>
          <w:lang w:val="en-GB"/>
        </w:rPr>
        <w:t>The infant mortality</w:t>
      </w:r>
      <w:r w:rsidRPr="00DA5CD5">
        <w:rPr>
          <w:lang w:val="en-GB"/>
        </w:rPr>
        <w:t xml:space="preserve"> </w:t>
      </w:r>
      <w:r>
        <w:rPr>
          <w:lang w:val="en-GB"/>
        </w:rPr>
        <w:t>rate i</w:t>
      </w:r>
      <w:r w:rsidRPr="00DA5CD5">
        <w:rPr>
          <w:lang w:val="en-GB"/>
        </w:rPr>
        <w:t xml:space="preserve">n </w:t>
      </w:r>
      <w:smartTag w:uri="urn:schemas-microsoft-com:office:smarttags" w:element="place">
        <w:smartTag w:uri="urn:schemas-microsoft-com:office:smarttags" w:element="country-region">
          <w:r w:rsidRPr="00DA5CD5">
            <w:rPr>
              <w:lang w:val="en-GB"/>
            </w:rPr>
            <w:t>Cuba</w:t>
          </w:r>
        </w:smartTag>
      </w:smartTag>
      <w:r>
        <w:rPr>
          <w:lang w:val="en-GB"/>
        </w:rPr>
        <w:t xml:space="preserve"> has been on an almost interrupted downward trend for somewhat over four decades</w:t>
      </w:r>
      <w:r w:rsidR="00F7061F">
        <w:rPr>
          <w:lang w:val="en-GB"/>
        </w:rPr>
        <w:t xml:space="preserve">.  </w:t>
      </w:r>
      <w:r>
        <w:rPr>
          <w:lang w:val="en-GB"/>
        </w:rPr>
        <w:t>In 2008, infant mortality was 4.7 per 1,000 live births (the lowest in the country’s history), and 26 municipalities in the country had zero</w:t>
      </w:r>
      <w:r w:rsidRPr="00DA5CD5">
        <w:rPr>
          <w:lang w:val="en-GB"/>
        </w:rPr>
        <w:t xml:space="preserve"> </w:t>
      </w:r>
      <w:r>
        <w:rPr>
          <w:lang w:val="en-GB"/>
        </w:rPr>
        <w:t>infant mortality</w:t>
      </w:r>
      <w:r w:rsidRPr="00DA5CD5">
        <w:rPr>
          <w:lang w:val="en-GB"/>
        </w:rPr>
        <w:t>.</w:t>
      </w:r>
    </w:p>
    <w:p w:rsidR="009520A3" w:rsidRDefault="009520A3" w:rsidP="009520A3">
      <w:pPr>
        <w:pStyle w:val="SingleTxtG"/>
        <w:rPr>
          <w:lang w:val="en-GB"/>
        </w:rPr>
      </w:pPr>
      <w:r w:rsidRPr="00DA5CD5">
        <w:rPr>
          <w:lang w:val="en-GB"/>
        </w:rPr>
        <w:t>301.</w:t>
      </w:r>
      <w:r w:rsidRPr="00DA5CD5">
        <w:rPr>
          <w:lang w:val="en-GB"/>
        </w:rPr>
        <w:tab/>
      </w:r>
      <w:r>
        <w:rPr>
          <w:lang w:val="en-GB"/>
        </w:rPr>
        <w:t>The reduction in the indicator is the result of lower neonatal and post-neonatal mortality</w:t>
      </w:r>
      <w:r w:rsidR="00F7061F">
        <w:rPr>
          <w:lang w:val="en-GB"/>
        </w:rPr>
        <w:t xml:space="preserve">.  </w:t>
      </w:r>
      <w:r>
        <w:rPr>
          <w:lang w:val="en-GB"/>
        </w:rPr>
        <w:t xml:space="preserve">The </w:t>
      </w:r>
      <w:r w:rsidRPr="00AD7B5E">
        <w:rPr>
          <w:lang w:val="en-GB"/>
        </w:rPr>
        <w:t>obstacles to further reductions</w:t>
      </w:r>
      <w:r>
        <w:rPr>
          <w:lang w:val="en-GB"/>
        </w:rPr>
        <w:t xml:space="preserve"> are currently identified in the neonatal component, for reasons associated with the birth environment and arising during intra-uterine life, these being highly complex stages when it comes to short-term interventions and impact, so that major reductions are not expected in the near future.</w:t>
      </w:r>
    </w:p>
    <w:p w:rsidR="009520A3" w:rsidRPr="00AD7B5E" w:rsidRDefault="007C287B" w:rsidP="007C287B">
      <w:pPr>
        <w:pStyle w:val="H23G"/>
        <w:rPr>
          <w:lang w:val="en-GB"/>
        </w:rPr>
      </w:pPr>
      <w:r>
        <w:rPr>
          <w:lang w:val="en-GB"/>
        </w:rPr>
        <w:tab/>
      </w:r>
      <w:r w:rsidR="009520A3" w:rsidRPr="00AD7B5E">
        <w:rPr>
          <w:lang w:val="en-GB"/>
        </w:rPr>
        <w:t>(b)</w:t>
      </w:r>
      <w:r w:rsidR="009520A3" w:rsidRPr="00AD7B5E">
        <w:rPr>
          <w:lang w:val="en-GB"/>
        </w:rPr>
        <w:tab/>
        <w:t>Under-five mortality</w:t>
      </w:r>
    </w:p>
    <w:p w:rsidR="009520A3" w:rsidRDefault="009520A3" w:rsidP="009520A3">
      <w:pPr>
        <w:pStyle w:val="SingleTxtG"/>
        <w:rPr>
          <w:lang w:val="en-GB"/>
        </w:rPr>
      </w:pPr>
      <w:r w:rsidRPr="00DA5CD5">
        <w:rPr>
          <w:lang w:val="en-GB"/>
        </w:rPr>
        <w:t>302.</w:t>
      </w:r>
      <w:r w:rsidRPr="00DA5CD5">
        <w:rPr>
          <w:lang w:val="en-GB"/>
        </w:rPr>
        <w:tab/>
      </w:r>
      <w:r>
        <w:rPr>
          <w:lang w:val="en-GB"/>
        </w:rPr>
        <w:t>The under-five mortality rate in 2007 was 6.7 per 1,000 live births, which was down on the figure for the previous five years.</w:t>
      </w:r>
    </w:p>
    <w:p w:rsidR="009520A3" w:rsidRDefault="009520A3" w:rsidP="009520A3">
      <w:pPr>
        <w:pStyle w:val="SingleTxtG"/>
        <w:rPr>
          <w:lang w:val="en-GB"/>
        </w:rPr>
      </w:pPr>
      <w:r w:rsidRPr="00DA5CD5">
        <w:rPr>
          <w:lang w:val="en-GB"/>
        </w:rPr>
        <w:t>303.</w:t>
      </w:r>
      <w:r w:rsidRPr="00DA5CD5">
        <w:rPr>
          <w:lang w:val="en-GB"/>
        </w:rPr>
        <w:tab/>
      </w:r>
      <w:r>
        <w:rPr>
          <w:lang w:val="en-GB"/>
        </w:rPr>
        <w:t>The goal for the decade from 2000 to 2010 is to keep this indicator below 11 per 1,000 live births.</w:t>
      </w:r>
    </w:p>
    <w:p w:rsidR="009520A3" w:rsidRDefault="009520A3" w:rsidP="009520A3">
      <w:pPr>
        <w:pStyle w:val="SingleTxtG"/>
        <w:rPr>
          <w:lang w:val="en-GB"/>
        </w:rPr>
      </w:pPr>
      <w:r w:rsidRPr="00DA5CD5">
        <w:rPr>
          <w:lang w:val="en-GB"/>
        </w:rPr>
        <w:t>304.</w:t>
      </w:r>
      <w:r w:rsidRPr="00DA5CD5">
        <w:rPr>
          <w:lang w:val="en-GB"/>
        </w:rPr>
        <w:tab/>
      </w:r>
      <w:r>
        <w:rPr>
          <w:lang w:val="en-GB"/>
        </w:rPr>
        <w:t xml:space="preserve">The living conditions and health situation of this segment of the population are a particular priority for the </w:t>
      </w:r>
      <w:smartTag w:uri="urn:schemas-microsoft-com:office:smarttags" w:element="place">
        <w:smartTag w:uri="urn:schemas-microsoft-com:office:smarttags" w:element="PlaceName">
          <w:r>
            <w:rPr>
              <w:lang w:val="en-GB"/>
            </w:rPr>
            <w:t>Cuban</w:t>
          </w:r>
        </w:smartTag>
        <w:r>
          <w:rPr>
            <w:lang w:val="en-GB"/>
          </w:rPr>
          <w:t xml:space="preserve"> </w:t>
        </w:r>
        <w:smartTag w:uri="urn:schemas-microsoft-com:office:smarttags" w:element="PlaceType">
          <w:r>
            <w:rPr>
              <w:lang w:val="en-GB"/>
            </w:rPr>
            <w:t>State</w:t>
          </w:r>
        </w:smartTag>
      </w:smartTag>
      <w:r>
        <w:rPr>
          <w:lang w:val="en-GB"/>
        </w:rPr>
        <w:t xml:space="preserve"> and the</w:t>
      </w:r>
      <w:r w:rsidRPr="00DA5CD5">
        <w:rPr>
          <w:lang w:val="en-GB"/>
        </w:rPr>
        <w:t xml:space="preserve"> </w:t>
      </w:r>
      <w:r>
        <w:rPr>
          <w:lang w:val="en-GB"/>
        </w:rPr>
        <w:t>Ministry of Public Health</w:t>
      </w:r>
      <w:r w:rsidRPr="00DA5CD5">
        <w:rPr>
          <w:lang w:val="en-GB"/>
        </w:rPr>
        <w:t xml:space="preserve">, </w:t>
      </w:r>
      <w:r>
        <w:rPr>
          <w:lang w:val="en-GB"/>
        </w:rPr>
        <w:t>so that this indicator has tended to fall more or less constantly and has now reached low levels.</w:t>
      </w:r>
    </w:p>
    <w:p w:rsidR="009520A3" w:rsidRPr="00AD7B5E" w:rsidRDefault="007C287B" w:rsidP="007C287B">
      <w:pPr>
        <w:pStyle w:val="H23G"/>
        <w:rPr>
          <w:lang w:val="en-GB"/>
        </w:rPr>
      </w:pPr>
      <w:r>
        <w:rPr>
          <w:lang w:val="en-GB"/>
        </w:rPr>
        <w:tab/>
      </w:r>
      <w:r w:rsidR="009520A3" w:rsidRPr="00AD7B5E">
        <w:rPr>
          <w:lang w:val="en-GB"/>
        </w:rPr>
        <w:t>(c)</w:t>
      </w:r>
      <w:r w:rsidR="009520A3" w:rsidRPr="00AD7B5E">
        <w:rPr>
          <w:lang w:val="en-GB"/>
        </w:rPr>
        <w:tab/>
        <w:t>Maternal mortality</w:t>
      </w:r>
    </w:p>
    <w:p w:rsidR="009520A3" w:rsidRPr="00DA5CD5" w:rsidRDefault="009520A3" w:rsidP="009520A3">
      <w:pPr>
        <w:pStyle w:val="SingleTxtG"/>
        <w:rPr>
          <w:bCs/>
          <w:lang w:val="en-GB"/>
        </w:rPr>
      </w:pPr>
      <w:r w:rsidRPr="00DA5CD5">
        <w:rPr>
          <w:bCs/>
          <w:lang w:val="en-GB"/>
        </w:rPr>
        <w:t>305.</w:t>
      </w:r>
      <w:r w:rsidRPr="00DA5CD5">
        <w:rPr>
          <w:bCs/>
          <w:lang w:val="en-GB"/>
        </w:rPr>
        <w:tab/>
      </w:r>
      <w:r>
        <w:rPr>
          <w:bCs/>
          <w:lang w:val="en-GB"/>
        </w:rPr>
        <w:t>Reducing maternal mortality is a priority of the Cuban national health system.</w:t>
      </w:r>
    </w:p>
    <w:p w:rsidR="009520A3" w:rsidRPr="00DA5CD5" w:rsidRDefault="009520A3" w:rsidP="009520A3">
      <w:pPr>
        <w:pStyle w:val="SingleTxtG"/>
        <w:rPr>
          <w:lang w:val="en-GB"/>
        </w:rPr>
      </w:pPr>
      <w:r w:rsidRPr="00DA5CD5">
        <w:rPr>
          <w:lang w:val="en-GB"/>
        </w:rPr>
        <w:t>306.</w:t>
      </w:r>
      <w:r w:rsidRPr="00DA5CD5">
        <w:rPr>
          <w:lang w:val="en-GB"/>
        </w:rPr>
        <w:tab/>
      </w:r>
      <w:r>
        <w:rPr>
          <w:lang w:val="en-GB"/>
        </w:rPr>
        <w:t>The maternal mortality</w:t>
      </w:r>
      <w:r w:rsidRPr="00DA5CD5">
        <w:rPr>
          <w:lang w:val="en-GB"/>
        </w:rPr>
        <w:t xml:space="preserve"> </w:t>
      </w:r>
      <w:r>
        <w:rPr>
          <w:lang w:val="en-GB"/>
        </w:rPr>
        <w:t>rate i</w:t>
      </w:r>
      <w:r w:rsidRPr="00DA5CD5">
        <w:rPr>
          <w:lang w:val="en-GB"/>
        </w:rPr>
        <w:t xml:space="preserve">n </w:t>
      </w:r>
      <w:smartTag w:uri="urn:schemas-microsoft-com:office:smarttags" w:element="country-region">
        <w:r w:rsidRPr="00DA5CD5">
          <w:rPr>
            <w:lang w:val="en-GB"/>
          </w:rPr>
          <w:t>Cuba</w:t>
        </w:r>
      </w:smartTag>
      <w:r w:rsidRPr="00DA5CD5">
        <w:rPr>
          <w:lang w:val="en-GB"/>
        </w:rPr>
        <w:t xml:space="preserve"> </w:t>
      </w:r>
      <w:r>
        <w:rPr>
          <w:lang w:val="en-GB"/>
        </w:rPr>
        <w:t xml:space="preserve">is among the lowest in the </w:t>
      </w:r>
      <w:smartTag w:uri="urn:schemas-microsoft-com:office:smarttags" w:element="place">
        <w:r>
          <w:rPr>
            <w:lang w:val="en-GB"/>
          </w:rPr>
          <w:t>Latin America</w:t>
        </w:r>
      </w:smartTag>
      <w:r>
        <w:rPr>
          <w:lang w:val="en-GB"/>
        </w:rPr>
        <w:t xml:space="preserve"> region</w:t>
      </w:r>
      <w:r w:rsidR="00F7061F">
        <w:rPr>
          <w:lang w:val="en-GB"/>
        </w:rPr>
        <w:t xml:space="preserve">.  </w:t>
      </w:r>
      <w:r>
        <w:rPr>
          <w:lang w:val="en-GB"/>
        </w:rPr>
        <w:t>In 2007, the maternal mortality rate was 30.2 per 100,000 live births, representing a reduction of almost a third from 1990</w:t>
      </w:r>
      <w:r w:rsidRPr="00DA5CD5">
        <w:rPr>
          <w:lang w:val="en-GB"/>
        </w:rPr>
        <w:t>.</w:t>
      </w:r>
    </w:p>
    <w:p w:rsidR="009520A3" w:rsidRDefault="009520A3" w:rsidP="009520A3">
      <w:pPr>
        <w:pStyle w:val="SingleTxtG"/>
        <w:rPr>
          <w:lang w:val="en-GB"/>
        </w:rPr>
      </w:pPr>
      <w:r w:rsidRPr="00DA5CD5">
        <w:rPr>
          <w:lang w:val="en-GB"/>
        </w:rPr>
        <w:t>307.</w:t>
      </w:r>
      <w:r w:rsidRPr="00DA5CD5">
        <w:rPr>
          <w:lang w:val="en-GB"/>
        </w:rPr>
        <w:tab/>
      </w:r>
      <w:r>
        <w:rPr>
          <w:lang w:val="en-GB"/>
        </w:rPr>
        <w:t>The main challenge at present is to maintain the downward trend in the rate, and to meet this goal intensive work is going on in the country to make further all-round progress with care for women from before conception until the pregnancy comes to term.</w:t>
      </w:r>
    </w:p>
    <w:p w:rsidR="009520A3" w:rsidRDefault="009520A3" w:rsidP="009520A3">
      <w:pPr>
        <w:pStyle w:val="SingleTxtG"/>
        <w:rPr>
          <w:lang w:val="en-GB"/>
        </w:rPr>
      </w:pPr>
      <w:r w:rsidRPr="00DA5CD5">
        <w:rPr>
          <w:lang w:val="en-GB"/>
        </w:rPr>
        <w:t>308.</w:t>
      </w:r>
      <w:r w:rsidRPr="00DA5CD5">
        <w:rPr>
          <w:lang w:val="en-GB"/>
        </w:rPr>
        <w:tab/>
      </w:r>
      <w:r>
        <w:rPr>
          <w:lang w:val="en-GB"/>
        </w:rPr>
        <w:t>To this end, particular attention is being paid to sexual and reproductive health services, including promotion of family planning, the use of higher-quality contraceptives that reduce risks, and increased measures to reduce the rates of early or unwanted pregnancies and abortions.</w:t>
      </w:r>
    </w:p>
    <w:p w:rsidR="009520A3" w:rsidRDefault="009520A3" w:rsidP="009520A3">
      <w:pPr>
        <w:pStyle w:val="SingleTxtG"/>
        <w:rPr>
          <w:lang w:val="en-GB"/>
        </w:rPr>
      </w:pPr>
      <w:r w:rsidRPr="00DA5CD5">
        <w:rPr>
          <w:lang w:val="en-GB"/>
        </w:rPr>
        <w:t>309.</w:t>
      </w:r>
      <w:r w:rsidRPr="00DA5CD5">
        <w:rPr>
          <w:lang w:val="en-GB"/>
        </w:rPr>
        <w:tab/>
      </w:r>
      <w:r>
        <w:rPr>
          <w:lang w:val="en-GB"/>
        </w:rPr>
        <w:t xml:space="preserve">The Ministry of Public Health, and specifically the National Department of Reproductive Health, has designed a set of concrete strategies to continue improving the results, even though the relative risk of death for a pregnant woman in our country is among the lowest in Latin America and the </w:t>
      </w:r>
      <w:smartTag w:uri="urn:schemas-microsoft-com:office:smarttags" w:element="place">
        <w:r>
          <w:rPr>
            <w:lang w:val="en-GB"/>
          </w:rPr>
          <w:t>Caribbean</w:t>
        </w:r>
      </w:smartTag>
      <w:r>
        <w:rPr>
          <w:lang w:val="en-GB"/>
        </w:rPr>
        <w:t>.</w:t>
      </w:r>
    </w:p>
    <w:p w:rsidR="009520A3" w:rsidRPr="00AD7B5E" w:rsidRDefault="00F46996" w:rsidP="007C287B">
      <w:pPr>
        <w:pStyle w:val="H23G"/>
        <w:rPr>
          <w:lang w:val="en-GB"/>
        </w:rPr>
      </w:pPr>
      <w:r>
        <w:rPr>
          <w:lang w:val="en-GB"/>
        </w:rPr>
        <w:br w:type="page"/>
      </w:r>
      <w:r w:rsidR="007C287B">
        <w:rPr>
          <w:lang w:val="en-GB"/>
        </w:rPr>
        <w:tab/>
      </w:r>
      <w:r w:rsidR="009520A3" w:rsidRPr="00AD7B5E">
        <w:rPr>
          <w:lang w:val="en-GB"/>
        </w:rPr>
        <w:t>(d)</w:t>
      </w:r>
      <w:r w:rsidR="009520A3" w:rsidRPr="00AD7B5E">
        <w:rPr>
          <w:lang w:val="en-GB"/>
        </w:rPr>
        <w:tab/>
        <w:t>Strategies</w:t>
      </w:r>
    </w:p>
    <w:p w:rsidR="009520A3" w:rsidRPr="007C287B" w:rsidRDefault="009520A3" w:rsidP="007C287B">
      <w:pPr>
        <w:pStyle w:val="Bullet1G"/>
      </w:pPr>
      <w:r w:rsidRPr="00520F34">
        <w:rPr>
          <w:lang w:val="en-GB"/>
        </w:rPr>
        <w:t>To continue training the human resources involved in caring for children (</w:t>
      </w:r>
      <w:r w:rsidRPr="007C287B">
        <w:t>paediatric intensive care, neonatology, paediatrics, acute diarrhoea, acute respiratory infections, breastfeeding) and women (prenatal care, perinatology, attention during birth and peripartum, gynaecology, emergency obstetrics, family planning);</w:t>
      </w:r>
    </w:p>
    <w:p w:rsidR="009520A3" w:rsidRPr="007C287B" w:rsidRDefault="009520A3" w:rsidP="007C287B">
      <w:pPr>
        <w:pStyle w:val="Bullet1G"/>
      </w:pPr>
      <w:r w:rsidRPr="007C287B">
        <w:t>Nutritional supplementation and fortification for children, pregnant women and nursing mothers;</w:t>
      </w:r>
    </w:p>
    <w:p w:rsidR="009520A3" w:rsidRPr="007C287B" w:rsidRDefault="009520A3" w:rsidP="007C287B">
      <w:pPr>
        <w:pStyle w:val="Bullet1G"/>
      </w:pPr>
      <w:r w:rsidRPr="007C287B">
        <w:t>To improve the comfort of maternity homes, considering the role they have played and continue to play in lessening the risks of pregnancy (especially where nutrition is concerned), in reducing the low birth weight indicator and in achieving institutional standards of birth attended by qualified personnel;</w:t>
      </w:r>
    </w:p>
    <w:p w:rsidR="009520A3" w:rsidRPr="007C287B" w:rsidRDefault="009520A3" w:rsidP="007C287B">
      <w:pPr>
        <w:pStyle w:val="Bullet1G"/>
      </w:pPr>
      <w:r w:rsidRPr="007C287B">
        <w:t>To increase the number and quality of measures to prevent and deal with the social problems affecting women, children and the family;</w:t>
      </w:r>
    </w:p>
    <w:p w:rsidR="009520A3" w:rsidRPr="007C287B" w:rsidRDefault="009520A3" w:rsidP="007C287B">
      <w:pPr>
        <w:pStyle w:val="Bullet1G"/>
      </w:pPr>
      <w:r w:rsidRPr="007C287B">
        <w:t>To evaluate the prevalence of growth retardation in under-fives;</w:t>
      </w:r>
    </w:p>
    <w:p w:rsidR="009520A3" w:rsidRPr="007C287B" w:rsidRDefault="009520A3" w:rsidP="007C287B">
      <w:pPr>
        <w:pStyle w:val="Bullet1G"/>
      </w:pPr>
      <w:r w:rsidRPr="007C287B">
        <w:t>To systematize and raise the quality of non-formal methods;</w:t>
      </w:r>
    </w:p>
    <w:p w:rsidR="009520A3" w:rsidRPr="007C287B" w:rsidRDefault="009520A3" w:rsidP="007C287B">
      <w:pPr>
        <w:pStyle w:val="Bullet1G"/>
      </w:pPr>
      <w:r w:rsidRPr="007C287B">
        <w:t>To improve the quality of paediatric check-ups for under-fifteens;</w:t>
      </w:r>
    </w:p>
    <w:p w:rsidR="009520A3" w:rsidRPr="00520F34" w:rsidRDefault="009520A3" w:rsidP="007C287B">
      <w:pPr>
        <w:pStyle w:val="Bullet1G"/>
        <w:rPr>
          <w:lang w:val="en-GB"/>
        </w:rPr>
      </w:pPr>
      <w:r w:rsidRPr="007C287B">
        <w:t>To evaluate the measures taken by the National Programme of Comprehensive Adolescent</w:t>
      </w:r>
      <w:r w:rsidRPr="00520F34">
        <w:rPr>
          <w:lang w:val="en-GB"/>
        </w:rPr>
        <w:t xml:space="preserve"> Health Care;</w:t>
      </w:r>
    </w:p>
    <w:p w:rsidR="009520A3" w:rsidRPr="007C287B" w:rsidRDefault="009520A3" w:rsidP="007C287B">
      <w:pPr>
        <w:pStyle w:val="Bullet1G"/>
      </w:pPr>
      <w:r w:rsidRPr="00612D0A">
        <w:rPr>
          <w:lang w:val="en-GB"/>
        </w:rPr>
        <w:t xml:space="preserve">To promote the relevant actions of the Adolescent Health and Quality of Life </w:t>
      </w:r>
      <w:r w:rsidRPr="007C287B">
        <w:t>Programme with a view to bringing about changes in behaviour and responsible healthy conduct, with an emphasis on smoking and accident prevention, reproductive health and narcotics use, among other things;</w:t>
      </w:r>
    </w:p>
    <w:p w:rsidR="009520A3" w:rsidRPr="007C287B" w:rsidRDefault="009520A3" w:rsidP="007C287B">
      <w:pPr>
        <w:pStyle w:val="Bullet1G"/>
      </w:pPr>
      <w:r w:rsidRPr="007C287B">
        <w:t>To use bimonthly surveys to evaluate the quality of and satisfaction with reproductive health services in the primary health-care system;</w:t>
      </w:r>
    </w:p>
    <w:p w:rsidR="009520A3" w:rsidRPr="007C287B" w:rsidRDefault="009520A3" w:rsidP="007C287B">
      <w:pPr>
        <w:pStyle w:val="Bullet1G"/>
      </w:pPr>
      <w:r w:rsidRPr="007C287B">
        <w:t>To gauge the impact of the “My Happy and Healthy Home” community movement;</w:t>
      </w:r>
    </w:p>
    <w:p w:rsidR="009520A3" w:rsidRPr="007C287B" w:rsidRDefault="009520A3" w:rsidP="007C287B">
      <w:pPr>
        <w:pStyle w:val="Bullet1G"/>
      </w:pPr>
      <w:r w:rsidRPr="007C287B">
        <w:t>To maintain the level of coverage achieved in comprehensive and pre- and perinatal care and periodically assess the quality of and satisfaction with services provided under the “For a Safe Birth” strategy;</w:t>
      </w:r>
    </w:p>
    <w:p w:rsidR="009520A3" w:rsidRPr="007C287B" w:rsidRDefault="009520A3" w:rsidP="007C287B">
      <w:pPr>
        <w:pStyle w:val="Bullet1G"/>
      </w:pPr>
      <w:r w:rsidRPr="007C287B">
        <w:t>To promote breastfeeding exclusively until the sixth month, systematizing the actions of community support groups;</w:t>
      </w:r>
    </w:p>
    <w:p w:rsidR="009520A3" w:rsidRPr="007C287B" w:rsidRDefault="009520A3" w:rsidP="007C287B">
      <w:pPr>
        <w:pStyle w:val="Bullet1G"/>
      </w:pPr>
      <w:r w:rsidRPr="007C287B">
        <w:t>To fully complete the country’s central and peripheral cold chains;</w:t>
      </w:r>
    </w:p>
    <w:p w:rsidR="009520A3" w:rsidRPr="007C287B" w:rsidRDefault="009520A3" w:rsidP="007C287B">
      <w:pPr>
        <w:pStyle w:val="Bullet1G"/>
      </w:pPr>
      <w:r w:rsidRPr="007C287B">
        <w:t>To guarantee safe injections for under-fifteens using disposable syringes and needles;</w:t>
      </w:r>
    </w:p>
    <w:p w:rsidR="009520A3" w:rsidRPr="007C287B" w:rsidRDefault="009520A3" w:rsidP="007C287B">
      <w:pPr>
        <w:pStyle w:val="Bullet1G"/>
      </w:pPr>
      <w:r w:rsidRPr="007C287B">
        <w:t>To bring the Cuban pentavalent vaccine (DTPw-HB/Hib) into use;</w:t>
      </w:r>
    </w:p>
    <w:p w:rsidR="009520A3" w:rsidRPr="007C287B" w:rsidRDefault="009520A3" w:rsidP="007C287B">
      <w:pPr>
        <w:pStyle w:val="Bullet1G"/>
      </w:pPr>
      <w:r w:rsidRPr="007C287B">
        <w:t>To include the streptococcus pneumoniae vaccine by 2010;</w:t>
      </w:r>
    </w:p>
    <w:p w:rsidR="009520A3" w:rsidRPr="007C287B" w:rsidRDefault="009520A3" w:rsidP="007C287B">
      <w:pPr>
        <w:pStyle w:val="Bullet1G"/>
      </w:pPr>
      <w:r w:rsidRPr="007C287B">
        <w:t>To eradicate iodine deficiency disorders (IDDs) in the country;</w:t>
      </w:r>
    </w:p>
    <w:p w:rsidR="009520A3" w:rsidRPr="007C287B" w:rsidRDefault="009520A3" w:rsidP="007C287B">
      <w:pPr>
        <w:pStyle w:val="Bullet1G"/>
      </w:pPr>
      <w:r w:rsidRPr="007C287B">
        <w:t>To carry out a study on accident mortality and disablement among under-twenties;</w:t>
      </w:r>
    </w:p>
    <w:p w:rsidR="009520A3" w:rsidRPr="007C287B" w:rsidRDefault="009520A3" w:rsidP="007C287B">
      <w:pPr>
        <w:pStyle w:val="Bullet1G"/>
      </w:pPr>
      <w:r w:rsidRPr="007C287B">
        <w:t>To train specialists from the Federation of Cuban Women and staff from women’s and family counselling centres as community mediators to provide an alternative method of resolving family conflicts;</w:t>
      </w:r>
    </w:p>
    <w:p w:rsidR="009520A3" w:rsidRPr="007C287B" w:rsidRDefault="009520A3" w:rsidP="007C287B">
      <w:pPr>
        <w:pStyle w:val="Bullet1G"/>
      </w:pPr>
      <w:r w:rsidRPr="007C287B">
        <w:t>To strengthen the case resolution capacity of the primary health-care system and revitalize hospitals;</w:t>
      </w:r>
    </w:p>
    <w:p w:rsidR="009520A3" w:rsidRPr="007C287B" w:rsidRDefault="009520A3" w:rsidP="007C287B">
      <w:pPr>
        <w:pStyle w:val="Bullet1G"/>
      </w:pPr>
      <w:r w:rsidRPr="007C287B">
        <w:t>To promote healthy lifestyles in families and family relationships that are characterized by harmony, solidarity and respect between members through the individual and group counselling work of women’s and family counselling centres;</w:t>
      </w:r>
    </w:p>
    <w:p w:rsidR="009520A3" w:rsidRPr="00612D0A" w:rsidRDefault="009520A3" w:rsidP="007C287B">
      <w:pPr>
        <w:pStyle w:val="Bullet1G"/>
        <w:rPr>
          <w:lang w:val="en-GB"/>
        </w:rPr>
      </w:pPr>
      <w:r w:rsidRPr="007C287B">
        <w:t>To systematically evaluate the actions contained in the Programme for the Care of Handicapped</w:t>
      </w:r>
      <w:r w:rsidRPr="00612D0A">
        <w:rPr>
          <w:lang w:val="en-GB"/>
        </w:rPr>
        <w:t xml:space="preserve"> Children and evaluate </w:t>
      </w:r>
      <w:r>
        <w:rPr>
          <w:lang w:val="en-GB"/>
        </w:rPr>
        <w:t>their</w:t>
      </w:r>
      <w:r w:rsidRPr="00612D0A">
        <w:rPr>
          <w:lang w:val="en-GB"/>
        </w:rPr>
        <w:t xml:space="preserve"> impact.</w:t>
      </w:r>
    </w:p>
    <w:p w:rsidR="009520A3" w:rsidRPr="00AD7B5E" w:rsidRDefault="007C287B" w:rsidP="007C287B">
      <w:pPr>
        <w:pStyle w:val="H23G"/>
        <w:rPr>
          <w:lang w:val="en-GB"/>
        </w:rPr>
      </w:pPr>
      <w:r>
        <w:rPr>
          <w:lang w:val="en-GB"/>
        </w:rPr>
        <w:tab/>
      </w:r>
      <w:r w:rsidR="009520A3" w:rsidRPr="00AD7B5E">
        <w:rPr>
          <w:lang w:val="en-GB"/>
        </w:rPr>
        <w:t>(e)</w:t>
      </w:r>
      <w:r w:rsidR="009520A3" w:rsidRPr="00AD7B5E">
        <w:rPr>
          <w:lang w:val="en-GB"/>
        </w:rPr>
        <w:tab/>
        <w:t>Goals</w:t>
      </w:r>
    </w:p>
    <w:p w:rsidR="009520A3" w:rsidRPr="007C287B" w:rsidRDefault="009520A3" w:rsidP="007C287B">
      <w:pPr>
        <w:pStyle w:val="Bullet1G"/>
      </w:pPr>
      <w:r>
        <w:rPr>
          <w:lang w:val="en-GB"/>
        </w:rPr>
        <w:t xml:space="preserve">Keep </w:t>
      </w:r>
      <w:r w:rsidRPr="007C287B">
        <w:t>under-one mortality below 8 per 1,000 live births;</w:t>
      </w:r>
    </w:p>
    <w:p w:rsidR="009520A3" w:rsidRPr="007C287B" w:rsidRDefault="009520A3" w:rsidP="007C287B">
      <w:pPr>
        <w:pStyle w:val="Bullet1G"/>
      </w:pPr>
      <w:r w:rsidRPr="007C287B">
        <w:t>Keep preschool mortality below 5 per 10,000 inhabitants;</w:t>
      </w:r>
    </w:p>
    <w:p w:rsidR="009520A3" w:rsidRPr="007C287B" w:rsidRDefault="009520A3" w:rsidP="007C287B">
      <w:pPr>
        <w:pStyle w:val="Bullet1G"/>
      </w:pPr>
      <w:r w:rsidRPr="007C287B">
        <w:t>Keep under-five mortality below 11 per 1,000 live births;</w:t>
      </w:r>
    </w:p>
    <w:p w:rsidR="009520A3" w:rsidRPr="007C287B" w:rsidRDefault="009520A3" w:rsidP="007C287B">
      <w:pPr>
        <w:pStyle w:val="Bullet1G"/>
      </w:pPr>
      <w:r w:rsidRPr="007C287B">
        <w:t>Keep school-age mortality below 4 per 10,000 inhabitants;</w:t>
      </w:r>
    </w:p>
    <w:p w:rsidR="009520A3" w:rsidRPr="007C287B" w:rsidRDefault="009520A3" w:rsidP="007C287B">
      <w:pPr>
        <w:pStyle w:val="Bullet1G"/>
      </w:pPr>
      <w:r w:rsidRPr="007C287B">
        <w:t>Keep maternal mortality below 35 per 100,000 live births;</w:t>
      </w:r>
    </w:p>
    <w:p w:rsidR="009520A3" w:rsidRPr="007C287B" w:rsidRDefault="009520A3" w:rsidP="007C287B">
      <w:pPr>
        <w:pStyle w:val="Bullet1G"/>
      </w:pPr>
      <w:r w:rsidRPr="007C287B">
        <w:t>Keep the low birth weight indicator below 7</w:t>
      </w:r>
      <w:r w:rsidR="00D60DF7">
        <w:t xml:space="preserve"> per cent</w:t>
      </w:r>
      <w:r w:rsidRPr="007C287B">
        <w:t>;</w:t>
      </w:r>
    </w:p>
    <w:p w:rsidR="009520A3" w:rsidRPr="007C287B" w:rsidRDefault="009520A3" w:rsidP="007C287B">
      <w:pPr>
        <w:pStyle w:val="Bullet1G"/>
      </w:pPr>
      <w:r w:rsidRPr="007C287B">
        <w:t>Keep moderate and/or severe undernourishment in under-twos below 3</w:t>
      </w:r>
      <w:r w:rsidR="00D60DF7">
        <w:t xml:space="preserve"> per cent</w:t>
      </w:r>
      <w:r w:rsidRPr="007C287B">
        <w:t xml:space="preserve"> (weight/height);</w:t>
      </w:r>
    </w:p>
    <w:p w:rsidR="009520A3" w:rsidRPr="007C287B" w:rsidRDefault="009520A3" w:rsidP="007C287B">
      <w:pPr>
        <w:pStyle w:val="Bullet1G"/>
      </w:pPr>
      <w:r w:rsidRPr="007C287B">
        <w:t>Keep moderate and/or severe undernourishment in under-fives below 3</w:t>
      </w:r>
      <w:r w:rsidR="00D60DF7">
        <w:t xml:space="preserve"> per cent</w:t>
      </w:r>
      <w:r w:rsidRPr="007C287B">
        <w:t xml:space="preserve"> (weight/height);</w:t>
      </w:r>
    </w:p>
    <w:p w:rsidR="009520A3" w:rsidRPr="007C287B" w:rsidRDefault="009520A3" w:rsidP="007C287B">
      <w:pPr>
        <w:pStyle w:val="Bullet1G"/>
      </w:pPr>
      <w:r w:rsidRPr="007C287B">
        <w:t>Achieve coverage of over 95</w:t>
      </w:r>
      <w:r w:rsidR="00D60DF7">
        <w:t xml:space="preserve"> per cent</w:t>
      </w:r>
      <w:r w:rsidRPr="007C287B">
        <w:t xml:space="preserve"> for the following vaccines in the under-fifteen population: DPT, HB, Hib, meningococcal B and C, BCG, MMR, OPV, DT, TT and AT (Vi);</w:t>
      </w:r>
    </w:p>
    <w:p w:rsidR="009520A3" w:rsidRPr="007C287B" w:rsidRDefault="009520A3" w:rsidP="007C287B">
      <w:pPr>
        <w:pStyle w:val="Bullet1G"/>
      </w:pPr>
      <w:r w:rsidRPr="007C287B">
        <w:t>Prevent the following eradicated diseases from reappearing: poliomyelitis, diphtheria, measles, rubella, mumps and whooping cough;</w:t>
      </w:r>
    </w:p>
    <w:p w:rsidR="009520A3" w:rsidRPr="007C287B" w:rsidRDefault="009520A3" w:rsidP="007C287B">
      <w:pPr>
        <w:pStyle w:val="Bullet1G"/>
      </w:pPr>
      <w:r w:rsidRPr="007C287B">
        <w:t>Prevent neonatal tetanus from reappearing;</w:t>
      </w:r>
    </w:p>
    <w:p w:rsidR="009520A3" w:rsidRPr="007C287B" w:rsidRDefault="009520A3" w:rsidP="007C287B">
      <w:pPr>
        <w:pStyle w:val="Bullet1G"/>
      </w:pPr>
      <w:r w:rsidRPr="007C287B">
        <w:t>Achieve rates of below 0.1 per 100,000 inhabitants for tetanus, haemophilus influenzae type B (under-fifteens) and HB (under-fifteens);</w:t>
      </w:r>
    </w:p>
    <w:p w:rsidR="009520A3" w:rsidRPr="007C287B" w:rsidRDefault="009520A3" w:rsidP="007C287B">
      <w:pPr>
        <w:pStyle w:val="Bullet1G"/>
      </w:pPr>
      <w:r w:rsidRPr="007C287B">
        <w:t>Equip each health area with a refrigerator, three thermoses and a thermometer, and provide a refrigerator for the main maternity hospitals;</w:t>
      </w:r>
    </w:p>
    <w:p w:rsidR="009520A3" w:rsidRPr="007C287B" w:rsidRDefault="009520A3" w:rsidP="007C287B">
      <w:pPr>
        <w:pStyle w:val="Bullet1G"/>
      </w:pPr>
      <w:r w:rsidRPr="007C287B">
        <w:t>Guarantee 100</w:t>
      </w:r>
      <w:r w:rsidR="00D60DF7">
        <w:t xml:space="preserve"> per cent</w:t>
      </w:r>
      <w:r w:rsidRPr="007C287B">
        <w:t xml:space="preserve"> safe injections for under-fifteens using disposable syringes and needles;</w:t>
      </w:r>
    </w:p>
    <w:p w:rsidR="009520A3" w:rsidRPr="007C287B" w:rsidRDefault="009520A3" w:rsidP="007C287B">
      <w:pPr>
        <w:pStyle w:val="Bullet1G"/>
      </w:pPr>
      <w:r w:rsidRPr="007C287B">
        <w:t>Meet monitoring targets for likely cases of poliomyelitis, measles, rubella, mumps, whooping cough and adverse reactions to vaccines;</w:t>
      </w:r>
    </w:p>
    <w:p w:rsidR="009520A3" w:rsidRPr="007C287B" w:rsidRDefault="009520A3" w:rsidP="007C287B">
      <w:pPr>
        <w:pStyle w:val="Bullet1G"/>
      </w:pPr>
      <w:r w:rsidRPr="007C287B">
        <w:t>Keep the country’s certification as a “country free of iodine deficiency disorders (IDDs)”, gained in 2005;</w:t>
      </w:r>
    </w:p>
    <w:p w:rsidR="009520A3" w:rsidRPr="007C287B" w:rsidRDefault="009520A3" w:rsidP="007C287B">
      <w:pPr>
        <w:pStyle w:val="Bullet1G"/>
      </w:pPr>
      <w:r w:rsidRPr="007C287B">
        <w:t>Sustain the reduction in anaemia rates from 28.3</w:t>
      </w:r>
      <w:r w:rsidR="00D60DF7">
        <w:t xml:space="preserve"> per cent</w:t>
      </w:r>
      <w:r w:rsidRPr="007C287B">
        <w:t xml:space="preserve"> to 23</w:t>
      </w:r>
      <w:r w:rsidR="00D60DF7">
        <w:t xml:space="preserve"> per cent</w:t>
      </w:r>
      <w:r w:rsidRPr="007C287B">
        <w:t xml:space="preserve"> during the third trimester of pregnancy, achieved since 2005;</w:t>
      </w:r>
    </w:p>
    <w:p w:rsidR="009520A3" w:rsidRPr="007C287B" w:rsidRDefault="009520A3" w:rsidP="007C287B">
      <w:pPr>
        <w:pStyle w:val="Bullet1G"/>
      </w:pPr>
      <w:r w:rsidRPr="007C287B">
        <w:t>Sustain the reduction in the prevalence of anaemia in under-twos from 40</w:t>
      </w:r>
      <w:r w:rsidR="00D60DF7">
        <w:t xml:space="preserve"> per cent</w:t>
      </w:r>
      <w:r w:rsidRPr="007C287B">
        <w:t xml:space="preserve"> to 30</w:t>
      </w:r>
      <w:r w:rsidR="00D60DF7">
        <w:t xml:space="preserve"> per cent</w:t>
      </w:r>
      <w:r w:rsidRPr="007C287B">
        <w:t>;</w:t>
      </w:r>
    </w:p>
    <w:p w:rsidR="009520A3" w:rsidRPr="007C287B" w:rsidRDefault="009520A3" w:rsidP="007C287B">
      <w:pPr>
        <w:pStyle w:val="Bullet1G"/>
      </w:pPr>
      <w:r w:rsidRPr="007C287B">
        <w:t>Keep the rate of pregnancies with inadequate weight gain below 15</w:t>
      </w:r>
      <w:r w:rsidR="00D60DF7">
        <w:t xml:space="preserve"> per cent</w:t>
      </w:r>
      <w:r w:rsidRPr="007C287B">
        <w:t xml:space="preserve"> (2010);</w:t>
      </w:r>
    </w:p>
    <w:p w:rsidR="009520A3" w:rsidRPr="00DA5CD5" w:rsidRDefault="009520A3" w:rsidP="007C287B">
      <w:pPr>
        <w:pStyle w:val="Bullet1G"/>
        <w:rPr>
          <w:lang w:val="en-GB"/>
        </w:rPr>
      </w:pPr>
      <w:r w:rsidRPr="007C287B">
        <w:t>Ensure that under-threes and undernourished pregnant women receive subsidized basic</w:t>
      </w:r>
      <w:r>
        <w:rPr>
          <w:lang w:val="en-GB"/>
        </w:rPr>
        <w:t xml:space="preserve"> foodstuffs fortified with micronutrients</w:t>
      </w:r>
      <w:r w:rsidRPr="00DA5CD5">
        <w:rPr>
          <w:lang w:val="en-GB"/>
        </w:rPr>
        <w:t>.</w:t>
      </w:r>
    </w:p>
    <w:p w:rsidR="009520A3" w:rsidRPr="004B3E50" w:rsidRDefault="007C287B" w:rsidP="007C287B">
      <w:pPr>
        <w:pStyle w:val="H1G"/>
        <w:rPr>
          <w:lang w:val="en-GB"/>
        </w:rPr>
      </w:pPr>
      <w:bookmarkStart w:id="34" w:name="_Toc217452631"/>
      <w:r>
        <w:rPr>
          <w:lang w:val="en-GB"/>
        </w:rPr>
        <w:tab/>
      </w:r>
      <w:r w:rsidR="009520A3" w:rsidRPr="004B3E50">
        <w:rPr>
          <w:lang w:val="en-GB"/>
        </w:rPr>
        <w:t>B.</w:t>
      </w:r>
      <w:r w:rsidR="009520A3" w:rsidRPr="004B3E50">
        <w:rPr>
          <w:lang w:val="en-GB"/>
        </w:rPr>
        <w:tab/>
        <w:t>Developing children’s primary health care</w:t>
      </w:r>
      <w:bookmarkEnd w:id="34"/>
    </w:p>
    <w:p w:rsidR="009520A3" w:rsidRPr="00DA5CD5" w:rsidRDefault="009520A3" w:rsidP="009520A3">
      <w:pPr>
        <w:pStyle w:val="SingleTxtG"/>
        <w:rPr>
          <w:lang w:val="en-GB"/>
        </w:rPr>
      </w:pPr>
      <w:r w:rsidRPr="00DA5CD5">
        <w:rPr>
          <w:lang w:val="en-GB"/>
        </w:rPr>
        <w:t>310.</w:t>
      </w:r>
      <w:r w:rsidRPr="00DA5CD5">
        <w:rPr>
          <w:lang w:val="en-GB"/>
        </w:rPr>
        <w:tab/>
      </w:r>
      <w:r>
        <w:rPr>
          <w:lang w:val="en-GB"/>
        </w:rPr>
        <w:t>The health of</w:t>
      </w:r>
      <w:r w:rsidRPr="00DA5CD5">
        <w:rPr>
          <w:lang w:val="en-GB"/>
        </w:rPr>
        <w:t xml:space="preserve"> </w:t>
      </w:r>
      <w:r>
        <w:rPr>
          <w:lang w:val="en-GB"/>
        </w:rPr>
        <w:t>children and adolescents i</w:t>
      </w:r>
      <w:r w:rsidRPr="00DA5CD5">
        <w:rPr>
          <w:lang w:val="en-GB"/>
        </w:rPr>
        <w:t xml:space="preserve">n </w:t>
      </w:r>
      <w:smartTag w:uri="urn:schemas-microsoft-com:office:smarttags" w:element="place">
        <w:smartTag w:uri="urn:schemas-microsoft-com:office:smarttags" w:element="country-region">
          <w:r w:rsidRPr="00DA5CD5">
            <w:rPr>
              <w:lang w:val="en-GB"/>
            </w:rPr>
            <w:t>Cuba</w:t>
          </w:r>
        </w:smartTag>
      </w:smartTag>
      <w:r w:rsidRPr="00DA5CD5">
        <w:rPr>
          <w:lang w:val="en-GB"/>
        </w:rPr>
        <w:t xml:space="preserve"> </w:t>
      </w:r>
      <w:r>
        <w:rPr>
          <w:lang w:val="en-GB"/>
        </w:rPr>
        <w:t>is a priority of the State and the national health system</w:t>
      </w:r>
      <w:r w:rsidRPr="00DA5CD5">
        <w:rPr>
          <w:lang w:val="en-GB"/>
        </w:rPr>
        <w:t xml:space="preserve">, </w:t>
      </w:r>
      <w:r>
        <w:rPr>
          <w:lang w:val="en-GB"/>
        </w:rPr>
        <w:t>which is why the primary health-care</w:t>
      </w:r>
      <w:r w:rsidRPr="00DA5CD5">
        <w:rPr>
          <w:lang w:val="en-GB"/>
        </w:rPr>
        <w:t xml:space="preserve"> </w:t>
      </w:r>
      <w:r>
        <w:rPr>
          <w:lang w:val="en-GB"/>
        </w:rPr>
        <w:t>subsystem is working to ensure that children are born and develop in a safe and healthy environment</w:t>
      </w:r>
      <w:r w:rsidRPr="00DA5CD5">
        <w:rPr>
          <w:lang w:val="en-GB"/>
        </w:rPr>
        <w:t>.</w:t>
      </w:r>
    </w:p>
    <w:p w:rsidR="009520A3" w:rsidRPr="00DA5CD5" w:rsidRDefault="009520A3" w:rsidP="009520A3">
      <w:pPr>
        <w:pStyle w:val="SingleTxtG"/>
        <w:rPr>
          <w:lang w:val="en-GB"/>
        </w:rPr>
      </w:pPr>
      <w:r w:rsidRPr="00DA5CD5">
        <w:rPr>
          <w:lang w:val="en-GB"/>
        </w:rPr>
        <w:t>311.</w:t>
      </w:r>
      <w:r w:rsidRPr="00DA5CD5">
        <w:rPr>
          <w:lang w:val="en-GB"/>
        </w:rPr>
        <w:tab/>
      </w:r>
      <w:r>
        <w:rPr>
          <w:lang w:val="en-GB"/>
        </w:rPr>
        <w:t>In accordance with the provisions of the Cuban Constitution</w:t>
      </w:r>
      <w:r w:rsidRPr="00DA5CD5">
        <w:rPr>
          <w:lang w:val="en-GB"/>
        </w:rPr>
        <w:t xml:space="preserve">, </w:t>
      </w:r>
      <w:r>
        <w:rPr>
          <w:lang w:val="en-GB"/>
        </w:rPr>
        <w:t>the national health system (and in particular the</w:t>
      </w:r>
      <w:r w:rsidRPr="00DA5CD5">
        <w:rPr>
          <w:lang w:val="en-GB"/>
        </w:rPr>
        <w:t xml:space="preserve"> </w:t>
      </w:r>
      <w:r>
        <w:rPr>
          <w:lang w:val="en-GB"/>
        </w:rPr>
        <w:t>Family Doctor and Nurse Programme) provides Cuban children and adolescents</w:t>
      </w:r>
      <w:r w:rsidRPr="00DA5CD5">
        <w:rPr>
          <w:lang w:val="en-GB"/>
        </w:rPr>
        <w:t xml:space="preserve"> </w:t>
      </w:r>
      <w:r>
        <w:rPr>
          <w:lang w:val="en-GB"/>
        </w:rPr>
        <w:t>with free, universal access to medical care irrespective of sex, skin colour, social status or religious belief</w:t>
      </w:r>
      <w:r w:rsidRPr="00DA5CD5">
        <w:rPr>
          <w:lang w:val="en-GB"/>
        </w:rPr>
        <w:t>.</w:t>
      </w:r>
    </w:p>
    <w:p w:rsidR="009520A3" w:rsidRPr="00DA5CD5" w:rsidRDefault="009520A3" w:rsidP="009520A3">
      <w:pPr>
        <w:pStyle w:val="SingleTxtG"/>
        <w:rPr>
          <w:lang w:val="en-GB"/>
        </w:rPr>
      </w:pPr>
      <w:r w:rsidRPr="00DA5CD5">
        <w:rPr>
          <w:lang w:val="en-GB"/>
        </w:rPr>
        <w:t>312.</w:t>
      </w:r>
      <w:r w:rsidRPr="00DA5CD5">
        <w:rPr>
          <w:lang w:val="en-GB"/>
        </w:rPr>
        <w:tab/>
      </w:r>
      <w:r>
        <w:rPr>
          <w:lang w:val="en-GB"/>
        </w:rPr>
        <w:t>The</w:t>
      </w:r>
      <w:r w:rsidRPr="00DA5CD5">
        <w:rPr>
          <w:lang w:val="en-GB"/>
        </w:rPr>
        <w:t xml:space="preserve"> </w:t>
      </w:r>
      <w:r>
        <w:rPr>
          <w:lang w:val="en-GB"/>
        </w:rPr>
        <w:t>system of primary care and family medicine</w:t>
      </w:r>
      <w:r w:rsidRPr="00DA5CD5">
        <w:rPr>
          <w:lang w:val="en-GB"/>
        </w:rPr>
        <w:t xml:space="preserve"> </w:t>
      </w:r>
      <w:r>
        <w:rPr>
          <w:lang w:val="en-GB"/>
        </w:rPr>
        <w:t>has made the Mother and Child Care Programme</w:t>
      </w:r>
      <w:r w:rsidRPr="00DA5CD5">
        <w:rPr>
          <w:lang w:val="en-GB"/>
        </w:rPr>
        <w:t xml:space="preserve"> </w:t>
      </w:r>
      <w:r>
        <w:rPr>
          <w:lang w:val="en-GB"/>
        </w:rPr>
        <w:t>a development priority with the object of safeguarding children’s and mother’s health</w:t>
      </w:r>
      <w:r w:rsidR="00F7061F">
        <w:rPr>
          <w:lang w:val="en-GB"/>
        </w:rPr>
        <w:t xml:space="preserve">.  </w:t>
      </w:r>
      <w:r>
        <w:rPr>
          <w:lang w:val="en-GB"/>
        </w:rPr>
        <w:t>The emphasis is on improving children’s quality of life at all stages of life, and measures to prevent disease and promote health are a vital tool in the</w:t>
      </w:r>
      <w:r w:rsidRPr="00DA5CD5">
        <w:rPr>
          <w:lang w:val="en-GB"/>
        </w:rPr>
        <w:t xml:space="preserve"> </w:t>
      </w:r>
      <w:r>
        <w:rPr>
          <w:lang w:val="en-GB"/>
        </w:rPr>
        <w:t>system of primary care and family medicine</w:t>
      </w:r>
      <w:r w:rsidRPr="00DA5CD5">
        <w:rPr>
          <w:lang w:val="en-GB"/>
        </w:rPr>
        <w:t>.</w:t>
      </w:r>
    </w:p>
    <w:p w:rsidR="009520A3" w:rsidRDefault="009520A3" w:rsidP="009520A3">
      <w:pPr>
        <w:pStyle w:val="SingleTxtG"/>
        <w:rPr>
          <w:lang w:val="en-GB"/>
        </w:rPr>
      </w:pPr>
      <w:r w:rsidRPr="00DA5CD5">
        <w:rPr>
          <w:lang w:val="en-GB"/>
        </w:rPr>
        <w:t>313.</w:t>
      </w:r>
      <w:r w:rsidRPr="00DA5CD5">
        <w:rPr>
          <w:lang w:val="en-GB"/>
        </w:rPr>
        <w:tab/>
      </w:r>
      <w:r>
        <w:rPr>
          <w:lang w:val="en-GB"/>
        </w:rPr>
        <w:t>To be able to carry out these health actions and keep Cuban children and adolescents healthy, the primary care system has a structure comprising 32,548 family doctors working in 14,007 surgeries distributed within the community, so that medical resources are accessible and available to people near their homes, 24 hours a day</w:t>
      </w:r>
      <w:r w:rsidR="00F7061F">
        <w:rPr>
          <w:lang w:val="en-GB"/>
        </w:rPr>
        <w:t xml:space="preserve">.  </w:t>
      </w:r>
      <w:r>
        <w:rPr>
          <w:lang w:val="en-GB"/>
        </w:rPr>
        <w:t>These family medical practices</w:t>
      </w:r>
      <w:r w:rsidRPr="00DA5CD5">
        <w:rPr>
          <w:sz w:val="18"/>
          <w:szCs w:val="18"/>
          <w:vertAlign w:val="superscript"/>
          <w:lang w:val="en-GB"/>
        </w:rPr>
        <w:footnoteReference w:id="8"/>
      </w:r>
      <w:r>
        <w:rPr>
          <w:lang w:val="en-GB"/>
        </w:rPr>
        <w:t xml:space="preserve"> look after a population of between 500 and 700 inhabitants, providing coverage of 99.7</w:t>
      </w:r>
      <w:r w:rsidR="00D60DF7">
        <w:rPr>
          <w:lang w:val="en-GB"/>
        </w:rPr>
        <w:t xml:space="preserve"> per cent</w:t>
      </w:r>
      <w:r>
        <w:rPr>
          <w:lang w:val="en-GB"/>
        </w:rPr>
        <w:t xml:space="preserve"> of the country, while the rest of the population (0.3</w:t>
      </w:r>
      <w:r w:rsidR="00D60DF7">
        <w:rPr>
          <w:lang w:val="en-GB"/>
        </w:rPr>
        <w:t xml:space="preserve"> per cent</w:t>
      </w:r>
      <w:r>
        <w:rPr>
          <w:lang w:val="en-GB"/>
        </w:rPr>
        <w:t>) is covered by the community care system.</w:t>
      </w:r>
    </w:p>
    <w:p w:rsidR="009520A3" w:rsidRDefault="009520A3" w:rsidP="009520A3">
      <w:pPr>
        <w:pStyle w:val="SingleTxtG"/>
        <w:rPr>
          <w:lang w:val="en-GB"/>
        </w:rPr>
      </w:pPr>
      <w:r w:rsidRPr="00DA5CD5">
        <w:rPr>
          <w:lang w:val="en-GB"/>
        </w:rPr>
        <w:t>314.</w:t>
      </w:r>
      <w:r w:rsidRPr="00DA5CD5">
        <w:rPr>
          <w:lang w:val="en-GB"/>
        </w:rPr>
        <w:tab/>
      </w:r>
      <w:r>
        <w:rPr>
          <w:lang w:val="en-GB"/>
        </w:rPr>
        <w:t>The core activities of these family doctors and nurses include disease prevention and health promotion measures in pursuit of a better quality of life</w:t>
      </w:r>
      <w:r w:rsidR="00F7061F">
        <w:rPr>
          <w:lang w:val="en-GB"/>
        </w:rPr>
        <w:t xml:space="preserve">.  </w:t>
      </w:r>
      <w:r>
        <w:rPr>
          <w:lang w:val="en-GB"/>
        </w:rPr>
        <w:t>These start even before birth with a pre-conception risk assessment and appropriate prenatal care so that the child will eventually be born under the best possible conditions</w:t>
      </w:r>
      <w:r w:rsidR="00F7061F">
        <w:rPr>
          <w:lang w:val="en-GB"/>
        </w:rPr>
        <w:t xml:space="preserve">.  </w:t>
      </w:r>
      <w:r>
        <w:rPr>
          <w:lang w:val="en-GB"/>
        </w:rPr>
        <w:t>Breastfeeding promotion work starts before the child is born with health education and promotion activities that include women of childbearing age, expectant mothers and families.</w:t>
      </w:r>
    </w:p>
    <w:p w:rsidR="009520A3" w:rsidRDefault="009520A3" w:rsidP="009520A3">
      <w:pPr>
        <w:pStyle w:val="SingleTxtG"/>
        <w:rPr>
          <w:lang w:val="en-GB"/>
        </w:rPr>
      </w:pPr>
      <w:r w:rsidRPr="00DA5CD5">
        <w:rPr>
          <w:lang w:val="en-GB"/>
        </w:rPr>
        <w:t>315.</w:t>
      </w:r>
      <w:r w:rsidRPr="00DA5CD5">
        <w:rPr>
          <w:lang w:val="en-GB"/>
        </w:rPr>
        <w:tab/>
      </w:r>
      <w:r>
        <w:rPr>
          <w:lang w:val="en-GB"/>
        </w:rPr>
        <w:t>Following the birth, good health is promoted through paediatric check-ups and talks on health issues, both at surgeries and in the patient home visits that are systematically carried out</w:t>
      </w:r>
      <w:r w:rsidR="00F7061F">
        <w:rPr>
          <w:lang w:val="en-GB"/>
        </w:rPr>
        <w:t xml:space="preserve">.  </w:t>
      </w:r>
      <w:r>
        <w:rPr>
          <w:lang w:val="en-GB"/>
        </w:rPr>
        <w:t>Breastfeeding is promoted, together with appropriate weaning and the prevention of acute respiratory infections (ARIs) and acute diarrhoea, among other things</w:t>
      </w:r>
      <w:r w:rsidR="00F7061F">
        <w:rPr>
          <w:lang w:val="en-GB"/>
        </w:rPr>
        <w:t xml:space="preserve">.  </w:t>
      </w:r>
      <w:r>
        <w:rPr>
          <w:lang w:val="en-GB"/>
        </w:rPr>
        <w:t>Other actions include vaccination for vaccine-preventable diseases (like all other services, vaccination is free) and the formation of adolescents’ groups, where young people prepare for life as adults.</w:t>
      </w:r>
    </w:p>
    <w:p w:rsidR="009520A3" w:rsidRDefault="009520A3" w:rsidP="009520A3">
      <w:pPr>
        <w:pStyle w:val="SingleTxtG"/>
        <w:rPr>
          <w:lang w:val="en-GB"/>
        </w:rPr>
      </w:pPr>
      <w:r w:rsidRPr="00DA5CD5">
        <w:rPr>
          <w:lang w:val="en-GB"/>
        </w:rPr>
        <w:t>316.</w:t>
      </w:r>
      <w:r w:rsidRPr="00DA5CD5">
        <w:rPr>
          <w:lang w:val="en-GB"/>
        </w:rPr>
        <w:tab/>
      </w:r>
      <w:r>
        <w:rPr>
          <w:lang w:val="en-GB"/>
        </w:rPr>
        <w:t>The prevention measures taken by the family doctor and nurse as part of the Comprehensive Family Care Programme include the prevention of family crises that may affect the dynamic of a family and endanger the health of any of its members, particularly children.</w:t>
      </w:r>
    </w:p>
    <w:p w:rsidR="009520A3" w:rsidRPr="00DA5CD5" w:rsidRDefault="009520A3" w:rsidP="009520A3">
      <w:pPr>
        <w:pStyle w:val="SingleTxtG"/>
        <w:rPr>
          <w:lang w:val="en-GB"/>
        </w:rPr>
      </w:pPr>
      <w:r w:rsidRPr="00DA5CD5">
        <w:rPr>
          <w:lang w:val="en-GB"/>
        </w:rPr>
        <w:t>317.</w:t>
      </w:r>
      <w:r w:rsidRPr="00DA5CD5">
        <w:rPr>
          <w:lang w:val="en-GB"/>
        </w:rPr>
        <w:tab/>
      </w:r>
      <w:r>
        <w:rPr>
          <w:lang w:val="en-GB"/>
        </w:rPr>
        <w:t>To achieve this efficiently and harmoniously, the family doctor and nurse practise genuine family medicine by promoting and implementing health actions to safeguard the health of individuals and families</w:t>
      </w:r>
      <w:r w:rsidR="00F7061F">
        <w:rPr>
          <w:lang w:val="en-GB"/>
        </w:rPr>
        <w:t xml:space="preserve">.  </w:t>
      </w:r>
      <w:r>
        <w:rPr>
          <w:lang w:val="en-GB"/>
        </w:rPr>
        <w:t>This involves periodic assessments of family health in the light of the family’s clinical history to draw up an action plan for preventing any family problems that might principally affect children and adolescents</w:t>
      </w:r>
      <w:r w:rsidRPr="00DA5CD5">
        <w:rPr>
          <w:lang w:val="en-GB"/>
        </w:rPr>
        <w:t>.</w:t>
      </w:r>
    </w:p>
    <w:p w:rsidR="009520A3" w:rsidRDefault="009520A3" w:rsidP="009520A3">
      <w:pPr>
        <w:pStyle w:val="SingleTxtG"/>
        <w:rPr>
          <w:lang w:val="en-GB"/>
        </w:rPr>
      </w:pPr>
      <w:r w:rsidRPr="00DA5CD5">
        <w:rPr>
          <w:lang w:val="en-GB"/>
        </w:rPr>
        <w:t>318.</w:t>
      </w:r>
      <w:r w:rsidRPr="00DA5CD5">
        <w:rPr>
          <w:lang w:val="en-GB"/>
        </w:rPr>
        <w:tab/>
      </w:r>
      <w:r>
        <w:rPr>
          <w:lang w:val="en-GB"/>
        </w:rPr>
        <w:t>The</w:t>
      </w:r>
      <w:r w:rsidRPr="00DA5CD5">
        <w:rPr>
          <w:lang w:val="en-GB"/>
        </w:rPr>
        <w:t xml:space="preserve"> </w:t>
      </w:r>
      <w:r>
        <w:rPr>
          <w:lang w:val="en-GB"/>
        </w:rPr>
        <w:t>Comprehensive Family Care Programme, implemented in 100</w:t>
      </w:r>
      <w:r w:rsidR="00D60DF7">
        <w:rPr>
          <w:lang w:val="en-GB"/>
        </w:rPr>
        <w:t xml:space="preserve"> per cent</w:t>
      </w:r>
      <w:r>
        <w:rPr>
          <w:lang w:val="en-GB"/>
        </w:rPr>
        <w:t xml:space="preserve"> of Cuban families, also makes provision for a set of measures to aid the physical and psychological recovery of children who need it and the social reintegration of children who are or have been in trouble with the law, thereby ensuring integration takes place in an environment conducive to good health and respect for children and their families</w:t>
      </w:r>
      <w:r w:rsidR="00F7061F">
        <w:rPr>
          <w:lang w:val="en-GB"/>
        </w:rPr>
        <w:t xml:space="preserve">.  </w:t>
      </w:r>
      <w:r>
        <w:rPr>
          <w:lang w:val="en-GB"/>
        </w:rPr>
        <w:t>The work of prevention and reintegration into the community is carried out nationwide in both rural and urban areas, with due consideration of the characteristics of each.</w:t>
      </w:r>
    </w:p>
    <w:p w:rsidR="009520A3" w:rsidRPr="00DA5CD5" w:rsidRDefault="009520A3" w:rsidP="009520A3">
      <w:pPr>
        <w:pStyle w:val="SingleTxtG"/>
        <w:rPr>
          <w:lang w:val="en-GB"/>
        </w:rPr>
      </w:pPr>
      <w:r w:rsidRPr="00DA5CD5">
        <w:rPr>
          <w:lang w:val="en-GB"/>
        </w:rPr>
        <w:t>319.</w:t>
      </w:r>
      <w:r w:rsidRPr="00DA5CD5">
        <w:rPr>
          <w:lang w:val="en-GB"/>
        </w:rPr>
        <w:tab/>
      </w:r>
      <w:r>
        <w:rPr>
          <w:lang w:val="en-GB"/>
        </w:rPr>
        <w:t>To achieve significant results in this sphere, the family doctor and nurse work together on the social welfare committee that is part of each people’s council, with a membership that includes representatives of various local State agencies</w:t>
      </w:r>
      <w:r w:rsidR="00F7061F">
        <w:rPr>
          <w:lang w:val="en-GB"/>
        </w:rPr>
        <w:t xml:space="preserve">.  </w:t>
      </w:r>
      <w:r>
        <w:rPr>
          <w:lang w:val="en-GB"/>
        </w:rPr>
        <w:t>They also work with formal and informal community leaders and with the Health Council to design strategies and possible solutions and thereby forestall and/or eradicate any bio-psychosocial disequilibrium that may affect the health of children and adolescents and their families</w:t>
      </w:r>
      <w:r w:rsidRPr="00DA5CD5">
        <w:rPr>
          <w:lang w:val="en-GB"/>
        </w:rPr>
        <w:t>.</w:t>
      </w:r>
    </w:p>
    <w:p w:rsidR="009520A3" w:rsidRDefault="009520A3" w:rsidP="009520A3">
      <w:pPr>
        <w:pStyle w:val="SingleTxtG"/>
        <w:rPr>
          <w:lang w:val="en-GB"/>
        </w:rPr>
      </w:pPr>
      <w:r w:rsidRPr="00DA5CD5">
        <w:rPr>
          <w:lang w:val="en-GB"/>
        </w:rPr>
        <w:t>320.</w:t>
      </w:r>
      <w:r w:rsidRPr="00DA5CD5">
        <w:rPr>
          <w:lang w:val="en-GB"/>
        </w:rPr>
        <w:tab/>
      </w:r>
      <w:r>
        <w:rPr>
          <w:lang w:val="en-GB"/>
        </w:rPr>
        <w:t>The surgeries of the family doctor or basic health teams are also attended by basic work groups</w:t>
      </w:r>
      <w:r w:rsidR="00F7061F">
        <w:rPr>
          <w:lang w:val="en-GB"/>
        </w:rPr>
        <w:t xml:space="preserve">.  </w:t>
      </w:r>
      <w:r>
        <w:rPr>
          <w:lang w:val="en-GB"/>
        </w:rPr>
        <w:t>Comprising a paediatrician, a consultant, a gynaecology and obstetrics</w:t>
      </w:r>
      <w:r w:rsidRPr="00E65995">
        <w:rPr>
          <w:lang w:val="en-GB"/>
        </w:rPr>
        <w:t xml:space="preserve"> </w:t>
      </w:r>
      <w:r>
        <w:rPr>
          <w:lang w:val="en-GB"/>
        </w:rPr>
        <w:t>specialist, a psychologist and a specialist in comprehensive general medicine, these provide direct assistance and training to a group of between 15 and 20 surgeries.</w:t>
      </w:r>
    </w:p>
    <w:p w:rsidR="009520A3" w:rsidRDefault="009520A3" w:rsidP="009520A3">
      <w:pPr>
        <w:pStyle w:val="SingleTxtG"/>
        <w:rPr>
          <w:lang w:val="en-GB"/>
        </w:rPr>
      </w:pPr>
      <w:r w:rsidRPr="00DA5CD5">
        <w:rPr>
          <w:lang w:val="en-GB"/>
        </w:rPr>
        <w:t>321.</w:t>
      </w:r>
      <w:r w:rsidRPr="00DA5CD5">
        <w:rPr>
          <w:lang w:val="en-GB"/>
        </w:rPr>
        <w:tab/>
      </w:r>
      <w:r>
        <w:rPr>
          <w:lang w:val="en-GB"/>
        </w:rPr>
        <w:t>The function of the basic work group</w:t>
      </w:r>
      <w:r w:rsidRPr="00DA5CD5">
        <w:rPr>
          <w:lang w:val="en-GB"/>
        </w:rPr>
        <w:t xml:space="preserve"> </w:t>
      </w:r>
      <w:r>
        <w:rPr>
          <w:lang w:val="en-GB"/>
        </w:rPr>
        <w:t>is essentially to improve the organization, implementation and evaluation of the comprehensive medical care provided to the population, including the organization, implementation and evaluation of the professional and technical training and specialization process, while striving to constantly improve user satisfaction levels.</w:t>
      </w:r>
    </w:p>
    <w:p w:rsidR="009520A3" w:rsidRDefault="009520A3" w:rsidP="009520A3">
      <w:pPr>
        <w:pStyle w:val="SingleTxtG"/>
        <w:rPr>
          <w:lang w:val="en-GB"/>
        </w:rPr>
      </w:pPr>
      <w:r w:rsidRPr="00DA5CD5">
        <w:rPr>
          <w:lang w:val="en-GB"/>
        </w:rPr>
        <w:t>322.</w:t>
      </w:r>
      <w:r w:rsidRPr="00DA5CD5">
        <w:rPr>
          <w:lang w:val="en-GB"/>
        </w:rPr>
        <w:tab/>
      </w:r>
      <w:r>
        <w:rPr>
          <w:lang w:val="en-GB"/>
        </w:rPr>
        <w:t>Family doctor surgeries and basic work groups are the main components of the country’s polyclinics, which in turn are a fundamental component of the national health system, overseeing the health-care institutions in their area and having charge of all health-care coordination and delivery, which means that they are responsible for patients’ progress through all the levels of care in the system until their problems are resolved</w:t>
      </w:r>
      <w:r w:rsidR="00F7061F">
        <w:rPr>
          <w:lang w:val="en-GB"/>
        </w:rPr>
        <w:t xml:space="preserve">.  </w:t>
      </w:r>
      <w:r>
        <w:rPr>
          <w:lang w:val="en-GB"/>
        </w:rPr>
        <w:t>Polyclinic services are organized and planned with regard to the health-care problems affecting the population or territory they serve, and they operate a programme of ongoing human resource training to ensure the proper functioning of services and other necessities, in coordination with universities.</w:t>
      </w:r>
    </w:p>
    <w:p w:rsidR="009520A3" w:rsidRDefault="009520A3" w:rsidP="009520A3">
      <w:pPr>
        <w:pStyle w:val="SingleTxtG"/>
        <w:rPr>
          <w:lang w:val="en-GB"/>
        </w:rPr>
      </w:pPr>
      <w:r w:rsidRPr="00DA5CD5">
        <w:rPr>
          <w:lang w:val="en-GB"/>
        </w:rPr>
        <w:t>323.</w:t>
      </w:r>
      <w:r w:rsidRPr="00DA5CD5">
        <w:rPr>
          <w:lang w:val="en-GB"/>
        </w:rPr>
        <w:tab/>
      </w:r>
      <w:r>
        <w:rPr>
          <w:lang w:val="en-GB"/>
        </w:rPr>
        <w:t>Children and adolescents</w:t>
      </w:r>
      <w:r w:rsidRPr="00DA5CD5">
        <w:rPr>
          <w:lang w:val="en-GB"/>
        </w:rPr>
        <w:t xml:space="preserve"> </w:t>
      </w:r>
      <w:r>
        <w:rPr>
          <w:lang w:val="en-GB"/>
        </w:rPr>
        <w:t>living in rural areas receive the same medical treatment</w:t>
      </w:r>
      <w:r w:rsidR="00F7061F">
        <w:rPr>
          <w:lang w:val="en-GB"/>
        </w:rPr>
        <w:t xml:space="preserve">.  </w:t>
      </w:r>
      <w:r>
        <w:rPr>
          <w:lang w:val="en-GB"/>
        </w:rPr>
        <w:t>Rural areas have the same organizational and functional structures as those described above, including the remotest mountain areas, for which there is a special health-care plan</w:t>
      </w:r>
      <w:r w:rsidR="00F7061F">
        <w:rPr>
          <w:lang w:val="en-GB"/>
        </w:rPr>
        <w:t xml:space="preserve">.  </w:t>
      </w:r>
      <w:r>
        <w:rPr>
          <w:lang w:val="en-GB"/>
        </w:rPr>
        <w:t>This plan provides 100</w:t>
      </w:r>
      <w:r w:rsidR="00D60DF7">
        <w:rPr>
          <w:lang w:val="en-GB"/>
        </w:rPr>
        <w:t xml:space="preserve"> per cent</w:t>
      </w:r>
      <w:r>
        <w:rPr>
          <w:lang w:val="en-GB"/>
        </w:rPr>
        <w:t xml:space="preserve"> coverage with a total of 1,885 doctors, 1,465 of whom work in the 1,170 surgeries built by the </w:t>
      </w:r>
      <w:smartTag w:uri="urn:schemas-microsoft-com:office:smarttags" w:element="place">
        <w:smartTag w:uri="urn:schemas-microsoft-com:office:smarttags" w:element="PlaceName">
          <w:r>
            <w:rPr>
              <w:lang w:val="en-GB"/>
            </w:rPr>
            <w:t>Cuban</w:t>
          </w:r>
        </w:smartTag>
        <w:r>
          <w:rPr>
            <w:lang w:val="en-GB"/>
          </w:rPr>
          <w:t xml:space="preserve"> </w:t>
        </w:r>
        <w:smartTag w:uri="urn:schemas-microsoft-com:office:smarttags" w:element="PlaceType">
          <w:r>
            <w:rPr>
              <w:lang w:val="en-GB"/>
            </w:rPr>
            <w:t>State</w:t>
          </w:r>
        </w:smartTag>
      </w:smartTag>
      <w:r>
        <w:rPr>
          <w:lang w:val="en-GB"/>
        </w:rPr>
        <w:t xml:space="preserve"> in these areas of the country.</w:t>
      </w:r>
    </w:p>
    <w:p w:rsidR="009520A3" w:rsidRPr="00DA5CD5" w:rsidRDefault="009520A3" w:rsidP="009520A3">
      <w:pPr>
        <w:pStyle w:val="SingleTxtG"/>
        <w:rPr>
          <w:lang w:val="en-GB"/>
        </w:rPr>
      </w:pPr>
      <w:r w:rsidRPr="00DA5CD5">
        <w:rPr>
          <w:lang w:val="en-GB"/>
        </w:rPr>
        <w:t>324.</w:t>
      </w:r>
      <w:r w:rsidRPr="00DA5CD5">
        <w:rPr>
          <w:lang w:val="en-GB"/>
        </w:rPr>
        <w:tab/>
      </w:r>
      <w:r>
        <w:rPr>
          <w:lang w:val="en-GB"/>
        </w:rPr>
        <w:t>This structure ensures access to medical care for</w:t>
      </w:r>
      <w:r w:rsidRPr="00DA5CD5">
        <w:rPr>
          <w:lang w:val="en-GB"/>
        </w:rPr>
        <w:t xml:space="preserve"> 100</w:t>
      </w:r>
      <w:r w:rsidR="00D60DF7">
        <w:rPr>
          <w:lang w:val="en-GB"/>
        </w:rPr>
        <w:t xml:space="preserve"> per cent</w:t>
      </w:r>
      <w:r w:rsidRPr="00DA5CD5">
        <w:rPr>
          <w:lang w:val="en-GB"/>
        </w:rPr>
        <w:t xml:space="preserve"> </w:t>
      </w:r>
      <w:r>
        <w:rPr>
          <w:lang w:val="en-GB"/>
        </w:rPr>
        <w:t>of Cuban children and adolescents, who are provided with comprehensive</w:t>
      </w:r>
      <w:r w:rsidRPr="00DA5CD5">
        <w:rPr>
          <w:lang w:val="en-GB"/>
        </w:rPr>
        <w:t xml:space="preserve"> </w:t>
      </w:r>
      <w:r>
        <w:rPr>
          <w:lang w:val="en-GB"/>
        </w:rPr>
        <w:t>medical care as well as continuous assessment and risk evaluation</w:t>
      </w:r>
      <w:r w:rsidRPr="00DA5CD5">
        <w:rPr>
          <w:lang w:val="en-GB"/>
        </w:rPr>
        <w:t>.</w:t>
      </w:r>
    </w:p>
    <w:p w:rsidR="009520A3" w:rsidRPr="004B3E50" w:rsidRDefault="007C287B" w:rsidP="007C287B">
      <w:pPr>
        <w:pStyle w:val="H1G"/>
        <w:rPr>
          <w:lang w:val="en-GB"/>
        </w:rPr>
      </w:pPr>
      <w:bookmarkStart w:id="35" w:name="_Toc217452632"/>
      <w:r>
        <w:rPr>
          <w:lang w:val="en-GB"/>
        </w:rPr>
        <w:tab/>
      </w:r>
      <w:r w:rsidR="009520A3" w:rsidRPr="004B3E50">
        <w:rPr>
          <w:lang w:val="en-GB"/>
        </w:rPr>
        <w:t>C.</w:t>
      </w:r>
      <w:r w:rsidR="009520A3" w:rsidRPr="004B3E50">
        <w:rPr>
          <w:lang w:val="en-GB"/>
        </w:rPr>
        <w:tab/>
        <w:t>Health promotion and education</w:t>
      </w:r>
      <w:bookmarkEnd w:id="35"/>
    </w:p>
    <w:p w:rsidR="009520A3" w:rsidRPr="00DA5CD5" w:rsidRDefault="009520A3" w:rsidP="009520A3">
      <w:pPr>
        <w:pStyle w:val="SingleTxtG"/>
        <w:rPr>
          <w:lang w:val="en-GB"/>
        </w:rPr>
      </w:pPr>
      <w:r>
        <w:rPr>
          <w:lang w:val="en-GB"/>
        </w:rPr>
        <w:t>325.</w:t>
      </w:r>
      <w:r>
        <w:rPr>
          <w:lang w:val="en-GB"/>
        </w:rPr>
        <w:tab/>
        <w:t>The Cuban</w:t>
      </w:r>
      <w:r w:rsidRPr="00DA5CD5">
        <w:rPr>
          <w:lang w:val="en-GB"/>
        </w:rPr>
        <w:t xml:space="preserve"> </w:t>
      </w:r>
      <w:r>
        <w:rPr>
          <w:lang w:val="en-GB"/>
        </w:rPr>
        <w:t>Ministry of Public Health</w:t>
      </w:r>
      <w:r w:rsidRPr="00DA5CD5">
        <w:rPr>
          <w:lang w:val="en-GB"/>
        </w:rPr>
        <w:t xml:space="preserve"> (MINSAP) </w:t>
      </w:r>
      <w:r>
        <w:rPr>
          <w:lang w:val="en-GB"/>
        </w:rPr>
        <w:t>has a</w:t>
      </w:r>
      <w:r w:rsidRPr="00DA5CD5">
        <w:rPr>
          <w:lang w:val="en-GB"/>
        </w:rPr>
        <w:t xml:space="preserve"> </w:t>
      </w:r>
      <w:r>
        <w:rPr>
          <w:lang w:val="en-GB"/>
        </w:rPr>
        <w:t>National Health Promotion and Education Centre whose functions include establishing methodological principles and standards with a view to enhancing the knowledge of the Cuban population by means of health promotion and disease prevention measures that are also conducive to a better quality of life, especially for</w:t>
      </w:r>
      <w:r w:rsidRPr="00DA5CD5">
        <w:rPr>
          <w:lang w:val="en-GB"/>
        </w:rPr>
        <w:t xml:space="preserve"> </w:t>
      </w:r>
      <w:r>
        <w:rPr>
          <w:lang w:val="en-GB"/>
        </w:rPr>
        <w:t>children and adolescents</w:t>
      </w:r>
      <w:r w:rsidRPr="00DA5CD5">
        <w:rPr>
          <w:lang w:val="en-GB"/>
        </w:rPr>
        <w:t>.</w:t>
      </w:r>
    </w:p>
    <w:p w:rsidR="009520A3" w:rsidRDefault="00F46996" w:rsidP="009520A3">
      <w:pPr>
        <w:pStyle w:val="SingleTxtG"/>
        <w:rPr>
          <w:lang w:val="en-GB"/>
        </w:rPr>
      </w:pPr>
      <w:r>
        <w:rPr>
          <w:lang w:val="en-GB"/>
        </w:rPr>
        <w:br w:type="page"/>
      </w:r>
      <w:r w:rsidR="009520A3" w:rsidRPr="00DA5CD5">
        <w:rPr>
          <w:lang w:val="en-GB"/>
        </w:rPr>
        <w:t>326.</w:t>
      </w:r>
      <w:r w:rsidR="009520A3" w:rsidRPr="00DA5CD5">
        <w:rPr>
          <w:lang w:val="en-GB"/>
        </w:rPr>
        <w:tab/>
      </w:r>
      <w:r w:rsidR="009520A3">
        <w:rPr>
          <w:lang w:val="en-GB"/>
        </w:rPr>
        <w:t>The National Health Promotion and Education Centre works through existing organizational structures to increase public participation in the solution of health problems, following an intersectoral approach</w:t>
      </w:r>
      <w:r w:rsidR="00F7061F">
        <w:rPr>
          <w:lang w:val="en-GB"/>
        </w:rPr>
        <w:t xml:space="preserve">.  </w:t>
      </w:r>
      <w:r w:rsidR="009520A3">
        <w:rPr>
          <w:lang w:val="en-GB"/>
        </w:rPr>
        <w:t>It also provides advice and support to national health system</w:t>
      </w:r>
      <w:r w:rsidR="009520A3" w:rsidRPr="00A13C43">
        <w:rPr>
          <w:lang w:val="en-GB"/>
        </w:rPr>
        <w:t xml:space="preserve"> </w:t>
      </w:r>
      <w:r w:rsidR="009520A3">
        <w:rPr>
          <w:lang w:val="en-GB"/>
        </w:rPr>
        <w:t>units</w:t>
      </w:r>
      <w:r w:rsidR="009520A3" w:rsidRPr="00DA5CD5">
        <w:rPr>
          <w:lang w:val="en-GB"/>
        </w:rPr>
        <w:t xml:space="preserve">, </w:t>
      </w:r>
      <w:r w:rsidR="009520A3">
        <w:rPr>
          <w:lang w:val="en-GB"/>
        </w:rPr>
        <w:t>principally in the follow-up of educational strategies for intervention, participatory action and intersectoral and multidisciplinary coordination, with a particular emphasis on the primary level.</w:t>
      </w:r>
    </w:p>
    <w:p w:rsidR="009520A3" w:rsidRDefault="009520A3" w:rsidP="009520A3">
      <w:pPr>
        <w:pStyle w:val="SingleTxtG"/>
        <w:rPr>
          <w:lang w:val="en-GB"/>
        </w:rPr>
      </w:pPr>
      <w:r w:rsidRPr="00DA5CD5">
        <w:rPr>
          <w:lang w:val="en-GB"/>
        </w:rPr>
        <w:t>327.</w:t>
      </w:r>
      <w:r w:rsidRPr="00DA5CD5">
        <w:rPr>
          <w:lang w:val="en-GB"/>
        </w:rPr>
        <w:tab/>
      </w:r>
      <w:r>
        <w:rPr>
          <w:lang w:val="en-GB"/>
        </w:rPr>
        <w:t xml:space="preserve">The health communication process in </w:t>
      </w:r>
      <w:smartTag w:uri="urn:schemas-microsoft-com:office:smarttags" w:element="place">
        <w:smartTag w:uri="urn:schemas-microsoft-com:office:smarttags" w:element="country-region">
          <w:r>
            <w:rPr>
              <w:lang w:val="en-GB"/>
            </w:rPr>
            <w:t>Cuba</w:t>
          </w:r>
        </w:smartTag>
      </w:smartTag>
      <w:r>
        <w:rPr>
          <w:lang w:val="en-GB"/>
        </w:rPr>
        <w:t xml:space="preserve"> is designed to encourage individuals, families, groups and the community to adopt healthier lifestyles.</w:t>
      </w:r>
    </w:p>
    <w:p w:rsidR="009520A3" w:rsidRDefault="009520A3" w:rsidP="009520A3">
      <w:pPr>
        <w:pStyle w:val="SingleTxtG"/>
        <w:rPr>
          <w:lang w:val="en-GB"/>
        </w:rPr>
      </w:pPr>
      <w:r w:rsidRPr="00DA5CD5">
        <w:rPr>
          <w:lang w:val="en-GB"/>
        </w:rPr>
        <w:t>328.</w:t>
      </w:r>
      <w:r w:rsidRPr="00DA5CD5">
        <w:rPr>
          <w:lang w:val="en-GB"/>
        </w:rPr>
        <w:tab/>
      </w:r>
      <w:r>
        <w:rPr>
          <w:lang w:val="en-GB"/>
        </w:rPr>
        <w:t>Work is ongoing to ensure that the messages conveyed by the social communications media are consistent with health promotion and education approaches</w:t>
      </w:r>
      <w:r w:rsidR="00F7061F">
        <w:rPr>
          <w:lang w:val="en-GB"/>
        </w:rPr>
        <w:t xml:space="preserve">.  </w:t>
      </w:r>
      <w:r>
        <w:rPr>
          <w:lang w:val="en-GB"/>
        </w:rPr>
        <w:t>All health programmes have educational objectives, which are addressed in the light of children’s and adolescents’ perceptions of issues such as sexually transmitted diseases</w:t>
      </w:r>
      <w:r w:rsidRPr="00DA5CD5">
        <w:rPr>
          <w:lang w:val="en-GB"/>
        </w:rPr>
        <w:t xml:space="preserve"> (</w:t>
      </w:r>
      <w:r>
        <w:rPr>
          <w:lang w:val="en-GB"/>
        </w:rPr>
        <w:t>STDs</w:t>
      </w:r>
      <w:r w:rsidRPr="00DA5CD5">
        <w:rPr>
          <w:lang w:val="en-GB"/>
        </w:rPr>
        <w:t xml:space="preserve">) </w:t>
      </w:r>
      <w:r>
        <w:rPr>
          <w:lang w:val="en-GB"/>
        </w:rPr>
        <w:t>and HIV/AIDS, the prevention of teenage pregnancies, addictions and other issues</w:t>
      </w:r>
      <w:r w:rsidR="00F7061F">
        <w:rPr>
          <w:lang w:val="en-GB"/>
        </w:rPr>
        <w:t xml:space="preserve">.  </w:t>
      </w:r>
      <w:r>
        <w:rPr>
          <w:lang w:val="en-GB"/>
        </w:rPr>
        <w:t>Children and adolescents are also involved and participate in solving other health problems (anti-dengue efforts, the environment, natural and traditional medicine and sex education, to name a few)</w:t>
      </w:r>
      <w:r w:rsidR="00F7061F">
        <w:rPr>
          <w:lang w:val="en-GB"/>
        </w:rPr>
        <w:t xml:space="preserve">.  </w:t>
      </w:r>
      <w:r>
        <w:rPr>
          <w:lang w:val="en-GB"/>
        </w:rPr>
        <w:t>Education is provided for parents and training for teachers so that they are equipped to take advantage of opportunities that may arise in any teaching situation to address health content.</w:t>
      </w:r>
    </w:p>
    <w:p w:rsidR="009520A3" w:rsidRDefault="009520A3" w:rsidP="009520A3">
      <w:pPr>
        <w:pStyle w:val="SingleTxtG"/>
        <w:rPr>
          <w:lang w:val="en-GB"/>
        </w:rPr>
      </w:pPr>
      <w:r w:rsidRPr="00DA5CD5">
        <w:rPr>
          <w:lang w:val="en-GB"/>
        </w:rPr>
        <w:t>329.</w:t>
      </w:r>
      <w:r w:rsidRPr="00DA5CD5">
        <w:rPr>
          <w:lang w:val="en-GB"/>
        </w:rPr>
        <w:tab/>
      </w:r>
      <w:r>
        <w:rPr>
          <w:lang w:val="en-GB"/>
        </w:rPr>
        <w:t>Accident prevention is a subject that has been dealt with not only by the health sector but also by the Traffic Department of the Ministry of the Interior</w:t>
      </w:r>
      <w:r w:rsidRPr="00DA5CD5">
        <w:rPr>
          <w:lang w:val="en-GB"/>
        </w:rPr>
        <w:t xml:space="preserve">, </w:t>
      </w:r>
      <w:r>
        <w:rPr>
          <w:lang w:val="en-GB"/>
        </w:rPr>
        <w:t>the Ministry of Transport</w:t>
      </w:r>
      <w:r w:rsidRPr="00DA5CD5">
        <w:rPr>
          <w:lang w:val="en-GB"/>
        </w:rPr>
        <w:t xml:space="preserve"> </w:t>
      </w:r>
      <w:r>
        <w:rPr>
          <w:lang w:val="en-GB"/>
        </w:rPr>
        <w:t>and the Ministry of Education</w:t>
      </w:r>
      <w:r w:rsidRPr="00DA5CD5">
        <w:rPr>
          <w:lang w:val="en-GB"/>
        </w:rPr>
        <w:t xml:space="preserve">, </w:t>
      </w:r>
      <w:r>
        <w:rPr>
          <w:lang w:val="en-GB"/>
        </w:rPr>
        <w:t>which work systematically to identify dangers and risk factors and to guide and implement educational activities</w:t>
      </w:r>
      <w:r w:rsidR="00F7061F">
        <w:rPr>
          <w:lang w:val="en-GB"/>
        </w:rPr>
        <w:t xml:space="preserve">.  </w:t>
      </w:r>
      <w:r>
        <w:rPr>
          <w:lang w:val="en-GB"/>
        </w:rPr>
        <w:t>Cuban children and adolescents have been invited to participate by means of competitions at different artistic and literary events.</w:t>
      </w:r>
    </w:p>
    <w:p w:rsidR="009520A3" w:rsidRDefault="009520A3" w:rsidP="009520A3">
      <w:pPr>
        <w:pStyle w:val="SingleTxtG"/>
        <w:rPr>
          <w:lang w:val="en-GB"/>
        </w:rPr>
      </w:pPr>
      <w:r w:rsidRPr="00DA5CD5">
        <w:rPr>
          <w:lang w:val="en-GB"/>
        </w:rPr>
        <w:t>330.</w:t>
      </w:r>
      <w:r w:rsidRPr="00DA5CD5">
        <w:rPr>
          <w:lang w:val="en-GB"/>
        </w:rPr>
        <w:tab/>
      </w:r>
      <w:r>
        <w:rPr>
          <w:lang w:val="en-GB"/>
        </w:rPr>
        <w:t>The specialized national, provincial, municipal and even local health programmes publicized by the communications media operating at these different levels prioritize subjects that can contribute to the health and quality of life of Cuban families.</w:t>
      </w:r>
    </w:p>
    <w:p w:rsidR="009520A3" w:rsidRDefault="009520A3" w:rsidP="009520A3">
      <w:pPr>
        <w:pStyle w:val="SingleTxtG"/>
        <w:rPr>
          <w:lang w:val="en-GB"/>
        </w:rPr>
      </w:pPr>
      <w:r w:rsidRPr="00DA5CD5">
        <w:rPr>
          <w:lang w:val="en-GB"/>
        </w:rPr>
        <w:t>331.</w:t>
      </w:r>
      <w:r w:rsidRPr="00DA5CD5">
        <w:rPr>
          <w:lang w:val="en-GB"/>
        </w:rPr>
        <w:tab/>
      </w:r>
      <w:r>
        <w:rPr>
          <w:lang w:val="en-GB"/>
        </w:rPr>
        <w:t>The 91 radio stations and 49 television channels that exist across the country (14 provincial and 30 municipal television centres and the four national television channels) now have up-to-date information on the health situation and can call upon a panel of specialists to give their position on the health situation, so that appropriate information on any given subject can be obtained.</w:t>
      </w:r>
    </w:p>
    <w:p w:rsidR="009520A3" w:rsidRDefault="009520A3" w:rsidP="009520A3">
      <w:pPr>
        <w:pStyle w:val="SingleTxtG"/>
        <w:rPr>
          <w:lang w:val="en-GB"/>
        </w:rPr>
      </w:pPr>
      <w:r w:rsidRPr="00DA5CD5">
        <w:rPr>
          <w:lang w:val="en-GB"/>
        </w:rPr>
        <w:t>332.</w:t>
      </w:r>
      <w:r w:rsidRPr="00DA5CD5">
        <w:rPr>
          <w:lang w:val="en-GB"/>
        </w:rPr>
        <w:tab/>
      </w:r>
      <w:r>
        <w:rPr>
          <w:lang w:val="en-GB"/>
        </w:rPr>
        <w:t>The National Health Promotion and Education Centre</w:t>
      </w:r>
      <w:r w:rsidRPr="00DA5CD5">
        <w:rPr>
          <w:lang w:val="en-GB"/>
        </w:rPr>
        <w:t xml:space="preserve"> </w:t>
      </w:r>
      <w:r>
        <w:rPr>
          <w:lang w:val="en-GB"/>
        </w:rPr>
        <w:t>favours face-to-face communication because of the opportunities it provides for immediate feedback and treatment targeted on the individual, couple or family concerned</w:t>
      </w:r>
      <w:r w:rsidR="00F7061F">
        <w:rPr>
          <w:lang w:val="en-GB"/>
        </w:rPr>
        <w:t xml:space="preserve">.  </w:t>
      </w:r>
      <w:r>
        <w:rPr>
          <w:lang w:val="en-GB"/>
        </w:rPr>
        <w:t>This individual communication is facilitated by the characteristics of the primary care model, whereby the family doctor and nurse can analyse the health situation to familiarize themselves with the leading risk factors and characteristics and with other specialities in the area they serve.</w:t>
      </w:r>
    </w:p>
    <w:p w:rsidR="009520A3" w:rsidRDefault="009520A3" w:rsidP="009520A3">
      <w:pPr>
        <w:pStyle w:val="SingleTxtG"/>
        <w:rPr>
          <w:lang w:val="en-GB"/>
        </w:rPr>
      </w:pPr>
      <w:r w:rsidRPr="00DA5CD5">
        <w:rPr>
          <w:lang w:val="en-GB"/>
        </w:rPr>
        <w:t>333.</w:t>
      </w:r>
      <w:r w:rsidRPr="00DA5CD5">
        <w:rPr>
          <w:lang w:val="en-GB"/>
        </w:rPr>
        <w:tab/>
      </w:r>
      <w:r>
        <w:rPr>
          <w:lang w:val="en-GB"/>
        </w:rPr>
        <w:t>Intensive work is going on at every level of the national education system</w:t>
      </w:r>
      <w:r w:rsidRPr="00DA5CD5">
        <w:rPr>
          <w:lang w:val="en-GB"/>
        </w:rPr>
        <w:t xml:space="preserve"> </w:t>
      </w:r>
      <w:r>
        <w:rPr>
          <w:lang w:val="en-GB"/>
        </w:rPr>
        <w:t>to impart knowledge to educators, and this programme is being implemented with particular vigour at the preschool level and in the first cycle of primary school</w:t>
      </w:r>
      <w:r w:rsidR="00F7061F">
        <w:rPr>
          <w:lang w:val="en-GB"/>
        </w:rPr>
        <w:t xml:space="preserve">.  </w:t>
      </w:r>
      <w:r>
        <w:rPr>
          <w:lang w:val="en-GB"/>
        </w:rPr>
        <w:t>This effort has proved successful to date.</w:t>
      </w:r>
    </w:p>
    <w:p w:rsidR="009520A3" w:rsidRPr="00DA5CD5" w:rsidRDefault="009520A3" w:rsidP="009520A3">
      <w:pPr>
        <w:pStyle w:val="SingleTxtG"/>
        <w:rPr>
          <w:lang w:val="en-GB"/>
        </w:rPr>
      </w:pPr>
      <w:r w:rsidRPr="00DA5CD5">
        <w:rPr>
          <w:lang w:val="en-GB"/>
        </w:rPr>
        <w:t>334.</w:t>
      </w:r>
      <w:r w:rsidRPr="00DA5CD5">
        <w:rPr>
          <w:lang w:val="en-GB"/>
        </w:rPr>
        <w:tab/>
      </w:r>
      <w:r>
        <w:rPr>
          <w:lang w:val="en-GB"/>
        </w:rPr>
        <w:t>The newest feature in the design of educational measures has been the introduction of this message from the earliest ages, with role-playing organized by the Educate Your Child programme among preschool children attending official day-care centres and informal establishments.</w:t>
      </w:r>
      <w:r w:rsidRPr="00DA5CD5">
        <w:rPr>
          <w:sz w:val="18"/>
          <w:szCs w:val="18"/>
          <w:vertAlign w:val="superscript"/>
          <w:lang w:val="en-GB"/>
        </w:rPr>
        <w:footnoteReference w:id="9"/>
      </w:r>
    </w:p>
    <w:p w:rsidR="009520A3" w:rsidRPr="00DA5CD5" w:rsidRDefault="009520A3" w:rsidP="009520A3">
      <w:pPr>
        <w:pStyle w:val="SingleTxtG"/>
        <w:rPr>
          <w:lang w:val="en-GB"/>
        </w:rPr>
      </w:pPr>
      <w:r w:rsidRPr="00DA5CD5">
        <w:rPr>
          <w:lang w:val="en-GB"/>
        </w:rPr>
        <w:t>335.</w:t>
      </w:r>
      <w:r w:rsidRPr="00DA5CD5">
        <w:rPr>
          <w:lang w:val="en-GB"/>
        </w:rPr>
        <w:tab/>
      </w:r>
      <w:r>
        <w:rPr>
          <w:lang w:val="en-GB"/>
        </w:rPr>
        <w:t xml:space="preserve">Another example of the work being done by </w:t>
      </w:r>
      <w:smartTag w:uri="urn:schemas-microsoft-com:office:smarttags" w:element="country-region">
        <w:r>
          <w:rPr>
            <w:lang w:val="en-GB"/>
          </w:rPr>
          <w:t>Cuba</w:t>
        </w:r>
      </w:smartTag>
      <w:r>
        <w:rPr>
          <w:lang w:val="en-GB"/>
        </w:rPr>
        <w:t xml:space="preserve"> in this area is the </w:t>
      </w:r>
      <w:smartTag w:uri="urn:schemas-microsoft-com:office:smarttags" w:element="place">
        <w:smartTag w:uri="urn:schemas-microsoft-com:office:smarttags" w:element="PlaceName">
          <w:r>
            <w:rPr>
              <w:lang w:val="en-GB"/>
            </w:rPr>
            <w:t>Baby-Friendly</w:t>
          </w:r>
        </w:smartTag>
        <w:r>
          <w:rPr>
            <w:lang w:val="en-GB"/>
          </w:rPr>
          <w:t xml:space="preserve"> </w:t>
        </w:r>
        <w:smartTag w:uri="urn:schemas-microsoft-com:office:smarttags" w:element="PlaceType">
          <w:r>
            <w:rPr>
              <w:lang w:val="en-GB"/>
            </w:rPr>
            <w:t>Hospital</w:t>
          </w:r>
        </w:smartTag>
      </w:smartTag>
      <w:r>
        <w:rPr>
          <w:lang w:val="en-GB"/>
        </w:rPr>
        <w:t xml:space="preserve"> movement, which has now been consolidated.</w:t>
      </w:r>
    </w:p>
    <w:p w:rsidR="009520A3" w:rsidRDefault="009520A3" w:rsidP="009520A3">
      <w:pPr>
        <w:pStyle w:val="SingleTxtG"/>
        <w:rPr>
          <w:lang w:val="en-GB"/>
        </w:rPr>
      </w:pPr>
      <w:r w:rsidRPr="00DA5CD5">
        <w:rPr>
          <w:lang w:val="en-GB"/>
        </w:rPr>
        <w:t>336.</w:t>
      </w:r>
      <w:r w:rsidRPr="00DA5CD5">
        <w:rPr>
          <w:lang w:val="en-GB"/>
        </w:rPr>
        <w:tab/>
      </w:r>
      <w:r>
        <w:rPr>
          <w:lang w:val="en-GB"/>
        </w:rPr>
        <w:t>The potential for our children and adolescents to benefit from their rights where health education is concerned begins long before pregnancy, i.e., at the pre-conception stage, when responsible parenting actions and genetic counselling provide opportunities to give couples fuller information about the best time to conceive and the time they should wait before having more children, considering that this period should be no less than two years so that</w:t>
      </w:r>
      <w:r w:rsidRPr="00DA5CD5">
        <w:rPr>
          <w:lang w:val="en-GB"/>
        </w:rPr>
        <w:t xml:space="preserve"> </w:t>
      </w:r>
      <w:r>
        <w:rPr>
          <w:lang w:val="en-GB"/>
        </w:rPr>
        <w:t>ongoing assessment and risk evaluation can be provided for women of child-bearing age</w:t>
      </w:r>
      <w:r w:rsidR="00F7061F">
        <w:rPr>
          <w:lang w:val="en-GB"/>
        </w:rPr>
        <w:t xml:space="preserve">.  </w:t>
      </w:r>
      <w:r>
        <w:rPr>
          <w:lang w:val="en-GB"/>
        </w:rPr>
        <w:t>Any history of chronic disease that might represent a major risk factor at a given time is also assessed to ensure the well-being of any children conceived.</w:t>
      </w:r>
    </w:p>
    <w:p w:rsidR="009520A3" w:rsidRPr="00DA5CD5" w:rsidRDefault="009520A3" w:rsidP="009520A3">
      <w:pPr>
        <w:pStyle w:val="SingleTxtG"/>
        <w:rPr>
          <w:lang w:val="en-GB"/>
        </w:rPr>
      </w:pPr>
      <w:r w:rsidRPr="00DA5CD5">
        <w:rPr>
          <w:lang w:val="en-GB"/>
        </w:rPr>
        <w:t>337.</w:t>
      </w:r>
      <w:r w:rsidRPr="00DA5CD5">
        <w:rPr>
          <w:lang w:val="en-GB"/>
        </w:rPr>
        <w:tab/>
      </w:r>
      <w:r>
        <w:rPr>
          <w:lang w:val="en-GB"/>
        </w:rPr>
        <w:t>Different programmes are currently being implemented, among them the National Programme of Comprehensive Adolescent Health Care and</w:t>
      </w:r>
      <w:r w:rsidRPr="00DA5CD5">
        <w:rPr>
          <w:lang w:val="en-GB"/>
        </w:rPr>
        <w:t xml:space="preserve"> </w:t>
      </w:r>
      <w:r>
        <w:rPr>
          <w:lang w:val="en-GB"/>
        </w:rPr>
        <w:t>the</w:t>
      </w:r>
      <w:r w:rsidRPr="00DA5CD5">
        <w:rPr>
          <w:lang w:val="en-GB"/>
        </w:rPr>
        <w:t xml:space="preserve"> </w:t>
      </w:r>
      <w:r>
        <w:rPr>
          <w:lang w:val="en-GB"/>
        </w:rPr>
        <w:t>National Accident Prevention Programme</w:t>
      </w:r>
      <w:r w:rsidR="00F7061F">
        <w:rPr>
          <w:lang w:val="en-GB"/>
        </w:rPr>
        <w:t xml:space="preserve">.  </w:t>
      </w:r>
      <w:r>
        <w:rPr>
          <w:lang w:val="en-GB"/>
        </w:rPr>
        <w:t>An information, education and communication strategy has been designed for these, with the following objectives</w:t>
      </w:r>
      <w:r w:rsidRPr="00DA5CD5">
        <w:rPr>
          <w:lang w:val="en-GB"/>
        </w:rPr>
        <w:t>:</w:t>
      </w:r>
    </w:p>
    <w:p w:rsidR="009520A3" w:rsidRPr="007C287B" w:rsidRDefault="009520A3" w:rsidP="007C287B">
      <w:pPr>
        <w:pStyle w:val="Bullet1G"/>
      </w:pPr>
      <w:r>
        <w:rPr>
          <w:lang w:val="en-GB"/>
        </w:rPr>
        <w:t xml:space="preserve">To develop information processes for the purpose of identifying, seeing and </w:t>
      </w:r>
      <w:r w:rsidRPr="007C287B">
        <w:t>managing risks in specific spheres and areas, together with preventive measures;</w:t>
      </w:r>
    </w:p>
    <w:p w:rsidR="009520A3" w:rsidRPr="007C287B" w:rsidRDefault="009520A3" w:rsidP="007C287B">
      <w:pPr>
        <w:pStyle w:val="Bullet1G"/>
      </w:pPr>
      <w:r w:rsidRPr="007C287B">
        <w:t>To design training workshops, essentially for primary health-care personnel, using educational techniques that offer interactive learning for the development of prevention measures;</w:t>
      </w:r>
    </w:p>
    <w:p w:rsidR="009520A3" w:rsidRPr="007C287B" w:rsidRDefault="009520A3" w:rsidP="007C287B">
      <w:pPr>
        <w:pStyle w:val="Bullet1G"/>
      </w:pPr>
      <w:r w:rsidRPr="007C287B">
        <w:t>To establish communication strategies for disseminating prevention-oriented educational messages, using all available media for this purpose;</w:t>
      </w:r>
    </w:p>
    <w:p w:rsidR="009520A3" w:rsidRPr="00DA5CD5" w:rsidRDefault="009520A3" w:rsidP="007C287B">
      <w:pPr>
        <w:pStyle w:val="Bullet1G"/>
        <w:rPr>
          <w:lang w:val="en-GB"/>
        </w:rPr>
      </w:pPr>
      <w:r w:rsidRPr="007C287B">
        <w:t>To draw</w:t>
      </w:r>
      <w:r>
        <w:rPr>
          <w:lang w:val="en-GB"/>
        </w:rPr>
        <w:t xml:space="preserve"> up summer accident prevention strategies, as a large number of people go on holiday during the summer months</w:t>
      </w:r>
      <w:r w:rsidRPr="00DA5CD5">
        <w:rPr>
          <w:lang w:val="en-GB"/>
        </w:rPr>
        <w:t>.</w:t>
      </w:r>
    </w:p>
    <w:p w:rsidR="009520A3" w:rsidRDefault="009520A3" w:rsidP="009520A3">
      <w:pPr>
        <w:pStyle w:val="SingleTxtG"/>
        <w:rPr>
          <w:lang w:val="en-GB"/>
        </w:rPr>
      </w:pPr>
      <w:r w:rsidRPr="00DA5CD5">
        <w:rPr>
          <w:lang w:val="en-GB"/>
        </w:rPr>
        <w:t>338.</w:t>
      </w:r>
      <w:r w:rsidRPr="00DA5CD5">
        <w:rPr>
          <w:lang w:val="en-GB"/>
        </w:rPr>
        <w:tab/>
      </w:r>
      <w:r>
        <w:rPr>
          <w:lang w:val="en-GB"/>
        </w:rPr>
        <w:t>The</w:t>
      </w:r>
      <w:r w:rsidRPr="00DA5CD5">
        <w:rPr>
          <w:lang w:val="en-GB"/>
        </w:rPr>
        <w:t xml:space="preserve"> </w:t>
      </w:r>
      <w:r>
        <w:rPr>
          <w:lang w:val="en-GB"/>
        </w:rPr>
        <w:t>National Health Promotion and Education Centre</w:t>
      </w:r>
      <w:r w:rsidRPr="00DA5CD5">
        <w:rPr>
          <w:lang w:val="en-GB"/>
        </w:rPr>
        <w:t xml:space="preserve"> </w:t>
      </w:r>
      <w:r>
        <w:rPr>
          <w:lang w:val="en-GB"/>
        </w:rPr>
        <w:t>conducts joint projects with different international agencies such as the Pan-American Health Organization (PAHO), the United Nations Population Fund (UNFPA), UNICEF and the World Food Programme (WFP), among others, which contribute financially to the development and implementation of many initiatives, thereby contributing to the policy efforts of the Cuban Government to preserve and maintain the health of the whole population, with particular emphasis on children.</w:t>
      </w:r>
    </w:p>
    <w:p w:rsidR="009520A3" w:rsidRPr="004B3E50" w:rsidRDefault="007C287B" w:rsidP="007C287B">
      <w:pPr>
        <w:pStyle w:val="H1G"/>
        <w:rPr>
          <w:lang w:val="en-GB"/>
        </w:rPr>
      </w:pPr>
      <w:bookmarkStart w:id="36" w:name="_Toc217452633"/>
      <w:r>
        <w:rPr>
          <w:lang w:val="en-GB"/>
        </w:rPr>
        <w:tab/>
      </w:r>
      <w:r w:rsidR="009520A3" w:rsidRPr="004B3E50">
        <w:rPr>
          <w:lang w:val="en-GB"/>
        </w:rPr>
        <w:t>D.</w:t>
      </w:r>
      <w:r w:rsidR="009520A3" w:rsidRPr="004B3E50">
        <w:rPr>
          <w:lang w:val="en-GB"/>
        </w:rPr>
        <w:tab/>
      </w:r>
      <w:r w:rsidR="009520A3">
        <w:rPr>
          <w:lang w:val="en-GB"/>
        </w:rPr>
        <w:t>STD and HIV/</w:t>
      </w:r>
      <w:r w:rsidR="009520A3" w:rsidRPr="004B3E50">
        <w:rPr>
          <w:lang w:val="en-GB"/>
        </w:rPr>
        <w:t>AIDS prevention and control</w:t>
      </w:r>
      <w:bookmarkEnd w:id="36"/>
    </w:p>
    <w:p w:rsidR="009520A3" w:rsidRPr="00DA5CD5" w:rsidRDefault="009520A3" w:rsidP="009520A3">
      <w:pPr>
        <w:pStyle w:val="SingleTxtG"/>
        <w:rPr>
          <w:lang w:val="en-GB"/>
        </w:rPr>
      </w:pPr>
      <w:r w:rsidRPr="00DA5CD5">
        <w:rPr>
          <w:lang w:val="en-GB"/>
        </w:rPr>
        <w:t>339.</w:t>
      </w:r>
      <w:r w:rsidRPr="00DA5CD5">
        <w:rPr>
          <w:lang w:val="en-GB"/>
        </w:rPr>
        <w:tab/>
      </w:r>
      <w:r>
        <w:rPr>
          <w:lang w:val="en-GB"/>
        </w:rPr>
        <w:t xml:space="preserve">As of </w:t>
      </w:r>
      <w:smartTag w:uri="urn:schemas-microsoft-com:office:smarttags" w:element="date">
        <w:smartTagPr>
          <w:attr w:name="Year" w:val="2008"/>
          <w:attr w:name="Day" w:val="31"/>
          <w:attr w:name="Month" w:val="12"/>
        </w:smartTagPr>
        <w:r w:rsidRPr="00DA5CD5">
          <w:rPr>
            <w:lang w:val="en-GB"/>
          </w:rPr>
          <w:t xml:space="preserve">31 </w:t>
        </w:r>
        <w:r>
          <w:rPr>
            <w:lang w:val="en-GB"/>
          </w:rPr>
          <w:t>December</w:t>
        </w:r>
        <w:r w:rsidRPr="00DA5CD5">
          <w:rPr>
            <w:lang w:val="en-GB"/>
          </w:rPr>
          <w:t xml:space="preserve"> 2008</w:t>
        </w:r>
      </w:smartTag>
      <w:r>
        <w:rPr>
          <w:lang w:val="en-GB"/>
        </w:rPr>
        <w:t>, a total of 99 cases of HIV/AIDS infection in children and adolescents had been diagnosed</w:t>
      </w:r>
      <w:r w:rsidRPr="00DA5CD5">
        <w:rPr>
          <w:lang w:val="en-GB"/>
        </w:rPr>
        <w:t xml:space="preserve">, </w:t>
      </w:r>
      <w:r>
        <w:rPr>
          <w:lang w:val="en-GB"/>
        </w:rPr>
        <w:t>representing 1.06</w:t>
      </w:r>
      <w:r w:rsidR="00D60DF7">
        <w:rPr>
          <w:lang w:val="en-GB"/>
        </w:rPr>
        <w:t xml:space="preserve"> per cent</w:t>
      </w:r>
      <w:r>
        <w:rPr>
          <w:lang w:val="en-GB"/>
        </w:rPr>
        <w:t xml:space="preserve"> of all cases of the disease in </w:t>
      </w:r>
      <w:smartTag w:uri="urn:schemas-microsoft-com:office:smarttags" w:element="place">
        <w:smartTag w:uri="urn:schemas-microsoft-com:office:smarttags" w:element="country-region">
          <w:r>
            <w:rPr>
              <w:lang w:val="en-GB"/>
            </w:rPr>
            <w:t>Cuba</w:t>
          </w:r>
        </w:smartTag>
      </w:smartTag>
      <w:r>
        <w:rPr>
          <w:lang w:val="en-GB"/>
        </w:rPr>
        <w:t>.</w:t>
      </w:r>
    </w:p>
    <w:p w:rsidR="009520A3" w:rsidRDefault="009520A3" w:rsidP="009520A3">
      <w:pPr>
        <w:pStyle w:val="SingleTxtG"/>
        <w:rPr>
          <w:lang w:val="en-GB"/>
        </w:rPr>
      </w:pPr>
      <w:r w:rsidRPr="00DA5CD5">
        <w:rPr>
          <w:lang w:val="en-GB"/>
        </w:rPr>
        <w:t>340.</w:t>
      </w:r>
      <w:r w:rsidRPr="00DA5CD5">
        <w:rPr>
          <w:lang w:val="en-GB"/>
        </w:rPr>
        <w:tab/>
      </w:r>
      <w:r>
        <w:rPr>
          <w:lang w:val="en-GB"/>
        </w:rPr>
        <w:t>The epidemic has remained at a low level and the number of new infections diagnosed in the last six years has been very small</w:t>
      </w:r>
      <w:r w:rsidR="00F7061F">
        <w:rPr>
          <w:lang w:val="en-GB"/>
        </w:rPr>
        <w:t xml:space="preserve">.  </w:t>
      </w:r>
      <w:r>
        <w:rPr>
          <w:lang w:val="en-GB"/>
        </w:rPr>
        <w:t>Since 2003, the seropositivity trend among children and adolescents has been downward</w:t>
      </w:r>
      <w:r w:rsidR="00F7061F">
        <w:rPr>
          <w:lang w:val="en-GB"/>
        </w:rPr>
        <w:t xml:space="preserve">.  </w:t>
      </w:r>
      <w:r>
        <w:rPr>
          <w:lang w:val="en-GB"/>
        </w:rPr>
        <w:t xml:space="preserve">The year with the lowest incidence </w:t>
      </w:r>
      <w:r w:rsidRPr="004A2CAF">
        <w:rPr>
          <w:lang w:val="en-GB"/>
        </w:rPr>
        <w:t>relative to 2001</w:t>
      </w:r>
      <w:r>
        <w:rPr>
          <w:lang w:val="en-GB"/>
        </w:rPr>
        <w:t xml:space="preserve"> was 2007, with six cases diagnosed.</w:t>
      </w:r>
    </w:p>
    <w:p w:rsidR="009520A3" w:rsidRDefault="009520A3" w:rsidP="009520A3">
      <w:pPr>
        <w:pStyle w:val="SingleTxtG"/>
        <w:rPr>
          <w:lang w:val="en-GB"/>
        </w:rPr>
      </w:pPr>
      <w:r w:rsidRPr="00DA5CD5">
        <w:rPr>
          <w:lang w:val="en-GB"/>
        </w:rPr>
        <w:t>341.</w:t>
      </w:r>
      <w:r w:rsidRPr="00DA5CD5">
        <w:rPr>
          <w:lang w:val="en-GB"/>
        </w:rPr>
        <w:tab/>
      </w:r>
      <w:r>
        <w:rPr>
          <w:lang w:val="en-GB"/>
        </w:rPr>
        <w:t>Although men who have sex with men (MSM) are the most vulnerable group, in the child and adolescent group it has been girls (the female sex) that have accounted for the bulk of diagnoses since 2003</w:t>
      </w:r>
      <w:r w:rsidR="00F7061F">
        <w:rPr>
          <w:lang w:val="en-GB"/>
        </w:rPr>
        <w:t xml:space="preserve">.  </w:t>
      </w:r>
      <w:r>
        <w:rPr>
          <w:lang w:val="en-GB"/>
        </w:rPr>
        <w:t>In 2007, twice as many girls were diagnosed as boys.</w:t>
      </w:r>
    </w:p>
    <w:p w:rsidR="009520A3" w:rsidRDefault="009520A3" w:rsidP="009520A3">
      <w:pPr>
        <w:pStyle w:val="SingleTxtG"/>
        <w:rPr>
          <w:lang w:val="en-GB"/>
        </w:rPr>
      </w:pPr>
      <w:r w:rsidRPr="00DA5CD5">
        <w:rPr>
          <w:lang w:val="en-GB"/>
        </w:rPr>
        <w:t>342.</w:t>
      </w:r>
      <w:r w:rsidRPr="00DA5CD5">
        <w:rPr>
          <w:lang w:val="en-GB"/>
        </w:rPr>
        <w:tab/>
      </w:r>
      <w:r>
        <w:rPr>
          <w:lang w:val="en-GB"/>
        </w:rPr>
        <w:t xml:space="preserve">In </w:t>
      </w:r>
      <w:smartTag w:uri="urn:schemas-microsoft-com:office:smarttags" w:element="place">
        <w:smartTag w:uri="urn:schemas-microsoft-com:office:smarttags" w:element="country-region">
          <w:r>
            <w:rPr>
              <w:lang w:val="en-GB"/>
            </w:rPr>
            <w:t>Cuba</w:t>
          </w:r>
        </w:smartTag>
      </w:smartTag>
      <w:r>
        <w:rPr>
          <w:lang w:val="en-GB"/>
        </w:rPr>
        <w:t>, the main form of transmission is sexual</w:t>
      </w:r>
      <w:r w:rsidR="00F7061F">
        <w:rPr>
          <w:lang w:val="en-GB"/>
        </w:rPr>
        <w:t xml:space="preserve">.  </w:t>
      </w:r>
      <w:r>
        <w:rPr>
          <w:lang w:val="en-GB"/>
        </w:rPr>
        <w:t>Transmission by blood and between mother and infant have been extremely rare and are not a problem in the country</w:t>
      </w:r>
      <w:r w:rsidR="00F7061F">
        <w:rPr>
          <w:lang w:val="en-GB"/>
        </w:rPr>
        <w:t xml:space="preserve">.  </w:t>
      </w:r>
      <w:r>
        <w:rPr>
          <w:lang w:val="en-GB"/>
        </w:rPr>
        <w:t>Only three cases of infection by direct mother-child transmission were diagnosed in 2007 and again in 2008, so that hitherto there have been just 34 cases of infection by this route.</w:t>
      </w:r>
    </w:p>
    <w:p w:rsidR="009520A3" w:rsidRDefault="009520A3" w:rsidP="009520A3">
      <w:pPr>
        <w:pStyle w:val="SingleTxtG"/>
        <w:rPr>
          <w:lang w:val="en-GB"/>
        </w:rPr>
      </w:pPr>
      <w:r w:rsidRPr="00DA5CD5">
        <w:rPr>
          <w:lang w:val="en-GB"/>
        </w:rPr>
        <w:t>343.</w:t>
      </w:r>
      <w:r w:rsidRPr="00DA5CD5">
        <w:rPr>
          <w:lang w:val="en-GB"/>
        </w:rPr>
        <w:tab/>
      </w:r>
      <w:r>
        <w:rPr>
          <w:lang w:val="en-GB"/>
        </w:rPr>
        <w:t>A total of 19 infected children and adolescents have died from 1995 to date</w:t>
      </w:r>
      <w:r w:rsidR="00F7061F">
        <w:rPr>
          <w:lang w:val="en-GB"/>
        </w:rPr>
        <w:t xml:space="preserve">.  </w:t>
      </w:r>
      <w:r>
        <w:rPr>
          <w:lang w:val="en-GB"/>
        </w:rPr>
        <w:t>In 2007, the death of one child was reported.</w:t>
      </w:r>
    </w:p>
    <w:p w:rsidR="009520A3" w:rsidRPr="00DA5CD5" w:rsidRDefault="009520A3" w:rsidP="009520A3">
      <w:pPr>
        <w:pStyle w:val="SingleTxtG"/>
        <w:rPr>
          <w:lang w:val="en-GB"/>
        </w:rPr>
      </w:pPr>
      <w:r w:rsidRPr="00DA5CD5">
        <w:rPr>
          <w:lang w:val="en-GB"/>
        </w:rPr>
        <w:t>344.</w:t>
      </w:r>
      <w:r w:rsidRPr="00DA5CD5">
        <w:rPr>
          <w:lang w:val="en-GB"/>
        </w:rPr>
        <w:tab/>
      </w:r>
      <w:r>
        <w:rPr>
          <w:lang w:val="en-GB"/>
        </w:rPr>
        <w:t>Periodic surveys by the</w:t>
      </w:r>
      <w:r w:rsidRPr="009C17E5">
        <w:rPr>
          <w:lang w:val="en-GB"/>
        </w:rPr>
        <w:t xml:space="preserve"> </w:t>
      </w:r>
      <w:r>
        <w:rPr>
          <w:lang w:val="en-GB"/>
        </w:rPr>
        <w:t>National Statistical Office (2001, 2005 and</w:t>
      </w:r>
      <w:r w:rsidRPr="00DA5CD5">
        <w:rPr>
          <w:lang w:val="en-GB"/>
        </w:rPr>
        <w:t xml:space="preserve"> 2006)</w:t>
      </w:r>
      <w:r>
        <w:rPr>
          <w:lang w:val="en-GB"/>
        </w:rPr>
        <w:t xml:space="preserve"> have made it possible to evaluate the progress achieved and identify continuing weaknesses, which have been made the working priorities for the programme and will be addressed in the Intersectoral National Strategic Plan</w:t>
      </w:r>
      <w:r w:rsidRPr="00DA5CD5">
        <w:rPr>
          <w:lang w:val="en-GB"/>
        </w:rPr>
        <w:t xml:space="preserve"> </w:t>
      </w:r>
      <w:r>
        <w:rPr>
          <w:lang w:val="en-GB"/>
        </w:rPr>
        <w:t xml:space="preserve">for </w:t>
      </w:r>
      <w:r w:rsidRPr="00DA5CD5">
        <w:rPr>
          <w:lang w:val="en-GB"/>
        </w:rPr>
        <w:t>2007-20</w:t>
      </w:r>
      <w:r>
        <w:rPr>
          <w:lang w:val="en-GB"/>
        </w:rPr>
        <w:t>11.</w:t>
      </w:r>
    </w:p>
    <w:p w:rsidR="009520A3" w:rsidRPr="00DA5CD5" w:rsidRDefault="009520A3" w:rsidP="009520A3">
      <w:pPr>
        <w:pStyle w:val="SingleTxtG"/>
        <w:rPr>
          <w:lang w:val="en-GB"/>
        </w:rPr>
      </w:pPr>
      <w:r w:rsidRPr="00DA5CD5">
        <w:rPr>
          <w:lang w:val="en-GB"/>
        </w:rPr>
        <w:t>345.</w:t>
      </w:r>
      <w:r w:rsidRPr="00DA5CD5">
        <w:rPr>
          <w:lang w:val="en-GB"/>
        </w:rPr>
        <w:tab/>
      </w:r>
      <w:r>
        <w:rPr>
          <w:lang w:val="en-GB"/>
        </w:rPr>
        <w:t>The main priorities include</w:t>
      </w:r>
      <w:r w:rsidRPr="00DA5CD5">
        <w:rPr>
          <w:lang w:val="en-GB"/>
        </w:rPr>
        <w:t>:</w:t>
      </w:r>
    </w:p>
    <w:p w:rsidR="009520A3" w:rsidRPr="007C287B" w:rsidRDefault="009520A3" w:rsidP="007C287B">
      <w:pPr>
        <w:pStyle w:val="Bullet1G"/>
      </w:pPr>
      <w:r>
        <w:rPr>
          <w:lang w:val="en-GB"/>
        </w:rPr>
        <w:t xml:space="preserve">Enhancing </w:t>
      </w:r>
      <w:r w:rsidRPr="007C287B">
        <w:t>the social communication strategy to improve the reach and interaction of measures taken by the different social sectors;</w:t>
      </w:r>
    </w:p>
    <w:p w:rsidR="009520A3" w:rsidRPr="007C287B" w:rsidRDefault="009520A3" w:rsidP="007C287B">
      <w:pPr>
        <w:pStyle w:val="Bullet1G"/>
      </w:pPr>
      <w:r w:rsidRPr="007C287B">
        <w:t>Giving continuity to the implementation of measures to facilitate the publicization of technical and scientific information so that it becomes accessible to vulnerable groups, health-care personnel and the general population;</w:t>
      </w:r>
    </w:p>
    <w:p w:rsidR="009520A3" w:rsidRPr="007C287B" w:rsidRDefault="009520A3" w:rsidP="007C287B">
      <w:pPr>
        <w:pStyle w:val="Bullet1G"/>
      </w:pPr>
      <w:r w:rsidRPr="007C287B">
        <w:t>Strengthening the national network for the diagnosis of STDs and HIV/AIDS while expanding and enhancing the epidemiological monitoring network;</w:t>
      </w:r>
    </w:p>
    <w:p w:rsidR="009520A3" w:rsidRPr="007C287B" w:rsidRDefault="009520A3" w:rsidP="007C287B">
      <w:pPr>
        <w:pStyle w:val="Bullet1G"/>
      </w:pPr>
      <w:r w:rsidRPr="007C287B">
        <w:t>Improving the prevention strategy for MSM;</w:t>
      </w:r>
    </w:p>
    <w:p w:rsidR="009520A3" w:rsidRPr="007C287B" w:rsidRDefault="009520A3" w:rsidP="007C287B">
      <w:pPr>
        <w:pStyle w:val="Bullet1G"/>
      </w:pPr>
      <w:r w:rsidRPr="007C287B">
        <w:t>Enhancing and expanding the condom marketing strategy, given the growing demand from the population;</w:t>
      </w:r>
    </w:p>
    <w:p w:rsidR="009520A3" w:rsidRPr="007C287B" w:rsidRDefault="009520A3" w:rsidP="007C287B">
      <w:pPr>
        <w:pStyle w:val="Bullet1G"/>
      </w:pPr>
      <w:r w:rsidRPr="007C287B">
        <w:t>Expanding the national health system training strategy as a means to support the decentralization of comprehensive care;</w:t>
      </w:r>
    </w:p>
    <w:p w:rsidR="009520A3" w:rsidRPr="00DA5CD5" w:rsidRDefault="009520A3" w:rsidP="007C287B">
      <w:pPr>
        <w:pStyle w:val="Bullet1G"/>
        <w:rPr>
          <w:lang w:val="en-GB"/>
        </w:rPr>
      </w:pPr>
      <w:r w:rsidRPr="007C287B">
        <w:t>Decentralizing and regionalizing comprehensive care for people living with HIV, including the provision of antiretroviral therapy and the implementation of special follow-up</w:t>
      </w:r>
      <w:r>
        <w:rPr>
          <w:lang w:val="en-GB"/>
        </w:rPr>
        <w:t xml:space="preserve"> studies.</w:t>
      </w:r>
    </w:p>
    <w:p w:rsidR="009520A3" w:rsidRPr="004B3E50" w:rsidRDefault="007C287B" w:rsidP="007C287B">
      <w:pPr>
        <w:pStyle w:val="H1G"/>
        <w:rPr>
          <w:lang w:val="en-GB"/>
        </w:rPr>
      </w:pPr>
      <w:bookmarkStart w:id="37" w:name="_Toc217452634"/>
      <w:r>
        <w:rPr>
          <w:lang w:val="en-GB"/>
        </w:rPr>
        <w:tab/>
      </w:r>
      <w:r w:rsidR="009520A3" w:rsidRPr="004B3E50">
        <w:rPr>
          <w:lang w:val="en-GB"/>
        </w:rPr>
        <w:t>E.</w:t>
      </w:r>
      <w:r w:rsidR="009520A3" w:rsidRPr="004B3E50">
        <w:rPr>
          <w:lang w:val="en-GB"/>
        </w:rPr>
        <w:tab/>
        <w:t>Immunization</w:t>
      </w:r>
      <w:bookmarkEnd w:id="37"/>
    </w:p>
    <w:p w:rsidR="009520A3" w:rsidRDefault="009520A3" w:rsidP="009520A3">
      <w:pPr>
        <w:pStyle w:val="SingleTxtG"/>
        <w:rPr>
          <w:lang w:val="en-GB"/>
        </w:rPr>
      </w:pPr>
      <w:r w:rsidRPr="00DA5CD5">
        <w:rPr>
          <w:lang w:val="en-GB"/>
        </w:rPr>
        <w:t>346.</w:t>
      </w:r>
      <w:r w:rsidRPr="00DA5CD5">
        <w:rPr>
          <w:lang w:val="en-GB"/>
        </w:rPr>
        <w:tab/>
      </w:r>
      <w:r>
        <w:rPr>
          <w:lang w:val="en-GB"/>
        </w:rPr>
        <w:t>In 1962, the decision was taken to create the National Immunization Programme with a view to resolving the great problem that existed in those years, when there were an average of 500 deaths a year from vaccine-preventable diseases, 300 cases of paralysis from poliomyelitis and several tens of thousands of infections by diseases that could have been prevented by vaccination.</w:t>
      </w:r>
    </w:p>
    <w:p w:rsidR="009520A3" w:rsidRDefault="009520A3" w:rsidP="009520A3">
      <w:pPr>
        <w:pStyle w:val="SingleTxtG"/>
        <w:rPr>
          <w:lang w:val="en-GB"/>
        </w:rPr>
      </w:pPr>
      <w:r w:rsidRPr="00DA5CD5">
        <w:rPr>
          <w:lang w:val="en-GB"/>
        </w:rPr>
        <w:t>347.</w:t>
      </w:r>
      <w:r w:rsidRPr="00DA5CD5">
        <w:rPr>
          <w:lang w:val="en-GB"/>
        </w:rPr>
        <w:tab/>
      </w:r>
      <w:r>
        <w:rPr>
          <w:lang w:val="en-GB"/>
        </w:rPr>
        <w:t>The</w:t>
      </w:r>
      <w:r w:rsidRPr="00DA5CD5">
        <w:rPr>
          <w:lang w:val="en-GB"/>
        </w:rPr>
        <w:t xml:space="preserve"> </w:t>
      </w:r>
      <w:r>
        <w:rPr>
          <w:lang w:val="en-GB"/>
        </w:rPr>
        <w:t>immunization programme</w:t>
      </w:r>
      <w:r w:rsidRPr="00DA5CD5">
        <w:rPr>
          <w:lang w:val="en-GB"/>
        </w:rPr>
        <w:t xml:space="preserve"> </w:t>
      </w:r>
      <w:r>
        <w:rPr>
          <w:lang w:val="en-GB"/>
        </w:rPr>
        <w:t>received strong political support</w:t>
      </w:r>
      <w:r w:rsidRPr="00156D17">
        <w:rPr>
          <w:lang w:val="en-GB"/>
        </w:rPr>
        <w:t xml:space="preserve"> </w:t>
      </w:r>
      <w:r>
        <w:rPr>
          <w:lang w:val="en-GB"/>
        </w:rPr>
        <w:t>from the st</w:t>
      </w:r>
      <w:r w:rsidR="00F7061F">
        <w:rPr>
          <w:lang w:val="en-GB"/>
        </w:rPr>
        <w:t xml:space="preserve">art. </w:t>
      </w:r>
      <w:r>
        <w:rPr>
          <w:lang w:val="en-GB"/>
        </w:rPr>
        <w:t>It was grounded in four basic pillars to ensure universal vaccination:</w:t>
      </w:r>
    </w:p>
    <w:p w:rsidR="009520A3" w:rsidRPr="007C287B" w:rsidRDefault="009520A3" w:rsidP="007C287B">
      <w:pPr>
        <w:pStyle w:val="Bullet1G"/>
      </w:pPr>
      <w:r>
        <w:rPr>
          <w:lang w:val="en-GB"/>
        </w:rPr>
        <w:t xml:space="preserve">It was </w:t>
      </w:r>
      <w:r w:rsidRPr="007C287B">
        <w:t>designed to cover the whole Cuban population;</w:t>
      </w:r>
    </w:p>
    <w:p w:rsidR="009520A3" w:rsidRPr="007C287B" w:rsidRDefault="009520A3" w:rsidP="007C287B">
      <w:pPr>
        <w:pStyle w:val="Bullet1G"/>
      </w:pPr>
      <w:r w:rsidRPr="007C287B">
        <w:t>It was incorporated into the primary health-care system;</w:t>
      </w:r>
    </w:p>
    <w:p w:rsidR="009520A3" w:rsidRPr="007C287B" w:rsidRDefault="009520A3" w:rsidP="007C287B">
      <w:pPr>
        <w:pStyle w:val="Bullet1G"/>
      </w:pPr>
      <w:r w:rsidRPr="007C287B">
        <w:t>There was active community involvement;</w:t>
      </w:r>
    </w:p>
    <w:p w:rsidR="009520A3" w:rsidRPr="00DA5CD5" w:rsidRDefault="009520A3" w:rsidP="007C287B">
      <w:pPr>
        <w:pStyle w:val="Bullet1G"/>
        <w:rPr>
          <w:lang w:val="en-GB"/>
        </w:rPr>
      </w:pPr>
      <w:r w:rsidRPr="007C287B">
        <w:t>It was</w:t>
      </w:r>
      <w:r>
        <w:rPr>
          <w:lang w:val="en-GB"/>
        </w:rPr>
        <w:t xml:space="preserve"> completely free of charge</w:t>
      </w:r>
      <w:r w:rsidRPr="00DA5CD5">
        <w:rPr>
          <w:lang w:val="en-GB"/>
        </w:rPr>
        <w:t>.</w:t>
      </w:r>
    </w:p>
    <w:p w:rsidR="009520A3" w:rsidRPr="00DA5CD5" w:rsidRDefault="009520A3" w:rsidP="009520A3">
      <w:pPr>
        <w:pStyle w:val="SingleTxtG"/>
        <w:rPr>
          <w:lang w:val="en-GB"/>
        </w:rPr>
      </w:pPr>
      <w:r w:rsidRPr="00DA5CD5">
        <w:rPr>
          <w:lang w:val="en-GB"/>
        </w:rPr>
        <w:t>348.</w:t>
      </w:r>
      <w:r w:rsidRPr="00DA5CD5">
        <w:rPr>
          <w:lang w:val="en-GB"/>
        </w:rPr>
        <w:tab/>
      </w:r>
      <w:r>
        <w:rPr>
          <w:lang w:val="en-GB"/>
        </w:rPr>
        <w:t>A variety of actions and measures were introduced as part of the</w:t>
      </w:r>
      <w:r w:rsidRPr="00DA5CD5">
        <w:rPr>
          <w:lang w:val="en-GB"/>
        </w:rPr>
        <w:t xml:space="preserve"> </w:t>
      </w:r>
      <w:r>
        <w:rPr>
          <w:lang w:val="en-GB"/>
        </w:rPr>
        <w:t>immunization programme</w:t>
      </w:r>
      <w:r w:rsidRPr="00DA5CD5">
        <w:rPr>
          <w:lang w:val="en-GB"/>
        </w:rPr>
        <w:t xml:space="preserve">, </w:t>
      </w:r>
      <w:r>
        <w:rPr>
          <w:lang w:val="en-GB"/>
        </w:rPr>
        <w:t>namely:</w:t>
      </w:r>
    </w:p>
    <w:p w:rsidR="009520A3" w:rsidRPr="007C287B" w:rsidRDefault="009520A3" w:rsidP="007C287B">
      <w:pPr>
        <w:pStyle w:val="Bullet1G"/>
      </w:pPr>
      <w:r>
        <w:rPr>
          <w:lang w:val="en-GB"/>
        </w:rPr>
        <w:t xml:space="preserve">Rural hospitals were built and premises were adapted to create the first </w:t>
      </w:r>
      <w:r w:rsidRPr="007C287B">
        <w:t>community care model;</w:t>
      </w:r>
    </w:p>
    <w:p w:rsidR="009520A3" w:rsidRPr="007C287B" w:rsidRDefault="009520A3" w:rsidP="007C287B">
      <w:pPr>
        <w:pStyle w:val="Bullet1G"/>
      </w:pPr>
      <w:r w:rsidRPr="007C287B">
        <w:t>The Rural Social Medicine Service Act was passed, requiring doctors and nurses to be assigned to the most inaccessible parts of the country for a set period of time and increasing the intake of medical and nursing students;</w:t>
      </w:r>
    </w:p>
    <w:p w:rsidR="009520A3" w:rsidRPr="007C287B" w:rsidRDefault="009520A3" w:rsidP="007C287B">
      <w:pPr>
        <w:pStyle w:val="Bullet1G"/>
      </w:pPr>
      <w:r w:rsidRPr="007C287B">
        <w:t>A literacy campaign was conducted in 1961, when Cuba was declared illiteracy-free;</w:t>
      </w:r>
    </w:p>
    <w:p w:rsidR="009520A3" w:rsidRPr="007C287B" w:rsidRDefault="009520A3" w:rsidP="007C287B">
      <w:pPr>
        <w:pStyle w:val="Bullet1G"/>
      </w:pPr>
      <w:r w:rsidRPr="007C287B">
        <w:t>Education was greatly increased;</w:t>
      </w:r>
    </w:p>
    <w:p w:rsidR="009520A3" w:rsidRPr="00DA5CD5" w:rsidRDefault="009520A3" w:rsidP="007C287B">
      <w:pPr>
        <w:pStyle w:val="Bullet1G"/>
        <w:rPr>
          <w:lang w:val="en-GB"/>
        </w:rPr>
      </w:pPr>
      <w:r w:rsidRPr="007C287B">
        <w:t>Vaccination</w:t>
      </w:r>
      <w:r>
        <w:rPr>
          <w:lang w:val="en-GB"/>
        </w:rPr>
        <w:t xml:space="preserve"> was carried out more locally</w:t>
      </w:r>
      <w:r w:rsidRPr="00DA5CD5">
        <w:rPr>
          <w:lang w:val="en-GB"/>
        </w:rPr>
        <w:t>.</w:t>
      </w:r>
    </w:p>
    <w:p w:rsidR="009520A3" w:rsidRDefault="009520A3" w:rsidP="009520A3">
      <w:pPr>
        <w:pStyle w:val="SingleTxtG"/>
        <w:rPr>
          <w:lang w:val="en-GB"/>
        </w:rPr>
      </w:pPr>
      <w:r w:rsidRPr="00DA5CD5">
        <w:rPr>
          <w:lang w:val="en-GB"/>
        </w:rPr>
        <w:t>349.</w:t>
      </w:r>
      <w:r w:rsidRPr="00DA5CD5">
        <w:rPr>
          <w:lang w:val="en-GB"/>
        </w:rPr>
        <w:tab/>
      </w:r>
      <w:r>
        <w:rPr>
          <w:lang w:val="en-GB"/>
        </w:rPr>
        <w:t>All these measures and others undertaken during the 50 years of the Cuban Revolution have ensured universal vaccination for Cuban children.</w:t>
      </w:r>
    </w:p>
    <w:p w:rsidR="009520A3" w:rsidRDefault="009520A3" w:rsidP="009520A3">
      <w:pPr>
        <w:pStyle w:val="SingleTxtG"/>
        <w:rPr>
          <w:lang w:val="en-GB"/>
        </w:rPr>
      </w:pPr>
      <w:r w:rsidRPr="00DA5CD5">
        <w:rPr>
          <w:lang w:val="en-GB"/>
        </w:rPr>
        <w:t>350.</w:t>
      </w:r>
      <w:r w:rsidRPr="00DA5CD5">
        <w:rPr>
          <w:lang w:val="en-GB"/>
        </w:rPr>
        <w:tab/>
      </w:r>
      <w:r>
        <w:rPr>
          <w:lang w:val="en-GB"/>
        </w:rPr>
        <w:t>Vaccination is regarded as a right of the population and a duty of the State</w:t>
      </w:r>
      <w:r w:rsidR="00F7061F">
        <w:rPr>
          <w:lang w:val="en-GB"/>
        </w:rPr>
        <w:t xml:space="preserve">.  </w:t>
      </w:r>
      <w:r>
        <w:rPr>
          <w:lang w:val="en-GB"/>
        </w:rPr>
        <w:t>There are no laws in the country making vaccination compulsory, however.</w:t>
      </w:r>
    </w:p>
    <w:p w:rsidR="009520A3" w:rsidRPr="00DA5CD5" w:rsidRDefault="009520A3" w:rsidP="009520A3">
      <w:pPr>
        <w:pStyle w:val="SingleTxtG"/>
        <w:rPr>
          <w:lang w:val="en-GB"/>
        </w:rPr>
      </w:pPr>
      <w:r w:rsidRPr="00DA5CD5">
        <w:rPr>
          <w:lang w:val="en-GB"/>
        </w:rPr>
        <w:t>351.</w:t>
      </w:r>
      <w:r w:rsidRPr="00DA5CD5">
        <w:rPr>
          <w:lang w:val="en-GB"/>
        </w:rPr>
        <w:tab/>
      </w:r>
      <w:r>
        <w:rPr>
          <w:lang w:val="en-GB"/>
        </w:rPr>
        <w:t>Currently, 11 different types of vaccines are given to Cuban children, providing protection against 13 diseases</w:t>
      </w:r>
      <w:r w:rsidR="00F7061F">
        <w:rPr>
          <w:lang w:val="en-GB"/>
        </w:rPr>
        <w:t xml:space="preserve">.  </w:t>
      </w:r>
      <w:r>
        <w:rPr>
          <w:lang w:val="en-GB"/>
        </w:rPr>
        <w:t>Vaccination coverage is now over 95</w:t>
      </w:r>
      <w:r w:rsidR="00D60DF7">
        <w:rPr>
          <w:lang w:val="en-GB"/>
        </w:rPr>
        <w:t xml:space="preserve"> per cent</w:t>
      </w:r>
      <w:r w:rsidRPr="00DA5CD5">
        <w:rPr>
          <w:lang w:val="en-GB"/>
        </w:rPr>
        <w:t>.</w:t>
      </w:r>
    </w:p>
    <w:p w:rsidR="009520A3" w:rsidRPr="00DA5CD5" w:rsidRDefault="009520A3" w:rsidP="009520A3">
      <w:pPr>
        <w:pStyle w:val="SingleTxtG"/>
        <w:rPr>
          <w:lang w:val="en-GB"/>
        </w:rPr>
      </w:pPr>
      <w:r w:rsidRPr="00DA5CD5">
        <w:rPr>
          <w:lang w:val="en-GB"/>
        </w:rPr>
        <w:t>352.</w:t>
      </w:r>
      <w:r w:rsidRPr="00DA5CD5">
        <w:rPr>
          <w:lang w:val="en-GB"/>
        </w:rPr>
        <w:tab/>
      </w:r>
      <w:r>
        <w:rPr>
          <w:lang w:val="en-GB"/>
        </w:rPr>
        <w:t>It has proved possible to eradicate five diseases, two severe clinical forms and two serious complications, while three diseases have ceased to be a health problem because infection rates are below 0.1 per 100,000 inhabitants and morbidity rates for the other three have fallen by more than 98</w:t>
      </w:r>
      <w:r w:rsidR="00D60DF7">
        <w:rPr>
          <w:lang w:val="en-GB"/>
        </w:rPr>
        <w:t xml:space="preserve"> per cent</w:t>
      </w:r>
      <w:r w:rsidRPr="00DA5CD5">
        <w:rPr>
          <w:lang w:val="en-GB"/>
        </w:rPr>
        <w:t>.</w:t>
      </w:r>
    </w:p>
    <w:p w:rsidR="009520A3" w:rsidRPr="00DA5CD5" w:rsidRDefault="009520A3" w:rsidP="009520A3">
      <w:pPr>
        <w:pStyle w:val="SingleTxtG"/>
        <w:rPr>
          <w:lang w:val="en-GB"/>
        </w:rPr>
      </w:pPr>
      <w:r w:rsidRPr="00DA5CD5">
        <w:rPr>
          <w:lang w:val="en-GB"/>
        </w:rPr>
        <w:t>353.</w:t>
      </w:r>
      <w:r w:rsidRPr="00DA5CD5">
        <w:rPr>
          <w:lang w:val="en-GB"/>
        </w:rPr>
        <w:tab/>
      </w:r>
      <w:r>
        <w:rPr>
          <w:lang w:val="en-GB"/>
        </w:rPr>
        <w:t>In consequence of the above, the country has prevented</w:t>
      </w:r>
      <w:r w:rsidRPr="00DA5CD5">
        <w:rPr>
          <w:lang w:val="en-GB"/>
        </w:rPr>
        <w:t>:</w:t>
      </w:r>
    </w:p>
    <w:p w:rsidR="009520A3" w:rsidRPr="00DA5CD5" w:rsidRDefault="009520A3" w:rsidP="007C287B">
      <w:pPr>
        <w:pStyle w:val="Bullet1G"/>
        <w:rPr>
          <w:lang w:val="en-GB"/>
        </w:rPr>
      </w:pPr>
      <w:r>
        <w:rPr>
          <w:lang w:val="en-GB"/>
        </w:rPr>
        <w:t>22,000 child deaths</w:t>
      </w:r>
      <w:r w:rsidRPr="00DA5CD5">
        <w:rPr>
          <w:lang w:val="en-GB"/>
        </w:rPr>
        <w:t>;</w:t>
      </w:r>
    </w:p>
    <w:p w:rsidR="009520A3" w:rsidRPr="00DA5CD5" w:rsidRDefault="009520A3" w:rsidP="007C287B">
      <w:pPr>
        <w:pStyle w:val="Bullet1G"/>
        <w:rPr>
          <w:lang w:val="en-GB"/>
        </w:rPr>
      </w:pPr>
      <w:r>
        <w:rPr>
          <w:lang w:val="en-GB"/>
        </w:rPr>
        <w:t>2,</w:t>
      </w:r>
      <w:r w:rsidRPr="00DA5CD5">
        <w:rPr>
          <w:lang w:val="en-GB"/>
        </w:rPr>
        <w:t>000</w:t>
      </w:r>
      <w:r>
        <w:rPr>
          <w:lang w:val="en-GB"/>
        </w:rPr>
        <w:t xml:space="preserve"> cases of deafness</w:t>
      </w:r>
      <w:r w:rsidRPr="00DA5CD5">
        <w:rPr>
          <w:lang w:val="en-GB"/>
        </w:rPr>
        <w:t>;</w:t>
      </w:r>
    </w:p>
    <w:p w:rsidR="009520A3" w:rsidRPr="00DA5CD5" w:rsidRDefault="009520A3" w:rsidP="007C287B">
      <w:pPr>
        <w:pStyle w:val="Bullet1G"/>
        <w:rPr>
          <w:lang w:val="en-GB"/>
        </w:rPr>
      </w:pPr>
      <w:r>
        <w:rPr>
          <w:lang w:val="en-GB"/>
        </w:rPr>
        <w:t>2,000</w:t>
      </w:r>
      <w:r w:rsidRPr="00DA5CD5">
        <w:rPr>
          <w:lang w:val="en-GB"/>
        </w:rPr>
        <w:t xml:space="preserve"> </w:t>
      </w:r>
      <w:r>
        <w:rPr>
          <w:lang w:val="en-GB"/>
        </w:rPr>
        <w:t>cases of blindness</w:t>
      </w:r>
      <w:r w:rsidRPr="00DA5CD5">
        <w:rPr>
          <w:lang w:val="en-GB"/>
        </w:rPr>
        <w:t>;</w:t>
      </w:r>
    </w:p>
    <w:p w:rsidR="009520A3" w:rsidRPr="00DA5CD5" w:rsidRDefault="009520A3" w:rsidP="007C287B">
      <w:pPr>
        <w:pStyle w:val="Bullet1G"/>
        <w:rPr>
          <w:lang w:val="en-GB"/>
        </w:rPr>
      </w:pPr>
      <w:r>
        <w:rPr>
          <w:lang w:val="en-GB"/>
        </w:rPr>
        <w:t>1,800 c</w:t>
      </w:r>
      <w:r w:rsidRPr="00DA5CD5">
        <w:rPr>
          <w:lang w:val="en-GB"/>
        </w:rPr>
        <w:t>ardi</w:t>
      </w:r>
      <w:r>
        <w:rPr>
          <w:lang w:val="en-GB"/>
        </w:rPr>
        <w:t>opathies</w:t>
      </w:r>
      <w:r w:rsidRPr="00DA5CD5">
        <w:rPr>
          <w:lang w:val="en-GB"/>
        </w:rPr>
        <w:t>;</w:t>
      </w:r>
    </w:p>
    <w:p w:rsidR="009520A3" w:rsidRPr="00DA5CD5" w:rsidRDefault="009520A3" w:rsidP="007C287B">
      <w:pPr>
        <w:pStyle w:val="Bullet1G"/>
        <w:rPr>
          <w:lang w:val="en-GB"/>
        </w:rPr>
      </w:pPr>
      <w:r>
        <w:rPr>
          <w:lang w:val="en-GB"/>
        </w:rPr>
        <w:t>600 cases of</w:t>
      </w:r>
      <w:r w:rsidRPr="00DA5CD5">
        <w:rPr>
          <w:lang w:val="en-GB"/>
        </w:rPr>
        <w:t xml:space="preserve"> </w:t>
      </w:r>
      <w:r>
        <w:rPr>
          <w:lang w:val="en-GB"/>
        </w:rPr>
        <w:t>m</w:t>
      </w:r>
      <w:r w:rsidRPr="00DA5CD5">
        <w:rPr>
          <w:lang w:val="en-GB"/>
        </w:rPr>
        <w:t>eningitis;</w:t>
      </w:r>
    </w:p>
    <w:p w:rsidR="009520A3" w:rsidRPr="00DA5CD5" w:rsidRDefault="009520A3" w:rsidP="007C287B">
      <w:pPr>
        <w:pStyle w:val="Bullet1G"/>
        <w:rPr>
          <w:lang w:val="en-GB"/>
        </w:rPr>
      </w:pPr>
      <w:r>
        <w:rPr>
          <w:lang w:val="en-GB"/>
        </w:rPr>
        <w:t>13,000 cases of paralysis from</w:t>
      </w:r>
      <w:r w:rsidRPr="00DA5CD5">
        <w:rPr>
          <w:lang w:val="en-GB"/>
        </w:rPr>
        <w:t xml:space="preserve"> </w:t>
      </w:r>
      <w:r>
        <w:rPr>
          <w:lang w:val="en-GB"/>
        </w:rPr>
        <w:t>polio.</w:t>
      </w:r>
    </w:p>
    <w:p w:rsidR="009520A3" w:rsidRPr="004B3E50" w:rsidRDefault="007C287B" w:rsidP="007C287B">
      <w:pPr>
        <w:pStyle w:val="H1G"/>
        <w:rPr>
          <w:lang w:val="en-GB"/>
        </w:rPr>
      </w:pPr>
      <w:bookmarkStart w:id="38" w:name="_Toc217452635"/>
      <w:r>
        <w:rPr>
          <w:lang w:val="en-GB"/>
        </w:rPr>
        <w:tab/>
      </w:r>
      <w:r w:rsidR="009520A3" w:rsidRPr="004B3E50">
        <w:rPr>
          <w:lang w:val="en-GB"/>
        </w:rPr>
        <w:t>F.</w:t>
      </w:r>
      <w:r w:rsidR="009520A3" w:rsidRPr="004B3E50">
        <w:rPr>
          <w:lang w:val="en-GB"/>
        </w:rPr>
        <w:tab/>
        <w:t xml:space="preserve">Environmental </w:t>
      </w:r>
      <w:r w:rsidR="009520A3">
        <w:rPr>
          <w:lang w:val="en-GB"/>
        </w:rPr>
        <w:t>sanitation</w:t>
      </w:r>
      <w:r w:rsidR="009520A3" w:rsidRPr="004B3E50">
        <w:rPr>
          <w:lang w:val="en-GB"/>
        </w:rPr>
        <w:t xml:space="preserve"> and protection for children and adolescents in </w:t>
      </w:r>
      <w:smartTag w:uri="urn:schemas-microsoft-com:office:smarttags" w:element="country-region">
        <w:smartTag w:uri="urn:schemas-microsoft-com:office:smarttags" w:element="place">
          <w:r w:rsidR="009520A3" w:rsidRPr="004B3E50">
            <w:rPr>
              <w:lang w:val="en-GB"/>
            </w:rPr>
            <w:t>Cuba</w:t>
          </w:r>
        </w:smartTag>
      </w:smartTag>
      <w:bookmarkEnd w:id="38"/>
    </w:p>
    <w:p w:rsidR="009520A3" w:rsidRPr="00DA5CD5" w:rsidRDefault="009520A3" w:rsidP="009520A3">
      <w:pPr>
        <w:pStyle w:val="SingleTxtG"/>
        <w:rPr>
          <w:lang w:val="en-GB"/>
        </w:rPr>
      </w:pPr>
      <w:r w:rsidRPr="00DA5CD5">
        <w:rPr>
          <w:lang w:val="en-GB"/>
        </w:rPr>
        <w:t>354.</w:t>
      </w:r>
      <w:r w:rsidRPr="00DA5CD5">
        <w:rPr>
          <w:lang w:val="en-GB"/>
        </w:rPr>
        <w:tab/>
      </w:r>
      <w:r>
        <w:rPr>
          <w:lang w:val="en-GB"/>
        </w:rPr>
        <w:t>By virtue of the Cuban Constitution, there are a great many legal provisions, many of them originating in different agencies of the central State administration, designed to promote and protect children’s environmental health by giving consistency to action in this area</w:t>
      </w:r>
      <w:r w:rsidR="00F7061F">
        <w:rPr>
          <w:lang w:val="en-GB"/>
        </w:rPr>
        <w:t xml:space="preserve">.  </w:t>
      </w:r>
      <w:r>
        <w:rPr>
          <w:lang w:val="en-GB"/>
        </w:rPr>
        <w:t>Environmental protection activity in the country has been designed as a system involving:</w:t>
      </w:r>
    </w:p>
    <w:p w:rsidR="009520A3" w:rsidRPr="007C287B" w:rsidRDefault="009520A3" w:rsidP="007C287B">
      <w:pPr>
        <w:pStyle w:val="Bullet1G"/>
      </w:pPr>
      <w:r>
        <w:rPr>
          <w:lang w:val="en-GB"/>
        </w:rPr>
        <w:t xml:space="preserve">the Ministry of </w:t>
      </w:r>
      <w:r w:rsidRPr="007C287B">
        <w:t>Public Health (MINSAP);</w:t>
      </w:r>
    </w:p>
    <w:p w:rsidR="009520A3" w:rsidRPr="007C287B" w:rsidRDefault="009520A3" w:rsidP="007C287B">
      <w:pPr>
        <w:pStyle w:val="Bullet1G"/>
      </w:pPr>
      <w:r w:rsidRPr="007C287B">
        <w:t>the Ministry of Education (MINED);</w:t>
      </w:r>
    </w:p>
    <w:p w:rsidR="009520A3" w:rsidRPr="007C287B" w:rsidRDefault="009520A3" w:rsidP="007C287B">
      <w:pPr>
        <w:pStyle w:val="Bullet1G"/>
      </w:pPr>
      <w:r w:rsidRPr="007C287B">
        <w:t>the Ministry of Science, Technology and the Environment (CITMA);</w:t>
      </w:r>
    </w:p>
    <w:p w:rsidR="009520A3" w:rsidRPr="007C287B" w:rsidRDefault="009520A3" w:rsidP="007C287B">
      <w:pPr>
        <w:pStyle w:val="Bullet1G"/>
      </w:pPr>
      <w:r w:rsidRPr="007C287B">
        <w:t>the National Water Resources Institute (INHR);</w:t>
      </w:r>
    </w:p>
    <w:p w:rsidR="009520A3" w:rsidRPr="007C287B" w:rsidRDefault="009520A3" w:rsidP="007C287B">
      <w:pPr>
        <w:pStyle w:val="Bullet1G"/>
      </w:pPr>
      <w:r w:rsidRPr="007C287B">
        <w:t>the Ministry of Basic Industry (MINBAS);</w:t>
      </w:r>
    </w:p>
    <w:p w:rsidR="009520A3" w:rsidRPr="007C287B" w:rsidRDefault="009520A3" w:rsidP="007C287B">
      <w:pPr>
        <w:pStyle w:val="Bullet1G"/>
      </w:pPr>
      <w:r w:rsidRPr="007C287B">
        <w:t>the Ministry of the Economy and Planning;</w:t>
      </w:r>
    </w:p>
    <w:p w:rsidR="009520A3" w:rsidRPr="00DA5CD5" w:rsidRDefault="009520A3" w:rsidP="007C287B">
      <w:pPr>
        <w:pStyle w:val="Bullet1G"/>
        <w:rPr>
          <w:lang w:val="en-GB"/>
        </w:rPr>
      </w:pPr>
      <w:r w:rsidRPr="007C287B">
        <w:t>youth and mass organizations</w:t>
      </w:r>
      <w:r w:rsidRPr="00DA5CD5">
        <w:rPr>
          <w:lang w:val="en-GB"/>
        </w:rPr>
        <w:t>.</w:t>
      </w:r>
    </w:p>
    <w:p w:rsidR="009520A3" w:rsidRPr="00DA5CD5" w:rsidRDefault="009520A3" w:rsidP="009520A3">
      <w:pPr>
        <w:pStyle w:val="SingleTxtG"/>
        <w:rPr>
          <w:lang w:val="en-GB"/>
        </w:rPr>
      </w:pPr>
      <w:r w:rsidRPr="00DA5CD5">
        <w:rPr>
          <w:lang w:val="en-GB"/>
        </w:rPr>
        <w:t>355.</w:t>
      </w:r>
      <w:r w:rsidRPr="00DA5CD5">
        <w:rPr>
          <w:lang w:val="en-GB"/>
        </w:rPr>
        <w:tab/>
      </w:r>
      <w:r>
        <w:rPr>
          <w:lang w:val="en-GB"/>
        </w:rPr>
        <w:t>In addition, information and data for analysis are provided by the Ministry of Agriculture</w:t>
      </w:r>
      <w:r w:rsidRPr="00DA5CD5">
        <w:rPr>
          <w:lang w:val="en-GB"/>
        </w:rPr>
        <w:t xml:space="preserve"> (MINAGRI) </w:t>
      </w:r>
      <w:r>
        <w:rPr>
          <w:lang w:val="en-GB"/>
        </w:rPr>
        <w:t>and the</w:t>
      </w:r>
      <w:r w:rsidRPr="00DA5CD5">
        <w:rPr>
          <w:lang w:val="en-GB"/>
        </w:rPr>
        <w:t xml:space="preserve"> </w:t>
      </w:r>
      <w:r>
        <w:rPr>
          <w:lang w:val="en-GB"/>
        </w:rPr>
        <w:t>Ministry of Foreign Investment and Economic Collaboration (MINVEC).</w:t>
      </w:r>
    </w:p>
    <w:p w:rsidR="009520A3" w:rsidRPr="00DA5CD5" w:rsidRDefault="009520A3" w:rsidP="009520A3">
      <w:pPr>
        <w:pStyle w:val="SingleTxtG"/>
        <w:rPr>
          <w:lang w:val="en-GB"/>
        </w:rPr>
      </w:pPr>
      <w:r w:rsidRPr="00DA5CD5">
        <w:rPr>
          <w:lang w:val="en-GB"/>
        </w:rPr>
        <w:t>356.</w:t>
      </w:r>
      <w:r w:rsidRPr="00DA5CD5">
        <w:rPr>
          <w:lang w:val="en-GB"/>
        </w:rPr>
        <w:tab/>
      </w:r>
      <w:r>
        <w:rPr>
          <w:lang w:val="en-GB"/>
        </w:rPr>
        <w:t>The</w:t>
      </w:r>
      <w:r w:rsidRPr="00DA5CD5">
        <w:rPr>
          <w:lang w:val="en-GB"/>
        </w:rPr>
        <w:t xml:space="preserve"> </w:t>
      </w:r>
      <w:r>
        <w:rPr>
          <w:lang w:val="en-GB"/>
        </w:rPr>
        <w:t>Ministry of Public Health</w:t>
      </w:r>
      <w:r w:rsidRPr="00DA5CD5">
        <w:rPr>
          <w:lang w:val="en-GB"/>
        </w:rPr>
        <w:t xml:space="preserve"> </w:t>
      </w:r>
      <w:r>
        <w:rPr>
          <w:lang w:val="en-GB"/>
        </w:rPr>
        <w:t>analyses environmental threats to children with the participation of the following bodies:</w:t>
      </w:r>
    </w:p>
    <w:p w:rsidR="009520A3" w:rsidRPr="007C287B" w:rsidRDefault="009520A3" w:rsidP="007C287B">
      <w:pPr>
        <w:pStyle w:val="Bullet1G"/>
      </w:pPr>
      <w:r>
        <w:rPr>
          <w:lang w:val="en-GB"/>
        </w:rPr>
        <w:t xml:space="preserve">The </w:t>
      </w:r>
      <w:r w:rsidRPr="007C287B">
        <w:t>National Environmental Health Unit;</w:t>
      </w:r>
    </w:p>
    <w:p w:rsidR="009520A3" w:rsidRPr="007C287B" w:rsidRDefault="009520A3" w:rsidP="007C287B">
      <w:pPr>
        <w:pStyle w:val="Bullet1G"/>
      </w:pPr>
      <w:r w:rsidRPr="007C287B">
        <w:t>The National Institute of Hygiene, Epidemiology and Microbiology;</w:t>
      </w:r>
    </w:p>
    <w:p w:rsidR="009520A3" w:rsidRPr="007C287B" w:rsidRDefault="009520A3" w:rsidP="007C287B">
      <w:pPr>
        <w:pStyle w:val="Bullet1G"/>
      </w:pPr>
      <w:r w:rsidRPr="007C287B">
        <w:t>The Health Analysis and Trends Unit;</w:t>
      </w:r>
    </w:p>
    <w:p w:rsidR="009520A3" w:rsidRPr="007C287B" w:rsidRDefault="009520A3" w:rsidP="007C287B">
      <w:pPr>
        <w:pStyle w:val="Bullet1G"/>
      </w:pPr>
      <w:r w:rsidRPr="007C287B">
        <w:t>The National Bureau of Statistics;</w:t>
      </w:r>
    </w:p>
    <w:p w:rsidR="009520A3" w:rsidRPr="007C287B" w:rsidRDefault="009520A3" w:rsidP="007C287B">
      <w:pPr>
        <w:pStyle w:val="Bullet1G"/>
      </w:pPr>
      <w:r w:rsidRPr="007C287B">
        <w:t>The National Maternity Bureau;</w:t>
      </w:r>
    </w:p>
    <w:p w:rsidR="009520A3" w:rsidRPr="00DA5CD5" w:rsidRDefault="009520A3" w:rsidP="007C287B">
      <w:pPr>
        <w:pStyle w:val="Bullet1G"/>
        <w:rPr>
          <w:lang w:val="en-GB"/>
        </w:rPr>
      </w:pPr>
      <w:r w:rsidRPr="007C287B">
        <w:t>The National</w:t>
      </w:r>
      <w:r>
        <w:rPr>
          <w:lang w:val="en-GB"/>
        </w:rPr>
        <w:t xml:space="preserve"> Health Promotion and Education Centre</w:t>
      </w:r>
      <w:r w:rsidRPr="00DA5CD5">
        <w:rPr>
          <w:lang w:val="en-GB"/>
        </w:rPr>
        <w:t xml:space="preserve">, </w:t>
      </w:r>
      <w:r>
        <w:rPr>
          <w:lang w:val="en-GB"/>
        </w:rPr>
        <w:t>which is responsible for coordinating and drafting the final report</w:t>
      </w:r>
      <w:r w:rsidRPr="00DA5CD5">
        <w:rPr>
          <w:lang w:val="en-GB"/>
        </w:rPr>
        <w:t>.</w:t>
      </w:r>
    </w:p>
    <w:p w:rsidR="009520A3" w:rsidRDefault="009520A3" w:rsidP="009520A3">
      <w:pPr>
        <w:pStyle w:val="SingleTxtG"/>
        <w:rPr>
          <w:lang w:val="en-GB"/>
        </w:rPr>
      </w:pPr>
      <w:r w:rsidRPr="00DA5CD5">
        <w:rPr>
          <w:lang w:val="en-GB"/>
        </w:rPr>
        <w:t>357.</w:t>
      </w:r>
      <w:r w:rsidRPr="00DA5CD5">
        <w:rPr>
          <w:lang w:val="en-GB"/>
        </w:rPr>
        <w:tab/>
      </w:r>
      <w:r>
        <w:rPr>
          <w:lang w:val="en-GB"/>
        </w:rPr>
        <w:t>The work involves identifying physical, chemical, biological and socio-environmental risk factors and implementing measures to minimize their effects on the health of students and workers in the Cuban education system</w:t>
      </w:r>
      <w:r w:rsidR="00F7061F">
        <w:rPr>
          <w:lang w:val="en-GB"/>
        </w:rPr>
        <w:t xml:space="preserve">.  </w:t>
      </w:r>
      <w:r>
        <w:rPr>
          <w:lang w:val="en-GB"/>
        </w:rPr>
        <w:t>Essentially, these factors are identified by State health inspectors at intervals determined by establishment type and function, but educators, medical personnel attending establishments daily or at set intervals and students and families themselves are also involved.</w:t>
      </w:r>
    </w:p>
    <w:p w:rsidR="009520A3" w:rsidRDefault="009520A3" w:rsidP="009520A3">
      <w:pPr>
        <w:pStyle w:val="SingleTxtG"/>
        <w:rPr>
          <w:lang w:val="en-GB"/>
        </w:rPr>
      </w:pPr>
      <w:r w:rsidRPr="00DA5CD5">
        <w:rPr>
          <w:lang w:val="en-GB"/>
        </w:rPr>
        <w:t>358.</w:t>
      </w:r>
      <w:r w:rsidRPr="00DA5CD5">
        <w:rPr>
          <w:lang w:val="en-GB"/>
        </w:rPr>
        <w:tab/>
      </w:r>
      <w:r>
        <w:rPr>
          <w:lang w:val="en-GB"/>
        </w:rPr>
        <w:t>In the areas of health and education, Cuba has indicators close to and sometimes better than those of developed countries, despite the constraints and obstacles the country faces, in particular those caused by the economic, trade and financial embargo imposed by the Government of the United States for almost five decades.</w:t>
      </w:r>
    </w:p>
    <w:p w:rsidR="009520A3" w:rsidRDefault="009520A3" w:rsidP="009520A3">
      <w:pPr>
        <w:pStyle w:val="SingleTxtG"/>
        <w:rPr>
          <w:lang w:val="en-GB"/>
        </w:rPr>
      </w:pPr>
      <w:r w:rsidRPr="00DA5CD5">
        <w:rPr>
          <w:lang w:val="en-GB"/>
        </w:rPr>
        <w:t>359.</w:t>
      </w:r>
      <w:r w:rsidRPr="00DA5CD5">
        <w:rPr>
          <w:lang w:val="en-GB"/>
        </w:rPr>
        <w:tab/>
      </w:r>
      <w:r>
        <w:rPr>
          <w:lang w:val="en-GB"/>
        </w:rPr>
        <w:t>Like the world’s other child populations, Cuban</w:t>
      </w:r>
      <w:r w:rsidRPr="00DA5CD5">
        <w:rPr>
          <w:lang w:val="en-GB"/>
        </w:rPr>
        <w:t xml:space="preserve"> </w:t>
      </w:r>
      <w:r>
        <w:rPr>
          <w:lang w:val="en-GB"/>
        </w:rPr>
        <w:t>children and adolescents</w:t>
      </w:r>
      <w:r w:rsidRPr="00DA5CD5">
        <w:rPr>
          <w:lang w:val="en-GB"/>
        </w:rPr>
        <w:t xml:space="preserve"> </w:t>
      </w:r>
      <w:r>
        <w:rPr>
          <w:lang w:val="en-GB"/>
        </w:rPr>
        <w:t>are exposed to the effects of air and water pollution, exposure to chemicals, traffic and household accidents, emerging and re-emerging diseases, hazardous wastes, climate change and the psychosocial effects on human behaviour, all of which affect every section of society alike.</w:t>
      </w:r>
    </w:p>
    <w:p w:rsidR="009520A3" w:rsidRDefault="009520A3" w:rsidP="009520A3">
      <w:pPr>
        <w:pStyle w:val="SingleTxtG"/>
        <w:rPr>
          <w:lang w:val="en-GB"/>
        </w:rPr>
      </w:pPr>
      <w:r w:rsidRPr="00DA5CD5">
        <w:rPr>
          <w:lang w:val="en-GB"/>
        </w:rPr>
        <w:t>360.</w:t>
      </w:r>
      <w:r w:rsidRPr="00DA5CD5">
        <w:rPr>
          <w:lang w:val="en-GB"/>
        </w:rPr>
        <w:tab/>
      </w:r>
      <w:r>
        <w:rPr>
          <w:lang w:val="en-GB"/>
        </w:rPr>
        <w:t>At the present time, the country is implementing the first phase of the Integrated School Health Action Strategies with the roll-out and gradual extension of the comprehensive health diagnosis system, which consists in combining clinical and epidemiological, socio-environmental and psychopedagogic diagnoses of students and workers with a view to acting on any problems identified as quickly as possible and achieving the desired levels of health and learning in this population.</w:t>
      </w:r>
    </w:p>
    <w:p w:rsidR="009520A3" w:rsidRPr="00DA5CD5" w:rsidRDefault="009520A3" w:rsidP="009520A3">
      <w:pPr>
        <w:pStyle w:val="SingleTxtG"/>
        <w:rPr>
          <w:lang w:val="en-GB"/>
        </w:rPr>
      </w:pPr>
      <w:r>
        <w:rPr>
          <w:lang w:val="en-GB"/>
        </w:rPr>
        <w:t>361.</w:t>
      </w:r>
      <w:r>
        <w:rPr>
          <w:lang w:val="en-GB"/>
        </w:rPr>
        <w:tab/>
        <w:t>I</w:t>
      </w:r>
      <w:r w:rsidRPr="00DA5CD5">
        <w:rPr>
          <w:lang w:val="en-GB"/>
        </w:rPr>
        <w:t xml:space="preserve">n </w:t>
      </w:r>
      <w:smartTag w:uri="urn:schemas-microsoft-com:office:smarttags" w:element="place">
        <w:smartTag w:uri="urn:schemas-microsoft-com:office:smarttags" w:element="country-region">
          <w:r w:rsidRPr="00DA5CD5">
            <w:rPr>
              <w:lang w:val="en-GB"/>
            </w:rPr>
            <w:t>Cuba</w:t>
          </w:r>
        </w:smartTag>
      </w:smartTag>
      <w:r w:rsidRPr="00DA5CD5">
        <w:rPr>
          <w:lang w:val="en-GB"/>
        </w:rPr>
        <w:t xml:space="preserve">, </w:t>
      </w:r>
      <w:r>
        <w:rPr>
          <w:lang w:val="en-GB"/>
        </w:rPr>
        <w:t xml:space="preserve">over </w:t>
      </w:r>
      <w:r w:rsidRPr="00DA5CD5">
        <w:rPr>
          <w:lang w:val="en-GB"/>
        </w:rPr>
        <w:t>95</w:t>
      </w:r>
      <w:r w:rsidR="00D60DF7">
        <w:rPr>
          <w:lang w:val="en-GB"/>
        </w:rPr>
        <w:t xml:space="preserve"> per cent</w:t>
      </w:r>
      <w:r w:rsidRPr="00DA5CD5">
        <w:rPr>
          <w:lang w:val="en-GB"/>
        </w:rPr>
        <w:t xml:space="preserve"> </w:t>
      </w:r>
      <w:r>
        <w:rPr>
          <w:lang w:val="en-GB"/>
        </w:rPr>
        <w:t>of the population has</w:t>
      </w:r>
      <w:r w:rsidRPr="00DA5CD5">
        <w:rPr>
          <w:lang w:val="en-GB"/>
        </w:rPr>
        <w:t>:</w:t>
      </w:r>
    </w:p>
    <w:p w:rsidR="009520A3" w:rsidRPr="007C287B" w:rsidRDefault="009520A3" w:rsidP="007C287B">
      <w:pPr>
        <w:pStyle w:val="Bullet1G"/>
      </w:pPr>
      <w:r>
        <w:rPr>
          <w:lang w:val="en-GB"/>
        </w:rPr>
        <w:t xml:space="preserve">a safe </w:t>
      </w:r>
      <w:r w:rsidRPr="007C287B">
        <w:t>drinking water supply;</w:t>
      </w:r>
    </w:p>
    <w:p w:rsidR="009520A3" w:rsidRPr="007C287B" w:rsidRDefault="009520A3" w:rsidP="007C287B">
      <w:pPr>
        <w:pStyle w:val="Bullet1G"/>
      </w:pPr>
      <w:r w:rsidRPr="007C287B">
        <w:t>access to sanitation;</w:t>
      </w:r>
    </w:p>
    <w:p w:rsidR="009520A3" w:rsidRPr="007C287B" w:rsidRDefault="009520A3" w:rsidP="007C287B">
      <w:pPr>
        <w:pStyle w:val="Bullet1G"/>
      </w:pPr>
      <w:r w:rsidRPr="007C287B">
        <w:t>chlorinated and treated water;</w:t>
      </w:r>
    </w:p>
    <w:p w:rsidR="009520A3" w:rsidRPr="00DA5CD5" w:rsidRDefault="009520A3" w:rsidP="007C287B">
      <w:pPr>
        <w:pStyle w:val="Bullet1G"/>
        <w:rPr>
          <w:lang w:val="en-GB"/>
        </w:rPr>
      </w:pPr>
      <w:r w:rsidRPr="007C287B">
        <w:t>a wide-ranging programme of social communication and training, relying on grass-roots</w:t>
      </w:r>
      <w:r>
        <w:rPr>
          <w:lang w:val="en-GB"/>
        </w:rPr>
        <w:t xml:space="preserve"> community institutions and intersectoral work</w:t>
      </w:r>
      <w:r w:rsidRPr="00DA5CD5">
        <w:rPr>
          <w:lang w:val="en-GB"/>
        </w:rPr>
        <w:t>.</w:t>
      </w:r>
    </w:p>
    <w:p w:rsidR="009520A3" w:rsidRPr="00DA5CD5" w:rsidRDefault="009520A3" w:rsidP="009520A3">
      <w:pPr>
        <w:pStyle w:val="SingleTxtG"/>
        <w:rPr>
          <w:lang w:val="en-GB"/>
        </w:rPr>
      </w:pPr>
      <w:r w:rsidRPr="00DA5CD5">
        <w:rPr>
          <w:lang w:val="en-GB"/>
        </w:rPr>
        <w:t>362.</w:t>
      </w:r>
      <w:r w:rsidRPr="00DA5CD5">
        <w:rPr>
          <w:lang w:val="en-GB"/>
        </w:rPr>
        <w:tab/>
      </w:r>
      <w:r>
        <w:rPr>
          <w:lang w:val="en-GB"/>
        </w:rPr>
        <w:t>There has been a progressive recovery in the provision of disinfected drinking water to the population</w:t>
      </w:r>
      <w:r w:rsidR="00F7061F">
        <w:rPr>
          <w:lang w:val="en-GB"/>
        </w:rPr>
        <w:t xml:space="preserve">.  </w:t>
      </w:r>
      <w:r>
        <w:rPr>
          <w:lang w:val="en-GB"/>
        </w:rPr>
        <w:t>The political determination of the Cuban Government and State, financing from the National Water Resources Institute</w:t>
      </w:r>
      <w:r w:rsidRPr="00DA5CD5">
        <w:rPr>
          <w:lang w:val="en-GB"/>
        </w:rPr>
        <w:t xml:space="preserve"> </w:t>
      </w:r>
      <w:r>
        <w:rPr>
          <w:lang w:val="en-GB"/>
        </w:rPr>
        <w:t>and the mobilization of international cooperation resources have been important, strategic factors contributing to the rise in the coverage of the Cuban population in this area.</w:t>
      </w:r>
    </w:p>
    <w:p w:rsidR="009520A3" w:rsidRDefault="009520A3" w:rsidP="009520A3">
      <w:pPr>
        <w:pStyle w:val="SingleTxtG"/>
        <w:rPr>
          <w:lang w:val="en-GB"/>
        </w:rPr>
      </w:pPr>
      <w:r w:rsidRPr="00DA5CD5">
        <w:rPr>
          <w:lang w:val="en-GB"/>
        </w:rPr>
        <w:t>363.</w:t>
      </w:r>
      <w:r w:rsidRPr="00DA5CD5">
        <w:rPr>
          <w:lang w:val="en-GB"/>
        </w:rPr>
        <w:tab/>
      </w:r>
      <w:r>
        <w:rPr>
          <w:lang w:val="en-GB"/>
        </w:rPr>
        <w:t>Despite progress in recent years, the desired environmental standards for the storage, collection, transportation, handling and safe final disposal of solid urban waste have yet to be reached.</w:t>
      </w:r>
    </w:p>
    <w:p w:rsidR="009520A3" w:rsidRPr="00DA5CD5" w:rsidRDefault="009520A3" w:rsidP="009520A3">
      <w:pPr>
        <w:pStyle w:val="SingleTxtG"/>
        <w:rPr>
          <w:lang w:val="en-GB"/>
        </w:rPr>
      </w:pPr>
      <w:r w:rsidRPr="00DA5CD5">
        <w:rPr>
          <w:lang w:val="en-GB"/>
        </w:rPr>
        <w:t>364.</w:t>
      </w:r>
      <w:r w:rsidRPr="00DA5CD5">
        <w:rPr>
          <w:lang w:val="en-GB"/>
        </w:rPr>
        <w:tab/>
      </w:r>
      <w:r>
        <w:rPr>
          <w:lang w:val="en-GB"/>
        </w:rPr>
        <w:t>The conditions at present are:</w:t>
      </w:r>
    </w:p>
    <w:p w:rsidR="009520A3" w:rsidRPr="007C287B" w:rsidRDefault="009520A3" w:rsidP="007C287B">
      <w:pPr>
        <w:pStyle w:val="Bullet1G"/>
      </w:pPr>
      <w:r w:rsidRPr="007C287B">
        <w:t>The volume of solid waste collected is gradually rising;</w:t>
      </w:r>
    </w:p>
    <w:p w:rsidR="009520A3" w:rsidRPr="007C287B" w:rsidRDefault="009520A3" w:rsidP="007C287B">
      <w:pPr>
        <w:pStyle w:val="Bullet1G"/>
      </w:pPr>
      <w:r w:rsidRPr="007C287B">
        <w:t>Waste dumps continue to be constructed;</w:t>
      </w:r>
    </w:p>
    <w:p w:rsidR="009520A3" w:rsidRPr="007C287B" w:rsidRDefault="009520A3" w:rsidP="007C287B">
      <w:pPr>
        <w:pStyle w:val="Bullet1G"/>
      </w:pPr>
      <w:r w:rsidRPr="007C287B">
        <w:t>the volume of recycling of reusable material, from both industry and the general population, remains low despite gradual improvements;</w:t>
      </w:r>
    </w:p>
    <w:p w:rsidR="009520A3" w:rsidRPr="007C287B" w:rsidRDefault="009520A3" w:rsidP="007C287B">
      <w:pPr>
        <w:pStyle w:val="Bullet1G"/>
      </w:pPr>
      <w:r w:rsidRPr="007C287B">
        <w:t>A considerable percentage of non-household storage takes place in containers, principally in provincial capitals, while other waste is stored in tanks, small local dumps, plastic bags, etc.;</w:t>
      </w:r>
    </w:p>
    <w:p w:rsidR="009520A3" w:rsidRPr="007C287B" w:rsidRDefault="009520A3" w:rsidP="007C287B">
      <w:pPr>
        <w:pStyle w:val="Bullet1G"/>
      </w:pPr>
      <w:r w:rsidRPr="007C287B">
        <w:t>The collection and transportation of solid waste is institutionalized throughout the country, with national coverage of 90</w:t>
      </w:r>
      <w:r w:rsidR="00D60DF7">
        <w:t xml:space="preserve"> per cent</w:t>
      </w:r>
      <w:r w:rsidR="00F7061F" w:rsidRPr="007C287B">
        <w:t xml:space="preserve">.  </w:t>
      </w:r>
      <w:r w:rsidRPr="007C287B">
        <w:t>Sanitation activities also take place nationally, following a timetable set in accordance with the characteristics of each province;</w:t>
      </w:r>
    </w:p>
    <w:p w:rsidR="009520A3" w:rsidRPr="007C287B" w:rsidRDefault="009520A3" w:rsidP="007C287B">
      <w:pPr>
        <w:pStyle w:val="Bullet1G"/>
      </w:pPr>
      <w:r w:rsidRPr="007C287B">
        <w:t>Street sweeping is essentially done manually, and is carried out on all asphalted roads, public squares, pavements, etc.;</w:t>
      </w:r>
    </w:p>
    <w:p w:rsidR="009520A3" w:rsidRPr="007C287B" w:rsidRDefault="009520A3" w:rsidP="007C287B">
      <w:pPr>
        <w:pStyle w:val="Bullet1G"/>
      </w:pPr>
      <w:r w:rsidRPr="007C287B">
        <w:t>Air pollution in cities increased steadily up until 1989, the bulk of this rise being accounted for by vigorous urban industrial development</w:t>
      </w:r>
      <w:r w:rsidR="00F7061F" w:rsidRPr="007C287B">
        <w:t xml:space="preserve">.  </w:t>
      </w:r>
      <w:r w:rsidRPr="007C287B">
        <w:t>After 1990, polluting emissions into the atmosphere fell because of plant closures and industrial downsizing in the country</w:t>
      </w:r>
      <w:r w:rsidR="00F7061F" w:rsidRPr="007C287B">
        <w:t xml:space="preserve">.  </w:t>
      </w:r>
      <w:r w:rsidRPr="007C287B">
        <w:t>Effective management instruments were brought into operation towards the end of the decade, including impact assessments and environmental licensing</w:t>
      </w:r>
      <w:r w:rsidR="00F7061F" w:rsidRPr="007C287B">
        <w:t xml:space="preserve">.  </w:t>
      </w:r>
      <w:r w:rsidRPr="007C287B">
        <w:t>Pollution from gases produced by mobile sources (automotive transportation) persists;</w:t>
      </w:r>
    </w:p>
    <w:p w:rsidR="009520A3" w:rsidRPr="00DA5CD5" w:rsidRDefault="009520A3" w:rsidP="007C287B">
      <w:pPr>
        <w:pStyle w:val="Bullet1G"/>
        <w:rPr>
          <w:lang w:val="en-GB"/>
        </w:rPr>
      </w:pPr>
      <w:r w:rsidRPr="007C287B">
        <w:t>Major projects are being undertaken with international cooperation to clean up river basins</w:t>
      </w:r>
      <w:r>
        <w:rPr>
          <w:lang w:val="en-GB"/>
        </w:rPr>
        <w:t>.</w:t>
      </w:r>
    </w:p>
    <w:p w:rsidR="009520A3" w:rsidRPr="00DA5CD5" w:rsidRDefault="009520A3" w:rsidP="009520A3">
      <w:pPr>
        <w:pStyle w:val="SingleTxtG"/>
        <w:rPr>
          <w:lang w:val="en-GB"/>
        </w:rPr>
      </w:pPr>
      <w:r w:rsidRPr="00DA5CD5">
        <w:rPr>
          <w:lang w:val="en-GB"/>
        </w:rPr>
        <w:t>365.</w:t>
      </w:r>
      <w:r w:rsidRPr="00DA5CD5">
        <w:rPr>
          <w:lang w:val="en-GB"/>
        </w:rPr>
        <w:tab/>
      </w:r>
      <w:r>
        <w:rPr>
          <w:lang w:val="en-GB"/>
        </w:rPr>
        <w:t>The Cuban State is making great efforts to improve and upgrade sanitation standards at educational establishments in cities and in semi-urban and urban areas where Cuban children and adolescents study.</w:t>
      </w:r>
    </w:p>
    <w:p w:rsidR="009520A3" w:rsidRDefault="009520A3" w:rsidP="009520A3">
      <w:pPr>
        <w:pStyle w:val="SingleTxtG"/>
        <w:rPr>
          <w:lang w:val="en-GB"/>
        </w:rPr>
      </w:pPr>
      <w:r w:rsidRPr="00DA5CD5">
        <w:rPr>
          <w:lang w:val="en-GB"/>
        </w:rPr>
        <w:t>366.</w:t>
      </w:r>
      <w:r w:rsidRPr="00DA5CD5">
        <w:rPr>
          <w:lang w:val="en-GB"/>
        </w:rPr>
        <w:tab/>
      </w:r>
      <w:r>
        <w:rPr>
          <w:lang w:val="en-GB"/>
        </w:rPr>
        <w:t>All educational establishments in cities and rural areas use drinking water from aqueducts like the rest of the population</w:t>
      </w:r>
      <w:r w:rsidR="00F7061F">
        <w:rPr>
          <w:lang w:val="en-GB"/>
        </w:rPr>
        <w:t xml:space="preserve">.  </w:t>
      </w:r>
      <w:r>
        <w:rPr>
          <w:lang w:val="en-GB"/>
        </w:rPr>
        <w:t>In some cases where not enough water is available, it is supplied by means of pipes or water tankers, this water too being of the required standard</w:t>
      </w:r>
      <w:r w:rsidR="00F7061F">
        <w:rPr>
          <w:lang w:val="en-GB"/>
        </w:rPr>
        <w:t xml:space="preserve">.  </w:t>
      </w:r>
      <w:r>
        <w:rPr>
          <w:lang w:val="en-GB"/>
        </w:rPr>
        <w:t>In the countryside a large number of establishments use well water; the water cannot be disinfected with chlorine in 100</w:t>
      </w:r>
      <w:r w:rsidR="00D60DF7">
        <w:rPr>
          <w:lang w:val="en-GB"/>
        </w:rPr>
        <w:t xml:space="preserve"> per cent</w:t>
      </w:r>
      <w:r>
        <w:rPr>
          <w:lang w:val="en-GB"/>
        </w:rPr>
        <w:t xml:space="preserve"> of these cases for lack of chlorinating equipment or because chlorine is temporarily unavailable where the equipment exists</w:t>
      </w:r>
      <w:r w:rsidR="00F7061F">
        <w:rPr>
          <w:lang w:val="en-GB"/>
        </w:rPr>
        <w:t xml:space="preserve">.  </w:t>
      </w:r>
      <w:r>
        <w:rPr>
          <w:lang w:val="en-GB"/>
        </w:rPr>
        <w:t>This difficulty is overcome by manually chlorinating drinking water at most establishments.</w:t>
      </w:r>
    </w:p>
    <w:p w:rsidR="009520A3" w:rsidRDefault="009520A3" w:rsidP="009520A3">
      <w:pPr>
        <w:pStyle w:val="SingleTxtG"/>
        <w:rPr>
          <w:lang w:val="en-GB"/>
        </w:rPr>
      </w:pPr>
      <w:r w:rsidRPr="00DA5CD5">
        <w:rPr>
          <w:lang w:val="en-GB"/>
        </w:rPr>
        <w:t>367.</w:t>
      </w:r>
      <w:r w:rsidRPr="00DA5CD5">
        <w:rPr>
          <w:lang w:val="en-GB"/>
        </w:rPr>
        <w:tab/>
      </w:r>
      <w:r>
        <w:rPr>
          <w:lang w:val="en-GB"/>
        </w:rPr>
        <w:t>Procedures for collecting non-organic solid waste at these educational establishments in cities are determined by the planning of communal services at each location, while individual processing methods are used in rural areas: incineration and covered pits or trenches.</w:t>
      </w:r>
    </w:p>
    <w:p w:rsidR="009520A3" w:rsidRPr="004B3E50" w:rsidRDefault="00F46996" w:rsidP="007C287B">
      <w:pPr>
        <w:pStyle w:val="H1G"/>
        <w:rPr>
          <w:lang w:val="en-GB"/>
        </w:rPr>
      </w:pPr>
      <w:bookmarkStart w:id="39" w:name="_Toc217452636"/>
      <w:r>
        <w:rPr>
          <w:lang w:val="en-GB"/>
        </w:rPr>
        <w:br w:type="page"/>
      </w:r>
      <w:r w:rsidR="007C287B">
        <w:rPr>
          <w:lang w:val="en-GB"/>
        </w:rPr>
        <w:tab/>
      </w:r>
      <w:r w:rsidR="009520A3" w:rsidRPr="004B3E50">
        <w:rPr>
          <w:lang w:val="en-GB"/>
        </w:rPr>
        <w:t>G.</w:t>
      </w:r>
      <w:r w:rsidR="009520A3" w:rsidRPr="004B3E50">
        <w:rPr>
          <w:lang w:val="en-GB"/>
        </w:rPr>
        <w:tab/>
        <w:t>Nutrition</w:t>
      </w:r>
      <w:bookmarkEnd w:id="39"/>
    </w:p>
    <w:p w:rsidR="009520A3" w:rsidRDefault="009520A3" w:rsidP="009520A3">
      <w:pPr>
        <w:pStyle w:val="SingleTxtG"/>
        <w:rPr>
          <w:lang w:val="en-GB"/>
        </w:rPr>
      </w:pPr>
      <w:r w:rsidRPr="00DA5CD5">
        <w:rPr>
          <w:lang w:val="en-GB"/>
        </w:rPr>
        <w:t>368.</w:t>
      </w:r>
      <w:r w:rsidRPr="00DA5CD5">
        <w:rPr>
          <w:lang w:val="en-GB"/>
        </w:rPr>
        <w:tab/>
      </w:r>
      <w:r>
        <w:rPr>
          <w:lang w:val="en-GB"/>
        </w:rPr>
        <w:t>One of the great challenges for the Cuban State and Government is to guarantee the food security of the population, and particularly the child population, even under the difficult economic conditions facing the country, aggravated as they have been by the tightening of the economic, trade and financial embargo imposed by the Government of the United States for almost 50 years.</w:t>
      </w:r>
    </w:p>
    <w:p w:rsidR="009520A3" w:rsidRDefault="009520A3" w:rsidP="009520A3">
      <w:pPr>
        <w:pStyle w:val="SingleTxtG"/>
        <w:rPr>
          <w:lang w:val="en-GB"/>
        </w:rPr>
      </w:pPr>
      <w:r w:rsidRPr="00DA5CD5">
        <w:rPr>
          <w:lang w:val="en-GB"/>
        </w:rPr>
        <w:t>369.</w:t>
      </w:r>
      <w:r w:rsidRPr="00DA5CD5">
        <w:rPr>
          <w:lang w:val="en-GB"/>
        </w:rPr>
        <w:tab/>
      </w:r>
      <w:r>
        <w:rPr>
          <w:lang w:val="en-GB"/>
        </w:rPr>
        <w:t xml:space="preserve">Despite these conditions, </w:t>
      </w:r>
      <w:smartTag w:uri="urn:schemas-microsoft-com:office:smarttags" w:element="place">
        <w:smartTag w:uri="urn:schemas-microsoft-com:office:smarttags" w:element="country-region">
          <w:r>
            <w:rPr>
              <w:lang w:val="en-GB"/>
            </w:rPr>
            <w:t>Cuba</w:t>
          </w:r>
        </w:smartTag>
      </w:smartTag>
      <w:r>
        <w:rPr>
          <w:lang w:val="en-GB"/>
        </w:rPr>
        <w:t xml:space="preserve"> gives high priority to the diet and nutrition of unborn children and breastfeeding mothers</w:t>
      </w:r>
      <w:r w:rsidR="00F7061F">
        <w:rPr>
          <w:lang w:val="en-GB"/>
        </w:rPr>
        <w:t xml:space="preserve">.  </w:t>
      </w:r>
      <w:r>
        <w:rPr>
          <w:lang w:val="en-GB"/>
        </w:rPr>
        <w:t>Progress has been made in entrenching what has been achieved in terms of reducing malnutrition and applying the basic principles of a healthy diet from the earliest years of life.</w:t>
      </w:r>
    </w:p>
    <w:p w:rsidR="009520A3" w:rsidRDefault="009520A3" w:rsidP="009520A3">
      <w:pPr>
        <w:pStyle w:val="SingleTxtG"/>
        <w:rPr>
          <w:lang w:val="en-GB"/>
        </w:rPr>
      </w:pPr>
      <w:r w:rsidRPr="00DA5CD5">
        <w:rPr>
          <w:lang w:val="en-GB"/>
        </w:rPr>
        <w:t>370.</w:t>
      </w:r>
      <w:r w:rsidRPr="00DA5CD5">
        <w:rPr>
          <w:lang w:val="en-GB"/>
        </w:rPr>
        <w:tab/>
      </w:r>
      <w:r>
        <w:rPr>
          <w:lang w:val="en-GB"/>
        </w:rPr>
        <w:t xml:space="preserve">In 1992, </w:t>
      </w:r>
      <w:smartTag w:uri="urn:schemas-microsoft-com:office:smarttags" w:element="place">
        <w:smartTag w:uri="urn:schemas-microsoft-com:office:smarttags" w:element="country-region">
          <w:r>
            <w:rPr>
              <w:lang w:val="en-GB"/>
            </w:rPr>
            <w:t>Cuba</w:t>
          </w:r>
        </w:smartTag>
      </w:smartTag>
      <w:r>
        <w:rPr>
          <w:lang w:val="en-GB"/>
        </w:rPr>
        <w:t xml:space="preserve"> joined the WHO/UNICEF global initiative and implemented the Baby-Friendly Hospital Programme</w:t>
      </w:r>
      <w:r w:rsidR="00F7061F">
        <w:rPr>
          <w:lang w:val="en-GB"/>
        </w:rPr>
        <w:t xml:space="preserve">.  </w:t>
      </w:r>
      <w:r>
        <w:rPr>
          <w:lang w:val="en-GB"/>
        </w:rPr>
        <w:t>All hospitals in the country where childbirth takes place have now been certified and the Ten Steps to Successful Breastfeeding</w:t>
      </w:r>
      <w:r w:rsidRPr="00DA5CD5">
        <w:rPr>
          <w:lang w:val="en-GB"/>
        </w:rPr>
        <w:t xml:space="preserve"> </w:t>
      </w:r>
      <w:r>
        <w:rPr>
          <w:lang w:val="en-GB"/>
        </w:rPr>
        <w:t>have been extended to the</w:t>
      </w:r>
      <w:r w:rsidRPr="00DA5CD5">
        <w:rPr>
          <w:lang w:val="en-GB"/>
        </w:rPr>
        <w:t xml:space="preserve"> </w:t>
      </w:r>
      <w:r>
        <w:rPr>
          <w:lang w:val="en-GB"/>
        </w:rPr>
        <w:t>primary health-care system</w:t>
      </w:r>
      <w:r w:rsidR="00F7061F">
        <w:rPr>
          <w:lang w:val="en-GB"/>
        </w:rPr>
        <w:t xml:space="preserve">.  </w:t>
      </w:r>
      <w:r>
        <w:rPr>
          <w:lang w:val="en-GB"/>
        </w:rPr>
        <w:t>Recent years have seen the development of a breastfeeding training, promotion and communication programme for health-care personnel, mothers, families and the community, and this needs to be enhanced if the goals set are to be achieved.</w:t>
      </w:r>
    </w:p>
    <w:p w:rsidR="009520A3" w:rsidRDefault="009520A3" w:rsidP="009520A3">
      <w:pPr>
        <w:pStyle w:val="SingleTxtG"/>
        <w:rPr>
          <w:lang w:val="en-GB"/>
        </w:rPr>
      </w:pPr>
      <w:r w:rsidRPr="00DA5CD5">
        <w:rPr>
          <w:lang w:val="en-GB"/>
        </w:rPr>
        <w:t>371.</w:t>
      </w:r>
      <w:r w:rsidRPr="00DA5CD5">
        <w:rPr>
          <w:lang w:val="en-GB"/>
        </w:rPr>
        <w:tab/>
      </w:r>
      <w:r>
        <w:rPr>
          <w:lang w:val="en-GB"/>
        </w:rPr>
        <w:t>Work is under way to create mother’s milk banks, applying all the international standards laid down for their operation and the feeding of babies who are premature or have been admitted to neonatology and intensive care facilities, or whose mothers are severely constrained in their ability to breastfeed naturally.</w:t>
      </w:r>
    </w:p>
    <w:p w:rsidR="009520A3" w:rsidRPr="00DA5CD5" w:rsidRDefault="009520A3" w:rsidP="009520A3">
      <w:pPr>
        <w:pStyle w:val="SingleTxtG"/>
        <w:rPr>
          <w:lang w:val="en-GB"/>
        </w:rPr>
      </w:pPr>
      <w:r w:rsidRPr="00DA5CD5">
        <w:rPr>
          <w:lang w:val="en-GB"/>
        </w:rPr>
        <w:t>372.</w:t>
      </w:r>
      <w:r w:rsidRPr="00DA5CD5">
        <w:rPr>
          <w:lang w:val="en-GB"/>
        </w:rPr>
        <w:tab/>
      </w:r>
      <w:r>
        <w:rPr>
          <w:lang w:val="en-GB"/>
        </w:rPr>
        <w:t xml:space="preserve">The results of the </w:t>
      </w:r>
      <w:r w:rsidRPr="00DA5CD5">
        <w:rPr>
          <w:lang w:val="en-GB"/>
        </w:rPr>
        <w:t xml:space="preserve">UNICEF-MINSAP </w:t>
      </w:r>
      <w:r>
        <w:rPr>
          <w:lang w:val="en-GB"/>
        </w:rPr>
        <w:t>multiple indicator cluster survey</w:t>
      </w:r>
      <w:r w:rsidRPr="00DA5CD5">
        <w:rPr>
          <w:lang w:val="en-GB"/>
        </w:rPr>
        <w:t xml:space="preserve"> </w:t>
      </w:r>
      <w:r>
        <w:rPr>
          <w:lang w:val="en-GB"/>
        </w:rPr>
        <w:t>(</w:t>
      </w:r>
      <w:r w:rsidRPr="00DA5CD5">
        <w:rPr>
          <w:lang w:val="en-GB"/>
        </w:rPr>
        <w:t>MICS III</w:t>
      </w:r>
      <w:r>
        <w:rPr>
          <w:lang w:val="en-GB"/>
        </w:rPr>
        <w:t>)</w:t>
      </w:r>
      <w:r w:rsidRPr="00DA5CD5">
        <w:rPr>
          <w:lang w:val="en-GB"/>
        </w:rPr>
        <w:t xml:space="preserve"> </w:t>
      </w:r>
      <w:r>
        <w:rPr>
          <w:lang w:val="en-GB"/>
        </w:rPr>
        <w:t xml:space="preserve">conducted in </w:t>
      </w:r>
      <w:r w:rsidRPr="00DA5CD5">
        <w:rPr>
          <w:lang w:val="en-GB"/>
        </w:rPr>
        <w:t>2005</w:t>
      </w:r>
      <w:r>
        <w:rPr>
          <w:lang w:val="en-GB"/>
        </w:rPr>
        <w:t xml:space="preserve"> showed that there was a particular focus on breastfeeding in </w:t>
      </w:r>
      <w:smartTag w:uri="urn:schemas-microsoft-com:office:smarttags" w:element="place">
        <w:smartTag w:uri="urn:schemas-microsoft-com:office:smarttags" w:element="country-region">
          <w:r>
            <w:rPr>
              <w:lang w:val="en-GB"/>
            </w:rPr>
            <w:t>Cuba</w:t>
          </w:r>
        </w:smartTag>
      </w:smartTag>
      <w:r>
        <w:rPr>
          <w:lang w:val="en-GB"/>
        </w:rPr>
        <w:t>.</w:t>
      </w:r>
    </w:p>
    <w:p w:rsidR="009520A3" w:rsidRDefault="009520A3" w:rsidP="009520A3">
      <w:pPr>
        <w:pStyle w:val="SingleTxtG"/>
        <w:rPr>
          <w:lang w:val="en-GB"/>
        </w:rPr>
      </w:pPr>
      <w:r w:rsidRPr="00DA5CD5">
        <w:rPr>
          <w:lang w:val="en-GB"/>
        </w:rPr>
        <w:t>373.</w:t>
      </w:r>
      <w:r w:rsidRPr="00DA5CD5">
        <w:rPr>
          <w:lang w:val="en-GB"/>
        </w:rPr>
        <w:tab/>
      </w:r>
      <w:r>
        <w:rPr>
          <w:lang w:val="en-GB"/>
        </w:rPr>
        <w:t>Once their pregnancies have been confirmed, expectant mothers are provided free of charge with a number of supplements (Materlac) that contain iron, folic acid, vitamin C and vitamin A with a view to preventing anaemia, malnutrition, etc</w:t>
      </w:r>
      <w:r w:rsidR="00F7061F">
        <w:rPr>
          <w:lang w:val="en-GB"/>
        </w:rPr>
        <w:t xml:space="preserve">.  </w:t>
      </w:r>
      <w:r>
        <w:rPr>
          <w:lang w:val="en-GB"/>
        </w:rPr>
        <w:t>Production levels for these supplements are stable in the country, so that all expectant mothers can be supplied with these valuable products for the length of time and in the quantities required.</w:t>
      </w:r>
    </w:p>
    <w:p w:rsidR="009520A3" w:rsidRPr="00DA5CD5" w:rsidRDefault="009520A3" w:rsidP="009520A3">
      <w:pPr>
        <w:pStyle w:val="SingleTxtG"/>
        <w:rPr>
          <w:lang w:val="en-GB"/>
        </w:rPr>
      </w:pPr>
      <w:r w:rsidRPr="00DA5CD5">
        <w:rPr>
          <w:lang w:val="en-GB"/>
        </w:rPr>
        <w:t>374.</w:t>
      </w:r>
      <w:r w:rsidRPr="00DA5CD5">
        <w:rPr>
          <w:lang w:val="en-GB"/>
        </w:rPr>
        <w:tab/>
      </w:r>
      <w:r>
        <w:rPr>
          <w:lang w:val="en-GB"/>
        </w:rPr>
        <w:t>Cuban pharmacies provide children aged up to 5 with Forfer, a product designed to prevent and control anaemia in children</w:t>
      </w:r>
      <w:r w:rsidR="00F7061F">
        <w:rPr>
          <w:lang w:val="en-GB"/>
        </w:rPr>
        <w:t xml:space="preserve">.  </w:t>
      </w:r>
      <w:r>
        <w:rPr>
          <w:lang w:val="en-GB"/>
        </w:rPr>
        <w:t>It is produced by the country’s pharmaceutical industry, with the support of</w:t>
      </w:r>
      <w:r w:rsidRPr="00DA5CD5">
        <w:rPr>
          <w:lang w:val="en-GB"/>
        </w:rPr>
        <w:t xml:space="preserve"> UNIC</w:t>
      </w:r>
      <w:r>
        <w:rPr>
          <w:lang w:val="en-GB"/>
        </w:rPr>
        <w:t>EF.</w:t>
      </w:r>
    </w:p>
    <w:p w:rsidR="009520A3" w:rsidRDefault="009520A3" w:rsidP="009520A3">
      <w:pPr>
        <w:pStyle w:val="SingleTxtG"/>
        <w:rPr>
          <w:lang w:val="en-GB"/>
        </w:rPr>
      </w:pPr>
      <w:r w:rsidRPr="00DA5CD5">
        <w:rPr>
          <w:lang w:val="en-GB"/>
        </w:rPr>
        <w:t>375.</w:t>
      </w:r>
      <w:r w:rsidRPr="00DA5CD5">
        <w:rPr>
          <w:lang w:val="en-GB"/>
        </w:rPr>
        <w:tab/>
      </w:r>
      <w:r>
        <w:rPr>
          <w:lang w:val="en-GB"/>
        </w:rPr>
        <w:t>Steady progress has been made in fortifying children’s fruit purées (for under-threes) with ferrous lactate (2 mg) and ascorbic acid (at least 30 mg)</w:t>
      </w:r>
      <w:r w:rsidR="00F7061F">
        <w:rPr>
          <w:lang w:val="en-GB"/>
        </w:rPr>
        <w:t xml:space="preserve">.  </w:t>
      </w:r>
      <w:r>
        <w:rPr>
          <w:lang w:val="en-GB"/>
        </w:rPr>
        <w:t xml:space="preserve">This is being done by the </w:t>
      </w:r>
      <w:r w:rsidRPr="002A2FF9">
        <w:t>Unión de Conservas de Vegetales</w:t>
      </w:r>
      <w:r w:rsidRPr="00DA5CD5">
        <w:rPr>
          <w:lang w:val="en-GB"/>
        </w:rPr>
        <w:t xml:space="preserve"> </w:t>
      </w:r>
      <w:r>
        <w:rPr>
          <w:lang w:val="en-GB"/>
        </w:rPr>
        <w:t>(UCV) with support from UNICEF.</w:t>
      </w:r>
    </w:p>
    <w:p w:rsidR="009520A3" w:rsidRDefault="009520A3" w:rsidP="009520A3">
      <w:pPr>
        <w:pStyle w:val="SingleTxtG"/>
        <w:rPr>
          <w:lang w:val="en-GB"/>
        </w:rPr>
      </w:pPr>
      <w:r w:rsidRPr="00DA5CD5">
        <w:rPr>
          <w:lang w:val="en-GB"/>
        </w:rPr>
        <w:t>376.</w:t>
      </w:r>
      <w:r w:rsidRPr="00DA5CD5">
        <w:rPr>
          <w:lang w:val="en-GB"/>
        </w:rPr>
        <w:tab/>
      </w:r>
      <w:r>
        <w:rPr>
          <w:lang w:val="en-GB"/>
        </w:rPr>
        <w:t>Children aged under 2 from the country’s eastern provinces receive a cereal fortified with iron and vitamins through the World Food Programme (WFP).</w:t>
      </w:r>
    </w:p>
    <w:p w:rsidR="009520A3" w:rsidRPr="00DA5CD5" w:rsidRDefault="009520A3" w:rsidP="009520A3">
      <w:pPr>
        <w:pStyle w:val="SingleTxtG"/>
        <w:rPr>
          <w:lang w:val="en-GB"/>
        </w:rPr>
      </w:pPr>
      <w:r w:rsidRPr="00DA5CD5">
        <w:rPr>
          <w:lang w:val="en-GB"/>
        </w:rPr>
        <w:t>377.</w:t>
      </w:r>
      <w:r w:rsidRPr="00DA5CD5">
        <w:rPr>
          <w:lang w:val="en-GB"/>
        </w:rPr>
        <w:tab/>
      </w:r>
      <w:r>
        <w:rPr>
          <w:lang w:val="en-GB"/>
        </w:rPr>
        <w:t>The country is developing a Programme for the Control of</w:t>
      </w:r>
      <w:r w:rsidRPr="00DA5CD5">
        <w:rPr>
          <w:lang w:val="en-GB"/>
        </w:rPr>
        <w:t xml:space="preserve"> </w:t>
      </w:r>
      <w:r>
        <w:rPr>
          <w:lang w:val="en-GB"/>
        </w:rPr>
        <w:t>Iodine Deficiency Disorders</w:t>
      </w:r>
      <w:r w:rsidRPr="00DA5CD5">
        <w:rPr>
          <w:lang w:val="en-GB"/>
        </w:rPr>
        <w:t xml:space="preserve"> (</w:t>
      </w:r>
      <w:r>
        <w:rPr>
          <w:lang w:val="en-GB"/>
        </w:rPr>
        <w:t>IDDs</w:t>
      </w:r>
      <w:r w:rsidRPr="00DA5CD5">
        <w:rPr>
          <w:lang w:val="en-GB"/>
        </w:rPr>
        <w:t>)</w:t>
      </w:r>
      <w:r>
        <w:rPr>
          <w:lang w:val="en-GB"/>
        </w:rPr>
        <w:t xml:space="preserve"> designed to achieve optimal iodine nutrition in the population so that the country can be declared sustainably free of these disorders</w:t>
      </w:r>
      <w:r w:rsidR="00F7061F">
        <w:rPr>
          <w:lang w:val="en-GB"/>
        </w:rPr>
        <w:t xml:space="preserve">.  </w:t>
      </w:r>
      <w:r>
        <w:rPr>
          <w:lang w:val="en-GB"/>
        </w:rPr>
        <w:t>The Programme operates on a multisectoral basis, involving all the agencies of the Central State Administration, particularly the Ministry of Public Health</w:t>
      </w:r>
      <w:r w:rsidRPr="00DA5CD5">
        <w:rPr>
          <w:lang w:val="en-GB"/>
        </w:rPr>
        <w:t xml:space="preserve"> </w:t>
      </w:r>
      <w:r>
        <w:rPr>
          <w:lang w:val="en-GB"/>
        </w:rPr>
        <w:t>and the Ministry of Basic Industry.</w:t>
      </w:r>
    </w:p>
    <w:p w:rsidR="009520A3" w:rsidRDefault="009520A3" w:rsidP="009520A3">
      <w:pPr>
        <w:pStyle w:val="SingleTxtG"/>
        <w:rPr>
          <w:lang w:val="en-GB"/>
        </w:rPr>
      </w:pPr>
      <w:r w:rsidRPr="00DA5CD5">
        <w:rPr>
          <w:lang w:val="en-GB"/>
        </w:rPr>
        <w:t>378.</w:t>
      </w:r>
      <w:r w:rsidRPr="00DA5CD5">
        <w:rPr>
          <w:lang w:val="en-GB"/>
        </w:rPr>
        <w:tab/>
      </w:r>
      <w:r>
        <w:rPr>
          <w:lang w:val="en-GB"/>
        </w:rPr>
        <w:t>The proposed goals and indicators have been met stage by stage since 2001</w:t>
      </w:r>
      <w:r w:rsidR="00F7061F">
        <w:rPr>
          <w:lang w:val="en-GB"/>
        </w:rPr>
        <w:t xml:space="preserve">.  </w:t>
      </w:r>
      <w:r>
        <w:rPr>
          <w:lang w:val="en-GB"/>
        </w:rPr>
        <w:t>All salt for human consumption is now iodized at the production stage</w:t>
      </w:r>
      <w:r w:rsidR="00F7061F">
        <w:rPr>
          <w:lang w:val="en-GB"/>
        </w:rPr>
        <w:t xml:space="preserve">.  </w:t>
      </w:r>
      <w:r>
        <w:rPr>
          <w:lang w:val="en-GB"/>
        </w:rPr>
        <w:t>For the purposes of the Oversight and Monitoring System, salt is considered to be adequately iodized if 90</w:t>
      </w:r>
      <w:r w:rsidR="00D60DF7">
        <w:rPr>
          <w:lang w:val="en-GB"/>
        </w:rPr>
        <w:t xml:space="preserve"> per cent</w:t>
      </w:r>
      <w:r>
        <w:rPr>
          <w:lang w:val="en-GB"/>
        </w:rPr>
        <w:t xml:space="preserve"> </w:t>
      </w:r>
      <w:r w:rsidR="00F46996">
        <w:rPr>
          <w:lang w:val="en-GB"/>
        </w:rPr>
        <w:br/>
      </w:r>
      <w:r w:rsidR="00F46996">
        <w:rPr>
          <w:lang w:val="en-GB"/>
        </w:rPr>
        <w:br/>
      </w:r>
      <w:r w:rsidR="00F46996">
        <w:rPr>
          <w:lang w:val="en-GB"/>
        </w:rPr>
        <w:br/>
      </w:r>
      <w:r>
        <w:rPr>
          <w:lang w:val="en-GB"/>
        </w:rPr>
        <w:t>or more of the samples analysed in shops and homes contain between 15 and 25 ppm</w:t>
      </w:r>
      <w:r w:rsidR="00F7061F">
        <w:rPr>
          <w:lang w:val="en-GB"/>
        </w:rPr>
        <w:t xml:space="preserve">.  </w:t>
      </w:r>
      <w:r>
        <w:rPr>
          <w:lang w:val="en-GB"/>
        </w:rPr>
        <w:t>In 2006, 86.4</w:t>
      </w:r>
      <w:r w:rsidR="00D60DF7">
        <w:rPr>
          <w:lang w:val="en-GB"/>
        </w:rPr>
        <w:t xml:space="preserve"> per cent</w:t>
      </w:r>
      <w:r>
        <w:rPr>
          <w:lang w:val="en-GB"/>
        </w:rPr>
        <w:t xml:space="preserve"> of the samples analysed at wholesalers and 86.5</w:t>
      </w:r>
      <w:r w:rsidR="00D60DF7">
        <w:rPr>
          <w:lang w:val="en-GB"/>
        </w:rPr>
        <w:t xml:space="preserve"> per cent</w:t>
      </w:r>
      <w:r>
        <w:rPr>
          <w:lang w:val="en-GB"/>
        </w:rPr>
        <w:t xml:space="preserve"> of those analysed in households were adequately ionized by this definition.</w:t>
      </w:r>
    </w:p>
    <w:p w:rsidR="009520A3" w:rsidRDefault="009520A3" w:rsidP="009520A3">
      <w:pPr>
        <w:pStyle w:val="SingleTxtG"/>
        <w:rPr>
          <w:lang w:val="en-GB"/>
        </w:rPr>
      </w:pPr>
      <w:r w:rsidRPr="00DA5CD5">
        <w:rPr>
          <w:lang w:val="en-GB"/>
        </w:rPr>
        <w:t>379.</w:t>
      </w:r>
      <w:r w:rsidRPr="00DA5CD5">
        <w:rPr>
          <w:lang w:val="en-GB"/>
        </w:rPr>
        <w:tab/>
      </w:r>
      <w:r>
        <w:rPr>
          <w:lang w:val="en-GB"/>
        </w:rPr>
        <w:t xml:space="preserve">In 2005, </w:t>
      </w:r>
      <w:smartTag w:uri="urn:schemas-microsoft-com:office:smarttags" w:element="place">
        <w:smartTag w:uri="urn:schemas-microsoft-com:office:smarttags" w:element="country-region">
          <w:r>
            <w:rPr>
              <w:lang w:val="en-GB"/>
            </w:rPr>
            <w:t>Cuba</w:t>
          </w:r>
        </w:smartTag>
      </w:smartTag>
      <w:r>
        <w:rPr>
          <w:lang w:val="en-GB"/>
        </w:rPr>
        <w:t xml:space="preserve"> was declared to have sustainably eliminated</w:t>
      </w:r>
      <w:r w:rsidRPr="00DA5CD5">
        <w:rPr>
          <w:lang w:val="en-GB"/>
        </w:rPr>
        <w:t xml:space="preserve"> </w:t>
      </w:r>
      <w:r>
        <w:rPr>
          <w:lang w:val="en-GB"/>
        </w:rPr>
        <w:t>iodine deficiency disorders</w:t>
      </w:r>
      <w:r w:rsidRPr="00DA5CD5">
        <w:rPr>
          <w:lang w:val="en-GB"/>
        </w:rPr>
        <w:t xml:space="preserve"> (</w:t>
      </w:r>
      <w:r>
        <w:rPr>
          <w:lang w:val="en-GB"/>
        </w:rPr>
        <w:t>IDDs</w:t>
      </w:r>
      <w:r w:rsidRPr="00DA5CD5">
        <w:rPr>
          <w:lang w:val="en-GB"/>
        </w:rPr>
        <w:t xml:space="preserve">), </w:t>
      </w:r>
      <w:r>
        <w:rPr>
          <w:lang w:val="en-GB"/>
        </w:rPr>
        <w:t>thereby complying with the international commitments accepted at the World Health Assembly</w:t>
      </w:r>
      <w:r w:rsidRPr="00DA5CD5">
        <w:rPr>
          <w:lang w:val="en-GB"/>
        </w:rPr>
        <w:t xml:space="preserve"> </w:t>
      </w:r>
      <w:r>
        <w:rPr>
          <w:lang w:val="en-GB"/>
        </w:rPr>
        <w:t>and the</w:t>
      </w:r>
      <w:r w:rsidRPr="00DA5CD5">
        <w:rPr>
          <w:lang w:val="en-GB"/>
        </w:rPr>
        <w:t xml:space="preserve"> World Summit for Children.</w:t>
      </w:r>
      <w:bookmarkStart w:id="40" w:name="_Toc217452637"/>
    </w:p>
    <w:p w:rsidR="009520A3" w:rsidRPr="00175D5A" w:rsidRDefault="007C287B" w:rsidP="007C287B">
      <w:pPr>
        <w:pStyle w:val="HChG"/>
        <w:rPr>
          <w:lang w:val="en-GB"/>
        </w:rPr>
      </w:pPr>
      <w:r>
        <w:rPr>
          <w:lang w:val="en-GB"/>
        </w:rPr>
        <w:tab/>
      </w:r>
      <w:r>
        <w:rPr>
          <w:lang w:val="en-GB"/>
        </w:rPr>
        <w:tab/>
        <w:t>Chapter VII</w:t>
      </w:r>
      <w:r>
        <w:rPr>
          <w:lang w:val="en-GB"/>
        </w:rPr>
        <w:br/>
        <w:t xml:space="preserve">Education, leisure and cultural activities </w:t>
      </w:r>
      <w:bookmarkEnd w:id="40"/>
    </w:p>
    <w:p w:rsidR="009520A3" w:rsidRPr="00CF0CC0" w:rsidRDefault="007C287B" w:rsidP="007C287B">
      <w:pPr>
        <w:pStyle w:val="H1G"/>
        <w:rPr>
          <w:lang w:val="en-GB"/>
        </w:rPr>
      </w:pPr>
      <w:bookmarkStart w:id="41" w:name="_Toc217452638"/>
      <w:r>
        <w:rPr>
          <w:lang w:val="en-GB"/>
        </w:rPr>
        <w:tab/>
      </w:r>
      <w:r w:rsidR="009520A3" w:rsidRPr="00CF0CC0">
        <w:rPr>
          <w:lang w:val="en-GB"/>
        </w:rPr>
        <w:t>A.</w:t>
      </w:r>
      <w:r w:rsidR="009520A3" w:rsidRPr="00CF0CC0">
        <w:rPr>
          <w:lang w:val="en-GB"/>
        </w:rPr>
        <w:tab/>
        <w:t>Education, including vocational training and guidance</w:t>
      </w:r>
      <w:bookmarkEnd w:id="41"/>
    </w:p>
    <w:p w:rsidR="009520A3" w:rsidRPr="00DA5CD5" w:rsidRDefault="009520A3" w:rsidP="009520A3">
      <w:pPr>
        <w:pStyle w:val="SingleTxtG"/>
        <w:rPr>
          <w:bCs/>
          <w:lang w:val="en-GB"/>
        </w:rPr>
      </w:pPr>
      <w:r w:rsidRPr="00DA5CD5">
        <w:rPr>
          <w:bCs/>
          <w:lang w:val="en-GB"/>
        </w:rPr>
        <w:t>380.</w:t>
      </w:r>
      <w:r w:rsidRPr="00DA5CD5">
        <w:rPr>
          <w:bCs/>
          <w:lang w:val="en-GB"/>
        </w:rPr>
        <w:tab/>
      </w:r>
      <w:r>
        <w:rPr>
          <w:bCs/>
          <w:lang w:val="en-GB"/>
        </w:rPr>
        <w:t xml:space="preserve">The Government of the </w:t>
      </w:r>
      <w:smartTag w:uri="urn:schemas-microsoft-com:office:smarttags" w:element="place">
        <w:smartTag w:uri="urn:schemas-microsoft-com:office:smarttags" w:element="PlaceType">
          <w:r>
            <w:rPr>
              <w:bCs/>
              <w:lang w:val="en-GB"/>
            </w:rPr>
            <w:t>Republic</w:t>
          </w:r>
        </w:smartTag>
        <w:r>
          <w:rPr>
            <w:bCs/>
            <w:lang w:val="en-GB"/>
          </w:rPr>
          <w:t xml:space="preserve"> of </w:t>
        </w:r>
        <w:smartTag w:uri="urn:schemas-microsoft-com:office:smarttags" w:element="PlaceName">
          <w:r>
            <w:rPr>
              <w:bCs/>
              <w:lang w:val="en-GB"/>
            </w:rPr>
            <w:t>Cuba</w:t>
          </w:r>
        </w:smartTag>
      </w:smartTag>
      <w:r>
        <w:rPr>
          <w:bCs/>
          <w:lang w:val="en-GB"/>
        </w:rPr>
        <w:t xml:space="preserve"> attaches the highest importance to the full realization of its citizens’ right to education, particularly where</w:t>
      </w:r>
      <w:r w:rsidRPr="00DA5CD5">
        <w:rPr>
          <w:bCs/>
          <w:lang w:val="en-GB"/>
        </w:rPr>
        <w:t xml:space="preserve"> </w:t>
      </w:r>
      <w:r>
        <w:rPr>
          <w:bCs/>
          <w:lang w:val="en-GB"/>
        </w:rPr>
        <w:t>children and adolescents are concerned</w:t>
      </w:r>
      <w:r w:rsidR="00F7061F">
        <w:rPr>
          <w:bCs/>
          <w:lang w:val="en-GB"/>
        </w:rPr>
        <w:t xml:space="preserve">.  </w:t>
      </w:r>
      <w:r>
        <w:rPr>
          <w:bCs/>
          <w:lang w:val="en-GB"/>
        </w:rPr>
        <w:t>The Cuban education system is a function of the State, which guides, foments and promotes education, culture and the sciences in all their manifestations</w:t>
      </w:r>
      <w:r w:rsidR="00F7061F">
        <w:rPr>
          <w:bCs/>
          <w:lang w:val="en-GB"/>
        </w:rPr>
        <w:t xml:space="preserve">.  </w:t>
      </w:r>
      <w:r>
        <w:rPr>
          <w:bCs/>
          <w:lang w:val="en-GB"/>
        </w:rPr>
        <w:t>Its fundamental goals and principles are set out in articles</w:t>
      </w:r>
      <w:r w:rsidRPr="00DA5CD5">
        <w:rPr>
          <w:bCs/>
          <w:lang w:val="en-GB"/>
        </w:rPr>
        <w:t xml:space="preserve"> 9, 39, 40, 51 </w:t>
      </w:r>
      <w:r>
        <w:rPr>
          <w:bCs/>
          <w:lang w:val="en-GB"/>
        </w:rPr>
        <w:t xml:space="preserve">and </w:t>
      </w:r>
      <w:r w:rsidRPr="00DA5CD5">
        <w:rPr>
          <w:bCs/>
          <w:lang w:val="en-GB"/>
        </w:rPr>
        <w:t xml:space="preserve">52 </w:t>
      </w:r>
      <w:r>
        <w:rPr>
          <w:bCs/>
          <w:lang w:val="en-GB"/>
        </w:rPr>
        <w:t>of the Cuban Constitution</w:t>
      </w:r>
      <w:r w:rsidRPr="00DA5CD5">
        <w:rPr>
          <w:bCs/>
          <w:lang w:val="en-GB"/>
        </w:rPr>
        <w:t>.</w:t>
      </w:r>
    </w:p>
    <w:p w:rsidR="009520A3" w:rsidRPr="00520F34" w:rsidRDefault="009520A3" w:rsidP="009520A3">
      <w:pPr>
        <w:pStyle w:val="SingleTxtG"/>
        <w:rPr>
          <w:bCs/>
          <w:lang w:val="en-GB"/>
        </w:rPr>
      </w:pPr>
      <w:r w:rsidRPr="00520F34">
        <w:rPr>
          <w:bCs/>
          <w:lang w:val="en-GB"/>
        </w:rPr>
        <w:t>381.</w:t>
      </w:r>
      <w:r w:rsidRPr="00520F34">
        <w:rPr>
          <w:bCs/>
          <w:lang w:val="en-GB"/>
        </w:rPr>
        <w:tab/>
        <w:t>Article 51 of the Constitution establishes that “</w:t>
      </w:r>
      <w:r w:rsidRPr="00520F34">
        <w:rPr>
          <w:lang w:val="en-GB"/>
        </w:rPr>
        <w:t xml:space="preserve">this right is guaranteed by the </w:t>
      </w:r>
      <w:r w:rsidRPr="00520F34">
        <w:rPr>
          <w:iCs/>
          <w:lang w:val="en-GB"/>
        </w:rPr>
        <w:t>extensive system of free day schools, boarding and semi-boarding schools and bursaries for every type and level of education, and by the provision of free school materials, providing every child, adolescent and young person, irrespective of his or her family’s financial situation, with the opportunity to undertake courses of study that match his or her aptitudes, the requirements of society and economic and social development needs”.</w:t>
      </w:r>
    </w:p>
    <w:p w:rsidR="009520A3" w:rsidRDefault="009520A3" w:rsidP="009520A3">
      <w:pPr>
        <w:pStyle w:val="SingleTxtG"/>
        <w:rPr>
          <w:bCs/>
          <w:lang w:val="en-GB"/>
        </w:rPr>
      </w:pPr>
      <w:r w:rsidRPr="00DA5CD5">
        <w:rPr>
          <w:bCs/>
          <w:lang w:val="en-GB"/>
        </w:rPr>
        <w:t>382.</w:t>
      </w:r>
      <w:r w:rsidRPr="00DA5CD5">
        <w:rPr>
          <w:bCs/>
          <w:lang w:val="en-GB"/>
        </w:rPr>
        <w:tab/>
      </w:r>
      <w:r>
        <w:rPr>
          <w:bCs/>
          <w:lang w:val="en-GB"/>
        </w:rPr>
        <w:t xml:space="preserve">One of the first priorities of the Cuban Revolution when developing its policies and programmes from </w:t>
      </w:r>
      <w:smartTag w:uri="urn:schemas-microsoft-com:office:smarttags" w:element="date">
        <w:smartTagPr>
          <w:attr w:name="Year" w:val="1959"/>
          <w:attr w:name="Day" w:val="1"/>
          <w:attr w:name="Month" w:val="1"/>
        </w:smartTagPr>
        <w:r>
          <w:rPr>
            <w:bCs/>
            <w:lang w:val="en-GB"/>
          </w:rPr>
          <w:t>1 January 1959</w:t>
        </w:r>
      </w:smartTag>
      <w:r>
        <w:rPr>
          <w:bCs/>
          <w:lang w:val="en-GB"/>
        </w:rPr>
        <w:t xml:space="preserve"> was the removal of structural and institutional obstacles to full enjoyment of the universal right to education</w:t>
      </w:r>
      <w:r w:rsidR="00F7061F">
        <w:rPr>
          <w:bCs/>
          <w:lang w:val="en-GB"/>
        </w:rPr>
        <w:t xml:space="preserve">.  </w:t>
      </w:r>
      <w:r>
        <w:rPr>
          <w:bCs/>
          <w:lang w:val="en-GB"/>
        </w:rPr>
        <w:t>Beginning in that same year, the country began to create the conditions for the provision of free, universal education at every level.</w:t>
      </w:r>
    </w:p>
    <w:p w:rsidR="009520A3" w:rsidRDefault="009520A3" w:rsidP="009520A3">
      <w:pPr>
        <w:pStyle w:val="SingleTxtG"/>
        <w:rPr>
          <w:bCs/>
          <w:lang w:val="en-GB"/>
        </w:rPr>
      </w:pPr>
      <w:r w:rsidRPr="00DA5CD5">
        <w:rPr>
          <w:bCs/>
          <w:lang w:val="en-GB"/>
        </w:rPr>
        <w:t>383.</w:t>
      </w:r>
      <w:r w:rsidRPr="00DA5CD5">
        <w:rPr>
          <w:bCs/>
          <w:lang w:val="en-GB"/>
        </w:rPr>
        <w:tab/>
      </w:r>
      <w:r>
        <w:rPr>
          <w:bCs/>
          <w:lang w:val="en-GB"/>
        </w:rPr>
        <w:t>Illiteracy as a social phenomenon was eradicated in Cuba with the universalization of primary and secondary education, supplemented by the National Literacy Campaign implemented in 1961 and the sixth and ninth grade programmes for the newly literate, the result of which was that the entire adult population of Cuba achieved a level of schooling higher than the ninth grade of general education.</w:t>
      </w:r>
    </w:p>
    <w:p w:rsidR="009520A3" w:rsidRPr="00DA5CD5" w:rsidRDefault="009520A3" w:rsidP="009520A3">
      <w:pPr>
        <w:pStyle w:val="SingleTxtG"/>
        <w:rPr>
          <w:bCs/>
          <w:lang w:val="en-GB"/>
        </w:rPr>
      </w:pPr>
      <w:r w:rsidRPr="00DA5CD5">
        <w:rPr>
          <w:bCs/>
          <w:lang w:val="en-GB"/>
        </w:rPr>
        <w:t>384.</w:t>
      </w:r>
      <w:r w:rsidRPr="00DA5CD5">
        <w:rPr>
          <w:bCs/>
          <w:lang w:val="en-GB"/>
        </w:rPr>
        <w:tab/>
      </w:r>
      <w:r>
        <w:rPr>
          <w:bCs/>
          <w:lang w:val="en-GB"/>
        </w:rPr>
        <w:t>It is the Cuban State that is responsible, with the participation and support of social and non-governmental organizations, for the structuring and operation of a national education system</w:t>
      </w:r>
      <w:r w:rsidRPr="00DA5CD5">
        <w:rPr>
          <w:bCs/>
          <w:lang w:val="en-GB"/>
        </w:rPr>
        <w:t xml:space="preserve"> </w:t>
      </w:r>
      <w:r>
        <w:rPr>
          <w:bCs/>
          <w:lang w:val="en-GB"/>
        </w:rPr>
        <w:t>oriented towards the development and education of the new generations in a comprehensive, systematic, participatory and constantly evolving teaching process underpinned by a set of principles that go to make up a highly coherent system</w:t>
      </w:r>
      <w:r w:rsidRPr="00DA5CD5">
        <w:rPr>
          <w:bCs/>
          <w:lang w:val="en-GB"/>
        </w:rPr>
        <w:t>.</w:t>
      </w:r>
    </w:p>
    <w:p w:rsidR="009520A3" w:rsidRDefault="009520A3" w:rsidP="009520A3">
      <w:pPr>
        <w:pStyle w:val="SingleTxtG"/>
        <w:rPr>
          <w:bCs/>
          <w:lang w:val="en-GB"/>
        </w:rPr>
      </w:pPr>
      <w:r w:rsidRPr="00DA5CD5">
        <w:rPr>
          <w:bCs/>
          <w:lang w:val="en-GB"/>
        </w:rPr>
        <w:t>385.</w:t>
      </w:r>
      <w:r w:rsidRPr="00DA5CD5">
        <w:rPr>
          <w:bCs/>
          <w:lang w:val="en-GB"/>
        </w:rPr>
        <w:tab/>
      </w:r>
      <w:r>
        <w:rPr>
          <w:bCs/>
          <w:lang w:val="en-GB"/>
        </w:rPr>
        <w:t>Education is free at every level and is based on the achievements and contributions of science in close connection with life, work and production</w:t>
      </w:r>
      <w:r w:rsidR="00F7061F">
        <w:rPr>
          <w:bCs/>
          <w:lang w:val="en-GB"/>
        </w:rPr>
        <w:t xml:space="preserve">.  </w:t>
      </w:r>
      <w:r>
        <w:rPr>
          <w:bCs/>
          <w:lang w:val="en-GB"/>
        </w:rPr>
        <w:t>The law specifies the integration and structure of the national education system and the scope of compulsory schooling and lays down the basic general education that should be the minimum attainment of every citizen</w:t>
      </w:r>
      <w:r w:rsidR="00F7061F">
        <w:rPr>
          <w:bCs/>
          <w:lang w:val="en-GB"/>
        </w:rPr>
        <w:t xml:space="preserve">.  </w:t>
      </w:r>
      <w:r>
        <w:rPr>
          <w:bCs/>
          <w:lang w:val="en-GB"/>
        </w:rPr>
        <w:t>The State maintains an extensive system of bursaries at boarding schools to help ensure continuity of studies for all students who so require and makes provision for multiple learning options and methods, free of charge and without distinction as to economic status, gender, race or religious creed.</w:t>
      </w:r>
    </w:p>
    <w:p w:rsidR="009520A3" w:rsidRPr="00DA5CD5" w:rsidRDefault="009520A3" w:rsidP="009520A3">
      <w:pPr>
        <w:pStyle w:val="SingleTxtG"/>
        <w:rPr>
          <w:bCs/>
          <w:lang w:val="en-GB"/>
        </w:rPr>
      </w:pPr>
      <w:r w:rsidRPr="00DA5CD5">
        <w:rPr>
          <w:bCs/>
          <w:lang w:val="en-GB"/>
        </w:rPr>
        <w:t>386.</w:t>
      </w:r>
      <w:r w:rsidRPr="00DA5CD5">
        <w:rPr>
          <w:bCs/>
          <w:lang w:val="en-GB"/>
        </w:rPr>
        <w:tab/>
      </w:r>
      <w:r>
        <w:rPr>
          <w:bCs/>
          <w:lang w:val="en-GB"/>
        </w:rPr>
        <w:t>All educational spending, whether current or for investment purposes (school buildings, equipment, etc.), is defrayed from public funds approved annually in the State budget by the National People’s Assembly.</w:t>
      </w:r>
    </w:p>
    <w:p w:rsidR="009520A3" w:rsidRPr="00DA5CD5" w:rsidRDefault="009520A3" w:rsidP="009520A3">
      <w:pPr>
        <w:pStyle w:val="SingleTxtG"/>
        <w:rPr>
          <w:bCs/>
          <w:lang w:val="en-GB"/>
        </w:rPr>
      </w:pPr>
      <w:r w:rsidRPr="00DA5CD5">
        <w:rPr>
          <w:bCs/>
          <w:lang w:val="en-GB"/>
        </w:rPr>
        <w:t>387.</w:t>
      </w:r>
      <w:r w:rsidRPr="00DA5CD5">
        <w:rPr>
          <w:bCs/>
          <w:lang w:val="en-GB"/>
        </w:rPr>
        <w:tab/>
      </w:r>
      <w:r>
        <w:rPr>
          <w:bCs/>
          <w:lang w:val="en-GB"/>
        </w:rPr>
        <w:t>Current spending on educational services increased by a factor of 3.4 between 2000 and 2007, representing 22</w:t>
      </w:r>
      <w:r w:rsidR="00D60DF7">
        <w:rPr>
          <w:bCs/>
          <w:lang w:val="en-GB"/>
        </w:rPr>
        <w:t xml:space="preserve"> per cent</w:t>
      </w:r>
      <w:r>
        <w:rPr>
          <w:bCs/>
          <w:lang w:val="en-GB"/>
        </w:rPr>
        <w:t xml:space="preserve"> of the country’s total spending in the latter year (7,109.6 million pesos)</w:t>
      </w:r>
      <w:r w:rsidRPr="00DA5CD5">
        <w:rPr>
          <w:bCs/>
          <w:lang w:val="en-GB"/>
        </w:rPr>
        <w:t>.</w:t>
      </w:r>
    </w:p>
    <w:p w:rsidR="009520A3" w:rsidRDefault="009520A3" w:rsidP="009520A3">
      <w:pPr>
        <w:pStyle w:val="SingleTxtG"/>
        <w:rPr>
          <w:bCs/>
          <w:lang w:val="en-GB"/>
        </w:rPr>
      </w:pPr>
      <w:r w:rsidRPr="00DA5CD5">
        <w:rPr>
          <w:bCs/>
          <w:lang w:val="en-GB"/>
        </w:rPr>
        <w:t>388.</w:t>
      </w:r>
      <w:r w:rsidRPr="00DA5CD5">
        <w:rPr>
          <w:bCs/>
          <w:lang w:val="en-GB"/>
        </w:rPr>
        <w:tab/>
      </w:r>
      <w:r>
        <w:rPr>
          <w:bCs/>
          <w:lang w:val="en-GB"/>
        </w:rPr>
        <w:t>As growth has gradually been achieved in the country’s economy, essentially since 2000, students’ living standards have continued to improve in areas such as nutrition, completion and fundamental modernization of educational and living equipment, and maintenance and repair of school buildings.</w:t>
      </w:r>
    </w:p>
    <w:p w:rsidR="009520A3" w:rsidRPr="00F6233E" w:rsidRDefault="007C287B" w:rsidP="007C287B">
      <w:pPr>
        <w:pStyle w:val="H23G"/>
        <w:rPr>
          <w:lang w:val="en-GB"/>
        </w:rPr>
      </w:pPr>
      <w:bookmarkStart w:id="42" w:name="_Toc217452639"/>
      <w:r>
        <w:rPr>
          <w:lang w:val="en-GB"/>
        </w:rPr>
        <w:tab/>
        <w:t>(a)</w:t>
      </w:r>
      <w:r>
        <w:rPr>
          <w:lang w:val="en-GB"/>
        </w:rPr>
        <w:tab/>
      </w:r>
      <w:r w:rsidR="009520A3" w:rsidRPr="00F6233E">
        <w:rPr>
          <w:lang w:val="en-GB"/>
        </w:rPr>
        <w:t>Preschool education</w:t>
      </w:r>
      <w:bookmarkEnd w:id="42"/>
    </w:p>
    <w:p w:rsidR="009520A3" w:rsidRPr="00DA5CD5" w:rsidRDefault="009520A3" w:rsidP="009520A3">
      <w:pPr>
        <w:pStyle w:val="SingleTxtG"/>
        <w:rPr>
          <w:bCs/>
          <w:lang w:val="en-GB"/>
        </w:rPr>
      </w:pPr>
      <w:r w:rsidRPr="00DA5CD5">
        <w:rPr>
          <w:bCs/>
          <w:lang w:val="en-GB"/>
        </w:rPr>
        <w:t>389.</w:t>
      </w:r>
      <w:r w:rsidRPr="00DA5CD5">
        <w:rPr>
          <w:bCs/>
          <w:lang w:val="en-GB"/>
        </w:rPr>
        <w:tab/>
      </w:r>
      <w:r>
        <w:rPr>
          <w:bCs/>
          <w:lang w:val="en-GB"/>
        </w:rPr>
        <w:t>The Cuban</w:t>
      </w:r>
      <w:r w:rsidRPr="00DA5CD5">
        <w:rPr>
          <w:bCs/>
          <w:lang w:val="en-GB"/>
        </w:rPr>
        <w:t xml:space="preserve"> </w:t>
      </w:r>
      <w:r>
        <w:rPr>
          <w:bCs/>
          <w:lang w:val="en-GB"/>
        </w:rPr>
        <w:t>preschool education system</w:t>
      </w:r>
      <w:r w:rsidRPr="00DA5CD5">
        <w:rPr>
          <w:bCs/>
          <w:lang w:val="en-GB"/>
        </w:rPr>
        <w:t xml:space="preserve"> </w:t>
      </w:r>
      <w:r>
        <w:rPr>
          <w:bCs/>
          <w:lang w:val="en-GB"/>
        </w:rPr>
        <w:t>covers children from birth to the start of school</w:t>
      </w:r>
      <w:r w:rsidR="00F7061F">
        <w:rPr>
          <w:bCs/>
          <w:lang w:val="en-GB"/>
        </w:rPr>
        <w:t xml:space="preserve">.  </w:t>
      </w:r>
      <w:r>
        <w:rPr>
          <w:bCs/>
          <w:lang w:val="en-GB"/>
        </w:rPr>
        <w:t>It is the first subsystem of the</w:t>
      </w:r>
      <w:r w:rsidRPr="00DA5CD5">
        <w:rPr>
          <w:bCs/>
          <w:lang w:val="en-GB"/>
        </w:rPr>
        <w:t xml:space="preserve"> </w:t>
      </w:r>
      <w:r>
        <w:rPr>
          <w:bCs/>
          <w:lang w:val="en-GB"/>
        </w:rPr>
        <w:t>national education system</w:t>
      </w:r>
      <w:r w:rsidRPr="00DA5CD5">
        <w:rPr>
          <w:bCs/>
          <w:lang w:val="en-GB"/>
        </w:rPr>
        <w:t xml:space="preserve"> </w:t>
      </w:r>
      <w:r>
        <w:rPr>
          <w:bCs/>
          <w:lang w:val="en-GB"/>
        </w:rPr>
        <w:t>and is non-compulsory</w:t>
      </w:r>
      <w:r w:rsidR="00F7061F">
        <w:rPr>
          <w:bCs/>
          <w:lang w:val="en-GB"/>
        </w:rPr>
        <w:t xml:space="preserve">.  </w:t>
      </w:r>
      <w:r>
        <w:rPr>
          <w:bCs/>
          <w:lang w:val="en-GB"/>
        </w:rPr>
        <w:t xml:space="preserve">Education for children aged 0 to 6 in </w:t>
      </w:r>
      <w:smartTag w:uri="urn:schemas-microsoft-com:office:smarttags" w:element="place">
        <w:smartTag w:uri="urn:schemas-microsoft-com:office:smarttags" w:element="country-region">
          <w:r>
            <w:rPr>
              <w:bCs/>
              <w:lang w:val="en-GB"/>
            </w:rPr>
            <w:t>Cuba</w:t>
          </w:r>
        </w:smartTag>
      </w:smartTag>
      <w:r>
        <w:rPr>
          <w:bCs/>
          <w:lang w:val="en-GB"/>
        </w:rPr>
        <w:t xml:space="preserve"> is organized by two methods, an institutional one and a non-institutional one</w:t>
      </w:r>
      <w:r w:rsidR="00F7061F">
        <w:rPr>
          <w:bCs/>
          <w:lang w:val="en-GB"/>
        </w:rPr>
        <w:t xml:space="preserve">.  </w:t>
      </w:r>
      <w:r>
        <w:rPr>
          <w:bCs/>
          <w:lang w:val="en-GB"/>
        </w:rPr>
        <w:t>The institutional method relies essentially on day-care centres</w:t>
      </w:r>
      <w:r w:rsidRPr="00DA5CD5">
        <w:rPr>
          <w:bCs/>
          <w:lang w:val="en-GB"/>
        </w:rPr>
        <w:t xml:space="preserve"> </w:t>
      </w:r>
      <w:r>
        <w:rPr>
          <w:bCs/>
          <w:lang w:val="en-GB"/>
        </w:rPr>
        <w:t>and the preschool grades of primary schools, while the non-institutional method operates through the</w:t>
      </w:r>
      <w:r w:rsidRPr="00DA5CD5">
        <w:rPr>
          <w:bCs/>
          <w:lang w:val="en-GB"/>
        </w:rPr>
        <w:t xml:space="preserve"> </w:t>
      </w:r>
      <w:r>
        <w:rPr>
          <w:bCs/>
          <w:lang w:val="en-GB"/>
        </w:rPr>
        <w:t>Educate Your Child Programme</w:t>
      </w:r>
      <w:r w:rsidRPr="00DA5CD5">
        <w:rPr>
          <w:bCs/>
          <w:lang w:val="en-GB"/>
        </w:rPr>
        <w:t>.</w:t>
      </w:r>
    </w:p>
    <w:p w:rsidR="009520A3" w:rsidRPr="00DA5CD5" w:rsidRDefault="009520A3" w:rsidP="009520A3">
      <w:pPr>
        <w:pStyle w:val="SingleTxtG"/>
        <w:rPr>
          <w:bCs/>
          <w:lang w:val="en-GB"/>
        </w:rPr>
      </w:pPr>
      <w:r w:rsidRPr="00DA5CD5">
        <w:rPr>
          <w:bCs/>
          <w:lang w:val="en-GB"/>
        </w:rPr>
        <w:t>390.</w:t>
      </w:r>
      <w:r w:rsidRPr="00DA5CD5">
        <w:rPr>
          <w:bCs/>
          <w:lang w:val="en-GB"/>
        </w:rPr>
        <w:tab/>
      </w:r>
      <w:r>
        <w:rPr>
          <w:bCs/>
          <w:lang w:val="en-GB"/>
        </w:rPr>
        <w:t>Created in 1961,</w:t>
      </w:r>
      <w:r w:rsidRPr="00DA5CD5">
        <w:rPr>
          <w:bCs/>
          <w:lang w:val="en-GB"/>
        </w:rPr>
        <w:t xml:space="preserve"> </w:t>
      </w:r>
      <w:r>
        <w:rPr>
          <w:bCs/>
          <w:lang w:val="en-GB"/>
        </w:rPr>
        <w:t>day-care centres [</w:t>
      </w:r>
      <w:r w:rsidRPr="00A53D86">
        <w:rPr>
          <w:bCs/>
          <w:i/>
          <w:iCs/>
        </w:rPr>
        <w:t>círculos infantiles</w:t>
      </w:r>
      <w:r>
        <w:rPr>
          <w:bCs/>
          <w:lang w:val="en-GB"/>
        </w:rPr>
        <w:t>] are educational institutions that serve the children of working mothers from their first birthday until the age of 6, when they enter primary school</w:t>
      </w:r>
      <w:r w:rsidR="00F7061F">
        <w:rPr>
          <w:bCs/>
          <w:lang w:val="en-GB"/>
        </w:rPr>
        <w:t xml:space="preserve">.  </w:t>
      </w:r>
      <w:r>
        <w:rPr>
          <w:bCs/>
          <w:lang w:val="en-GB"/>
        </w:rPr>
        <w:t>The mother is entitled to social benefits to care for her child during its first year of life, and once she has finished breastfeeding this right may be taken up by the father if the family so chooses</w:t>
      </w:r>
      <w:r w:rsidR="00F7061F">
        <w:rPr>
          <w:bCs/>
          <w:lang w:val="en-GB"/>
        </w:rPr>
        <w:t xml:space="preserve">.  </w:t>
      </w:r>
      <w:r>
        <w:rPr>
          <w:bCs/>
          <w:lang w:val="en-GB"/>
        </w:rPr>
        <w:t>Families receive educational guidance under the Educate Your Child Programme</w:t>
      </w:r>
      <w:r w:rsidRPr="00DA5CD5">
        <w:rPr>
          <w:bCs/>
          <w:lang w:val="en-GB"/>
        </w:rPr>
        <w:t>.</w:t>
      </w:r>
    </w:p>
    <w:p w:rsidR="009520A3" w:rsidRDefault="009520A3" w:rsidP="009520A3">
      <w:pPr>
        <w:pStyle w:val="SingleTxtG"/>
        <w:rPr>
          <w:bCs/>
          <w:lang w:val="en-GB"/>
        </w:rPr>
      </w:pPr>
      <w:r w:rsidRPr="00DA5CD5">
        <w:rPr>
          <w:bCs/>
          <w:lang w:val="en-GB"/>
        </w:rPr>
        <w:t>391.</w:t>
      </w:r>
      <w:r w:rsidRPr="00DA5CD5">
        <w:rPr>
          <w:bCs/>
          <w:lang w:val="en-GB"/>
        </w:rPr>
        <w:tab/>
      </w:r>
      <w:r>
        <w:rPr>
          <w:bCs/>
          <w:lang w:val="en-GB"/>
        </w:rPr>
        <w:t>At day-care centres, children’s daily lives are organized around the requirements of a routine designed to meet their eating and sleeping needs and around the teaching timetable, which encompasses the different pedagogical activities required to foster their development</w:t>
      </w:r>
      <w:r w:rsidR="00F7061F">
        <w:rPr>
          <w:bCs/>
          <w:lang w:val="en-GB"/>
        </w:rPr>
        <w:t xml:space="preserve">.  </w:t>
      </w:r>
      <w:r>
        <w:rPr>
          <w:bCs/>
          <w:lang w:val="en-GB"/>
        </w:rPr>
        <w:t>These centres also benefit from medical care, including stomatology and other specialisms, and a nutritional programme that meets the needs of these age groups</w:t>
      </w:r>
      <w:r w:rsidR="00F7061F">
        <w:rPr>
          <w:bCs/>
          <w:lang w:val="en-GB"/>
        </w:rPr>
        <w:t xml:space="preserve">.  </w:t>
      </w:r>
      <w:r>
        <w:rPr>
          <w:bCs/>
          <w:lang w:val="en-GB"/>
        </w:rPr>
        <w:t>They are run by female educators who have graduated from the teacher training universities, supported by female assistants who assist with the educational process and receive the appropriate vocational training</w:t>
      </w:r>
      <w:r w:rsidR="00F7061F">
        <w:rPr>
          <w:bCs/>
          <w:lang w:val="en-GB"/>
        </w:rPr>
        <w:t xml:space="preserve">.  </w:t>
      </w:r>
      <w:r>
        <w:rPr>
          <w:bCs/>
          <w:lang w:val="en-GB"/>
        </w:rPr>
        <w:t>Children attend these institutions every day between six in the morning and seven at night, depending on the mother’s and father’s working hours.</w:t>
      </w:r>
    </w:p>
    <w:p w:rsidR="009520A3" w:rsidRPr="00DA5CD5" w:rsidRDefault="009520A3" w:rsidP="009520A3">
      <w:pPr>
        <w:pStyle w:val="SingleTxtG"/>
        <w:rPr>
          <w:bCs/>
          <w:lang w:val="en-GB"/>
        </w:rPr>
      </w:pPr>
      <w:r w:rsidRPr="00DA5CD5">
        <w:rPr>
          <w:bCs/>
          <w:lang w:val="en-GB"/>
        </w:rPr>
        <w:t>392.</w:t>
      </w:r>
      <w:r w:rsidRPr="00DA5CD5">
        <w:rPr>
          <w:bCs/>
          <w:lang w:val="en-GB"/>
        </w:rPr>
        <w:tab/>
      </w:r>
      <w:r>
        <w:rPr>
          <w:bCs/>
          <w:lang w:val="en-GB"/>
        </w:rPr>
        <w:t>Disabled children who enter preschool education or whose needs are detected there can be placed in special day-care centres or in special groups organized in standard non-residential centres, or incorporated with their families into the non-institutional programme</w:t>
      </w:r>
      <w:r w:rsidR="00F7061F">
        <w:rPr>
          <w:bCs/>
          <w:lang w:val="en-GB"/>
        </w:rPr>
        <w:t xml:space="preserve">.  </w:t>
      </w:r>
      <w:r>
        <w:rPr>
          <w:bCs/>
          <w:lang w:val="en-GB"/>
        </w:rPr>
        <w:t>The way centres are organized allows disabled children to relate to and interact with children who do not have these limitations</w:t>
      </w:r>
      <w:r w:rsidR="00F7061F">
        <w:rPr>
          <w:bCs/>
          <w:lang w:val="en-GB"/>
        </w:rPr>
        <w:t xml:space="preserve">.  </w:t>
      </w:r>
      <w:r>
        <w:rPr>
          <w:bCs/>
          <w:lang w:val="en-GB"/>
        </w:rPr>
        <w:t>If the child’s condition allows it, and subject to medical assessment and parental consent, he or she may be placed in a mainstream day-care centre</w:t>
      </w:r>
      <w:r w:rsidR="00F7061F">
        <w:rPr>
          <w:bCs/>
          <w:lang w:val="en-GB"/>
        </w:rPr>
        <w:t xml:space="preserve">.  </w:t>
      </w:r>
      <w:r>
        <w:rPr>
          <w:bCs/>
          <w:lang w:val="en-GB"/>
        </w:rPr>
        <w:t>A total of 11,997 children with special educational needs and their families are currently being served by the</w:t>
      </w:r>
      <w:r w:rsidRPr="00DA5CD5">
        <w:rPr>
          <w:bCs/>
          <w:lang w:val="en-GB"/>
        </w:rPr>
        <w:t xml:space="preserve"> </w:t>
      </w:r>
      <w:r>
        <w:rPr>
          <w:bCs/>
          <w:lang w:val="en-GB"/>
        </w:rPr>
        <w:t>Educate Your Child Programme</w:t>
      </w:r>
      <w:r w:rsidRPr="00DA5CD5">
        <w:rPr>
          <w:bCs/>
          <w:lang w:val="en-GB"/>
        </w:rPr>
        <w:t xml:space="preserve">, </w:t>
      </w:r>
      <w:r>
        <w:rPr>
          <w:bCs/>
          <w:lang w:val="en-GB"/>
        </w:rPr>
        <w:t>and supporting material has been prepared to provide guidance to the families</w:t>
      </w:r>
      <w:r w:rsidRPr="00DA5CD5">
        <w:rPr>
          <w:bCs/>
          <w:lang w:val="en-GB"/>
        </w:rPr>
        <w:t>.</w:t>
      </w:r>
    </w:p>
    <w:p w:rsidR="009520A3" w:rsidRDefault="009520A3" w:rsidP="009520A3">
      <w:pPr>
        <w:pStyle w:val="SingleTxtG"/>
        <w:rPr>
          <w:bCs/>
          <w:lang w:val="en-GB"/>
        </w:rPr>
      </w:pPr>
      <w:r w:rsidRPr="00DA5CD5">
        <w:rPr>
          <w:bCs/>
          <w:lang w:val="en-GB"/>
        </w:rPr>
        <w:t>393.</w:t>
      </w:r>
      <w:r w:rsidRPr="00DA5CD5">
        <w:rPr>
          <w:bCs/>
          <w:lang w:val="en-GB"/>
        </w:rPr>
        <w:tab/>
      </w:r>
      <w:r>
        <w:rPr>
          <w:bCs/>
          <w:lang w:val="en-GB"/>
        </w:rPr>
        <w:t>The non-institutional method operates through the Educate Your Child educational social programme, the outcome of research conducted over 16 years, which was rolled out nationwide from 1992</w:t>
      </w:r>
      <w:r w:rsidR="00F7061F">
        <w:rPr>
          <w:bCs/>
          <w:lang w:val="en-GB"/>
        </w:rPr>
        <w:t xml:space="preserve">.  </w:t>
      </w:r>
      <w:r>
        <w:rPr>
          <w:bCs/>
          <w:lang w:val="en-GB"/>
        </w:rPr>
        <w:t>It is based on an interdisciplinary syllabus whose development was contributed to by educators, psychologists, paediatricians and specialists in growth and development, sport, recreation and artistic education, among others things.</w:t>
      </w:r>
    </w:p>
    <w:p w:rsidR="009520A3" w:rsidRPr="00DA5CD5" w:rsidRDefault="009520A3" w:rsidP="009520A3">
      <w:pPr>
        <w:pStyle w:val="SingleTxtG"/>
        <w:rPr>
          <w:bCs/>
          <w:lang w:val="en-GB"/>
        </w:rPr>
      </w:pPr>
      <w:r w:rsidRPr="00DA5CD5">
        <w:rPr>
          <w:bCs/>
          <w:lang w:val="en-GB"/>
        </w:rPr>
        <w:t>394.</w:t>
      </w:r>
      <w:r w:rsidRPr="00DA5CD5">
        <w:rPr>
          <w:bCs/>
          <w:lang w:val="en-GB"/>
        </w:rPr>
        <w:tab/>
      </w:r>
      <w:r>
        <w:rPr>
          <w:bCs/>
          <w:lang w:val="en-GB"/>
        </w:rPr>
        <w:t>This syllabus is applied by setting up coordinating groups from the national to the community level</w:t>
      </w:r>
      <w:r w:rsidR="00F7061F">
        <w:rPr>
          <w:bCs/>
          <w:lang w:val="en-GB"/>
        </w:rPr>
        <w:t xml:space="preserve">.  </w:t>
      </w:r>
      <w:r>
        <w:rPr>
          <w:bCs/>
          <w:lang w:val="en-GB"/>
        </w:rPr>
        <w:t>These groups are composed of the different social actors whose objectives include working with children from birth to 6 and/or their families</w:t>
      </w:r>
      <w:r w:rsidR="00F7061F">
        <w:rPr>
          <w:bCs/>
          <w:lang w:val="en-GB"/>
        </w:rPr>
        <w:t xml:space="preserve">.  </w:t>
      </w:r>
      <w:r>
        <w:rPr>
          <w:bCs/>
          <w:lang w:val="en-GB"/>
        </w:rPr>
        <w:t>These groups, at every level, include representatives of the Ministries of Public Health</w:t>
      </w:r>
      <w:r w:rsidRPr="00DA5CD5">
        <w:rPr>
          <w:bCs/>
          <w:lang w:val="en-GB"/>
        </w:rPr>
        <w:t xml:space="preserve">, </w:t>
      </w:r>
      <w:r>
        <w:rPr>
          <w:bCs/>
          <w:lang w:val="en-GB"/>
        </w:rPr>
        <w:t>Culture and</w:t>
      </w:r>
      <w:r w:rsidRPr="00DA5CD5">
        <w:rPr>
          <w:bCs/>
          <w:lang w:val="en-GB"/>
        </w:rPr>
        <w:t xml:space="preserve"> </w:t>
      </w:r>
      <w:r>
        <w:rPr>
          <w:bCs/>
          <w:lang w:val="en-GB"/>
        </w:rPr>
        <w:t>Justice</w:t>
      </w:r>
      <w:r w:rsidRPr="00DA5CD5">
        <w:rPr>
          <w:bCs/>
          <w:lang w:val="en-GB"/>
        </w:rPr>
        <w:t xml:space="preserve">, </w:t>
      </w:r>
      <w:r>
        <w:rPr>
          <w:bCs/>
          <w:lang w:val="en-GB"/>
        </w:rPr>
        <w:t>the</w:t>
      </w:r>
      <w:r w:rsidRPr="00DA5CD5">
        <w:rPr>
          <w:bCs/>
          <w:lang w:val="en-GB"/>
        </w:rPr>
        <w:t xml:space="preserve"> </w:t>
      </w:r>
      <w:r>
        <w:rPr>
          <w:bCs/>
          <w:lang w:val="en-GB"/>
        </w:rPr>
        <w:t>Cuban Institute of Sports</w:t>
      </w:r>
      <w:r w:rsidRPr="00DA5CD5">
        <w:rPr>
          <w:bCs/>
          <w:lang w:val="en-GB"/>
        </w:rPr>
        <w:t xml:space="preserve">, </w:t>
      </w:r>
      <w:r>
        <w:rPr>
          <w:bCs/>
          <w:lang w:val="en-GB"/>
        </w:rPr>
        <w:t>Physical Education and Recreation and the Cuban Institute of Radio and Television</w:t>
      </w:r>
      <w:r w:rsidR="00F7061F">
        <w:rPr>
          <w:bCs/>
          <w:lang w:val="en-GB"/>
        </w:rPr>
        <w:t xml:space="preserve">.  </w:t>
      </w:r>
      <w:r>
        <w:rPr>
          <w:bCs/>
          <w:lang w:val="en-GB"/>
        </w:rPr>
        <w:t>Also represented are mass organizations such as the Federation of Cuban Women</w:t>
      </w:r>
      <w:r w:rsidRPr="00DA5CD5">
        <w:rPr>
          <w:bCs/>
          <w:lang w:val="en-GB"/>
        </w:rPr>
        <w:t xml:space="preserve">, </w:t>
      </w:r>
      <w:r>
        <w:rPr>
          <w:bCs/>
          <w:lang w:val="en-GB"/>
        </w:rPr>
        <w:t>the National Association of Small Farmers</w:t>
      </w:r>
      <w:r w:rsidRPr="00DA5CD5">
        <w:rPr>
          <w:bCs/>
          <w:lang w:val="en-GB"/>
        </w:rPr>
        <w:t xml:space="preserve">, </w:t>
      </w:r>
      <w:r>
        <w:rPr>
          <w:bCs/>
          <w:lang w:val="en-GB"/>
        </w:rPr>
        <w:t>the Committees for the Defence of the Revolution</w:t>
      </w:r>
      <w:r w:rsidRPr="00DA5CD5">
        <w:rPr>
          <w:bCs/>
          <w:lang w:val="en-GB"/>
        </w:rPr>
        <w:t xml:space="preserve"> </w:t>
      </w:r>
      <w:r>
        <w:rPr>
          <w:bCs/>
          <w:lang w:val="en-GB"/>
        </w:rPr>
        <w:t>and the</w:t>
      </w:r>
      <w:r w:rsidRPr="00DA5CD5">
        <w:rPr>
          <w:bCs/>
          <w:lang w:val="en-GB"/>
        </w:rPr>
        <w:t xml:space="preserve"> </w:t>
      </w:r>
      <w:r>
        <w:rPr>
          <w:bCs/>
          <w:lang w:val="en-GB"/>
        </w:rPr>
        <w:t>Cuban Trade Union Federation</w:t>
      </w:r>
      <w:r w:rsidRPr="00DA5CD5">
        <w:rPr>
          <w:bCs/>
          <w:lang w:val="en-GB"/>
        </w:rPr>
        <w:t xml:space="preserve">, </w:t>
      </w:r>
      <w:r>
        <w:rPr>
          <w:bCs/>
          <w:lang w:val="en-GB"/>
        </w:rPr>
        <w:t>among others</w:t>
      </w:r>
      <w:r w:rsidRPr="00DA5CD5">
        <w:rPr>
          <w:bCs/>
          <w:lang w:val="en-GB"/>
        </w:rPr>
        <w:t>.</w:t>
      </w:r>
    </w:p>
    <w:p w:rsidR="009520A3" w:rsidRDefault="009520A3" w:rsidP="009520A3">
      <w:pPr>
        <w:pStyle w:val="SingleTxtG"/>
        <w:rPr>
          <w:bCs/>
          <w:lang w:val="en-GB"/>
        </w:rPr>
      </w:pPr>
      <w:r w:rsidRPr="00DA5CD5">
        <w:rPr>
          <w:bCs/>
          <w:lang w:val="en-GB"/>
        </w:rPr>
        <w:t>395.</w:t>
      </w:r>
      <w:r w:rsidRPr="00DA5CD5">
        <w:rPr>
          <w:bCs/>
          <w:lang w:val="en-GB"/>
        </w:rPr>
        <w:tab/>
      </w:r>
      <w:r>
        <w:rPr>
          <w:bCs/>
          <w:lang w:val="en-GB"/>
        </w:rPr>
        <w:t>This programme has been spreading throughout the country since 1992</w:t>
      </w:r>
      <w:r w:rsidR="00F7061F">
        <w:rPr>
          <w:bCs/>
          <w:lang w:val="en-GB"/>
        </w:rPr>
        <w:t xml:space="preserve">.  </w:t>
      </w:r>
      <w:r>
        <w:rPr>
          <w:bCs/>
          <w:lang w:val="en-GB"/>
        </w:rPr>
        <w:t>Its application and extension have meant that 99.5</w:t>
      </w:r>
      <w:r w:rsidR="00D60DF7">
        <w:rPr>
          <w:bCs/>
          <w:lang w:val="en-GB"/>
        </w:rPr>
        <w:t xml:space="preserve"> per cent</w:t>
      </w:r>
      <w:r>
        <w:rPr>
          <w:bCs/>
          <w:lang w:val="en-GB"/>
        </w:rPr>
        <w:t xml:space="preserve"> of children in the 0 to 6 age group have been fully covered since the class of 2006/2007.</w:t>
      </w:r>
    </w:p>
    <w:p w:rsidR="009520A3" w:rsidRPr="007C287B" w:rsidRDefault="007C287B" w:rsidP="007C287B">
      <w:pPr>
        <w:pStyle w:val="H23G"/>
      </w:pPr>
      <w:bookmarkStart w:id="43" w:name="_Toc217452640"/>
      <w:r>
        <w:tab/>
        <w:t>(b)</w:t>
      </w:r>
      <w:r>
        <w:tab/>
      </w:r>
      <w:r w:rsidR="009520A3" w:rsidRPr="007C287B">
        <w:t>Primary education</w:t>
      </w:r>
      <w:bookmarkEnd w:id="43"/>
    </w:p>
    <w:p w:rsidR="009520A3" w:rsidRDefault="009520A3" w:rsidP="009520A3">
      <w:pPr>
        <w:pStyle w:val="SingleTxtG"/>
        <w:rPr>
          <w:bCs/>
          <w:lang w:val="en-GB"/>
        </w:rPr>
      </w:pPr>
      <w:r w:rsidRPr="00DA5CD5">
        <w:rPr>
          <w:bCs/>
          <w:lang w:val="en-GB"/>
        </w:rPr>
        <w:t>396.</w:t>
      </w:r>
      <w:r w:rsidRPr="00DA5CD5">
        <w:rPr>
          <w:bCs/>
          <w:lang w:val="en-GB"/>
        </w:rPr>
        <w:tab/>
      </w:r>
      <w:r>
        <w:rPr>
          <w:bCs/>
          <w:lang w:val="en-GB"/>
        </w:rPr>
        <w:t>A new “teaching model” has been designed and applied in all primary schools with a view to achieving better results in the all-round development of students’ personalities by encouraging them, right from the earliest grades, to internalize knowledge and values that are then gradually reflected in their feelings, ways of thinking and behaviour, in accordance with the system of socialist values and ideals.</w:t>
      </w:r>
    </w:p>
    <w:p w:rsidR="009520A3" w:rsidRDefault="009520A3" w:rsidP="009520A3">
      <w:pPr>
        <w:pStyle w:val="SingleTxtG"/>
        <w:rPr>
          <w:bCs/>
          <w:lang w:val="en-GB"/>
        </w:rPr>
      </w:pPr>
      <w:r w:rsidRPr="00DA5CD5">
        <w:rPr>
          <w:bCs/>
          <w:lang w:val="en-GB"/>
        </w:rPr>
        <w:t>397.</w:t>
      </w:r>
      <w:r w:rsidRPr="00DA5CD5">
        <w:rPr>
          <w:bCs/>
          <w:lang w:val="en-GB"/>
        </w:rPr>
        <w:tab/>
      </w:r>
      <w:r>
        <w:rPr>
          <w:bCs/>
          <w:lang w:val="en-GB"/>
        </w:rPr>
        <w:t>There is not a corner of the country, however remote, that is not reached by the education system</w:t>
      </w:r>
      <w:r w:rsidR="00F7061F">
        <w:rPr>
          <w:bCs/>
          <w:lang w:val="en-GB"/>
        </w:rPr>
        <w:t xml:space="preserve">.  </w:t>
      </w:r>
      <w:r>
        <w:rPr>
          <w:bCs/>
          <w:lang w:val="en-GB"/>
        </w:rPr>
        <w:t>This is demonstrated by the fact that, of the 9,047 primary schools that now exist, 1,330 have a roll of between one and five children, most of them in the remotest rural areas of the country.</w:t>
      </w:r>
    </w:p>
    <w:p w:rsidR="009520A3" w:rsidRPr="00DA5CD5" w:rsidRDefault="009520A3" w:rsidP="009520A3">
      <w:pPr>
        <w:pStyle w:val="SingleTxtG"/>
        <w:rPr>
          <w:bCs/>
          <w:lang w:val="en-GB"/>
        </w:rPr>
      </w:pPr>
      <w:r w:rsidRPr="00DA5CD5">
        <w:rPr>
          <w:bCs/>
          <w:lang w:val="en-GB"/>
        </w:rPr>
        <w:t>398.</w:t>
      </w:r>
      <w:r w:rsidRPr="00DA5CD5">
        <w:rPr>
          <w:bCs/>
          <w:lang w:val="en-GB"/>
        </w:rPr>
        <w:tab/>
      </w:r>
      <w:r>
        <w:rPr>
          <w:bCs/>
          <w:lang w:val="en-GB"/>
        </w:rPr>
        <w:t>90.6</w:t>
      </w:r>
      <w:r w:rsidR="00D60DF7">
        <w:rPr>
          <w:bCs/>
          <w:lang w:val="en-GB"/>
        </w:rPr>
        <w:t xml:space="preserve"> per cent</w:t>
      </w:r>
      <w:r>
        <w:rPr>
          <w:bCs/>
          <w:lang w:val="en-GB"/>
        </w:rPr>
        <w:t xml:space="preserve"> of all children in primary education are in groups of up to 20 pupils per teacher and the rest are in classes with two teachers, giving an average ratio of 18.6 pupils per teacher in urban areas and 10.3 in rural areas</w:t>
      </w:r>
      <w:r w:rsidR="00F7061F">
        <w:rPr>
          <w:bCs/>
          <w:lang w:val="en-GB"/>
        </w:rPr>
        <w:t xml:space="preserve">.  </w:t>
      </w:r>
      <w:r>
        <w:rPr>
          <w:bCs/>
          <w:lang w:val="en-GB"/>
        </w:rPr>
        <w:t>Some 98</w:t>
      </w:r>
      <w:r w:rsidR="00D60DF7">
        <w:rPr>
          <w:bCs/>
          <w:lang w:val="en-GB"/>
        </w:rPr>
        <w:t xml:space="preserve"> per cent</w:t>
      </w:r>
      <w:r>
        <w:rPr>
          <w:bCs/>
          <w:lang w:val="en-GB"/>
        </w:rPr>
        <w:t xml:space="preserve"> of teachers stay with their pupils right through the cycle or level, allowing them to familiarize themselves with their pupils and the latter’s families so that they can develop strategies for dealing with the individual differences of each</w:t>
      </w:r>
      <w:r w:rsidRPr="00DA5CD5">
        <w:rPr>
          <w:bCs/>
          <w:lang w:val="en-GB"/>
        </w:rPr>
        <w:t>.</w:t>
      </w:r>
    </w:p>
    <w:p w:rsidR="009520A3" w:rsidRDefault="009520A3" w:rsidP="009520A3">
      <w:pPr>
        <w:pStyle w:val="SingleTxtG"/>
        <w:rPr>
          <w:bCs/>
          <w:lang w:val="en-GB"/>
        </w:rPr>
      </w:pPr>
      <w:r w:rsidRPr="00DA5CD5">
        <w:rPr>
          <w:bCs/>
          <w:lang w:val="en-GB"/>
        </w:rPr>
        <w:t>399.</w:t>
      </w:r>
      <w:r w:rsidRPr="00DA5CD5">
        <w:rPr>
          <w:bCs/>
          <w:lang w:val="en-GB"/>
        </w:rPr>
        <w:tab/>
      </w:r>
      <w:r>
        <w:rPr>
          <w:bCs/>
          <w:lang w:val="en-GB"/>
        </w:rPr>
        <w:t>47.4</w:t>
      </w:r>
      <w:r w:rsidR="00D60DF7">
        <w:rPr>
          <w:bCs/>
          <w:lang w:val="en-GB"/>
        </w:rPr>
        <w:t xml:space="preserve"> per cent</w:t>
      </w:r>
      <w:r>
        <w:rPr>
          <w:bCs/>
          <w:lang w:val="en-GB"/>
        </w:rPr>
        <w:t xml:space="preserve"> of all students are semi-boarders who are given lunch at school, which facilitates their participation in recreational and educational activities</w:t>
      </w:r>
      <w:r w:rsidR="00F7061F">
        <w:rPr>
          <w:bCs/>
          <w:lang w:val="en-GB"/>
        </w:rPr>
        <w:t xml:space="preserve">.  </w:t>
      </w:r>
      <w:r>
        <w:rPr>
          <w:bCs/>
          <w:lang w:val="en-GB"/>
        </w:rPr>
        <w:t>School attendance is 98.7</w:t>
      </w:r>
      <w:r w:rsidR="00D60DF7">
        <w:rPr>
          <w:bCs/>
          <w:lang w:val="en-GB"/>
        </w:rPr>
        <w:t xml:space="preserve"> per cent</w:t>
      </w:r>
      <w:r>
        <w:rPr>
          <w:bCs/>
          <w:lang w:val="en-GB"/>
        </w:rPr>
        <w:t xml:space="preserve"> and retention 100</w:t>
      </w:r>
      <w:r w:rsidR="00D60DF7">
        <w:rPr>
          <w:bCs/>
          <w:lang w:val="en-GB"/>
        </w:rPr>
        <w:t xml:space="preserve"> per cent</w:t>
      </w:r>
      <w:r>
        <w:rPr>
          <w:bCs/>
          <w:lang w:val="en-GB"/>
        </w:rPr>
        <w:t>.</w:t>
      </w:r>
    </w:p>
    <w:p w:rsidR="009520A3" w:rsidRDefault="009520A3" w:rsidP="009520A3">
      <w:pPr>
        <w:pStyle w:val="SingleTxtG"/>
        <w:rPr>
          <w:bCs/>
          <w:lang w:val="en-GB"/>
        </w:rPr>
      </w:pPr>
      <w:r w:rsidRPr="00DA5CD5">
        <w:rPr>
          <w:bCs/>
          <w:lang w:val="en-GB"/>
        </w:rPr>
        <w:t>400.</w:t>
      </w:r>
      <w:r w:rsidRPr="00DA5CD5">
        <w:rPr>
          <w:bCs/>
          <w:lang w:val="en-GB"/>
        </w:rPr>
        <w:tab/>
      </w:r>
      <w:r>
        <w:rPr>
          <w:bCs/>
          <w:lang w:val="en-GB"/>
        </w:rPr>
        <w:t>School organization and the single flexible timetable are being refined to make it possible to plan measures in the different programmes of improvement being implemented for children’s benefit</w:t>
      </w:r>
      <w:r w:rsidR="00F7061F">
        <w:rPr>
          <w:bCs/>
          <w:lang w:val="en-GB"/>
        </w:rPr>
        <w:t xml:space="preserve">.  </w:t>
      </w:r>
      <w:r>
        <w:rPr>
          <w:bCs/>
          <w:lang w:val="en-GB"/>
        </w:rPr>
        <w:t>Particular mention may be made of the 7,659 art teachers working with children on dance, choral singing, painting exhibitions and other artistic education</w:t>
      </w:r>
      <w:r w:rsidRPr="00F86AFA">
        <w:rPr>
          <w:bCs/>
          <w:lang w:val="en-GB"/>
        </w:rPr>
        <w:t xml:space="preserve"> </w:t>
      </w:r>
      <w:r>
        <w:rPr>
          <w:bCs/>
          <w:lang w:val="en-GB"/>
        </w:rPr>
        <w:t>activities, the 11,700 teachers of computing who work in the laboratories created at each school to impart elementary knowledge of information technology and work with educational software from the “Multisaber” collection, and the 8,835 teachers of physical education who, in addition to giving classes and organizing sporting and recreational competitions, are currently introducing chess on a large scale</w:t>
      </w:r>
      <w:r w:rsidR="00F7061F">
        <w:rPr>
          <w:bCs/>
          <w:lang w:val="en-GB"/>
        </w:rPr>
        <w:t xml:space="preserve">.  </w:t>
      </w:r>
      <w:r>
        <w:rPr>
          <w:bCs/>
          <w:lang w:val="en-GB"/>
        </w:rPr>
        <w:t>When the introduction of this scientific game in primary schools was assessed, 94.3</w:t>
      </w:r>
      <w:r w:rsidR="00D60DF7">
        <w:rPr>
          <w:bCs/>
          <w:lang w:val="en-GB"/>
        </w:rPr>
        <w:t xml:space="preserve"> per cent</w:t>
      </w:r>
      <w:r>
        <w:rPr>
          <w:bCs/>
          <w:lang w:val="en-GB"/>
        </w:rPr>
        <w:t xml:space="preserve"> of children displayed their knowledge and expressed their satisfaction at the contribution this made as a healthy and productive leisure activity.</w:t>
      </w:r>
    </w:p>
    <w:p w:rsidR="009520A3" w:rsidRDefault="009520A3" w:rsidP="009520A3">
      <w:pPr>
        <w:pStyle w:val="SingleTxtG"/>
        <w:rPr>
          <w:bCs/>
          <w:lang w:val="en-GB"/>
        </w:rPr>
      </w:pPr>
      <w:r w:rsidRPr="00DA5CD5">
        <w:rPr>
          <w:bCs/>
          <w:lang w:val="en-GB"/>
        </w:rPr>
        <w:t>401.</w:t>
      </w:r>
      <w:r w:rsidRPr="00DA5CD5">
        <w:rPr>
          <w:bCs/>
          <w:lang w:val="en-GB"/>
        </w:rPr>
        <w:tab/>
      </w:r>
      <w:r>
        <w:rPr>
          <w:bCs/>
          <w:lang w:val="en-GB"/>
        </w:rPr>
        <w:t>All schools have electricity, to achieve which it was necessary to install 2,446 photovoltaic cells at establishments which did not receive electricity from the national grid because of their remote locations.</w:t>
      </w:r>
    </w:p>
    <w:p w:rsidR="009520A3" w:rsidRDefault="00F46996" w:rsidP="009520A3">
      <w:pPr>
        <w:pStyle w:val="SingleTxtG"/>
        <w:rPr>
          <w:bCs/>
          <w:lang w:val="en-GB"/>
        </w:rPr>
      </w:pPr>
      <w:r>
        <w:rPr>
          <w:bCs/>
          <w:lang w:val="en-GB"/>
        </w:rPr>
        <w:br w:type="page"/>
      </w:r>
      <w:r w:rsidR="009520A3" w:rsidRPr="00DA5CD5">
        <w:rPr>
          <w:bCs/>
          <w:lang w:val="en-GB"/>
        </w:rPr>
        <w:t>402.</w:t>
      </w:r>
      <w:r w:rsidR="009520A3" w:rsidRPr="00DA5CD5">
        <w:rPr>
          <w:bCs/>
          <w:lang w:val="en-GB"/>
        </w:rPr>
        <w:tab/>
      </w:r>
      <w:r w:rsidR="009520A3">
        <w:rPr>
          <w:bCs/>
          <w:lang w:val="en-GB"/>
        </w:rPr>
        <w:t>Schools have audio-visual, television and video cassette resources that raise the quality of learning</w:t>
      </w:r>
      <w:r w:rsidR="00F7061F">
        <w:rPr>
          <w:bCs/>
          <w:lang w:val="en-GB"/>
        </w:rPr>
        <w:t xml:space="preserve">.  </w:t>
      </w:r>
      <w:r w:rsidR="009520A3">
        <w:rPr>
          <w:bCs/>
          <w:lang w:val="en-GB"/>
        </w:rPr>
        <w:t>Primary schools are provided with 56,184 televisions (one for each group), 15,070 video players (one for every 100 pupils), highly instructive films and the output of two national educational channels broadcasting 31 curricular and extra-curricular</w:t>
      </w:r>
      <w:r w:rsidR="009520A3" w:rsidRPr="0008788E">
        <w:rPr>
          <w:bCs/>
          <w:lang w:val="en-GB"/>
        </w:rPr>
        <w:t xml:space="preserve"> programmes</w:t>
      </w:r>
      <w:r w:rsidR="009520A3">
        <w:rPr>
          <w:bCs/>
          <w:lang w:val="en-GB"/>
        </w:rPr>
        <w:t xml:space="preserve"> a week, plus training material for teachers</w:t>
      </w:r>
      <w:r w:rsidR="00F7061F">
        <w:rPr>
          <w:bCs/>
          <w:lang w:val="en-GB"/>
        </w:rPr>
        <w:t xml:space="preserve">.  </w:t>
      </w:r>
      <w:r w:rsidR="009520A3">
        <w:rPr>
          <w:bCs/>
          <w:lang w:val="en-GB"/>
        </w:rPr>
        <w:t>English is taught from the third grade by means of video classes.</w:t>
      </w:r>
    </w:p>
    <w:p w:rsidR="009520A3" w:rsidRPr="00DA5CD5" w:rsidRDefault="009520A3" w:rsidP="009520A3">
      <w:pPr>
        <w:pStyle w:val="SingleTxtG"/>
        <w:rPr>
          <w:bCs/>
          <w:lang w:val="en-GB"/>
        </w:rPr>
      </w:pPr>
      <w:r w:rsidRPr="00DA5CD5">
        <w:rPr>
          <w:bCs/>
          <w:lang w:val="en-GB"/>
        </w:rPr>
        <w:t>403.</w:t>
      </w:r>
      <w:r w:rsidRPr="00DA5CD5">
        <w:rPr>
          <w:bCs/>
          <w:lang w:val="en-GB"/>
        </w:rPr>
        <w:tab/>
      </w:r>
      <w:r>
        <w:rPr>
          <w:bCs/>
          <w:lang w:val="en-GB"/>
        </w:rPr>
        <w:t>There are 3,107 school libraries, and in recent years these have enhanced their collections with 834,</w:t>
      </w:r>
      <w:r w:rsidRPr="00DA5CD5">
        <w:rPr>
          <w:bCs/>
          <w:lang w:val="en-GB"/>
        </w:rPr>
        <w:t xml:space="preserve">436 </w:t>
      </w:r>
      <w:r>
        <w:rPr>
          <w:bCs/>
          <w:lang w:val="en-GB"/>
        </w:rPr>
        <w:t xml:space="preserve">new volumes published by </w:t>
      </w:r>
      <w:r w:rsidRPr="00695E2F">
        <w:rPr>
          <w:bCs/>
        </w:rPr>
        <w:t>Editorial Libertad</w:t>
      </w:r>
      <w:r>
        <w:rPr>
          <w:bCs/>
          <w:lang w:val="en-GB"/>
        </w:rPr>
        <w:t>.</w:t>
      </w:r>
      <w:r w:rsidRPr="00DA5CD5">
        <w:rPr>
          <w:bCs/>
          <w:sz w:val="18"/>
          <w:szCs w:val="18"/>
          <w:vertAlign w:val="superscript"/>
          <w:lang w:val="en-GB"/>
        </w:rPr>
        <w:footnoteReference w:id="10"/>
      </w:r>
    </w:p>
    <w:p w:rsidR="009520A3" w:rsidRPr="00DA5CD5" w:rsidRDefault="009520A3" w:rsidP="007C287B">
      <w:pPr>
        <w:pStyle w:val="H23G"/>
        <w:rPr>
          <w:lang w:val="en-GB"/>
        </w:rPr>
      </w:pPr>
      <w:bookmarkStart w:id="44" w:name="_Toc217452641"/>
      <w:r w:rsidRPr="00DA5CD5">
        <w:rPr>
          <w:lang w:val="en-GB"/>
        </w:rPr>
        <w:tab/>
      </w:r>
      <w:r w:rsidR="007C287B">
        <w:rPr>
          <w:lang w:val="en-GB"/>
        </w:rPr>
        <w:t>(c)</w:t>
      </w:r>
      <w:r w:rsidR="007C287B">
        <w:rPr>
          <w:lang w:val="en-GB"/>
        </w:rPr>
        <w:tab/>
      </w:r>
      <w:r>
        <w:rPr>
          <w:lang w:val="en-GB"/>
        </w:rPr>
        <w:t>Secondary education</w:t>
      </w:r>
      <w:bookmarkEnd w:id="44"/>
    </w:p>
    <w:p w:rsidR="009520A3" w:rsidRDefault="009520A3" w:rsidP="009520A3">
      <w:pPr>
        <w:pStyle w:val="SingleTxtG"/>
        <w:rPr>
          <w:bCs/>
          <w:lang w:val="en-GB"/>
        </w:rPr>
      </w:pPr>
      <w:r w:rsidRPr="00DA5CD5">
        <w:rPr>
          <w:bCs/>
          <w:lang w:val="en-GB"/>
        </w:rPr>
        <w:t>404.</w:t>
      </w:r>
      <w:r w:rsidRPr="00DA5CD5">
        <w:rPr>
          <w:bCs/>
          <w:lang w:val="en-GB"/>
        </w:rPr>
        <w:tab/>
      </w:r>
      <w:r>
        <w:rPr>
          <w:bCs/>
          <w:lang w:val="en-GB"/>
        </w:rPr>
        <w:t>The new</w:t>
      </w:r>
      <w:r w:rsidRPr="00DA5CD5">
        <w:rPr>
          <w:bCs/>
          <w:lang w:val="en-GB"/>
        </w:rPr>
        <w:t xml:space="preserve"> </w:t>
      </w:r>
      <w:r>
        <w:rPr>
          <w:bCs/>
          <w:lang w:val="en-GB"/>
        </w:rPr>
        <w:t>basic secondary education model</w:t>
      </w:r>
      <w:r w:rsidRPr="00DA5CD5">
        <w:rPr>
          <w:bCs/>
          <w:lang w:val="en-GB"/>
        </w:rPr>
        <w:t xml:space="preserve">, </w:t>
      </w:r>
      <w:r>
        <w:rPr>
          <w:bCs/>
          <w:lang w:val="en-GB"/>
        </w:rPr>
        <w:t>which began to be implemented in 2001, has as its objective the all-round basic education of Cuban adolescents</w:t>
      </w:r>
      <w:r w:rsidR="00F7061F">
        <w:rPr>
          <w:bCs/>
          <w:lang w:val="en-GB"/>
        </w:rPr>
        <w:t xml:space="preserve">.  </w:t>
      </w:r>
      <w:r>
        <w:rPr>
          <w:bCs/>
          <w:lang w:val="en-GB"/>
        </w:rPr>
        <w:t xml:space="preserve">It is based on detailed, in-depth study of the achievements, shortcomings and difficulties presented by this level of education, not just in </w:t>
      </w:r>
      <w:smartTag w:uri="urn:schemas-microsoft-com:office:smarttags" w:element="place">
        <w:smartTag w:uri="urn:schemas-microsoft-com:office:smarttags" w:element="country-region">
          <w:r>
            <w:rPr>
              <w:bCs/>
              <w:lang w:val="en-GB"/>
            </w:rPr>
            <w:t>Cuba</w:t>
          </w:r>
        </w:smartTag>
      </w:smartTag>
      <w:r>
        <w:rPr>
          <w:bCs/>
          <w:lang w:val="en-GB"/>
        </w:rPr>
        <w:t xml:space="preserve"> but internationally</w:t>
      </w:r>
      <w:r w:rsidR="00F7061F">
        <w:rPr>
          <w:bCs/>
          <w:lang w:val="en-GB"/>
        </w:rPr>
        <w:t xml:space="preserve">.  </w:t>
      </w:r>
      <w:r>
        <w:rPr>
          <w:bCs/>
          <w:lang w:val="en-GB"/>
        </w:rPr>
        <w:t>Its essence is that it focuses above all on the student, who is going through a difficult stage, adolescence, that entails major physical and mental changes</w:t>
      </w:r>
      <w:r w:rsidR="00F7061F">
        <w:rPr>
          <w:bCs/>
          <w:lang w:val="en-GB"/>
        </w:rPr>
        <w:t xml:space="preserve">.  </w:t>
      </w:r>
      <w:r>
        <w:rPr>
          <w:bCs/>
          <w:lang w:val="en-GB"/>
        </w:rPr>
        <w:t>It prioritizes students’ all-round education as good citizens and is supplemented by the large-scale use of information and communication technologies (ICTs), televisions, video cassette players and computers, as one of its goals is greater efficiency and effectiveness in the teaching process and in active learning by students.</w:t>
      </w:r>
    </w:p>
    <w:p w:rsidR="009520A3" w:rsidRDefault="009520A3" w:rsidP="009520A3">
      <w:pPr>
        <w:pStyle w:val="SingleTxtG"/>
        <w:rPr>
          <w:bCs/>
          <w:lang w:val="en-GB"/>
        </w:rPr>
      </w:pPr>
      <w:r w:rsidRPr="00DA5CD5">
        <w:rPr>
          <w:bCs/>
          <w:lang w:val="en-GB"/>
        </w:rPr>
        <w:t>405.</w:t>
      </w:r>
      <w:r w:rsidRPr="00DA5CD5">
        <w:rPr>
          <w:bCs/>
          <w:lang w:val="en-GB"/>
        </w:rPr>
        <w:tab/>
      </w:r>
      <w:r>
        <w:rPr>
          <w:bCs/>
          <w:lang w:val="en-GB"/>
        </w:rPr>
        <w:t>These changes were based on the conception of a new type of teacher: the “comprehensive general teacher” [</w:t>
      </w:r>
      <w:r w:rsidRPr="0066231F">
        <w:rPr>
          <w:bCs/>
          <w:i/>
          <w:iCs/>
        </w:rPr>
        <w:t>profesor general integral</w:t>
      </w:r>
      <w:r>
        <w:rPr>
          <w:bCs/>
          <w:lang w:val="en-GB"/>
        </w:rPr>
        <w:t>]</w:t>
      </w:r>
      <w:r w:rsidR="00F7061F">
        <w:rPr>
          <w:bCs/>
          <w:lang w:val="en-GB"/>
        </w:rPr>
        <w:t xml:space="preserve">.  </w:t>
      </w:r>
      <w:r>
        <w:rPr>
          <w:bCs/>
          <w:lang w:val="en-GB"/>
        </w:rPr>
        <w:t xml:space="preserve">Implementation began experimentally with a group of 100 young volunteers, beginning in August 2001 in two experimental schools, the </w:t>
      </w:r>
      <w:r w:rsidRPr="007529B5">
        <w:rPr>
          <w:bCs/>
        </w:rPr>
        <w:t>Cosmonauta</w:t>
      </w:r>
      <w:r w:rsidRPr="00DA5CD5">
        <w:rPr>
          <w:bCs/>
          <w:lang w:val="en-GB"/>
        </w:rPr>
        <w:t xml:space="preserve"> Yuri Gagarin</w:t>
      </w:r>
      <w:r>
        <w:rPr>
          <w:bCs/>
          <w:lang w:val="en-GB"/>
        </w:rPr>
        <w:t xml:space="preserve"> rural basic secondary school and then the José Martí urban basic secondary school</w:t>
      </w:r>
      <w:r w:rsidR="00F7061F">
        <w:rPr>
          <w:bCs/>
          <w:lang w:val="en-GB"/>
        </w:rPr>
        <w:t xml:space="preserve">.  </w:t>
      </w:r>
      <w:r>
        <w:rPr>
          <w:bCs/>
          <w:lang w:val="en-GB"/>
        </w:rPr>
        <w:t>Then in 2002, over 4,000 students from across the country were trained as comprehensive general teachers at the Salvador Allende school</w:t>
      </w:r>
      <w:r w:rsidR="00F7061F">
        <w:rPr>
          <w:bCs/>
          <w:lang w:val="en-GB"/>
        </w:rPr>
        <w:t xml:space="preserve">.  </w:t>
      </w:r>
      <w:r>
        <w:rPr>
          <w:bCs/>
          <w:lang w:val="en-GB"/>
        </w:rPr>
        <w:t>In the class of 2003-2004, the new teaching model was extended to all basic secondary schools in the country.</w:t>
      </w:r>
    </w:p>
    <w:p w:rsidR="009520A3" w:rsidRDefault="009520A3" w:rsidP="009520A3">
      <w:pPr>
        <w:pStyle w:val="SingleTxtG"/>
        <w:rPr>
          <w:bCs/>
          <w:lang w:val="en-GB"/>
        </w:rPr>
      </w:pPr>
      <w:r w:rsidRPr="00DA5CD5">
        <w:rPr>
          <w:bCs/>
          <w:lang w:val="en-GB"/>
        </w:rPr>
        <w:t>406.</w:t>
      </w:r>
      <w:r w:rsidRPr="00DA5CD5">
        <w:rPr>
          <w:bCs/>
          <w:lang w:val="en-GB"/>
        </w:rPr>
        <w:tab/>
      </w:r>
      <w:r>
        <w:rPr>
          <w:bCs/>
          <w:lang w:val="en-GB"/>
        </w:rPr>
        <w:t>The use of video, television and computing and a programme of video classes and televised classes</w:t>
      </w:r>
      <w:r w:rsidRPr="00CE2D8F">
        <w:rPr>
          <w:bCs/>
          <w:lang w:val="en-GB"/>
        </w:rPr>
        <w:t xml:space="preserve"> </w:t>
      </w:r>
      <w:r>
        <w:rPr>
          <w:bCs/>
          <w:lang w:val="en-GB"/>
        </w:rPr>
        <w:t>are being introduced as an indispensable element in the work of the comprehensive general teacher, with teachers selected for their classroom experience and broad grasp of the contents to be taught</w:t>
      </w:r>
      <w:r w:rsidR="00F7061F">
        <w:rPr>
          <w:bCs/>
          <w:lang w:val="en-GB"/>
        </w:rPr>
        <w:t xml:space="preserve">.  </w:t>
      </w:r>
      <w:r>
        <w:rPr>
          <w:bCs/>
          <w:lang w:val="en-GB"/>
        </w:rPr>
        <w:t>The subjects of Spanish, history, mathematics and English are taught by means of video classes, with televised classes being used for the remaining subjects in the curriculum</w:t>
      </w:r>
      <w:r w:rsidR="00F7061F">
        <w:rPr>
          <w:bCs/>
          <w:lang w:val="en-GB"/>
        </w:rPr>
        <w:t xml:space="preserve">.  </w:t>
      </w:r>
      <w:r>
        <w:rPr>
          <w:bCs/>
          <w:lang w:val="en-GB"/>
        </w:rPr>
        <w:t>The subjects of civic education and natural sciences were introduced in all three grades in the 2008-2009 school year, the last of these encompassing knowledge of physics, chemistry, biology and geography and being taught by means of televised classes</w:t>
      </w:r>
      <w:r w:rsidR="00F7061F">
        <w:rPr>
          <w:bCs/>
          <w:lang w:val="en-GB"/>
        </w:rPr>
        <w:t xml:space="preserve">.  </w:t>
      </w:r>
      <w:r>
        <w:rPr>
          <w:bCs/>
          <w:lang w:val="en-GB"/>
        </w:rPr>
        <w:t xml:space="preserve">In the ninth grade, geography of </w:t>
      </w:r>
      <w:smartTag w:uri="urn:schemas-microsoft-com:office:smarttags" w:element="place">
        <w:smartTag w:uri="urn:schemas-microsoft-com:office:smarttags" w:element="country-region">
          <w:r>
            <w:rPr>
              <w:bCs/>
              <w:lang w:val="en-GB"/>
            </w:rPr>
            <w:t>Cuba</w:t>
          </w:r>
        </w:smartTag>
      </w:smartTag>
      <w:r>
        <w:rPr>
          <w:bCs/>
          <w:lang w:val="en-GB"/>
        </w:rPr>
        <w:t xml:space="preserve"> is taught as a separate subject.</w:t>
      </w:r>
    </w:p>
    <w:p w:rsidR="009520A3" w:rsidRDefault="009520A3" w:rsidP="009520A3">
      <w:pPr>
        <w:pStyle w:val="SingleTxtG"/>
        <w:rPr>
          <w:bCs/>
          <w:lang w:val="en-GB"/>
        </w:rPr>
      </w:pPr>
      <w:r w:rsidRPr="00DA5CD5">
        <w:rPr>
          <w:bCs/>
          <w:lang w:val="en-GB"/>
        </w:rPr>
        <w:t>407.</w:t>
      </w:r>
      <w:r w:rsidRPr="00DA5CD5">
        <w:rPr>
          <w:bCs/>
          <w:lang w:val="en-GB"/>
        </w:rPr>
        <w:tab/>
      </w:r>
      <w:r>
        <w:rPr>
          <w:bCs/>
          <w:lang w:val="en-GB"/>
        </w:rPr>
        <w:t>The Cuban Government has allocated the financing needed to equip each classroom with a 29-inch television, a video cassette player and a larger number of computers, in order to achieve a ratio of one computer for every 30 students throughout the country</w:t>
      </w:r>
      <w:r w:rsidR="00F7061F">
        <w:rPr>
          <w:bCs/>
          <w:lang w:val="en-GB"/>
        </w:rPr>
        <w:t xml:space="preserve">.  </w:t>
      </w:r>
      <w:r>
        <w:rPr>
          <w:bCs/>
          <w:lang w:val="en-GB"/>
        </w:rPr>
        <w:t>It was also necessary to install solar panels to electrify all establishments that were not connected to the national grid, with a view to achieving equal potential and opportunities for all.</w:t>
      </w:r>
    </w:p>
    <w:p w:rsidR="009520A3" w:rsidRPr="00DA5CD5" w:rsidRDefault="007C287B" w:rsidP="007C287B">
      <w:pPr>
        <w:pStyle w:val="H23G"/>
        <w:rPr>
          <w:lang w:val="en-GB"/>
        </w:rPr>
      </w:pPr>
      <w:bookmarkStart w:id="45" w:name="_Toc217452642"/>
      <w:r>
        <w:rPr>
          <w:lang w:val="en-GB"/>
        </w:rPr>
        <w:tab/>
        <w:t>(d)</w:t>
      </w:r>
      <w:r>
        <w:rPr>
          <w:lang w:val="en-GB"/>
        </w:rPr>
        <w:tab/>
      </w:r>
      <w:r w:rsidR="009520A3">
        <w:rPr>
          <w:lang w:val="en-GB"/>
        </w:rPr>
        <w:t>Pre-university education</w:t>
      </w:r>
      <w:bookmarkEnd w:id="45"/>
    </w:p>
    <w:p w:rsidR="009520A3" w:rsidRPr="00DA5CD5" w:rsidRDefault="009520A3" w:rsidP="009520A3">
      <w:pPr>
        <w:pStyle w:val="SingleTxtG"/>
        <w:rPr>
          <w:bCs/>
          <w:lang w:val="en-GB"/>
        </w:rPr>
      </w:pPr>
      <w:r w:rsidRPr="00DA5CD5">
        <w:rPr>
          <w:bCs/>
          <w:lang w:val="en-GB"/>
        </w:rPr>
        <w:t>408.</w:t>
      </w:r>
      <w:r w:rsidRPr="00DA5CD5">
        <w:rPr>
          <w:bCs/>
          <w:lang w:val="en-GB"/>
        </w:rPr>
        <w:tab/>
      </w:r>
      <w:r>
        <w:rPr>
          <w:bCs/>
          <w:lang w:val="en-GB"/>
        </w:rPr>
        <w:t>After graduating from the ninth grade of basic secondary school, students have different options for continuing their studies at the pre-university level, depending on their motivations and interests</w:t>
      </w:r>
      <w:r w:rsidR="00F7061F">
        <w:rPr>
          <w:bCs/>
          <w:lang w:val="en-GB"/>
        </w:rPr>
        <w:t xml:space="preserve">.  </w:t>
      </w:r>
      <w:r>
        <w:rPr>
          <w:bCs/>
          <w:lang w:val="en-GB"/>
        </w:rPr>
        <w:t>These include pre-university institutes in the countryside</w:t>
      </w:r>
      <w:r w:rsidRPr="00DA5CD5">
        <w:rPr>
          <w:bCs/>
          <w:lang w:val="en-GB"/>
        </w:rPr>
        <w:t xml:space="preserve"> (IPUEC)</w:t>
      </w:r>
      <w:r>
        <w:rPr>
          <w:bCs/>
          <w:lang w:val="en-GB"/>
        </w:rPr>
        <w:t>,</w:t>
      </w:r>
      <w:r w:rsidRPr="00DA5CD5">
        <w:rPr>
          <w:bCs/>
          <w:sz w:val="18"/>
          <w:szCs w:val="18"/>
          <w:vertAlign w:val="superscript"/>
          <w:lang w:val="en-GB"/>
        </w:rPr>
        <w:footnoteReference w:id="11"/>
      </w:r>
      <w:r w:rsidRPr="00DA5CD5">
        <w:rPr>
          <w:bCs/>
          <w:lang w:val="en-GB"/>
        </w:rPr>
        <w:t xml:space="preserve"> </w:t>
      </w:r>
      <w:r>
        <w:rPr>
          <w:bCs/>
          <w:lang w:val="en-GB"/>
        </w:rPr>
        <w:t xml:space="preserve">vocational pre-university institutes of pedagogical sciences </w:t>
      </w:r>
      <w:r w:rsidRPr="00DA5CD5">
        <w:rPr>
          <w:bCs/>
          <w:lang w:val="en-GB"/>
        </w:rPr>
        <w:t>(IPVCP)</w:t>
      </w:r>
      <w:r>
        <w:rPr>
          <w:bCs/>
          <w:lang w:val="en-GB"/>
        </w:rPr>
        <w:t>,</w:t>
      </w:r>
      <w:r w:rsidRPr="00DA5CD5">
        <w:rPr>
          <w:bCs/>
          <w:sz w:val="18"/>
          <w:szCs w:val="18"/>
          <w:vertAlign w:val="superscript"/>
          <w:lang w:val="en-GB"/>
        </w:rPr>
        <w:footnoteReference w:id="12"/>
      </w:r>
      <w:r w:rsidRPr="00DA5CD5">
        <w:rPr>
          <w:bCs/>
          <w:lang w:val="en-GB"/>
        </w:rPr>
        <w:t xml:space="preserve"> </w:t>
      </w:r>
      <w:r>
        <w:rPr>
          <w:bCs/>
          <w:lang w:val="en-GB"/>
        </w:rPr>
        <w:t>vocational pre-university institutes of exact sciences</w:t>
      </w:r>
      <w:r w:rsidRPr="00DA5CD5">
        <w:rPr>
          <w:bCs/>
          <w:lang w:val="en-GB"/>
        </w:rPr>
        <w:t xml:space="preserve"> (IPVCE)</w:t>
      </w:r>
      <w:r>
        <w:rPr>
          <w:bCs/>
          <w:lang w:val="en-GB"/>
        </w:rPr>
        <w:t>,</w:t>
      </w:r>
      <w:r w:rsidRPr="00DA5CD5">
        <w:rPr>
          <w:bCs/>
          <w:sz w:val="18"/>
          <w:szCs w:val="18"/>
          <w:vertAlign w:val="superscript"/>
          <w:lang w:val="en-GB"/>
        </w:rPr>
        <w:footnoteReference w:id="13"/>
      </w:r>
      <w:r w:rsidRPr="00DA5CD5">
        <w:rPr>
          <w:bCs/>
          <w:lang w:val="en-GB"/>
        </w:rPr>
        <w:t xml:space="preserve"> </w:t>
      </w:r>
      <w:r>
        <w:rPr>
          <w:bCs/>
          <w:lang w:val="en-GB"/>
        </w:rPr>
        <w:t>art teacher training schools</w:t>
      </w:r>
      <w:r w:rsidRPr="00DA5CD5">
        <w:rPr>
          <w:bCs/>
          <w:lang w:val="en-GB"/>
        </w:rPr>
        <w:t xml:space="preserve"> (EIA)</w:t>
      </w:r>
      <w:r>
        <w:rPr>
          <w:bCs/>
          <w:lang w:val="en-GB"/>
        </w:rPr>
        <w:t>,</w:t>
      </w:r>
      <w:r w:rsidRPr="00DA5CD5">
        <w:rPr>
          <w:bCs/>
          <w:sz w:val="18"/>
          <w:szCs w:val="18"/>
          <w:vertAlign w:val="superscript"/>
          <w:lang w:val="en-GB"/>
        </w:rPr>
        <w:footnoteReference w:id="14"/>
      </w:r>
      <w:r w:rsidRPr="00DA5CD5">
        <w:rPr>
          <w:bCs/>
          <w:lang w:val="en-GB"/>
        </w:rPr>
        <w:t xml:space="preserve"> </w:t>
      </w:r>
      <w:r>
        <w:rPr>
          <w:bCs/>
          <w:lang w:val="en-GB"/>
        </w:rPr>
        <w:t>sports initiation schools</w:t>
      </w:r>
      <w:r w:rsidRPr="00DA5CD5">
        <w:rPr>
          <w:bCs/>
          <w:lang w:val="en-GB"/>
        </w:rPr>
        <w:t xml:space="preserve"> (EIDE) </w:t>
      </w:r>
      <w:r>
        <w:rPr>
          <w:bCs/>
          <w:lang w:val="en-GB"/>
        </w:rPr>
        <w:t>and the</w:t>
      </w:r>
      <w:r w:rsidRPr="00DA5CD5">
        <w:rPr>
          <w:bCs/>
          <w:lang w:val="en-GB"/>
        </w:rPr>
        <w:t xml:space="preserve"> </w:t>
      </w:r>
      <w:r w:rsidRPr="0001221C">
        <w:rPr>
          <w:bCs/>
        </w:rPr>
        <w:t>Camilo Cienfuegos</w:t>
      </w:r>
      <w:r>
        <w:rPr>
          <w:bCs/>
          <w:lang w:val="en-GB"/>
        </w:rPr>
        <w:t xml:space="preserve"> military academies</w:t>
      </w:r>
      <w:r w:rsidRPr="00DA5CD5">
        <w:rPr>
          <w:bCs/>
          <w:lang w:val="en-GB"/>
        </w:rPr>
        <w:t xml:space="preserve"> (EMCC)</w:t>
      </w:r>
      <w:r>
        <w:rPr>
          <w:bCs/>
          <w:lang w:val="en-GB"/>
        </w:rPr>
        <w:t>.</w:t>
      </w:r>
      <w:r w:rsidRPr="00DA5CD5">
        <w:rPr>
          <w:bCs/>
          <w:sz w:val="18"/>
          <w:szCs w:val="18"/>
          <w:vertAlign w:val="superscript"/>
          <w:lang w:val="en-GB"/>
        </w:rPr>
        <w:footnoteReference w:id="15"/>
      </w:r>
    </w:p>
    <w:p w:rsidR="009520A3" w:rsidRDefault="009520A3" w:rsidP="009520A3">
      <w:pPr>
        <w:pStyle w:val="SingleTxtG"/>
        <w:rPr>
          <w:bCs/>
          <w:lang w:val="en-GB"/>
        </w:rPr>
      </w:pPr>
      <w:r w:rsidRPr="00DA5CD5">
        <w:rPr>
          <w:bCs/>
          <w:lang w:val="en-GB"/>
        </w:rPr>
        <w:t>409.</w:t>
      </w:r>
      <w:r w:rsidRPr="00DA5CD5">
        <w:rPr>
          <w:bCs/>
          <w:lang w:val="en-GB"/>
        </w:rPr>
        <w:tab/>
      </w:r>
      <w:r>
        <w:rPr>
          <w:bCs/>
          <w:lang w:val="en-GB"/>
        </w:rPr>
        <w:t>Changes in pre-university education have been based on the same general principles as already expounded for the primary and basic secondary levels, in order to give students more individualized and personalized attention</w:t>
      </w:r>
      <w:r w:rsidR="00F7061F">
        <w:rPr>
          <w:bCs/>
          <w:lang w:val="en-GB"/>
        </w:rPr>
        <w:t xml:space="preserve">.  </w:t>
      </w:r>
      <w:r>
        <w:rPr>
          <w:bCs/>
          <w:lang w:val="en-GB"/>
        </w:rPr>
        <w:t>Group sizes have been cut to a maximum of 30 pupils and a comprehensive general teacher has been additionally appointed to each of the groups</w:t>
      </w:r>
      <w:r w:rsidR="00F7061F">
        <w:rPr>
          <w:bCs/>
          <w:lang w:val="en-GB"/>
        </w:rPr>
        <w:t xml:space="preserve">.  </w:t>
      </w:r>
      <w:r>
        <w:rPr>
          <w:bCs/>
          <w:lang w:val="en-GB"/>
        </w:rPr>
        <w:t>The Government has provided the financing to equip each classroom with a video player and television, the number of computers in laboratories has been increased, a set of video classes has been prepared for every four groups in the subjects of mathematics, Spanish, history, biology, physics and English and televised classes have also been employed in the cases of geography, chemistry and political culture as part of the programming of the two national educational television channels.</w:t>
      </w:r>
    </w:p>
    <w:p w:rsidR="009520A3" w:rsidRPr="00DA5CD5" w:rsidRDefault="009520A3" w:rsidP="009520A3">
      <w:pPr>
        <w:pStyle w:val="SingleTxtG"/>
        <w:rPr>
          <w:bCs/>
          <w:lang w:val="en-GB"/>
        </w:rPr>
      </w:pPr>
      <w:r w:rsidRPr="00DA5CD5">
        <w:rPr>
          <w:bCs/>
          <w:lang w:val="en-GB"/>
        </w:rPr>
        <w:t>410.</w:t>
      </w:r>
      <w:r w:rsidRPr="00DA5CD5">
        <w:rPr>
          <w:bCs/>
          <w:lang w:val="en-GB"/>
        </w:rPr>
        <w:tab/>
      </w:r>
      <w:r>
        <w:rPr>
          <w:bCs/>
          <w:lang w:val="en-GB"/>
        </w:rPr>
        <w:t>In addition, 16 educational computer programs have been designed by the information technology groups at the teacher training universities to support an active role for students in the learning process</w:t>
      </w:r>
      <w:r w:rsidRPr="00DA5CD5">
        <w:rPr>
          <w:bCs/>
          <w:lang w:val="en-GB"/>
        </w:rPr>
        <w:t>.</w:t>
      </w:r>
    </w:p>
    <w:p w:rsidR="009520A3" w:rsidRDefault="009520A3" w:rsidP="009520A3">
      <w:pPr>
        <w:pStyle w:val="SingleTxtG"/>
        <w:rPr>
          <w:bCs/>
          <w:lang w:val="en-GB"/>
        </w:rPr>
      </w:pPr>
      <w:r w:rsidRPr="00DA5CD5">
        <w:rPr>
          <w:bCs/>
          <w:lang w:val="en-GB"/>
        </w:rPr>
        <w:t>411.</w:t>
      </w:r>
      <w:r w:rsidRPr="00DA5CD5">
        <w:rPr>
          <w:bCs/>
          <w:lang w:val="en-GB"/>
        </w:rPr>
        <w:tab/>
      </w:r>
      <w:r>
        <w:rPr>
          <w:bCs/>
          <w:lang w:val="en-GB"/>
        </w:rPr>
        <w:t>A new syllabus has been introduced as part of the changes at this level of education, incorporating common subjects for all students in the tenth and eleventh grades</w:t>
      </w:r>
      <w:r w:rsidR="00F7061F">
        <w:rPr>
          <w:bCs/>
          <w:lang w:val="en-GB"/>
        </w:rPr>
        <w:t xml:space="preserve">.  </w:t>
      </w:r>
      <w:r>
        <w:rPr>
          <w:bCs/>
          <w:lang w:val="en-GB"/>
        </w:rPr>
        <w:t>Syllabuses for the twelfth grade have been diversified into four areas: technical and mathematical sciences, social and humanistic sciences, medical, agricultural and biological sciences and physical culture, and pedagogical sciences, to match the courses that students going on to higher education can opt for.</w:t>
      </w:r>
    </w:p>
    <w:p w:rsidR="009520A3" w:rsidRDefault="00E771A7" w:rsidP="009520A3">
      <w:pPr>
        <w:pStyle w:val="SingleTxtG"/>
        <w:rPr>
          <w:bCs/>
          <w:lang w:val="en-GB"/>
        </w:rPr>
      </w:pPr>
      <w:r>
        <w:rPr>
          <w:bCs/>
          <w:lang w:val="en-GB"/>
        </w:rPr>
        <w:br w:type="page"/>
      </w:r>
      <w:r w:rsidR="009520A3" w:rsidRPr="00DA5CD5">
        <w:rPr>
          <w:bCs/>
          <w:lang w:val="en-GB"/>
        </w:rPr>
        <w:t>412.</w:t>
      </w:r>
      <w:r w:rsidR="009520A3" w:rsidRPr="00DA5CD5">
        <w:rPr>
          <w:bCs/>
          <w:lang w:val="en-GB"/>
        </w:rPr>
        <w:tab/>
      </w:r>
      <w:r w:rsidR="009520A3">
        <w:rPr>
          <w:bCs/>
          <w:lang w:val="en-GB"/>
        </w:rPr>
        <w:t>Efforts to improve quality of life in pre-university institutes encompass not just diet, the supply of drinking water and the use of alternative food sources supplied from the school’s own resources, but also the preparation of natural products including medicines from plant and bee products and the use of natural medicine, involving the cultivation of small herb gardens under the guidance and supervision of the national public health service.</w:t>
      </w:r>
    </w:p>
    <w:p w:rsidR="009520A3" w:rsidRPr="00DA5CD5" w:rsidRDefault="009520A3" w:rsidP="009520A3">
      <w:pPr>
        <w:pStyle w:val="SingleTxtG"/>
        <w:rPr>
          <w:bCs/>
          <w:lang w:val="en-GB"/>
        </w:rPr>
      </w:pPr>
      <w:r w:rsidRPr="00DA5CD5">
        <w:rPr>
          <w:bCs/>
          <w:lang w:val="en-GB"/>
        </w:rPr>
        <w:t>413.</w:t>
      </w:r>
      <w:r w:rsidRPr="00DA5CD5">
        <w:rPr>
          <w:bCs/>
          <w:lang w:val="en-GB"/>
        </w:rPr>
        <w:tab/>
      </w:r>
      <w:r>
        <w:rPr>
          <w:bCs/>
          <w:lang w:val="en-GB"/>
        </w:rPr>
        <w:t>Greater use is being made of new ICTs, whose employment is contributing to the improvement of the teaching process and the development of students’ all-round general culture, as well as enhancing and consolidating the knowledge acquired in the different grades</w:t>
      </w:r>
      <w:r w:rsidRPr="00DA5CD5">
        <w:rPr>
          <w:bCs/>
          <w:lang w:val="en-GB"/>
        </w:rPr>
        <w:t>.</w:t>
      </w:r>
    </w:p>
    <w:p w:rsidR="009520A3" w:rsidRPr="00DA5CD5" w:rsidRDefault="007C287B" w:rsidP="007C287B">
      <w:pPr>
        <w:pStyle w:val="H23G"/>
        <w:rPr>
          <w:lang w:val="en-GB"/>
        </w:rPr>
      </w:pPr>
      <w:bookmarkStart w:id="46" w:name="_Toc217452643"/>
      <w:r>
        <w:rPr>
          <w:lang w:val="en-GB"/>
        </w:rPr>
        <w:tab/>
        <w:t>(e)</w:t>
      </w:r>
      <w:r>
        <w:rPr>
          <w:lang w:val="en-GB"/>
        </w:rPr>
        <w:tab/>
      </w:r>
      <w:r w:rsidR="009520A3">
        <w:rPr>
          <w:lang w:val="en-GB"/>
        </w:rPr>
        <w:t>Technical and vocational education</w:t>
      </w:r>
      <w:bookmarkEnd w:id="46"/>
    </w:p>
    <w:p w:rsidR="009520A3" w:rsidRDefault="009520A3" w:rsidP="009520A3">
      <w:pPr>
        <w:pStyle w:val="SingleTxtG"/>
        <w:rPr>
          <w:bCs/>
          <w:lang w:val="en-GB"/>
        </w:rPr>
      </w:pPr>
      <w:r w:rsidRPr="00DA5CD5">
        <w:rPr>
          <w:bCs/>
          <w:lang w:val="en-GB"/>
        </w:rPr>
        <w:t>414.</w:t>
      </w:r>
      <w:r w:rsidRPr="00DA5CD5">
        <w:rPr>
          <w:bCs/>
          <w:lang w:val="en-GB"/>
        </w:rPr>
        <w:tab/>
      </w:r>
      <w:r>
        <w:rPr>
          <w:bCs/>
          <w:lang w:val="en-GB"/>
        </w:rPr>
        <w:t>In the technical and vocational system, with its network of polytechnic institutes</w:t>
      </w:r>
      <w:r w:rsidRPr="00DA5CD5">
        <w:rPr>
          <w:bCs/>
          <w:lang w:val="en-GB"/>
        </w:rPr>
        <w:t xml:space="preserve">, </w:t>
      </w:r>
      <w:r>
        <w:rPr>
          <w:bCs/>
          <w:lang w:val="en-GB"/>
        </w:rPr>
        <w:t>adolescents and young people are entitled to a mid-level technical training in over 36 specializations, preparing them to begin their active working life or carry on studying at higher education establishments</w:t>
      </w:r>
      <w:r w:rsidR="00F7061F">
        <w:rPr>
          <w:bCs/>
          <w:lang w:val="en-GB"/>
        </w:rPr>
        <w:t xml:space="preserve">.  </w:t>
      </w:r>
      <w:r>
        <w:rPr>
          <w:bCs/>
          <w:lang w:val="en-GB"/>
        </w:rPr>
        <w:t>They can also train as skilled workers in 16 specializations and are entitled to carry on studying at polytechnic institutes or workers’ and peasants’ faculties, an alternative route that can take them up to grade 12 of the general education system.</w:t>
      </w:r>
    </w:p>
    <w:p w:rsidR="009520A3" w:rsidRDefault="009520A3" w:rsidP="009520A3">
      <w:pPr>
        <w:pStyle w:val="SingleTxtG"/>
        <w:rPr>
          <w:bCs/>
          <w:lang w:val="en-GB"/>
        </w:rPr>
      </w:pPr>
      <w:r w:rsidRPr="00DA5CD5">
        <w:rPr>
          <w:bCs/>
          <w:lang w:val="en-GB"/>
        </w:rPr>
        <w:t>415.</w:t>
      </w:r>
      <w:r w:rsidRPr="00DA5CD5">
        <w:rPr>
          <w:bCs/>
          <w:lang w:val="en-GB"/>
        </w:rPr>
        <w:tab/>
      </w:r>
      <w:r>
        <w:rPr>
          <w:bCs/>
          <w:lang w:val="en-GB"/>
        </w:rPr>
        <w:t>The teaching staff at polytechnics includes a</w:t>
      </w:r>
      <w:r w:rsidRPr="00DA5CD5">
        <w:rPr>
          <w:bCs/>
          <w:lang w:val="en-GB"/>
        </w:rPr>
        <w:t xml:space="preserve"> </w:t>
      </w:r>
      <w:r>
        <w:rPr>
          <w:bCs/>
          <w:lang w:val="en-GB"/>
        </w:rPr>
        <w:t>comprehensive general teacher</w:t>
      </w:r>
      <w:r w:rsidRPr="00DA5CD5">
        <w:rPr>
          <w:bCs/>
          <w:lang w:val="en-GB"/>
        </w:rPr>
        <w:t xml:space="preserve"> </w:t>
      </w:r>
      <w:r>
        <w:rPr>
          <w:bCs/>
          <w:lang w:val="en-GB"/>
        </w:rPr>
        <w:t>who stays with his or her students until their studies are complete in the fourth year and becomes a mentor to the group’s members during that time (up to 30 students).</w:t>
      </w:r>
    </w:p>
    <w:p w:rsidR="009520A3" w:rsidRPr="00DA5CD5" w:rsidRDefault="009520A3" w:rsidP="009520A3">
      <w:pPr>
        <w:pStyle w:val="SingleTxtG"/>
        <w:rPr>
          <w:bCs/>
          <w:lang w:val="en-GB"/>
        </w:rPr>
      </w:pPr>
      <w:r w:rsidRPr="00DA5CD5">
        <w:rPr>
          <w:bCs/>
          <w:lang w:val="en-GB"/>
        </w:rPr>
        <w:t>416.</w:t>
      </w:r>
      <w:r w:rsidRPr="00DA5CD5">
        <w:rPr>
          <w:bCs/>
          <w:lang w:val="en-GB"/>
        </w:rPr>
        <w:tab/>
      </w:r>
      <w:r>
        <w:rPr>
          <w:bCs/>
          <w:lang w:val="en-GB"/>
        </w:rPr>
        <w:t>Another change that has affected the final years of school, with a view to improving the education provided by the Cuban education system, is the conversion of 26 polytechnics into centres for the study of information technology as a speciality, with a total roll of over 27,000 students</w:t>
      </w:r>
      <w:r w:rsidR="00F7061F">
        <w:rPr>
          <w:bCs/>
          <w:lang w:val="en-GB"/>
        </w:rPr>
        <w:t xml:space="preserve">.  </w:t>
      </w:r>
      <w:r>
        <w:rPr>
          <w:bCs/>
          <w:lang w:val="en-GB"/>
        </w:rPr>
        <w:t>All of them have been comprehensively rebuilt to provide this specialization with latest-generation equipment</w:t>
      </w:r>
      <w:r w:rsidR="00F7061F">
        <w:rPr>
          <w:bCs/>
          <w:lang w:val="en-GB"/>
        </w:rPr>
        <w:t xml:space="preserve">.  </w:t>
      </w:r>
      <w:smartTag w:uri="urn:schemas-microsoft-com:office:smarttags" w:element="place">
        <w:smartTag w:uri="urn:schemas-microsoft-com:office:smarttags" w:element="country-region">
          <w:r>
            <w:rPr>
              <w:bCs/>
              <w:lang w:val="en-GB"/>
            </w:rPr>
            <w:t>Cuba</w:t>
          </w:r>
        </w:smartTag>
      </w:smartTag>
      <w:r>
        <w:rPr>
          <w:bCs/>
          <w:lang w:val="en-GB"/>
        </w:rPr>
        <w:t xml:space="preserve"> is preparing its adolescents and young people to be active agents in the construction of a fully computerized society</w:t>
      </w:r>
      <w:r w:rsidRPr="00DA5CD5">
        <w:rPr>
          <w:bCs/>
          <w:lang w:val="en-GB"/>
        </w:rPr>
        <w:t>.</w:t>
      </w:r>
    </w:p>
    <w:p w:rsidR="009520A3" w:rsidRPr="00DA5CD5" w:rsidRDefault="009520A3" w:rsidP="009520A3">
      <w:pPr>
        <w:pStyle w:val="SingleTxtG"/>
        <w:rPr>
          <w:bCs/>
          <w:lang w:val="en-GB"/>
        </w:rPr>
      </w:pPr>
      <w:r w:rsidRPr="00DA5CD5">
        <w:rPr>
          <w:bCs/>
          <w:lang w:val="en-GB"/>
        </w:rPr>
        <w:t>417.</w:t>
      </w:r>
      <w:r w:rsidRPr="00DA5CD5">
        <w:rPr>
          <w:bCs/>
          <w:lang w:val="en-GB"/>
        </w:rPr>
        <w:tab/>
      </w:r>
      <w:r>
        <w:rPr>
          <w:bCs/>
          <w:lang w:val="en-GB"/>
        </w:rPr>
        <w:t>In the 2007-2008 school year, the initial enrolment figure at the Ministry of Education</w:t>
      </w:r>
      <w:r w:rsidRPr="00DA5CD5">
        <w:rPr>
          <w:bCs/>
          <w:lang w:val="en-GB"/>
        </w:rPr>
        <w:t xml:space="preserve"> </w:t>
      </w:r>
      <w:r>
        <w:rPr>
          <w:bCs/>
          <w:lang w:val="en-GB"/>
        </w:rPr>
        <w:t>polytechnic centres was 232,</w:t>
      </w:r>
      <w:r w:rsidRPr="00DA5CD5">
        <w:rPr>
          <w:bCs/>
          <w:lang w:val="en-GB"/>
        </w:rPr>
        <w:t xml:space="preserve">351 </w:t>
      </w:r>
      <w:r>
        <w:rPr>
          <w:bCs/>
          <w:lang w:val="en-GB"/>
        </w:rPr>
        <w:t>students</w:t>
      </w:r>
      <w:r w:rsidRPr="00DA5CD5">
        <w:rPr>
          <w:bCs/>
          <w:lang w:val="en-GB"/>
        </w:rPr>
        <w:t xml:space="preserve">, </w:t>
      </w:r>
      <w:r>
        <w:rPr>
          <w:bCs/>
          <w:lang w:val="en-GB"/>
        </w:rPr>
        <w:t>of whom 102,</w:t>
      </w:r>
      <w:r w:rsidRPr="00DA5CD5">
        <w:rPr>
          <w:bCs/>
          <w:lang w:val="en-GB"/>
        </w:rPr>
        <w:t xml:space="preserve">872 </w:t>
      </w:r>
      <w:r>
        <w:rPr>
          <w:bCs/>
          <w:lang w:val="en-GB"/>
        </w:rPr>
        <w:t>were girls and 129,</w:t>
      </w:r>
      <w:r w:rsidRPr="00DA5CD5">
        <w:rPr>
          <w:bCs/>
          <w:lang w:val="en-GB"/>
        </w:rPr>
        <w:t xml:space="preserve">479 </w:t>
      </w:r>
      <w:r>
        <w:rPr>
          <w:bCs/>
          <w:lang w:val="en-GB"/>
        </w:rPr>
        <w:t>boys</w:t>
      </w:r>
      <w:r w:rsidRPr="00DA5CD5">
        <w:rPr>
          <w:bCs/>
          <w:lang w:val="en-GB"/>
        </w:rPr>
        <w:t xml:space="preserve">; </w:t>
      </w:r>
      <w:r>
        <w:rPr>
          <w:bCs/>
          <w:lang w:val="en-GB"/>
        </w:rPr>
        <w:t>the initial enrolment at the trade schools [</w:t>
      </w:r>
      <w:r w:rsidRPr="009C5236">
        <w:rPr>
          <w:bCs/>
          <w:i/>
          <w:iCs/>
        </w:rPr>
        <w:t>escuelas de oficios</w:t>
      </w:r>
      <w:r>
        <w:rPr>
          <w:bCs/>
          <w:lang w:val="en-GB"/>
        </w:rPr>
        <w:t>] was 9,</w:t>
      </w:r>
      <w:r w:rsidRPr="00DA5CD5">
        <w:rPr>
          <w:bCs/>
          <w:lang w:val="en-GB"/>
        </w:rPr>
        <w:t xml:space="preserve">812 </w:t>
      </w:r>
      <w:r>
        <w:rPr>
          <w:bCs/>
          <w:lang w:val="en-GB"/>
        </w:rPr>
        <w:t>students</w:t>
      </w:r>
      <w:r w:rsidRPr="00DA5CD5">
        <w:rPr>
          <w:bCs/>
          <w:lang w:val="en-GB"/>
        </w:rPr>
        <w:t xml:space="preserve">, </w:t>
      </w:r>
      <w:r>
        <w:rPr>
          <w:bCs/>
          <w:lang w:val="en-GB"/>
        </w:rPr>
        <w:t>724 of them girls and 9,</w:t>
      </w:r>
      <w:r w:rsidRPr="00DA5CD5">
        <w:rPr>
          <w:bCs/>
          <w:lang w:val="en-GB"/>
        </w:rPr>
        <w:t xml:space="preserve">088 </w:t>
      </w:r>
      <w:r>
        <w:rPr>
          <w:bCs/>
          <w:lang w:val="en-GB"/>
        </w:rPr>
        <w:t>boys and/or adolescents.</w:t>
      </w:r>
    </w:p>
    <w:p w:rsidR="009520A3" w:rsidRPr="00DA5CD5" w:rsidRDefault="009520A3" w:rsidP="009520A3">
      <w:pPr>
        <w:pStyle w:val="SingleTxtG"/>
        <w:rPr>
          <w:bCs/>
          <w:lang w:val="en-GB"/>
        </w:rPr>
      </w:pPr>
      <w:r w:rsidRPr="00DA5CD5">
        <w:rPr>
          <w:bCs/>
          <w:lang w:val="en-GB"/>
        </w:rPr>
        <w:t>418.</w:t>
      </w:r>
      <w:r w:rsidRPr="00DA5CD5">
        <w:rPr>
          <w:bCs/>
          <w:lang w:val="en-GB"/>
        </w:rPr>
        <w:tab/>
      </w:r>
      <w:r>
        <w:rPr>
          <w:bCs/>
          <w:lang w:val="en-GB"/>
        </w:rPr>
        <w:t>The estimated technical/vocational school retention rate at the end of the 2007-2008 academic year cycle was 84.1</w:t>
      </w:r>
      <w:r w:rsidR="00D60DF7">
        <w:rPr>
          <w:bCs/>
          <w:lang w:val="en-GB"/>
        </w:rPr>
        <w:t xml:space="preserve"> per cent</w:t>
      </w:r>
      <w:r>
        <w:rPr>
          <w:bCs/>
          <w:lang w:val="en-GB"/>
        </w:rPr>
        <w:t>, reflecting a gradual increase in retention and quality.</w:t>
      </w:r>
      <w:r w:rsidRPr="00DA5CD5">
        <w:rPr>
          <w:bCs/>
          <w:sz w:val="18"/>
          <w:szCs w:val="18"/>
          <w:vertAlign w:val="superscript"/>
          <w:lang w:val="en-GB"/>
        </w:rPr>
        <w:footnoteReference w:id="16"/>
      </w:r>
    </w:p>
    <w:p w:rsidR="009520A3" w:rsidRPr="00DA5CD5" w:rsidRDefault="009520A3" w:rsidP="009520A3">
      <w:pPr>
        <w:pStyle w:val="SingleTxtG"/>
        <w:rPr>
          <w:lang w:val="en-GB"/>
        </w:rPr>
      </w:pPr>
      <w:r w:rsidRPr="00DA5CD5">
        <w:rPr>
          <w:lang w:val="en-GB"/>
        </w:rPr>
        <w:t>419.</w:t>
      </w:r>
      <w:r w:rsidRPr="00DA5CD5">
        <w:rPr>
          <w:lang w:val="en-GB"/>
        </w:rPr>
        <w:tab/>
      </w:r>
      <w:r>
        <w:rPr>
          <w:lang w:val="en-GB"/>
        </w:rPr>
        <w:t>Priority is also being given to the specialities of accounting, construction, agriculture and transport to respond to the growing need for these techniques in the country’s economic and social development</w:t>
      </w:r>
      <w:r w:rsidRPr="00DA5CD5">
        <w:rPr>
          <w:lang w:val="en-GB"/>
        </w:rPr>
        <w:t>.</w:t>
      </w:r>
    </w:p>
    <w:p w:rsidR="009520A3" w:rsidRPr="00DA5CD5" w:rsidRDefault="009520A3" w:rsidP="009520A3">
      <w:pPr>
        <w:pStyle w:val="SingleTxtG"/>
        <w:rPr>
          <w:lang w:val="en-GB"/>
        </w:rPr>
      </w:pPr>
      <w:r w:rsidRPr="00DA5CD5">
        <w:rPr>
          <w:lang w:val="en-GB"/>
        </w:rPr>
        <w:t>420.</w:t>
      </w:r>
      <w:r w:rsidRPr="00DA5CD5">
        <w:rPr>
          <w:lang w:val="en-GB"/>
        </w:rPr>
        <w:tab/>
      </w:r>
      <w:r>
        <w:rPr>
          <w:lang w:val="en-GB"/>
        </w:rPr>
        <w:t>In addition to the polytechnic centres run directly by the Ministry of Education</w:t>
      </w:r>
      <w:r w:rsidRPr="00DA5CD5">
        <w:rPr>
          <w:lang w:val="en-GB"/>
        </w:rPr>
        <w:t xml:space="preserve"> </w:t>
      </w:r>
      <w:r>
        <w:rPr>
          <w:lang w:val="en-GB"/>
        </w:rPr>
        <w:t>and local governments, the country has a large network of vocational training centres responsible for training specialists in the areas of health care, art and culture, fishing, sport and physical education, as well as other spheres of production and services, all with syllabuses approved by the</w:t>
      </w:r>
      <w:r w:rsidRPr="00DA5CD5">
        <w:rPr>
          <w:lang w:val="en-GB"/>
        </w:rPr>
        <w:t xml:space="preserve"> </w:t>
      </w:r>
      <w:r>
        <w:rPr>
          <w:lang w:val="en-GB"/>
        </w:rPr>
        <w:t>Ministry of Education</w:t>
      </w:r>
      <w:r w:rsidRPr="00DA5CD5">
        <w:rPr>
          <w:lang w:val="en-GB"/>
        </w:rPr>
        <w:t>.</w:t>
      </w:r>
    </w:p>
    <w:p w:rsidR="009520A3" w:rsidRPr="00DA5CD5" w:rsidRDefault="00E771A7" w:rsidP="009520A3">
      <w:pPr>
        <w:pStyle w:val="SingleTxtG"/>
        <w:rPr>
          <w:lang w:val="en-GB"/>
        </w:rPr>
      </w:pPr>
      <w:r>
        <w:rPr>
          <w:lang w:val="en-GB"/>
        </w:rPr>
        <w:br w:type="page"/>
      </w:r>
      <w:r w:rsidR="009520A3" w:rsidRPr="00DA5CD5">
        <w:rPr>
          <w:lang w:val="en-GB"/>
        </w:rPr>
        <w:t>421.</w:t>
      </w:r>
      <w:r w:rsidR="009520A3" w:rsidRPr="00DA5CD5">
        <w:rPr>
          <w:lang w:val="en-GB"/>
        </w:rPr>
        <w:tab/>
      </w:r>
      <w:r w:rsidR="009520A3">
        <w:rPr>
          <w:lang w:val="en-GB"/>
        </w:rPr>
        <w:t xml:space="preserve">Work is going on at all mid-level technical and vocational training institutions in </w:t>
      </w:r>
      <w:smartTag w:uri="urn:schemas-microsoft-com:office:smarttags" w:element="place">
        <w:smartTag w:uri="urn:schemas-microsoft-com:office:smarttags" w:element="country-region">
          <w:r w:rsidR="009520A3">
            <w:rPr>
              <w:lang w:val="en-GB"/>
            </w:rPr>
            <w:t>Cuba</w:t>
          </w:r>
        </w:smartTag>
      </w:smartTag>
      <w:r w:rsidR="009520A3">
        <w:rPr>
          <w:lang w:val="en-GB"/>
        </w:rPr>
        <w:t xml:space="preserve"> to enhance the use of computer laboratories with education-specific software</w:t>
      </w:r>
      <w:r w:rsidR="00F7061F">
        <w:rPr>
          <w:lang w:val="en-GB"/>
        </w:rPr>
        <w:t xml:space="preserve">.  </w:t>
      </w:r>
      <w:r w:rsidR="009520A3">
        <w:rPr>
          <w:lang w:val="en-GB"/>
        </w:rPr>
        <w:t>Students have the machine time they need to learn the basic skills required for the use of different operating systems and computer languages</w:t>
      </w:r>
      <w:r w:rsidR="009520A3" w:rsidRPr="00DA5CD5">
        <w:rPr>
          <w:lang w:val="en-GB"/>
        </w:rPr>
        <w:t>.</w:t>
      </w:r>
    </w:p>
    <w:p w:rsidR="009520A3" w:rsidRDefault="009520A3" w:rsidP="009520A3">
      <w:pPr>
        <w:pStyle w:val="SingleTxtG"/>
        <w:rPr>
          <w:lang w:val="en-GB"/>
        </w:rPr>
      </w:pPr>
      <w:r w:rsidRPr="00DA5CD5">
        <w:rPr>
          <w:lang w:val="en-GB"/>
        </w:rPr>
        <w:t>422.</w:t>
      </w:r>
      <w:r w:rsidRPr="00DA5CD5">
        <w:rPr>
          <w:lang w:val="en-GB"/>
        </w:rPr>
        <w:tab/>
      </w:r>
      <w:r>
        <w:rPr>
          <w:lang w:val="en-GB"/>
        </w:rPr>
        <w:t>Polytechnic centres are open to international cooperation, as a way of manifesting the solidarity of the Cuban people with the peoples of the world, particularly developing countries, and adolescents and young people from different countries are currently studying in their classrooms, laboratories and workshops</w:t>
      </w:r>
      <w:r w:rsidR="00F7061F">
        <w:rPr>
          <w:lang w:val="en-GB"/>
        </w:rPr>
        <w:t xml:space="preserve">.  </w:t>
      </w:r>
      <w:r>
        <w:rPr>
          <w:lang w:val="en-GB"/>
        </w:rPr>
        <w:t xml:space="preserve">So far, over 18,000 from 61 countries in the so-called </w:t>
      </w:r>
      <w:smartTag w:uri="urn:schemas-microsoft-com:office:smarttags" w:element="place">
        <w:r>
          <w:rPr>
            <w:lang w:val="en-GB"/>
          </w:rPr>
          <w:t>Third World</w:t>
        </w:r>
      </w:smartTag>
      <w:r>
        <w:rPr>
          <w:lang w:val="en-GB"/>
        </w:rPr>
        <w:t xml:space="preserve"> have graduated from the country’s polytechnics.</w:t>
      </w:r>
    </w:p>
    <w:p w:rsidR="009520A3" w:rsidRDefault="009520A3" w:rsidP="009520A3">
      <w:pPr>
        <w:pStyle w:val="SingleTxtG"/>
        <w:rPr>
          <w:lang w:val="en-GB"/>
        </w:rPr>
      </w:pPr>
      <w:r w:rsidRPr="00DA5CD5">
        <w:rPr>
          <w:lang w:val="en-GB"/>
        </w:rPr>
        <w:t>423.</w:t>
      </w:r>
      <w:r w:rsidRPr="00DA5CD5">
        <w:rPr>
          <w:lang w:val="en-GB"/>
        </w:rPr>
        <w:tab/>
      </w:r>
      <w:r>
        <w:rPr>
          <w:lang w:val="en-GB"/>
        </w:rPr>
        <w:t>Students who have fallen behind in their education by up to three school years because of learning problems and who are aged between 13 and 16 can continue their vocational education at the trade schools, which have curricula lasting from two to three years and where students are taught a trade that is needed by the community they live in</w:t>
      </w:r>
      <w:r w:rsidR="00F7061F">
        <w:rPr>
          <w:lang w:val="en-GB"/>
        </w:rPr>
        <w:t xml:space="preserve">.  </w:t>
      </w:r>
      <w:r>
        <w:rPr>
          <w:lang w:val="en-GB"/>
        </w:rPr>
        <w:t>Once their studies are over they begin work provided they have reached the minimum working age of 17 prescribed by law.</w:t>
      </w:r>
    </w:p>
    <w:p w:rsidR="009520A3" w:rsidRPr="00DA5CD5" w:rsidRDefault="009520A3" w:rsidP="009520A3">
      <w:pPr>
        <w:pStyle w:val="SingleTxtG"/>
        <w:rPr>
          <w:lang w:val="en-GB"/>
        </w:rPr>
      </w:pPr>
      <w:r w:rsidRPr="00DA5CD5">
        <w:rPr>
          <w:lang w:val="en-GB"/>
        </w:rPr>
        <w:t>424.</w:t>
      </w:r>
      <w:r w:rsidRPr="00DA5CD5">
        <w:rPr>
          <w:lang w:val="en-GB"/>
        </w:rPr>
        <w:tab/>
      </w:r>
      <w:r>
        <w:rPr>
          <w:lang w:val="en-GB"/>
        </w:rPr>
        <w:t>The trade schools provide these children and adolescents with social motivation, foster interests and develop capabilities so that they are educated in work and study</w:t>
      </w:r>
      <w:r w:rsidRPr="00DA5CD5">
        <w:rPr>
          <w:lang w:val="en-GB"/>
        </w:rPr>
        <w:t>.</w:t>
      </w:r>
    </w:p>
    <w:p w:rsidR="009520A3" w:rsidRPr="00DA5CD5" w:rsidRDefault="009520A3" w:rsidP="009520A3">
      <w:pPr>
        <w:pStyle w:val="SingleTxtG"/>
        <w:rPr>
          <w:lang w:val="en-GB"/>
        </w:rPr>
      </w:pPr>
      <w:r w:rsidRPr="00DA5CD5">
        <w:rPr>
          <w:lang w:val="en-GB"/>
        </w:rPr>
        <w:t>425.</w:t>
      </w:r>
      <w:r w:rsidRPr="00DA5CD5">
        <w:rPr>
          <w:lang w:val="en-GB"/>
        </w:rPr>
        <w:tab/>
      </w:r>
      <w:r>
        <w:rPr>
          <w:lang w:val="en-GB"/>
        </w:rPr>
        <w:t xml:space="preserve">Decree </w:t>
      </w:r>
      <w:r w:rsidR="00F7061F">
        <w:rPr>
          <w:lang w:val="en-GB"/>
        </w:rPr>
        <w:t xml:space="preserve">No. </w:t>
      </w:r>
      <w:r>
        <w:rPr>
          <w:lang w:val="en-GB"/>
        </w:rPr>
        <w:t xml:space="preserve">151, issued on </w:t>
      </w:r>
      <w:smartTag w:uri="urn:schemas-microsoft-com:office:smarttags" w:element="date">
        <w:smartTagPr>
          <w:attr w:name="Year" w:val="1989"/>
          <w:attr w:name="Day" w:val="17"/>
          <w:attr w:name="Month" w:val="5"/>
        </w:smartTagPr>
        <w:r>
          <w:rPr>
            <w:lang w:val="en-GB"/>
          </w:rPr>
          <w:t>17 May 1989</w:t>
        </w:r>
      </w:smartTag>
      <w:r>
        <w:rPr>
          <w:lang w:val="en-GB"/>
        </w:rPr>
        <w:t xml:space="preserve"> by</w:t>
      </w:r>
      <w:r w:rsidRPr="00DA5CD5">
        <w:rPr>
          <w:lang w:val="en-GB"/>
        </w:rPr>
        <w:t xml:space="preserve"> </w:t>
      </w:r>
      <w:r>
        <w:rPr>
          <w:lang w:val="en-GB"/>
        </w:rPr>
        <w:t>the Executive Committee</w:t>
      </w:r>
      <w:r w:rsidRPr="00DA5CD5">
        <w:rPr>
          <w:lang w:val="en-GB"/>
        </w:rPr>
        <w:t xml:space="preserve"> </w:t>
      </w:r>
      <w:r>
        <w:rPr>
          <w:lang w:val="en-GB"/>
        </w:rPr>
        <w:t>of</w:t>
      </w:r>
      <w:r w:rsidRPr="00DA5CD5">
        <w:rPr>
          <w:lang w:val="en-GB"/>
        </w:rPr>
        <w:t xml:space="preserve"> </w:t>
      </w:r>
      <w:r>
        <w:rPr>
          <w:lang w:val="en-GB"/>
        </w:rPr>
        <w:t>the Council of Ministers</w:t>
      </w:r>
      <w:r w:rsidRPr="00DA5CD5">
        <w:rPr>
          <w:lang w:val="en-GB"/>
        </w:rPr>
        <w:t xml:space="preserve"> </w:t>
      </w:r>
      <w:r>
        <w:rPr>
          <w:lang w:val="en-GB"/>
        </w:rPr>
        <w:t xml:space="preserve">and modifying Decree </w:t>
      </w:r>
      <w:r w:rsidRPr="00DA5CD5">
        <w:rPr>
          <w:lang w:val="en-GB"/>
        </w:rPr>
        <w:t xml:space="preserve">3664 </w:t>
      </w:r>
      <w:r>
        <w:rPr>
          <w:lang w:val="en-GB"/>
        </w:rPr>
        <w:t xml:space="preserve">of </w:t>
      </w:r>
      <w:smartTag w:uri="urn:schemas-microsoft-com:office:smarttags" w:element="date">
        <w:smartTagPr>
          <w:attr w:name="Year" w:val="1971"/>
          <w:attr w:name="Day" w:val="17"/>
          <w:attr w:name="Month" w:val="5"/>
        </w:smartTagPr>
        <w:r w:rsidRPr="00DA5CD5">
          <w:rPr>
            <w:lang w:val="en-GB"/>
          </w:rPr>
          <w:t xml:space="preserve">17 </w:t>
        </w:r>
        <w:r>
          <w:rPr>
            <w:lang w:val="en-GB"/>
          </w:rPr>
          <w:t>May</w:t>
        </w:r>
        <w:r w:rsidRPr="00DA5CD5">
          <w:rPr>
            <w:lang w:val="en-GB"/>
          </w:rPr>
          <w:t xml:space="preserve"> 1971</w:t>
        </w:r>
      </w:smartTag>
      <w:r w:rsidRPr="00DA5CD5">
        <w:rPr>
          <w:lang w:val="en-GB"/>
        </w:rPr>
        <w:t xml:space="preserve">, </w:t>
      </w:r>
      <w:r>
        <w:rPr>
          <w:lang w:val="en-GB"/>
        </w:rPr>
        <w:t>created the network of trade schools and laid down their objectives</w:t>
      </w:r>
      <w:r w:rsidRPr="00DA5CD5">
        <w:rPr>
          <w:lang w:val="en-GB"/>
        </w:rPr>
        <w:t>.</w:t>
      </w:r>
    </w:p>
    <w:p w:rsidR="009520A3" w:rsidRDefault="009520A3" w:rsidP="009520A3">
      <w:pPr>
        <w:pStyle w:val="SingleTxtG"/>
        <w:rPr>
          <w:lang w:val="en-GB"/>
        </w:rPr>
      </w:pPr>
      <w:r w:rsidRPr="00DA5CD5">
        <w:rPr>
          <w:lang w:val="en-GB"/>
        </w:rPr>
        <w:t>426.</w:t>
      </w:r>
      <w:r w:rsidRPr="00DA5CD5">
        <w:rPr>
          <w:lang w:val="en-GB"/>
        </w:rPr>
        <w:tab/>
      </w:r>
      <w:r>
        <w:rPr>
          <w:lang w:val="en-GB"/>
        </w:rPr>
        <w:t>The two types of institutions in the Cuban technical and vocational education</w:t>
      </w:r>
      <w:r w:rsidRPr="00DA5CD5">
        <w:rPr>
          <w:lang w:val="en-GB"/>
        </w:rPr>
        <w:t xml:space="preserve"> </w:t>
      </w:r>
      <w:r>
        <w:rPr>
          <w:lang w:val="en-GB"/>
        </w:rPr>
        <w:t>system ensure that some 40</w:t>
      </w:r>
      <w:r w:rsidR="00D60DF7">
        <w:rPr>
          <w:lang w:val="en-GB"/>
        </w:rPr>
        <w:t xml:space="preserve"> per cent</w:t>
      </w:r>
      <w:r>
        <w:rPr>
          <w:lang w:val="en-GB"/>
        </w:rPr>
        <w:t xml:space="preserve"> of the adolescents and young people who complete basic secondary education in the country can continue in upper mid-level studies and receive a training as mid-level technicians/skilled workers before starting working life or going on to university</w:t>
      </w:r>
      <w:r w:rsidR="00F7061F">
        <w:rPr>
          <w:lang w:val="en-GB"/>
        </w:rPr>
        <w:t xml:space="preserve">.  </w:t>
      </w:r>
      <w:r>
        <w:rPr>
          <w:lang w:val="en-GB"/>
        </w:rPr>
        <w:t>Ministry of Labour and Social Security Resolution 34 of 2006 regulates the process whereby technical and vocational education graduates are placed in jobs.</w:t>
      </w:r>
    </w:p>
    <w:p w:rsidR="009520A3" w:rsidRDefault="009520A3" w:rsidP="009520A3">
      <w:pPr>
        <w:pStyle w:val="SingleTxtG"/>
        <w:rPr>
          <w:lang w:val="en-GB"/>
        </w:rPr>
      </w:pPr>
      <w:r w:rsidRPr="00DA5CD5">
        <w:rPr>
          <w:lang w:val="en-GB"/>
        </w:rPr>
        <w:t>427.</w:t>
      </w:r>
      <w:r w:rsidRPr="00DA5CD5">
        <w:rPr>
          <w:lang w:val="en-GB"/>
        </w:rPr>
        <w:tab/>
      </w:r>
      <w:r>
        <w:rPr>
          <w:lang w:val="en-GB"/>
        </w:rPr>
        <w:t>Occupational training is carried out in concert with the whole of society and in particular with the cooperation of employers, with adolescents and young people doing their work experience with the latter</w:t>
      </w:r>
      <w:r w:rsidR="00F7061F">
        <w:rPr>
          <w:lang w:val="en-GB"/>
        </w:rPr>
        <w:t xml:space="preserve">.  </w:t>
      </w:r>
      <w:r>
        <w:rPr>
          <w:lang w:val="en-GB"/>
        </w:rPr>
        <w:t>During the work experience period, they are entitled to a wage sufficient to meet their travel and food costs</w:t>
      </w:r>
      <w:r w:rsidR="00F7061F">
        <w:rPr>
          <w:lang w:val="en-GB"/>
        </w:rPr>
        <w:t xml:space="preserve">.  </w:t>
      </w:r>
      <w:r>
        <w:rPr>
          <w:lang w:val="en-GB"/>
        </w:rPr>
        <w:t xml:space="preserve">Ministry of Labour and Social Security Ministerial Resolution </w:t>
      </w:r>
      <w:r w:rsidR="00F7061F">
        <w:rPr>
          <w:lang w:val="en-GB"/>
        </w:rPr>
        <w:t xml:space="preserve">No. </w:t>
      </w:r>
      <w:r>
        <w:rPr>
          <w:lang w:val="en-GB"/>
        </w:rPr>
        <w:t>9 of 2007 regulates every aspect of vocational training.</w:t>
      </w:r>
    </w:p>
    <w:p w:rsidR="009520A3" w:rsidRPr="00DA5CD5" w:rsidRDefault="009520A3" w:rsidP="009520A3">
      <w:pPr>
        <w:pStyle w:val="SingleTxtG"/>
        <w:rPr>
          <w:lang w:val="en-GB"/>
        </w:rPr>
      </w:pPr>
      <w:r w:rsidRPr="00DA5CD5">
        <w:rPr>
          <w:lang w:val="en-GB"/>
        </w:rPr>
        <w:t>428.</w:t>
      </w:r>
      <w:r w:rsidRPr="00DA5CD5">
        <w:rPr>
          <w:lang w:val="en-GB"/>
        </w:rPr>
        <w:tab/>
      </w:r>
      <w:r>
        <w:rPr>
          <w:lang w:val="en-GB"/>
        </w:rPr>
        <w:t xml:space="preserve">Circular </w:t>
      </w:r>
      <w:r w:rsidR="00F7061F">
        <w:rPr>
          <w:lang w:val="en-GB"/>
        </w:rPr>
        <w:t xml:space="preserve">No. </w:t>
      </w:r>
      <w:r>
        <w:rPr>
          <w:lang w:val="en-GB"/>
        </w:rPr>
        <w:t>11 of the Secretary of the</w:t>
      </w:r>
      <w:r w:rsidRPr="00DA5CD5">
        <w:rPr>
          <w:lang w:val="en-GB"/>
        </w:rPr>
        <w:t xml:space="preserve"> </w:t>
      </w:r>
      <w:r>
        <w:rPr>
          <w:lang w:val="en-GB"/>
        </w:rPr>
        <w:t>Executive Committee</w:t>
      </w:r>
      <w:r w:rsidRPr="00DA5CD5">
        <w:rPr>
          <w:lang w:val="en-GB"/>
        </w:rPr>
        <w:t xml:space="preserve"> </w:t>
      </w:r>
      <w:r>
        <w:rPr>
          <w:lang w:val="en-GB"/>
        </w:rPr>
        <w:t>of the Council of Ministers lays down the regulations for ensuring that work and study continue to be combined when students are thus employed and for appointing instructors for them, these being selected from among the best specialists in the workplace</w:t>
      </w:r>
      <w:r w:rsidR="00F7061F">
        <w:rPr>
          <w:lang w:val="en-GB"/>
        </w:rPr>
        <w:t xml:space="preserve">.  </w:t>
      </w:r>
      <w:r>
        <w:rPr>
          <w:lang w:val="en-GB"/>
        </w:rPr>
        <w:t>It also regulates the support that agencies of the central State administration and its institutions are to provide to polytechnics to ensure their vitality and quality</w:t>
      </w:r>
      <w:r w:rsidR="00F7061F">
        <w:rPr>
          <w:lang w:val="en-GB"/>
        </w:rPr>
        <w:t xml:space="preserve">.  </w:t>
      </w:r>
      <w:r>
        <w:rPr>
          <w:lang w:val="en-GB"/>
        </w:rPr>
        <w:t>To ensure this provision was complied with, nine agreements were reached at the</w:t>
      </w:r>
      <w:r w:rsidRPr="00DA5CD5">
        <w:rPr>
          <w:lang w:val="en-GB"/>
        </w:rPr>
        <w:t xml:space="preserve"> </w:t>
      </w:r>
      <w:r>
        <w:rPr>
          <w:lang w:val="en-GB"/>
        </w:rPr>
        <w:t>Council of Ministers</w:t>
      </w:r>
      <w:r w:rsidRPr="00DA5CD5">
        <w:rPr>
          <w:lang w:val="en-GB"/>
        </w:rPr>
        <w:t xml:space="preserve"> </w:t>
      </w:r>
      <w:r>
        <w:rPr>
          <w:lang w:val="en-GB"/>
        </w:rPr>
        <w:t>regulating the responsibilities of all agencies in the central State administration</w:t>
      </w:r>
      <w:r w:rsidRPr="00DA5CD5">
        <w:rPr>
          <w:lang w:val="en-GB"/>
        </w:rPr>
        <w:t xml:space="preserve"> </w:t>
      </w:r>
      <w:r>
        <w:rPr>
          <w:lang w:val="en-GB"/>
        </w:rPr>
        <w:t>when it came to better meeting the needs of polytechnic institutes</w:t>
      </w:r>
      <w:r w:rsidRPr="00DA5CD5">
        <w:rPr>
          <w:lang w:val="en-GB"/>
        </w:rPr>
        <w:t>.</w:t>
      </w:r>
    </w:p>
    <w:p w:rsidR="009520A3" w:rsidRPr="00DA5CD5" w:rsidRDefault="009520A3" w:rsidP="009520A3">
      <w:pPr>
        <w:pStyle w:val="SingleTxtG"/>
        <w:rPr>
          <w:lang w:val="en-GB"/>
        </w:rPr>
      </w:pPr>
      <w:r w:rsidRPr="00DA5CD5">
        <w:rPr>
          <w:lang w:val="en-GB"/>
        </w:rPr>
        <w:t>429.</w:t>
      </w:r>
      <w:r w:rsidRPr="00DA5CD5">
        <w:rPr>
          <w:lang w:val="en-GB"/>
        </w:rPr>
        <w:tab/>
      </w:r>
      <w:r>
        <w:rPr>
          <w:lang w:val="en-GB"/>
        </w:rPr>
        <w:t>Graduates of the</w:t>
      </w:r>
      <w:r w:rsidRPr="00DA5CD5">
        <w:rPr>
          <w:lang w:val="en-GB"/>
        </w:rPr>
        <w:t xml:space="preserve"> </w:t>
      </w:r>
      <w:r>
        <w:rPr>
          <w:lang w:val="en-GB"/>
        </w:rPr>
        <w:t>technical and vocational education</w:t>
      </w:r>
      <w:r w:rsidRPr="00DA5CD5">
        <w:rPr>
          <w:lang w:val="en-GB"/>
        </w:rPr>
        <w:t xml:space="preserve"> </w:t>
      </w:r>
      <w:r>
        <w:rPr>
          <w:lang w:val="en-GB"/>
        </w:rPr>
        <w:t>system are guaranteed the right to work, are placed in a job and are given the opportunity to go on to centres of higher education</w:t>
      </w:r>
      <w:r w:rsidRPr="00DA5CD5">
        <w:rPr>
          <w:lang w:val="en-GB"/>
        </w:rPr>
        <w:t>.</w:t>
      </w:r>
    </w:p>
    <w:p w:rsidR="009520A3" w:rsidRDefault="009520A3" w:rsidP="009520A3">
      <w:pPr>
        <w:pStyle w:val="SingleTxtG"/>
        <w:rPr>
          <w:lang w:val="en-GB"/>
        </w:rPr>
      </w:pPr>
      <w:r w:rsidRPr="00DA5CD5">
        <w:rPr>
          <w:lang w:val="en-GB"/>
        </w:rPr>
        <w:t>430.</w:t>
      </w:r>
      <w:r w:rsidRPr="00DA5CD5">
        <w:rPr>
          <w:lang w:val="en-GB"/>
        </w:rPr>
        <w:tab/>
      </w:r>
      <w:r>
        <w:rPr>
          <w:lang w:val="en-GB"/>
        </w:rPr>
        <w:t xml:space="preserve">The curriculum designed for the upper mid-level institutions includes Spanish language and literature, which helps to preserve cultural identity, among other things; the foreign language (English), which gives them the opportunity to communicate with other cultures, as well as serving as a professional tool for understanding technical literature in </w:t>
      </w:r>
      <w:r w:rsidR="00E771A7">
        <w:rPr>
          <w:lang w:val="en-GB"/>
        </w:rPr>
        <w:br/>
      </w:r>
      <w:r w:rsidR="00E771A7">
        <w:rPr>
          <w:lang w:val="en-GB"/>
        </w:rPr>
        <w:br/>
      </w:r>
      <w:r w:rsidR="00E771A7">
        <w:rPr>
          <w:lang w:val="en-GB"/>
        </w:rPr>
        <w:br/>
      </w:r>
      <w:r>
        <w:rPr>
          <w:lang w:val="en-GB"/>
        </w:rPr>
        <w:t>that language; and history of Cuba, which enables them to know their past, their present and the direction Cuban society is going in, as well as contributing substantially to the preservation of national identity.</w:t>
      </w:r>
    </w:p>
    <w:p w:rsidR="009520A3" w:rsidRPr="00DA5CD5" w:rsidRDefault="009520A3" w:rsidP="009520A3">
      <w:pPr>
        <w:pStyle w:val="SingleTxtG"/>
        <w:rPr>
          <w:lang w:val="en-GB"/>
        </w:rPr>
      </w:pPr>
      <w:r w:rsidRPr="00DA5CD5">
        <w:rPr>
          <w:lang w:val="en-GB"/>
        </w:rPr>
        <w:t>431.</w:t>
      </w:r>
      <w:r w:rsidRPr="00DA5CD5">
        <w:rPr>
          <w:lang w:val="en-GB"/>
        </w:rPr>
        <w:tab/>
      </w:r>
      <w:r>
        <w:rPr>
          <w:lang w:val="en-GB"/>
        </w:rPr>
        <w:t>The subject of political studies gives them the opportunity to know and appreciate the world they live in, with all its contradictions and challenges</w:t>
      </w:r>
      <w:r w:rsidR="00F7061F">
        <w:rPr>
          <w:lang w:val="en-GB"/>
        </w:rPr>
        <w:t xml:space="preserve">.  </w:t>
      </w:r>
      <w:r>
        <w:rPr>
          <w:lang w:val="en-GB"/>
        </w:rPr>
        <w:t>Physical education and sport allows them to develop their physical capabilities and enjoy healthy recreation, while computing makes them more at home in an increasingly computerized world</w:t>
      </w:r>
      <w:r w:rsidRPr="00DA5CD5">
        <w:rPr>
          <w:lang w:val="en-GB"/>
        </w:rPr>
        <w:t>.</w:t>
      </w:r>
    </w:p>
    <w:p w:rsidR="009520A3" w:rsidRPr="00DA5CD5" w:rsidRDefault="007C287B" w:rsidP="007C287B">
      <w:pPr>
        <w:pStyle w:val="H23G"/>
        <w:tabs>
          <w:tab w:val="clear" w:pos="851"/>
        </w:tabs>
        <w:ind w:right="1138" w:hanging="567"/>
        <w:rPr>
          <w:lang w:val="en-GB"/>
        </w:rPr>
      </w:pPr>
      <w:bookmarkStart w:id="47" w:name="_Toc217452644"/>
      <w:r>
        <w:rPr>
          <w:lang w:val="en-GB"/>
        </w:rPr>
        <w:t>(f)</w:t>
      </w:r>
      <w:r>
        <w:rPr>
          <w:lang w:val="en-GB"/>
        </w:rPr>
        <w:tab/>
      </w:r>
      <w:r w:rsidR="009520A3">
        <w:rPr>
          <w:lang w:val="en-GB"/>
        </w:rPr>
        <w:t>Special education</w:t>
      </w:r>
      <w:bookmarkEnd w:id="47"/>
    </w:p>
    <w:p w:rsidR="009520A3" w:rsidRDefault="009520A3" w:rsidP="009520A3">
      <w:pPr>
        <w:pStyle w:val="SingleTxtG"/>
        <w:rPr>
          <w:lang w:val="en-GB"/>
        </w:rPr>
      </w:pPr>
      <w:r w:rsidRPr="00DA5CD5">
        <w:rPr>
          <w:lang w:val="en-GB"/>
        </w:rPr>
        <w:t>432.</w:t>
      </w:r>
      <w:r w:rsidRPr="00DA5CD5">
        <w:rPr>
          <w:lang w:val="en-GB"/>
        </w:rPr>
        <w:tab/>
      </w:r>
      <w:r>
        <w:rPr>
          <w:lang w:val="en-GB"/>
        </w:rPr>
        <w:t>Special education</w:t>
      </w:r>
      <w:r w:rsidRPr="00DA5CD5">
        <w:rPr>
          <w:lang w:val="en-GB"/>
        </w:rPr>
        <w:t xml:space="preserve"> </w:t>
      </w:r>
      <w:r>
        <w:rPr>
          <w:lang w:val="en-GB"/>
        </w:rPr>
        <w:t xml:space="preserve">is an example of the efforts made in </w:t>
      </w:r>
      <w:smartTag w:uri="urn:schemas-microsoft-com:office:smarttags" w:element="place">
        <w:smartTag w:uri="urn:schemas-microsoft-com:office:smarttags" w:element="country-region">
          <w:r>
            <w:rPr>
              <w:lang w:val="en-GB"/>
            </w:rPr>
            <w:t>Cuba</w:t>
          </w:r>
        </w:smartTag>
      </w:smartTag>
      <w:r>
        <w:rPr>
          <w:lang w:val="en-GB"/>
        </w:rPr>
        <w:t xml:space="preserve"> to level out the opportunities available for all children and adolescents</w:t>
      </w:r>
      <w:r w:rsidRPr="00DA5CD5">
        <w:rPr>
          <w:lang w:val="en-GB"/>
        </w:rPr>
        <w:t xml:space="preserve"> </w:t>
      </w:r>
      <w:r>
        <w:rPr>
          <w:lang w:val="en-GB"/>
        </w:rPr>
        <w:t>so that differences in physical, intellectual and sensorial development are not barriers to obtaining the benefits of these changes, in the interests of human betterment</w:t>
      </w:r>
      <w:r w:rsidR="00F7061F">
        <w:rPr>
          <w:lang w:val="en-GB"/>
        </w:rPr>
        <w:t xml:space="preserve">.  </w:t>
      </w:r>
      <w:r>
        <w:rPr>
          <w:lang w:val="en-GB"/>
        </w:rPr>
        <w:t>The importance of this effort has been amply confirmed by different international forums as part of the principle of integration and recognition of the importance of “education for all”.</w:t>
      </w:r>
    </w:p>
    <w:p w:rsidR="009520A3" w:rsidRDefault="009520A3" w:rsidP="009520A3">
      <w:pPr>
        <w:pStyle w:val="SingleTxtG"/>
        <w:rPr>
          <w:lang w:val="en-GB"/>
        </w:rPr>
      </w:pPr>
      <w:r w:rsidRPr="00DA5CD5">
        <w:rPr>
          <w:lang w:val="en-GB"/>
        </w:rPr>
        <w:t>433.</w:t>
      </w:r>
      <w:r w:rsidRPr="00DA5CD5">
        <w:rPr>
          <w:lang w:val="en-GB"/>
        </w:rPr>
        <w:tab/>
      </w:r>
      <w:r>
        <w:rPr>
          <w:lang w:val="en-GB"/>
        </w:rPr>
        <w:t>The right to education extends to all mentally or physically handicapped children in the form of special education</w:t>
      </w:r>
      <w:r w:rsidR="00F7061F">
        <w:rPr>
          <w:lang w:val="en-GB"/>
        </w:rPr>
        <w:t xml:space="preserve">.  </w:t>
      </w:r>
      <w:r>
        <w:rPr>
          <w:lang w:val="en-GB"/>
        </w:rPr>
        <w:t>In the 2007-2008 school year, over 42,000 children were in special education in 403 special schools</w:t>
      </w:r>
      <w:r w:rsidR="00F7061F">
        <w:rPr>
          <w:lang w:val="en-GB"/>
        </w:rPr>
        <w:t xml:space="preserve">.  </w:t>
      </w:r>
      <w:r>
        <w:rPr>
          <w:lang w:val="en-GB"/>
        </w:rPr>
        <w:t>Of these, 627 pupils were blind or vision-impaired, 934 were deaf or hard of hearing and 1,300 were motor-impaired, while 40,537 children with other types of disabilities were being educated in different schools.</w:t>
      </w:r>
    </w:p>
    <w:p w:rsidR="009520A3" w:rsidRDefault="009520A3" w:rsidP="009520A3">
      <w:pPr>
        <w:pStyle w:val="SingleTxtG"/>
        <w:rPr>
          <w:lang w:val="en-GB"/>
        </w:rPr>
      </w:pPr>
      <w:r w:rsidRPr="00DA5CD5">
        <w:rPr>
          <w:lang w:val="en-GB"/>
        </w:rPr>
        <w:t>434.</w:t>
      </w:r>
      <w:r w:rsidRPr="00DA5CD5">
        <w:rPr>
          <w:lang w:val="en-GB"/>
        </w:rPr>
        <w:tab/>
      </w:r>
      <w:r>
        <w:rPr>
          <w:lang w:val="en-GB"/>
        </w:rPr>
        <w:t xml:space="preserve">185 autistic children are being educated in the country, 52 of them forming the pupil body of the </w:t>
      </w:r>
      <w:r w:rsidRPr="00CA3B01">
        <w:t>Dora Alonso</w:t>
      </w:r>
      <w:r>
        <w:rPr>
          <w:lang w:val="en-GB"/>
        </w:rPr>
        <w:t xml:space="preserve"> school while the rest are educated in special classrooms and facilities in the different areas of the country.</w:t>
      </w:r>
    </w:p>
    <w:p w:rsidR="009520A3" w:rsidRDefault="009520A3" w:rsidP="009520A3">
      <w:pPr>
        <w:pStyle w:val="SingleTxtG"/>
        <w:rPr>
          <w:lang w:val="en-GB"/>
        </w:rPr>
      </w:pPr>
      <w:r w:rsidRPr="00DA5CD5">
        <w:rPr>
          <w:lang w:val="en-GB"/>
        </w:rPr>
        <w:t>435.</w:t>
      </w:r>
      <w:r w:rsidRPr="00DA5CD5">
        <w:rPr>
          <w:lang w:val="en-GB"/>
        </w:rPr>
        <w:tab/>
      </w:r>
      <w:r>
        <w:rPr>
          <w:lang w:val="en-GB"/>
        </w:rPr>
        <w:t>Pupils entering this type of education are assessed by diagnosis and counselling centres</w:t>
      </w:r>
      <w:r w:rsidRPr="00DA5CD5">
        <w:rPr>
          <w:lang w:val="en-GB"/>
        </w:rPr>
        <w:t xml:space="preserve"> (CDO), </w:t>
      </w:r>
      <w:r>
        <w:rPr>
          <w:lang w:val="en-GB"/>
        </w:rPr>
        <w:t>of which there are currently 193 around the country, with over 1,056 specialists working to evaluate pupils with special educational needs</w:t>
      </w:r>
      <w:r w:rsidR="00F7061F">
        <w:rPr>
          <w:lang w:val="en-GB"/>
        </w:rPr>
        <w:t xml:space="preserve">.  </w:t>
      </w:r>
      <w:r>
        <w:rPr>
          <w:lang w:val="en-GB"/>
        </w:rPr>
        <w:t>The centres are continually improving this process by training specialists and making effective use of diagnostic techniques, technology resources and methods for obtaining information from children, their families and the community.</w:t>
      </w:r>
    </w:p>
    <w:p w:rsidR="009520A3" w:rsidRDefault="009520A3" w:rsidP="009520A3">
      <w:pPr>
        <w:pStyle w:val="SingleTxtG"/>
        <w:rPr>
          <w:lang w:val="en-GB"/>
        </w:rPr>
      </w:pPr>
      <w:r w:rsidRPr="00DA5CD5">
        <w:rPr>
          <w:lang w:val="en-GB"/>
        </w:rPr>
        <w:t>436.</w:t>
      </w:r>
      <w:r w:rsidRPr="00DA5CD5">
        <w:rPr>
          <w:lang w:val="en-GB"/>
        </w:rPr>
        <w:tab/>
      </w:r>
      <w:r>
        <w:rPr>
          <w:lang w:val="en-GB"/>
        </w:rPr>
        <w:t>Those whose physical limitations leave them unable to attend school are educated by a peripatetic teacher, of whom there are currently 970 in total, teaching 2,230 pupils</w:t>
      </w:r>
      <w:r w:rsidR="00F7061F">
        <w:rPr>
          <w:lang w:val="en-GB"/>
        </w:rPr>
        <w:t xml:space="preserve">.  </w:t>
      </w:r>
      <w:r>
        <w:rPr>
          <w:lang w:val="en-GB"/>
        </w:rPr>
        <w:t>There are also 30 hospital wings with more than 400 pupils.</w:t>
      </w:r>
    </w:p>
    <w:p w:rsidR="009520A3" w:rsidRPr="00DA5CD5" w:rsidRDefault="009520A3" w:rsidP="009520A3">
      <w:pPr>
        <w:pStyle w:val="SingleTxtG"/>
        <w:rPr>
          <w:lang w:val="en-GB"/>
        </w:rPr>
      </w:pPr>
      <w:r w:rsidRPr="00DA5CD5">
        <w:rPr>
          <w:lang w:val="en-GB"/>
        </w:rPr>
        <w:t>437.</w:t>
      </w:r>
      <w:r w:rsidRPr="00DA5CD5">
        <w:rPr>
          <w:lang w:val="en-GB"/>
        </w:rPr>
        <w:tab/>
      </w:r>
      <w:r>
        <w:rPr>
          <w:lang w:val="en-GB"/>
        </w:rPr>
        <w:t>Some 10,000 students with visual, hearing and motor impairments are studying at different special education centres and in other schools at the different levels of education</w:t>
      </w:r>
      <w:r w:rsidR="00F7061F">
        <w:rPr>
          <w:lang w:val="en-GB"/>
        </w:rPr>
        <w:t xml:space="preserve">.  </w:t>
      </w:r>
      <w:r>
        <w:rPr>
          <w:lang w:val="en-GB"/>
        </w:rPr>
        <w:t>There are 214 support teachers advising on the work done at integration centres, which should help to improve the quality of teaching provided to these students</w:t>
      </w:r>
      <w:r w:rsidR="00F7061F">
        <w:rPr>
          <w:lang w:val="en-GB"/>
        </w:rPr>
        <w:t xml:space="preserve">.  </w:t>
      </w:r>
      <w:r>
        <w:rPr>
          <w:lang w:val="en-GB"/>
        </w:rPr>
        <w:t>There are over 200 sign language interpreters</w:t>
      </w:r>
      <w:r w:rsidRPr="00DA5CD5">
        <w:rPr>
          <w:lang w:val="en-GB"/>
        </w:rPr>
        <w:t>.</w:t>
      </w:r>
    </w:p>
    <w:p w:rsidR="009520A3" w:rsidRDefault="009520A3" w:rsidP="009520A3">
      <w:pPr>
        <w:pStyle w:val="SingleTxtG"/>
        <w:rPr>
          <w:lang w:val="en-GB"/>
        </w:rPr>
      </w:pPr>
      <w:r w:rsidRPr="00DA5CD5">
        <w:rPr>
          <w:lang w:val="en-GB"/>
        </w:rPr>
        <w:t>438.</w:t>
      </w:r>
      <w:r w:rsidRPr="00DA5CD5">
        <w:rPr>
          <w:lang w:val="en-GB"/>
        </w:rPr>
        <w:tab/>
      </w:r>
      <w:r>
        <w:rPr>
          <w:lang w:val="en-GB"/>
        </w:rPr>
        <w:t>There are currently 198 groups of diagnostic and counselling experts throughout the country, with over 1,225 specialists in different disciplines dedicated to the evaluation, diagnosis and guidance of teachers and parents of pupils with special education needs</w:t>
      </w:r>
      <w:r w:rsidR="00F7061F">
        <w:rPr>
          <w:lang w:val="en-GB"/>
        </w:rPr>
        <w:t xml:space="preserve">.  </w:t>
      </w:r>
      <w:r>
        <w:rPr>
          <w:lang w:val="en-GB"/>
        </w:rPr>
        <w:t>As a psychopedagogical, social and genetic clinical study of mentally retarded individuals has shown, they have consolidated their work as a result and are more responsive to the needs of children, families and teachers.</w:t>
      </w:r>
    </w:p>
    <w:p w:rsidR="009520A3" w:rsidRDefault="009520A3" w:rsidP="009520A3">
      <w:pPr>
        <w:pStyle w:val="SingleTxtG"/>
        <w:rPr>
          <w:lang w:val="en-GB"/>
        </w:rPr>
      </w:pPr>
      <w:r w:rsidRPr="00DA5CD5">
        <w:rPr>
          <w:lang w:val="en-GB"/>
        </w:rPr>
        <w:t>439.</w:t>
      </w:r>
      <w:r w:rsidRPr="00DA5CD5">
        <w:rPr>
          <w:lang w:val="en-GB"/>
        </w:rPr>
        <w:tab/>
      </w:r>
      <w:r>
        <w:rPr>
          <w:lang w:val="en-GB"/>
        </w:rPr>
        <w:t>The ranks of the Cuban Special Olympics include some 60,000 intellectually handicapped athletes, who train throughout the year to participate in local, municipal, provincial, national and international competitions.</w:t>
      </w:r>
    </w:p>
    <w:p w:rsidR="009520A3" w:rsidRPr="00DA5CD5" w:rsidRDefault="00E771A7" w:rsidP="009520A3">
      <w:pPr>
        <w:pStyle w:val="SingleTxtG"/>
        <w:rPr>
          <w:lang w:val="en-GB"/>
        </w:rPr>
      </w:pPr>
      <w:r>
        <w:rPr>
          <w:lang w:val="en-GB"/>
        </w:rPr>
        <w:br w:type="page"/>
      </w:r>
      <w:r w:rsidR="009520A3" w:rsidRPr="00DA5CD5">
        <w:rPr>
          <w:lang w:val="en-GB"/>
        </w:rPr>
        <w:t>440.</w:t>
      </w:r>
      <w:r w:rsidR="009520A3" w:rsidRPr="00DA5CD5">
        <w:rPr>
          <w:lang w:val="en-GB"/>
        </w:rPr>
        <w:tab/>
      </w:r>
      <w:r w:rsidR="009520A3">
        <w:rPr>
          <w:lang w:val="en-GB"/>
        </w:rPr>
        <w:t>The country pays particular attention to the practice of sports by these students, as it helps them to integrate into society</w:t>
      </w:r>
      <w:r w:rsidR="00F7061F">
        <w:rPr>
          <w:lang w:val="en-GB"/>
        </w:rPr>
        <w:t xml:space="preserve">.  </w:t>
      </w:r>
      <w:r w:rsidR="009520A3">
        <w:rPr>
          <w:lang w:val="en-GB"/>
        </w:rPr>
        <w:t>It should be mentioned that, in this noble undertaking, we are finding it difficult to obtain all the sporting equipment needed for such a large number of athletes, owing to the expense and to the many constraints on the ability of the international Special Olympics organization to provide Special Olympics Cuba with direct support because of the economic, trade and financial embargo imposed on Cuba by successive United States governments for almost 50 years</w:t>
      </w:r>
      <w:r w:rsidR="00F7061F">
        <w:rPr>
          <w:lang w:val="en-GB"/>
        </w:rPr>
        <w:t xml:space="preserve">.  </w:t>
      </w:r>
      <w:r w:rsidR="009520A3">
        <w:rPr>
          <w:lang w:val="en-GB"/>
        </w:rPr>
        <w:t>Indeed, there are real constraints on the material basis of study and subsistence in all the schools of the Cuban</w:t>
      </w:r>
      <w:r w:rsidR="009520A3" w:rsidRPr="00DA5CD5">
        <w:rPr>
          <w:lang w:val="en-GB"/>
        </w:rPr>
        <w:t xml:space="preserve"> </w:t>
      </w:r>
      <w:r w:rsidR="009520A3">
        <w:rPr>
          <w:lang w:val="en-GB"/>
        </w:rPr>
        <w:t>national education system</w:t>
      </w:r>
      <w:r w:rsidR="009520A3" w:rsidRPr="00DA5CD5">
        <w:rPr>
          <w:lang w:val="en-GB"/>
        </w:rPr>
        <w:t>.</w:t>
      </w:r>
    </w:p>
    <w:p w:rsidR="009520A3" w:rsidRPr="00DA5CD5" w:rsidRDefault="009520A3" w:rsidP="009520A3">
      <w:pPr>
        <w:pStyle w:val="SingleTxtG"/>
        <w:rPr>
          <w:lang w:val="en-GB"/>
        </w:rPr>
      </w:pPr>
      <w:r w:rsidRPr="00DA5CD5">
        <w:rPr>
          <w:lang w:val="en-GB"/>
        </w:rPr>
        <w:t>441.</w:t>
      </w:r>
      <w:r w:rsidRPr="00DA5CD5">
        <w:rPr>
          <w:lang w:val="en-GB"/>
        </w:rPr>
        <w:tab/>
      </w:r>
      <w:r>
        <w:rPr>
          <w:lang w:val="en-GB"/>
        </w:rPr>
        <w:t>The current emphasis is on systematically improving the training of human resources and on introducing leading-edge technologies to improve the quality of the all-round education provided to</w:t>
      </w:r>
      <w:r w:rsidRPr="00DA5CD5">
        <w:rPr>
          <w:lang w:val="en-GB"/>
        </w:rPr>
        <w:t xml:space="preserve"> </w:t>
      </w:r>
      <w:r>
        <w:rPr>
          <w:lang w:val="en-GB"/>
        </w:rPr>
        <w:t>children and adolescents</w:t>
      </w:r>
      <w:r w:rsidRPr="00DA5CD5">
        <w:rPr>
          <w:lang w:val="en-GB"/>
        </w:rPr>
        <w:t xml:space="preserve"> </w:t>
      </w:r>
      <w:r>
        <w:rPr>
          <w:lang w:val="en-GB"/>
        </w:rPr>
        <w:t>with special needs</w:t>
      </w:r>
      <w:r w:rsidRPr="00DA5CD5">
        <w:rPr>
          <w:lang w:val="en-GB"/>
        </w:rPr>
        <w:t>.</w:t>
      </w:r>
    </w:p>
    <w:p w:rsidR="009520A3" w:rsidRDefault="009520A3" w:rsidP="009520A3">
      <w:pPr>
        <w:pStyle w:val="SingleTxtG"/>
        <w:rPr>
          <w:lang w:val="en-GB"/>
        </w:rPr>
      </w:pPr>
      <w:r w:rsidRPr="00DA5CD5">
        <w:rPr>
          <w:lang w:val="en-GB"/>
        </w:rPr>
        <w:t>442.</w:t>
      </w:r>
      <w:r w:rsidRPr="00DA5CD5">
        <w:rPr>
          <w:lang w:val="en-GB"/>
        </w:rPr>
        <w:tab/>
      </w:r>
      <w:r>
        <w:rPr>
          <w:lang w:val="en-GB"/>
        </w:rPr>
        <w:t>The continuity of education for disabled adolescents can be appreciated from the 1,317 pupils who have gone on to the different levels of education, including university, with the support of 52 teachers and 200 sign language interpreters placed in basic secondary schools and pre-university institutes.</w:t>
      </w:r>
    </w:p>
    <w:p w:rsidR="009520A3" w:rsidRPr="00DA5CD5" w:rsidRDefault="009520A3" w:rsidP="009520A3">
      <w:pPr>
        <w:pStyle w:val="SingleTxtG"/>
        <w:rPr>
          <w:lang w:val="en-GB"/>
        </w:rPr>
      </w:pPr>
      <w:r w:rsidRPr="00DA5CD5">
        <w:rPr>
          <w:lang w:val="en-GB"/>
        </w:rPr>
        <w:t>443.</w:t>
      </w:r>
      <w:r w:rsidRPr="00DA5CD5">
        <w:rPr>
          <w:lang w:val="en-GB"/>
        </w:rPr>
        <w:tab/>
      </w:r>
      <w:r>
        <w:rPr>
          <w:lang w:val="en-GB"/>
        </w:rPr>
        <w:t>The programmes prioritized by the Revolution are also implemented at special schools, which have a total of 813 video players and 4,960 televisions</w:t>
      </w:r>
      <w:r w:rsidR="00F7061F">
        <w:rPr>
          <w:lang w:val="en-GB"/>
        </w:rPr>
        <w:t xml:space="preserve">.  </w:t>
      </w:r>
      <w:r>
        <w:rPr>
          <w:lang w:val="en-GB"/>
        </w:rPr>
        <w:t>There are also a total of 723 advisory teachers</w:t>
      </w:r>
      <w:r w:rsidR="00F7061F">
        <w:rPr>
          <w:lang w:val="en-GB"/>
        </w:rPr>
        <w:t xml:space="preserve">.  </w:t>
      </w:r>
      <w:r>
        <w:rPr>
          <w:lang w:val="en-GB"/>
        </w:rPr>
        <w:t xml:space="preserve">To implement the information technology programme, there are 2,325 computers and the Multisaber and </w:t>
      </w:r>
      <w:r w:rsidRPr="00CD3DCD">
        <w:t>El Navegante</w:t>
      </w:r>
      <w:r>
        <w:rPr>
          <w:lang w:val="en-GB"/>
        </w:rPr>
        <w:t xml:space="preserve"> educational software collections.</w:t>
      </w:r>
    </w:p>
    <w:p w:rsidR="009520A3" w:rsidRPr="00DA5CD5" w:rsidRDefault="009520A3" w:rsidP="009520A3">
      <w:pPr>
        <w:pStyle w:val="SingleTxtG"/>
        <w:rPr>
          <w:lang w:val="en-GB"/>
        </w:rPr>
      </w:pPr>
      <w:r w:rsidRPr="00DA5CD5">
        <w:rPr>
          <w:lang w:val="en-GB"/>
        </w:rPr>
        <w:t>444.</w:t>
      </w:r>
      <w:r w:rsidRPr="00DA5CD5">
        <w:rPr>
          <w:lang w:val="en-GB"/>
        </w:rPr>
        <w:tab/>
      </w:r>
      <w:r>
        <w:rPr>
          <w:lang w:val="en-GB"/>
        </w:rPr>
        <w:t>Special resources and equipment are being introduced to facilitate access to education for these pupils, including</w:t>
      </w:r>
      <w:r w:rsidRPr="00DA5CD5">
        <w:rPr>
          <w:lang w:val="en-GB"/>
        </w:rPr>
        <w:t>:</w:t>
      </w:r>
    </w:p>
    <w:p w:rsidR="009520A3" w:rsidRPr="007C287B" w:rsidRDefault="009520A3" w:rsidP="007C287B">
      <w:pPr>
        <w:pStyle w:val="Bullet1G"/>
      </w:pPr>
      <w:r>
        <w:rPr>
          <w:lang w:val="en-GB"/>
        </w:rPr>
        <w:t>TOUCH SCREEN (MAGIC TOUCH):</w:t>
      </w:r>
      <w:r w:rsidR="00E771A7">
        <w:rPr>
          <w:lang w:val="en-GB"/>
        </w:rPr>
        <w:t xml:space="preserve"> </w:t>
      </w:r>
      <w:r>
        <w:rPr>
          <w:lang w:val="en-GB"/>
        </w:rPr>
        <w:t xml:space="preserve"> for autistic, mentally retarded and motor-</w:t>
      </w:r>
      <w:r w:rsidRPr="007C287B">
        <w:t>impaired pupils</w:t>
      </w:r>
      <w:r w:rsidR="00F7061F" w:rsidRPr="007C287B">
        <w:t xml:space="preserve">.  </w:t>
      </w:r>
      <w:r w:rsidRPr="007C287B">
        <w:t>Its use is being validated at 14 schools specializing in pupils of this kind around the country.</w:t>
      </w:r>
    </w:p>
    <w:p w:rsidR="009520A3" w:rsidRPr="007C287B" w:rsidRDefault="009520A3" w:rsidP="007C287B">
      <w:pPr>
        <w:pStyle w:val="Bullet1G"/>
      </w:pPr>
      <w:r w:rsidRPr="007C287B">
        <w:t>VOICE VISUAL [VISUAL VOZ]:</w:t>
      </w:r>
      <w:r w:rsidR="00E771A7">
        <w:t xml:space="preserve"> </w:t>
      </w:r>
      <w:r w:rsidRPr="007C287B">
        <w:t xml:space="preserve"> technology developed in Cuba that takes a sound signal from a microphone, analyses the attributes of the voice and shows it on a screen in the form of a visual signal</w:t>
      </w:r>
      <w:r w:rsidR="00F7061F" w:rsidRPr="007C287B">
        <w:t xml:space="preserve">.  </w:t>
      </w:r>
      <w:r w:rsidRPr="007C287B">
        <w:t>This programme can be used to train, correct and develop language use</w:t>
      </w:r>
      <w:r w:rsidR="00F7061F" w:rsidRPr="007C287B">
        <w:t xml:space="preserve">.  </w:t>
      </w:r>
      <w:r w:rsidRPr="007C287B">
        <w:t>It is employed in the treatment of autistic and deaf children and has been deployed in two deaf schools and the autism school.</w:t>
      </w:r>
    </w:p>
    <w:p w:rsidR="009520A3" w:rsidRPr="007C287B" w:rsidRDefault="009520A3" w:rsidP="007C287B">
      <w:pPr>
        <w:pStyle w:val="Bullet1G"/>
      </w:pPr>
      <w:r w:rsidRPr="007C287B">
        <w:t>SWITCHES:</w:t>
      </w:r>
      <w:r w:rsidR="00E771A7">
        <w:t xml:space="preserve"> </w:t>
      </w:r>
      <w:r w:rsidRPr="007C287B">
        <w:t xml:space="preserve"> these facilitate control of a computer by people who have difficulty coordinating their movements</w:t>
      </w:r>
      <w:r w:rsidR="00F7061F" w:rsidRPr="007C287B">
        <w:t xml:space="preserve">.  </w:t>
      </w:r>
      <w:r w:rsidRPr="007C287B">
        <w:t>They may be operable with the mouth, eyes or eyebrows or wrist, and can be infrared, photoelectric, etc</w:t>
      </w:r>
      <w:r w:rsidR="00F7061F" w:rsidRPr="007C287B">
        <w:t xml:space="preserve">.  </w:t>
      </w:r>
      <w:r w:rsidRPr="007C287B">
        <w:t>These accessories provide access to computing for children with physical handicaps and are available at the Solidaridad con Panamá school in Havana, the only one of its kind in the country.</w:t>
      </w:r>
    </w:p>
    <w:p w:rsidR="009520A3" w:rsidRPr="007C287B" w:rsidRDefault="009520A3" w:rsidP="007C287B">
      <w:pPr>
        <w:pStyle w:val="Bullet1G"/>
      </w:pPr>
      <w:r w:rsidRPr="007C287B">
        <w:t>SMART KEYBOARD (INTELLIKEYS):</w:t>
      </w:r>
      <w:r w:rsidR="00E771A7">
        <w:t xml:space="preserve"> </w:t>
      </w:r>
      <w:r w:rsidRPr="007C287B">
        <w:t xml:space="preserve"> an alternative keyboard with six interchangeable coloured sheets containing large, easy-to-understand printed keys that can be used by motor-impaired children</w:t>
      </w:r>
      <w:r w:rsidR="00F7061F" w:rsidRPr="007C287B">
        <w:t xml:space="preserve">.  </w:t>
      </w:r>
      <w:r w:rsidRPr="007C287B">
        <w:t>This is in use at the Solidaridad con Panamá school in Havana for motor-impaired children.</w:t>
      </w:r>
    </w:p>
    <w:p w:rsidR="009520A3" w:rsidRDefault="009520A3" w:rsidP="007C287B">
      <w:pPr>
        <w:pStyle w:val="Bullet1G"/>
        <w:rPr>
          <w:lang w:val="en-GB"/>
        </w:rPr>
      </w:pPr>
      <w:r w:rsidRPr="007C287B">
        <w:t>SCANNER:</w:t>
      </w:r>
      <w:r w:rsidR="00E771A7">
        <w:t xml:space="preserve"> </w:t>
      </w:r>
      <w:r w:rsidRPr="007C287B">
        <w:t xml:space="preserve"> this is used to give blind and vision-impaired children access to computing, as documents and books can be digitalized and brought up on screen</w:t>
      </w:r>
      <w:r w:rsidR="00F7061F" w:rsidRPr="007C287B">
        <w:t xml:space="preserve">.  </w:t>
      </w:r>
      <w:r w:rsidRPr="007C287B">
        <w:t>The pupil can use the Jaws reading programme to have the information read out, and can</w:t>
      </w:r>
      <w:r>
        <w:rPr>
          <w:lang w:val="en-GB"/>
        </w:rPr>
        <w:t xml:space="preserve"> print it on a Braille printer if necessary</w:t>
      </w:r>
      <w:r w:rsidR="00F7061F">
        <w:rPr>
          <w:lang w:val="en-GB"/>
        </w:rPr>
        <w:t xml:space="preserve">.  </w:t>
      </w:r>
      <w:r>
        <w:rPr>
          <w:lang w:val="en-GB"/>
        </w:rPr>
        <w:t>This technology is available at the 15 special schools for blind and visually impaired children (Jaws scanner and printers).</w:t>
      </w:r>
    </w:p>
    <w:p w:rsidR="009520A3" w:rsidRDefault="009520A3" w:rsidP="009520A3">
      <w:pPr>
        <w:pStyle w:val="SingleTxtG"/>
        <w:rPr>
          <w:lang w:val="en-GB"/>
        </w:rPr>
      </w:pPr>
      <w:r w:rsidRPr="00DA5CD5">
        <w:rPr>
          <w:lang w:val="en-GB"/>
        </w:rPr>
        <w:t>445.</w:t>
      </w:r>
      <w:r w:rsidRPr="00DA5CD5">
        <w:rPr>
          <w:lang w:val="en-GB"/>
        </w:rPr>
        <w:tab/>
      </w:r>
      <w:r>
        <w:rPr>
          <w:lang w:val="en-GB"/>
        </w:rPr>
        <w:t>BRAILLE PRINTING has made it possible to publish 60 primary level book titles in Braille, benefiting all blind children studying in those grades at the country’s different schools.</w:t>
      </w:r>
    </w:p>
    <w:p w:rsidR="009520A3" w:rsidRPr="00DA5CD5" w:rsidRDefault="009520A3" w:rsidP="009520A3">
      <w:pPr>
        <w:pStyle w:val="SingleTxtG"/>
        <w:rPr>
          <w:lang w:val="en-GB"/>
        </w:rPr>
      </w:pPr>
      <w:r w:rsidRPr="00DA5CD5">
        <w:rPr>
          <w:lang w:val="en-GB"/>
        </w:rPr>
        <w:t>446.</w:t>
      </w:r>
      <w:r w:rsidRPr="00DA5CD5">
        <w:rPr>
          <w:lang w:val="en-GB"/>
        </w:rPr>
        <w:tab/>
      </w:r>
      <w:r>
        <w:rPr>
          <w:lang w:val="en-GB"/>
        </w:rPr>
        <w:t>All this leading-edge technology has helped to level out opportunities for these disabled children and adolescents by making it easier for them to access information, keep up with the curriculum and integrate into sociocultural activities, thus allowing the needs of students to be met and their potential developed</w:t>
      </w:r>
      <w:r w:rsidRPr="00DA5CD5">
        <w:rPr>
          <w:lang w:val="en-GB"/>
        </w:rPr>
        <w:t>.</w:t>
      </w:r>
    </w:p>
    <w:p w:rsidR="009520A3" w:rsidRPr="00DA5CD5" w:rsidRDefault="009520A3" w:rsidP="009520A3">
      <w:pPr>
        <w:pStyle w:val="SingleTxtG"/>
        <w:rPr>
          <w:lang w:val="en-GB"/>
        </w:rPr>
      </w:pPr>
      <w:r w:rsidRPr="00DA5CD5">
        <w:rPr>
          <w:lang w:val="en-GB"/>
        </w:rPr>
        <w:t>447.</w:t>
      </w:r>
      <w:r w:rsidRPr="00DA5CD5">
        <w:rPr>
          <w:lang w:val="en-GB"/>
        </w:rPr>
        <w:tab/>
      </w:r>
      <w:r>
        <w:rPr>
          <w:lang w:val="en-GB"/>
        </w:rPr>
        <w:t>Work is going on in close coordination with the Ministry of Labour and Social Security</w:t>
      </w:r>
      <w:r w:rsidRPr="00DA5CD5">
        <w:rPr>
          <w:lang w:val="en-GB"/>
        </w:rPr>
        <w:t xml:space="preserve"> </w:t>
      </w:r>
      <w:r>
        <w:rPr>
          <w:lang w:val="en-GB"/>
        </w:rPr>
        <w:t>to achieve full employment for disabled pupils</w:t>
      </w:r>
      <w:r w:rsidRPr="00DA5CD5">
        <w:rPr>
          <w:lang w:val="en-GB"/>
        </w:rPr>
        <w:t>.</w:t>
      </w:r>
    </w:p>
    <w:p w:rsidR="009520A3" w:rsidRPr="00520F34" w:rsidRDefault="009520A3" w:rsidP="009520A3">
      <w:pPr>
        <w:pStyle w:val="SingleTxtG"/>
        <w:rPr>
          <w:lang w:val="en-GB"/>
        </w:rPr>
      </w:pPr>
      <w:r w:rsidRPr="00520F34">
        <w:rPr>
          <w:lang w:val="en-GB"/>
        </w:rPr>
        <w:t>448.</w:t>
      </w:r>
      <w:r w:rsidRPr="00520F34">
        <w:rPr>
          <w:lang w:val="en-GB"/>
        </w:rPr>
        <w:tab/>
        <w:t>The system for minors with behavioural disorders is a priority for the Department of Special Education, and accordingly a joint programme has been implemented to assist these establishments with the support of different agencies and organizations, including the National Institute of Sport, Recreation and Physical Culture (INDER) and the Ministries of Culture and Public Health.</w:t>
      </w:r>
    </w:p>
    <w:p w:rsidR="009520A3" w:rsidRDefault="009520A3" w:rsidP="009520A3">
      <w:pPr>
        <w:pStyle w:val="SingleTxtG"/>
        <w:rPr>
          <w:lang w:val="en-GB"/>
        </w:rPr>
      </w:pPr>
      <w:r w:rsidRPr="00DA5CD5">
        <w:rPr>
          <w:lang w:val="en-GB"/>
        </w:rPr>
        <w:t>449.</w:t>
      </w:r>
      <w:r w:rsidRPr="00DA5CD5">
        <w:rPr>
          <w:lang w:val="en-GB"/>
        </w:rPr>
        <w:tab/>
      </w:r>
      <w:r>
        <w:rPr>
          <w:lang w:val="en-GB"/>
        </w:rPr>
        <w:t>1,714 students with visual, hearing and motor disabilities are currently continuing their studies at different levels of education</w:t>
      </w:r>
      <w:r w:rsidR="00F7061F">
        <w:rPr>
          <w:lang w:val="en-GB"/>
        </w:rPr>
        <w:t xml:space="preserve">.  </w:t>
      </w:r>
      <w:r>
        <w:rPr>
          <w:lang w:val="en-GB"/>
        </w:rPr>
        <w:t>To assist them, there are 252 posts for sign language interpreters and support teachers, which will improve the quality of the education they receive.</w:t>
      </w:r>
    </w:p>
    <w:p w:rsidR="009520A3" w:rsidRDefault="009520A3" w:rsidP="009520A3">
      <w:pPr>
        <w:pStyle w:val="SingleTxtG"/>
        <w:rPr>
          <w:lang w:val="en-GB"/>
        </w:rPr>
      </w:pPr>
      <w:r w:rsidRPr="00DA5CD5">
        <w:rPr>
          <w:lang w:val="en-GB"/>
        </w:rPr>
        <w:t>450.</w:t>
      </w:r>
      <w:r w:rsidRPr="00DA5CD5">
        <w:rPr>
          <w:lang w:val="en-GB"/>
        </w:rPr>
        <w:tab/>
      </w:r>
      <w:r>
        <w:rPr>
          <w:lang w:val="en-GB"/>
        </w:rPr>
        <w:t xml:space="preserve">Intermediate technical level Cuban sign language interpreters have begun to be trained and the conditions have been put in place to start an experimental university course in this specialism with 30 students in </w:t>
      </w:r>
      <w:smartTag w:uri="urn:schemas-microsoft-com:office:smarttags" w:element="place">
        <w:smartTag w:uri="urn:schemas-microsoft-com:office:smarttags" w:element="City">
          <w:r>
            <w:rPr>
              <w:lang w:val="en-GB"/>
            </w:rPr>
            <w:t>Havana</w:t>
          </w:r>
        </w:smartTag>
      </w:smartTag>
      <w:r>
        <w:rPr>
          <w:lang w:val="en-GB"/>
        </w:rPr>
        <w:t>.</w:t>
      </w:r>
    </w:p>
    <w:p w:rsidR="009520A3" w:rsidRDefault="009520A3" w:rsidP="009520A3">
      <w:pPr>
        <w:pStyle w:val="SingleTxtG"/>
        <w:rPr>
          <w:lang w:val="en-GB"/>
        </w:rPr>
      </w:pPr>
      <w:r w:rsidRPr="00DA5CD5">
        <w:rPr>
          <w:lang w:val="en-GB"/>
        </w:rPr>
        <w:t>451.</w:t>
      </w:r>
      <w:r w:rsidRPr="00DA5CD5">
        <w:rPr>
          <w:lang w:val="en-GB"/>
        </w:rPr>
        <w:tab/>
      </w:r>
      <w:r>
        <w:rPr>
          <w:lang w:val="en-GB"/>
        </w:rPr>
        <w:t>There are a total of 193 diagnostic and counselling groups in the country, with more than 1,056 specialists evaluating and diagnosing pupils with special education needs</w:t>
      </w:r>
      <w:r w:rsidR="00F7061F">
        <w:rPr>
          <w:lang w:val="en-GB"/>
        </w:rPr>
        <w:t xml:space="preserve">.  </w:t>
      </w:r>
      <w:r>
        <w:rPr>
          <w:lang w:val="en-GB"/>
        </w:rPr>
        <w:t>As a psychopedagogical, social and genetic clinical study of mentally retarded individuals has shown, these have consolidated their work and are more responsive to the needs of children, families and teachers.</w:t>
      </w:r>
    </w:p>
    <w:p w:rsidR="009520A3" w:rsidRDefault="009520A3" w:rsidP="009520A3">
      <w:pPr>
        <w:pStyle w:val="SingleTxtG"/>
        <w:rPr>
          <w:lang w:val="en-GB"/>
        </w:rPr>
      </w:pPr>
      <w:r w:rsidRPr="00DA5CD5">
        <w:rPr>
          <w:lang w:val="en-GB"/>
        </w:rPr>
        <w:t>452.</w:t>
      </w:r>
      <w:r w:rsidRPr="00DA5CD5">
        <w:rPr>
          <w:lang w:val="en-GB"/>
        </w:rPr>
        <w:tab/>
      </w:r>
      <w:r>
        <w:rPr>
          <w:lang w:val="en-GB"/>
        </w:rPr>
        <w:t xml:space="preserve">The international Special Olympics were created in 1968 by the Kennedy family in the </w:t>
      </w:r>
      <w:smartTag w:uri="urn:schemas-microsoft-com:office:smarttags" w:element="place">
        <w:smartTag w:uri="urn:schemas-microsoft-com:office:smarttags" w:element="country-region">
          <w:r>
            <w:rPr>
              <w:lang w:val="en-GB"/>
            </w:rPr>
            <w:t>United States</w:t>
          </w:r>
        </w:smartTag>
      </w:smartTag>
      <w:r>
        <w:rPr>
          <w:lang w:val="en-GB"/>
        </w:rPr>
        <w:t xml:space="preserve"> for the benefit of people with an intellectual disability</w:t>
      </w:r>
      <w:r w:rsidR="00F7061F">
        <w:rPr>
          <w:lang w:val="en-GB"/>
        </w:rPr>
        <w:t xml:space="preserve">.  </w:t>
      </w:r>
      <w:smartTag w:uri="urn:schemas-microsoft-com:office:smarttags" w:element="place">
        <w:smartTag w:uri="urn:schemas-microsoft-com:office:smarttags" w:element="country-region">
          <w:r>
            <w:rPr>
              <w:lang w:val="en-GB"/>
            </w:rPr>
            <w:t>Cuba</w:t>
          </w:r>
        </w:smartTag>
      </w:smartTag>
      <w:r>
        <w:rPr>
          <w:lang w:val="en-GB"/>
        </w:rPr>
        <w:t xml:space="preserve"> joined the organization as an official member in 1986, although it has participated in all its activities since 1983, including six summer World Games and four winter World Games, with satisfactory results</w:t>
      </w:r>
      <w:r w:rsidR="00F7061F">
        <w:rPr>
          <w:lang w:val="en-GB"/>
        </w:rPr>
        <w:t xml:space="preserve">.  </w:t>
      </w:r>
      <w:smartTag w:uri="urn:schemas-microsoft-com:office:smarttags" w:element="place">
        <w:smartTag w:uri="urn:schemas-microsoft-com:office:smarttags" w:element="country-region">
          <w:r>
            <w:rPr>
              <w:lang w:val="en-GB"/>
            </w:rPr>
            <w:t>Cuba</w:t>
          </w:r>
        </w:smartTag>
      </w:smartTag>
      <w:r>
        <w:rPr>
          <w:lang w:val="en-GB"/>
        </w:rPr>
        <w:t xml:space="preserve"> has also held five national games in accordance with the intentions and requirements of this international sporting movement.</w:t>
      </w:r>
    </w:p>
    <w:p w:rsidR="009520A3" w:rsidRDefault="009520A3" w:rsidP="009520A3">
      <w:pPr>
        <w:pStyle w:val="SingleTxtG"/>
        <w:rPr>
          <w:lang w:val="en-GB"/>
        </w:rPr>
      </w:pPr>
      <w:r w:rsidRPr="00DA5CD5">
        <w:rPr>
          <w:lang w:val="en-GB"/>
        </w:rPr>
        <w:t>453.</w:t>
      </w:r>
      <w:r w:rsidRPr="00DA5CD5">
        <w:rPr>
          <w:lang w:val="en-GB"/>
        </w:rPr>
        <w:tab/>
      </w:r>
      <w:r>
        <w:rPr>
          <w:lang w:val="en-GB"/>
        </w:rPr>
        <w:t>The ranks of the Cuba Special Olympics National Programme include 51,401 intellectually handicapped athletes, who train over the year to participate in local, municipal, provincial, national and international competitions.</w:t>
      </w:r>
    </w:p>
    <w:p w:rsidR="009520A3" w:rsidRPr="00DA5CD5" w:rsidRDefault="009520A3" w:rsidP="009520A3">
      <w:pPr>
        <w:pStyle w:val="SingleTxtG"/>
        <w:rPr>
          <w:lang w:val="en-GB"/>
        </w:rPr>
      </w:pPr>
      <w:r w:rsidRPr="00DA5CD5">
        <w:rPr>
          <w:lang w:val="en-GB"/>
        </w:rPr>
        <w:t>454.</w:t>
      </w:r>
      <w:r w:rsidRPr="00DA5CD5">
        <w:rPr>
          <w:lang w:val="en-GB"/>
        </w:rPr>
        <w:tab/>
      </w:r>
      <w:r>
        <w:rPr>
          <w:lang w:val="en-GB"/>
        </w:rPr>
        <w:t>The country pays particular attention to the Programme, as it contributes to the integration of people with this type of disability into society</w:t>
      </w:r>
      <w:r w:rsidR="00F7061F">
        <w:rPr>
          <w:lang w:val="en-GB"/>
        </w:rPr>
        <w:t xml:space="preserve">.  </w:t>
      </w:r>
      <w:r>
        <w:rPr>
          <w:lang w:val="en-GB"/>
        </w:rPr>
        <w:t>We are currently finding it difficult to obtain all the sporting equipment needed for such a large number of athletes, owing to the expense and the many constraints on the ability of the international Special Olympics organization to provide Special Olympics Cuba with direct support because of the economic, trade and financial embargo imposed on Cuba by United States governments for almost 50 years</w:t>
      </w:r>
      <w:r w:rsidRPr="00DA5CD5">
        <w:rPr>
          <w:lang w:val="en-GB"/>
        </w:rPr>
        <w:t>.</w:t>
      </w:r>
    </w:p>
    <w:p w:rsidR="009520A3" w:rsidRPr="00CF0CC0" w:rsidRDefault="007C287B" w:rsidP="007C287B">
      <w:pPr>
        <w:pStyle w:val="H1G"/>
        <w:rPr>
          <w:lang w:val="en-GB"/>
        </w:rPr>
      </w:pPr>
      <w:bookmarkStart w:id="48" w:name="_Toc217452645"/>
      <w:r>
        <w:rPr>
          <w:lang w:val="en-GB"/>
        </w:rPr>
        <w:tab/>
      </w:r>
      <w:r w:rsidR="009520A3" w:rsidRPr="00CF0CC0">
        <w:rPr>
          <w:lang w:val="en-GB"/>
        </w:rPr>
        <w:t>B.</w:t>
      </w:r>
      <w:r w:rsidR="009520A3" w:rsidRPr="00CF0CC0">
        <w:rPr>
          <w:lang w:val="en-GB"/>
        </w:rPr>
        <w:tab/>
        <w:t>State programmes</w:t>
      </w:r>
      <w:bookmarkEnd w:id="48"/>
    </w:p>
    <w:p w:rsidR="009520A3" w:rsidRDefault="009520A3" w:rsidP="009520A3">
      <w:pPr>
        <w:pStyle w:val="SingleTxtG"/>
        <w:rPr>
          <w:lang w:val="en-GB"/>
        </w:rPr>
      </w:pPr>
      <w:r w:rsidRPr="00DA5CD5">
        <w:rPr>
          <w:lang w:val="en-GB"/>
        </w:rPr>
        <w:t>455.</w:t>
      </w:r>
      <w:r w:rsidRPr="00DA5CD5">
        <w:rPr>
          <w:lang w:val="en-GB"/>
        </w:rPr>
        <w:tab/>
      </w:r>
      <w:r>
        <w:rPr>
          <w:lang w:val="en-GB"/>
        </w:rPr>
        <w:t>The Cuban State and Government and Cuban society are currently implementing short- and long-term educational and social programmes, some of which have already been mentioned, to remove barriers and increase the opportunities and potential for children, adolescents and young people to obtain access to an increasingly high-quality education, sport and healthy recreation, a decent job and the best of the nation’s and the world’s cultural and artistic heritage</w:t>
      </w:r>
      <w:r w:rsidR="00F7061F">
        <w:rPr>
          <w:lang w:val="en-GB"/>
        </w:rPr>
        <w:t xml:space="preserve">.  </w:t>
      </w:r>
      <w:r>
        <w:rPr>
          <w:lang w:val="en-GB"/>
        </w:rPr>
        <w:t>Some of the main programmes now being implemented are listed below:</w:t>
      </w:r>
    </w:p>
    <w:p w:rsidR="009520A3" w:rsidRPr="00DA5CD5" w:rsidRDefault="009520A3" w:rsidP="007C287B">
      <w:pPr>
        <w:pStyle w:val="Bullet1G"/>
        <w:rPr>
          <w:lang w:val="en-GB"/>
        </w:rPr>
      </w:pPr>
      <w:r>
        <w:rPr>
          <w:lang w:val="en-GB"/>
        </w:rPr>
        <w:t>the</w:t>
      </w:r>
      <w:r w:rsidRPr="00DA5CD5">
        <w:rPr>
          <w:lang w:val="en-GB"/>
        </w:rPr>
        <w:t xml:space="preserve"> </w:t>
      </w:r>
      <w:r>
        <w:rPr>
          <w:lang w:val="en-GB"/>
        </w:rPr>
        <w:t>Educate Your Child Programme, which provides education to very young children through non-institutional channels of a community character</w:t>
      </w:r>
      <w:r w:rsidRPr="00DA5CD5">
        <w:rPr>
          <w:lang w:val="en-GB"/>
        </w:rPr>
        <w:t>;</w:t>
      </w:r>
    </w:p>
    <w:p w:rsidR="009520A3" w:rsidRPr="00DA5CD5" w:rsidRDefault="009520A3" w:rsidP="007C287B">
      <w:pPr>
        <w:pStyle w:val="Bullet1G"/>
        <w:rPr>
          <w:lang w:val="en-GB"/>
        </w:rPr>
      </w:pPr>
      <w:r>
        <w:rPr>
          <w:lang w:val="en-GB"/>
        </w:rPr>
        <w:t>the Audio-visual Programme, involving the provision of television sets for all classrooms and of video cassette players for all teaching establishments, plus the creation of two national educational channels with programming for schoolchildren, teacher training seminars, courses for young people and a varied schedule of programming for the whole adult population</w:t>
      </w:r>
      <w:r w:rsidRPr="00DA5CD5">
        <w:rPr>
          <w:lang w:val="en-GB"/>
        </w:rPr>
        <w:t>;</w:t>
      </w:r>
    </w:p>
    <w:p w:rsidR="009520A3" w:rsidRPr="00DA5CD5" w:rsidRDefault="009520A3" w:rsidP="007C287B">
      <w:pPr>
        <w:pStyle w:val="Bullet1G"/>
        <w:rPr>
          <w:lang w:val="en-GB"/>
        </w:rPr>
      </w:pPr>
      <w:r>
        <w:rPr>
          <w:lang w:val="en-GB"/>
        </w:rPr>
        <w:t>the Rural Schools Electrification Programme, involving the installation of solar panels</w:t>
      </w:r>
      <w:r w:rsidRPr="00DA5CD5">
        <w:rPr>
          <w:lang w:val="en-GB"/>
        </w:rPr>
        <w:t>;</w:t>
      </w:r>
    </w:p>
    <w:p w:rsidR="009520A3" w:rsidRDefault="009520A3" w:rsidP="007C287B">
      <w:pPr>
        <w:pStyle w:val="Bullet1G"/>
        <w:rPr>
          <w:lang w:val="en-GB"/>
        </w:rPr>
      </w:pPr>
      <w:r>
        <w:rPr>
          <w:lang w:val="en-GB"/>
        </w:rPr>
        <w:t>the National Education System Computerization Programme, involving the introduction of computer use as a teaching method and subject of study at all schools from the preschool grade onward and the production of educational software and videos in specialized centres created within the national network of 16 teacher training universities;</w:t>
      </w:r>
    </w:p>
    <w:p w:rsidR="009520A3" w:rsidRPr="00DA5CD5" w:rsidRDefault="009520A3" w:rsidP="007C287B">
      <w:pPr>
        <w:pStyle w:val="Bullet1G"/>
        <w:rPr>
          <w:lang w:val="en-GB"/>
        </w:rPr>
      </w:pPr>
      <w:r>
        <w:rPr>
          <w:lang w:val="en-GB"/>
        </w:rPr>
        <w:t xml:space="preserve">the </w:t>
      </w:r>
      <w:r w:rsidRPr="000E6707">
        <w:t>Editorial Libertad</w:t>
      </w:r>
      <w:r>
        <w:rPr>
          <w:lang w:val="en-GB"/>
        </w:rPr>
        <w:t xml:space="preserve"> Programme, involving the printing and importation of a selection of reference and literary works for school libraries;</w:t>
      </w:r>
    </w:p>
    <w:p w:rsidR="009520A3" w:rsidRPr="00DA5CD5" w:rsidRDefault="009520A3" w:rsidP="007C287B">
      <w:pPr>
        <w:pStyle w:val="Bullet1G"/>
        <w:rPr>
          <w:lang w:val="en-GB"/>
        </w:rPr>
      </w:pPr>
      <w:r>
        <w:rPr>
          <w:lang w:val="en-GB"/>
        </w:rPr>
        <w:t>the University for All Programme, with subjects encompassing science and technology, the environment and art and literature, among others, broadcast at different times on four national television channels by leading specialists, who give their time free of charge;</w:t>
      </w:r>
    </w:p>
    <w:p w:rsidR="009520A3" w:rsidRPr="00DA5CD5" w:rsidRDefault="009520A3" w:rsidP="007C287B">
      <w:pPr>
        <w:pStyle w:val="Bullet1G"/>
        <w:rPr>
          <w:lang w:val="en-GB"/>
        </w:rPr>
      </w:pPr>
      <w:r>
        <w:rPr>
          <w:lang w:val="en-GB"/>
        </w:rPr>
        <w:t>the General and Comprehensive Self-improvement Programme, a special type of employment for young people aged 17 to 29 who have lost touch with the worlds of study and work, which also gives them the opportunity to enter higher-level courses at municipal universities;</w:t>
      </w:r>
    </w:p>
    <w:p w:rsidR="009520A3" w:rsidRPr="00DA5CD5" w:rsidRDefault="009520A3" w:rsidP="007C287B">
      <w:pPr>
        <w:pStyle w:val="Bullet1G"/>
        <w:rPr>
          <w:lang w:val="en-GB"/>
        </w:rPr>
      </w:pPr>
      <w:r>
        <w:rPr>
          <w:lang w:val="en-GB"/>
        </w:rPr>
        <w:t>the Social Workers Training Programme for social work in communities, schools and other special programmes, like the one for economizing and rationalizing the use of electricity and fossil fuels</w:t>
      </w:r>
      <w:r w:rsidR="00F7061F">
        <w:rPr>
          <w:lang w:val="en-GB"/>
        </w:rPr>
        <w:t xml:space="preserve">.  </w:t>
      </w:r>
      <w:r>
        <w:rPr>
          <w:lang w:val="en-GB"/>
        </w:rPr>
        <w:t>This programme is organized around tasks, and one of them is aimed at the child population aged 0 to 15;</w:t>
      </w:r>
    </w:p>
    <w:p w:rsidR="009520A3" w:rsidRDefault="009520A3" w:rsidP="007C287B">
      <w:pPr>
        <w:pStyle w:val="Bullet1G"/>
        <w:rPr>
          <w:lang w:val="en-GB"/>
        </w:rPr>
      </w:pPr>
      <w:r>
        <w:rPr>
          <w:lang w:val="en-GB"/>
        </w:rPr>
        <w:t>the Art Instructors Training Programme</w:t>
      </w:r>
      <w:r w:rsidRPr="00DA5CD5">
        <w:rPr>
          <w:lang w:val="en-GB"/>
        </w:rPr>
        <w:t xml:space="preserve"> </w:t>
      </w:r>
      <w:r>
        <w:rPr>
          <w:lang w:val="en-GB"/>
        </w:rPr>
        <w:t>for schools and the community</w:t>
      </w:r>
      <w:r w:rsidRPr="00DA5CD5">
        <w:rPr>
          <w:lang w:val="en-GB"/>
        </w:rPr>
        <w:t>;</w:t>
      </w:r>
    </w:p>
    <w:p w:rsidR="009520A3" w:rsidRPr="00DA5CD5" w:rsidRDefault="009520A3" w:rsidP="007C287B">
      <w:pPr>
        <w:pStyle w:val="Bullet1G"/>
        <w:rPr>
          <w:lang w:val="en-GB"/>
        </w:rPr>
      </w:pPr>
      <w:r>
        <w:rPr>
          <w:lang w:val="en-GB"/>
        </w:rPr>
        <w:t>the Programme of Intensive Short Courses for Primary School Teachers, to bring class sizes down to a maximum of 20 children in primary schools;</w:t>
      </w:r>
    </w:p>
    <w:p w:rsidR="009520A3" w:rsidRDefault="009520A3" w:rsidP="007C287B">
      <w:pPr>
        <w:pStyle w:val="Bullet1G"/>
        <w:rPr>
          <w:lang w:val="en-GB"/>
        </w:rPr>
      </w:pPr>
      <w:r>
        <w:rPr>
          <w:lang w:val="en-GB"/>
        </w:rPr>
        <w:t>the Comprehensive General Teacher Training Programme for basic secondary education (from the seventh to the ninth grade of general education), with a view to enhancing the all-round education of pupils and raising their level of learning, with the support of ICTs;</w:t>
      </w:r>
    </w:p>
    <w:p w:rsidR="009520A3" w:rsidRPr="00DA5CD5" w:rsidRDefault="009520A3" w:rsidP="007C287B">
      <w:pPr>
        <w:pStyle w:val="Bullet1G"/>
        <w:rPr>
          <w:lang w:val="en-GB"/>
        </w:rPr>
      </w:pPr>
      <w:r>
        <w:rPr>
          <w:lang w:val="en-GB"/>
        </w:rPr>
        <w:t>the School Repair, Maintenance, Enlargement and Construction Programme, whose aim is to improve the material conditions of life and study in the national network of educational establishments;</w:t>
      </w:r>
    </w:p>
    <w:p w:rsidR="009520A3" w:rsidRDefault="009520A3" w:rsidP="007C287B">
      <w:pPr>
        <w:pStyle w:val="Bullet1G"/>
        <w:rPr>
          <w:lang w:val="en-GB"/>
        </w:rPr>
      </w:pPr>
      <w:r>
        <w:rPr>
          <w:lang w:val="en-GB"/>
        </w:rPr>
        <w:t>the Community Culture Programme (video screening rooms, municipal arts centres and community computing centres for the young) to supplement the work of schools and provide greater all-round access to general culture for the whole population;</w:t>
      </w:r>
    </w:p>
    <w:p w:rsidR="009520A3" w:rsidRPr="00DA5CD5" w:rsidRDefault="009520A3" w:rsidP="007C287B">
      <w:pPr>
        <w:pStyle w:val="Bullet1G"/>
        <w:rPr>
          <w:lang w:val="en-GB"/>
        </w:rPr>
      </w:pPr>
      <w:r>
        <w:rPr>
          <w:lang w:val="en-GB"/>
        </w:rPr>
        <w:t>the Higher Education Universalization Programme, involving the creation of university campuses in all the municipalities of the country</w:t>
      </w:r>
      <w:r w:rsidR="00F7061F">
        <w:rPr>
          <w:lang w:val="en-GB"/>
        </w:rPr>
        <w:t xml:space="preserve">.  </w:t>
      </w:r>
      <w:r>
        <w:rPr>
          <w:lang w:val="en-GB"/>
        </w:rPr>
        <w:t>This is being done by using local resources, from buildings to technological and human resources</w:t>
      </w:r>
      <w:r w:rsidR="00F7061F">
        <w:rPr>
          <w:lang w:val="en-GB"/>
        </w:rPr>
        <w:t xml:space="preserve">.  </w:t>
      </w:r>
      <w:r>
        <w:rPr>
          <w:lang w:val="en-GB"/>
        </w:rPr>
        <w:t>The main goal is for young people who for whatever reason did not go on to university after completing their secondary schooling to have a fresh chance to continue with higher education.</w:t>
      </w:r>
    </w:p>
    <w:p w:rsidR="009520A3" w:rsidRPr="00CF0CC0" w:rsidRDefault="007C287B" w:rsidP="007C287B">
      <w:pPr>
        <w:pStyle w:val="H1G"/>
        <w:rPr>
          <w:lang w:val="en-GB"/>
        </w:rPr>
      </w:pPr>
      <w:bookmarkStart w:id="49" w:name="_Toc217452646"/>
      <w:r>
        <w:rPr>
          <w:lang w:val="en-GB"/>
        </w:rPr>
        <w:tab/>
      </w:r>
      <w:r w:rsidR="009520A3" w:rsidRPr="00CF0CC0">
        <w:rPr>
          <w:lang w:val="en-GB"/>
        </w:rPr>
        <w:t>C.</w:t>
      </w:r>
      <w:r w:rsidR="009520A3" w:rsidRPr="00CF0CC0">
        <w:rPr>
          <w:lang w:val="en-GB"/>
        </w:rPr>
        <w:tab/>
      </w:r>
      <w:r w:rsidR="009520A3">
        <w:rPr>
          <w:lang w:val="en-GB"/>
        </w:rPr>
        <w:t>The m</w:t>
      </w:r>
      <w:r w:rsidR="009520A3" w:rsidRPr="00CF0CC0">
        <w:rPr>
          <w:lang w:val="en-GB"/>
        </w:rPr>
        <w:t>ain quantitative and qualitative achievements in respect of</w:t>
      </w:r>
      <w:r w:rsidR="009520A3" w:rsidRPr="00CF0CC0">
        <w:rPr>
          <w:lang w:val="en-GB"/>
        </w:rPr>
        <w:br/>
      </w:r>
      <w:r w:rsidR="009520A3">
        <w:rPr>
          <w:lang w:val="en-GB"/>
        </w:rPr>
        <w:t>access, inclusiveness</w:t>
      </w:r>
      <w:r w:rsidR="009520A3" w:rsidRPr="00CF0CC0">
        <w:rPr>
          <w:lang w:val="en-GB"/>
        </w:rPr>
        <w:t>, coverage, quality and participation</w:t>
      </w:r>
      <w:bookmarkEnd w:id="49"/>
    </w:p>
    <w:p w:rsidR="009520A3" w:rsidRPr="00DA5CD5" w:rsidRDefault="009520A3" w:rsidP="009520A3">
      <w:pPr>
        <w:pStyle w:val="SingleTxtG"/>
        <w:rPr>
          <w:lang w:val="en-GB"/>
        </w:rPr>
      </w:pPr>
      <w:r w:rsidRPr="00DA5CD5">
        <w:rPr>
          <w:lang w:val="en-GB"/>
        </w:rPr>
        <w:t>456.</w:t>
      </w:r>
      <w:r w:rsidRPr="00DA5CD5">
        <w:rPr>
          <w:lang w:val="en-GB"/>
        </w:rPr>
        <w:tab/>
      </w:r>
      <w:r>
        <w:rPr>
          <w:lang w:val="en-GB"/>
        </w:rPr>
        <w:t>The structure of the</w:t>
      </w:r>
      <w:r w:rsidRPr="00DA5CD5">
        <w:rPr>
          <w:lang w:val="en-GB"/>
        </w:rPr>
        <w:t xml:space="preserve"> </w:t>
      </w:r>
      <w:r>
        <w:rPr>
          <w:lang w:val="en-GB"/>
        </w:rPr>
        <w:t>national education system</w:t>
      </w:r>
      <w:r w:rsidRPr="00DA5CD5">
        <w:rPr>
          <w:lang w:val="en-GB"/>
        </w:rPr>
        <w:t xml:space="preserve"> </w:t>
      </w:r>
      <w:r>
        <w:rPr>
          <w:lang w:val="en-GB"/>
        </w:rPr>
        <w:t>guarantees every student the opportunity to carry on studying from</w:t>
      </w:r>
      <w:r w:rsidRPr="00DA5CD5">
        <w:rPr>
          <w:lang w:val="en-GB"/>
        </w:rPr>
        <w:t xml:space="preserve"> </w:t>
      </w:r>
      <w:r>
        <w:rPr>
          <w:lang w:val="en-GB"/>
        </w:rPr>
        <w:t>primary education</w:t>
      </w:r>
      <w:r w:rsidRPr="00DA5CD5">
        <w:rPr>
          <w:lang w:val="en-GB"/>
        </w:rPr>
        <w:t xml:space="preserve"> </w:t>
      </w:r>
      <w:r>
        <w:rPr>
          <w:lang w:val="en-GB"/>
        </w:rPr>
        <w:t>to undergraduate and postgraduate higher education</w:t>
      </w:r>
      <w:r w:rsidRPr="00DA5CD5">
        <w:rPr>
          <w:lang w:val="en-GB"/>
        </w:rPr>
        <w:t>.</w:t>
      </w:r>
    </w:p>
    <w:p w:rsidR="009520A3" w:rsidRDefault="009520A3" w:rsidP="009520A3">
      <w:pPr>
        <w:pStyle w:val="SingleTxtG"/>
        <w:rPr>
          <w:lang w:val="en-GB"/>
        </w:rPr>
      </w:pPr>
      <w:r w:rsidRPr="00DA5CD5">
        <w:rPr>
          <w:lang w:val="en-GB"/>
        </w:rPr>
        <w:t>457.</w:t>
      </w:r>
      <w:r w:rsidRPr="00DA5CD5">
        <w:rPr>
          <w:lang w:val="en-GB"/>
        </w:rPr>
        <w:tab/>
      </w:r>
      <w:r>
        <w:rPr>
          <w:lang w:val="en-GB"/>
        </w:rPr>
        <w:t>The total roll at the different levels of the education system in 2007 was 3,191,000 students, of whom 744,000 were in higher education</w:t>
      </w:r>
      <w:r w:rsidR="00F7061F">
        <w:rPr>
          <w:lang w:val="en-GB"/>
        </w:rPr>
        <w:t xml:space="preserve">.  </w:t>
      </w:r>
      <w:r>
        <w:rPr>
          <w:lang w:val="en-GB"/>
        </w:rPr>
        <w:t xml:space="preserve">Overall, then, one in every four inhabitants of </w:t>
      </w:r>
      <w:smartTag w:uri="urn:schemas-microsoft-com:office:smarttags" w:element="place">
        <w:smartTag w:uri="urn:schemas-microsoft-com:office:smarttags" w:element="country-region">
          <w:r>
            <w:rPr>
              <w:lang w:val="en-GB"/>
            </w:rPr>
            <w:t>Cuba</w:t>
          </w:r>
        </w:smartTag>
      </w:smartTag>
      <w:r>
        <w:rPr>
          <w:lang w:val="en-GB"/>
        </w:rPr>
        <w:t xml:space="preserve"> is in education, distributed throughout the country in a network of over 13,000 educational centres, without counting the 3,000 municipal university campuses.</w:t>
      </w:r>
    </w:p>
    <w:p w:rsidR="009520A3" w:rsidRDefault="009520A3" w:rsidP="009520A3">
      <w:pPr>
        <w:pStyle w:val="SingleTxtG"/>
        <w:rPr>
          <w:lang w:val="en-GB"/>
        </w:rPr>
      </w:pPr>
      <w:r w:rsidRPr="00DA5CD5">
        <w:rPr>
          <w:lang w:val="en-GB"/>
        </w:rPr>
        <w:t>458.</w:t>
      </w:r>
      <w:r w:rsidRPr="00DA5CD5">
        <w:rPr>
          <w:lang w:val="en-GB"/>
        </w:rPr>
        <w:tab/>
      </w:r>
      <w:r>
        <w:rPr>
          <w:lang w:val="en-GB"/>
        </w:rPr>
        <w:t>In recent years, despite the difficult economic conditions and the tightening of the embargo which successive United States administrations have applied against Cuba for some 50 years, it has remained a routine fact of life that virtually the whole of the child population aged 0 to 5 is being taught an education syllabus, that almost 100</w:t>
      </w:r>
      <w:r w:rsidR="00D60DF7">
        <w:rPr>
          <w:lang w:val="en-GB"/>
        </w:rPr>
        <w:t xml:space="preserve"> per cent</w:t>
      </w:r>
      <w:r>
        <w:rPr>
          <w:lang w:val="en-GB"/>
        </w:rPr>
        <w:t xml:space="preserve"> of those graduating from sixth grade go on to the intermediate basic level and that over 99.5</w:t>
      </w:r>
      <w:r w:rsidR="00D60DF7">
        <w:rPr>
          <w:lang w:val="en-GB"/>
        </w:rPr>
        <w:t xml:space="preserve"> per cent</w:t>
      </w:r>
      <w:r>
        <w:rPr>
          <w:lang w:val="en-GB"/>
        </w:rPr>
        <w:t xml:space="preserve"> of ninth grade graduates continue their studies at the upper secondary level, without distinction as to sex, rural or urban residence or economic and social background.</w:t>
      </w:r>
    </w:p>
    <w:p w:rsidR="009520A3" w:rsidRDefault="009520A3" w:rsidP="009520A3">
      <w:pPr>
        <w:pStyle w:val="SingleTxtG"/>
        <w:rPr>
          <w:lang w:val="en-GB"/>
        </w:rPr>
      </w:pPr>
      <w:r w:rsidRPr="00DA5CD5">
        <w:rPr>
          <w:lang w:val="en-GB"/>
        </w:rPr>
        <w:t>459.</w:t>
      </w:r>
      <w:r w:rsidRPr="00DA5CD5">
        <w:rPr>
          <w:lang w:val="en-GB"/>
        </w:rPr>
        <w:tab/>
      </w:r>
      <w:r>
        <w:rPr>
          <w:lang w:val="en-GB"/>
        </w:rPr>
        <w:t>In terms of overall indicators, the educational coverage provided by the system under the conditions obtaining in the present century so far has resulted in the reinforcement of teacher training facilities and the capacity to provide continuity of education to the entire school-age population by guaranteeing a basic general education of nine grades and an intermediate and higher vocational training that meets the needs and priorities of economic and social development</w:t>
      </w:r>
      <w:r w:rsidR="00F7061F">
        <w:rPr>
          <w:lang w:val="en-GB"/>
        </w:rPr>
        <w:t xml:space="preserve">.  </w:t>
      </w:r>
      <w:r>
        <w:rPr>
          <w:lang w:val="en-GB"/>
        </w:rPr>
        <w:t>This is explicitly manifested in the primary and secondary education enrolment rates and in gender parity, with data for 2006 and 2007 showing a net primary education enrolment rate of over 99.4</w:t>
      </w:r>
      <w:r w:rsidR="00D60DF7">
        <w:rPr>
          <w:lang w:val="en-GB"/>
        </w:rPr>
        <w:t xml:space="preserve"> per cent</w:t>
      </w:r>
      <w:r>
        <w:rPr>
          <w:lang w:val="en-GB"/>
        </w:rPr>
        <w:t xml:space="preserve"> and a gender parity index value of one, signifying equality between the sexes.</w:t>
      </w:r>
    </w:p>
    <w:p w:rsidR="009520A3" w:rsidRDefault="009520A3" w:rsidP="009520A3">
      <w:pPr>
        <w:pStyle w:val="SingleTxtG"/>
        <w:rPr>
          <w:lang w:val="en-GB"/>
        </w:rPr>
      </w:pPr>
      <w:r w:rsidRPr="00DA5CD5">
        <w:rPr>
          <w:lang w:val="en-GB"/>
        </w:rPr>
        <w:t>460.</w:t>
      </w:r>
      <w:r w:rsidRPr="00DA5CD5">
        <w:rPr>
          <w:lang w:val="en-GB"/>
        </w:rPr>
        <w:tab/>
      </w:r>
      <w:r>
        <w:rPr>
          <w:lang w:val="en-GB"/>
        </w:rPr>
        <w:t>During these years, no child or adolescent has failed to receive an education because of a lack of schools or teachers, and the country has developed a number of methods for ensuring the necessary teachers are available at each stage and constantly raising their professional standards</w:t>
      </w:r>
      <w:r w:rsidR="00F7061F">
        <w:rPr>
          <w:lang w:val="en-GB"/>
        </w:rPr>
        <w:t xml:space="preserve">.  </w:t>
      </w:r>
      <w:r>
        <w:rPr>
          <w:lang w:val="en-GB"/>
        </w:rPr>
        <w:t>At the time of the triumph of the Revolution, there were 32,800 wretchedly paid teachers in the country, 10,000 of them unemployed</w:t>
      </w:r>
      <w:r w:rsidR="00F7061F">
        <w:rPr>
          <w:lang w:val="en-GB"/>
        </w:rPr>
        <w:t xml:space="preserve">.  </w:t>
      </w:r>
      <w:r>
        <w:rPr>
          <w:lang w:val="en-GB"/>
        </w:rPr>
        <w:t>Now there are 382,000 teachers, one for every 30 inhabitants.</w:t>
      </w:r>
    </w:p>
    <w:p w:rsidR="009520A3" w:rsidRPr="00DA5CD5" w:rsidRDefault="009520A3" w:rsidP="009520A3">
      <w:pPr>
        <w:pStyle w:val="SingleTxtG"/>
        <w:rPr>
          <w:lang w:val="en-GB"/>
        </w:rPr>
      </w:pPr>
      <w:r w:rsidRPr="00DA5CD5">
        <w:rPr>
          <w:lang w:val="en-GB"/>
        </w:rPr>
        <w:t>461.</w:t>
      </w:r>
      <w:r w:rsidRPr="00DA5CD5">
        <w:rPr>
          <w:lang w:val="en-GB"/>
        </w:rPr>
        <w:tab/>
      </w:r>
      <w:r>
        <w:rPr>
          <w:lang w:val="en-GB"/>
        </w:rPr>
        <w:t>In 1953, according to the census of that year, the school attendance rate of the population in the 6 to 11 age group (primary school age) was just 55.1</w:t>
      </w:r>
      <w:r w:rsidR="00D60DF7">
        <w:rPr>
          <w:lang w:val="en-GB"/>
        </w:rPr>
        <w:t xml:space="preserve"> per cent</w:t>
      </w:r>
      <w:r w:rsidR="00F7061F">
        <w:rPr>
          <w:lang w:val="en-GB"/>
        </w:rPr>
        <w:t xml:space="preserve">.  </w:t>
      </w:r>
      <w:r>
        <w:rPr>
          <w:lang w:val="en-GB"/>
        </w:rPr>
        <w:t>It gradually increased from January</w:t>
      </w:r>
      <w:r w:rsidRPr="00DA5CD5">
        <w:rPr>
          <w:lang w:val="en-GB"/>
        </w:rPr>
        <w:t xml:space="preserve"> 1959 </w:t>
      </w:r>
      <w:r>
        <w:rPr>
          <w:lang w:val="en-GB"/>
        </w:rPr>
        <w:t>to almost 100</w:t>
      </w:r>
      <w:r w:rsidR="00D60DF7">
        <w:rPr>
          <w:lang w:val="en-GB"/>
        </w:rPr>
        <w:t xml:space="preserve"> per cent</w:t>
      </w:r>
      <w:r>
        <w:rPr>
          <w:lang w:val="en-GB"/>
        </w:rPr>
        <w:t xml:space="preserve"> in the 1990s, at which level it has remained</w:t>
      </w:r>
      <w:r w:rsidRPr="00DA5CD5">
        <w:rPr>
          <w:lang w:val="en-GB"/>
        </w:rPr>
        <w:t>.</w:t>
      </w:r>
    </w:p>
    <w:p w:rsidR="009520A3" w:rsidRDefault="009520A3" w:rsidP="009520A3">
      <w:pPr>
        <w:pStyle w:val="SingleTxtG"/>
        <w:rPr>
          <w:lang w:val="en-GB"/>
        </w:rPr>
      </w:pPr>
      <w:r w:rsidRPr="00DA5CD5">
        <w:rPr>
          <w:lang w:val="en-GB"/>
        </w:rPr>
        <w:t>462.</w:t>
      </w:r>
      <w:r w:rsidRPr="00DA5CD5">
        <w:rPr>
          <w:lang w:val="en-GB"/>
        </w:rPr>
        <w:tab/>
      </w:r>
      <w:r>
        <w:rPr>
          <w:lang w:val="en-GB"/>
        </w:rPr>
        <w:t>School attendance in the 6 to 14 age group (nine-grade basic education) has risen from 55.6</w:t>
      </w:r>
      <w:r w:rsidR="00D60DF7">
        <w:rPr>
          <w:lang w:val="en-GB"/>
        </w:rPr>
        <w:t xml:space="preserve"> per cent</w:t>
      </w:r>
      <w:r>
        <w:rPr>
          <w:lang w:val="en-GB"/>
        </w:rPr>
        <w:t>, according to the 1953 population census, to over 99</w:t>
      </w:r>
      <w:r w:rsidR="00D60DF7">
        <w:rPr>
          <w:lang w:val="en-GB"/>
        </w:rPr>
        <w:t xml:space="preserve"> per cent</w:t>
      </w:r>
      <w:r>
        <w:rPr>
          <w:lang w:val="en-GB"/>
        </w:rPr>
        <w:t>, without gender or geographical differences</w:t>
      </w:r>
      <w:r w:rsidR="00F7061F">
        <w:rPr>
          <w:lang w:val="en-GB"/>
        </w:rPr>
        <w:t xml:space="preserve">.  </w:t>
      </w:r>
      <w:r>
        <w:rPr>
          <w:lang w:val="en-GB"/>
        </w:rPr>
        <w:t>This is in accordance with the principles of social justice and equality for all citizens, irrespective of skin colour, sex or family economic status.</w:t>
      </w:r>
    </w:p>
    <w:p w:rsidR="009520A3" w:rsidRPr="00DA5CD5" w:rsidRDefault="009520A3" w:rsidP="009520A3">
      <w:pPr>
        <w:pStyle w:val="SingleTxtG"/>
        <w:rPr>
          <w:lang w:val="en-GB"/>
        </w:rPr>
      </w:pPr>
      <w:r w:rsidRPr="00DA5CD5">
        <w:rPr>
          <w:lang w:val="en-GB"/>
        </w:rPr>
        <w:t>463.</w:t>
      </w:r>
      <w:r w:rsidRPr="00DA5CD5">
        <w:rPr>
          <w:lang w:val="en-GB"/>
        </w:rPr>
        <w:tab/>
      </w:r>
      <w:r>
        <w:rPr>
          <w:lang w:val="en-GB"/>
        </w:rPr>
        <w:t>Beginning in 1992, methods and options were sought for expanding the educational coverage of preschool children (aged 0 to 5) by applying the Educate Your Child Programme</w:t>
      </w:r>
      <w:r w:rsidR="00F7061F">
        <w:rPr>
          <w:lang w:val="en-GB"/>
        </w:rPr>
        <w:t xml:space="preserve">.  </w:t>
      </w:r>
      <w:r>
        <w:rPr>
          <w:lang w:val="en-GB"/>
        </w:rPr>
        <w:t>This has entailed vigorous community work, with the result that over 99</w:t>
      </w:r>
      <w:r w:rsidR="00D60DF7">
        <w:rPr>
          <w:lang w:val="en-GB"/>
        </w:rPr>
        <w:t xml:space="preserve"> per cent</w:t>
      </w:r>
      <w:r>
        <w:rPr>
          <w:lang w:val="en-GB"/>
        </w:rPr>
        <w:t xml:space="preserve"> of the population in this age group has been covered since the late 1990s</w:t>
      </w:r>
      <w:r w:rsidR="00F7061F">
        <w:rPr>
          <w:lang w:val="en-GB"/>
        </w:rPr>
        <w:t xml:space="preserve">.  </w:t>
      </w:r>
      <w:r>
        <w:rPr>
          <w:lang w:val="en-GB"/>
        </w:rPr>
        <w:t>The structure of education for these children in 2007 was as follows: 17</w:t>
      </w:r>
      <w:r w:rsidR="00D60DF7">
        <w:rPr>
          <w:lang w:val="en-GB"/>
        </w:rPr>
        <w:t xml:space="preserve"> per cent</w:t>
      </w:r>
      <w:r>
        <w:rPr>
          <w:lang w:val="en-GB"/>
        </w:rPr>
        <w:t xml:space="preserve"> were i</w:t>
      </w:r>
      <w:r w:rsidRPr="00DA5CD5">
        <w:rPr>
          <w:lang w:val="en-GB"/>
        </w:rPr>
        <w:t xml:space="preserve">n </w:t>
      </w:r>
      <w:r>
        <w:rPr>
          <w:lang w:val="en-GB"/>
        </w:rPr>
        <w:t>day-care centres</w:t>
      </w:r>
      <w:r w:rsidRPr="00DA5CD5">
        <w:rPr>
          <w:lang w:val="en-GB"/>
        </w:rPr>
        <w:t>, 68</w:t>
      </w:r>
      <w:r w:rsidR="00D60DF7">
        <w:rPr>
          <w:lang w:val="en-GB"/>
        </w:rPr>
        <w:t xml:space="preserve"> per cent</w:t>
      </w:r>
      <w:r w:rsidRPr="00DA5CD5">
        <w:rPr>
          <w:lang w:val="en-GB"/>
        </w:rPr>
        <w:t xml:space="preserve"> </w:t>
      </w:r>
      <w:r>
        <w:rPr>
          <w:lang w:val="en-GB"/>
        </w:rPr>
        <w:t xml:space="preserve">in non-formal education and </w:t>
      </w:r>
      <w:r w:rsidRPr="00DA5CD5">
        <w:rPr>
          <w:lang w:val="en-GB"/>
        </w:rPr>
        <w:t>15</w:t>
      </w:r>
      <w:r w:rsidR="00D60DF7">
        <w:rPr>
          <w:lang w:val="en-GB"/>
        </w:rPr>
        <w:t xml:space="preserve"> per cent</w:t>
      </w:r>
      <w:r w:rsidRPr="00DA5CD5">
        <w:rPr>
          <w:lang w:val="en-GB"/>
        </w:rPr>
        <w:t xml:space="preserve"> </w:t>
      </w:r>
      <w:r>
        <w:rPr>
          <w:lang w:val="en-GB"/>
        </w:rPr>
        <w:t>in the preschool grade at primary schools</w:t>
      </w:r>
      <w:r w:rsidRPr="00DA5CD5">
        <w:rPr>
          <w:lang w:val="en-GB"/>
        </w:rPr>
        <w:t>.</w:t>
      </w:r>
    </w:p>
    <w:p w:rsidR="009520A3" w:rsidRDefault="009520A3" w:rsidP="009520A3">
      <w:pPr>
        <w:pStyle w:val="SingleTxtG"/>
        <w:rPr>
          <w:lang w:val="en-GB"/>
        </w:rPr>
      </w:pPr>
      <w:r w:rsidRPr="00DA5CD5">
        <w:rPr>
          <w:lang w:val="en-GB"/>
        </w:rPr>
        <w:t>464.</w:t>
      </w:r>
      <w:r w:rsidRPr="00DA5CD5">
        <w:rPr>
          <w:lang w:val="en-GB"/>
        </w:rPr>
        <w:tab/>
      </w:r>
      <w:r>
        <w:rPr>
          <w:lang w:val="en-GB"/>
        </w:rPr>
        <w:t>To achieve all this, a number of measures have been taken with the participation of different social actors as part of a multisectoral strategy, the results of which can be seen in the indicators the country now presents, with high levels of sixth and ninth grade graduates continuing their studies, improving school retention rates and a substantial decline in school dropout rates</w:t>
      </w:r>
      <w:r w:rsidR="00F7061F">
        <w:rPr>
          <w:lang w:val="en-GB"/>
        </w:rPr>
        <w:t xml:space="preserve">.  </w:t>
      </w:r>
      <w:r>
        <w:rPr>
          <w:lang w:val="en-GB"/>
        </w:rPr>
        <w:t>These measures are constantly being enhanced and contextualized by means of programmes to act on the different environments where children are educated.</w:t>
      </w:r>
    </w:p>
    <w:p w:rsidR="009520A3" w:rsidRDefault="009520A3" w:rsidP="009520A3">
      <w:pPr>
        <w:pStyle w:val="SingleTxtG"/>
        <w:rPr>
          <w:lang w:val="en-GB"/>
        </w:rPr>
      </w:pPr>
      <w:r w:rsidRPr="00DA5CD5">
        <w:rPr>
          <w:lang w:val="en-GB"/>
        </w:rPr>
        <w:t>465.</w:t>
      </w:r>
      <w:r w:rsidRPr="00DA5CD5">
        <w:rPr>
          <w:lang w:val="en-GB"/>
        </w:rPr>
        <w:tab/>
      </w:r>
      <w:r>
        <w:rPr>
          <w:lang w:val="en-GB"/>
        </w:rPr>
        <w:t>76.6</w:t>
      </w:r>
      <w:r w:rsidR="00D60DF7">
        <w:rPr>
          <w:lang w:val="en-GB"/>
        </w:rPr>
        <w:t xml:space="preserve"> per cent</w:t>
      </w:r>
      <w:r>
        <w:rPr>
          <w:lang w:val="en-GB"/>
        </w:rPr>
        <w:t xml:space="preserve"> of pupils enrolled in the network of primary schools in the present school year are in urban areas, where 25.9</w:t>
      </w:r>
      <w:r w:rsidR="00D60DF7">
        <w:rPr>
          <w:lang w:val="en-GB"/>
        </w:rPr>
        <w:t xml:space="preserve"> per cent</w:t>
      </w:r>
      <w:r>
        <w:rPr>
          <w:lang w:val="en-GB"/>
        </w:rPr>
        <w:t xml:space="preserve"> of schools are located</w:t>
      </w:r>
      <w:r w:rsidR="00F7061F">
        <w:rPr>
          <w:lang w:val="en-GB"/>
        </w:rPr>
        <w:t xml:space="preserve">.  </w:t>
      </w:r>
      <w:r>
        <w:rPr>
          <w:lang w:val="en-GB"/>
        </w:rPr>
        <w:t>Of the country’s primary schools, 4,498 (55.4</w:t>
      </w:r>
      <w:r w:rsidR="00D60DF7">
        <w:rPr>
          <w:lang w:val="en-GB"/>
        </w:rPr>
        <w:t xml:space="preserve"> per cent</w:t>
      </w:r>
      <w:r>
        <w:rPr>
          <w:lang w:val="en-GB"/>
        </w:rPr>
        <w:t>) serve less than 40 children, with 1,398 serving five or less (204 have one pupil, 294 two, 313 three, 315 four and 272 five)</w:t>
      </w:r>
      <w:r w:rsidR="00F7061F">
        <w:rPr>
          <w:lang w:val="en-GB"/>
        </w:rPr>
        <w:t xml:space="preserve">.  </w:t>
      </w:r>
      <w:r>
        <w:rPr>
          <w:lang w:val="en-GB"/>
        </w:rPr>
        <w:t>This represents a major effort by the State to reach every corner of the country and guarantee every citizen the right to a free education, irrespective of gender, skin colour or geographical and social origin.</w:t>
      </w:r>
    </w:p>
    <w:p w:rsidR="009520A3" w:rsidRDefault="009520A3" w:rsidP="009520A3">
      <w:pPr>
        <w:pStyle w:val="SingleTxtG"/>
        <w:rPr>
          <w:lang w:val="en-GB"/>
        </w:rPr>
      </w:pPr>
      <w:r w:rsidRPr="00DA5CD5">
        <w:rPr>
          <w:lang w:val="en-GB"/>
        </w:rPr>
        <w:t>466.</w:t>
      </w:r>
      <w:r w:rsidRPr="00DA5CD5">
        <w:rPr>
          <w:lang w:val="en-GB"/>
        </w:rPr>
        <w:tab/>
      </w:r>
      <w:r>
        <w:rPr>
          <w:lang w:val="en-GB"/>
        </w:rPr>
        <w:t>The indicators published by the UNESCO Institute for Statistics and in the 2008 Education for All Global Monitoring Report, specifically as regards the development of primary education, basically show a high rate of entry, a low proportion of repeating pupils, a low school dropout rate, high indices of promotion by grade and within levels and high survival rates through to the fifth and final year, and confirm the findings for the net enrolment rate and its evolution over recent years</w:t>
      </w:r>
      <w:r w:rsidR="00F7061F">
        <w:rPr>
          <w:lang w:val="en-GB"/>
        </w:rPr>
        <w:t xml:space="preserve">.  </w:t>
      </w:r>
      <w:r>
        <w:rPr>
          <w:lang w:val="en-GB"/>
        </w:rPr>
        <w:t>These findings show that the UNESCO Education for All goal of universal access to primary education has been achieved.</w:t>
      </w:r>
    </w:p>
    <w:p w:rsidR="009520A3" w:rsidRDefault="009520A3" w:rsidP="009520A3">
      <w:pPr>
        <w:pStyle w:val="SingleTxtG"/>
        <w:rPr>
          <w:lang w:val="en-GB"/>
        </w:rPr>
      </w:pPr>
      <w:r w:rsidRPr="00DA5CD5">
        <w:rPr>
          <w:lang w:val="en-GB"/>
        </w:rPr>
        <w:t>467.</w:t>
      </w:r>
      <w:r w:rsidRPr="00DA5CD5">
        <w:rPr>
          <w:lang w:val="en-GB"/>
        </w:rPr>
        <w:tab/>
      </w:r>
      <w:r>
        <w:rPr>
          <w:lang w:val="en-GB"/>
        </w:rPr>
        <w:t>School retention has improved across education levels in the last five years by comparison with the previous period</w:t>
      </w:r>
      <w:r w:rsidR="00F7061F">
        <w:rPr>
          <w:lang w:val="en-GB"/>
        </w:rPr>
        <w:t xml:space="preserve">.  </w:t>
      </w:r>
      <w:r>
        <w:rPr>
          <w:lang w:val="en-GB"/>
        </w:rPr>
        <w:t>Thus, for example, retention in primary education has been found to have increased since the beginning of the current decade and this trend has been maintained, allowing normal retention levels of over 99</w:t>
      </w:r>
      <w:r w:rsidR="00D60DF7">
        <w:rPr>
          <w:lang w:val="en-GB"/>
        </w:rPr>
        <w:t xml:space="preserve"> per cent</w:t>
      </w:r>
      <w:r>
        <w:rPr>
          <w:lang w:val="en-GB"/>
        </w:rPr>
        <w:t xml:space="preserve"> to be achieved in the primary cycle and confirming that the vast majority of children complete the level.</w:t>
      </w:r>
    </w:p>
    <w:p w:rsidR="009520A3" w:rsidRDefault="009520A3" w:rsidP="009520A3">
      <w:pPr>
        <w:pStyle w:val="SingleTxtG"/>
        <w:rPr>
          <w:lang w:val="en-GB"/>
        </w:rPr>
      </w:pPr>
      <w:r w:rsidRPr="00DA5CD5">
        <w:rPr>
          <w:lang w:val="en-GB"/>
        </w:rPr>
        <w:t>468.</w:t>
      </w:r>
      <w:r w:rsidRPr="00DA5CD5">
        <w:rPr>
          <w:lang w:val="en-GB"/>
        </w:rPr>
        <w:tab/>
      </w:r>
      <w:r>
        <w:rPr>
          <w:lang w:val="en-GB"/>
        </w:rPr>
        <w:t>Repetition rates at the basic secondary level have been kept low</w:t>
      </w:r>
      <w:r w:rsidR="00F7061F">
        <w:rPr>
          <w:lang w:val="en-GB"/>
        </w:rPr>
        <w:t xml:space="preserve">.  </w:t>
      </w:r>
      <w:r>
        <w:rPr>
          <w:lang w:val="en-GB"/>
        </w:rPr>
        <w:t>The school repetition rate was just 0.3</w:t>
      </w:r>
      <w:r w:rsidR="00D60DF7">
        <w:rPr>
          <w:lang w:val="en-GB"/>
        </w:rPr>
        <w:t xml:space="preserve"> per cent</w:t>
      </w:r>
      <w:r>
        <w:rPr>
          <w:lang w:val="en-GB"/>
        </w:rPr>
        <w:t xml:space="preserve"> in the 2007-2008 school year, the details by grade being:</w:t>
      </w:r>
    </w:p>
    <w:p w:rsidR="009520A3" w:rsidRPr="00DA5CD5" w:rsidRDefault="009520A3" w:rsidP="009520A3">
      <w:pPr>
        <w:pStyle w:val="H23G"/>
        <w:rPr>
          <w:lang w:val="en-GB"/>
        </w:rPr>
      </w:pPr>
      <w:r w:rsidRPr="00DA5CD5">
        <w:rPr>
          <w:lang w:val="en-GB"/>
        </w:rPr>
        <w:tab/>
      </w:r>
      <w:r w:rsidRPr="00DA5CD5">
        <w:rPr>
          <w:lang w:val="en-GB"/>
        </w:rPr>
        <w:tab/>
      </w:r>
      <w:r>
        <w:rPr>
          <w:lang w:val="en-GB"/>
        </w:rPr>
        <w:t>School repetition indicators for the basic secondary level</w:t>
      </w:r>
    </w:p>
    <w:tbl>
      <w:tblPr>
        <w:tblW w:w="7370" w:type="dxa"/>
        <w:tblInd w:w="1134" w:type="dxa"/>
        <w:tblBorders>
          <w:top w:val="single" w:sz="4" w:space="0" w:color="auto"/>
          <w:bottom w:val="single" w:sz="12" w:space="0" w:color="auto"/>
          <w:insideH w:val="single" w:sz="12" w:space="0" w:color="auto"/>
        </w:tblBorders>
        <w:tblCellMar>
          <w:left w:w="0" w:type="dxa"/>
          <w:right w:w="0" w:type="dxa"/>
        </w:tblCellMar>
        <w:tblLook w:val="01E0" w:firstRow="1" w:lastRow="1" w:firstColumn="1" w:lastColumn="1" w:noHBand="0" w:noVBand="0"/>
      </w:tblPr>
      <w:tblGrid>
        <w:gridCol w:w="2505"/>
        <w:gridCol w:w="2421"/>
        <w:gridCol w:w="2444"/>
      </w:tblGrid>
      <w:tr w:rsidR="009520A3" w:rsidRPr="00DA5CD5">
        <w:trPr>
          <w:trHeight w:val="240"/>
          <w:tblHeader/>
        </w:trPr>
        <w:tc>
          <w:tcPr>
            <w:tcW w:w="3151" w:type="dxa"/>
            <w:shd w:val="clear" w:color="auto" w:fill="auto"/>
            <w:vAlign w:val="bottom"/>
          </w:tcPr>
          <w:p w:rsidR="009520A3" w:rsidRPr="00DA5CD5" w:rsidRDefault="009520A3" w:rsidP="00F7061F">
            <w:pPr>
              <w:pStyle w:val="SingleTxtG"/>
              <w:spacing w:before="80" w:after="80" w:line="200" w:lineRule="exact"/>
              <w:ind w:left="113" w:right="0"/>
              <w:jc w:val="right"/>
              <w:rPr>
                <w:i/>
                <w:sz w:val="16"/>
                <w:lang w:val="en-GB"/>
              </w:rPr>
            </w:pPr>
            <w:r>
              <w:rPr>
                <w:i/>
                <w:sz w:val="16"/>
                <w:lang w:val="en-GB"/>
              </w:rPr>
              <w:t>Seventh</w:t>
            </w:r>
          </w:p>
        </w:tc>
        <w:tc>
          <w:tcPr>
            <w:tcW w:w="3062" w:type="dxa"/>
            <w:shd w:val="clear" w:color="auto" w:fill="auto"/>
            <w:vAlign w:val="bottom"/>
          </w:tcPr>
          <w:p w:rsidR="009520A3" w:rsidRPr="00DA5CD5" w:rsidRDefault="009520A3" w:rsidP="00F7061F">
            <w:pPr>
              <w:pStyle w:val="SingleTxtG"/>
              <w:spacing w:before="80" w:after="80" w:line="200" w:lineRule="exact"/>
              <w:ind w:left="113" w:right="0"/>
              <w:jc w:val="right"/>
              <w:rPr>
                <w:i/>
                <w:sz w:val="16"/>
                <w:lang w:val="en-GB"/>
              </w:rPr>
            </w:pPr>
            <w:r>
              <w:rPr>
                <w:i/>
                <w:sz w:val="16"/>
                <w:lang w:val="en-GB"/>
              </w:rPr>
              <w:t>Eighth</w:t>
            </w:r>
          </w:p>
        </w:tc>
        <w:tc>
          <w:tcPr>
            <w:tcW w:w="3118" w:type="dxa"/>
            <w:shd w:val="clear" w:color="auto" w:fill="auto"/>
            <w:vAlign w:val="bottom"/>
          </w:tcPr>
          <w:p w:rsidR="009520A3" w:rsidRPr="00DA5CD5" w:rsidRDefault="009520A3" w:rsidP="00F7061F">
            <w:pPr>
              <w:pStyle w:val="SingleTxtG"/>
              <w:spacing w:before="80" w:after="80" w:line="200" w:lineRule="exact"/>
              <w:ind w:left="113" w:right="0"/>
              <w:jc w:val="right"/>
              <w:rPr>
                <w:i/>
                <w:sz w:val="16"/>
                <w:lang w:val="en-GB"/>
              </w:rPr>
            </w:pPr>
            <w:r>
              <w:rPr>
                <w:i/>
                <w:sz w:val="16"/>
                <w:lang w:val="en-GB"/>
              </w:rPr>
              <w:t>Ninth</w:t>
            </w:r>
          </w:p>
        </w:tc>
      </w:tr>
      <w:tr w:rsidR="009520A3" w:rsidRPr="00DA5CD5">
        <w:trPr>
          <w:trHeight w:val="240"/>
        </w:trPr>
        <w:tc>
          <w:tcPr>
            <w:tcW w:w="3151" w:type="dxa"/>
            <w:shd w:val="clear" w:color="auto" w:fill="auto"/>
          </w:tcPr>
          <w:p w:rsidR="009520A3" w:rsidRPr="00DA5CD5" w:rsidRDefault="009520A3" w:rsidP="00F7061F">
            <w:pPr>
              <w:pStyle w:val="SingleTxtG"/>
              <w:spacing w:before="40" w:after="40" w:line="220" w:lineRule="exact"/>
              <w:ind w:left="0" w:right="0"/>
              <w:jc w:val="right"/>
              <w:rPr>
                <w:sz w:val="18"/>
                <w:lang w:val="en-GB"/>
              </w:rPr>
            </w:pPr>
            <w:r>
              <w:rPr>
                <w:sz w:val="18"/>
                <w:lang w:val="en-GB"/>
              </w:rPr>
              <w:t>0.</w:t>
            </w:r>
            <w:r w:rsidRPr="00DA5CD5">
              <w:rPr>
                <w:sz w:val="18"/>
                <w:lang w:val="en-GB"/>
              </w:rPr>
              <w:t>3</w:t>
            </w:r>
          </w:p>
        </w:tc>
        <w:tc>
          <w:tcPr>
            <w:tcW w:w="3062" w:type="dxa"/>
            <w:shd w:val="clear" w:color="auto" w:fill="auto"/>
            <w:vAlign w:val="bottom"/>
          </w:tcPr>
          <w:p w:rsidR="009520A3" w:rsidRPr="00DA5CD5" w:rsidRDefault="009520A3" w:rsidP="00F7061F">
            <w:pPr>
              <w:pStyle w:val="SingleTxtG"/>
              <w:spacing w:before="40" w:after="40" w:line="220" w:lineRule="exact"/>
              <w:ind w:left="113" w:right="0"/>
              <w:jc w:val="right"/>
              <w:rPr>
                <w:sz w:val="18"/>
                <w:lang w:val="en-GB"/>
              </w:rPr>
            </w:pPr>
            <w:r>
              <w:rPr>
                <w:sz w:val="18"/>
                <w:lang w:val="en-GB"/>
              </w:rPr>
              <w:t>0.</w:t>
            </w:r>
            <w:r w:rsidRPr="00DA5CD5">
              <w:rPr>
                <w:sz w:val="18"/>
                <w:lang w:val="en-GB"/>
              </w:rPr>
              <w:t>3</w:t>
            </w:r>
          </w:p>
        </w:tc>
        <w:tc>
          <w:tcPr>
            <w:tcW w:w="3118" w:type="dxa"/>
            <w:shd w:val="clear" w:color="auto" w:fill="auto"/>
            <w:vAlign w:val="bottom"/>
          </w:tcPr>
          <w:p w:rsidR="009520A3" w:rsidRPr="00DA5CD5" w:rsidRDefault="009520A3" w:rsidP="00F7061F">
            <w:pPr>
              <w:pStyle w:val="SingleTxtG"/>
              <w:spacing w:before="40" w:after="40" w:line="220" w:lineRule="exact"/>
              <w:ind w:left="113" w:right="0"/>
              <w:jc w:val="right"/>
              <w:rPr>
                <w:sz w:val="18"/>
                <w:lang w:val="en-GB"/>
              </w:rPr>
            </w:pPr>
            <w:r>
              <w:rPr>
                <w:sz w:val="18"/>
                <w:lang w:val="en-GB"/>
              </w:rPr>
              <w:t>0.</w:t>
            </w:r>
            <w:r w:rsidRPr="00DA5CD5">
              <w:rPr>
                <w:sz w:val="18"/>
                <w:lang w:val="en-GB"/>
              </w:rPr>
              <w:t>1</w:t>
            </w:r>
          </w:p>
        </w:tc>
      </w:tr>
    </w:tbl>
    <w:p w:rsidR="009520A3" w:rsidRDefault="009520A3" w:rsidP="009520A3">
      <w:pPr>
        <w:pStyle w:val="SingleTxtG"/>
        <w:spacing w:before="240"/>
        <w:rPr>
          <w:lang w:val="en-GB"/>
        </w:rPr>
      </w:pPr>
      <w:r w:rsidRPr="00DA5CD5">
        <w:rPr>
          <w:lang w:val="en-GB"/>
        </w:rPr>
        <w:t>469.</w:t>
      </w:r>
      <w:r w:rsidRPr="00DA5CD5">
        <w:rPr>
          <w:lang w:val="en-GB"/>
        </w:rPr>
        <w:tab/>
      </w:r>
      <w:r>
        <w:rPr>
          <w:lang w:val="en-GB"/>
        </w:rPr>
        <w:t>These indices, combined with the high rate of school retention in recent years and the increase in normal efficiency in basic secondary, pre-university and technical and vocational education, confirm the findings for the net enrolment rate in secondary education which, according to information published in the Education for All Global Monitoring Report</w:t>
      </w:r>
      <w:r w:rsidRPr="00DA5CD5">
        <w:rPr>
          <w:lang w:val="en-GB"/>
        </w:rPr>
        <w:t xml:space="preserve"> (2008),</w:t>
      </w:r>
      <w:r>
        <w:rPr>
          <w:lang w:val="en-GB"/>
        </w:rPr>
        <w:t xml:space="preserve"> makes Cuba one of the highest-ranked countries in Latin America, at 87</w:t>
      </w:r>
      <w:r w:rsidR="00D60DF7">
        <w:rPr>
          <w:lang w:val="en-GB"/>
        </w:rPr>
        <w:t xml:space="preserve"> per cent</w:t>
      </w:r>
      <w:r>
        <w:rPr>
          <w:lang w:val="en-GB"/>
        </w:rPr>
        <w:t>.</w:t>
      </w:r>
    </w:p>
    <w:p w:rsidR="009520A3" w:rsidRDefault="009520A3" w:rsidP="009520A3">
      <w:pPr>
        <w:pStyle w:val="SingleTxtG"/>
        <w:rPr>
          <w:lang w:val="en-GB"/>
        </w:rPr>
      </w:pPr>
      <w:r w:rsidRPr="00DA5CD5">
        <w:rPr>
          <w:lang w:val="en-GB"/>
        </w:rPr>
        <w:t>470.</w:t>
      </w:r>
      <w:r w:rsidRPr="00DA5CD5">
        <w:rPr>
          <w:lang w:val="en-GB"/>
        </w:rPr>
        <w:tab/>
      </w:r>
      <w:r>
        <w:rPr>
          <w:lang w:val="en-GB"/>
        </w:rPr>
        <w:t>The internal efficiency of the education system bears out what has been achieved at the different levels of education and shows an improvement in the results attained by comparison with the previous period</w:t>
      </w:r>
      <w:r w:rsidR="00F7061F">
        <w:rPr>
          <w:lang w:val="en-GB"/>
        </w:rPr>
        <w:t xml:space="preserve">.  </w:t>
      </w:r>
      <w:r>
        <w:rPr>
          <w:lang w:val="en-GB"/>
        </w:rPr>
        <w:t>In primary education, the figure was 99.6</w:t>
      </w:r>
      <w:r w:rsidR="00D60DF7">
        <w:rPr>
          <w:lang w:val="en-GB"/>
        </w:rPr>
        <w:t xml:space="preserve"> per cent</w:t>
      </w:r>
      <w:r>
        <w:rPr>
          <w:lang w:val="en-GB"/>
        </w:rPr>
        <w:t xml:space="preserve"> for the cycle ending in 2008, 4.3 percentage points above that for the cycle ending in 2000; at the basic secondary level, it was 88.5</w:t>
      </w:r>
      <w:r w:rsidR="00D60DF7">
        <w:rPr>
          <w:lang w:val="en-GB"/>
        </w:rPr>
        <w:t xml:space="preserve"> per cent</w:t>
      </w:r>
      <w:r>
        <w:rPr>
          <w:lang w:val="en-GB"/>
        </w:rPr>
        <w:t xml:space="preserve"> in the cycle ending in 2000 and 98.7</w:t>
      </w:r>
      <w:r w:rsidR="00D60DF7">
        <w:rPr>
          <w:lang w:val="en-GB"/>
        </w:rPr>
        <w:t xml:space="preserve"> per cent</w:t>
      </w:r>
      <w:r>
        <w:rPr>
          <w:lang w:val="en-GB"/>
        </w:rPr>
        <w:t xml:space="preserve"> </w:t>
      </w:r>
      <w:r w:rsidR="00E771A7">
        <w:rPr>
          <w:lang w:val="en-GB"/>
        </w:rPr>
        <w:br/>
      </w:r>
      <w:r w:rsidR="00E771A7">
        <w:rPr>
          <w:lang w:val="en-GB"/>
        </w:rPr>
        <w:br/>
      </w:r>
      <w:r w:rsidR="00E771A7">
        <w:rPr>
          <w:lang w:val="en-GB"/>
        </w:rPr>
        <w:br/>
      </w:r>
      <w:r>
        <w:rPr>
          <w:lang w:val="en-GB"/>
        </w:rPr>
        <w:t>in the cycle ending in 2008, representing growth of 10.2 percentage points</w:t>
      </w:r>
      <w:r w:rsidR="00F7061F">
        <w:rPr>
          <w:lang w:val="en-GB"/>
        </w:rPr>
        <w:t xml:space="preserve">.  </w:t>
      </w:r>
      <w:r>
        <w:rPr>
          <w:lang w:val="en-GB"/>
        </w:rPr>
        <w:t>In pre</w:t>
      </w:r>
      <w:r w:rsidR="00E771A7">
        <w:rPr>
          <w:lang w:val="en-GB"/>
        </w:rPr>
        <w:noBreakHyphen/>
      </w:r>
      <w:r>
        <w:rPr>
          <w:lang w:val="en-GB"/>
        </w:rPr>
        <w:t>university education the figure was 83.7</w:t>
      </w:r>
      <w:r w:rsidR="00D60DF7">
        <w:rPr>
          <w:lang w:val="en-GB"/>
        </w:rPr>
        <w:t xml:space="preserve"> per cent</w:t>
      </w:r>
      <w:r>
        <w:rPr>
          <w:lang w:val="en-GB"/>
        </w:rPr>
        <w:t xml:space="preserve"> for the cycle ending in 2008, so that here as at the other levels the trend of the indicator was upward.</w:t>
      </w:r>
    </w:p>
    <w:p w:rsidR="009520A3" w:rsidRDefault="009520A3" w:rsidP="009520A3">
      <w:pPr>
        <w:pStyle w:val="SingleTxtG"/>
        <w:rPr>
          <w:lang w:val="en-GB"/>
        </w:rPr>
      </w:pPr>
      <w:r w:rsidRPr="00DA5CD5">
        <w:rPr>
          <w:lang w:val="en-GB"/>
        </w:rPr>
        <w:t>471.</w:t>
      </w:r>
      <w:r w:rsidRPr="00DA5CD5">
        <w:rPr>
          <w:lang w:val="en-GB"/>
        </w:rPr>
        <w:tab/>
      </w:r>
      <w:r>
        <w:rPr>
          <w:lang w:val="en-GB"/>
        </w:rPr>
        <w:t>One goal of Education for All is gender equality, which the country deems to have been achieved and which is socially monitored by schools and civil society organizations so that no boy or girl goes without schooling</w:t>
      </w:r>
      <w:r w:rsidR="00F7061F">
        <w:rPr>
          <w:lang w:val="en-GB"/>
        </w:rPr>
        <w:t xml:space="preserve">.  </w:t>
      </w:r>
      <w:r>
        <w:rPr>
          <w:lang w:val="en-GB"/>
        </w:rPr>
        <w:t>The different parts of the education system display patterns of gender equality, summarized in the behaviour of the gender parity index, which stands at around one.</w:t>
      </w:r>
    </w:p>
    <w:p w:rsidR="009520A3" w:rsidRPr="00520F34" w:rsidRDefault="009520A3" w:rsidP="009520A3">
      <w:pPr>
        <w:pStyle w:val="SingleTxtG"/>
        <w:rPr>
          <w:lang w:val="en-GB"/>
        </w:rPr>
      </w:pPr>
      <w:r w:rsidRPr="00520F34">
        <w:rPr>
          <w:lang w:val="en-GB"/>
        </w:rPr>
        <w:t>472.</w:t>
      </w:r>
      <w:r w:rsidRPr="00520F34">
        <w:rPr>
          <w:lang w:val="en-GB"/>
        </w:rPr>
        <w:tab/>
        <w:t xml:space="preserve">Cuban children have participated in two international evaluation studies conducted by the Latin American Laboratory for the Assessment of the Quality of Education (LLECE), which is run by the UNESCO Regional Office for Latin America and the Caribbean, namely the </w:t>
      </w:r>
      <w:r w:rsidRPr="00520F34">
        <w:rPr>
          <w:rStyle w:val="Emphasis"/>
          <w:i w:val="0"/>
          <w:iCs w:val="0"/>
          <w:lang w:val="en-GB"/>
        </w:rPr>
        <w:t>First International Comparative Study</w:t>
      </w:r>
      <w:r w:rsidRPr="00520F34">
        <w:rPr>
          <w:i/>
          <w:iCs/>
          <w:lang w:val="en-GB"/>
        </w:rPr>
        <w:t xml:space="preserve"> </w:t>
      </w:r>
      <w:r w:rsidRPr="00520F34">
        <w:rPr>
          <w:lang w:val="en-GB"/>
        </w:rPr>
        <w:t>of</w:t>
      </w:r>
      <w:r w:rsidRPr="00520F34">
        <w:rPr>
          <w:i/>
          <w:iCs/>
          <w:lang w:val="en-GB"/>
        </w:rPr>
        <w:t xml:space="preserve"> </w:t>
      </w:r>
      <w:r w:rsidRPr="00520F34">
        <w:rPr>
          <w:rStyle w:val="Emphasis"/>
          <w:i w:val="0"/>
          <w:iCs w:val="0"/>
          <w:lang w:val="en-GB"/>
        </w:rPr>
        <w:t>Language</w:t>
      </w:r>
      <w:r w:rsidRPr="00520F34">
        <w:rPr>
          <w:i/>
          <w:iCs/>
          <w:lang w:val="en-GB"/>
        </w:rPr>
        <w:t xml:space="preserve">, </w:t>
      </w:r>
      <w:r w:rsidRPr="00520F34">
        <w:rPr>
          <w:rStyle w:val="Emphasis"/>
          <w:i w:val="0"/>
          <w:iCs w:val="0"/>
          <w:lang w:val="en-GB"/>
        </w:rPr>
        <w:t>Mathematics</w:t>
      </w:r>
      <w:r w:rsidRPr="00520F34">
        <w:rPr>
          <w:lang w:val="en-GB"/>
        </w:rPr>
        <w:t>, and Associated Factors for Third and Fourth Grade Primary School Students (1997) and, more recently (2006), the</w:t>
      </w:r>
      <w:r w:rsidRPr="00520F34">
        <w:rPr>
          <w:rStyle w:val="HMG"/>
          <w:lang w:val="en-GB"/>
        </w:rPr>
        <w:t xml:space="preserve"> </w:t>
      </w:r>
      <w:r w:rsidRPr="00520F34">
        <w:rPr>
          <w:lang w:val="en-GB"/>
        </w:rPr>
        <w:t>Second Regional Comparative and Explanatory Study (SERCE), the latter involving pupils in the third and sixth grades of primary school, in mathematics, language and natural sciences</w:t>
      </w:r>
      <w:r w:rsidR="00F7061F">
        <w:rPr>
          <w:lang w:val="en-GB"/>
        </w:rPr>
        <w:t xml:space="preserve">.  </w:t>
      </w:r>
      <w:r w:rsidRPr="00520F34">
        <w:rPr>
          <w:lang w:val="en-GB"/>
        </w:rPr>
        <w:t>In both studies, Cuban schoolchildren obtained results above the regional average in all the subjects and grades assessed; in almost all the assessments, furthermore, their scores exceeded the regional average by one or even two units of standard deviation and led the ranking of all the participating countries.</w:t>
      </w:r>
    </w:p>
    <w:p w:rsidR="009520A3" w:rsidRDefault="009520A3" w:rsidP="009520A3">
      <w:pPr>
        <w:pStyle w:val="SingleTxtG"/>
        <w:rPr>
          <w:lang w:val="en-GB"/>
        </w:rPr>
      </w:pPr>
      <w:r w:rsidRPr="00DA5CD5">
        <w:rPr>
          <w:lang w:val="en-GB"/>
        </w:rPr>
        <w:t>473.</w:t>
      </w:r>
      <w:r w:rsidRPr="00DA5CD5">
        <w:rPr>
          <w:lang w:val="en-GB"/>
        </w:rPr>
        <w:tab/>
      </w:r>
      <w:r>
        <w:rPr>
          <w:lang w:val="en-GB"/>
        </w:rPr>
        <w:t xml:space="preserve">Cuban students’ results are even more impressive when their ranking by performance level is analysed, since in all cases </w:t>
      </w:r>
      <w:smartTag w:uri="urn:schemas-microsoft-com:office:smarttags" w:element="place">
        <w:smartTag w:uri="urn:schemas-microsoft-com:office:smarttags" w:element="country-region">
          <w:r>
            <w:rPr>
              <w:lang w:val="en-GB"/>
            </w:rPr>
            <w:t>Cuba</w:t>
          </w:r>
        </w:smartTag>
      </w:smartTag>
      <w:r>
        <w:rPr>
          <w:lang w:val="en-GB"/>
        </w:rPr>
        <w:t xml:space="preserve"> is the country with the greatest percentage of students in the highest rankings, indicating that a substantial proportion of its students are capable of solving the most complex and demanding exercises in the subject areas considered.</w:t>
      </w:r>
    </w:p>
    <w:p w:rsidR="009520A3" w:rsidRDefault="009520A3" w:rsidP="009520A3">
      <w:pPr>
        <w:pStyle w:val="SingleTxtG"/>
        <w:rPr>
          <w:lang w:val="en-GB"/>
        </w:rPr>
      </w:pPr>
      <w:r w:rsidRPr="00DA5CD5">
        <w:rPr>
          <w:lang w:val="en-GB"/>
        </w:rPr>
        <w:t>474.</w:t>
      </w:r>
      <w:r w:rsidRPr="00DA5CD5">
        <w:rPr>
          <w:lang w:val="en-GB"/>
        </w:rPr>
        <w:tab/>
      </w:r>
      <w:r>
        <w:rPr>
          <w:lang w:val="en-GB"/>
        </w:rPr>
        <w:t xml:space="preserve">When the associated factors that best explain the cognitive performance results are examined, both studies confirm the positive influence exercised in </w:t>
      </w:r>
      <w:smartTag w:uri="urn:schemas-microsoft-com:office:smarttags" w:element="place">
        <w:smartTag w:uri="urn:schemas-microsoft-com:office:smarttags" w:element="country-region">
          <w:r>
            <w:rPr>
              <w:lang w:val="en-GB"/>
            </w:rPr>
            <w:t>Cuba</w:t>
          </w:r>
        </w:smartTag>
      </w:smartTag>
      <w:r>
        <w:rPr>
          <w:lang w:val="en-GB"/>
        </w:rPr>
        <w:t xml:space="preserve"> by the sociocultural environment within which schools operate, in particular the education of students’ families.</w:t>
      </w:r>
    </w:p>
    <w:p w:rsidR="009520A3" w:rsidRDefault="009520A3" w:rsidP="009520A3">
      <w:pPr>
        <w:pStyle w:val="SingleTxtG"/>
        <w:rPr>
          <w:lang w:val="en-GB"/>
        </w:rPr>
      </w:pPr>
      <w:r w:rsidRPr="00DA5CD5">
        <w:rPr>
          <w:lang w:val="en-GB"/>
        </w:rPr>
        <w:t>475.</w:t>
      </w:r>
      <w:r w:rsidRPr="00DA5CD5">
        <w:rPr>
          <w:lang w:val="en-GB"/>
        </w:rPr>
        <w:tab/>
      </w:r>
      <w:r>
        <w:rPr>
          <w:lang w:val="en-GB"/>
        </w:rPr>
        <w:t>The country has also set out to systematically measure learning outcomes in primary and basic secondary education, to which end it carries out annual assessment operations as part of the quality measurement system</w:t>
      </w:r>
      <w:r w:rsidR="00F7061F">
        <w:rPr>
          <w:lang w:val="en-GB"/>
        </w:rPr>
        <w:t xml:space="preserve">.  </w:t>
      </w:r>
      <w:r>
        <w:rPr>
          <w:lang w:val="en-GB"/>
        </w:rPr>
        <w:t>Analysis of these results shows an improvement in all disciplines over the most recent school years.</w:t>
      </w:r>
    </w:p>
    <w:p w:rsidR="009520A3" w:rsidRDefault="009520A3" w:rsidP="009520A3">
      <w:pPr>
        <w:pStyle w:val="SingleTxtG"/>
        <w:rPr>
          <w:lang w:val="en-GB"/>
        </w:rPr>
      </w:pPr>
      <w:r w:rsidRPr="00DA5CD5">
        <w:rPr>
          <w:lang w:val="en-GB"/>
        </w:rPr>
        <w:t>476.</w:t>
      </w:r>
      <w:r w:rsidRPr="00DA5CD5">
        <w:rPr>
          <w:lang w:val="en-GB"/>
        </w:rPr>
        <w:tab/>
      </w:r>
      <w:r>
        <w:rPr>
          <w:lang w:val="en-GB"/>
        </w:rPr>
        <w:t>The Cuban education system is currently striving to facilitate access for all citizens, through different channels, to a general all-round culture so that knowledge becomes the possession of all without exception and a route towards justice of every kind.</w:t>
      </w:r>
    </w:p>
    <w:p w:rsidR="009520A3" w:rsidRDefault="009520A3" w:rsidP="009520A3">
      <w:pPr>
        <w:pStyle w:val="SingleTxtG"/>
        <w:rPr>
          <w:lang w:val="en-GB"/>
        </w:rPr>
      </w:pPr>
      <w:r w:rsidRPr="00DA5CD5">
        <w:rPr>
          <w:lang w:val="en-GB"/>
        </w:rPr>
        <w:t>477.</w:t>
      </w:r>
      <w:r w:rsidRPr="00DA5CD5">
        <w:rPr>
          <w:lang w:val="en-GB"/>
        </w:rPr>
        <w:tab/>
      </w:r>
      <w:r>
        <w:rPr>
          <w:lang w:val="en-GB"/>
        </w:rPr>
        <w:t>The unquestionable determination of the Government of Cuba to provide a high-quality education for all, without exception, is also demonstrated by the fact that ever since the economy entered a stage of gradual recovery, essentially from 2000, the current education expenditure budget has increased more than threefold and the allocation of financial and material resources for education has risen year by year</w:t>
      </w:r>
      <w:r w:rsidR="00F7061F">
        <w:rPr>
          <w:lang w:val="en-GB"/>
        </w:rPr>
        <w:t xml:space="preserve">.  </w:t>
      </w:r>
      <w:r>
        <w:rPr>
          <w:lang w:val="en-GB"/>
        </w:rPr>
        <w:t>By 2007 it had reached more than 7 billion pesos, equivalent to 12</w:t>
      </w:r>
      <w:r w:rsidR="00D60DF7">
        <w:rPr>
          <w:lang w:val="en-GB"/>
        </w:rPr>
        <w:t xml:space="preserve"> per cent</w:t>
      </w:r>
      <w:r>
        <w:rPr>
          <w:lang w:val="en-GB"/>
        </w:rPr>
        <w:t xml:space="preserve"> of that year’s gross domestic product.</w:t>
      </w:r>
    </w:p>
    <w:p w:rsidR="009520A3" w:rsidRPr="00CF0CC0" w:rsidRDefault="007C287B" w:rsidP="007C287B">
      <w:pPr>
        <w:pStyle w:val="H1G"/>
        <w:rPr>
          <w:lang w:val="en-GB"/>
        </w:rPr>
      </w:pPr>
      <w:bookmarkStart w:id="50" w:name="_Toc178325057"/>
      <w:bookmarkStart w:id="51" w:name="_Toc217452647"/>
      <w:r>
        <w:rPr>
          <w:lang w:val="en-GB"/>
        </w:rPr>
        <w:tab/>
      </w:r>
      <w:r w:rsidR="009520A3" w:rsidRPr="00CF0CC0">
        <w:rPr>
          <w:lang w:val="en-GB"/>
        </w:rPr>
        <w:t>D.</w:t>
      </w:r>
      <w:r w:rsidR="009520A3" w:rsidRPr="00CF0CC0">
        <w:rPr>
          <w:lang w:val="en-GB"/>
        </w:rPr>
        <w:tab/>
      </w:r>
      <w:bookmarkEnd w:id="50"/>
      <w:bookmarkEnd w:id="51"/>
      <w:r w:rsidR="009520A3" w:rsidRPr="00CF0CC0">
        <w:rPr>
          <w:lang w:val="en-GB"/>
        </w:rPr>
        <w:t>Relaxation, recreation and cultural and artistic activities</w:t>
      </w:r>
    </w:p>
    <w:p w:rsidR="009520A3" w:rsidRDefault="009520A3" w:rsidP="009520A3">
      <w:pPr>
        <w:pStyle w:val="SingleTxtG"/>
        <w:rPr>
          <w:lang w:val="en-GB"/>
        </w:rPr>
      </w:pPr>
      <w:r w:rsidRPr="00DA5CD5">
        <w:rPr>
          <w:lang w:val="en-GB"/>
        </w:rPr>
        <w:t>478.</w:t>
      </w:r>
      <w:r w:rsidRPr="00DA5CD5">
        <w:rPr>
          <w:lang w:val="en-GB"/>
        </w:rPr>
        <w:tab/>
      </w:r>
      <w:r>
        <w:rPr>
          <w:lang w:val="en-GB"/>
        </w:rPr>
        <w:t>As pioneers, Cuban children and adolescents take part in the 16 pioneer camps run in all the country’s provinces</w:t>
      </w:r>
      <w:r w:rsidR="00F7061F">
        <w:rPr>
          <w:lang w:val="en-GB"/>
        </w:rPr>
        <w:t xml:space="preserve">.  </w:t>
      </w:r>
      <w:r>
        <w:rPr>
          <w:lang w:val="en-GB"/>
        </w:rPr>
        <w:t>Here they carry out a variety of activities, traditional games, sporting competitions, cultural activities, and handicraft, painting, theatre and dance workshops</w:t>
      </w:r>
      <w:r w:rsidR="00F7061F">
        <w:rPr>
          <w:lang w:val="en-GB"/>
        </w:rPr>
        <w:t xml:space="preserve">.  </w:t>
      </w:r>
      <w:r>
        <w:rPr>
          <w:lang w:val="en-GB"/>
        </w:rPr>
        <w:t>The camps provide a comprehensive recreational resource for pioneers, who visit historic sites, go to the seaside and on outings, etc.</w:t>
      </w:r>
    </w:p>
    <w:p w:rsidR="009520A3" w:rsidRDefault="009520A3" w:rsidP="009520A3">
      <w:pPr>
        <w:pStyle w:val="SingleTxtG"/>
        <w:rPr>
          <w:lang w:val="en-GB"/>
        </w:rPr>
      </w:pPr>
      <w:r w:rsidRPr="00DA5CD5">
        <w:rPr>
          <w:lang w:val="en-GB"/>
        </w:rPr>
        <w:t>479.</w:t>
      </w:r>
      <w:r w:rsidRPr="00DA5CD5">
        <w:rPr>
          <w:lang w:val="en-GB"/>
        </w:rPr>
        <w:tab/>
      </w:r>
      <w:r>
        <w:rPr>
          <w:lang w:val="en-GB"/>
        </w:rPr>
        <w:t>Children in the fourth to ninth school grades belong to the Pathfinder Pioneers Movement, with activities at its 72 centres around the country helping to prepare them for life</w:t>
      </w:r>
      <w:r w:rsidR="00F7061F">
        <w:rPr>
          <w:lang w:val="en-GB"/>
        </w:rPr>
        <w:t xml:space="preserve">.  </w:t>
      </w:r>
      <w:r>
        <w:rPr>
          <w:lang w:val="en-GB"/>
        </w:rPr>
        <w:t>At these centres, besides taking part in recreational activities, children are familiarized with the main aspects of the movement such as love of country and of nature, knot tying, orienteering, etc.</w:t>
      </w:r>
    </w:p>
    <w:p w:rsidR="009520A3" w:rsidRPr="00DA5CD5" w:rsidRDefault="009520A3" w:rsidP="009520A3">
      <w:pPr>
        <w:pStyle w:val="SingleTxtG"/>
        <w:rPr>
          <w:lang w:val="en-GB"/>
        </w:rPr>
      </w:pPr>
      <w:r w:rsidRPr="00DA5CD5">
        <w:rPr>
          <w:lang w:val="en-GB"/>
        </w:rPr>
        <w:t>480.</w:t>
      </w:r>
      <w:r w:rsidRPr="00DA5CD5">
        <w:rPr>
          <w:lang w:val="en-GB"/>
        </w:rPr>
        <w:tab/>
      </w:r>
      <w:r>
        <w:rPr>
          <w:lang w:val="en-GB"/>
        </w:rPr>
        <w:t xml:space="preserve">There are 127 pioneer </w:t>
      </w:r>
      <w:r w:rsidR="00456AEF">
        <w:rPr>
          <w:lang w:val="en-GB"/>
        </w:rPr>
        <w:t>training centres</w:t>
      </w:r>
      <w:r>
        <w:rPr>
          <w:lang w:val="en-GB"/>
        </w:rPr>
        <w:t xml:space="preserve"> that provide children with the opportunity to participate in clubs catering to different interests</w:t>
      </w:r>
      <w:r w:rsidR="00F7061F">
        <w:rPr>
          <w:lang w:val="en-GB"/>
        </w:rPr>
        <w:t xml:space="preserve">.  </w:t>
      </w:r>
      <w:r>
        <w:rPr>
          <w:lang w:val="en-GB"/>
        </w:rPr>
        <w:t>The main purpose of these centres is the vocational training of children and adolescents.</w:t>
      </w:r>
    </w:p>
    <w:p w:rsidR="009520A3" w:rsidRDefault="009520A3" w:rsidP="009520A3">
      <w:pPr>
        <w:pStyle w:val="SingleTxtG"/>
        <w:rPr>
          <w:lang w:val="en-GB"/>
        </w:rPr>
      </w:pPr>
      <w:r w:rsidRPr="00DA5CD5">
        <w:rPr>
          <w:lang w:val="en-GB"/>
        </w:rPr>
        <w:t>481.</w:t>
      </w:r>
      <w:r w:rsidRPr="00DA5CD5">
        <w:rPr>
          <w:lang w:val="en-GB"/>
        </w:rPr>
        <w:tab/>
      </w:r>
      <w:r>
        <w:rPr>
          <w:lang w:val="en-GB"/>
        </w:rPr>
        <w:t xml:space="preserve">A large number of these facilities have been damaged by the combined effects of the recent hurricanes Gustav and Ike as they passed across practically the whole of </w:t>
      </w:r>
      <w:smartTag w:uri="urn:schemas-microsoft-com:office:smarttags" w:element="place">
        <w:smartTag w:uri="urn:schemas-microsoft-com:office:smarttags" w:element="country-region">
          <w:r>
            <w:rPr>
              <w:lang w:val="en-GB"/>
            </w:rPr>
            <w:t>Cuba</w:t>
          </w:r>
        </w:smartTag>
      </w:smartTag>
      <w:r>
        <w:rPr>
          <w:lang w:val="en-GB"/>
        </w:rPr>
        <w:t>.</w:t>
      </w:r>
    </w:p>
    <w:p w:rsidR="009520A3" w:rsidRDefault="009520A3" w:rsidP="009520A3">
      <w:pPr>
        <w:pStyle w:val="SingleTxtG"/>
        <w:rPr>
          <w:lang w:val="en-GB"/>
        </w:rPr>
      </w:pPr>
      <w:r w:rsidRPr="00DA5CD5">
        <w:rPr>
          <w:lang w:val="en-GB"/>
        </w:rPr>
        <w:t>482.</w:t>
      </w:r>
      <w:r w:rsidRPr="00DA5CD5">
        <w:rPr>
          <w:lang w:val="en-GB"/>
        </w:rPr>
        <w:tab/>
      </w:r>
      <w:r>
        <w:rPr>
          <w:lang w:val="en-GB"/>
        </w:rPr>
        <w:t>These are not the only forms of recreation available to pioneers</w:t>
      </w:r>
      <w:r w:rsidR="00F7061F">
        <w:rPr>
          <w:lang w:val="en-GB"/>
        </w:rPr>
        <w:t xml:space="preserve">.  </w:t>
      </w:r>
      <w:r>
        <w:rPr>
          <w:lang w:val="en-GB"/>
        </w:rPr>
        <w:t xml:space="preserve">There are movements within the organization such as the Creative Pioneers, the Movement of Pioneer Art Lovers and the Movement of Pioneer Sport Lovers that enable them to develop their cultural and sporting potential in each of the pioneer </w:t>
      </w:r>
      <w:r w:rsidRPr="00F11BA8">
        <w:rPr>
          <w:lang w:val="en-GB"/>
        </w:rPr>
        <w:t>collectives</w:t>
      </w:r>
      <w:r w:rsidR="00F7061F">
        <w:rPr>
          <w:lang w:val="en-GB"/>
        </w:rPr>
        <w:t xml:space="preserve">.  </w:t>
      </w:r>
      <w:r>
        <w:rPr>
          <w:lang w:val="en-GB"/>
        </w:rPr>
        <w:t>There is also the “Singing to the Sun” children’s singing festival, where they compose and perform children’s songs.</w:t>
      </w:r>
    </w:p>
    <w:p w:rsidR="009520A3" w:rsidRPr="00175D5A" w:rsidRDefault="007C287B" w:rsidP="007C287B">
      <w:pPr>
        <w:pStyle w:val="HChG"/>
        <w:rPr>
          <w:lang w:val="en-GB"/>
        </w:rPr>
      </w:pPr>
      <w:bookmarkStart w:id="52" w:name="_Toc217452648"/>
      <w:r>
        <w:rPr>
          <w:lang w:val="en-GB"/>
        </w:rPr>
        <w:tab/>
      </w:r>
      <w:r>
        <w:rPr>
          <w:lang w:val="en-GB"/>
        </w:rPr>
        <w:tab/>
        <w:t>Chapter VIII</w:t>
      </w:r>
      <w:r>
        <w:rPr>
          <w:lang w:val="en-GB"/>
        </w:rPr>
        <w:br/>
        <w:t>Special protection measures</w:t>
      </w:r>
      <w:bookmarkEnd w:id="52"/>
    </w:p>
    <w:p w:rsidR="009520A3" w:rsidRPr="00CF0CC0" w:rsidRDefault="007C287B" w:rsidP="007C287B">
      <w:pPr>
        <w:pStyle w:val="H1G"/>
        <w:rPr>
          <w:lang w:val="en-GB"/>
        </w:rPr>
      </w:pPr>
      <w:bookmarkStart w:id="53" w:name="_Toc217452649"/>
      <w:r>
        <w:rPr>
          <w:lang w:val="en-GB"/>
        </w:rPr>
        <w:tab/>
      </w:r>
      <w:r w:rsidR="009520A3" w:rsidRPr="00CF0CC0">
        <w:rPr>
          <w:lang w:val="en-GB"/>
        </w:rPr>
        <w:t>A.</w:t>
      </w:r>
      <w:r w:rsidR="009520A3" w:rsidRPr="00CF0CC0">
        <w:rPr>
          <w:lang w:val="en-GB"/>
        </w:rPr>
        <w:tab/>
        <w:t>Children in situations of emergency</w:t>
      </w:r>
      <w:bookmarkEnd w:id="53"/>
    </w:p>
    <w:p w:rsidR="009520A3" w:rsidRPr="00DA5CD5" w:rsidRDefault="009520A3" w:rsidP="007C287B">
      <w:pPr>
        <w:pStyle w:val="H23G"/>
        <w:rPr>
          <w:lang w:val="en-GB"/>
        </w:rPr>
      </w:pPr>
      <w:bookmarkStart w:id="54" w:name="_Toc217452650"/>
      <w:r w:rsidRPr="00DA5CD5">
        <w:rPr>
          <w:lang w:val="en-GB"/>
        </w:rPr>
        <w:tab/>
      </w:r>
      <w:bookmarkEnd w:id="54"/>
      <w:r w:rsidR="007C287B">
        <w:rPr>
          <w:lang w:val="en-GB"/>
        </w:rPr>
        <w:t>(a)</w:t>
      </w:r>
      <w:r w:rsidR="007C287B">
        <w:rPr>
          <w:lang w:val="en-GB"/>
        </w:rPr>
        <w:tab/>
      </w:r>
      <w:r>
        <w:rPr>
          <w:lang w:val="en-GB"/>
        </w:rPr>
        <w:t>Refugee children</w:t>
      </w:r>
    </w:p>
    <w:p w:rsidR="009520A3" w:rsidRPr="00DA5CD5" w:rsidRDefault="009520A3" w:rsidP="009520A3">
      <w:pPr>
        <w:pStyle w:val="SingleTxtG"/>
        <w:rPr>
          <w:lang w:val="en-GB"/>
        </w:rPr>
      </w:pPr>
      <w:r w:rsidRPr="00DA5CD5">
        <w:rPr>
          <w:lang w:val="en-GB"/>
        </w:rPr>
        <w:t>483.</w:t>
      </w:r>
      <w:r w:rsidRPr="00DA5CD5">
        <w:rPr>
          <w:lang w:val="en-GB"/>
        </w:rPr>
        <w:tab/>
      </w:r>
      <w:smartTag w:uri="urn:schemas-microsoft-com:office:smarttags" w:element="place">
        <w:smartTag w:uri="urn:schemas-microsoft-com:office:smarttags" w:element="country-region">
          <w:r>
            <w:rPr>
              <w:lang w:val="en-GB"/>
            </w:rPr>
            <w:t>Cuba</w:t>
          </w:r>
        </w:smartTag>
      </w:smartTag>
      <w:r>
        <w:rPr>
          <w:lang w:val="en-GB"/>
        </w:rPr>
        <w:t xml:space="preserve"> has not ratified the main international legal instruments dealing with refugees (Convention Relating to the Status of Refugees</w:t>
      </w:r>
      <w:r w:rsidRPr="00DA5CD5">
        <w:rPr>
          <w:lang w:val="en-GB"/>
        </w:rPr>
        <w:t xml:space="preserve">, </w:t>
      </w:r>
      <w:r>
        <w:rPr>
          <w:lang w:val="en-GB"/>
        </w:rPr>
        <w:t xml:space="preserve">Protocol </w:t>
      </w:r>
      <w:r w:rsidR="00456AEF">
        <w:rPr>
          <w:lang w:val="en-GB"/>
        </w:rPr>
        <w:t>r</w:t>
      </w:r>
      <w:r>
        <w:rPr>
          <w:lang w:val="en-GB"/>
        </w:rPr>
        <w:t>elating to the Status of Refugees and Statute of the Office of the United Nations High Commissioner for Refugees).</w:t>
      </w:r>
    </w:p>
    <w:p w:rsidR="009520A3" w:rsidRDefault="009520A3" w:rsidP="009520A3">
      <w:pPr>
        <w:pStyle w:val="SingleTxtG"/>
        <w:rPr>
          <w:lang w:val="en-GB"/>
        </w:rPr>
      </w:pPr>
      <w:r w:rsidRPr="00DA5CD5">
        <w:rPr>
          <w:lang w:val="en-GB"/>
        </w:rPr>
        <w:t>484.</w:t>
      </w:r>
      <w:r w:rsidRPr="00DA5CD5">
        <w:rPr>
          <w:lang w:val="en-GB"/>
        </w:rPr>
        <w:tab/>
      </w:r>
      <w:r>
        <w:rPr>
          <w:lang w:val="en-GB"/>
        </w:rPr>
        <w:t>Cuban law does not make provision for refugee status</w:t>
      </w:r>
      <w:r w:rsidR="00F7061F">
        <w:rPr>
          <w:lang w:val="en-GB"/>
        </w:rPr>
        <w:t xml:space="preserve">.  </w:t>
      </w:r>
      <w:r>
        <w:rPr>
          <w:lang w:val="en-GB"/>
        </w:rPr>
        <w:t>Nonetheless, the Cuban Government maintains excellent relations with the Regional Office of the United Nations High Commissioner for Refugees (UNHCR).</w:t>
      </w:r>
    </w:p>
    <w:p w:rsidR="009520A3" w:rsidRPr="00520F34" w:rsidRDefault="009520A3" w:rsidP="009520A3">
      <w:pPr>
        <w:pStyle w:val="SingleTxtG"/>
        <w:rPr>
          <w:lang w:val="en-GB"/>
        </w:rPr>
      </w:pPr>
      <w:r w:rsidRPr="00520F34">
        <w:rPr>
          <w:lang w:val="en-GB"/>
        </w:rPr>
        <w:t>485.</w:t>
      </w:r>
      <w:r w:rsidRPr="00520F34">
        <w:rPr>
          <w:lang w:val="en-GB"/>
        </w:rPr>
        <w:tab/>
        <w:t xml:space="preserve">As of the close of day on </w:t>
      </w:r>
      <w:smartTag w:uri="urn:schemas-microsoft-com:office:smarttags" w:element="date">
        <w:smartTagPr>
          <w:attr w:name="Year" w:val="2007"/>
          <w:attr w:name="Day" w:val="30"/>
          <w:attr w:name="Month" w:val="6"/>
        </w:smartTagPr>
        <w:r w:rsidRPr="00520F34">
          <w:rPr>
            <w:lang w:val="en-GB"/>
          </w:rPr>
          <w:t>30 June 2007</w:t>
        </w:r>
      </w:smartTag>
      <w:r w:rsidRPr="00520F34">
        <w:rPr>
          <w:lang w:val="en-GB"/>
        </w:rPr>
        <w:t>, the UNHCR Cuba Office had a total of 642 refugees in its charge, including 94 Sahrawi children and one Ethiopian girl</w:t>
      </w:r>
      <w:r w:rsidR="00F7061F">
        <w:rPr>
          <w:lang w:val="en-GB"/>
        </w:rPr>
        <w:t xml:space="preserve">.  </w:t>
      </w:r>
      <w:r w:rsidRPr="00520F34">
        <w:rPr>
          <w:lang w:val="en-GB"/>
        </w:rPr>
        <w:t>The 94 Sahrawi children benefit from grants provided by the Cuban Government under bilateral agreements with the Sahrawi Arab Democratic Republic, with the express authorization of their parents and on a wholly voluntary basis</w:t>
      </w:r>
      <w:r w:rsidR="00F7061F">
        <w:rPr>
          <w:lang w:val="en-GB"/>
        </w:rPr>
        <w:t xml:space="preserve">.  </w:t>
      </w:r>
      <w:r w:rsidRPr="00520F34">
        <w:rPr>
          <w:lang w:val="en-GB"/>
        </w:rPr>
        <w:t>The Ethiopian girl is 3, is accompanied by her mother and enjoys all the same rights and benefits as Cuban children.</w:t>
      </w:r>
    </w:p>
    <w:p w:rsidR="009520A3" w:rsidRDefault="009520A3" w:rsidP="009520A3">
      <w:pPr>
        <w:pStyle w:val="SingleTxtG"/>
        <w:rPr>
          <w:lang w:val="en-GB"/>
        </w:rPr>
      </w:pPr>
      <w:r w:rsidRPr="00DA5CD5">
        <w:rPr>
          <w:lang w:val="en-GB"/>
        </w:rPr>
        <w:t>486.</w:t>
      </w:r>
      <w:r w:rsidRPr="00DA5CD5">
        <w:rPr>
          <w:lang w:val="en-GB"/>
        </w:rPr>
        <w:tab/>
      </w:r>
      <w:r>
        <w:rPr>
          <w:lang w:val="en-GB"/>
        </w:rPr>
        <w:t>The 94 Sahrawi children are studying at the secondary and pre-university levels</w:t>
      </w:r>
      <w:r w:rsidR="00F7061F">
        <w:rPr>
          <w:lang w:val="en-GB"/>
        </w:rPr>
        <w:t xml:space="preserve">.  </w:t>
      </w:r>
      <w:r>
        <w:rPr>
          <w:lang w:val="en-GB"/>
        </w:rPr>
        <w:t>They are accompanied by teachers from their country, who are responsible for maintaining their cultural values, while the Cuban Government provides all of them with education and health services.</w:t>
      </w:r>
    </w:p>
    <w:p w:rsidR="00213A77" w:rsidRDefault="009520A3" w:rsidP="00213A77">
      <w:pPr>
        <w:pStyle w:val="SingleTxtG"/>
        <w:rPr>
          <w:lang w:val="en-GB"/>
        </w:rPr>
      </w:pPr>
      <w:r w:rsidRPr="00DA5CD5">
        <w:rPr>
          <w:lang w:val="en-GB"/>
        </w:rPr>
        <w:t>487.</w:t>
      </w:r>
      <w:r w:rsidRPr="00DA5CD5">
        <w:rPr>
          <w:lang w:val="en-GB"/>
        </w:rPr>
        <w:tab/>
      </w:r>
      <w:r>
        <w:rPr>
          <w:lang w:val="en-GB"/>
        </w:rPr>
        <w:t xml:space="preserve">The Office of UNHCR in </w:t>
      </w:r>
      <w:smartTag w:uri="urn:schemas-microsoft-com:office:smarttags" w:element="place">
        <w:smartTag w:uri="urn:schemas-microsoft-com:office:smarttags" w:element="country-region">
          <w:r>
            <w:rPr>
              <w:lang w:val="en-GB"/>
            </w:rPr>
            <w:t>Cuba</w:t>
          </w:r>
        </w:smartTag>
      </w:smartTag>
      <w:r>
        <w:rPr>
          <w:lang w:val="en-GB"/>
        </w:rPr>
        <w:t xml:space="preserve"> systematically attends to these children’s needs by carrying out periodic inspections and providing modest supplementary assistance to the school where the Sahrawis are studying, to help meet their requirements.</w:t>
      </w:r>
      <w:bookmarkStart w:id="55" w:name="_Toc217452651"/>
    </w:p>
    <w:p w:rsidR="009520A3" w:rsidRPr="00DA5CD5" w:rsidRDefault="00213A77" w:rsidP="00213A77">
      <w:pPr>
        <w:pStyle w:val="H23G"/>
        <w:rPr>
          <w:lang w:val="en-GB"/>
        </w:rPr>
      </w:pPr>
      <w:r>
        <w:rPr>
          <w:lang w:val="en-GB"/>
        </w:rPr>
        <w:tab/>
        <w:t>(b)</w:t>
      </w:r>
      <w:r>
        <w:rPr>
          <w:lang w:val="en-GB"/>
        </w:rPr>
        <w:tab/>
      </w:r>
      <w:r w:rsidR="009520A3">
        <w:rPr>
          <w:lang w:val="en-GB"/>
        </w:rPr>
        <w:t>Children affected by armed conflict</w:t>
      </w:r>
      <w:bookmarkEnd w:id="55"/>
    </w:p>
    <w:p w:rsidR="009520A3" w:rsidRDefault="009520A3" w:rsidP="009520A3">
      <w:pPr>
        <w:pStyle w:val="SingleTxtG"/>
        <w:rPr>
          <w:lang w:val="en-GB"/>
        </w:rPr>
      </w:pPr>
      <w:r w:rsidRPr="00DA5CD5">
        <w:rPr>
          <w:lang w:val="en-GB"/>
        </w:rPr>
        <w:t>488.</w:t>
      </w:r>
      <w:r w:rsidRPr="00DA5CD5">
        <w:rPr>
          <w:lang w:val="en-GB"/>
        </w:rPr>
        <w:tab/>
      </w:r>
      <w:r>
        <w:rPr>
          <w:lang w:val="en-GB"/>
        </w:rPr>
        <w:t xml:space="preserve">In </w:t>
      </w:r>
      <w:smartTag w:uri="urn:schemas-microsoft-com:office:smarttags" w:element="place">
        <w:smartTag w:uri="urn:schemas-microsoft-com:office:smarttags" w:element="country-region">
          <w:r>
            <w:rPr>
              <w:lang w:val="en-GB"/>
            </w:rPr>
            <w:t>Cuba</w:t>
          </w:r>
        </w:smartTag>
      </w:smartTag>
      <w:r>
        <w:rPr>
          <w:lang w:val="en-GB"/>
        </w:rPr>
        <w:t>, the earliest at which people may voluntarily join the armed forces is the year they turn 17</w:t>
      </w:r>
      <w:r w:rsidR="00F7061F">
        <w:rPr>
          <w:lang w:val="en-GB"/>
        </w:rPr>
        <w:t xml:space="preserve">.  </w:t>
      </w:r>
      <w:r>
        <w:rPr>
          <w:lang w:val="en-GB"/>
        </w:rPr>
        <w:t>The National Defence Act (Law 75/94) and Decree-Law</w:t>
      </w:r>
      <w:r w:rsidRPr="00DA5CD5">
        <w:rPr>
          <w:lang w:val="en-GB"/>
        </w:rPr>
        <w:t xml:space="preserve"> 224/2001 </w:t>
      </w:r>
      <w:r>
        <w:rPr>
          <w:lang w:val="en-GB"/>
        </w:rPr>
        <w:t>on military service</w:t>
      </w:r>
      <w:r w:rsidRPr="00DA5CD5">
        <w:rPr>
          <w:lang w:val="en-GB"/>
        </w:rPr>
        <w:t xml:space="preserve"> </w:t>
      </w:r>
      <w:r>
        <w:rPr>
          <w:lang w:val="en-GB"/>
        </w:rPr>
        <w:t>lay down the rights, guarantees, duties and safeguards involved.</w:t>
      </w:r>
    </w:p>
    <w:p w:rsidR="009520A3" w:rsidRDefault="009520A3" w:rsidP="009520A3">
      <w:pPr>
        <w:pStyle w:val="SingleTxtG"/>
        <w:rPr>
          <w:lang w:val="en-GB"/>
        </w:rPr>
      </w:pPr>
      <w:r w:rsidRPr="00DA5CD5">
        <w:rPr>
          <w:lang w:val="en-GB"/>
        </w:rPr>
        <w:t>489.</w:t>
      </w:r>
      <w:r w:rsidRPr="00DA5CD5">
        <w:rPr>
          <w:lang w:val="en-GB"/>
        </w:rPr>
        <w:tab/>
      </w:r>
      <w:smartTag w:uri="urn:schemas-microsoft-com:office:smarttags" w:element="place">
        <w:smartTag w:uri="urn:schemas-microsoft-com:office:smarttags" w:element="country-region">
          <w:r>
            <w:rPr>
              <w:lang w:val="en-GB"/>
            </w:rPr>
            <w:t>Cuba</w:t>
          </w:r>
        </w:smartTag>
      </w:smartTag>
      <w:r>
        <w:rPr>
          <w:lang w:val="en-GB"/>
        </w:rPr>
        <w:t xml:space="preserve"> applies a recruitment policy that ensures adolescents and young people can complete their pre-university and/or equivalent studies before being called up for active military service</w:t>
      </w:r>
      <w:r w:rsidR="00F7061F">
        <w:rPr>
          <w:lang w:val="en-GB"/>
        </w:rPr>
        <w:t xml:space="preserve">.  </w:t>
      </w:r>
      <w:r>
        <w:rPr>
          <w:lang w:val="en-GB"/>
        </w:rPr>
        <w:t>Similarly, those who obtain places to study at university only complete a maximum of 14 months of military service to facilitate their entry into higher education centres the following year</w:t>
      </w:r>
      <w:r w:rsidR="00F7061F">
        <w:rPr>
          <w:lang w:val="en-GB"/>
        </w:rPr>
        <w:t xml:space="preserve">.  </w:t>
      </w:r>
      <w:r>
        <w:rPr>
          <w:lang w:val="en-GB"/>
        </w:rPr>
        <w:t>With this in view, they benefit from a programme of cultural development classes in their units while on military service.</w:t>
      </w:r>
    </w:p>
    <w:p w:rsidR="009520A3" w:rsidRDefault="009520A3" w:rsidP="009520A3">
      <w:pPr>
        <w:pStyle w:val="SingleTxtG"/>
        <w:rPr>
          <w:lang w:val="en-GB"/>
        </w:rPr>
      </w:pPr>
      <w:r w:rsidRPr="00DA5CD5">
        <w:rPr>
          <w:lang w:val="en-GB"/>
        </w:rPr>
        <w:t>490.</w:t>
      </w:r>
      <w:r w:rsidRPr="00DA5CD5">
        <w:rPr>
          <w:lang w:val="en-GB"/>
        </w:rPr>
        <w:tab/>
      </w:r>
      <w:r>
        <w:rPr>
          <w:lang w:val="en-GB"/>
        </w:rPr>
        <w:t>By virtue of Order 18 of the Ministry of the Revolutionary Armed Forces, and depending on how they conduct themselves during their military service, adolescents and young people who have graduated from upper secondary education but have not obtained places to go on to higher education yet wish to do so are given a second chance to apply for a university course and provided with the facilities they need to prepare.</w:t>
      </w:r>
    </w:p>
    <w:p w:rsidR="009520A3" w:rsidRPr="00CF0CC0" w:rsidRDefault="00213A77" w:rsidP="00213A77">
      <w:pPr>
        <w:pStyle w:val="H1G"/>
        <w:rPr>
          <w:lang w:val="en-GB"/>
        </w:rPr>
      </w:pPr>
      <w:bookmarkStart w:id="56" w:name="_Toc217452652"/>
      <w:r>
        <w:rPr>
          <w:lang w:val="en-GB"/>
        </w:rPr>
        <w:tab/>
      </w:r>
      <w:r w:rsidR="009520A3" w:rsidRPr="00CF0CC0">
        <w:rPr>
          <w:lang w:val="en-GB"/>
        </w:rPr>
        <w:t>B.</w:t>
      </w:r>
      <w:r w:rsidR="009520A3" w:rsidRPr="00CF0CC0">
        <w:rPr>
          <w:lang w:val="en-GB"/>
        </w:rPr>
        <w:tab/>
        <w:t>Children in conflict with the law</w:t>
      </w:r>
      <w:bookmarkEnd w:id="56"/>
    </w:p>
    <w:p w:rsidR="009520A3" w:rsidRPr="00DA5CD5" w:rsidRDefault="00213A77" w:rsidP="00213A77">
      <w:pPr>
        <w:pStyle w:val="H23G"/>
        <w:rPr>
          <w:lang w:val="en-GB"/>
        </w:rPr>
      </w:pPr>
      <w:bookmarkStart w:id="57" w:name="_Toc217452653"/>
      <w:r>
        <w:rPr>
          <w:lang w:val="en-GB"/>
        </w:rPr>
        <w:tab/>
        <w:t>(a)</w:t>
      </w:r>
      <w:r>
        <w:rPr>
          <w:lang w:val="en-GB"/>
        </w:rPr>
        <w:tab/>
      </w:r>
      <w:r w:rsidR="009520A3">
        <w:rPr>
          <w:lang w:val="en-GB"/>
        </w:rPr>
        <w:t>The administration of juvenile justice</w:t>
      </w:r>
      <w:bookmarkEnd w:id="57"/>
    </w:p>
    <w:p w:rsidR="009520A3" w:rsidRPr="00DA5CD5" w:rsidRDefault="009520A3" w:rsidP="009520A3">
      <w:pPr>
        <w:pStyle w:val="SingleTxtG"/>
        <w:rPr>
          <w:lang w:val="en-GB"/>
        </w:rPr>
      </w:pPr>
      <w:r w:rsidRPr="00DA5CD5">
        <w:rPr>
          <w:lang w:val="en-GB"/>
        </w:rPr>
        <w:t>491.</w:t>
      </w:r>
      <w:r w:rsidRPr="00DA5CD5">
        <w:rPr>
          <w:lang w:val="en-GB"/>
        </w:rPr>
        <w:tab/>
      </w:r>
      <w:r>
        <w:rPr>
          <w:lang w:val="en-GB"/>
        </w:rPr>
        <w:t xml:space="preserve">In </w:t>
      </w:r>
      <w:smartTag w:uri="urn:schemas-microsoft-com:office:smarttags" w:element="place">
        <w:smartTag w:uri="urn:schemas-microsoft-com:office:smarttags" w:element="country-region">
          <w:r>
            <w:rPr>
              <w:lang w:val="en-GB"/>
            </w:rPr>
            <w:t>Cuba</w:t>
          </w:r>
        </w:smartTag>
      </w:smartTag>
      <w:r>
        <w:rPr>
          <w:lang w:val="en-GB"/>
        </w:rPr>
        <w:t>, criminal responsibility is enforceable against persons aged 16 and over at the time the punishable act is committed, as laid down by</w:t>
      </w:r>
      <w:r w:rsidRPr="00DA5CD5">
        <w:rPr>
          <w:lang w:val="en-GB"/>
        </w:rPr>
        <w:t xml:space="preserve"> </w:t>
      </w:r>
      <w:r>
        <w:rPr>
          <w:lang w:val="en-GB"/>
        </w:rPr>
        <w:t>article</w:t>
      </w:r>
      <w:r w:rsidRPr="00DA5CD5">
        <w:rPr>
          <w:lang w:val="en-GB"/>
        </w:rPr>
        <w:t xml:space="preserve"> 16.2 </w:t>
      </w:r>
      <w:r>
        <w:rPr>
          <w:lang w:val="en-GB"/>
        </w:rPr>
        <w:t>of the Criminal Code</w:t>
      </w:r>
      <w:r w:rsidR="00F7061F">
        <w:rPr>
          <w:lang w:val="en-GB"/>
        </w:rPr>
        <w:t xml:space="preserve">.  </w:t>
      </w:r>
    </w:p>
    <w:p w:rsidR="009520A3" w:rsidRDefault="009520A3" w:rsidP="009520A3">
      <w:pPr>
        <w:pStyle w:val="SingleTxtG"/>
        <w:rPr>
          <w:lang w:val="en-GB"/>
        </w:rPr>
      </w:pPr>
      <w:r w:rsidRPr="00DA5CD5">
        <w:rPr>
          <w:lang w:val="en-GB"/>
        </w:rPr>
        <w:t>492.</w:t>
      </w:r>
      <w:r w:rsidRPr="00DA5CD5">
        <w:rPr>
          <w:lang w:val="en-GB"/>
        </w:rPr>
        <w:tab/>
      </w:r>
      <w:r>
        <w:rPr>
          <w:lang w:val="en-GB"/>
        </w:rPr>
        <w:t>In 1982, Decree-Law 64 was enacted, creating the System for Minors with Behavioural Disorders, a body of law that regulates specialist attention from the age at which incipient disorders are detected through to actual instances of antisocial behaviour, whether or not these result in significant levels of threats to or deviation from social norms or law-breaking in the form of participation in acts that qualify as crimes when committed by adults.</w:t>
      </w:r>
    </w:p>
    <w:p w:rsidR="009520A3" w:rsidRDefault="009520A3" w:rsidP="009520A3">
      <w:pPr>
        <w:pStyle w:val="SingleTxtG"/>
        <w:rPr>
          <w:lang w:val="en-GB"/>
        </w:rPr>
      </w:pPr>
      <w:r w:rsidRPr="00DA5CD5">
        <w:rPr>
          <w:lang w:val="en-GB"/>
        </w:rPr>
        <w:t>493.</w:t>
      </w:r>
      <w:r w:rsidRPr="00DA5CD5">
        <w:rPr>
          <w:lang w:val="en-GB"/>
        </w:rPr>
        <w:tab/>
      </w:r>
      <w:r>
        <w:rPr>
          <w:lang w:val="en-GB"/>
        </w:rPr>
        <w:t>Adolescents under 16 are dealt with by specialist personnel and institutions under the guidance of the Ministries of Education and the Interior, with competence being determined by how serious the conduct concerned is</w:t>
      </w:r>
      <w:r w:rsidR="00F7061F">
        <w:rPr>
          <w:lang w:val="en-GB"/>
        </w:rPr>
        <w:t xml:space="preserve">.  </w:t>
      </w:r>
      <w:r>
        <w:rPr>
          <w:lang w:val="en-GB"/>
        </w:rPr>
        <w:t>Another active participant is the System of Social Services and Prevention, which comprises 19 agencies, institutions and organizations including the Federation of Cuban Women</w:t>
      </w:r>
      <w:r w:rsidRPr="00DA5CD5">
        <w:rPr>
          <w:lang w:val="en-GB"/>
        </w:rPr>
        <w:t xml:space="preserve">, </w:t>
      </w:r>
      <w:r>
        <w:rPr>
          <w:lang w:val="en-GB"/>
        </w:rPr>
        <w:t>the Social Welfare Service of the Ministry of Labour and Social Security</w:t>
      </w:r>
      <w:r w:rsidRPr="00DA5CD5">
        <w:rPr>
          <w:lang w:val="en-GB"/>
        </w:rPr>
        <w:t xml:space="preserve">, </w:t>
      </w:r>
      <w:r>
        <w:rPr>
          <w:lang w:val="en-GB"/>
        </w:rPr>
        <w:t>the Ministry of Public Health</w:t>
      </w:r>
      <w:r w:rsidRPr="00DA5CD5">
        <w:rPr>
          <w:lang w:val="en-GB"/>
        </w:rPr>
        <w:t xml:space="preserve">, </w:t>
      </w:r>
      <w:r>
        <w:rPr>
          <w:lang w:val="en-GB"/>
        </w:rPr>
        <w:t>the Department for Minors</w:t>
      </w:r>
      <w:r w:rsidRPr="00DA5CD5">
        <w:rPr>
          <w:lang w:val="en-GB"/>
        </w:rPr>
        <w:t xml:space="preserve"> </w:t>
      </w:r>
      <w:r>
        <w:rPr>
          <w:lang w:val="en-GB"/>
        </w:rPr>
        <w:t>of the Ministry of the Interior</w:t>
      </w:r>
      <w:r w:rsidRPr="00DA5CD5">
        <w:rPr>
          <w:lang w:val="en-GB"/>
        </w:rPr>
        <w:t xml:space="preserve"> </w:t>
      </w:r>
      <w:r>
        <w:rPr>
          <w:lang w:val="en-GB"/>
        </w:rPr>
        <w:t>and student and youth organizations, whose basic task is primary prevention at the community level.</w:t>
      </w:r>
    </w:p>
    <w:p w:rsidR="009520A3" w:rsidRDefault="009520A3" w:rsidP="009520A3">
      <w:pPr>
        <w:pStyle w:val="SingleTxtG"/>
        <w:rPr>
          <w:lang w:val="en-GB"/>
        </w:rPr>
      </w:pPr>
      <w:r w:rsidRPr="00DA5CD5">
        <w:rPr>
          <w:lang w:val="en-GB"/>
        </w:rPr>
        <w:t>494.</w:t>
      </w:r>
      <w:r w:rsidRPr="00DA5CD5">
        <w:rPr>
          <w:lang w:val="en-GB"/>
        </w:rPr>
        <w:tab/>
      </w:r>
      <w:r>
        <w:rPr>
          <w:lang w:val="en-GB"/>
        </w:rPr>
        <w:t>In the Cuban system, the legal counsel and judicial assistance provisions of the Beijing Rules are not strictly applicable because under-sixteens are not criminally liable, irrespective of the outcome of their acts; they are not judged by the courts of justice but dealt with by the Councils for Minors, multidisciplinary teams made up of jurists, psychologists and educators who decide collectively on the educational measures to adopt after considering the specialist reports prepared by the Centres for the Evaluation, Analysis and Guidance of Minors, which prepare a bio-psychosocial diagnosis to provide a fuller picture of the minor’s educational, psychological, psychiatric and clinical situation so that a fairer decision can be arrived at in accordance with the degree of disturbance manifested in the adolescent’s behaviour</w:t>
      </w:r>
      <w:r w:rsidR="00F7061F">
        <w:rPr>
          <w:lang w:val="en-GB"/>
        </w:rPr>
        <w:t xml:space="preserve">.  </w:t>
      </w:r>
      <w:r>
        <w:rPr>
          <w:lang w:val="en-GB"/>
        </w:rPr>
        <w:t>The procedure provides not just procedural guarantees but social ones as well.</w:t>
      </w:r>
    </w:p>
    <w:p w:rsidR="009520A3" w:rsidRDefault="00E771A7" w:rsidP="009520A3">
      <w:pPr>
        <w:pStyle w:val="SingleTxtG"/>
        <w:rPr>
          <w:lang w:val="en-GB"/>
        </w:rPr>
      </w:pPr>
      <w:r>
        <w:rPr>
          <w:lang w:val="en-GB"/>
        </w:rPr>
        <w:br w:type="page"/>
      </w:r>
      <w:r w:rsidR="009520A3" w:rsidRPr="00DA5CD5">
        <w:rPr>
          <w:lang w:val="en-GB"/>
        </w:rPr>
        <w:t>495.</w:t>
      </w:r>
      <w:r w:rsidR="009520A3" w:rsidRPr="00DA5CD5">
        <w:rPr>
          <w:lang w:val="en-GB"/>
        </w:rPr>
        <w:tab/>
      </w:r>
      <w:r w:rsidR="009520A3">
        <w:rPr>
          <w:lang w:val="en-GB"/>
        </w:rPr>
        <w:t>These bodies conduct a particular specialized procedure which does not involve open court hearings but interviews in the presence of the mother or father, guardians or legal representatives that are entirely educational in their aims</w:t>
      </w:r>
      <w:r w:rsidR="00F7061F">
        <w:rPr>
          <w:lang w:val="en-GB"/>
        </w:rPr>
        <w:t xml:space="preserve">.  </w:t>
      </w:r>
      <w:r w:rsidR="009520A3">
        <w:rPr>
          <w:lang w:val="en-GB"/>
        </w:rPr>
        <w:t>Subsequently, after consideration of the information presented in the dossier, the report of the Centres for the Evaluation, Analysis and Guidance of Minors</w:t>
      </w:r>
      <w:r w:rsidR="009520A3" w:rsidRPr="00DA5CD5">
        <w:rPr>
          <w:lang w:val="en-GB"/>
        </w:rPr>
        <w:t xml:space="preserve"> </w:t>
      </w:r>
      <w:r w:rsidR="009520A3">
        <w:rPr>
          <w:lang w:val="en-GB"/>
        </w:rPr>
        <w:t>and the adolescent’s own actions with a view to demonstrating the alleged behaviour or action, they order measures as prescribed by Decree-Law 64/82, these being not penalties but reorientation and specialized education measures that are implemented by the community actors, officials and institutions whose task this is.</w:t>
      </w:r>
    </w:p>
    <w:p w:rsidR="009520A3" w:rsidRPr="00DA5CD5" w:rsidRDefault="009520A3" w:rsidP="009520A3">
      <w:pPr>
        <w:pStyle w:val="SingleTxtG"/>
        <w:rPr>
          <w:lang w:val="en-GB"/>
        </w:rPr>
      </w:pPr>
      <w:r w:rsidRPr="00DA5CD5">
        <w:rPr>
          <w:lang w:val="en-GB"/>
        </w:rPr>
        <w:t>496.</w:t>
      </w:r>
      <w:r w:rsidRPr="00DA5CD5">
        <w:rPr>
          <w:lang w:val="en-GB"/>
        </w:rPr>
        <w:tab/>
      </w:r>
      <w:r>
        <w:rPr>
          <w:lang w:val="en-GB"/>
        </w:rPr>
        <w:t>Because these are not punitive measures but a form of educational care and treatment as the case requires, they are modified or discontinued as the evolution of the minor’s behaviour warrants or when the minor turns 16, the age of criminal responsibility as established in Cuban criminal law, or 18 if they have been sent to a</w:t>
      </w:r>
      <w:r w:rsidRPr="00DA5CD5">
        <w:rPr>
          <w:lang w:val="en-GB"/>
        </w:rPr>
        <w:t xml:space="preserve"> </w:t>
      </w:r>
      <w:r>
        <w:rPr>
          <w:lang w:val="en-GB"/>
        </w:rPr>
        <w:t>comprehensive development school [</w:t>
      </w:r>
      <w:r w:rsidRPr="00820C49">
        <w:rPr>
          <w:i/>
          <w:iCs/>
        </w:rPr>
        <w:t>escuela de formación integral</w:t>
      </w:r>
      <w:r>
        <w:rPr>
          <w:lang w:val="en-GB"/>
        </w:rPr>
        <w:t>]</w:t>
      </w:r>
      <w:r w:rsidRPr="00DA5CD5">
        <w:rPr>
          <w:lang w:val="en-GB"/>
        </w:rPr>
        <w:t>.</w:t>
      </w:r>
    </w:p>
    <w:p w:rsidR="009520A3" w:rsidRDefault="009520A3" w:rsidP="009520A3">
      <w:pPr>
        <w:pStyle w:val="SingleTxtG"/>
        <w:rPr>
          <w:lang w:val="en-GB"/>
        </w:rPr>
      </w:pPr>
      <w:r w:rsidRPr="00DA5CD5">
        <w:rPr>
          <w:lang w:val="en-GB"/>
        </w:rPr>
        <w:t>497.</w:t>
      </w:r>
      <w:r w:rsidRPr="00DA5CD5">
        <w:rPr>
          <w:lang w:val="en-GB"/>
        </w:rPr>
        <w:tab/>
      </w:r>
      <w:r>
        <w:rPr>
          <w:lang w:val="en-GB"/>
        </w:rPr>
        <w:t>Decree-Law</w:t>
      </w:r>
      <w:r w:rsidRPr="00DA5CD5">
        <w:rPr>
          <w:lang w:val="en-GB"/>
        </w:rPr>
        <w:t xml:space="preserve"> 64/82 </w:t>
      </w:r>
      <w:r>
        <w:rPr>
          <w:lang w:val="en-GB"/>
        </w:rPr>
        <w:t>lays down a responsive and flexible procedure for dealing with under-sixteens, with terms reduced to the minimum for juveniles participating in acts which the law classes as crimes for adults</w:t>
      </w:r>
      <w:r w:rsidR="00F7061F">
        <w:rPr>
          <w:lang w:val="en-GB"/>
        </w:rPr>
        <w:t xml:space="preserve">.  </w:t>
      </w:r>
      <w:r>
        <w:rPr>
          <w:lang w:val="en-GB"/>
        </w:rPr>
        <w:t>Furthermore, all actions taken are carried out in the presence of the parents, guardians or legal representatives (in exceptional cases only, when all efforts to locate these have failed, they are represented by the public prosecutor).</w:t>
      </w:r>
    </w:p>
    <w:p w:rsidR="009520A3" w:rsidRDefault="009520A3" w:rsidP="009520A3">
      <w:pPr>
        <w:pStyle w:val="SingleTxtG"/>
        <w:rPr>
          <w:lang w:val="en-GB"/>
        </w:rPr>
      </w:pPr>
      <w:r w:rsidRPr="00DA5CD5">
        <w:rPr>
          <w:lang w:val="en-GB"/>
        </w:rPr>
        <w:t>498.</w:t>
      </w:r>
      <w:r w:rsidRPr="00DA5CD5">
        <w:rPr>
          <w:lang w:val="en-GB"/>
        </w:rPr>
        <w:tab/>
      </w:r>
      <w:r>
        <w:rPr>
          <w:lang w:val="en-GB"/>
        </w:rPr>
        <w:t>When a juvenile under 16 is reported to have been involved in a criminal offence, an essential guarantee is that all measures needed to verify his or her involvement in the alleged offence are to be undertaken in a period of no more than 48 hours, and there is a presumption of innocence until guilt is proved.</w:t>
      </w:r>
    </w:p>
    <w:p w:rsidR="009520A3" w:rsidRDefault="009520A3" w:rsidP="009520A3">
      <w:pPr>
        <w:pStyle w:val="SingleTxtG"/>
        <w:rPr>
          <w:lang w:val="en-GB"/>
        </w:rPr>
      </w:pPr>
      <w:r w:rsidRPr="00DA5CD5">
        <w:rPr>
          <w:lang w:val="en-GB"/>
        </w:rPr>
        <w:t>499.</w:t>
      </w:r>
      <w:r w:rsidRPr="00DA5CD5">
        <w:rPr>
          <w:lang w:val="en-GB"/>
        </w:rPr>
        <w:tab/>
      </w:r>
      <w:r>
        <w:rPr>
          <w:lang w:val="en-GB"/>
        </w:rPr>
        <w:t>The administrative procedure for juveniles under 16 does not allow them to be accused of actions or omissions that are forbidden under Cuban and international law at the time they are committed.</w:t>
      </w:r>
    </w:p>
    <w:p w:rsidR="009520A3" w:rsidRDefault="009520A3" w:rsidP="009520A3">
      <w:pPr>
        <w:pStyle w:val="SingleTxtG"/>
        <w:rPr>
          <w:lang w:val="en-GB"/>
        </w:rPr>
      </w:pPr>
      <w:r w:rsidRPr="00DA5CD5">
        <w:rPr>
          <w:lang w:val="en-GB"/>
        </w:rPr>
        <w:t>500.</w:t>
      </w:r>
      <w:r w:rsidRPr="00DA5CD5">
        <w:rPr>
          <w:lang w:val="en-GB"/>
        </w:rPr>
        <w:tab/>
      </w:r>
      <w:r>
        <w:rPr>
          <w:lang w:val="en-GB"/>
        </w:rPr>
        <w:t>To guarantee the above, the model taken is the current Criminal Code</w:t>
      </w:r>
      <w:r w:rsidRPr="00DA5CD5">
        <w:rPr>
          <w:lang w:val="en-GB"/>
        </w:rPr>
        <w:t xml:space="preserve"> (</w:t>
      </w:r>
      <w:r>
        <w:rPr>
          <w:lang w:val="en-GB"/>
        </w:rPr>
        <w:t xml:space="preserve">Law </w:t>
      </w:r>
      <w:r w:rsidRPr="00DA5CD5">
        <w:rPr>
          <w:lang w:val="en-GB"/>
        </w:rPr>
        <w:t xml:space="preserve">62 </w:t>
      </w:r>
      <w:r>
        <w:rPr>
          <w:lang w:val="en-GB"/>
        </w:rPr>
        <w:t xml:space="preserve">of </w:t>
      </w:r>
      <w:r w:rsidRPr="00DA5CD5">
        <w:rPr>
          <w:lang w:val="en-GB"/>
        </w:rPr>
        <w:t xml:space="preserve">29 </w:t>
      </w:r>
      <w:r>
        <w:rPr>
          <w:lang w:val="en-GB"/>
        </w:rPr>
        <w:t>December 1987), which governs penal institutions, and a special preliminary investigation is held to ascertain the juvenile’s illegal conduct or participation in actions classed as crimes.</w:t>
      </w:r>
    </w:p>
    <w:p w:rsidR="009520A3" w:rsidRDefault="009520A3" w:rsidP="009520A3">
      <w:pPr>
        <w:pStyle w:val="SingleTxtG"/>
        <w:rPr>
          <w:lang w:val="en-GB"/>
        </w:rPr>
      </w:pPr>
      <w:r w:rsidRPr="00DA5CD5">
        <w:rPr>
          <w:lang w:val="en-GB"/>
        </w:rPr>
        <w:t>501.</w:t>
      </w:r>
      <w:r w:rsidRPr="00DA5CD5">
        <w:rPr>
          <w:lang w:val="en-GB"/>
        </w:rPr>
        <w:tab/>
      </w:r>
      <w:r>
        <w:rPr>
          <w:lang w:val="en-GB"/>
        </w:rPr>
        <w:t>All actions taken with regard to a juvenile under 16 who is under investigation are noted in a report signed by the legal representatives or guardians, who are provided with a copy of it as a record of the proceedings and their participation in them.</w:t>
      </w:r>
    </w:p>
    <w:p w:rsidR="009520A3" w:rsidRPr="00DA5CD5" w:rsidRDefault="009520A3" w:rsidP="009520A3">
      <w:pPr>
        <w:pStyle w:val="SingleTxtG"/>
        <w:rPr>
          <w:lang w:val="en-GB"/>
        </w:rPr>
      </w:pPr>
      <w:r w:rsidRPr="00DA5CD5">
        <w:rPr>
          <w:lang w:val="en-GB"/>
        </w:rPr>
        <w:t>502.</w:t>
      </w:r>
      <w:r w:rsidRPr="00DA5CD5">
        <w:rPr>
          <w:lang w:val="en-GB"/>
        </w:rPr>
        <w:tab/>
      </w:r>
      <w:r>
        <w:rPr>
          <w:lang w:val="en-GB"/>
        </w:rPr>
        <w:t>Cuban legislation provides other guarantees, such as responsiveness and flexibility, by establishing shorter legal time limits of up to 45 days for the processing of case files and empowering Councils for Minors</w:t>
      </w:r>
      <w:r w:rsidRPr="00DA5CD5">
        <w:rPr>
          <w:lang w:val="en-GB"/>
        </w:rPr>
        <w:t xml:space="preserve"> </w:t>
      </w:r>
      <w:r>
        <w:rPr>
          <w:lang w:val="en-GB"/>
        </w:rPr>
        <w:t>to monitor and inspect them upon learning of the events concerned within the first 24 hours (</w:t>
      </w:r>
      <w:r w:rsidR="00F7061F">
        <w:rPr>
          <w:lang w:val="en-GB"/>
        </w:rPr>
        <w:t xml:space="preserve">Art. </w:t>
      </w:r>
      <w:r w:rsidRPr="00DA5CD5">
        <w:rPr>
          <w:lang w:val="en-GB"/>
        </w:rPr>
        <w:t>27</w:t>
      </w:r>
      <w:r>
        <w:rPr>
          <w:lang w:val="en-GB"/>
        </w:rPr>
        <w:t xml:space="preserve"> of the Regulations for the Ministry of the Interior system for minors</w:t>
      </w:r>
      <w:r w:rsidRPr="00DA5CD5">
        <w:rPr>
          <w:lang w:val="en-GB"/>
        </w:rPr>
        <w:t>).</w:t>
      </w:r>
    </w:p>
    <w:p w:rsidR="009520A3" w:rsidRDefault="009520A3" w:rsidP="009520A3">
      <w:pPr>
        <w:pStyle w:val="SingleTxtG"/>
        <w:rPr>
          <w:lang w:val="en-GB"/>
        </w:rPr>
      </w:pPr>
      <w:r w:rsidRPr="00DA5CD5">
        <w:rPr>
          <w:lang w:val="en-GB"/>
        </w:rPr>
        <w:t>503.</w:t>
      </w:r>
      <w:r w:rsidRPr="00DA5CD5">
        <w:rPr>
          <w:lang w:val="en-GB"/>
        </w:rPr>
        <w:tab/>
      </w:r>
      <w:r>
        <w:rPr>
          <w:lang w:val="en-GB"/>
        </w:rPr>
        <w:t>This procedure is overseen by the National Council for Minors in collaboration with the lower court authorities, the aim being to work with those processing cases at each level to prevent violations or take measures in the event of non-compliance.</w:t>
      </w:r>
    </w:p>
    <w:p w:rsidR="009520A3" w:rsidRDefault="009520A3" w:rsidP="009520A3">
      <w:pPr>
        <w:pStyle w:val="SingleTxtG"/>
        <w:rPr>
          <w:lang w:val="en-GB"/>
        </w:rPr>
      </w:pPr>
      <w:r w:rsidRPr="00DA5CD5">
        <w:rPr>
          <w:lang w:val="en-GB"/>
        </w:rPr>
        <w:t>504.</w:t>
      </w:r>
      <w:r w:rsidRPr="00DA5CD5">
        <w:rPr>
          <w:lang w:val="en-GB"/>
        </w:rPr>
        <w:tab/>
      </w:r>
      <w:r>
        <w:rPr>
          <w:lang w:val="en-GB"/>
        </w:rPr>
        <w:t>The interviews with under-sixteens to obtain fuller information on the behaviour or actions they are accused of are conducted by the multidisciplinary team of the Council for Minors in the presence of the mother or father, guardians or legal representatives, who are actively involved</w:t>
      </w:r>
      <w:r w:rsidR="00F7061F">
        <w:rPr>
          <w:lang w:val="en-GB"/>
        </w:rPr>
        <w:t xml:space="preserve">.  </w:t>
      </w:r>
      <w:r>
        <w:rPr>
          <w:lang w:val="en-GB"/>
        </w:rPr>
        <w:t>They are conducted individually with each family, with the voluntary participation both of the juvenile under 16 and of his or her representatives.</w:t>
      </w:r>
    </w:p>
    <w:p w:rsidR="009520A3" w:rsidRPr="00DA5CD5" w:rsidRDefault="00E771A7" w:rsidP="009520A3">
      <w:pPr>
        <w:pStyle w:val="SingleTxtG"/>
        <w:rPr>
          <w:lang w:val="en-GB"/>
        </w:rPr>
      </w:pPr>
      <w:r>
        <w:rPr>
          <w:lang w:val="en-GB"/>
        </w:rPr>
        <w:br w:type="page"/>
      </w:r>
      <w:r w:rsidR="009520A3" w:rsidRPr="00DA5CD5">
        <w:rPr>
          <w:lang w:val="en-GB"/>
        </w:rPr>
        <w:t>505.</w:t>
      </w:r>
      <w:r w:rsidR="009520A3" w:rsidRPr="00DA5CD5">
        <w:rPr>
          <w:lang w:val="en-GB"/>
        </w:rPr>
        <w:tab/>
      </w:r>
      <w:r w:rsidR="009520A3">
        <w:rPr>
          <w:lang w:val="en-GB"/>
        </w:rPr>
        <w:t>Steps are taken to safeguard the integrity of the juvenile under 16</w:t>
      </w:r>
      <w:r w:rsidR="009520A3" w:rsidRPr="00DA5CD5">
        <w:rPr>
          <w:lang w:val="en-GB"/>
        </w:rPr>
        <w:t xml:space="preserve">, </w:t>
      </w:r>
      <w:r w:rsidR="009520A3">
        <w:rPr>
          <w:lang w:val="en-GB"/>
        </w:rPr>
        <w:t>with a prohibition on providing or using any information for publication or disclosure</w:t>
      </w:r>
      <w:r w:rsidR="00F7061F">
        <w:rPr>
          <w:lang w:val="en-GB"/>
        </w:rPr>
        <w:t xml:space="preserve">.  </w:t>
      </w:r>
      <w:r w:rsidR="009520A3">
        <w:rPr>
          <w:lang w:val="en-GB"/>
        </w:rPr>
        <w:t>The information processed on an offender is strictly for the use of system specialists and in no case constitutes a criminal record</w:t>
      </w:r>
      <w:r w:rsidR="009520A3" w:rsidRPr="00DA5CD5">
        <w:rPr>
          <w:lang w:val="en-GB"/>
        </w:rPr>
        <w:t>.</w:t>
      </w:r>
    </w:p>
    <w:p w:rsidR="009520A3" w:rsidRDefault="009520A3" w:rsidP="009520A3">
      <w:pPr>
        <w:pStyle w:val="SingleTxtG"/>
        <w:rPr>
          <w:lang w:val="en-GB"/>
        </w:rPr>
      </w:pPr>
      <w:r w:rsidRPr="00DA5CD5">
        <w:rPr>
          <w:lang w:val="en-GB"/>
        </w:rPr>
        <w:t>506.</w:t>
      </w:r>
      <w:r w:rsidRPr="00DA5CD5">
        <w:rPr>
          <w:lang w:val="en-GB"/>
        </w:rPr>
        <w:tab/>
      </w:r>
      <w:r>
        <w:rPr>
          <w:lang w:val="en-GB"/>
        </w:rPr>
        <w:t>Because this is a tutelary process with an educational basis that protects the privacy and integrity of the</w:t>
      </w:r>
      <w:r w:rsidRPr="00DA5CD5">
        <w:rPr>
          <w:lang w:val="en-GB"/>
        </w:rPr>
        <w:t xml:space="preserve"> </w:t>
      </w:r>
      <w:r>
        <w:rPr>
          <w:lang w:val="en-GB"/>
        </w:rPr>
        <w:t>juvenile under 16 to the greatest possible extent</w:t>
      </w:r>
      <w:r w:rsidRPr="00DA5CD5">
        <w:rPr>
          <w:lang w:val="en-GB"/>
        </w:rPr>
        <w:t xml:space="preserve">, </w:t>
      </w:r>
      <w:r>
        <w:rPr>
          <w:lang w:val="en-GB"/>
        </w:rPr>
        <w:t>no provision is made for legal counsel, as provided in current criminal legislation</w:t>
      </w:r>
      <w:r w:rsidR="00F7061F">
        <w:rPr>
          <w:lang w:val="en-GB"/>
        </w:rPr>
        <w:t xml:space="preserve">.  </w:t>
      </w:r>
      <w:r>
        <w:rPr>
          <w:lang w:val="en-GB"/>
        </w:rPr>
        <w:t>Counselling is provided by the lawyers who participate in the process in the capacity of specialized officials from the outset, when the mother and/or father are told why they have been summoned</w:t>
      </w:r>
      <w:r w:rsidR="00F7061F">
        <w:rPr>
          <w:lang w:val="en-GB"/>
        </w:rPr>
        <w:t xml:space="preserve">.  </w:t>
      </w:r>
      <w:r>
        <w:rPr>
          <w:lang w:val="en-GB"/>
        </w:rPr>
        <w:t>A lawyer from the multidisciplinary team is also present in the evaluation process followed at the Centres for the Evaluation, Analysis and Guidance of Minors</w:t>
      </w:r>
      <w:r w:rsidRPr="00DA5CD5">
        <w:rPr>
          <w:lang w:val="en-GB"/>
        </w:rPr>
        <w:t xml:space="preserve"> (CEAOM),</w:t>
      </w:r>
      <w:r>
        <w:rPr>
          <w:lang w:val="en-GB"/>
        </w:rPr>
        <w:t xml:space="preserve"> and is responsible for counselling the parents or legal representatives.</w:t>
      </w:r>
    </w:p>
    <w:p w:rsidR="009520A3" w:rsidRPr="00A8574F" w:rsidRDefault="009520A3" w:rsidP="009520A3">
      <w:pPr>
        <w:pStyle w:val="SingleTxtG"/>
        <w:rPr>
          <w:lang w:val="en-GB"/>
        </w:rPr>
      </w:pPr>
      <w:r w:rsidRPr="00DA5CD5">
        <w:rPr>
          <w:lang w:val="en-GB"/>
        </w:rPr>
        <w:t>507.</w:t>
      </w:r>
      <w:r w:rsidRPr="00DA5CD5">
        <w:rPr>
          <w:lang w:val="en-GB"/>
        </w:rPr>
        <w:tab/>
      </w:r>
      <w:r>
        <w:rPr>
          <w:lang w:val="en-GB"/>
        </w:rPr>
        <w:t>In cases where juvenile under 16 have behavioural problems but do not actually commit a crime, there is a document known as a certificate of acknowledgement [</w:t>
      </w:r>
      <w:r w:rsidRPr="00F30CB1">
        <w:rPr>
          <w:i/>
          <w:iCs/>
        </w:rPr>
        <w:t>acta de conocimiento</w:t>
      </w:r>
      <w:r>
        <w:rPr>
          <w:lang w:val="en-GB"/>
        </w:rPr>
        <w:t>] whose purpose is to give effect to the right to an opinion</w:t>
      </w:r>
      <w:r w:rsidR="00F7061F">
        <w:rPr>
          <w:lang w:val="en-GB"/>
        </w:rPr>
        <w:t xml:space="preserve">.  </w:t>
      </w:r>
      <w:r>
        <w:rPr>
          <w:lang w:val="en-GB"/>
        </w:rPr>
        <w:t>The mother and/or father are officially apprised of their child’s behaviour and the procedures to which the child will be subject in the interests of proper guidance and education</w:t>
      </w:r>
      <w:r w:rsidR="00F7061F">
        <w:rPr>
          <w:lang w:val="en-GB"/>
        </w:rPr>
        <w:t xml:space="preserve">.  </w:t>
      </w:r>
      <w:r>
        <w:rPr>
          <w:lang w:val="en-GB"/>
        </w:rPr>
        <w:t>The opinion of the parents and the child is recorded in this document, which they sign.</w:t>
      </w:r>
    </w:p>
    <w:p w:rsidR="009520A3" w:rsidRPr="00DA5CD5" w:rsidRDefault="009520A3" w:rsidP="009520A3">
      <w:pPr>
        <w:pStyle w:val="SingleTxtG"/>
        <w:rPr>
          <w:lang w:val="en-GB"/>
        </w:rPr>
      </w:pPr>
      <w:r w:rsidRPr="00DA5CD5">
        <w:rPr>
          <w:lang w:val="en-GB"/>
        </w:rPr>
        <w:t>508.</w:t>
      </w:r>
      <w:r w:rsidRPr="00DA5CD5">
        <w:rPr>
          <w:lang w:val="en-GB"/>
        </w:rPr>
        <w:tab/>
      </w:r>
      <w:r>
        <w:rPr>
          <w:lang w:val="en-GB"/>
        </w:rPr>
        <w:t>Those involved in these proceedings are entitled to apply, either in person or via the legal representatives or any interested party, for a review of them by the council ordering the measures or the National Council for Minors</w:t>
      </w:r>
      <w:r w:rsidR="00F7061F">
        <w:rPr>
          <w:lang w:val="en-GB"/>
        </w:rPr>
        <w:t xml:space="preserve">.  </w:t>
      </w:r>
      <w:r>
        <w:rPr>
          <w:lang w:val="en-GB"/>
        </w:rPr>
        <w:t>One of the powers of the</w:t>
      </w:r>
      <w:r w:rsidRPr="00DA5CD5">
        <w:rPr>
          <w:lang w:val="en-GB"/>
        </w:rPr>
        <w:t xml:space="preserve"> </w:t>
      </w:r>
      <w:r>
        <w:rPr>
          <w:lang w:val="en-GB"/>
        </w:rPr>
        <w:t>National Council for Minors</w:t>
      </w:r>
      <w:r w:rsidRPr="00DA5CD5">
        <w:rPr>
          <w:lang w:val="en-GB"/>
        </w:rPr>
        <w:t xml:space="preserve"> </w:t>
      </w:r>
      <w:r>
        <w:rPr>
          <w:lang w:val="en-GB"/>
        </w:rPr>
        <w:t>is that of ex officio review of these proceedings with a view to giving the fullest protection to the rights of the juvenile</w:t>
      </w:r>
      <w:r w:rsidRPr="00DA5CD5">
        <w:rPr>
          <w:lang w:val="en-GB"/>
        </w:rPr>
        <w:t>.</w:t>
      </w:r>
    </w:p>
    <w:p w:rsidR="009520A3" w:rsidRDefault="009520A3" w:rsidP="009520A3">
      <w:pPr>
        <w:pStyle w:val="SingleTxtG"/>
        <w:rPr>
          <w:lang w:val="en-GB"/>
        </w:rPr>
      </w:pPr>
      <w:r w:rsidRPr="00DA5CD5">
        <w:rPr>
          <w:lang w:val="en-GB"/>
        </w:rPr>
        <w:t>509.</w:t>
      </w:r>
      <w:r w:rsidRPr="00DA5CD5">
        <w:rPr>
          <w:lang w:val="en-GB"/>
        </w:rPr>
        <w:tab/>
      </w:r>
      <w:r>
        <w:rPr>
          <w:lang w:val="en-GB"/>
        </w:rPr>
        <w:t>In cases where under-sixteens are unable to communicate because they speak a different language or have difficulties of some other kind, they will be provided with a specialized and legally approved interpreter.</w:t>
      </w:r>
    </w:p>
    <w:p w:rsidR="009520A3" w:rsidRPr="00DA5CD5" w:rsidRDefault="009520A3" w:rsidP="009520A3">
      <w:pPr>
        <w:pStyle w:val="SingleTxtG"/>
        <w:rPr>
          <w:lang w:val="en-GB"/>
        </w:rPr>
      </w:pPr>
      <w:r w:rsidRPr="00DA5CD5">
        <w:rPr>
          <w:lang w:val="en-GB"/>
        </w:rPr>
        <w:t>510.</w:t>
      </w:r>
      <w:r w:rsidRPr="00DA5CD5">
        <w:rPr>
          <w:lang w:val="en-GB"/>
        </w:rPr>
        <w:tab/>
      </w:r>
      <w:r>
        <w:rPr>
          <w:lang w:val="en-GB"/>
        </w:rPr>
        <w:t>Under Cuban law, the treatment of offenders under 16 is preventive</w:t>
      </w:r>
      <w:r w:rsidR="00F7061F">
        <w:rPr>
          <w:lang w:val="en-GB"/>
        </w:rPr>
        <w:t xml:space="preserve">.  </w:t>
      </w:r>
      <w:r>
        <w:rPr>
          <w:lang w:val="en-GB"/>
        </w:rPr>
        <w:t>Nonetheless, there are regulations allowing under-twelves to be committed to re-education centres, now known as comprehensive development schools</w:t>
      </w:r>
      <w:r w:rsidR="00F7061F">
        <w:rPr>
          <w:lang w:val="en-GB"/>
        </w:rPr>
        <w:t xml:space="preserve">.  </w:t>
      </w:r>
      <w:r>
        <w:rPr>
          <w:lang w:val="en-GB"/>
        </w:rPr>
        <w:t>The decision to do this is taken only exceptionally and must be ratified by the</w:t>
      </w:r>
      <w:r w:rsidRPr="000F7FB5">
        <w:rPr>
          <w:lang w:val="en-GB"/>
        </w:rPr>
        <w:t xml:space="preserve"> </w:t>
      </w:r>
      <w:r>
        <w:rPr>
          <w:lang w:val="en-GB"/>
        </w:rPr>
        <w:t>National Council for Minors in an ex officio review process.</w:t>
      </w:r>
    </w:p>
    <w:p w:rsidR="009520A3" w:rsidRDefault="009520A3" w:rsidP="009520A3">
      <w:pPr>
        <w:pStyle w:val="SingleTxtG"/>
        <w:rPr>
          <w:lang w:val="en-GB"/>
        </w:rPr>
      </w:pPr>
      <w:r w:rsidRPr="00DA5CD5">
        <w:rPr>
          <w:lang w:val="en-GB"/>
        </w:rPr>
        <w:t>511.</w:t>
      </w:r>
      <w:r w:rsidRPr="00DA5CD5">
        <w:rPr>
          <w:lang w:val="en-GB"/>
        </w:rPr>
        <w:tab/>
      </w:r>
      <w:r>
        <w:rPr>
          <w:lang w:val="en-GB"/>
        </w:rPr>
        <w:t xml:space="preserve">The special statutory provisions for minors in </w:t>
      </w:r>
      <w:smartTag w:uri="urn:schemas-microsoft-com:office:smarttags" w:element="place">
        <w:smartTag w:uri="urn:schemas-microsoft-com:office:smarttags" w:element="country-region">
          <w:r>
            <w:rPr>
              <w:lang w:val="en-GB"/>
            </w:rPr>
            <w:t>Cuba</w:t>
          </w:r>
        </w:smartTag>
      </w:smartTag>
      <w:r>
        <w:rPr>
          <w:lang w:val="en-GB"/>
        </w:rPr>
        <w:t xml:space="preserve"> have provided for a wide range of measures pertaining to their care, treatment and protection, most of these being supplementary to the standard treatment applied</w:t>
      </w:r>
      <w:r w:rsidR="00F7061F">
        <w:rPr>
          <w:lang w:val="en-GB"/>
        </w:rPr>
        <w:t xml:space="preserve">.  </w:t>
      </w:r>
      <w:r>
        <w:rPr>
          <w:lang w:val="en-GB"/>
        </w:rPr>
        <w:t>They are:</w:t>
      </w:r>
    </w:p>
    <w:p w:rsidR="009520A3" w:rsidRPr="00213A77" w:rsidRDefault="009520A3" w:rsidP="00213A77">
      <w:pPr>
        <w:pStyle w:val="Bullet1G"/>
      </w:pPr>
      <w:r>
        <w:rPr>
          <w:lang w:val="en-GB"/>
        </w:rPr>
        <w:t>placement in or attendance at a behavioural school run by the Ministry of Education</w:t>
      </w:r>
      <w:r w:rsidRPr="00DA5CD5">
        <w:rPr>
          <w:lang w:val="en-GB"/>
        </w:rPr>
        <w:t xml:space="preserve"> </w:t>
      </w:r>
      <w:r>
        <w:rPr>
          <w:lang w:val="en-GB"/>
        </w:rPr>
        <w:t xml:space="preserve">or </w:t>
      </w:r>
      <w:r w:rsidRPr="00213A77">
        <w:t>placement in a comprehensive development school run by the Ministry of the Interior;</w:t>
      </w:r>
    </w:p>
    <w:p w:rsidR="009520A3" w:rsidRPr="00213A77" w:rsidRDefault="009520A3" w:rsidP="00213A77">
      <w:pPr>
        <w:pStyle w:val="Bullet1G"/>
      </w:pPr>
      <w:r w:rsidRPr="00213A77">
        <w:t>admission to a health-care establishment in the network of centres that come under the Ministry of Public Health;</w:t>
      </w:r>
    </w:p>
    <w:p w:rsidR="009520A3" w:rsidRPr="00213A77" w:rsidRDefault="009520A3" w:rsidP="00213A77">
      <w:pPr>
        <w:pStyle w:val="Bullet1G"/>
      </w:pPr>
      <w:r w:rsidRPr="00213A77">
        <w:t>out-patient medical treatment;</w:t>
      </w:r>
    </w:p>
    <w:p w:rsidR="009520A3" w:rsidRPr="00213A77" w:rsidRDefault="009520A3" w:rsidP="00213A77">
      <w:pPr>
        <w:pStyle w:val="Bullet1G"/>
      </w:pPr>
      <w:r w:rsidRPr="00213A77">
        <w:t>attention and oversight by the Ministry of the Interior;</w:t>
      </w:r>
    </w:p>
    <w:p w:rsidR="009520A3" w:rsidRPr="00213A77" w:rsidRDefault="009520A3" w:rsidP="00213A77">
      <w:pPr>
        <w:pStyle w:val="Bullet1G"/>
      </w:pPr>
      <w:r w:rsidRPr="00213A77">
        <w:t>increased monitoring by the parents, guardians or whoever is in charge of the juvenile;</w:t>
      </w:r>
    </w:p>
    <w:p w:rsidR="009520A3" w:rsidRPr="00213A77" w:rsidRDefault="009520A3" w:rsidP="00213A77">
      <w:pPr>
        <w:pStyle w:val="Bullet1G"/>
      </w:pPr>
      <w:r w:rsidRPr="00213A77">
        <w:t>personalized attention in the schools of the national education system, with a view to correcting behaviour without the need for placement in specialized schools;</w:t>
      </w:r>
    </w:p>
    <w:p w:rsidR="009520A3" w:rsidRPr="00213A77" w:rsidRDefault="009520A3" w:rsidP="00213A77">
      <w:pPr>
        <w:pStyle w:val="Bullet1G"/>
      </w:pPr>
      <w:r w:rsidRPr="00213A77">
        <w:t>placement of the juvenile as a trade apprentice in a work unit following coordination with the local union organization, among others, and in accordance with the provisions of current labour legislation;</w:t>
      </w:r>
    </w:p>
    <w:p w:rsidR="009520A3" w:rsidRPr="00DA5CD5" w:rsidRDefault="009520A3" w:rsidP="00213A77">
      <w:pPr>
        <w:pStyle w:val="Bullet1G"/>
        <w:rPr>
          <w:lang w:val="en-GB"/>
        </w:rPr>
      </w:pPr>
      <w:r w:rsidRPr="00213A77">
        <w:t>attention from social</w:t>
      </w:r>
      <w:r>
        <w:rPr>
          <w:lang w:val="en-GB"/>
        </w:rPr>
        <w:t xml:space="preserve"> workers of the Federation of Cuban Women</w:t>
      </w:r>
      <w:r w:rsidRPr="00DA5CD5">
        <w:rPr>
          <w:lang w:val="en-GB"/>
        </w:rPr>
        <w:t>.</w:t>
      </w:r>
    </w:p>
    <w:p w:rsidR="009520A3" w:rsidRDefault="009520A3" w:rsidP="009520A3">
      <w:pPr>
        <w:pStyle w:val="SingleTxtG"/>
        <w:rPr>
          <w:lang w:val="en-GB"/>
        </w:rPr>
      </w:pPr>
      <w:r w:rsidRPr="00DA5CD5">
        <w:rPr>
          <w:lang w:val="en-GB"/>
        </w:rPr>
        <w:t>512.</w:t>
      </w:r>
      <w:r w:rsidRPr="00DA5CD5">
        <w:rPr>
          <w:lang w:val="en-GB"/>
        </w:rPr>
        <w:tab/>
      </w:r>
      <w:r>
        <w:rPr>
          <w:lang w:val="en-GB"/>
        </w:rPr>
        <w:t>The</w:t>
      </w:r>
      <w:r w:rsidRPr="00DA5CD5">
        <w:rPr>
          <w:lang w:val="en-GB"/>
        </w:rPr>
        <w:t xml:space="preserve"> </w:t>
      </w:r>
      <w:r>
        <w:rPr>
          <w:lang w:val="en-GB"/>
        </w:rPr>
        <w:t>Councils for Minors have the power to coordinate with State and non-governmental agencies to provide protection for under-sixteens who have no parental home or suffer from other social and economic problems, something that in practice is governed by Decree-Law 64/82.</w:t>
      </w:r>
    </w:p>
    <w:p w:rsidR="009520A3" w:rsidRDefault="009520A3" w:rsidP="009520A3">
      <w:pPr>
        <w:pStyle w:val="SingleTxtG"/>
        <w:rPr>
          <w:lang w:val="en-GB"/>
        </w:rPr>
      </w:pPr>
      <w:r w:rsidRPr="00DA5CD5">
        <w:rPr>
          <w:lang w:val="en-GB"/>
        </w:rPr>
        <w:t>513.</w:t>
      </w:r>
      <w:r w:rsidRPr="00DA5CD5">
        <w:rPr>
          <w:lang w:val="en-GB"/>
        </w:rPr>
        <w:tab/>
      </w:r>
      <w:r>
        <w:rPr>
          <w:lang w:val="en-GB"/>
        </w:rPr>
        <w:t>To ensure the measures ordered are complied with and behaviour improves, the Councils for Minors</w:t>
      </w:r>
      <w:r w:rsidRPr="00DA5CD5">
        <w:rPr>
          <w:lang w:val="en-GB"/>
        </w:rPr>
        <w:t xml:space="preserve"> </w:t>
      </w:r>
      <w:r>
        <w:rPr>
          <w:lang w:val="en-GB"/>
        </w:rPr>
        <w:t>supervise implementation of the measures imposed by carrying out direct inspections and being sent half-yearly or special reports from each implementing agency</w:t>
      </w:r>
      <w:r w:rsidR="00F7061F">
        <w:rPr>
          <w:lang w:val="en-GB"/>
        </w:rPr>
        <w:t xml:space="preserve">.  </w:t>
      </w:r>
      <w:r>
        <w:rPr>
          <w:lang w:val="en-GB"/>
        </w:rPr>
        <w:t>If modification or withdrawal of the measures ordered is requested following analysis by the</w:t>
      </w:r>
      <w:r w:rsidRPr="00DA5CD5">
        <w:rPr>
          <w:lang w:val="en-GB"/>
        </w:rPr>
        <w:t xml:space="preserve"> </w:t>
      </w:r>
      <w:r>
        <w:rPr>
          <w:lang w:val="en-GB"/>
        </w:rPr>
        <w:t>Council for Minors</w:t>
      </w:r>
      <w:r w:rsidRPr="00DA5CD5">
        <w:rPr>
          <w:lang w:val="en-GB"/>
        </w:rPr>
        <w:t xml:space="preserve">, </w:t>
      </w:r>
      <w:r>
        <w:rPr>
          <w:lang w:val="en-GB"/>
        </w:rPr>
        <w:t>the outcome will be notified to the requesting agency within a period of no more than 30 days.</w:t>
      </w:r>
    </w:p>
    <w:p w:rsidR="009520A3" w:rsidRDefault="009520A3" w:rsidP="009520A3">
      <w:pPr>
        <w:pStyle w:val="SingleTxtG"/>
        <w:rPr>
          <w:lang w:val="en-GB"/>
        </w:rPr>
      </w:pPr>
      <w:r w:rsidRPr="00DA5CD5">
        <w:rPr>
          <w:lang w:val="en-GB"/>
        </w:rPr>
        <w:t>514.</w:t>
      </w:r>
      <w:r w:rsidRPr="00DA5CD5">
        <w:rPr>
          <w:lang w:val="en-GB"/>
        </w:rPr>
        <w:tab/>
      </w:r>
      <w:r>
        <w:rPr>
          <w:lang w:val="en-GB"/>
        </w:rPr>
        <w:t>Nonetheless, the main means of ascertaining and assessing the minor’s progress are direct inspections in the area where he or she lives, involving visits to the home and place of study (or work, if the minor has joined an apprenticeship scheme) to check that the general objectives laid down have been met and are effective and relevant, review the work of the implementing agencies and ascertain what social problems are affecting them, so that the appropriate action can be taken</w:t>
      </w:r>
      <w:r w:rsidR="00F7061F">
        <w:rPr>
          <w:lang w:val="en-GB"/>
        </w:rPr>
        <w:t xml:space="preserve">.  </w:t>
      </w:r>
      <w:r>
        <w:rPr>
          <w:lang w:val="en-GB"/>
        </w:rPr>
        <w:t>The findings of these direct inspections are notified immediately to the non-governmental and State institutions that are supposed to be involved in solving the problems detected in any of their areas of influence</w:t>
      </w:r>
      <w:r w:rsidR="00F7061F">
        <w:rPr>
          <w:lang w:val="en-GB"/>
        </w:rPr>
        <w:t xml:space="preserve">.  </w:t>
      </w:r>
      <w:r>
        <w:rPr>
          <w:lang w:val="en-GB"/>
        </w:rPr>
        <w:t>This may result in the dossier being revisited with a view to modifying or discontinuing measures applied earlier.</w:t>
      </w:r>
    </w:p>
    <w:p w:rsidR="009520A3" w:rsidRDefault="009520A3" w:rsidP="009520A3">
      <w:pPr>
        <w:pStyle w:val="SingleTxtG"/>
        <w:rPr>
          <w:lang w:val="en-GB"/>
        </w:rPr>
      </w:pPr>
      <w:r w:rsidRPr="00DA5CD5">
        <w:rPr>
          <w:lang w:val="en-GB"/>
        </w:rPr>
        <w:t>515.</w:t>
      </w:r>
      <w:r w:rsidRPr="00DA5CD5">
        <w:rPr>
          <w:lang w:val="en-GB"/>
        </w:rPr>
        <w:tab/>
      </w:r>
      <w:r>
        <w:rPr>
          <w:lang w:val="en-GB"/>
        </w:rPr>
        <w:t>Once the minor has completed his or her progress through the system, the measures are discontinued</w:t>
      </w:r>
      <w:r w:rsidR="00F7061F">
        <w:rPr>
          <w:lang w:val="en-GB"/>
        </w:rPr>
        <w:t xml:space="preserve">.  </w:t>
      </w:r>
      <w:r>
        <w:rPr>
          <w:lang w:val="en-GB"/>
        </w:rPr>
        <w:t>They are not considered to constitute a criminal record and the individual is fully reincorporated into society.</w:t>
      </w:r>
    </w:p>
    <w:p w:rsidR="009520A3" w:rsidRPr="00DA5CD5" w:rsidRDefault="009520A3" w:rsidP="009520A3">
      <w:pPr>
        <w:pStyle w:val="SingleTxtG"/>
        <w:rPr>
          <w:lang w:val="en-GB"/>
        </w:rPr>
      </w:pPr>
      <w:r w:rsidRPr="00DA5CD5">
        <w:rPr>
          <w:lang w:val="en-GB"/>
        </w:rPr>
        <w:t>516.</w:t>
      </w:r>
      <w:r w:rsidRPr="00DA5CD5">
        <w:rPr>
          <w:lang w:val="en-GB"/>
        </w:rPr>
        <w:tab/>
      </w:r>
      <w:r>
        <w:rPr>
          <w:lang w:val="en-GB"/>
        </w:rPr>
        <w:t>In the case of adolescents aged between 16 and 18 who are criminally liable for a crime of commission or omission stipulated by the Cuban Criminal Code, they will benefit from all the formal and material guarantees of due process during the investigation and oral trial process that are established in the</w:t>
      </w:r>
      <w:r w:rsidRPr="00DA5CD5">
        <w:rPr>
          <w:lang w:val="en-GB"/>
        </w:rPr>
        <w:t xml:space="preserve"> </w:t>
      </w:r>
      <w:r>
        <w:rPr>
          <w:lang w:val="en-GB"/>
        </w:rPr>
        <w:t>Criminal Code</w:t>
      </w:r>
      <w:r w:rsidRPr="00DA5CD5">
        <w:rPr>
          <w:lang w:val="en-GB"/>
        </w:rPr>
        <w:t xml:space="preserve"> </w:t>
      </w:r>
      <w:r>
        <w:rPr>
          <w:lang w:val="en-GB"/>
        </w:rPr>
        <w:t>and the Criminal Procedure Act</w:t>
      </w:r>
      <w:r w:rsidRPr="00DA5CD5">
        <w:rPr>
          <w:lang w:val="en-GB"/>
        </w:rPr>
        <w:t xml:space="preserve"> (</w:t>
      </w:r>
      <w:r w:rsidR="00D60DF7">
        <w:rPr>
          <w:lang w:val="en-GB"/>
        </w:rPr>
        <w:t>Act No.</w:t>
      </w:r>
      <w:r w:rsidR="00F7061F">
        <w:rPr>
          <w:lang w:val="en-GB"/>
        </w:rPr>
        <w:t xml:space="preserve"> </w:t>
      </w:r>
      <w:r w:rsidRPr="00DA5CD5">
        <w:rPr>
          <w:lang w:val="en-GB"/>
        </w:rPr>
        <w:t xml:space="preserve">5 </w:t>
      </w:r>
      <w:r>
        <w:rPr>
          <w:lang w:val="en-GB"/>
        </w:rPr>
        <w:t xml:space="preserve">of </w:t>
      </w:r>
      <w:r w:rsidRPr="00DA5CD5">
        <w:rPr>
          <w:lang w:val="en-GB"/>
        </w:rPr>
        <w:t xml:space="preserve">13 </w:t>
      </w:r>
      <w:r>
        <w:rPr>
          <w:lang w:val="en-GB"/>
        </w:rPr>
        <w:t>August</w:t>
      </w:r>
      <w:r w:rsidRPr="00DA5CD5">
        <w:rPr>
          <w:lang w:val="en-GB"/>
        </w:rPr>
        <w:t xml:space="preserve"> 1977).</w:t>
      </w:r>
    </w:p>
    <w:p w:rsidR="00213A77" w:rsidRDefault="009520A3" w:rsidP="00213A77">
      <w:pPr>
        <w:pStyle w:val="SingleTxtG"/>
        <w:rPr>
          <w:lang w:val="en-GB"/>
        </w:rPr>
      </w:pPr>
      <w:r w:rsidRPr="00DA5CD5">
        <w:rPr>
          <w:lang w:val="en-GB"/>
        </w:rPr>
        <w:t>517.</w:t>
      </w:r>
      <w:r w:rsidRPr="00DA5CD5">
        <w:rPr>
          <w:lang w:val="en-GB"/>
        </w:rPr>
        <w:tab/>
      </w:r>
      <w:r>
        <w:rPr>
          <w:lang w:val="en-GB"/>
        </w:rPr>
        <w:t>The court is required to reduce the minimum and maximum penalties for the offence as provided by article</w:t>
      </w:r>
      <w:r w:rsidRPr="00DA5CD5">
        <w:rPr>
          <w:lang w:val="en-GB"/>
        </w:rPr>
        <w:t xml:space="preserve"> 17.1 </w:t>
      </w:r>
      <w:r>
        <w:rPr>
          <w:lang w:val="en-GB"/>
        </w:rPr>
        <w:t>of the Criminal Code</w:t>
      </w:r>
      <w:r w:rsidR="00F7061F">
        <w:rPr>
          <w:lang w:val="en-GB"/>
        </w:rPr>
        <w:t xml:space="preserve">.  </w:t>
      </w:r>
      <w:r>
        <w:rPr>
          <w:lang w:val="en-GB"/>
        </w:rPr>
        <w:t>In all cases, the predominant aim will be to re-educate offenders, train them in a trade or profession and instil in them a respect for law and order.</w:t>
      </w:r>
      <w:bookmarkStart w:id="58" w:name="_Toc217452654"/>
    </w:p>
    <w:p w:rsidR="009520A3" w:rsidRPr="00DA5CD5" w:rsidRDefault="00213A77" w:rsidP="00213A77">
      <w:pPr>
        <w:pStyle w:val="H23G"/>
        <w:rPr>
          <w:lang w:val="en-GB"/>
        </w:rPr>
      </w:pPr>
      <w:r>
        <w:rPr>
          <w:lang w:val="en-GB"/>
        </w:rPr>
        <w:tab/>
        <w:t>(b)</w:t>
      </w:r>
      <w:r>
        <w:rPr>
          <w:lang w:val="en-GB"/>
        </w:rPr>
        <w:tab/>
      </w:r>
      <w:r w:rsidR="009520A3">
        <w:rPr>
          <w:lang w:val="en-GB"/>
        </w:rPr>
        <w:t>Children deprived of liberty through detention, imprisonment</w:t>
      </w:r>
      <w:bookmarkEnd w:id="58"/>
      <w:r>
        <w:rPr>
          <w:lang w:val="en-GB"/>
        </w:rPr>
        <w:t xml:space="preserve"> or committal in an </w:t>
      </w:r>
      <w:r w:rsidR="009520A3">
        <w:rPr>
          <w:lang w:val="en-GB"/>
        </w:rPr>
        <w:t>institution under custody</w:t>
      </w:r>
    </w:p>
    <w:p w:rsidR="009520A3" w:rsidRDefault="009520A3" w:rsidP="009520A3">
      <w:pPr>
        <w:pStyle w:val="SingleTxtG"/>
        <w:rPr>
          <w:lang w:val="en-GB"/>
        </w:rPr>
      </w:pPr>
      <w:r w:rsidRPr="00DA5CD5">
        <w:rPr>
          <w:lang w:val="en-GB"/>
        </w:rPr>
        <w:t>518.</w:t>
      </w:r>
      <w:r w:rsidRPr="00DA5CD5">
        <w:rPr>
          <w:lang w:val="en-GB"/>
        </w:rPr>
        <w:tab/>
      </w:r>
      <w:r>
        <w:rPr>
          <w:lang w:val="en-GB"/>
        </w:rPr>
        <w:t xml:space="preserve">A juvenile may be committed to an institution in </w:t>
      </w:r>
      <w:smartTag w:uri="urn:schemas-microsoft-com:office:smarttags" w:element="place">
        <w:smartTag w:uri="urn:schemas-microsoft-com:office:smarttags" w:element="country-region">
          <w:r>
            <w:rPr>
              <w:lang w:val="en-GB"/>
            </w:rPr>
            <w:t>Cuba</w:t>
          </w:r>
        </w:smartTag>
      </w:smartTag>
      <w:r>
        <w:rPr>
          <w:lang w:val="en-GB"/>
        </w:rPr>
        <w:t xml:space="preserve"> only once every avenue of reorientation in the community has been exhausted, the aim being to keep juveniles in their social and family environment where the objective will be to follow through on the intervention strategy decided upon.</w:t>
      </w:r>
    </w:p>
    <w:p w:rsidR="009520A3" w:rsidRDefault="009520A3" w:rsidP="009520A3">
      <w:pPr>
        <w:pStyle w:val="SingleTxtG"/>
        <w:rPr>
          <w:lang w:val="en-GB"/>
        </w:rPr>
      </w:pPr>
      <w:r w:rsidRPr="00DA5CD5">
        <w:rPr>
          <w:lang w:val="en-GB"/>
        </w:rPr>
        <w:t>519.</w:t>
      </w:r>
      <w:r w:rsidRPr="00DA5CD5">
        <w:rPr>
          <w:lang w:val="en-GB"/>
        </w:rPr>
        <w:tab/>
      </w:r>
      <w:r>
        <w:rPr>
          <w:lang w:val="en-GB"/>
        </w:rPr>
        <w:t>In the system for minors</w:t>
      </w:r>
      <w:r w:rsidRPr="00DA5CD5">
        <w:rPr>
          <w:lang w:val="en-GB"/>
        </w:rPr>
        <w:t xml:space="preserve">, </w:t>
      </w:r>
      <w:r>
        <w:rPr>
          <w:lang w:val="en-GB"/>
        </w:rPr>
        <w:t>placement in institutions only applies in cases where the individual concerned represents a danger to society because he or she has committed offences with severe social consequences</w:t>
      </w:r>
      <w:r w:rsidR="00F7061F">
        <w:rPr>
          <w:lang w:val="en-GB"/>
        </w:rPr>
        <w:t xml:space="preserve">.  </w:t>
      </w:r>
      <w:r>
        <w:rPr>
          <w:lang w:val="en-GB"/>
        </w:rPr>
        <w:t>This limitation is applied in two forms:</w:t>
      </w:r>
    </w:p>
    <w:p w:rsidR="009520A3" w:rsidRDefault="009520A3" w:rsidP="00213A77">
      <w:pPr>
        <w:pStyle w:val="SingleTxtG"/>
        <w:numPr>
          <w:ilvl w:val="0"/>
          <w:numId w:val="45"/>
        </w:numPr>
        <w:tabs>
          <w:tab w:val="clear" w:pos="2988"/>
        </w:tabs>
        <w:ind w:left="1134" w:firstLine="566"/>
        <w:rPr>
          <w:lang w:val="en-GB"/>
        </w:rPr>
      </w:pPr>
      <w:r>
        <w:rPr>
          <w:lang w:val="en-GB"/>
        </w:rPr>
        <w:t>A period not exceeding 45 days in which to study the minor’s personality and recommend the most appropriate measures to be taken in his or her treatment</w:t>
      </w:r>
      <w:r w:rsidR="00F7061F">
        <w:rPr>
          <w:lang w:val="en-GB"/>
        </w:rPr>
        <w:t xml:space="preserve">.  </w:t>
      </w:r>
      <w:r>
        <w:rPr>
          <w:lang w:val="en-GB"/>
        </w:rPr>
        <w:t>This is done at the</w:t>
      </w:r>
      <w:r w:rsidRPr="00DA5CD5">
        <w:rPr>
          <w:lang w:val="en-GB"/>
        </w:rPr>
        <w:t xml:space="preserve"> </w:t>
      </w:r>
      <w:r>
        <w:rPr>
          <w:lang w:val="en-GB"/>
        </w:rPr>
        <w:t>Centres for the Evaluation, Analysis and Guidance of Minors by means of a bio-psychosocial study essentially involving psychologists, educators, jurists, psychiatrists and psychometrists</w:t>
      </w:r>
      <w:r w:rsidR="00F7061F">
        <w:rPr>
          <w:lang w:val="en-GB"/>
        </w:rPr>
        <w:t xml:space="preserve">.  </w:t>
      </w:r>
      <w:r>
        <w:rPr>
          <w:lang w:val="en-GB"/>
        </w:rPr>
        <w:t>Evaluation involving committal is carried out only in extreme cases where the characteristics of the juvenile make it necessary for the examination to be carried out in these conditions, although this does not imply the adoption of institutional measures;</w:t>
      </w:r>
    </w:p>
    <w:p w:rsidR="009520A3" w:rsidRPr="00DA5CD5" w:rsidRDefault="009520A3" w:rsidP="00213A77">
      <w:pPr>
        <w:pStyle w:val="SingleTxtG"/>
        <w:numPr>
          <w:ilvl w:val="0"/>
          <w:numId w:val="45"/>
        </w:numPr>
        <w:tabs>
          <w:tab w:val="clear" w:pos="2988"/>
        </w:tabs>
        <w:ind w:left="1134" w:firstLine="566"/>
        <w:rPr>
          <w:lang w:val="en-GB"/>
        </w:rPr>
      </w:pPr>
      <w:r>
        <w:rPr>
          <w:lang w:val="en-GB"/>
        </w:rPr>
        <w:t>It encompasses the placement of minors in comprehensive development schools</w:t>
      </w:r>
      <w:r w:rsidRPr="00DA5CD5">
        <w:rPr>
          <w:lang w:val="en-GB"/>
        </w:rPr>
        <w:t xml:space="preserve">, </w:t>
      </w:r>
      <w:r>
        <w:rPr>
          <w:lang w:val="en-GB"/>
        </w:rPr>
        <w:t>a measure that is ordered by the Councils for Minors</w:t>
      </w:r>
      <w:r w:rsidRPr="00DA5CD5">
        <w:rPr>
          <w:lang w:val="en-GB"/>
        </w:rPr>
        <w:t xml:space="preserve"> </w:t>
      </w:r>
      <w:r>
        <w:rPr>
          <w:lang w:val="en-GB"/>
        </w:rPr>
        <w:t>of the Ministry of the Interior</w:t>
      </w:r>
      <w:r w:rsidRPr="00DA5CD5">
        <w:rPr>
          <w:lang w:val="en-GB"/>
        </w:rPr>
        <w:t xml:space="preserve"> </w:t>
      </w:r>
      <w:r>
        <w:rPr>
          <w:lang w:val="en-GB"/>
        </w:rPr>
        <w:t>as a last resort</w:t>
      </w:r>
      <w:r w:rsidRPr="00DA5CD5">
        <w:rPr>
          <w:lang w:val="en-GB"/>
        </w:rPr>
        <w:t>.</w:t>
      </w:r>
    </w:p>
    <w:p w:rsidR="009520A3" w:rsidRDefault="009520A3" w:rsidP="009520A3">
      <w:pPr>
        <w:pStyle w:val="SingleTxtG"/>
        <w:rPr>
          <w:lang w:val="en-GB"/>
        </w:rPr>
      </w:pPr>
      <w:r w:rsidRPr="00DA5CD5">
        <w:rPr>
          <w:lang w:val="en-GB"/>
        </w:rPr>
        <w:t>520.</w:t>
      </w:r>
      <w:r w:rsidRPr="00DA5CD5">
        <w:rPr>
          <w:lang w:val="en-GB"/>
        </w:rPr>
        <w:tab/>
      </w:r>
      <w:r>
        <w:rPr>
          <w:lang w:val="en-GB"/>
        </w:rPr>
        <w:t>Comprehensive development schools are educational institutions responsible for the specialized treatment of juvenile aged under 16</w:t>
      </w:r>
      <w:r w:rsidR="00F7061F">
        <w:rPr>
          <w:lang w:val="en-GB"/>
        </w:rPr>
        <w:t xml:space="preserve">.  </w:t>
      </w:r>
      <w:r>
        <w:rPr>
          <w:lang w:val="en-GB"/>
        </w:rPr>
        <w:t>They operate under a system of regulations and standards setting out the rights and duties of those placed in them and emphasizing integration into the community in which the institution is located and the community of which the minor’s home is part, as well as family contact</w:t>
      </w:r>
      <w:r w:rsidR="00F7061F">
        <w:rPr>
          <w:lang w:val="en-GB"/>
        </w:rPr>
        <w:t xml:space="preserve">.  </w:t>
      </w:r>
      <w:r>
        <w:rPr>
          <w:lang w:val="en-GB"/>
        </w:rPr>
        <w:t>Guarantees include:</w:t>
      </w:r>
    </w:p>
    <w:p w:rsidR="009520A3" w:rsidRDefault="009520A3" w:rsidP="00145035">
      <w:pPr>
        <w:pStyle w:val="Bullet1G"/>
        <w:rPr>
          <w:lang w:val="en-GB"/>
        </w:rPr>
      </w:pPr>
      <w:r>
        <w:rPr>
          <w:lang w:val="en-GB"/>
        </w:rPr>
        <w:t>In the first 72 hours after entering the institution, minors will be given a medical and stomatological check-up by specialized medical staff, and will have the school rules and their rights and duties in the institution explained to them;</w:t>
      </w:r>
    </w:p>
    <w:p w:rsidR="009520A3" w:rsidRPr="00DA5CD5" w:rsidRDefault="009520A3" w:rsidP="00145035">
      <w:pPr>
        <w:pStyle w:val="Bullet1G"/>
        <w:rPr>
          <w:lang w:val="en-GB"/>
        </w:rPr>
      </w:pPr>
      <w:r>
        <w:rPr>
          <w:lang w:val="en-GB"/>
        </w:rPr>
        <w:t>Appropriate segregation while they are at the school, by age, sex, general physical development, academic level and degree of social alienation;</w:t>
      </w:r>
    </w:p>
    <w:p w:rsidR="009520A3" w:rsidRDefault="009520A3" w:rsidP="00145035">
      <w:pPr>
        <w:pStyle w:val="Bullet1G"/>
        <w:rPr>
          <w:lang w:val="en-GB"/>
        </w:rPr>
      </w:pPr>
      <w:r>
        <w:rPr>
          <w:lang w:val="en-GB"/>
        </w:rPr>
        <w:t>A 30-day adaptation period to allow them to be duly classified, in accordance with their personality characteristics and educational needs;</w:t>
      </w:r>
    </w:p>
    <w:p w:rsidR="009520A3" w:rsidRPr="00DA5CD5" w:rsidRDefault="009520A3" w:rsidP="00145035">
      <w:pPr>
        <w:pStyle w:val="Bullet1G"/>
        <w:rPr>
          <w:lang w:val="en-GB"/>
        </w:rPr>
      </w:pPr>
      <w:r>
        <w:rPr>
          <w:lang w:val="en-GB"/>
        </w:rPr>
        <w:t>Unrestricted telephone communication with their parents or legal representatives;</w:t>
      </w:r>
    </w:p>
    <w:p w:rsidR="009520A3" w:rsidRPr="00DA5CD5" w:rsidRDefault="009520A3" w:rsidP="00145035">
      <w:pPr>
        <w:pStyle w:val="Bullet1G"/>
        <w:rPr>
          <w:lang w:val="en-GB"/>
        </w:rPr>
      </w:pPr>
      <w:r>
        <w:rPr>
          <w:lang w:val="en-GB"/>
        </w:rPr>
        <w:t>Contact with their family in the form of visits to the centre, visits home and participation in activities inside and outside the school;</w:t>
      </w:r>
    </w:p>
    <w:p w:rsidR="009520A3" w:rsidRPr="00DA5CD5" w:rsidRDefault="009520A3" w:rsidP="00145035">
      <w:pPr>
        <w:pStyle w:val="Bullet1G"/>
        <w:rPr>
          <w:lang w:val="en-GB"/>
        </w:rPr>
      </w:pPr>
      <w:r>
        <w:rPr>
          <w:lang w:val="en-GB"/>
        </w:rPr>
        <w:t>Participation in productive activities;</w:t>
      </w:r>
    </w:p>
    <w:p w:rsidR="009520A3" w:rsidRPr="00DA5CD5" w:rsidRDefault="009520A3" w:rsidP="00145035">
      <w:pPr>
        <w:pStyle w:val="Bullet1G"/>
        <w:rPr>
          <w:lang w:val="en-GB"/>
        </w:rPr>
      </w:pPr>
      <w:r>
        <w:rPr>
          <w:lang w:val="en-GB"/>
        </w:rPr>
        <w:t>Physical education through participation in sport and recreational and cultural activities;</w:t>
      </w:r>
    </w:p>
    <w:p w:rsidR="009520A3" w:rsidRPr="00DA5CD5" w:rsidRDefault="009520A3" w:rsidP="00145035">
      <w:pPr>
        <w:pStyle w:val="Bullet1G"/>
        <w:rPr>
          <w:lang w:val="en-GB"/>
        </w:rPr>
      </w:pPr>
      <w:r>
        <w:rPr>
          <w:lang w:val="en-GB"/>
        </w:rPr>
        <w:t>Access to a medical service equipped with the physical resources and medicines needed to ensure they remain in a good state of physical, mental and stomatological health, with facilities for hospitalization of those requiring it</w:t>
      </w:r>
      <w:r w:rsidR="00F7061F">
        <w:rPr>
          <w:lang w:val="en-GB"/>
        </w:rPr>
        <w:t xml:space="preserve">.  </w:t>
      </w:r>
      <w:r>
        <w:rPr>
          <w:lang w:val="en-GB"/>
        </w:rPr>
        <w:t>They will receive medico-stomatological, psychological, psychiatric, logopaedic and other types of care;</w:t>
      </w:r>
    </w:p>
    <w:p w:rsidR="009520A3" w:rsidRPr="00DA5CD5" w:rsidRDefault="009520A3" w:rsidP="00145035">
      <w:pPr>
        <w:pStyle w:val="Bullet1G"/>
        <w:rPr>
          <w:lang w:val="en-GB"/>
        </w:rPr>
      </w:pPr>
      <w:r>
        <w:rPr>
          <w:lang w:val="en-GB"/>
        </w:rPr>
        <w:t>Periodic assessments, in which pupils play an active role, involving councils of educators and the student council;</w:t>
      </w:r>
    </w:p>
    <w:p w:rsidR="009520A3" w:rsidRPr="00DA5CD5" w:rsidRDefault="009520A3" w:rsidP="00145035">
      <w:pPr>
        <w:pStyle w:val="Bullet1G"/>
        <w:rPr>
          <w:lang w:val="en-GB"/>
        </w:rPr>
      </w:pPr>
      <w:r>
        <w:rPr>
          <w:lang w:val="en-GB"/>
        </w:rPr>
        <w:t>Provision of clothing and personal hygiene facilities while they are at the school;</w:t>
      </w:r>
    </w:p>
    <w:p w:rsidR="009520A3" w:rsidRPr="00DA5CD5" w:rsidRDefault="009520A3" w:rsidP="00145035">
      <w:pPr>
        <w:pStyle w:val="Bullet1G"/>
        <w:rPr>
          <w:lang w:val="en-GB"/>
        </w:rPr>
      </w:pPr>
      <w:r>
        <w:rPr>
          <w:lang w:val="en-GB"/>
        </w:rPr>
        <w:t>Priority is given to the quality and quantity of food provided to them;</w:t>
      </w:r>
    </w:p>
    <w:p w:rsidR="009520A3" w:rsidRPr="00DA5CD5" w:rsidRDefault="009520A3" w:rsidP="00145035">
      <w:pPr>
        <w:pStyle w:val="Bullet1G"/>
        <w:rPr>
          <w:lang w:val="en-GB"/>
        </w:rPr>
      </w:pPr>
      <w:r>
        <w:rPr>
          <w:lang w:val="en-GB"/>
        </w:rPr>
        <w:t>Payment of a monthly stipend.</w:t>
      </w:r>
    </w:p>
    <w:p w:rsidR="009520A3" w:rsidRPr="00716347" w:rsidRDefault="009520A3" w:rsidP="009520A3">
      <w:pPr>
        <w:pStyle w:val="SingleTxtG"/>
        <w:rPr>
          <w:lang w:val="en-GB"/>
        </w:rPr>
      </w:pPr>
      <w:r w:rsidRPr="00716347">
        <w:rPr>
          <w:lang w:val="en-GB"/>
        </w:rPr>
        <w:t>521.</w:t>
      </w:r>
      <w:r w:rsidRPr="00716347">
        <w:rPr>
          <w:lang w:val="en-GB"/>
        </w:rPr>
        <w:tab/>
        <w:t>The teaching and education process in these institutions is governed by the national education system and combines the learning of trades, work associated with these and agricultural activities in accordance with the study-work principle upheld by Cuban education</w:t>
      </w:r>
      <w:r w:rsidR="00F7061F">
        <w:rPr>
          <w:lang w:val="en-GB"/>
        </w:rPr>
        <w:t xml:space="preserve">.  </w:t>
      </w:r>
      <w:r w:rsidRPr="00716347">
        <w:rPr>
          <w:lang w:val="en-GB"/>
        </w:rPr>
        <w:t xml:space="preserve">In essence, the work done by these institutions is in accordance with the provisions of the United Nations Rules for the Protection of Juveniles Deprived of their </w:t>
      </w:r>
      <w:smartTag w:uri="urn:schemas-microsoft-com:office:smarttags" w:element="place">
        <w:smartTag w:uri="urn:schemas-microsoft-com:office:smarttags" w:element="City">
          <w:r w:rsidRPr="00716347">
            <w:rPr>
              <w:lang w:val="en-GB"/>
            </w:rPr>
            <w:t>Liberty</w:t>
          </w:r>
        </w:smartTag>
      </w:smartTag>
      <w:r w:rsidRPr="00716347">
        <w:rPr>
          <w:lang w:val="en-GB"/>
        </w:rPr>
        <w:t>.</w:t>
      </w:r>
    </w:p>
    <w:p w:rsidR="009520A3" w:rsidRDefault="00E771A7" w:rsidP="009520A3">
      <w:pPr>
        <w:pStyle w:val="SingleTxtG"/>
        <w:rPr>
          <w:lang w:val="en-GB"/>
        </w:rPr>
      </w:pPr>
      <w:r>
        <w:rPr>
          <w:lang w:val="en-GB"/>
        </w:rPr>
        <w:br w:type="page"/>
      </w:r>
      <w:r w:rsidR="009520A3" w:rsidRPr="00DA5CD5">
        <w:rPr>
          <w:lang w:val="en-GB"/>
        </w:rPr>
        <w:t>522.</w:t>
      </w:r>
      <w:r w:rsidR="009520A3" w:rsidRPr="00DA5CD5">
        <w:rPr>
          <w:lang w:val="en-GB"/>
        </w:rPr>
        <w:tab/>
      </w:r>
      <w:r w:rsidR="009520A3">
        <w:rPr>
          <w:lang w:val="en-GB"/>
        </w:rPr>
        <w:t>As a way of continuing to humanize the treatment provided and minimizing the stigma for adolescents under 16 who have been placed in insti</w:t>
      </w:r>
      <w:r>
        <w:rPr>
          <w:lang w:val="en-GB"/>
        </w:rPr>
        <w:t>tutions for reorientation or re</w:t>
      </w:r>
      <w:r>
        <w:rPr>
          <w:lang w:val="en-GB"/>
        </w:rPr>
        <w:noBreakHyphen/>
      </w:r>
      <w:r w:rsidR="009520A3">
        <w:rPr>
          <w:lang w:val="en-GB"/>
        </w:rPr>
        <w:t>education, the decision was taken to change the name “re-education centres” to “comprehensive development schools” and cease employing the term “re-education” in favour of “educational work”, thereby treating the adolescents concerned as pupils.</w:t>
      </w:r>
    </w:p>
    <w:p w:rsidR="00145035" w:rsidRDefault="009520A3" w:rsidP="00145035">
      <w:pPr>
        <w:pStyle w:val="SingleTxtG"/>
        <w:rPr>
          <w:lang w:val="en-GB"/>
        </w:rPr>
      </w:pPr>
      <w:r w:rsidRPr="00DA5CD5">
        <w:rPr>
          <w:lang w:val="en-GB"/>
        </w:rPr>
        <w:t>523.</w:t>
      </w:r>
      <w:r w:rsidRPr="00DA5CD5">
        <w:rPr>
          <w:lang w:val="en-GB"/>
        </w:rPr>
        <w:tab/>
      </w:r>
      <w:r>
        <w:rPr>
          <w:lang w:val="en-GB"/>
        </w:rPr>
        <w:t>The regulations for the operation of comprehensive development schools</w:t>
      </w:r>
      <w:r w:rsidRPr="00DA5CD5">
        <w:rPr>
          <w:lang w:val="en-GB"/>
        </w:rPr>
        <w:t xml:space="preserve"> </w:t>
      </w:r>
      <w:r>
        <w:rPr>
          <w:lang w:val="en-GB"/>
        </w:rPr>
        <w:t>establish a system of care and protection for these adolescents with a view to contributing effectively to their education by enabling their errors and behavioural deficiencies to be corrected.</w:t>
      </w:r>
      <w:bookmarkStart w:id="59" w:name="_Toc217452655"/>
    </w:p>
    <w:p w:rsidR="009520A3" w:rsidRPr="00DA5CD5" w:rsidRDefault="00145035" w:rsidP="00145035">
      <w:pPr>
        <w:pStyle w:val="H23G"/>
        <w:rPr>
          <w:lang w:val="en-GB"/>
        </w:rPr>
      </w:pPr>
      <w:r>
        <w:rPr>
          <w:lang w:val="en-GB"/>
        </w:rPr>
        <w:tab/>
        <w:t>(c)</w:t>
      </w:r>
      <w:r>
        <w:rPr>
          <w:lang w:val="en-GB"/>
        </w:rPr>
        <w:tab/>
      </w:r>
      <w:r w:rsidR="009520A3">
        <w:rPr>
          <w:lang w:val="en-GB"/>
        </w:rPr>
        <w:t>The punishment of children, and in particular the prohibition of capital</w:t>
      </w:r>
      <w:bookmarkEnd w:id="59"/>
      <w:r w:rsidR="009520A3">
        <w:rPr>
          <w:lang w:val="en-GB"/>
        </w:rPr>
        <w:t xml:space="preserve"> punishment and life imprisonment</w:t>
      </w:r>
    </w:p>
    <w:p w:rsidR="00145035" w:rsidRDefault="009520A3" w:rsidP="00145035">
      <w:pPr>
        <w:pStyle w:val="SingleTxtG"/>
        <w:rPr>
          <w:lang w:val="en-GB"/>
        </w:rPr>
      </w:pPr>
      <w:r w:rsidRPr="00DA5CD5">
        <w:rPr>
          <w:lang w:val="en-GB"/>
        </w:rPr>
        <w:t>524.</w:t>
      </w:r>
      <w:r w:rsidRPr="00DA5CD5">
        <w:rPr>
          <w:lang w:val="en-GB"/>
        </w:rPr>
        <w:tab/>
      </w:r>
      <w:r>
        <w:rPr>
          <w:lang w:val="en-GB"/>
        </w:rPr>
        <w:t xml:space="preserve">In </w:t>
      </w:r>
      <w:smartTag w:uri="urn:schemas-microsoft-com:office:smarttags" w:element="place">
        <w:smartTag w:uri="urn:schemas-microsoft-com:office:smarttags" w:element="country-region">
          <w:r>
            <w:rPr>
              <w:lang w:val="en-GB"/>
            </w:rPr>
            <w:t>Cuba</w:t>
          </w:r>
        </w:smartTag>
      </w:smartTag>
      <w:r>
        <w:rPr>
          <w:lang w:val="en-GB"/>
        </w:rPr>
        <w:t>, as</w:t>
      </w:r>
      <w:r w:rsidRPr="00DA5CD5">
        <w:rPr>
          <w:lang w:val="en-GB"/>
        </w:rPr>
        <w:t xml:space="preserve"> </w:t>
      </w:r>
      <w:r>
        <w:rPr>
          <w:lang w:val="en-GB"/>
        </w:rPr>
        <w:t>article</w:t>
      </w:r>
      <w:r w:rsidRPr="00DA5CD5">
        <w:rPr>
          <w:lang w:val="en-GB"/>
        </w:rPr>
        <w:t xml:space="preserve"> 29.2</w:t>
      </w:r>
      <w:r>
        <w:rPr>
          <w:lang w:val="en-GB"/>
        </w:rPr>
        <w:t xml:space="preserve"> establishes</w:t>
      </w:r>
      <w:r w:rsidRPr="00DA5CD5">
        <w:rPr>
          <w:lang w:val="en-GB"/>
        </w:rPr>
        <w:t>,</w:t>
      </w:r>
      <w:r>
        <w:rPr>
          <w:lang w:val="en-GB"/>
        </w:rPr>
        <w:t xml:space="preserve"> it is forbidden to apply the death penalty to under-twenties or to women who committed their crime while pregnant or are pregnant at the time of sentencing.</w:t>
      </w:r>
      <w:bookmarkStart w:id="60" w:name="_Toc217452656"/>
    </w:p>
    <w:p w:rsidR="009520A3" w:rsidRPr="00DA5CD5" w:rsidRDefault="00145035" w:rsidP="00145035">
      <w:pPr>
        <w:pStyle w:val="H23G"/>
        <w:rPr>
          <w:lang w:val="en-GB"/>
        </w:rPr>
      </w:pPr>
      <w:r>
        <w:rPr>
          <w:lang w:val="en-GB"/>
        </w:rPr>
        <w:tab/>
        <w:t>(d)</w:t>
      </w:r>
      <w:r>
        <w:rPr>
          <w:lang w:val="en-GB"/>
        </w:rPr>
        <w:tab/>
      </w:r>
      <w:r w:rsidR="009520A3">
        <w:rPr>
          <w:lang w:val="en-GB"/>
        </w:rPr>
        <w:t>The physical and psychological recovery and social reintegration of children</w:t>
      </w:r>
      <w:bookmarkEnd w:id="60"/>
    </w:p>
    <w:p w:rsidR="009520A3" w:rsidRDefault="009520A3" w:rsidP="009520A3">
      <w:pPr>
        <w:pStyle w:val="SingleTxtG"/>
        <w:rPr>
          <w:lang w:val="en-GB"/>
        </w:rPr>
      </w:pPr>
      <w:r w:rsidRPr="00DA5CD5">
        <w:rPr>
          <w:lang w:val="en-GB"/>
        </w:rPr>
        <w:t>525.</w:t>
      </w:r>
      <w:r w:rsidRPr="00DA5CD5">
        <w:rPr>
          <w:lang w:val="en-GB"/>
        </w:rPr>
        <w:tab/>
      </w:r>
      <w:r>
        <w:rPr>
          <w:lang w:val="en-GB"/>
        </w:rPr>
        <w:t>Adolescents aged between 16 and 18 who are sentenced in the country are committed to prisons equipped exclusively for this category of inmate, with a view to implementing the educational strategy laid down so that social reintegration can be achieved</w:t>
      </w:r>
      <w:r w:rsidR="00F7061F">
        <w:rPr>
          <w:lang w:val="en-GB"/>
        </w:rPr>
        <w:t xml:space="preserve">.  </w:t>
      </w:r>
      <w:r>
        <w:rPr>
          <w:lang w:val="en-GB"/>
        </w:rPr>
        <w:t>This strategy is based essentially on improving their education level and giving them the opportunity to enter higher education, training them for trades so that they can obtain employment upon release, strengthening in them the political, ethical and moral values that are the basis of social harmony and raising their level of overall general culture.</w:t>
      </w:r>
    </w:p>
    <w:p w:rsidR="009520A3" w:rsidRDefault="009520A3" w:rsidP="009520A3">
      <w:pPr>
        <w:pStyle w:val="SingleTxtG"/>
        <w:rPr>
          <w:lang w:val="en-GB"/>
        </w:rPr>
      </w:pPr>
      <w:r w:rsidRPr="00DA5CD5">
        <w:rPr>
          <w:lang w:val="en-GB"/>
        </w:rPr>
        <w:t>526.</w:t>
      </w:r>
      <w:r w:rsidRPr="00DA5CD5">
        <w:rPr>
          <w:lang w:val="en-GB"/>
        </w:rPr>
        <w:tab/>
      </w:r>
      <w:r>
        <w:rPr>
          <w:lang w:val="en-GB"/>
        </w:rPr>
        <w:t xml:space="preserve">In 2001, as part of a general programme of improvement in the Cuban prison system, an experiment was begun at the </w:t>
      </w:r>
      <w:r w:rsidRPr="001E476E">
        <w:t>San Francisco de Paula</w:t>
      </w:r>
      <w:r>
        <w:rPr>
          <w:lang w:val="en-GB"/>
        </w:rPr>
        <w:t xml:space="preserve"> prison, situated in </w:t>
      </w:r>
      <w:smartTag w:uri="urn:schemas-microsoft-com:office:smarttags" w:element="place">
        <w:smartTag w:uri="urn:schemas-microsoft-com:office:smarttags" w:element="City">
          <w:r>
            <w:rPr>
              <w:lang w:val="en-GB"/>
            </w:rPr>
            <w:t>Havana</w:t>
          </w:r>
        </w:smartTag>
      </w:smartTag>
      <w:r>
        <w:rPr>
          <w:lang w:val="en-GB"/>
        </w:rPr>
        <w:t>, involving implementation of a programme of teaching and educational activities, along with psychotherapy and group dynamics aimed at better developing young people’s personality and self-esteem.</w:t>
      </w:r>
    </w:p>
    <w:p w:rsidR="009520A3" w:rsidRDefault="009520A3" w:rsidP="009520A3">
      <w:pPr>
        <w:pStyle w:val="SingleTxtG"/>
        <w:rPr>
          <w:lang w:val="en-GB"/>
        </w:rPr>
      </w:pPr>
      <w:r w:rsidRPr="00DA5CD5">
        <w:rPr>
          <w:lang w:val="en-GB"/>
        </w:rPr>
        <w:t>527.</w:t>
      </w:r>
      <w:r w:rsidRPr="00DA5CD5">
        <w:rPr>
          <w:lang w:val="en-GB"/>
        </w:rPr>
        <w:tab/>
      </w:r>
      <w:r>
        <w:rPr>
          <w:lang w:val="en-GB"/>
        </w:rPr>
        <w:t>The most remarkable thing about this prison is the system of educational treatment applied</w:t>
      </w:r>
      <w:r w:rsidR="00F7061F">
        <w:rPr>
          <w:lang w:val="en-GB"/>
        </w:rPr>
        <w:t xml:space="preserve">.  </w:t>
      </w:r>
      <w:r>
        <w:rPr>
          <w:lang w:val="en-GB"/>
        </w:rPr>
        <w:t>It has an academic and technical training component, the aim being for inmates to obtain a grade 12 level of schooling plus a trade in the initial stage</w:t>
      </w:r>
      <w:r w:rsidR="00F7061F">
        <w:rPr>
          <w:lang w:val="en-GB"/>
        </w:rPr>
        <w:t xml:space="preserve">.  </w:t>
      </w:r>
      <w:r>
        <w:rPr>
          <w:lang w:val="en-GB"/>
        </w:rPr>
        <w:t>The positive results of this system have led to its being extended to other young offenders’ prisons in the country.</w:t>
      </w:r>
    </w:p>
    <w:p w:rsidR="009520A3" w:rsidRDefault="009520A3" w:rsidP="009520A3">
      <w:pPr>
        <w:pStyle w:val="SingleTxtG"/>
        <w:rPr>
          <w:lang w:val="en-GB"/>
        </w:rPr>
      </w:pPr>
      <w:r w:rsidRPr="00DA5CD5">
        <w:rPr>
          <w:lang w:val="en-GB"/>
        </w:rPr>
        <w:t>528.</w:t>
      </w:r>
      <w:r w:rsidRPr="00DA5CD5">
        <w:rPr>
          <w:lang w:val="en-GB"/>
        </w:rPr>
        <w:tab/>
      </w:r>
      <w:r>
        <w:rPr>
          <w:lang w:val="en-GB"/>
        </w:rPr>
        <w:t xml:space="preserve">With regard to the social reintegration of adolescents aged between 16 and 18 upon release from prison, Joint Resolution </w:t>
      </w:r>
      <w:r w:rsidR="00F7061F">
        <w:rPr>
          <w:lang w:val="en-GB"/>
        </w:rPr>
        <w:t xml:space="preserve">No. </w:t>
      </w:r>
      <w:r>
        <w:rPr>
          <w:lang w:val="en-GB"/>
        </w:rPr>
        <w:t>1 of the</w:t>
      </w:r>
      <w:r w:rsidRPr="00DA5CD5">
        <w:rPr>
          <w:lang w:val="en-GB"/>
        </w:rPr>
        <w:t xml:space="preserve"> </w:t>
      </w:r>
      <w:r>
        <w:rPr>
          <w:lang w:val="en-GB"/>
        </w:rPr>
        <w:t>Ministry of the Interior</w:t>
      </w:r>
      <w:r w:rsidRPr="00DA5CD5">
        <w:rPr>
          <w:lang w:val="en-GB"/>
        </w:rPr>
        <w:t xml:space="preserve">, </w:t>
      </w:r>
      <w:r>
        <w:rPr>
          <w:lang w:val="en-GB"/>
        </w:rPr>
        <w:t>the Ministry of Labour and Social Security</w:t>
      </w:r>
      <w:r w:rsidRPr="00DA5CD5">
        <w:rPr>
          <w:lang w:val="en-GB"/>
        </w:rPr>
        <w:t xml:space="preserve"> </w:t>
      </w:r>
      <w:r>
        <w:rPr>
          <w:lang w:val="en-GB"/>
        </w:rPr>
        <w:t>and the People’s Supreme Court regulates, among other matters, the procedure for finding employment both for them and for juveniles subject to lesser sanctions than deprivation of liberty, conditional suspension of penalties and security measures.</w:t>
      </w:r>
    </w:p>
    <w:p w:rsidR="009520A3" w:rsidRDefault="009520A3" w:rsidP="009520A3">
      <w:pPr>
        <w:pStyle w:val="SingleTxtG"/>
        <w:rPr>
          <w:lang w:val="en-GB"/>
        </w:rPr>
      </w:pPr>
      <w:r w:rsidRPr="00DA5CD5">
        <w:rPr>
          <w:lang w:val="en-GB"/>
        </w:rPr>
        <w:t>529.</w:t>
      </w:r>
      <w:r w:rsidRPr="00DA5CD5">
        <w:rPr>
          <w:lang w:val="en-GB"/>
        </w:rPr>
        <w:tab/>
      </w:r>
      <w:r>
        <w:rPr>
          <w:lang w:val="en-GB"/>
        </w:rPr>
        <w:t>In the</w:t>
      </w:r>
      <w:r w:rsidRPr="00DA5CD5">
        <w:rPr>
          <w:lang w:val="en-GB"/>
        </w:rPr>
        <w:t xml:space="preserve"> </w:t>
      </w:r>
      <w:r>
        <w:rPr>
          <w:lang w:val="en-GB"/>
        </w:rPr>
        <w:t>system of care for adolescents under 16 with behavioural disorders</w:t>
      </w:r>
      <w:r w:rsidRPr="00DA5CD5">
        <w:rPr>
          <w:lang w:val="en-GB"/>
        </w:rPr>
        <w:t xml:space="preserve">, </w:t>
      </w:r>
      <w:r>
        <w:rPr>
          <w:lang w:val="en-GB"/>
        </w:rPr>
        <w:t>the social reintegration process begins as soon as their educational needs and potential are detected and identified in a rigorous process of bio-psychopaedagogical assessment and diagnosis, whereupon a special intervention strategy involving all the actors in the system is implemented.</w:t>
      </w:r>
    </w:p>
    <w:p w:rsidR="009520A3" w:rsidRDefault="009520A3" w:rsidP="009520A3">
      <w:pPr>
        <w:pStyle w:val="SingleTxtG"/>
        <w:rPr>
          <w:lang w:val="en-GB"/>
        </w:rPr>
      </w:pPr>
      <w:r w:rsidRPr="00DA5CD5">
        <w:rPr>
          <w:lang w:val="en-GB"/>
        </w:rPr>
        <w:t>530.</w:t>
      </w:r>
      <w:r w:rsidRPr="00DA5CD5">
        <w:rPr>
          <w:lang w:val="en-GB"/>
        </w:rPr>
        <w:tab/>
      </w:r>
      <w:r>
        <w:rPr>
          <w:lang w:val="en-GB"/>
        </w:rPr>
        <w:t>At the</w:t>
      </w:r>
      <w:r w:rsidRPr="00DA5CD5">
        <w:rPr>
          <w:lang w:val="en-GB"/>
        </w:rPr>
        <w:t xml:space="preserve"> </w:t>
      </w:r>
      <w:r>
        <w:rPr>
          <w:lang w:val="en-GB"/>
        </w:rPr>
        <w:t xml:space="preserve">comprehensive development schools, in particular, vocational training for pupils and preparation for different trades are an integral part of the social reintegration process, as is ongoing participation in social, politico-ideological, educational, cultural, sporting and recreational activities both inside and outside the school, bringing them into </w:t>
      </w:r>
      <w:r w:rsidR="00E771A7">
        <w:rPr>
          <w:lang w:val="en-GB"/>
        </w:rPr>
        <w:br/>
      </w:r>
      <w:r w:rsidR="00E771A7">
        <w:rPr>
          <w:lang w:val="en-GB"/>
        </w:rPr>
        <w:br/>
      </w:r>
      <w:r w:rsidR="00E771A7">
        <w:rPr>
          <w:lang w:val="en-GB"/>
        </w:rPr>
        <w:br/>
      </w:r>
      <w:r>
        <w:rPr>
          <w:lang w:val="en-GB"/>
        </w:rPr>
        <w:t>direct contact with everything being done in the country in these different areas and thus helping to instil ethical and moral values and change their social behaviour with a view to their eventual release.</w:t>
      </w:r>
    </w:p>
    <w:p w:rsidR="009520A3" w:rsidRPr="00DA5CD5" w:rsidRDefault="009520A3" w:rsidP="009520A3">
      <w:pPr>
        <w:pStyle w:val="SingleTxtG"/>
        <w:rPr>
          <w:lang w:val="en-GB"/>
        </w:rPr>
      </w:pPr>
      <w:r w:rsidRPr="00DA5CD5">
        <w:rPr>
          <w:lang w:val="en-GB"/>
        </w:rPr>
        <w:t>531.</w:t>
      </w:r>
      <w:r w:rsidRPr="00DA5CD5">
        <w:rPr>
          <w:lang w:val="en-GB"/>
        </w:rPr>
        <w:tab/>
      </w:r>
      <w:r>
        <w:rPr>
          <w:lang w:val="en-GB"/>
        </w:rPr>
        <w:t>The social reintegration process includes a range of complementary actions designed to provide specialized attention for pupils once they have left the</w:t>
      </w:r>
      <w:r w:rsidRPr="00DA5CD5">
        <w:rPr>
          <w:lang w:val="en-GB"/>
        </w:rPr>
        <w:t xml:space="preserve"> </w:t>
      </w:r>
      <w:r>
        <w:rPr>
          <w:lang w:val="en-GB"/>
        </w:rPr>
        <w:t>comprehensive development schools</w:t>
      </w:r>
      <w:r w:rsidRPr="00DA5CD5">
        <w:rPr>
          <w:lang w:val="en-GB"/>
        </w:rPr>
        <w:t xml:space="preserve">, </w:t>
      </w:r>
      <w:r>
        <w:rPr>
          <w:lang w:val="en-GB"/>
        </w:rPr>
        <w:t>to ensure that they can continue studying or find work, a process for which the necessary general conditions have been created with the Ministry of</w:t>
      </w:r>
      <w:r w:rsidRPr="00DA5CD5">
        <w:rPr>
          <w:lang w:val="en-GB"/>
        </w:rPr>
        <w:t xml:space="preserve"> </w:t>
      </w:r>
      <w:r>
        <w:rPr>
          <w:lang w:val="en-GB"/>
        </w:rPr>
        <w:t>Education and the Ministry of Labour and Social Security</w:t>
      </w:r>
      <w:r w:rsidRPr="00DA5CD5">
        <w:rPr>
          <w:lang w:val="en-GB"/>
        </w:rPr>
        <w:t>.</w:t>
      </w:r>
    </w:p>
    <w:p w:rsidR="00145035" w:rsidRDefault="00145035" w:rsidP="00145035">
      <w:pPr>
        <w:pStyle w:val="H1G"/>
        <w:rPr>
          <w:lang w:val="en-GB"/>
        </w:rPr>
      </w:pPr>
      <w:bookmarkStart w:id="61" w:name="_Toc217452657"/>
      <w:r>
        <w:rPr>
          <w:lang w:val="en-GB"/>
        </w:rPr>
        <w:tab/>
      </w:r>
      <w:r w:rsidR="009520A3" w:rsidRPr="00CF0CC0">
        <w:rPr>
          <w:lang w:val="en-GB"/>
        </w:rPr>
        <w:t>C.</w:t>
      </w:r>
      <w:r w:rsidR="009520A3" w:rsidRPr="00CF0CC0">
        <w:rPr>
          <w:lang w:val="en-GB"/>
        </w:rPr>
        <w:tab/>
        <w:t>Protection for children subjected to exploitation, including their physical and psychological recovery and social reintegration</w:t>
      </w:r>
      <w:bookmarkStart w:id="62" w:name="_Toc217452658"/>
      <w:bookmarkEnd w:id="61"/>
    </w:p>
    <w:p w:rsidR="009520A3" w:rsidRPr="00DA5CD5" w:rsidRDefault="00145035" w:rsidP="00145035">
      <w:pPr>
        <w:pStyle w:val="H23G"/>
        <w:rPr>
          <w:lang w:val="en-GB"/>
        </w:rPr>
      </w:pPr>
      <w:r>
        <w:rPr>
          <w:lang w:val="en-GB"/>
        </w:rPr>
        <w:tab/>
        <w:t>(a)</w:t>
      </w:r>
      <w:r>
        <w:rPr>
          <w:lang w:val="en-GB"/>
        </w:rPr>
        <w:tab/>
      </w:r>
      <w:r w:rsidR="009520A3">
        <w:rPr>
          <w:lang w:val="en-GB"/>
        </w:rPr>
        <w:t>The economic exploitation of children, including child labour</w:t>
      </w:r>
      <w:bookmarkEnd w:id="62"/>
    </w:p>
    <w:p w:rsidR="009520A3" w:rsidRPr="00716347" w:rsidRDefault="009520A3" w:rsidP="009520A3">
      <w:pPr>
        <w:pStyle w:val="SingleTxtG"/>
        <w:rPr>
          <w:lang w:val="en-GB"/>
        </w:rPr>
      </w:pPr>
      <w:r w:rsidRPr="00716347">
        <w:rPr>
          <w:lang w:val="en-GB"/>
        </w:rPr>
        <w:t>532.</w:t>
      </w:r>
      <w:r w:rsidRPr="00716347">
        <w:rPr>
          <w:lang w:val="en-GB"/>
        </w:rPr>
        <w:tab/>
        <w:t xml:space="preserve">In </w:t>
      </w:r>
      <w:smartTag w:uri="urn:schemas-microsoft-com:office:smarttags" w:element="place">
        <w:smartTag w:uri="urn:schemas-microsoft-com:office:smarttags" w:element="country-region">
          <w:r w:rsidRPr="00716347">
            <w:rPr>
              <w:lang w:val="en-GB"/>
            </w:rPr>
            <w:t>Cuba</w:t>
          </w:r>
        </w:smartTag>
      </w:smartTag>
      <w:r w:rsidRPr="00716347">
        <w:rPr>
          <w:lang w:val="en-GB"/>
        </w:rPr>
        <w:t>, there are no children engaged in child labour who have not reached the minimum age for employment</w:t>
      </w:r>
      <w:r w:rsidR="00F7061F">
        <w:rPr>
          <w:lang w:val="en-GB"/>
        </w:rPr>
        <w:t xml:space="preserve">.  </w:t>
      </w:r>
      <w:r w:rsidRPr="00716347">
        <w:rPr>
          <w:lang w:val="en-GB"/>
        </w:rPr>
        <w:t xml:space="preserve">In 1975, </w:t>
      </w:r>
      <w:smartTag w:uri="urn:schemas-microsoft-com:office:smarttags" w:element="place">
        <w:smartTag w:uri="urn:schemas-microsoft-com:office:smarttags" w:element="country-region">
          <w:r w:rsidRPr="00716347">
            <w:rPr>
              <w:lang w:val="en-GB"/>
            </w:rPr>
            <w:t>Cuba</w:t>
          </w:r>
        </w:smartTag>
      </w:smartTag>
      <w:r w:rsidRPr="00716347">
        <w:rPr>
          <w:lang w:val="en-GB"/>
        </w:rPr>
        <w:t xml:space="preserve"> declared in its ratification of International Labour Organization (ILO) Convention </w:t>
      </w:r>
      <w:r w:rsidR="00F7061F">
        <w:rPr>
          <w:lang w:val="en-GB"/>
        </w:rPr>
        <w:t xml:space="preserve">No. </w:t>
      </w:r>
      <w:r w:rsidRPr="00716347">
        <w:rPr>
          <w:lang w:val="en-GB"/>
        </w:rPr>
        <w:t>138 concerning the minimum age for admission to employment that the minimum age in the country was 15</w:t>
      </w:r>
      <w:r w:rsidR="00F7061F">
        <w:rPr>
          <w:lang w:val="en-GB"/>
        </w:rPr>
        <w:t xml:space="preserve">.  </w:t>
      </w:r>
      <w:r w:rsidRPr="00716347">
        <w:rPr>
          <w:lang w:val="en-GB"/>
        </w:rPr>
        <w:t>Cuban labour legislation has since moved on and raised the minimum working age to 17</w:t>
      </w:r>
      <w:r w:rsidR="00F7061F">
        <w:rPr>
          <w:lang w:val="en-GB"/>
        </w:rPr>
        <w:t xml:space="preserve">.  </w:t>
      </w:r>
      <w:r w:rsidRPr="00716347">
        <w:rPr>
          <w:lang w:val="en-GB"/>
        </w:rPr>
        <w:t>Exceptionally, however, adolescents aged between 15 and 17 may be authorized to start work.</w:t>
      </w:r>
    </w:p>
    <w:p w:rsidR="009520A3" w:rsidRDefault="009520A3" w:rsidP="009520A3">
      <w:pPr>
        <w:pStyle w:val="SingleTxtG"/>
        <w:rPr>
          <w:lang w:val="en-GB"/>
        </w:rPr>
      </w:pPr>
      <w:r w:rsidRPr="00DA5CD5">
        <w:rPr>
          <w:lang w:val="en-GB"/>
        </w:rPr>
        <w:t>533.</w:t>
      </w:r>
      <w:r w:rsidRPr="00DA5CD5">
        <w:rPr>
          <w:lang w:val="en-GB"/>
        </w:rPr>
        <w:tab/>
      </w:r>
      <w:r>
        <w:rPr>
          <w:lang w:val="en-GB"/>
        </w:rPr>
        <w:t>Current labour legislation in Cuba establishes that it is the responsibility of the State to enact measures to ensure that employers give the necessary special attention to adolescents aged 15 and 16 who for exceptional reasons are authorized to start work with a view to improving their state of preparation, adaptation to working life and ongoing development of their vocational training and cultural attainments</w:t>
      </w:r>
      <w:r w:rsidR="00F7061F">
        <w:rPr>
          <w:lang w:val="en-GB"/>
        </w:rPr>
        <w:t xml:space="preserve">.  </w:t>
      </w:r>
      <w:r>
        <w:rPr>
          <w:lang w:val="en-GB"/>
        </w:rPr>
        <w:t>Before taking on such adolescents, employers are required to arrange and carry out a medical examination and obtain a certificate of health, to determine whether they are physically and mentally fit for the job.</w:t>
      </w:r>
    </w:p>
    <w:p w:rsidR="009520A3" w:rsidRDefault="009520A3" w:rsidP="009520A3">
      <w:pPr>
        <w:pStyle w:val="SingleTxtG"/>
        <w:rPr>
          <w:lang w:val="en-GB"/>
        </w:rPr>
      </w:pPr>
      <w:r w:rsidRPr="00DA5CD5">
        <w:rPr>
          <w:lang w:val="en-GB"/>
        </w:rPr>
        <w:t>534.</w:t>
      </w:r>
      <w:r w:rsidRPr="00DA5CD5">
        <w:rPr>
          <w:lang w:val="en-GB"/>
        </w:rPr>
        <w:tab/>
      </w:r>
      <w:r>
        <w:rPr>
          <w:lang w:val="en-GB"/>
        </w:rPr>
        <w:t>It is also established that adolescents are entitled to initial instruction from the employer’s management to train and prepare them for the job, and in exceptional circumstances these organizations may enter into apprenticeship contracts with adolescents of 14, provided the latter are authorized to work by their parents or guardians and the competent authorities in jobs suited to their physical and mental development and under conditions that do not interfere with their education</w:t>
      </w:r>
      <w:r w:rsidR="00F7061F">
        <w:rPr>
          <w:lang w:val="en-GB"/>
        </w:rPr>
        <w:t xml:space="preserve">.  </w:t>
      </w:r>
      <w:r>
        <w:rPr>
          <w:lang w:val="en-GB"/>
        </w:rPr>
        <w:t>These are written contracts between the body providing the training and the person receiving it and last for the planned duration of the course.</w:t>
      </w:r>
    </w:p>
    <w:p w:rsidR="009520A3" w:rsidRDefault="009520A3" w:rsidP="009520A3">
      <w:pPr>
        <w:pStyle w:val="SingleTxtG"/>
        <w:rPr>
          <w:lang w:val="en-GB"/>
        </w:rPr>
      </w:pPr>
      <w:r w:rsidRPr="00DA5CD5">
        <w:rPr>
          <w:lang w:val="en-GB"/>
        </w:rPr>
        <w:t>535.</w:t>
      </w:r>
      <w:r w:rsidRPr="00DA5CD5">
        <w:rPr>
          <w:lang w:val="en-GB"/>
        </w:rPr>
        <w:tab/>
      </w:r>
      <w:r>
        <w:rPr>
          <w:lang w:val="en-GB"/>
        </w:rPr>
        <w:t>Special working conditions are also stipulated in current employment legislation for adolescents authorized to work, it being provided that adolescents may not have a working day of more than seven hours or a working week of more than 40 and that they may not work on rest days, unless the work they do is of exceptional social importance.</w:t>
      </w:r>
    </w:p>
    <w:p w:rsidR="009520A3" w:rsidRDefault="009520A3" w:rsidP="009520A3">
      <w:pPr>
        <w:pStyle w:val="SingleTxtG"/>
        <w:rPr>
          <w:lang w:val="en-GB"/>
        </w:rPr>
      </w:pPr>
      <w:r w:rsidRPr="00DA5CD5">
        <w:rPr>
          <w:lang w:val="en-GB"/>
        </w:rPr>
        <w:t>536.</w:t>
      </w:r>
      <w:r w:rsidRPr="00DA5CD5">
        <w:rPr>
          <w:lang w:val="en-GB"/>
        </w:rPr>
        <w:tab/>
      </w:r>
      <w:r>
        <w:rPr>
          <w:lang w:val="en-GB"/>
        </w:rPr>
        <w:t>It is likewise forbidden to employ adolescents in jobs unsuited to their level of physical and mental development</w:t>
      </w:r>
      <w:r w:rsidR="00F7061F">
        <w:rPr>
          <w:lang w:val="en-GB"/>
        </w:rPr>
        <w:t xml:space="preserve">.  </w:t>
      </w:r>
      <w:r>
        <w:rPr>
          <w:lang w:val="en-GB"/>
        </w:rPr>
        <w:t>The law explicitly details the prohibitions, which concern:</w:t>
      </w:r>
    </w:p>
    <w:p w:rsidR="009520A3" w:rsidRPr="00145035" w:rsidRDefault="009520A3" w:rsidP="00145035">
      <w:pPr>
        <w:pStyle w:val="Bullet1G"/>
      </w:pPr>
      <w:r w:rsidRPr="00145035">
        <w:t>stowage and other work involving the handling of excessive weights;</w:t>
      </w:r>
    </w:p>
    <w:p w:rsidR="009520A3" w:rsidRPr="00145035" w:rsidRDefault="009520A3" w:rsidP="00145035">
      <w:pPr>
        <w:pStyle w:val="Bullet1G"/>
      </w:pPr>
      <w:r w:rsidRPr="00145035">
        <w:t>mining;</w:t>
      </w:r>
    </w:p>
    <w:p w:rsidR="009520A3" w:rsidRPr="00145035" w:rsidRDefault="009520A3" w:rsidP="00145035">
      <w:pPr>
        <w:pStyle w:val="Bullet1G"/>
      </w:pPr>
      <w:r w:rsidRPr="00145035">
        <w:t>places where harmful, reactive or toxic substances are used;</w:t>
      </w:r>
    </w:p>
    <w:p w:rsidR="009520A3" w:rsidRPr="00145035" w:rsidRDefault="009520A3" w:rsidP="00145035">
      <w:pPr>
        <w:pStyle w:val="Bullet1G"/>
      </w:pPr>
      <w:r w:rsidRPr="00145035">
        <w:t>work in subsoils;</w:t>
      </w:r>
    </w:p>
    <w:p w:rsidR="009520A3" w:rsidRPr="00145035" w:rsidRDefault="009520A3" w:rsidP="00145035">
      <w:pPr>
        <w:pStyle w:val="Bullet1G"/>
      </w:pPr>
      <w:r w:rsidRPr="00145035">
        <w:t>work at heights;</w:t>
      </w:r>
    </w:p>
    <w:p w:rsidR="009520A3" w:rsidRPr="00145035" w:rsidRDefault="009520A3" w:rsidP="00145035">
      <w:pPr>
        <w:pStyle w:val="Bullet1G"/>
      </w:pPr>
      <w:r w:rsidRPr="00145035">
        <w:t>night work;</w:t>
      </w:r>
    </w:p>
    <w:p w:rsidR="009520A3" w:rsidRPr="00DA5CD5" w:rsidRDefault="009520A3" w:rsidP="00145035">
      <w:pPr>
        <w:pStyle w:val="Bullet1G"/>
        <w:rPr>
          <w:lang w:val="en-GB"/>
        </w:rPr>
      </w:pPr>
      <w:r w:rsidRPr="00145035">
        <w:t>work where</w:t>
      </w:r>
      <w:r>
        <w:rPr>
          <w:lang w:val="en-GB"/>
        </w:rPr>
        <w:t xml:space="preserve"> they are responsible for their own or others’ safety.</w:t>
      </w:r>
    </w:p>
    <w:p w:rsidR="009520A3" w:rsidRDefault="009520A3" w:rsidP="009520A3">
      <w:pPr>
        <w:pStyle w:val="SingleTxtG"/>
        <w:rPr>
          <w:lang w:val="en-GB"/>
        </w:rPr>
      </w:pPr>
      <w:r w:rsidRPr="00DA5CD5">
        <w:rPr>
          <w:lang w:val="en-GB"/>
        </w:rPr>
        <w:t>537.</w:t>
      </w:r>
      <w:r w:rsidRPr="00DA5CD5">
        <w:rPr>
          <w:lang w:val="en-GB"/>
        </w:rPr>
        <w:tab/>
      </w:r>
      <w:r>
        <w:rPr>
          <w:lang w:val="en-GB"/>
        </w:rPr>
        <w:t xml:space="preserve">Ministry of Labour and Social Security Resolution </w:t>
      </w:r>
      <w:r w:rsidR="00F7061F">
        <w:rPr>
          <w:lang w:val="en-GB"/>
        </w:rPr>
        <w:t xml:space="preserve">No. </w:t>
      </w:r>
      <w:r w:rsidRPr="00DA5CD5">
        <w:rPr>
          <w:lang w:val="en-GB"/>
        </w:rPr>
        <w:t xml:space="preserve">8 </w:t>
      </w:r>
      <w:r>
        <w:rPr>
          <w:lang w:val="en-GB"/>
        </w:rPr>
        <w:t xml:space="preserve">of </w:t>
      </w:r>
      <w:smartTag w:uri="urn:schemas-microsoft-com:office:smarttags" w:element="date">
        <w:smartTagPr>
          <w:attr w:name="Year" w:val="2005"/>
          <w:attr w:name="Day" w:val="1"/>
          <w:attr w:name="Month" w:val="3"/>
        </w:smartTagPr>
        <w:r w:rsidRPr="00DA5CD5">
          <w:rPr>
            <w:lang w:val="en-GB"/>
          </w:rPr>
          <w:t xml:space="preserve">1 </w:t>
        </w:r>
        <w:r>
          <w:rPr>
            <w:lang w:val="en-GB"/>
          </w:rPr>
          <w:t xml:space="preserve">March </w:t>
        </w:r>
        <w:r w:rsidRPr="00DA5CD5">
          <w:rPr>
            <w:lang w:val="en-GB"/>
          </w:rPr>
          <w:t>2005</w:t>
        </w:r>
      </w:smartTag>
      <w:r w:rsidRPr="00DA5CD5">
        <w:rPr>
          <w:lang w:val="en-GB"/>
        </w:rPr>
        <w:t>,</w:t>
      </w:r>
      <w:r>
        <w:rPr>
          <w:lang w:val="en-GB"/>
        </w:rPr>
        <w:t xml:space="preserve"> the</w:t>
      </w:r>
      <w:r w:rsidRPr="00DA5CD5">
        <w:rPr>
          <w:lang w:val="en-GB"/>
        </w:rPr>
        <w:t xml:space="preserve"> </w:t>
      </w:r>
      <w:r>
        <w:rPr>
          <w:lang w:val="en-GB"/>
        </w:rPr>
        <w:t>General Regulations on Labour Relations, brought in substantial modifications to the protection measures to be adopted by all the country’s employers for workers under 18, and to the preconditions for taking on such workers</w:t>
      </w:r>
      <w:r w:rsidR="00F7061F">
        <w:rPr>
          <w:lang w:val="en-GB"/>
        </w:rPr>
        <w:t xml:space="preserve">.  </w:t>
      </w:r>
    </w:p>
    <w:p w:rsidR="009520A3" w:rsidRDefault="009520A3" w:rsidP="009520A3">
      <w:pPr>
        <w:pStyle w:val="SingleTxtG"/>
        <w:rPr>
          <w:lang w:val="en-GB"/>
        </w:rPr>
      </w:pPr>
      <w:r w:rsidRPr="00DA5CD5">
        <w:rPr>
          <w:lang w:val="en-GB"/>
        </w:rPr>
        <w:t>538.</w:t>
      </w:r>
      <w:r w:rsidRPr="00DA5CD5">
        <w:rPr>
          <w:lang w:val="en-GB"/>
        </w:rPr>
        <w:tab/>
      </w:r>
      <w:r>
        <w:rPr>
          <w:lang w:val="en-GB"/>
        </w:rPr>
        <w:t>Employers are forbidden to enter into a direct employment relationship with adolescents under 17</w:t>
      </w:r>
      <w:r w:rsidR="00F7061F">
        <w:rPr>
          <w:lang w:val="en-GB"/>
        </w:rPr>
        <w:t xml:space="preserve">.  </w:t>
      </w:r>
      <w:r>
        <w:rPr>
          <w:lang w:val="en-GB"/>
        </w:rPr>
        <w:t>Exceptionally, at the request of the employer or the parents or guardians, the Municipal</w:t>
      </w:r>
      <w:r w:rsidRPr="00D55DC1">
        <w:rPr>
          <w:lang w:val="en-GB"/>
        </w:rPr>
        <w:t xml:space="preserve"> </w:t>
      </w:r>
      <w:r>
        <w:rPr>
          <w:lang w:val="en-GB"/>
        </w:rPr>
        <w:t>Employment Director may authorize particular adolescents aged 15 or 16 to work when one or more of the following circumstances are present:</w:t>
      </w:r>
    </w:p>
    <w:p w:rsidR="009520A3" w:rsidRPr="00145035" w:rsidRDefault="009520A3" w:rsidP="00145035">
      <w:pPr>
        <w:pStyle w:val="Bullet1G"/>
      </w:pPr>
      <w:r>
        <w:rPr>
          <w:lang w:val="en-GB"/>
        </w:rPr>
        <w:t xml:space="preserve">Although not of working age, the adolescent has qualified as a skilled worker or </w:t>
      </w:r>
      <w:r w:rsidRPr="00145035">
        <w:t>mid-level technical worker in the national education system or a trade school;</w:t>
      </w:r>
    </w:p>
    <w:p w:rsidR="009520A3" w:rsidRPr="00145035" w:rsidRDefault="009520A3" w:rsidP="00145035">
      <w:pPr>
        <w:pStyle w:val="Bullet1G"/>
      </w:pPr>
      <w:r w:rsidRPr="00145035">
        <w:t>The adolescent has a medical report stating that he or she is unfit for study or recommending employment;</w:t>
      </w:r>
    </w:p>
    <w:p w:rsidR="009520A3" w:rsidRPr="00145035" w:rsidRDefault="009520A3" w:rsidP="00145035">
      <w:pPr>
        <w:pStyle w:val="Bullet1G"/>
      </w:pPr>
      <w:r w:rsidRPr="00145035">
        <w:t>The adolescent has left the national education system because of poor academic performance, making incorporation into the workforce advisable;</w:t>
      </w:r>
    </w:p>
    <w:p w:rsidR="009520A3" w:rsidRPr="00145035" w:rsidRDefault="00456AEF" w:rsidP="00145035">
      <w:pPr>
        <w:pStyle w:val="Bullet1G"/>
      </w:pPr>
      <w:r>
        <w:t xml:space="preserve">On the basis of a report from one of the centres </w:t>
      </w:r>
      <w:r w:rsidR="009520A3" w:rsidRPr="00145035">
        <w:t xml:space="preserve">for the Evaluation, Analysis and Guidance of Minors </w:t>
      </w:r>
      <w:r w:rsidR="001C4F26">
        <w:t xml:space="preserve">the Council has directed that the minor should </w:t>
      </w:r>
      <w:r w:rsidR="009520A3" w:rsidRPr="00145035">
        <w:t>be placed with an employer as an apprentice;</w:t>
      </w:r>
    </w:p>
    <w:p w:rsidR="009520A3" w:rsidRPr="00DA5CD5" w:rsidRDefault="009520A3" w:rsidP="00145035">
      <w:pPr>
        <w:pStyle w:val="Bullet1G"/>
        <w:rPr>
          <w:lang w:val="en-GB"/>
        </w:rPr>
      </w:pPr>
      <w:r w:rsidRPr="00145035">
        <w:t>Other good</w:t>
      </w:r>
      <w:r>
        <w:rPr>
          <w:lang w:val="en-GB"/>
        </w:rPr>
        <w:t xml:space="preserve"> cause as prescribed by law</w:t>
      </w:r>
      <w:r w:rsidRPr="00DA5CD5">
        <w:rPr>
          <w:lang w:val="en-GB"/>
        </w:rPr>
        <w:t>.</w:t>
      </w:r>
    </w:p>
    <w:p w:rsidR="009520A3" w:rsidRDefault="009520A3" w:rsidP="009520A3">
      <w:pPr>
        <w:pStyle w:val="SingleTxtG"/>
        <w:rPr>
          <w:lang w:val="en-GB"/>
        </w:rPr>
      </w:pPr>
      <w:r w:rsidRPr="00DA5CD5">
        <w:rPr>
          <w:lang w:val="en-GB"/>
        </w:rPr>
        <w:t>539.</w:t>
      </w:r>
      <w:r w:rsidRPr="00DA5CD5">
        <w:rPr>
          <w:lang w:val="en-GB"/>
        </w:rPr>
        <w:tab/>
      </w:r>
      <w:r>
        <w:rPr>
          <w:lang w:val="en-GB"/>
        </w:rPr>
        <w:t>Article</w:t>
      </w:r>
      <w:r w:rsidRPr="00DA5CD5">
        <w:rPr>
          <w:lang w:val="en-GB"/>
        </w:rPr>
        <w:t xml:space="preserve"> 15 </w:t>
      </w:r>
      <w:r>
        <w:rPr>
          <w:lang w:val="en-GB"/>
        </w:rPr>
        <w:t>of Resolutio</w:t>
      </w:r>
      <w:r w:rsidRPr="00DA5CD5">
        <w:rPr>
          <w:lang w:val="en-GB"/>
        </w:rPr>
        <w:t xml:space="preserve">n </w:t>
      </w:r>
      <w:r w:rsidR="00F7061F">
        <w:rPr>
          <w:lang w:val="en-GB"/>
        </w:rPr>
        <w:t xml:space="preserve">No. </w:t>
      </w:r>
      <w:r w:rsidRPr="00DA5CD5">
        <w:rPr>
          <w:lang w:val="en-GB"/>
        </w:rPr>
        <w:t xml:space="preserve">8 </w:t>
      </w:r>
      <w:r>
        <w:rPr>
          <w:lang w:val="en-GB"/>
        </w:rPr>
        <w:t xml:space="preserve">of </w:t>
      </w:r>
      <w:r w:rsidRPr="00DA5CD5">
        <w:rPr>
          <w:lang w:val="en-GB"/>
        </w:rPr>
        <w:t xml:space="preserve">2005 </w:t>
      </w:r>
      <w:r>
        <w:rPr>
          <w:lang w:val="en-GB"/>
        </w:rPr>
        <w:t>establishes that adolescents under 18 may not be employed in jobs where they are exposed to physical and psychological hazards, night work, underground or underwater work, dangerous heights or enclosed places, work with heavy loads, exposure to hazardous substances, high or low temperatures or noise or vibration levels that are harmful to their health and general development.</w:t>
      </w:r>
    </w:p>
    <w:p w:rsidR="009520A3" w:rsidRDefault="009520A3" w:rsidP="009520A3">
      <w:pPr>
        <w:pStyle w:val="SingleTxtG"/>
        <w:rPr>
          <w:lang w:val="en-GB"/>
        </w:rPr>
      </w:pPr>
      <w:r w:rsidRPr="00DA5CD5">
        <w:rPr>
          <w:lang w:val="en-GB"/>
        </w:rPr>
        <w:t>540.</w:t>
      </w:r>
      <w:r w:rsidRPr="00DA5CD5">
        <w:rPr>
          <w:lang w:val="en-GB"/>
        </w:rPr>
        <w:tab/>
      </w:r>
      <w:r>
        <w:rPr>
          <w:lang w:val="en-GB"/>
        </w:rPr>
        <w:t>Before employing an adolescent under 18, the management of the organization concerned is required to arrange and conduct a medical examination and obtain a medical certificate.</w:t>
      </w:r>
    </w:p>
    <w:p w:rsidR="009520A3" w:rsidRPr="00DA5CD5" w:rsidRDefault="009520A3" w:rsidP="009520A3">
      <w:pPr>
        <w:pStyle w:val="SingleTxtG"/>
        <w:rPr>
          <w:lang w:val="en-GB"/>
        </w:rPr>
      </w:pPr>
      <w:r w:rsidRPr="00DA5CD5">
        <w:rPr>
          <w:lang w:val="en-GB"/>
        </w:rPr>
        <w:t>541.</w:t>
      </w:r>
      <w:r w:rsidRPr="00DA5CD5">
        <w:rPr>
          <w:lang w:val="en-GB"/>
        </w:rPr>
        <w:tab/>
      </w:r>
      <w:r>
        <w:rPr>
          <w:lang w:val="en-GB"/>
        </w:rPr>
        <w:t>Article</w:t>
      </w:r>
      <w:r w:rsidRPr="00DA5CD5">
        <w:rPr>
          <w:lang w:val="en-GB"/>
        </w:rPr>
        <w:t xml:space="preserve"> 16</w:t>
      </w:r>
      <w:r>
        <w:rPr>
          <w:lang w:val="en-GB"/>
        </w:rPr>
        <w:t xml:space="preserve"> of the Regulations provides that the management is to evaluate jobs to identify any risks which, in view of the nature and conditions of the work involved, might jeopardize the safety, health or morality of under-eighteens</w:t>
      </w:r>
      <w:r w:rsidR="00F7061F">
        <w:rPr>
          <w:lang w:val="en-GB"/>
        </w:rPr>
        <w:t xml:space="preserve">.  </w:t>
      </w:r>
      <w:r>
        <w:rPr>
          <w:lang w:val="en-GB"/>
        </w:rPr>
        <w:t>A schedule of jobs where these risks are present is given in an annex to the Collective Labour Agreement</w:t>
      </w:r>
      <w:r w:rsidRPr="00DA5CD5">
        <w:rPr>
          <w:lang w:val="en-GB"/>
        </w:rPr>
        <w:t>.</w:t>
      </w:r>
    </w:p>
    <w:p w:rsidR="009520A3" w:rsidRDefault="009520A3" w:rsidP="009520A3">
      <w:pPr>
        <w:pStyle w:val="SingleTxtG"/>
        <w:rPr>
          <w:lang w:val="en-GB"/>
        </w:rPr>
      </w:pPr>
      <w:r w:rsidRPr="00DA5CD5">
        <w:rPr>
          <w:lang w:val="en-GB"/>
        </w:rPr>
        <w:t>542.</w:t>
      </w:r>
      <w:r w:rsidRPr="00DA5CD5">
        <w:rPr>
          <w:lang w:val="en-GB"/>
        </w:rPr>
        <w:tab/>
      </w:r>
      <w:r>
        <w:rPr>
          <w:lang w:val="en-GB"/>
        </w:rPr>
        <w:t>Resolution</w:t>
      </w:r>
      <w:r w:rsidRPr="00DA5CD5">
        <w:rPr>
          <w:lang w:val="en-GB"/>
        </w:rPr>
        <w:t xml:space="preserve"> </w:t>
      </w:r>
      <w:r w:rsidR="00F7061F">
        <w:rPr>
          <w:lang w:val="en-GB"/>
        </w:rPr>
        <w:t xml:space="preserve">No. </w:t>
      </w:r>
      <w:r w:rsidRPr="00DA5CD5">
        <w:rPr>
          <w:lang w:val="en-GB"/>
        </w:rPr>
        <w:t xml:space="preserve">8 </w:t>
      </w:r>
      <w:r>
        <w:rPr>
          <w:lang w:val="en-GB"/>
        </w:rPr>
        <w:t>of the Ministry of Labour and Social Security</w:t>
      </w:r>
      <w:r w:rsidRPr="00DA5CD5">
        <w:rPr>
          <w:lang w:val="en-GB"/>
        </w:rPr>
        <w:t xml:space="preserve"> </w:t>
      </w:r>
      <w:r>
        <w:rPr>
          <w:lang w:val="en-GB"/>
        </w:rPr>
        <w:t xml:space="preserve">explicitly prohibits night work for under-eighteens and establishes that they are entitled to a rest period of over 12 hours, in accordance with the provisions of ILO Convention </w:t>
      </w:r>
      <w:r w:rsidR="00F7061F">
        <w:rPr>
          <w:lang w:val="en-GB"/>
        </w:rPr>
        <w:t xml:space="preserve">No. </w:t>
      </w:r>
      <w:r>
        <w:rPr>
          <w:lang w:val="en-GB"/>
        </w:rPr>
        <w:t>79.</w:t>
      </w:r>
    </w:p>
    <w:p w:rsidR="009520A3" w:rsidRDefault="009520A3" w:rsidP="009520A3">
      <w:pPr>
        <w:pStyle w:val="SingleTxtG"/>
        <w:rPr>
          <w:lang w:val="en-GB"/>
        </w:rPr>
      </w:pPr>
      <w:r w:rsidRPr="00DA5CD5">
        <w:rPr>
          <w:lang w:val="en-GB"/>
        </w:rPr>
        <w:t>543.</w:t>
      </w:r>
      <w:r w:rsidRPr="00DA5CD5">
        <w:rPr>
          <w:lang w:val="en-GB"/>
        </w:rPr>
        <w:tab/>
      </w:r>
      <w:r>
        <w:rPr>
          <w:lang w:val="en-GB"/>
        </w:rPr>
        <w:t>The maximum working day is 8 hours and the maximum working week 44 hours throughout the country</w:t>
      </w:r>
      <w:r w:rsidR="00F7061F">
        <w:rPr>
          <w:lang w:val="en-GB"/>
        </w:rPr>
        <w:t xml:space="preserve">.  </w:t>
      </w:r>
      <w:r>
        <w:rPr>
          <w:lang w:val="en-GB"/>
        </w:rPr>
        <w:t>Given that a day has 24 hours, the rest period to which all workers are entitled is 16 hours.</w:t>
      </w:r>
    </w:p>
    <w:p w:rsidR="009520A3" w:rsidRDefault="009520A3" w:rsidP="009520A3">
      <w:pPr>
        <w:pStyle w:val="SingleTxtG"/>
        <w:rPr>
          <w:lang w:val="en-GB"/>
        </w:rPr>
      </w:pPr>
      <w:r w:rsidRPr="00DA5CD5">
        <w:rPr>
          <w:lang w:val="en-GB"/>
        </w:rPr>
        <w:t>544.</w:t>
      </w:r>
      <w:r w:rsidRPr="00DA5CD5">
        <w:rPr>
          <w:lang w:val="en-GB"/>
        </w:rPr>
        <w:tab/>
      </w:r>
      <w:r>
        <w:rPr>
          <w:lang w:val="en-GB"/>
        </w:rPr>
        <w:t>The General Regulations on Labour Relations</w:t>
      </w:r>
      <w:r w:rsidRPr="00DA5CD5">
        <w:rPr>
          <w:lang w:val="en-GB"/>
        </w:rPr>
        <w:t xml:space="preserve"> </w:t>
      </w:r>
      <w:r>
        <w:rPr>
          <w:lang w:val="en-GB"/>
        </w:rPr>
        <w:t xml:space="preserve">themselves </w:t>
      </w:r>
      <w:r w:rsidRPr="00DA5CD5">
        <w:rPr>
          <w:lang w:val="en-GB"/>
        </w:rPr>
        <w:t>(</w:t>
      </w:r>
      <w:r w:rsidR="00F7061F">
        <w:rPr>
          <w:lang w:val="en-GB"/>
        </w:rPr>
        <w:t xml:space="preserve">art. </w:t>
      </w:r>
      <w:r w:rsidRPr="00DA5CD5">
        <w:rPr>
          <w:lang w:val="en-GB"/>
        </w:rPr>
        <w:t xml:space="preserve">16) </w:t>
      </w:r>
      <w:r>
        <w:rPr>
          <w:lang w:val="en-GB"/>
        </w:rPr>
        <w:t>empower employers throughout the country to evaluate jobs in order</w:t>
      </w:r>
      <w:r w:rsidRPr="00FB7417">
        <w:rPr>
          <w:lang w:val="en-GB"/>
        </w:rPr>
        <w:t xml:space="preserve"> </w:t>
      </w:r>
      <w:r>
        <w:rPr>
          <w:lang w:val="en-GB"/>
        </w:rPr>
        <w:t>to identify any risks that, in view of the nature and conditions of the work involved, might jeopardize the safety, health or morality of under-eighteens</w:t>
      </w:r>
      <w:r w:rsidR="00F7061F">
        <w:rPr>
          <w:lang w:val="en-GB"/>
        </w:rPr>
        <w:t xml:space="preserve">.  </w:t>
      </w:r>
      <w:r>
        <w:rPr>
          <w:lang w:val="en-GB"/>
        </w:rPr>
        <w:t xml:space="preserve">These issues are regulated in greater detail in the above-mentioned Resolution </w:t>
      </w:r>
      <w:r w:rsidR="00F7061F">
        <w:rPr>
          <w:lang w:val="en-GB"/>
        </w:rPr>
        <w:t xml:space="preserve">No. </w:t>
      </w:r>
      <w:r>
        <w:rPr>
          <w:lang w:val="en-GB"/>
        </w:rPr>
        <w:t>31 of 2002, which is applied via the General Practical Procedures</w:t>
      </w:r>
      <w:r w:rsidRPr="00DA5CD5">
        <w:rPr>
          <w:lang w:val="en-GB"/>
        </w:rPr>
        <w:t xml:space="preserve"> </w:t>
      </w:r>
      <w:r>
        <w:rPr>
          <w:lang w:val="en-GB"/>
        </w:rPr>
        <w:t>for Identifying, Evaluating and Monitoring Occupational Risk Factors forming part of this Resolution.</w:t>
      </w:r>
    </w:p>
    <w:p w:rsidR="009520A3" w:rsidRDefault="009520A3" w:rsidP="009520A3">
      <w:pPr>
        <w:pStyle w:val="SingleTxtG"/>
        <w:rPr>
          <w:lang w:val="en-GB"/>
        </w:rPr>
      </w:pPr>
      <w:r w:rsidRPr="00DA5CD5">
        <w:rPr>
          <w:lang w:val="en-GB"/>
        </w:rPr>
        <w:t>545.</w:t>
      </w:r>
      <w:r w:rsidRPr="00DA5CD5">
        <w:rPr>
          <w:lang w:val="en-GB"/>
        </w:rPr>
        <w:tab/>
      </w:r>
      <w:r>
        <w:rPr>
          <w:lang w:val="en-GB"/>
        </w:rPr>
        <w:t xml:space="preserve">Ministry of Labour and Social Security Resolution </w:t>
      </w:r>
      <w:r w:rsidR="00F7061F">
        <w:rPr>
          <w:lang w:val="en-GB"/>
        </w:rPr>
        <w:t xml:space="preserve">No. </w:t>
      </w:r>
      <w:r w:rsidRPr="00DA5CD5">
        <w:rPr>
          <w:lang w:val="en-GB"/>
        </w:rPr>
        <w:t xml:space="preserve">187/2006, </w:t>
      </w:r>
      <w:r>
        <w:rPr>
          <w:lang w:val="en-GB"/>
        </w:rPr>
        <w:t>the Working Day and Hours Regulations</w:t>
      </w:r>
      <w:r w:rsidRPr="00DA5CD5">
        <w:rPr>
          <w:lang w:val="en-GB"/>
        </w:rPr>
        <w:t xml:space="preserve">, </w:t>
      </w:r>
      <w:r>
        <w:rPr>
          <w:lang w:val="en-GB"/>
        </w:rPr>
        <w:t>which formalizes a working day of eight hours and a working week of 44 hours, also empowers the heads of employing organizations to apply working days different to those prescribed in activities whose characteristics require this.</w:t>
      </w:r>
    </w:p>
    <w:p w:rsidR="009520A3" w:rsidRDefault="009520A3" w:rsidP="009520A3">
      <w:pPr>
        <w:pStyle w:val="SingleTxtG"/>
        <w:rPr>
          <w:lang w:val="en-GB"/>
        </w:rPr>
      </w:pPr>
      <w:r w:rsidRPr="00DA5CD5">
        <w:rPr>
          <w:lang w:val="en-GB"/>
        </w:rPr>
        <w:t>546.</w:t>
      </w:r>
      <w:r w:rsidRPr="00DA5CD5">
        <w:rPr>
          <w:lang w:val="en-GB"/>
        </w:rPr>
        <w:tab/>
      </w:r>
      <w:r>
        <w:rPr>
          <w:lang w:val="en-GB"/>
        </w:rPr>
        <w:t>Given all the above, the definition of the term “night” referred to by the ILO Committee of Experts</w:t>
      </w:r>
      <w:r w:rsidRPr="00DA5CD5">
        <w:rPr>
          <w:lang w:val="en-GB"/>
        </w:rPr>
        <w:t xml:space="preserve"> </w:t>
      </w:r>
      <w:r>
        <w:rPr>
          <w:lang w:val="en-GB"/>
        </w:rPr>
        <w:t>does not in practice constitute a limitation on the minimum 12-hour rest time to which under-eighteens are entitled but, like ILO Convention 79, only highlights the fact that this rest time, which in Cuba is of more than 12 hours, must necessarily include the period between 22.00 and 6.00.</w:t>
      </w:r>
    </w:p>
    <w:p w:rsidR="009520A3" w:rsidRDefault="009520A3" w:rsidP="009520A3">
      <w:pPr>
        <w:pStyle w:val="SingleTxtG"/>
        <w:rPr>
          <w:lang w:val="en-GB"/>
        </w:rPr>
      </w:pPr>
      <w:r w:rsidRPr="00DA5CD5">
        <w:rPr>
          <w:lang w:val="en-GB"/>
        </w:rPr>
        <w:t>547.</w:t>
      </w:r>
      <w:r w:rsidRPr="00DA5CD5">
        <w:rPr>
          <w:lang w:val="en-GB"/>
        </w:rPr>
        <w:tab/>
      </w:r>
      <w:r>
        <w:rPr>
          <w:lang w:val="en-GB"/>
        </w:rPr>
        <w:t xml:space="preserve">In </w:t>
      </w:r>
      <w:smartTag w:uri="urn:schemas-microsoft-com:office:smarttags" w:element="place">
        <w:smartTag w:uri="urn:schemas-microsoft-com:office:smarttags" w:element="country-region">
          <w:r>
            <w:rPr>
              <w:lang w:val="en-GB"/>
            </w:rPr>
            <w:t>Cuba</w:t>
          </w:r>
        </w:smartTag>
      </w:smartTag>
      <w:r>
        <w:rPr>
          <w:lang w:val="en-GB"/>
        </w:rPr>
        <w:t xml:space="preserve"> there is a</w:t>
      </w:r>
      <w:r w:rsidRPr="00DA5CD5">
        <w:rPr>
          <w:lang w:val="en-GB"/>
        </w:rPr>
        <w:t xml:space="preserve"> </w:t>
      </w:r>
      <w:r>
        <w:rPr>
          <w:lang w:val="en-GB"/>
        </w:rPr>
        <w:t>National Inspectorate for Labour</w:t>
      </w:r>
      <w:r w:rsidRPr="00DA5CD5">
        <w:rPr>
          <w:lang w:val="en-GB"/>
        </w:rPr>
        <w:t xml:space="preserve"> </w:t>
      </w:r>
      <w:r>
        <w:rPr>
          <w:lang w:val="en-GB"/>
        </w:rPr>
        <w:t>attached to the Ministry of Labour and Social Security, which carries out its functions in accordance with the regulations of the national labour inspection system</w:t>
      </w:r>
      <w:r w:rsidR="00F7061F">
        <w:rPr>
          <w:lang w:val="en-GB"/>
        </w:rPr>
        <w:t xml:space="preserve">.  </w:t>
      </w:r>
      <w:r>
        <w:rPr>
          <w:lang w:val="en-GB"/>
        </w:rPr>
        <w:t>These establish the universal character of labour inspections by stipulating that they apply to all workplaces situated in Cuban territory that have the legal capacity to establish relationships of employment.</w:t>
      </w:r>
    </w:p>
    <w:p w:rsidR="009520A3" w:rsidRDefault="009520A3" w:rsidP="009520A3">
      <w:pPr>
        <w:pStyle w:val="SingleTxtG"/>
        <w:rPr>
          <w:lang w:val="en-GB"/>
        </w:rPr>
      </w:pPr>
      <w:r w:rsidRPr="00DA5CD5">
        <w:rPr>
          <w:lang w:val="en-GB"/>
        </w:rPr>
        <w:t>548.</w:t>
      </w:r>
      <w:r w:rsidRPr="00DA5CD5">
        <w:rPr>
          <w:lang w:val="en-GB"/>
        </w:rPr>
        <w:tab/>
      </w:r>
      <w:r>
        <w:rPr>
          <w:lang w:val="en-GB"/>
        </w:rPr>
        <w:t>The mission of the national labour inspectorate is to oversee compliance with the labour, wage, social security and workplace safety and protection legislation in force, and to apply all measures provided for by law.</w:t>
      </w:r>
    </w:p>
    <w:p w:rsidR="009520A3" w:rsidRPr="00DA5CD5" w:rsidRDefault="009520A3" w:rsidP="009520A3">
      <w:pPr>
        <w:pStyle w:val="SingleTxtG"/>
        <w:rPr>
          <w:lang w:val="en-GB"/>
        </w:rPr>
      </w:pPr>
      <w:r w:rsidRPr="00DA5CD5">
        <w:rPr>
          <w:lang w:val="en-GB"/>
        </w:rPr>
        <w:t>549.</w:t>
      </w:r>
      <w:r w:rsidRPr="00DA5CD5">
        <w:rPr>
          <w:lang w:val="en-GB"/>
        </w:rPr>
        <w:tab/>
      </w:r>
      <w:r>
        <w:rPr>
          <w:lang w:val="en-GB"/>
        </w:rPr>
        <w:t>The plans and programmes of the National Inspectorate for Labour</w:t>
      </w:r>
      <w:r w:rsidRPr="00DA5CD5">
        <w:rPr>
          <w:lang w:val="en-GB"/>
        </w:rPr>
        <w:t xml:space="preserve"> </w:t>
      </w:r>
      <w:r>
        <w:rPr>
          <w:lang w:val="en-GB"/>
        </w:rPr>
        <w:t xml:space="preserve">include the relevant legislation encompassing the provisions of the </w:t>
      </w:r>
      <w:r w:rsidRPr="00DA5CD5">
        <w:rPr>
          <w:lang w:val="en-GB"/>
        </w:rPr>
        <w:t>Convention on the Rights of the Child.</w:t>
      </w:r>
    </w:p>
    <w:p w:rsidR="009520A3" w:rsidRDefault="009520A3" w:rsidP="009520A3">
      <w:pPr>
        <w:pStyle w:val="SingleTxtG"/>
        <w:rPr>
          <w:lang w:val="en-GB"/>
        </w:rPr>
      </w:pPr>
      <w:r w:rsidRPr="00DA5CD5">
        <w:rPr>
          <w:lang w:val="en-GB"/>
        </w:rPr>
        <w:t>550.</w:t>
      </w:r>
      <w:r w:rsidRPr="00DA5CD5">
        <w:rPr>
          <w:lang w:val="en-GB"/>
        </w:rPr>
        <w:tab/>
      </w:r>
      <w:r>
        <w:rPr>
          <w:lang w:val="en-GB"/>
        </w:rPr>
        <w:t>Thus, the Methodological Instructions drawn up by the National Inspectorate for Labour</w:t>
      </w:r>
      <w:r w:rsidRPr="00DA5CD5">
        <w:rPr>
          <w:lang w:val="en-GB"/>
        </w:rPr>
        <w:t xml:space="preserve"> </w:t>
      </w:r>
      <w:r>
        <w:rPr>
          <w:lang w:val="en-GB"/>
        </w:rPr>
        <w:t xml:space="preserve">to monitor compliance with Resolution </w:t>
      </w:r>
      <w:r w:rsidR="00F7061F">
        <w:rPr>
          <w:lang w:val="en-GB"/>
        </w:rPr>
        <w:t xml:space="preserve">No. </w:t>
      </w:r>
      <w:r w:rsidRPr="00DA5CD5">
        <w:rPr>
          <w:lang w:val="en-GB"/>
        </w:rPr>
        <w:t xml:space="preserve">8 </w:t>
      </w:r>
      <w:r>
        <w:rPr>
          <w:lang w:val="en-GB"/>
        </w:rPr>
        <w:t xml:space="preserve">of </w:t>
      </w:r>
      <w:r w:rsidRPr="00DA5CD5">
        <w:rPr>
          <w:lang w:val="en-GB"/>
        </w:rPr>
        <w:t xml:space="preserve">1 </w:t>
      </w:r>
      <w:r>
        <w:rPr>
          <w:lang w:val="en-GB"/>
        </w:rPr>
        <w:t>March 2005</w:t>
      </w:r>
      <w:r w:rsidRPr="00DA5CD5">
        <w:rPr>
          <w:lang w:val="en-GB"/>
        </w:rPr>
        <w:t xml:space="preserve"> </w:t>
      </w:r>
      <w:r>
        <w:rPr>
          <w:lang w:val="en-GB"/>
        </w:rPr>
        <w:t>(the General Regulations on Labour Relations)</w:t>
      </w:r>
      <w:r w:rsidRPr="00DA5CD5">
        <w:rPr>
          <w:lang w:val="en-GB"/>
        </w:rPr>
        <w:t xml:space="preserve">, </w:t>
      </w:r>
      <w:r>
        <w:rPr>
          <w:lang w:val="en-GB"/>
        </w:rPr>
        <w:t>which contain important provisions relating to the protection measures to be followed by employers with workers under 18, stipulated that these had to:</w:t>
      </w:r>
    </w:p>
    <w:p w:rsidR="009520A3" w:rsidRDefault="009520A3" w:rsidP="009520A3">
      <w:pPr>
        <w:pStyle w:val="SingleTxtG"/>
        <w:ind w:left="1700"/>
        <w:rPr>
          <w:lang w:val="en-GB"/>
        </w:rPr>
      </w:pPr>
      <w:r>
        <w:rPr>
          <w:lang w:val="en-GB"/>
        </w:rPr>
        <w:t>“Verify that there are no young people under 18 working in jobs that involve exposure to hazards, as per the schedule attached to the Collective Labour Agreement</w:t>
      </w:r>
      <w:r w:rsidR="00F7061F">
        <w:rPr>
          <w:lang w:val="en-GB"/>
        </w:rPr>
        <w:t xml:space="preserve">.  </w:t>
      </w:r>
      <w:r>
        <w:rPr>
          <w:lang w:val="en-GB"/>
        </w:rPr>
        <w:t>This verification is to be carried out for all young people under that age.”</w:t>
      </w:r>
    </w:p>
    <w:p w:rsidR="009520A3" w:rsidRDefault="009520A3" w:rsidP="009520A3">
      <w:pPr>
        <w:pStyle w:val="SingleTxtG"/>
        <w:rPr>
          <w:lang w:val="en-GB"/>
        </w:rPr>
      </w:pPr>
      <w:r w:rsidRPr="00DA5CD5">
        <w:rPr>
          <w:lang w:val="en-GB"/>
        </w:rPr>
        <w:t>551.</w:t>
      </w:r>
      <w:r w:rsidRPr="00DA5CD5">
        <w:rPr>
          <w:lang w:val="en-GB"/>
        </w:rPr>
        <w:tab/>
      </w:r>
      <w:r>
        <w:rPr>
          <w:lang w:val="en-GB"/>
        </w:rPr>
        <w:t>The inspection reports prepared at this stage did not identify any violations of these legal provisions.</w:t>
      </w:r>
    </w:p>
    <w:p w:rsidR="009520A3" w:rsidRPr="00DA5CD5" w:rsidRDefault="009520A3" w:rsidP="009520A3">
      <w:pPr>
        <w:pStyle w:val="SingleTxtG"/>
        <w:rPr>
          <w:lang w:val="en-GB"/>
        </w:rPr>
      </w:pPr>
      <w:r w:rsidRPr="00DA5CD5">
        <w:rPr>
          <w:lang w:val="en-GB"/>
        </w:rPr>
        <w:t>552.</w:t>
      </w:r>
      <w:r w:rsidRPr="00DA5CD5">
        <w:rPr>
          <w:lang w:val="en-GB"/>
        </w:rPr>
        <w:tab/>
      </w:r>
      <w:r>
        <w:rPr>
          <w:lang w:val="en-GB"/>
        </w:rPr>
        <w:t>The Cuban</w:t>
      </w:r>
      <w:r w:rsidRPr="00DA5CD5">
        <w:rPr>
          <w:lang w:val="en-GB"/>
        </w:rPr>
        <w:t xml:space="preserve"> </w:t>
      </w:r>
      <w:r>
        <w:rPr>
          <w:lang w:val="en-GB"/>
        </w:rPr>
        <w:t>National Labour Inspection System</w:t>
      </w:r>
      <w:r w:rsidRPr="00DA5CD5">
        <w:rPr>
          <w:lang w:val="en-GB"/>
        </w:rPr>
        <w:t xml:space="preserve"> </w:t>
      </w:r>
      <w:r>
        <w:rPr>
          <w:lang w:val="en-GB"/>
        </w:rPr>
        <w:t xml:space="preserve">is in conformity with the </w:t>
      </w:r>
      <w:r w:rsidR="001C4F26">
        <w:rPr>
          <w:lang w:val="en-GB"/>
        </w:rPr>
        <w:t xml:space="preserve">ILO </w:t>
      </w:r>
      <w:r>
        <w:rPr>
          <w:lang w:val="en-GB"/>
        </w:rPr>
        <w:t>Labour Inspection Convention</w:t>
      </w:r>
      <w:r w:rsidR="001C4F26">
        <w:rPr>
          <w:lang w:val="en-GB"/>
        </w:rPr>
        <w:t xml:space="preserve"> (No. 81)</w:t>
      </w:r>
      <w:r>
        <w:rPr>
          <w:lang w:val="en-GB"/>
        </w:rPr>
        <w:t>, ratified by the Government of Cuba</w:t>
      </w:r>
      <w:r w:rsidR="00F7061F">
        <w:rPr>
          <w:lang w:val="en-GB"/>
        </w:rPr>
        <w:t xml:space="preserve">.  </w:t>
      </w:r>
      <w:r>
        <w:rPr>
          <w:lang w:val="en-GB"/>
        </w:rPr>
        <w:t>It should be mentioned that the ILO Committee of Experts</w:t>
      </w:r>
      <w:r w:rsidRPr="00DA5CD5">
        <w:rPr>
          <w:lang w:val="en-GB"/>
        </w:rPr>
        <w:t xml:space="preserve"> </w:t>
      </w:r>
      <w:r>
        <w:rPr>
          <w:lang w:val="en-GB"/>
        </w:rPr>
        <w:t>on the Application of Conventions and Recommendations has noted with interest the set of legislative and practical measures adopted by the Government to apply the Convention, as appears in Report III (Part</w:t>
      </w:r>
      <w:r w:rsidRPr="00DA5CD5">
        <w:rPr>
          <w:lang w:val="en-GB"/>
        </w:rPr>
        <w:t xml:space="preserve"> 1-A), </w:t>
      </w:r>
      <w:r>
        <w:rPr>
          <w:lang w:val="en-GB"/>
        </w:rPr>
        <w:t>page</w:t>
      </w:r>
      <w:r w:rsidRPr="00DA5CD5">
        <w:rPr>
          <w:lang w:val="en-GB"/>
        </w:rPr>
        <w:t xml:space="preserve"> 19, </w:t>
      </w:r>
      <w:r>
        <w:rPr>
          <w:lang w:val="en-GB"/>
        </w:rPr>
        <w:t xml:space="preserve">of the report of the Committee to the International Labour Conference in </w:t>
      </w:r>
      <w:r w:rsidRPr="00DA5CD5">
        <w:rPr>
          <w:lang w:val="en-GB"/>
        </w:rPr>
        <w:t>2007.</w:t>
      </w:r>
    </w:p>
    <w:p w:rsidR="009520A3" w:rsidRDefault="009520A3" w:rsidP="009520A3">
      <w:pPr>
        <w:pStyle w:val="SingleTxtG"/>
        <w:rPr>
          <w:lang w:val="en-GB"/>
        </w:rPr>
      </w:pPr>
      <w:r w:rsidRPr="00DA5CD5">
        <w:rPr>
          <w:lang w:val="en-GB"/>
        </w:rPr>
        <w:t>553.</w:t>
      </w:r>
      <w:r w:rsidRPr="00DA5CD5">
        <w:rPr>
          <w:lang w:val="en-GB"/>
        </w:rPr>
        <w:tab/>
      </w:r>
      <w:r>
        <w:rPr>
          <w:lang w:val="en-GB"/>
        </w:rPr>
        <w:t>In the employment sphere, workplace safety and health policies centre on the prevention of accidents and occupational diseases</w:t>
      </w:r>
      <w:r w:rsidR="00F7061F">
        <w:rPr>
          <w:lang w:val="en-GB"/>
        </w:rPr>
        <w:t xml:space="preserve">.  </w:t>
      </w:r>
      <w:r>
        <w:rPr>
          <w:lang w:val="en-GB"/>
        </w:rPr>
        <w:t xml:space="preserve">Thus, article 5 of </w:t>
      </w:r>
      <w:r w:rsidR="001C4F26">
        <w:rPr>
          <w:lang w:val="en-GB"/>
        </w:rPr>
        <w:t>c</w:t>
      </w:r>
      <w:r>
        <w:rPr>
          <w:lang w:val="en-GB"/>
        </w:rPr>
        <w:t xml:space="preserve">hapter II, “The Aims of Health and Safety at Work”, of </w:t>
      </w:r>
      <w:r w:rsidR="00D60DF7">
        <w:rPr>
          <w:lang w:val="en-GB"/>
        </w:rPr>
        <w:t>Act No.</w:t>
      </w:r>
      <w:r w:rsidR="00F7061F">
        <w:rPr>
          <w:lang w:val="en-GB"/>
        </w:rPr>
        <w:t xml:space="preserve"> </w:t>
      </w:r>
      <w:r>
        <w:rPr>
          <w:lang w:val="en-GB"/>
        </w:rPr>
        <w:t>13 of 1977 on Health and Safety at Work establishes that “the objectives of workplace protection are to ensure safe and appropriate working conditions, prevent workplace accidents and contribute to the prevention of occupational diseases through the investigation, research, design, establishment and oversight of technical and organizational systems, methods and resources and statutory legal provisions”.</w:t>
      </w:r>
    </w:p>
    <w:p w:rsidR="009520A3" w:rsidRDefault="00E771A7" w:rsidP="009520A3">
      <w:pPr>
        <w:pStyle w:val="SingleTxtG"/>
        <w:rPr>
          <w:lang w:val="en-GB"/>
        </w:rPr>
      </w:pPr>
      <w:r>
        <w:rPr>
          <w:lang w:val="en-GB"/>
        </w:rPr>
        <w:br w:type="page"/>
      </w:r>
      <w:r w:rsidR="009520A3" w:rsidRPr="00DA5CD5">
        <w:rPr>
          <w:lang w:val="en-GB"/>
        </w:rPr>
        <w:t>554.</w:t>
      </w:r>
      <w:r w:rsidR="009520A3" w:rsidRPr="00DA5CD5">
        <w:rPr>
          <w:lang w:val="en-GB"/>
        </w:rPr>
        <w:tab/>
      </w:r>
      <w:r w:rsidR="009520A3">
        <w:rPr>
          <w:lang w:val="en-GB"/>
        </w:rPr>
        <w:t xml:space="preserve">An important supplementary measure that reinforces these provisions is Ministry of Labour and Social Security Resolution </w:t>
      </w:r>
      <w:r w:rsidR="00F7061F">
        <w:rPr>
          <w:lang w:val="en-GB"/>
        </w:rPr>
        <w:t xml:space="preserve">No. </w:t>
      </w:r>
      <w:r w:rsidR="009520A3">
        <w:rPr>
          <w:lang w:val="en-GB"/>
        </w:rPr>
        <w:t xml:space="preserve">31 of </w:t>
      </w:r>
      <w:r w:rsidR="009520A3" w:rsidRPr="00DA5CD5">
        <w:rPr>
          <w:lang w:val="en-GB"/>
        </w:rPr>
        <w:t xml:space="preserve">31 </w:t>
      </w:r>
      <w:r w:rsidR="009520A3">
        <w:rPr>
          <w:lang w:val="en-GB"/>
        </w:rPr>
        <w:t>July</w:t>
      </w:r>
      <w:r w:rsidR="009520A3" w:rsidRPr="00DA5CD5">
        <w:rPr>
          <w:lang w:val="en-GB"/>
        </w:rPr>
        <w:t xml:space="preserve"> 2002</w:t>
      </w:r>
      <w:r w:rsidR="009520A3">
        <w:rPr>
          <w:lang w:val="en-GB"/>
        </w:rPr>
        <w:t>, which establishes an obligation for agencies of the central State administration and any other employer to identify, evaluate and monitor risk factors in work areas and jobs that affect or might affect the health or safety of workers, and to draw up a prevention programme.</w:t>
      </w:r>
    </w:p>
    <w:p w:rsidR="009520A3" w:rsidRDefault="009520A3" w:rsidP="009520A3">
      <w:pPr>
        <w:pStyle w:val="SingleTxtG"/>
        <w:rPr>
          <w:lang w:val="en-GB"/>
        </w:rPr>
      </w:pPr>
      <w:r w:rsidRPr="00DA5CD5">
        <w:rPr>
          <w:lang w:val="en-GB"/>
        </w:rPr>
        <w:t>555.</w:t>
      </w:r>
      <w:r w:rsidRPr="00DA5CD5">
        <w:rPr>
          <w:lang w:val="en-GB"/>
        </w:rPr>
        <w:tab/>
      </w:r>
      <w:r>
        <w:rPr>
          <w:lang w:val="en-GB"/>
        </w:rPr>
        <w:t xml:space="preserve">Approved as annexes to this </w:t>
      </w:r>
      <w:r w:rsidR="001C4F26">
        <w:rPr>
          <w:lang w:val="en-GB"/>
        </w:rPr>
        <w:t>r</w:t>
      </w:r>
      <w:r>
        <w:rPr>
          <w:lang w:val="en-GB"/>
        </w:rPr>
        <w:t>esolution, and forming an integral part of it, were the</w:t>
      </w:r>
      <w:r w:rsidRPr="00DA5CD5">
        <w:rPr>
          <w:lang w:val="en-GB"/>
        </w:rPr>
        <w:t xml:space="preserve"> </w:t>
      </w:r>
      <w:r>
        <w:rPr>
          <w:lang w:val="en-GB"/>
        </w:rPr>
        <w:t>General Practical Procedures</w:t>
      </w:r>
      <w:r w:rsidRPr="00DA5CD5">
        <w:rPr>
          <w:lang w:val="en-GB"/>
        </w:rPr>
        <w:t xml:space="preserve"> </w:t>
      </w:r>
      <w:r>
        <w:rPr>
          <w:lang w:val="en-GB"/>
        </w:rPr>
        <w:t>for Identifying, Evaluating and Monitoring Occupational Risk Factors</w:t>
      </w:r>
      <w:r w:rsidR="00F7061F">
        <w:rPr>
          <w:lang w:val="en-GB"/>
        </w:rPr>
        <w:t xml:space="preserve">.  </w:t>
      </w:r>
      <w:r>
        <w:rPr>
          <w:lang w:val="en-GB"/>
        </w:rPr>
        <w:t>Periodic revision of these, the stages involved and the issues to be taken into account when drawing up a prevention programme, implementation of the training programmes for managers and workers, etc., are prescribed as systematic tasks</w:t>
      </w:r>
      <w:r w:rsidR="00F7061F">
        <w:rPr>
          <w:lang w:val="en-GB"/>
        </w:rPr>
        <w:t xml:space="preserve">.  </w:t>
      </w:r>
      <w:r>
        <w:rPr>
          <w:lang w:val="en-GB"/>
        </w:rPr>
        <w:t xml:space="preserve">On </w:t>
      </w:r>
      <w:smartTag w:uri="urn:schemas-microsoft-com:office:smarttags" w:element="date">
        <w:smartTagPr>
          <w:attr w:name="Month" w:val="6"/>
          <w:attr w:name="Day" w:val="29"/>
          <w:attr w:name="Year" w:val="2007"/>
        </w:smartTagPr>
        <w:r w:rsidR="00E771A7">
          <w:rPr>
            <w:lang w:val="en-GB"/>
          </w:rPr>
          <w:t>29 </w:t>
        </w:r>
        <w:r>
          <w:rPr>
            <w:lang w:val="en-GB"/>
          </w:rPr>
          <w:t>June</w:t>
        </w:r>
        <w:r w:rsidR="00E771A7">
          <w:rPr>
            <w:lang w:val="en-GB"/>
          </w:rPr>
          <w:t> </w:t>
        </w:r>
        <w:r w:rsidRPr="00DA5CD5">
          <w:rPr>
            <w:lang w:val="en-GB"/>
          </w:rPr>
          <w:t>2007</w:t>
        </w:r>
      </w:smartTag>
      <w:r>
        <w:rPr>
          <w:lang w:val="en-GB"/>
        </w:rPr>
        <w:t>,</w:t>
      </w:r>
      <w:r w:rsidRPr="00DA5CD5">
        <w:rPr>
          <w:lang w:val="en-GB"/>
        </w:rPr>
        <w:t xml:space="preserve"> </w:t>
      </w:r>
      <w:r>
        <w:rPr>
          <w:lang w:val="en-GB"/>
        </w:rPr>
        <w:t>Ministry of Labour and Social Security Resolution</w:t>
      </w:r>
      <w:r w:rsidRPr="00DA5CD5">
        <w:rPr>
          <w:lang w:val="en-GB"/>
        </w:rPr>
        <w:t xml:space="preserve"> </w:t>
      </w:r>
      <w:r w:rsidR="00F7061F">
        <w:rPr>
          <w:lang w:val="en-GB"/>
        </w:rPr>
        <w:t xml:space="preserve">No. </w:t>
      </w:r>
      <w:r w:rsidRPr="00DA5CD5">
        <w:rPr>
          <w:lang w:val="en-GB"/>
        </w:rPr>
        <w:t xml:space="preserve">39, </w:t>
      </w:r>
      <w:r>
        <w:rPr>
          <w:lang w:val="en-GB"/>
        </w:rPr>
        <w:t>entitled Fundamental Provisions for</w:t>
      </w:r>
      <w:r w:rsidRPr="00DA5CD5">
        <w:rPr>
          <w:lang w:val="en-GB"/>
        </w:rPr>
        <w:t xml:space="preserve"> </w:t>
      </w:r>
      <w:r>
        <w:rPr>
          <w:lang w:val="en-GB"/>
        </w:rPr>
        <w:t>Health and Safety at Work</w:t>
      </w:r>
      <w:r w:rsidRPr="00DA5CD5">
        <w:rPr>
          <w:lang w:val="en-GB"/>
        </w:rPr>
        <w:t xml:space="preserve">, </w:t>
      </w:r>
      <w:r>
        <w:rPr>
          <w:lang w:val="en-GB"/>
        </w:rPr>
        <w:t>was approved</w:t>
      </w:r>
      <w:r w:rsidR="00F7061F">
        <w:rPr>
          <w:lang w:val="en-GB"/>
        </w:rPr>
        <w:t xml:space="preserve">.  </w:t>
      </w:r>
      <w:r>
        <w:rPr>
          <w:lang w:val="en-GB"/>
        </w:rPr>
        <w:t>This lays down the general principles and the organization and operation of the system for managing workplace</w:t>
      </w:r>
      <w:r w:rsidRPr="00DA5CD5">
        <w:rPr>
          <w:lang w:val="en-GB"/>
        </w:rPr>
        <w:t xml:space="preserve"> </w:t>
      </w:r>
      <w:r>
        <w:rPr>
          <w:lang w:val="en-GB"/>
        </w:rPr>
        <w:t>health and safety, covering both workers and students who do work experience as part of their general education.</w:t>
      </w:r>
    </w:p>
    <w:p w:rsidR="009520A3" w:rsidRPr="00DA5CD5" w:rsidRDefault="009520A3" w:rsidP="009520A3">
      <w:pPr>
        <w:pStyle w:val="SingleTxtG"/>
        <w:rPr>
          <w:lang w:val="en-GB"/>
        </w:rPr>
      </w:pPr>
      <w:r w:rsidRPr="00DA5CD5">
        <w:rPr>
          <w:lang w:val="en-GB"/>
        </w:rPr>
        <w:t>556.</w:t>
      </w:r>
      <w:r w:rsidRPr="00DA5CD5">
        <w:rPr>
          <w:lang w:val="en-GB"/>
        </w:rPr>
        <w:tab/>
      </w:r>
      <w:r>
        <w:rPr>
          <w:lang w:val="en-GB"/>
        </w:rPr>
        <w:t>A useful accident prevention mechanism is the National Workplace Health and Safety Group</w:t>
      </w:r>
      <w:r w:rsidRPr="00DA5CD5">
        <w:rPr>
          <w:lang w:val="en-GB"/>
        </w:rPr>
        <w:t xml:space="preserve">, </w:t>
      </w:r>
      <w:r>
        <w:rPr>
          <w:lang w:val="en-GB"/>
        </w:rPr>
        <w:t>comprising the Ministries of</w:t>
      </w:r>
      <w:r w:rsidRPr="00DA5CD5">
        <w:rPr>
          <w:lang w:val="en-GB"/>
        </w:rPr>
        <w:t xml:space="preserve"> </w:t>
      </w:r>
      <w:r>
        <w:rPr>
          <w:lang w:val="en-GB"/>
        </w:rPr>
        <w:t>Public Health, of</w:t>
      </w:r>
      <w:r w:rsidRPr="00DA5CD5">
        <w:rPr>
          <w:lang w:val="en-GB"/>
        </w:rPr>
        <w:t xml:space="preserve"> </w:t>
      </w:r>
      <w:r>
        <w:rPr>
          <w:lang w:val="en-GB"/>
        </w:rPr>
        <w:t>Science, Technology and the Environment, of</w:t>
      </w:r>
      <w:r w:rsidRPr="00DA5CD5">
        <w:rPr>
          <w:lang w:val="en-GB"/>
        </w:rPr>
        <w:t xml:space="preserve"> </w:t>
      </w:r>
      <w:r>
        <w:rPr>
          <w:lang w:val="en-GB"/>
        </w:rPr>
        <w:t>Labour and Social Security and of the</w:t>
      </w:r>
      <w:r w:rsidRPr="00DA5CD5">
        <w:rPr>
          <w:lang w:val="en-GB"/>
        </w:rPr>
        <w:t xml:space="preserve"> Interior (</w:t>
      </w:r>
      <w:r>
        <w:rPr>
          <w:lang w:val="en-GB"/>
        </w:rPr>
        <w:t>Fire Brigade), the</w:t>
      </w:r>
      <w:r w:rsidRPr="00DA5CD5">
        <w:rPr>
          <w:lang w:val="en-GB"/>
        </w:rPr>
        <w:t xml:space="preserve"> </w:t>
      </w:r>
      <w:r>
        <w:rPr>
          <w:lang w:val="en-GB"/>
        </w:rPr>
        <w:t>Cuban Trade Union Federation and the</w:t>
      </w:r>
      <w:r w:rsidRPr="00DA5CD5">
        <w:rPr>
          <w:lang w:val="en-GB"/>
        </w:rPr>
        <w:t xml:space="preserve"> </w:t>
      </w:r>
      <w:r>
        <w:rPr>
          <w:lang w:val="en-GB"/>
        </w:rPr>
        <w:t>National Inspectorate for Labour</w:t>
      </w:r>
      <w:r w:rsidRPr="00DA5CD5">
        <w:rPr>
          <w:lang w:val="en-GB"/>
        </w:rPr>
        <w:t>.</w:t>
      </w:r>
    </w:p>
    <w:p w:rsidR="009520A3" w:rsidRDefault="009520A3" w:rsidP="009520A3">
      <w:pPr>
        <w:pStyle w:val="SingleTxtG"/>
        <w:rPr>
          <w:lang w:val="en-GB"/>
        </w:rPr>
      </w:pPr>
      <w:r w:rsidRPr="00DA5CD5">
        <w:rPr>
          <w:lang w:val="en-GB"/>
        </w:rPr>
        <w:t>557.</w:t>
      </w:r>
      <w:r w:rsidRPr="00DA5CD5">
        <w:rPr>
          <w:lang w:val="en-GB"/>
        </w:rPr>
        <w:tab/>
      </w:r>
      <w:r>
        <w:rPr>
          <w:lang w:val="en-GB"/>
        </w:rPr>
        <w:t>This</w:t>
      </w:r>
      <w:r w:rsidRPr="00DA5CD5">
        <w:rPr>
          <w:lang w:val="en-GB"/>
        </w:rPr>
        <w:t xml:space="preserve"> </w:t>
      </w:r>
      <w:r>
        <w:rPr>
          <w:lang w:val="en-GB"/>
        </w:rPr>
        <w:t>National Workplace Health and Safety Group is convened every three months and those participating include representatives of the agencies of the central State administration</w:t>
      </w:r>
      <w:r w:rsidRPr="00DA5CD5">
        <w:rPr>
          <w:lang w:val="en-GB"/>
        </w:rPr>
        <w:t xml:space="preserve"> </w:t>
      </w:r>
      <w:r>
        <w:rPr>
          <w:lang w:val="en-GB"/>
        </w:rPr>
        <w:t>and national unions, in addition to the bodies mentioned above</w:t>
      </w:r>
      <w:r w:rsidR="00F7061F">
        <w:rPr>
          <w:lang w:val="en-GB"/>
        </w:rPr>
        <w:t xml:space="preserve">.  </w:t>
      </w:r>
      <w:r>
        <w:rPr>
          <w:lang w:val="en-GB"/>
        </w:rPr>
        <w:t>Its meetings evaluate the application of the workplace health and safety and prevention programmes of the different agencies and organizations.</w:t>
      </w:r>
    </w:p>
    <w:p w:rsidR="009520A3" w:rsidRPr="00DA5CD5" w:rsidRDefault="009520A3" w:rsidP="009520A3">
      <w:pPr>
        <w:pStyle w:val="SingleTxtG"/>
        <w:rPr>
          <w:lang w:val="en-GB"/>
        </w:rPr>
      </w:pPr>
      <w:r w:rsidRPr="00DA5CD5">
        <w:rPr>
          <w:lang w:val="en-GB"/>
        </w:rPr>
        <w:t>558.</w:t>
      </w:r>
      <w:r w:rsidRPr="00DA5CD5">
        <w:rPr>
          <w:lang w:val="en-GB"/>
        </w:rPr>
        <w:tab/>
      </w:r>
      <w:r>
        <w:rPr>
          <w:lang w:val="en-GB"/>
        </w:rPr>
        <w:t>We therefore conclude that both the workplace health and safety policy currently applied in the country and the national workplace inspection services have as their fundamental goal the prevention of occupational accidents and diseases for all workers, and particularly for under-eighteens, who benefit from</w:t>
      </w:r>
      <w:r w:rsidRPr="00DA5CD5">
        <w:rPr>
          <w:lang w:val="en-GB"/>
        </w:rPr>
        <w:t xml:space="preserve"> </w:t>
      </w:r>
      <w:r>
        <w:rPr>
          <w:lang w:val="en-GB"/>
        </w:rPr>
        <w:t>special protection measures</w:t>
      </w:r>
      <w:r w:rsidRPr="00DA5CD5">
        <w:rPr>
          <w:lang w:val="en-GB"/>
        </w:rPr>
        <w:t>.</w:t>
      </w:r>
    </w:p>
    <w:p w:rsidR="009520A3" w:rsidRDefault="009520A3" w:rsidP="009520A3">
      <w:pPr>
        <w:pStyle w:val="SingleTxtG"/>
        <w:rPr>
          <w:lang w:val="en-GB"/>
        </w:rPr>
      </w:pPr>
      <w:r w:rsidRPr="00DA5CD5">
        <w:rPr>
          <w:lang w:val="en-GB"/>
        </w:rPr>
        <w:t>559.</w:t>
      </w:r>
      <w:r w:rsidRPr="00DA5CD5">
        <w:rPr>
          <w:lang w:val="en-GB"/>
        </w:rPr>
        <w:tab/>
      </w:r>
      <w:r>
        <w:rPr>
          <w:lang w:val="en-GB"/>
        </w:rPr>
        <w:t>Where the incorporation of children and/or adolescents into the so-called “unstructured labour market” is concerned, the structure of employment in our country leaves no room for the proliferation of child labour seen in most developing countries, where poverty is overwhelming and child labour becomes a survival option.</w:t>
      </w:r>
    </w:p>
    <w:p w:rsidR="009520A3" w:rsidRDefault="009520A3" w:rsidP="009520A3">
      <w:pPr>
        <w:pStyle w:val="SingleTxtG"/>
        <w:rPr>
          <w:lang w:val="en-GB"/>
        </w:rPr>
      </w:pPr>
      <w:r w:rsidRPr="00DA5CD5">
        <w:rPr>
          <w:lang w:val="en-GB"/>
        </w:rPr>
        <w:t>560.</w:t>
      </w:r>
      <w:r w:rsidRPr="00DA5CD5">
        <w:rPr>
          <w:lang w:val="en-GB"/>
        </w:rPr>
        <w:tab/>
      </w:r>
      <w:r>
        <w:rPr>
          <w:lang w:val="en-GB"/>
        </w:rPr>
        <w:t>Article 3, section 12 of Decree-</w:t>
      </w:r>
      <w:r w:rsidR="00D60DF7">
        <w:rPr>
          <w:lang w:val="en-GB"/>
        </w:rPr>
        <w:t>Act No.</w:t>
      </w:r>
      <w:r w:rsidR="00F7061F">
        <w:rPr>
          <w:lang w:val="en-GB"/>
        </w:rPr>
        <w:t xml:space="preserve"> </w:t>
      </w:r>
      <w:r>
        <w:rPr>
          <w:lang w:val="en-GB"/>
        </w:rPr>
        <w:t>174 of</w:t>
      </w:r>
      <w:r w:rsidRPr="00DA5CD5">
        <w:rPr>
          <w:lang w:val="en-GB"/>
        </w:rPr>
        <w:t xml:space="preserve"> 9 </w:t>
      </w:r>
      <w:r>
        <w:rPr>
          <w:lang w:val="en-GB"/>
        </w:rPr>
        <w:t>June 1997 on personal contraventions of the own-account working regulations establishes that anyone found in contravention or permitting the employment of under-seventeens in own-account working will be fined between 500 and 1,500 pesos and notified of the withdrawal of the licence accrediting this status for a minimum of two years.</w:t>
      </w:r>
    </w:p>
    <w:p w:rsidR="009520A3" w:rsidRPr="00DA5CD5" w:rsidRDefault="009520A3" w:rsidP="009520A3">
      <w:pPr>
        <w:pStyle w:val="SingleTxtG"/>
        <w:rPr>
          <w:lang w:val="en-GB"/>
        </w:rPr>
      </w:pPr>
      <w:r w:rsidRPr="00DA5CD5">
        <w:rPr>
          <w:lang w:val="en-GB"/>
        </w:rPr>
        <w:t>561.</w:t>
      </w:r>
      <w:r w:rsidRPr="00DA5CD5">
        <w:rPr>
          <w:lang w:val="en-GB"/>
        </w:rPr>
        <w:tab/>
      </w:r>
      <w:r>
        <w:rPr>
          <w:lang w:val="en-GB"/>
        </w:rPr>
        <w:t xml:space="preserve">Despite its limited resources and the economic embargo imposed by the </w:t>
      </w:r>
      <w:smartTag w:uri="urn:schemas-microsoft-com:office:smarttags" w:element="country-region">
        <w:r>
          <w:rPr>
            <w:lang w:val="en-GB"/>
          </w:rPr>
          <w:t>United States</w:t>
        </w:r>
      </w:smartTag>
      <w:r>
        <w:rPr>
          <w:lang w:val="en-GB"/>
        </w:rPr>
        <w:t xml:space="preserve"> for almost 50 years, </w:t>
      </w:r>
      <w:smartTag w:uri="urn:schemas-microsoft-com:office:smarttags" w:element="place">
        <w:smartTag w:uri="urn:schemas-microsoft-com:office:smarttags" w:element="country-region">
          <w:r>
            <w:rPr>
              <w:lang w:val="en-GB"/>
            </w:rPr>
            <w:t>Cuba</w:t>
          </w:r>
        </w:smartTag>
      </w:smartTag>
      <w:r>
        <w:rPr>
          <w:lang w:val="en-GB"/>
        </w:rPr>
        <w:t xml:space="preserve"> is one of the few nations really exerting themselves to secure the well-being and happiness of</w:t>
      </w:r>
      <w:r w:rsidRPr="00DA5CD5">
        <w:rPr>
          <w:lang w:val="en-GB"/>
        </w:rPr>
        <w:t xml:space="preserve"> </w:t>
      </w:r>
      <w:r>
        <w:rPr>
          <w:lang w:val="en-GB"/>
        </w:rPr>
        <w:t>children and adolescents</w:t>
      </w:r>
      <w:r w:rsidRPr="00DA5CD5">
        <w:rPr>
          <w:lang w:val="en-GB"/>
        </w:rPr>
        <w:t>.</w:t>
      </w:r>
    </w:p>
    <w:p w:rsidR="009520A3" w:rsidRDefault="009520A3" w:rsidP="009520A3">
      <w:pPr>
        <w:pStyle w:val="SingleTxtG"/>
        <w:rPr>
          <w:lang w:val="en-GB"/>
        </w:rPr>
      </w:pPr>
      <w:r w:rsidRPr="00DA5CD5">
        <w:rPr>
          <w:lang w:val="en-GB"/>
        </w:rPr>
        <w:t>562.</w:t>
      </w:r>
      <w:r w:rsidRPr="00DA5CD5">
        <w:rPr>
          <w:lang w:val="en-GB"/>
        </w:rPr>
        <w:tab/>
      </w:r>
      <w:r>
        <w:rPr>
          <w:lang w:val="en-GB"/>
        </w:rPr>
        <w:t>No child and/or adolescent is forced to work to help provide for his or her family</w:t>
      </w:r>
      <w:r w:rsidR="00F7061F">
        <w:rPr>
          <w:lang w:val="en-GB"/>
        </w:rPr>
        <w:t xml:space="preserve">.  </w:t>
      </w:r>
      <w:r>
        <w:rPr>
          <w:lang w:val="en-GB"/>
        </w:rPr>
        <w:t>In our society, there are no children abandoned in the streets, begging, or working or trading in the street</w:t>
      </w:r>
      <w:r w:rsidR="00F7061F">
        <w:rPr>
          <w:lang w:val="en-GB"/>
        </w:rPr>
        <w:t xml:space="preserve">.  </w:t>
      </w:r>
      <w:r>
        <w:rPr>
          <w:lang w:val="en-GB"/>
        </w:rPr>
        <w:t>The Criminal Code punishes anyone using children for the purposes of begging.</w:t>
      </w:r>
    </w:p>
    <w:p w:rsidR="009520A3" w:rsidRDefault="009520A3" w:rsidP="009520A3">
      <w:pPr>
        <w:pStyle w:val="SingleTxtG"/>
        <w:rPr>
          <w:lang w:val="en-GB"/>
        </w:rPr>
      </w:pPr>
      <w:r w:rsidRPr="00DA5CD5">
        <w:rPr>
          <w:lang w:val="en-GB"/>
        </w:rPr>
        <w:t>563.</w:t>
      </w:r>
      <w:r w:rsidRPr="00DA5CD5">
        <w:rPr>
          <w:lang w:val="en-GB"/>
        </w:rPr>
        <w:tab/>
      </w:r>
      <w:r>
        <w:rPr>
          <w:lang w:val="en-GB"/>
        </w:rPr>
        <w:t>One of the main measures ensuring that</w:t>
      </w:r>
      <w:r w:rsidRPr="00DA5CD5">
        <w:rPr>
          <w:lang w:val="en-GB"/>
        </w:rPr>
        <w:t xml:space="preserve"> </w:t>
      </w:r>
      <w:r>
        <w:rPr>
          <w:lang w:val="en-GB"/>
        </w:rPr>
        <w:t>children and adolescents</w:t>
      </w:r>
      <w:r w:rsidRPr="00DA5CD5">
        <w:rPr>
          <w:lang w:val="en-GB"/>
        </w:rPr>
        <w:t xml:space="preserve"> </w:t>
      </w:r>
      <w:r>
        <w:rPr>
          <w:lang w:val="en-GB"/>
        </w:rPr>
        <w:t>do not have to contribute their labour to the maintenance of their families has been the achievement of full employment throughout the country, thanks to an effective employment policy</w:t>
      </w:r>
      <w:r w:rsidR="00F7061F">
        <w:rPr>
          <w:lang w:val="en-GB"/>
        </w:rPr>
        <w:t xml:space="preserve">.  </w:t>
      </w:r>
      <w:r>
        <w:rPr>
          <w:lang w:val="en-GB"/>
        </w:rPr>
        <w:t>The unemployment rate in 2006 was less than 2</w:t>
      </w:r>
      <w:r w:rsidR="00D60DF7">
        <w:rPr>
          <w:lang w:val="en-GB"/>
        </w:rPr>
        <w:t xml:space="preserve"> per cent</w:t>
      </w:r>
      <w:r>
        <w:rPr>
          <w:lang w:val="en-GB"/>
        </w:rPr>
        <w:t xml:space="preserve">, which technically qualifies as full </w:t>
      </w:r>
      <w:r w:rsidR="00E771A7">
        <w:rPr>
          <w:lang w:val="en-GB"/>
        </w:rPr>
        <w:br/>
      </w:r>
      <w:r w:rsidR="00E771A7">
        <w:rPr>
          <w:lang w:val="en-GB"/>
        </w:rPr>
        <w:br/>
      </w:r>
      <w:r>
        <w:rPr>
          <w:lang w:val="en-GB"/>
        </w:rPr>
        <w:t>employment</w:t>
      </w:r>
      <w:r w:rsidR="00F7061F">
        <w:rPr>
          <w:lang w:val="en-GB"/>
        </w:rPr>
        <w:t xml:space="preserve">.  </w:t>
      </w:r>
      <w:r>
        <w:rPr>
          <w:lang w:val="en-GB"/>
        </w:rPr>
        <w:t>Thus, parents are in a position to obtain a job suited to their qualifications that enables them to meet their financial responsibilities towards their families, as well as other advantages and social protection plans such as free education and health care.</w:t>
      </w:r>
    </w:p>
    <w:p w:rsidR="009520A3" w:rsidRDefault="009520A3" w:rsidP="009520A3">
      <w:pPr>
        <w:pStyle w:val="SingleTxtG"/>
        <w:rPr>
          <w:lang w:val="en-GB"/>
        </w:rPr>
      </w:pPr>
      <w:r w:rsidRPr="00DA5CD5">
        <w:rPr>
          <w:lang w:val="en-GB"/>
        </w:rPr>
        <w:t>564.</w:t>
      </w:r>
      <w:r w:rsidRPr="00DA5CD5">
        <w:rPr>
          <w:lang w:val="en-GB"/>
        </w:rPr>
        <w:tab/>
      </w:r>
      <w:r>
        <w:rPr>
          <w:lang w:val="en-GB"/>
        </w:rPr>
        <w:t>The set of measures gradually put in place by the Government over the decades has allowed the country to avoid a situation in which neediness</w:t>
      </w:r>
      <w:r w:rsidRPr="003C6779">
        <w:rPr>
          <w:lang w:val="en-GB"/>
        </w:rPr>
        <w:t xml:space="preserve"> </w:t>
      </w:r>
      <w:r>
        <w:rPr>
          <w:lang w:val="en-GB"/>
        </w:rPr>
        <w:t>becomes an argument, sometimes invoked in other countries, for the maintenance of child labour as something irremediable and inseparable from poverty</w:t>
      </w:r>
      <w:r w:rsidR="00F7061F">
        <w:rPr>
          <w:lang w:val="en-GB"/>
        </w:rPr>
        <w:t xml:space="preserve">.  </w:t>
      </w:r>
      <w:r>
        <w:rPr>
          <w:lang w:val="en-GB"/>
        </w:rPr>
        <w:t>Measures have been adopted in the country to raise the educational level of the whole population, create sources of employment for parents so that they can earn enough not to have to use their children’s labour, create the infrastructure needed for the education system to operate in every region of the country and for education to be provided free of charge up to the highest levels, put in place a comprehensive social protection system providing solutions to the main problems a family might face, etc</w:t>
      </w:r>
      <w:r w:rsidR="00F7061F">
        <w:rPr>
          <w:lang w:val="en-GB"/>
        </w:rPr>
        <w:t xml:space="preserve">.  </w:t>
      </w:r>
      <w:r>
        <w:rPr>
          <w:lang w:val="en-GB"/>
        </w:rPr>
        <w:t>These are all effective measures that prevent the spread and perpetuation of child working.</w:t>
      </w:r>
    </w:p>
    <w:p w:rsidR="009520A3" w:rsidRPr="00DA5CD5" w:rsidRDefault="009520A3" w:rsidP="009520A3">
      <w:pPr>
        <w:pStyle w:val="SingleTxtG"/>
        <w:rPr>
          <w:lang w:val="en-GB"/>
        </w:rPr>
      </w:pPr>
      <w:r w:rsidRPr="00DA5CD5">
        <w:rPr>
          <w:lang w:val="en-GB"/>
        </w:rPr>
        <w:t>565.</w:t>
      </w:r>
      <w:r w:rsidRPr="00DA5CD5">
        <w:rPr>
          <w:lang w:val="en-GB"/>
        </w:rPr>
        <w:tab/>
      </w:r>
      <w:r>
        <w:rPr>
          <w:lang w:val="en-GB"/>
        </w:rPr>
        <w:t>The educational improvement measures taken, together with the statutory provision establishing the age of 17 as the earliest at which employment can be taken up in any sector of activity and the protective measures, restrictions and prohibitions preventing under-eighteens from being employed in hazardous jobs as laid down by the Labour Code</w:t>
      </w:r>
      <w:r w:rsidRPr="00DA5CD5">
        <w:rPr>
          <w:lang w:val="en-GB"/>
        </w:rPr>
        <w:t xml:space="preserve"> </w:t>
      </w:r>
      <w:r>
        <w:rPr>
          <w:lang w:val="en-GB"/>
        </w:rPr>
        <w:t>and the Health and Safety at Work</w:t>
      </w:r>
      <w:r w:rsidRPr="00DA5CD5">
        <w:rPr>
          <w:lang w:val="en-GB"/>
        </w:rPr>
        <w:t xml:space="preserve"> </w:t>
      </w:r>
      <w:r>
        <w:rPr>
          <w:lang w:val="en-GB"/>
        </w:rPr>
        <w:t>Act, together with other supplementary provisions already commented upon, provide the underpinnings to turn the eradication of child labour from principle into practice</w:t>
      </w:r>
      <w:r w:rsidRPr="00DA5CD5">
        <w:rPr>
          <w:lang w:val="en-GB"/>
        </w:rPr>
        <w:t>.</w:t>
      </w:r>
    </w:p>
    <w:p w:rsidR="009520A3" w:rsidRDefault="009520A3" w:rsidP="009520A3">
      <w:pPr>
        <w:pStyle w:val="SingleTxtG"/>
        <w:rPr>
          <w:lang w:val="en-GB"/>
        </w:rPr>
      </w:pPr>
      <w:r w:rsidRPr="00DA5CD5">
        <w:rPr>
          <w:lang w:val="en-GB"/>
        </w:rPr>
        <w:t>566.</w:t>
      </w:r>
      <w:r w:rsidRPr="00DA5CD5">
        <w:rPr>
          <w:lang w:val="en-GB"/>
        </w:rPr>
        <w:tab/>
      </w:r>
      <w:r>
        <w:rPr>
          <w:lang w:val="en-GB"/>
        </w:rPr>
        <w:t>Health, safety and the general and specific education and training of Cuban</w:t>
      </w:r>
      <w:r w:rsidRPr="00DA5CD5">
        <w:rPr>
          <w:lang w:val="en-GB"/>
        </w:rPr>
        <w:t xml:space="preserve"> </w:t>
      </w:r>
      <w:r>
        <w:rPr>
          <w:lang w:val="en-GB"/>
        </w:rPr>
        <w:t>children and adolescents</w:t>
      </w:r>
      <w:r w:rsidRPr="00DA5CD5">
        <w:rPr>
          <w:lang w:val="en-GB"/>
        </w:rPr>
        <w:t xml:space="preserve"> </w:t>
      </w:r>
      <w:r>
        <w:rPr>
          <w:lang w:val="en-GB"/>
        </w:rPr>
        <w:t>in the appropriate branch of activity are principles of our employment policy that are duly reflected in both law and practice</w:t>
      </w:r>
      <w:r w:rsidR="00F7061F">
        <w:rPr>
          <w:lang w:val="en-GB"/>
        </w:rPr>
        <w:t xml:space="preserve">.  </w:t>
      </w:r>
      <w:r>
        <w:rPr>
          <w:lang w:val="en-GB"/>
        </w:rPr>
        <w:t>Nonetheless, the work of adjusting and revising the Labour Code goes on</w:t>
      </w:r>
      <w:r w:rsidR="00F7061F">
        <w:rPr>
          <w:lang w:val="en-GB"/>
        </w:rPr>
        <w:t xml:space="preserve">.  </w:t>
      </w:r>
      <w:r>
        <w:rPr>
          <w:lang w:val="en-GB"/>
        </w:rPr>
        <w:t>The Code is currently going through a process of consultation with unions before being submitted to Parliament, which will provide the opportunity to bring in the necessary amendments or clarifications in areas where there might be room for faulty interpretations regarding provisions concentrating on particular aspects of the work of under-eighteens.</w:t>
      </w:r>
    </w:p>
    <w:p w:rsidR="009520A3" w:rsidRPr="00DA5CD5" w:rsidRDefault="009520A3" w:rsidP="009520A3">
      <w:pPr>
        <w:pStyle w:val="SingleTxtG"/>
        <w:rPr>
          <w:lang w:val="en-GB"/>
        </w:rPr>
      </w:pPr>
      <w:r w:rsidRPr="00DA5CD5">
        <w:rPr>
          <w:lang w:val="en-GB"/>
        </w:rPr>
        <w:t>567.</w:t>
      </w:r>
      <w:r w:rsidRPr="00DA5CD5">
        <w:rPr>
          <w:lang w:val="en-GB"/>
        </w:rPr>
        <w:tab/>
      </w:r>
      <w:r>
        <w:rPr>
          <w:lang w:val="en-GB"/>
        </w:rPr>
        <w:t xml:space="preserve">Resolution </w:t>
      </w:r>
      <w:r w:rsidR="00F7061F">
        <w:rPr>
          <w:lang w:val="en-GB"/>
        </w:rPr>
        <w:t xml:space="preserve">No. </w:t>
      </w:r>
      <w:r>
        <w:rPr>
          <w:lang w:val="en-GB"/>
        </w:rPr>
        <w:t>8 of 2005, which has already been explained, provided a solution for certain aspects of workplace protection for young people entering employment at the age of 17 that were not detailed either in the</w:t>
      </w:r>
      <w:r w:rsidRPr="00DA5CD5">
        <w:rPr>
          <w:lang w:val="en-GB"/>
        </w:rPr>
        <w:t xml:space="preserve"> </w:t>
      </w:r>
      <w:r>
        <w:rPr>
          <w:lang w:val="en-GB"/>
        </w:rPr>
        <w:t>Labour Code</w:t>
      </w:r>
      <w:r w:rsidRPr="00DA5CD5">
        <w:rPr>
          <w:lang w:val="en-GB"/>
        </w:rPr>
        <w:t xml:space="preserve"> </w:t>
      </w:r>
      <w:r>
        <w:rPr>
          <w:lang w:val="en-GB"/>
        </w:rPr>
        <w:t xml:space="preserve">or in </w:t>
      </w:r>
      <w:r w:rsidR="00D60DF7">
        <w:rPr>
          <w:lang w:val="en-GB"/>
        </w:rPr>
        <w:t>Act No.</w:t>
      </w:r>
      <w:r w:rsidR="00F7061F">
        <w:rPr>
          <w:lang w:val="en-GB"/>
        </w:rPr>
        <w:t xml:space="preserve"> </w:t>
      </w:r>
      <w:r w:rsidRPr="00DA5CD5">
        <w:rPr>
          <w:lang w:val="en-GB"/>
        </w:rPr>
        <w:t xml:space="preserve">13 </w:t>
      </w:r>
      <w:r>
        <w:rPr>
          <w:lang w:val="en-GB"/>
        </w:rPr>
        <w:t xml:space="preserve">of </w:t>
      </w:r>
      <w:r w:rsidRPr="00DA5CD5">
        <w:rPr>
          <w:lang w:val="en-GB"/>
        </w:rPr>
        <w:t xml:space="preserve">1977 </w:t>
      </w:r>
      <w:r>
        <w:rPr>
          <w:lang w:val="en-GB"/>
        </w:rPr>
        <w:t>on health and safety at work.</w:t>
      </w:r>
    </w:p>
    <w:p w:rsidR="009520A3" w:rsidRDefault="009520A3" w:rsidP="009520A3">
      <w:pPr>
        <w:pStyle w:val="SingleTxtG"/>
        <w:rPr>
          <w:lang w:val="en-GB"/>
        </w:rPr>
      </w:pPr>
      <w:r w:rsidRPr="00DA5CD5">
        <w:rPr>
          <w:lang w:val="en-GB"/>
        </w:rPr>
        <w:t>568.</w:t>
      </w:r>
      <w:r w:rsidRPr="00DA5CD5">
        <w:rPr>
          <w:lang w:val="en-GB"/>
        </w:rPr>
        <w:tab/>
      </w:r>
      <w:r>
        <w:rPr>
          <w:lang w:val="en-GB"/>
        </w:rPr>
        <w:t>Other</w:t>
      </w:r>
      <w:r w:rsidRPr="00DA5CD5">
        <w:rPr>
          <w:lang w:val="en-GB"/>
        </w:rPr>
        <w:t xml:space="preserve"> </w:t>
      </w:r>
      <w:r>
        <w:rPr>
          <w:lang w:val="en-GB"/>
        </w:rPr>
        <w:t>Ministry of Labour and Social Security resolutions, already detailed, have likewise provided clarification when it comes to identifying, evaluating and monitoring workplace risks, supplementing older employment provisions and permitting greater oversight and corrective measures as required in the employment conditions of this segment of workers.</w:t>
      </w:r>
    </w:p>
    <w:p w:rsidR="009520A3" w:rsidRDefault="009520A3" w:rsidP="009520A3">
      <w:pPr>
        <w:pStyle w:val="SingleTxtG"/>
        <w:rPr>
          <w:lang w:val="en-GB"/>
        </w:rPr>
      </w:pPr>
      <w:r w:rsidRPr="00DA5CD5">
        <w:rPr>
          <w:lang w:val="en-GB"/>
        </w:rPr>
        <w:t>569.</w:t>
      </w:r>
      <w:r w:rsidRPr="00DA5CD5">
        <w:rPr>
          <w:lang w:val="en-GB"/>
        </w:rPr>
        <w:tab/>
      </w:r>
      <w:r>
        <w:rPr>
          <w:lang w:val="en-GB"/>
        </w:rPr>
        <w:t>The National Inspectorate for Labour of the</w:t>
      </w:r>
      <w:r w:rsidRPr="00DA5CD5">
        <w:rPr>
          <w:lang w:val="en-GB"/>
        </w:rPr>
        <w:t xml:space="preserve"> </w:t>
      </w:r>
      <w:r>
        <w:rPr>
          <w:lang w:val="en-GB"/>
        </w:rPr>
        <w:t>Ministry of Labour and Social Security is responsible for ensuring that legal provisions are actually applied</w:t>
      </w:r>
      <w:r w:rsidR="00F7061F">
        <w:rPr>
          <w:lang w:val="en-GB"/>
        </w:rPr>
        <w:t xml:space="preserve">.  </w:t>
      </w:r>
      <w:r>
        <w:rPr>
          <w:lang w:val="en-GB"/>
        </w:rPr>
        <w:t>A very rigorous part of the plans and methodologies applied to workplace inspections is oversight of compliance with the legal statutes protecting workers under 18 in those workplaces where they are employed, generally in small numbers.</w:t>
      </w:r>
    </w:p>
    <w:p w:rsidR="009520A3" w:rsidRDefault="009520A3" w:rsidP="009520A3">
      <w:pPr>
        <w:pStyle w:val="SingleTxtG"/>
        <w:rPr>
          <w:lang w:val="en-GB"/>
        </w:rPr>
      </w:pPr>
      <w:r w:rsidRPr="00DA5CD5">
        <w:rPr>
          <w:lang w:val="en-GB"/>
        </w:rPr>
        <w:t>570.</w:t>
      </w:r>
      <w:r w:rsidRPr="00DA5CD5">
        <w:rPr>
          <w:lang w:val="en-GB"/>
        </w:rPr>
        <w:tab/>
      </w:r>
      <w:r>
        <w:rPr>
          <w:lang w:val="en-GB"/>
        </w:rPr>
        <w:t>Article 301, paragraph (c) of the</w:t>
      </w:r>
      <w:r w:rsidRPr="00DA5CD5">
        <w:rPr>
          <w:lang w:val="en-GB"/>
        </w:rPr>
        <w:t xml:space="preserve"> </w:t>
      </w:r>
      <w:r>
        <w:rPr>
          <w:lang w:val="en-GB"/>
        </w:rPr>
        <w:t>Labour Code</w:t>
      </w:r>
      <w:r w:rsidRPr="00DA5CD5">
        <w:rPr>
          <w:lang w:val="en-GB"/>
        </w:rPr>
        <w:t xml:space="preserve"> </w:t>
      </w:r>
      <w:r>
        <w:rPr>
          <w:lang w:val="en-GB"/>
        </w:rPr>
        <w:t>empowers the State inspectorate to require that disciplinary procedures be initiated, or to start criminal proceedings where</w:t>
      </w:r>
      <w:r w:rsidRPr="00651DFF">
        <w:rPr>
          <w:lang w:val="en-GB"/>
        </w:rPr>
        <w:t xml:space="preserve"> </w:t>
      </w:r>
      <w:r>
        <w:rPr>
          <w:lang w:val="en-GB"/>
        </w:rPr>
        <w:t>appropriate, against managers, officials and other workers alleged to be responsible for infringements.</w:t>
      </w:r>
    </w:p>
    <w:p w:rsidR="009520A3" w:rsidRDefault="00E771A7" w:rsidP="009520A3">
      <w:pPr>
        <w:pStyle w:val="SingleTxtG"/>
        <w:rPr>
          <w:lang w:val="en-GB"/>
        </w:rPr>
      </w:pPr>
      <w:r>
        <w:rPr>
          <w:lang w:val="en-GB"/>
        </w:rPr>
        <w:br w:type="page"/>
      </w:r>
      <w:r w:rsidR="009520A3" w:rsidRPr="00DA5CD5">
        <w:rPr>
          <w:lang w:val="en-GB"/>
        </w:rPr>
        <w:t>571.</w:t>
      </w:r>
      <w:r w:rsidR="009520A3" w:rsidRPr="00DA5CD5">
        <w:rPr>
          <w:lang w:val="en-GB"/>
        </w:rPr>
        <w:tab/>
      </w:r>
      <w:r w:rsidR="009520A3">
        <w:rPr>
          <w:lang w:val="en-GB"/>
        </w:rPr>
        <w:t>Strict, systematic supervision and oversight are maintained by the Social Services and Prevention</w:t>
      </w:r>
      <w:r w:rsidR="009520A3" w:rsidRPr="00DA5CD5">
        <w:rPr>
          <w:lang w:val="en-GB"/>
        </w:rPr>
        <w:t xml:space="preserve"> </w:t>
      </w:r>
      <w:r w:rsidR="009520A3">
        <w:rPr>
          <w:lang w:val="en-GB"/>
        </w:rPr>
        <w:t>Committees over cases detected in the community of minors faced with family problems or special issues requiring the application of social assistance programme measures.</w:t>
      </w:r>
    </w:p>
    <w:p w:rsidR="00145035" w:rsidRDefault="009520A3" w:rsidP="00145035">
      <w:pPr>
        <w:pStyle w:val="SingleTxtG"/>
        <w:rPr>
          <w:lang w:val="en-GB"/>
        </w:rPr>
      </w:pPr>
      <w:r w:rsidRPr="00DA5CD5">
        <w:rPr>
          <w:lang w:val="en-GB"/>
        </w:rPr>
        <w:t>572.</w:t>
      </w:r>
      <w:r w:rsidRPr="00DA5CD5">
        <w:rPr>
          <w:lang w:val="en-GB"/>
        </w:rPr>
        <w:tab/>
      </w:r>
      <w:r>
        <w:rPr>
          <w:lang w:val="en-GB"/>
        </w:rPr>
        <w:t>There is strict oversight and follow-up of all cases dealt with</w:t>
      </w:r>
      <w:r w:rsidR="00F7061F">
        <w:rPr>
          <w:lang w:val="en-GB"/>
        </w:rPr>
        <w:t xml:space="preserve">.  </w:t>
      </w:r>
      <w:r>
        <w:rPr>
          <w:lang w:val="en-GB"/>
        </w:rPr>
        <w:t>The Ministry of Public Health</w:t>
      </w:r>
      <w:r w:rsidRPr="00DA5CD5">
        <w:rPr>
          <w:lang w:val="en-GB"/>
        </w:rPr>
        <w:t xml:space="preserve">, </w:t>
      </w:r>
      <w:r>
        <w:rPr>
          <w:lang w:val="en-GB"/>
        </w:rPr>
        <w:t>the</w:t>
      </w:r>
      <w:r w:rsidRPr="00DA5CD5">
        <w:rPr>
          <w:lang w:val="en-GB"/>
        </w:rPr>
        <w:t xml:space="preserve"> </w:t>
      </w:r>
      <w:r>
        <w:rPr>
          <w:lang w:val="en-GB"/>
        </w:rPr>
        <w:t>Ministry of Education</w:t>
      </w:r>
      <w:r w:rsidRPr="00DA5CD5">
        <w:rPr>
          <w:lang w:val="en-GB"/>
        </w:rPr>
        <w:t xml:space="preserve">, </w:t>
      </w:r>
      <w:r>
        <w:rPr>
          <w:lang w:val="en-GB"/>
        </w:rPr>
        <w:t>the Ministry of the Interior</w:t>
      </w:r>
      <w:r w:rsidRPr="00DA5CD5">
        <w:rPr>
          <w:lang w:val="en-GB"/>
        </w:rPr>
        <w:t xml:space="preserve">, </w:t>
      </w:r>
      <w:r>
        <w:rPr>
          <w:lang w:val="en-GB"/>
        </w:rPr>
        <w:t>the Federation of Cuban Women</w:t>
      </w:r>
      <w:r w:rsidRPr="00DA5CD5">
        <w:rPr>
          <w:lang w:val="en-GB"/>
        </w:rPr>
        <w:t xml:space="preserve">, </w:t>
      </w:r>
      <w:r>
        <w:rPr>
          <w:lang w:val="en-GB"/>
        </w:rPr>
        <w:t>the Committees for the Defence of the Revolution</w:t>
      </w:r>
      <w:r w:rsidRPr="00DA5CD5">
        <w:rPr>
          <w:lang w:val="en-GB"/>
        </w:rPr>
        <w:t xml:space="preserve"> </w:t>
      </w:r>
      <w:r>
        <w:rPr>
          <w:lang w:val="en-GB"/>
        </w:rPr>
        <w:t>and other social and disabled persons’ organizations are involved in implementing social welfare system programmes at the appropriate levels, in accordance with the characteristics of each case.</w:t>
      </w:r>
      <w:bookmarkStart w:id="63" w:name="_Toc217452659"/>
    </w:p>
    <w:p w:rsidR="009520A3" w:rsidRPr="00DA5CD5" w:rsidRDefault="00145035" w:rsidP="00145035">
      <w:pPr>
        <w:pStyle w:val="H23G"/>
        <w:rPr>
          <w:lang w:val="en-GB"/>
        </w:rPr>
      </w:pPr>
      <w:r>
        <w:rPr>
          <w:lang w:val="en-GB"/>
        </w:rPr>
        <w:tab/>
        <w:t>(b)</w:t>
      </w:r>
      <w:r>
        <w:rPr>
          <w:lang w:val="en-GB"/>
        </w:rPr>
        <w:tab/>
      </w:r>
      <w:r w:rsidR="009520A3">
        <w:rPr>
          <w:lang w:val="en-GB"/>
        </w:rPr>
        <w:t>Narcotics and substance abuse</w:t>
      </w:r>
      <w:bookmarkEnd w:id="63"/>
    </w:p>
    <w:p w:rsidR="009520A3" w:rsidRPr="00716347" w:rsidRDefault="009520A3" w:rsidP="009520A3">
      <w:pPr>
        <w:pStyle w:val="SingleTxtG"/>
        <w:rPr>
          <w:lang w:val="en-GB"/>
        </w:rPr>
      </w:pPr>
      <w:r w:rsidRPr="00716347">
        <w:rPr>
          <w:lang w:val="en-GB"/>
        </w:rPr>
        <w:t>573.</w:t>
      </w:r>
      <w:r w:rsidRPr="00716347">
        <w:rPr>
          <w:lang w:val="en-GB"/>
        </w:rPr>
        <w:tab/>
      </w:r>
      <w:smartTag w:uri="urn:schemas-microsoft-com:office:smarttags" w:element="place">
        <w:smartTag w:uri="urn:schemas-microsoft-com:office:smarttags" w:element="country-region">
          <w:r w:rsidRPr="00716347">
            <w:rPr>
              <w:lang w:val="en-GB"/>
            </w:rPr>
            <w:t>Cuba</w:t>
          </w:r>
        </w:smartTag>
      </w:smartTag>
      <w:r w:rsidRPr="00716347">
        <w:rPr>
          <w:lang w:val="en-GB"/>
        </w:rPr>
        <w:t xml:space="preserve"> is a party to the main international instruments dealing with drugs (the 1961 Single Convention on Narcotic Drugs, the 1971 Convention on Psychotropic Substances and the 1988 United Nations Convention against Illicit Traffic in Narcotic Drugs and Psychotropic Substances) and is an active member of the United Nations Commission on Narcotic Drugs</w:t>
      </w:r>
      <w:r w:rsidR="00F7061F">
        <w:rPr>
          <w:lang w:val="en-GB"/>
        </w:rPr>
        <w:t xml:space="preserve">.  </w:t>
      </w:r>
      <w:smartTag w:uri="urn:schemas-microsoft-com:office:smarttags" w:element="country-region">
        <w:r w:rsidRPr="00716347">
          <w:rPr>
            <w:lang w:val="en-GB"/>
          </w:rPr>
          <w:t>Cuba</w:t>
        </w:r>
      </w:smartTag>
      <w:r w:rsidRPr="00716347">
        <w:rPr>
          <w:lang w:val="en-GB"/>
        </w:rPr>
        <w:t xml:space="preserve"> has signed 29 conventions or bilateral cooperation agreements with countries from different geographical regions: Latin America and the Caribbean, Europe, Africa and </w:t>
      </w:r>
      <w:smartTag w:uri="urn:schemas-microsoft-com:office:smarttags" w:element="place">
        <w:r w:rsidRPr="00716347">
          <w:rPr>
            <w:lang w:val="en-GB"/>
          </w:rPr>
          <w:t>Asia</w:t>
        </w:r>
      </w:smartTag>
      <w:r w:rsidRPr="00716347">
        <w:rPr>
          <w:lang w:val="en-GB"/>
        </w:rPr>
        <w:t>.</w:t>
      </w:r>
    </w:p>
    <w:p w:rsidR="009520A3" w:rsidRPr="00DA5CD5" w:rsidRDefault="009520A3" w:rsidP="009520A3">
      <w:pPr>
        <w:pStyle w:val="SingleTxtG"/>
        <w:rPr>
          <w:lang w:val="en-GB"/>
        </w:rPr>
      </w:pPr>
      <w:r w:rsidRPr="00DA5CD5">
        <w:rPr>
          <w:lang w:val="en-GB"/>
        </w:rPr>
        <w:t>574.</w:t>
      </w:r>
      <w:r w:rsidRPr="00DA5CD5">
        <w:rPr>
          <w:lang w:val="en-GB"/>
        </w:rPr>
        <w:tab/>
      </w:r>
      <w:r>
        <w:rPr>
          <w:lang w:val="en-GB"/>
        </w:rPr>
        <w:t xml:space="preserve">Although drug abuse and trafficking are not widespread social phenomena in the country, least of all in the child population, the </w:t>
      </w:r>
      <w:smartTag w:uri="urn:schemas-microsoft-com:office:smarttags" w:element="place">
        <w:smartTag w:uri="urn:schemas-microsoft-com:office:smarttags" w:element="PlaceName">
          <w:r>
            <w:rPr>
              <w:lang w:val="en-GB"/>
            </w:rPr>
            <w:t>Cuban</w:t>
          </w:r>
        </w:smartTag>
        <w:r>
          <w:rPr>
            <w:lang w:val="en-GB"/>
          </w:rPr>
          <w:t xml:space="preserve"> </w:t>
        </w:r>
        <w:smartTag w:uri="urn:schemas-microsoft-com:office:smarttags" w:element="PlaceType">
          <w:r>
            <w:rPr>
              <w:lang w:val="en-GB"/>
            </w:rPr>
            <w:t>State</w:t>
          </w:r>
        </w:smartTag>
      </w:smartTag>
      <w:r>
        <w:rPr>
          <w:lang w:val="en-GB"/>
        </w:rPr>
        <w:t xml:space="preserve"> and Government have adopted a number of measures to prevent this problem from taking hold in society</w:t>
      </w:r>
      <w:r w:rsidR="00F7061F">
        <w:rPr>
          <w:lang w:val="en-GB"/>
        </w:rPr>
        <w:t xml:space="preserve">.  </w:t>
      </w:r>
      <w:r>
        <w:rPr>
          <w:lang w:val="en-GB"/>
        </w:rPr>
        <w:t>These include the Comprehensive National Drug Abuse Prevention Programme</w:t>
      </w:r>
      <w:r w:rsidRPr="00DA5CD5">
        <w:rPr>
          <w:lang w:val="en-GB"/>
        </w:rPr>
        <w:t xml:space="preserve">, </w:t>
      </w:r>
      <w:r>
        <w:rPr>
          <w:lang w:val="en-GB"/>
        </w:rPr>
        <w:t>approved by the</w:t>
      </w:r>
      <w:r w:rsidRPr="00DA5CD5">
        <w:rPr>
          <w:lang w:val="en-GB"/>
        </w:rPr>
        <w:t xml:space="preserve"> </w:t>
      </w:r>
      <w:r>
        <w:rPr>
          <w:lang w:val="en-GB"/>
        </w:rPr>
        <w:t>Executive Committee</w:t>
      </w:r>
      <w:r w:rsidRPr="00DA5CD5">
        <w:rPr>
          <w:lang w:val="en-GB"/>
        </w:rPr>
        <w:t xml:space="preserve"> </w:t>
      </w:r>
      <w:r>
        <w:rPr>
          <w:lang w:val="en-GB"/>
        </w:rPr>
        <w:t>of the Council of Ministers</w:t>
      </w:r>
      <w:r w:rsidRPr="00DA5CD5">
        <w:rPr>
          <w:lang w:val="en-GB"/>
        </w:rPr>
        <w:t xml:space="preserve"> </w:t>
      </w:r>
      <w:r>
        <w:rPr>
          <w:lang w:val="en-GB"/>
        </w:rPr>
        <w:t>in 1999 and run by the</w:t>
      </w:r>
      <w:r w:rsidRPr="00DA5CD5">
        <w:rPr>
          <w:lang w:val="en-GB"/>
        </w:rPr>
        <w:t xml:space="preserve"> </w:t>
      </w:r>
      <w:r>
        <w:rPr>
          <w:lang w:val="en-GB"/>
        </w:rPr>
        <w:t>National Drug Commission</w:t>
      </w:r>
      <w:r w:rsidRPr="00DA5CD5">
        <w:rPr>
          <w:lang w:val="en-GB"/>
        </w:rPr>
        <w:t xml:space="preserve">, </w:t>
      </w:r>
      <w:r>
        <w:rPr>
          <w:lang w:val="en-GB"/>
        </w:rPr>
        <w:t>chaired by the</w:t>
      </w:r>
      <w:r w:rsidRPr="00DA5CD5">
        <w:rPr>
          <w:lang w:val="en-GB"/>
        </w:rPr>
        <w:t xml:space="preserve"> </w:t>
      </w:r>
      <w:r>
        <w:rPr>
          <w:lang w:val="en-GB"/>
        </w:rPr>
        <w:t>Ministry of Justice.</w:t>
      </w:r>
    </w:p>
    <w:p w:rsidR="009520A3" w:rsidRPr="00DA5CD5" w:rsidRDefault="009520A3" w:rsidP="009520A3">
      <w:pPr>
        <w:pStyle w:val="SingleTxtG"/>
        <w:rPr>
          <w:lang w:val="en-GB"/>
        </w:rPr>
      </w:pPr>
      <w:r w:rsidRPr="00DA5CD5">
        <w:rPr>
          <w:lang w:val="en-GB"/>
        </w:rPr>
        <w:t>575.</w:t>
      </w:r>
      <w:r w:rsidRPr="00DA5CD5">
        <w:rPr>
          <w:lang w:val="en-GB"/>
        </w:rPr>
        <w:tab/>
      </w:r>
      <w:r>
        <w:rPr>
          <w:lang w:val="en-GB"/>
        </w:rPr>
        <w:t>The participants in the Comprehensive National Programme are the main central State administration authorities involved in dealing with this issue</w:t>
      </w:r>
      <w:r w:rsidRPr="00DA5CD5">
        <w:rPr>
          <w:lang w:val="en-GB"/>
        </w:rPr>
        <w:t xml:space="preserve"> (</w:t>
      </w:r>
      <w:r>
        <w:rPr>
          <w:lang w:val="en-GB"/>
        </w:rPr>
        <w:t>Ministry of Education</w:t>
      </w:r>
      <w:r w:rsidRPr="00DA5CD5">
        <w:rPr>
          <w:lang w:val="en-GB"/>
        </w:rPr>
        <w:t xml:space="preserve">, </w:t>
      </w:r>
      <w:r>
        <w:rPr>
          <w:lang w:val="en-GB"/>
        </w:rPr>
        <w:t>Ministry of Higher Education</w:t>
      </w:r>
      <w:r w:rsidRPr="00DA5CD5">
        <w:rPr>
          <w:lang w:val="en-GB"/>
        </w:rPr>
        <w:t xml:space="preserve">, </w:t>
      </w:r>
      <w:r>
        <w:rPr>
          <w:lang w:val="en-GB"/>
        </w:rPr>
        <w:t>Ministry of the Interior</w:t>
      </w:r>
      <w:r w:rsidRPr="00DA5CD5">
        <w:rPr>
          <w:lang w:val="en-GB"/>
        </w:rPr>
        <w:t xml:space="preserve">, </w:t>
      </w:r>
      <w:r>
        <w:rPr>
          <w:lang w:val="en-GB"/>
        </w:rPr>
        <w:t>Ministry of Public Health</w:t>
      </w:r>
      <w:r w:rsidRPr="00DA5CD5">
        <w:rPr>
          <w:lang w:val="en-GB"/>
        </w:rPr>
        <w:t xml:space="preserve">, </w:t>
      </w:r>
      <w:r>
        <w:rPr>
          <w:lang w:val="en-GB"/>
        </w:rPr>
        <w:t>Ministry of</w:t>
      </w:r>
      <w:r w:rsidRPr="00DA5CD5">
        <w:rPr>
          <w:lang w:val="en-GB"/>
        </w:rPr>
        <w:t xml:space="preserve"> </w:t>
      </w:r>
      <w:r>
        <w:rPr>
          <w:lang w:val="en-GB"/>
        </w:rPr>
        <w:t>Justice</w:t>
      </w:r>
      <w:r w:rsidRPr="00DA5CD5">
        <w:rPr>
          <w:lang w:val="en-GB"/>
        </w:rPr>
        <w:t xml:space="preserve">, </w:t>
      </w:r>
      <w:r>
        <w:rPr>
          <w:lang w:val="en-GB"/>
        </w:rPr>
        <w:t>Office of the Public Prosecutor</w:t>
      </w:r>
      <w:r w:rsidRPr="00DA5CD5">
        <w:rPr>
          <w:lang w:val="en-GB"/>
        </w:rPr>
        <w:t xml:space="preserve">, </w:t>
      </w:r>
      <w:r>
        <w:rPr>
          <w:lang w:val="en-GB"/>
        </w:rPr>
        <w:t>Ministry of Foreign Affairs), with social and mass organizations also involved.</w:t>
      </w:r>
    </w:p>
    <w:p w:rsidR="009520A3" w:rsidRDefault="009520A3" w:rsidP="009520A3">
      <w:pPr>
        <w:pStyle w:val="SingleTxtG"/>
        <w:rPr>
          <w:lang w:val="en-GB"/>
        </w:rPr>
      </w:pPr>
      <w:r w:rsidRPr="00DA5CD5">
        <w:rPr>
          <w:lang w:val="en-GB"/>
        </w:rPr>
        <w:t>576.</w:t>
      </w:r>
      <w:r w:rsidRPr="00DA5CD5">
        <w:rPr>
          <w:lang w:val="en-GB"/>
        </w:rPr>
        <w:tab/>
      </w:r>
      <w:r>
        <w:rPr>
          <w:lang w:val="en-GB"/>
        </w:rPr>
        <w:t>The objective of the Programme is to educate the Cuban population to prevent drug abuse and consolidate the efforts of Cuban society through coordinated actions to support the healthy all-round development of the individual, encouraging activities that offer alternatives to drug abuse</w:t>
      </w:r>
      <w:r w:rsidR="00F7061F">
        <w:rPr>
          <w:lang w:val="en-GB"/>
        </w:rPr>
        <w:t xml:space="preserve">.  </w:t>
      </w:r>
      <w:r>
        <w:rPr>
          <w:lang w:val="en-GB"/>
        </w:rPr>
        <w:t>The strength of this programme is its intersectoral character and the engagement of the community.</w:t>
      </w:r>
    </w:p>
    <w:p w:rsidR="009520A3" w:rsidRDefault="009520A3" w:rsidP="009520A3">
      <w:pPr>
        <w:pStyle w:val="SingleTxtG"/>
        <w:rPr>
          <w:lang w:val="en-GB"/>
        </w:rPr>
      </w:pPr>
      <w:r w:rsidRPr="00DA5CD5">
        <w:rPr>
          <w:lang w:val="en-GB"/>
        </w:rPr>
        <w:t>577.</w:t>
      </w:r>
      <w:r w:rsidRPr="00DA5CD5">
        <w:rPr>
          <w:lang w:val="en-GB"/>
        </w:rPr>
        <w:tab/>
      </w:r>
      <w:r>
        <w:rPr>
          <w:lang w:val="en-GB"/>
        </w:rPr>
        <w:t>As part of the Comprehensive Programme, each agency has adopted an offshoot programme</w:t>
      </w:r>
      <w:r w:rsidR="00F7061F">
        <w:rPr>
          <w:lang w:val="en-GB"/>
        </w:rPr>
        <w:t xml:space="preserve">.  </w:t>
      </w:r>
      <w:r>
        <w:rPr>
          <w:lang w:val="en-GB"/>
        </w:rPr>
        <w:t xml:space="preserve">In the case of the Ministry of Public Health, the Programme for the Prevention of Drug Abuse and Comprehensive Treatment of Drug Addiction was adopted in 1998 under Ministerial Resolution </w:t>
      </w:r>
      <w:r w:rsidR="00F7061F">
        <w:rPr>
          <w:lang w:val="en-GB"/>
        </w:rPr>
        <w:t xml:space="preserve">No. </w:t>
      </w:r>
      <w:r>
        <w:rPr>
          <w:lang w:val="en-GB"/>
        </w:rPr>
        <w:t>37, and is now run by the Deputy Minister for Medical and Social Assistance.</w:t>
      </w:r>
    </w:p>
    <w:p w:rsidR="00145035" w:rsidRDefault="009520A3" w:rsidP="00145035">
      <w:pPr>
        <w:pStyle w:val="SingleTxtG"/>
        <w:rPr>
          <w:lang w:val="en-GB"/>
        </w:rPr>
      </w:pPr>
      <w:r w:rsidRPr="00DA5CD5">
        <w:rPr>
          <w:lang w:val="en-GB"/>
        </w:rPr>
        <w:t>578.</w:t>
      </w:r>
      <w:r w:rsidRPr="00DA5CD5">
        <w:rPr>
          <w:lang w:val="en-GB"/>
        </w:rPr>
        <w:tab/>
      </w:r>
      <w:r>
        <w:rPr>
          <w:lang w:val="en-GB"/>
        </w:rPr>
        <w:t>Mention should also be made of other programmes such as the programmes of prevention and assistance for alcohol and tobacco abuse, the aim being to forestall addiction across the board and work closely with so-called gateway drugs.</w:t>
      </w:r>
      <w:bookmarkStart w:id="64" w:name="_Toc217452660"/>
    </w:p>
    <w:p w:rsidR="009520A3" w:rsidRPr="00DA5CD5" w:rsidRDefault="00145035" w:rsidP="00145035">
      <w:pPr>
        <w:pStyle w:val="H23G"/>
        <w:rPr>
          <w:lang w:val="en-GB"/>
        </w:rPr>
      </w:pPr>
      <w:r>
        <w:rPr>
          <w:lang w:val="en-GB"/>
        </w:rPr>
        <w:tab/>
        <w:t>(c)</w:t>
      </w:r>
      <w:r>
        <w:rPr>
          <w:lang w:val="en-GB"/>
        </w:rPr>
        <w:tab/>
      </w:r>
      <w:r w:rsidR="009520A3">
        <w:rPr>
          <w:lang w:val="en-GB"/>
        </w:rPr>
        <w:t>Sexual exploitation and abuse</w:t>
      </w:r>
      <w:bookmarkEnd w:id="64"/>
    </w:p>
    <w:p w:rsidR="009520A3" w:rsidRDefault="009520A3" w:rsidP="009520A3">
      <w:pPr>
        <w:pStyle w:val="SingleTxtG"/>
        <w:rPr>
          <w:lang w:val="en-GB"/>
        </w:rPr>
      </w:pPr>
      <w:r w:rsidRPr="00DA5CD5">
        <w:rPr>
          <w:lang w:val="en-GB"/>
        </w:rPr>
        <w:t>579.</w:t>
      </w:r>
      <w:r w:rsidRPr="00DA5CD5">
        <w:rPr>
          <w:lang w:val="en-GB"/>
        </w:rPr>
        <w:tab/>
      </w:r>
      <w:r>
        <w:rPr>
          <w:lang w:val="en-GB"/>
        </w:rPr>
        <w:t>Chapter I, “Offences against the normal development of sexual relationships”, of Section XI of the</w:t>
      </w:r>
      <w:r w:rsidRPr="00DA5CD5">
        <w:rPr>
          <w:lang w:val="en-GB"/>
        </w:rPr>
        <w:t xml:space="preserve"> </w:t>
      </w:r>
      <w:r>
        <w:rPr>
          <w:lang w:val="en-GB"/>
        </w:rPr>
        <w:t>Criminal Code,</w:t>
      </w:r>
      <w:r w:rsidRPr="00DA5CD5">
        <w:rPr>
          <w:lang w:val="en-GB"/>
        </w:rPr>
        <w:t xml:space="preserve"> </w:t>
      </w:r>
      <w:r>
        <w:rPr>
          <w:lang w:val="en-GB"/>
        </w:rPr>
        <w:t>“Offences against the normal development of sexual relationships, the family, children and the young”, as amended by Decree-Law 175 of 1997, makes provision for offences of procuring and human trafficking (article 302), with penalties that can range from four to 30 years’ imprisonment.</w:t>
      </w:r>
    </w:p>
    <w:p w:rsidR="009520A3" w:rsidRDefault="009520A3" w:rsidP="009520A3">
      <w:pPr>
        <w:pStyle w:val="SingleTxtG"/>
        <w:rPr>
          <w:lang w:val="en-GB"/>
        </w:rPr>
      </w:pPr>
      <w:r w:rsidRPr="00DA5CD5">
        <w:rPr>
          <w:lang w:val="en-GB"/>
        </w:rPr>
        <w:t>580.</w:t>
      </w:r>
      <w:r w:rsidRPr="00DA5CD5">
        <w:rPr>
          <w:lang w:val="en-GB"/>
        </w:rPr>
        <w:tab/>
      </w:r>
      <w:r>
        <w:rPr>
          <w:lang w:val="en-GB"/>
        </w:rPr>
        <w:t>Sexual abuse against children is prohibited in our society and those committing acts of this kind are severely punished in accordance with the provisions of our Criminal Code, particularly those relating to the offence of corruption of minors, which lay down penalties for anyone using or inducing children into the practice of prostitution, heterosexual or homosexual acts of corruption or pornography or other indecent behaviour.</w:t>
      </w:r>
    </w:p>
    <w:p w:rsidR="009520A3" w:rsidRPr="00DA5CD5" w:rsidRDefault="009520A3" w:rsidP="009520A3">
      <w:pPr>
        <w:pStyle w:val="SingleTxtG"/>
        <w:rPr>
          <w:lang w:val="en-GB"/>
        </w:rPr>
      </w:pPr>
      <w:r w:rsidRPr="00DA5CD5">
        <w:rPr>
          <w:lang w:val="en-GB"/>
        </w:rPr>
        <w:t>581.</w:t>
      </w:r>
      <w:r w:rsidRPr="00DA5CD5">
        <w:rPr>
          <w:lang w:val="en-GB"/>
        </w:rPr>
        <w:tab/>
      </w:r>
      <w:r>
        <w:rPr>
          <w:lang w:val="en-GB"/>
        </w:rPr>
        <w:t>Decree-Law 175, containing a number of amendments to Law 62 of the</w:t>
      </w:r>
      <w:r w:rsidRPr="00DA5CD5">
        <w:rPr>
          <w:lang w:val="en-GB"/>
        </w:rPr>
        <w:t xml:space="preserve"> </w:t>
      </w:r>
      <w:r>
        <w:rPr>
          <w:lang w:val="en-GB"/>
        </w:rPr>
        <w:t>Criminal Code, was approved on</w:t>
      </w:r>
      <w:r w:rsidRPr="00DA5CD5">
        <w:rPr>
          <w:lang w:val="en-GB"/>
        </w:rPr>
        <w:t xml:space="preserve"> </w:t>
      </w:r>
      <w:smartTag w:uri="urn:schemas-microsoft-com:office:smarttags" w:element="date">
        <w:smartTagPr>
          <w:attr w:name="Year" w:val="1997"/>
          <w:attr w:name="Day" w:val="17"/>
          <w:attr w:name="Month" w:val="6"/>
        </w:smartTagPr>
        <w:r w:rsidRPr="00DA5CD5">
          <w:rPr>
            <w:lang w:val="en-GB"/>
          </w:rPr>
          <w:t xml:space="preserve">17 </w:t>
        </w:r>
        <w:r>
          <w:rPr>
            <w:lang w:val="en-GB"/>
          </w:rPr>
          <w:t>June</w:t>
        </w:r>
        <w:r w:rsidRPr="00DA5CD5">
          <w:rPr>
            <w:lang w:val="en-GB"/>
          </w:rPr>
          <w:t xml:space="preserve"> 1997</w:t>
        </w:r>
      </w:smartTag>
      <w:r>
        <w:rPr>
          <w:lang w:val="en-GB"/>
        </w:rPr>
        <w:t>, while 1999 saw the implementation of Law 87, which maintains the policy of applying increasingly severe sanctions to those who transgress standards of social behaviour, analysing most particularly the section dealing with protection for children and adolescents</w:t>
      </w:r>
      <w:r w:rsidRPr="00DA5CD5">
        <w:rPr>
          <w:lang w:val="en-GB"/>
        </w:rPr>
        <w:t>.</w:t>
      </w:r>
    </w:p>
    <w:p w:rsidR="009520A3" w:rsidRDefault="009520A3" w:rsidP="009520A3">
      <w:pPr>
        <w:pStyle w:val="SingleTxtG"/>
        <w:rPr>
          <w:lang w:val="en-GB"/>
        </w:rPr>
      </w:pPr>
      <w:r w:rsidRPr="00DA5CD5">
        <w:rPr>
          <w:lang w:val="en-GB"/>
        </w:rPr>
        <w:t>582.</w:t>
      </w:r>
      <w:r w:rsidRPr="00DA5CD5">
        <w:rPr>
          <w:lang w:val="en-GB"/>
        </w:rPr>
        <w:tab/>
      </w:r>
      <w:r>
        <w:rPr>
          <w:lang w:val="en-GB"/>
        </w:rPr>
        <w:t>The first of these amendments added the offence of procuring and human trafficking, a procurer being deemed to be anyone using prostitution for his or her own benefit, including anyone inducing or abetting prostitution or sexual commerce and anyone owning or running an establishment or premises dedicated to this practice</w:t>
      </w:r>
      <w:r w:rsidR="00F7061F">
        <w:rPr>
          <w:lang w:val="en-GB"/>
        </w:rPr>
        <w:t xml:space="preserve">.  </w:t>
      </w:r>
      <w:r>
        <w:rPr>
          <w:lang w:val="en-GB"/>
        </w:rPr>
        <w:t>The penalties are of a higher order if those carrying out this activity have responsibilities for the protection of health, public order, education, tourism, the guidance of the young or the struggle against prostitution, if they employ threats, blackmail, coercion or abuse of authority or if the victim is a disabled person in the perpetrator’s care.</w:t>
      </w:r>
    </w:p>
    <w:p w:rsidR="009520A3" w:rsidRDefault="009520A3" w:rsidP="009520A3">
      <w:pPr>
        <w:pStyle w:val="SingleTxtG"/>
        <w:rPr>
          <w:lang w:val="en-GB"/>
        </w:rPr>
      </w:pPr>
      <w:r w:rsidRPr="00DA5CD5">
        <w:rPr>
          <w:lang w:val="en-GB"/>
        </w:rPr>
        <w:t>583.</w:t>
      </w:r>
      <w:r w:rsidRPr="00DA5CD5">
        <w:rPr>
          <w:lang w:val="en-GB"/>
        </w:rPr>
        <w:tab/>
      </w:r>
      <w:r>
        <w:rPr>
          <w:lang w:val="en-GB"/>
        </w:rPr>
        <w:t>In 1999, the maximum penalties were increased and specific provision was made for different types of human trafficking, with very severe penalties being prescribed for anyone promoting, organizing or encouraging people’s entry or departure with a view to the practice of prostitution or any other form of sexual commerce, if they are repeat or persistent offenders in this type of crime.</w:t>
      </w:r>
    </w:p>
    <w:p w:rsidR="009520A3" w:rsidRDefault="009520A3" w:rsidP="009520A3">
      <w:pPr>
        <w:pStyle w:val="SingleTxtG"/>
        <w:rPr>
          <w:lang w:val="en-GB"/>
        </w:rPr>
      </w:pPr>
      <w:r w:rsidRPr="00DA5CD5">
        <w:rPr>
          <w:lang w:val="en-GB"/>
        </w:rPr>
        <w:t>584.</w:t>
      </w:r>
      <w:r w:rsidRPr="00DA5CD5">
        <w:rPr>
          <w:lang w:val="en-GB"/>
        </w:rPr>
        <w:tab/>
      </w:r>
      <w:r>
        <w:rPr>
          <w:lang w:val="en-GB"/>
        </w:rPr>
        <w:t>Where offences against the normal development of children and the young are concerned, amendments were introduced in both periods</w:t>
      </w:r>
      <w:r w:rsidR="00F7061F">
        <w:rPr>
          <w:lang w:val="en-GB"/>
        </w:rPr>
        <w:t xml:space="preserve">.  </w:t>
      </w:r>
      <w:r>
        <w:rPr>
          <w:lang w:val="en-GB"/>
        </w:rPr>
        <w:t>The offence of corruption of minors, for example, applied to anyone using a person under 16 of either sex in the practice of prostitution or in acts of heterosexual or homosexual corruption or pornography or other types of behaviour.</w:t>
      </w:r>
    </w:p>
    <w:p w:rsidR="009520A3" w:rsidRDefault="009520A3" w:rsidP="009520A3">
      <w:pPr>
        <w:pStyle w:val="SingleTxtG"/>
        <w:rPr>
          <w:lang w:val="en-GB"/>
        </w:rPr>
      </w:pPr>
      <w:r w:rsidRPr="00DA5CD5">
        <w:rPr>
          <w:lang w:val="en-GB"/>
        </w:rPr>
        <w:t>585.</w:t>
      </w:r>
      <w:r w:rsidRPr="00DA5CD5">
        <w:rPr>
          <w:lang w:val="en-GB"/>
        </w:rPr>
        <w:tab/>
      </w:r>
      <w:r>
        <w:rPr>
          <w:lang w:val="en-GB"/>
        </w:rPr>
        <w:t>Particularly severe penalties are provided for when the perpetrator employs violence or intimidation, causes injuries or sickness in the minor or uses more than one minor, or if the offence is committed by a person exercising parental authority, guardianship or care over the minor, or if the victim is a child under 12 or is in a state of mental derangement or suffering from temporary mental disorders or has lost the use of his or her reason or senses or is incapable of resistance, or when the act is committed by two or more people.</w:t>
      </w:r>
    </w:p>
    <w:p w:rsidR="009520A3" w:rsidRDefault="009520A3" w:rsidP="009520A3">
      <w:pPr>
        <w:pStyle w:val="SingleTxtG"/>
        <w:rPr>
          <w:lang w:val="en-GB"/>
        </w:rPr>
      </w:pPr>
      <w:r w:rsidRPr="002D750A">
        <w:rPr>
          <w:lang w:val="en-GB"/>
        </w:rPr>
        <w:t>586.</w:t>
      </w:r>
      <w:r w:rsidRPr="002D750A">
        <w:rPr>
          <w:lang w:val="en-GB"/>
        </w:rPr>
        <w:tab/>
        <w:t xml:space="preserve">There are also penalties for those who, upon learning that a minor under their authority or guardianship and care is using or consuming drugs or psychotropic substances or is practising prostitution or </w:t>
      </w:r>
      <w:r>
        <w:rPr>
          <w:lang w:val="en-GB"/>
        </w:rPr>
        <w:t>sexual commerce</w:t>
      </w:r>
      <w:r w:rsidRPr="002D750A">
        <w:rPr>
          <w:lang w:val="en-GB"/>
        </w:rPr>
        <w:t xml:space="preserve"> either consent to or do</w:t>
      </w:r>
      <w:r>
        <w:rPr>
          <w:lang w:val="en-GB"/>
        </w:rPr>
        <w:t xml:space="preserve"> not take steps to prevent it</w:t>
      </w:r>
      <w:r w:rsidRPr="002D750A">
        <w:rPr>
          <w:lang w:val="en-GB"/>
        </w:rPr>
        <w:t xml:space="preserve"> or fail to notify the authorities, </w:t>
      </w:r>
      <w:r>
        <w:rPr>
          <w:lang w:val="en-GB"/>
        </w:rPr>
        <w:t xml:space="preserve">or performs </w:t>
      </w:r>
      <w:r w:rsidRPr="002D750A">
        <w:rPr>
          <w:lang w:val="en-GB"/>
        </w:rPr>
        <w:t xml:space="preserve">sexual acts in the presence of </w:t>
      </w:r>
      <w:r>
        <w:rPr>
          <w:lang w:val="en-GB"/>
        </w:rPr>
        <w:t>persons over 16 or offers, sells, supplies or provides</w:t>
      </w:r>
      <w:r w:rsidRPr="002D750A">
        <w:rPr>
          <w:lang w:val="en-GB"/>
        </w:rPr>
        <w:t xml:space="preserve"> them with pornography</w:t>
      </w:r>
      <w:r w:rsidR="00F7061F">
        <w:rPr>
          <w:lang w:val="en-GB"/>
        </w:rPr>
        <w:t xml:space="preserve">.  </w:t>
      </w:r>
      <w:r w:rsidRPr="002D750A">
        <w:rPr>
          <w:lang w:val="en-GB"/>
        </w:rPr>
        <w:t xml:space="preserve">Also included is the offence of </w:t>
      </w:r>
      <w:r>
        <w:rPr>
          <w:lang w:val="en-GB"/>
        </w:rPr>
        <w:t>involving</w:t>
      </w:r>
      <w:r w:rsidRPr="002D750A">
        <w:rPr>
          <w:lang w:val="en-GB"/>
        </w:rPr>
        <w:t xml:space="preserve"> persons under 16 </w:t>
      </w:r>
      <w:r>
        <w:rPr>
          <w:lang w:val="en-GB"/>
        </w:rPr>
        <w:t xml:space="preserve">in </w:t>
      </w:r>
      <w:r w:rsidRPr="002D750A">
        <w:rPr>
          <w:lang w:val="en-GB"/>
        </w:rPr>
        <w:t xml:space="preserve">begging or </w:t>
      </w:r>
      <w:r>
        <w:rPr>
          <w:lang w:val="en-GB"/>
        </w:rPr>
        <w:t>gambling</w:t>
      </w:r>
      <w:r w:rsidRPr="002D750A">
        <w:rPr>
          <w:lang w:val="en-GB"/>
        </w:rPr>
        <w:t xml:space="preserve"> or inducing them to ingest alcoholic beverages or use or consume drugs, whether intentionally or through negligence or neglect.</w:t>
      </w:r>
    </w:p>
    <w:p w:rsidR="009520A3" w:rsidRDefault="009520A3" w:rsidP="009520A3">
      <w:pPr>
        <w:pStyle w:val="SingleTxtG"/>
        <w:rPr>
          <w:lang w:val="en-GB"/>
        </w:rPr>
      </w:pPr>
      <w:r w:rsidRPr="00DA5CD5">
        <w:rPr>
          <w:lang w:val="en-GB"/>
        </w:rPr>
        <w:t>587.</w:t>
      </w:r>
      <w:r w:rsidRPr="00DA5CD5">
        <w:rPr>
          <w:lang w:val="en-GB"/>
        </w:rPr>
        <w:tab/>
      </w:r>
      <w:r>
        <w:rPr>
          <w:lang w:val="en-GB"/>
        </w:rPr>
        <w:t>There are other provisions in the Code that also protect</w:t>
      </w:r>
      <w:r w:rsidRPr="00DA5CD5">
        <w:rPr>
          <w:lang w:val="en-GB"/>
        </w:rPr>
        <w:t xml:space="preserve"> </w:t>
      </w:r>
      <w:r>
        <w:rPr>
          <w:lang w:val="en-GB"/>
        </w:rPr>
        <w:t>society’s children and adolescents</w:t>
      </w:r>
      <w:r w:rsidR="00F7061F">
        <w:rPr>
          <w:lang w:val="en-GB"/>
        </w:rPr>
        <w:t xml:space="preserve">.  </w:t>
      </w:r>
      <w:r>
        <w:rPr>
          <w:lang w:val="en-GB"/>
        </w:rPr>
        <w:t>Amidst the growth of tourism and numerous attempts to turn the country into a transit point for drug trafficking towards Europe and North America, it proved necessary to adopt a number of measures to protect minors from this vice</w:t>
      </w:r>
      <w:r w:rsidR="00F7061F">
        <w:rPr>
          <w:lang w:val="en-GB"/>
        </w:rPr>
        <w:t xml:space="preserve">.  </w:t>
      </w:r>
      <w:r>
        <w:rPr>
          <w:lang w:val="en-GB"/>
        </w:rPr>
        <w:t>In 1997, heavy penalties were brought in for different forms of production, sale, demand, trafficking, distribution and illegal possession of drugs, narcotics and psychotropic substances and others of similar effects, and in 1999 the ranges of penalties were increased if the amounts involved were larger, while penalties ranged from 15 to 30 years or death in cases where the perpetrators were public officials, authorities or their agents, or if they were involved in international trafficking, or if they used minors under 16 in pursuit of these ends</w:t>
      </w:r>
      <w:r w:rsidR="00F7061F">
        <w:rPr>
          <w:lang w:val="en-GB"/>
        </w:rPr>
        <w:t xml:space="preserve">.  </w:t>
      </w:r>
      <w:r>
        <w:rPr>
          <w:lang w:val="en-GB"/>
        </w:rPr>
        <w:t>Anyone knowing of such acts but failing to report them also became liable for punishment.</w:t>
      </w:r>
    </w:p>
    <w:p w:rsidR="009520A3" w:rsidRDefault="009520A3" w:rsidP="009520A3">
      <w:pPr>
        <w:pStyle w:val="SingleTxtG"/>
        <w:rPr>
          <w:lang w:val="en-GB"/>
        </w:rPr>
      </w:pPr>
      <w:r w:rsidRPr="00DA5CD5">
        <w:rPr>
          <w:lang w:val="en-GB"/>
        </w:rPr>
        <w:t>588.</w:t>
      </w:r>
      <w:r w:rsidRPr="00DA5CD5">
        <w:rPr>
          <w:lang w:val="en-GB"/>
        </w:rPr>
        <w:tab/>
      </w:r>
      <w:r>
        <w:rPr>
          <w:lang w:val="en-GB"/>
        </w:rPr>
        <w:t>The offences of rape, pederasty with violence and lascivious abuse (sexual touching without penetration) were also amended, with significantly different criminal penalties being reserved for perpetrators depending on the age of the victim, with severe penalties when the latter is over 12 and under 14, while the first two categories of offence bring maximum sentences of 15 to 30 years or death in the case of girls aged under 12 and boys under 14.</w:t>
      </w:r>
    </w:p>
    <w:p w:rsidR="009520A3" w:rsidRDefault="009520A3" w:rsidP="009520A3">
      <w:pPr>
        <w:pStyle w:val="SingleTxtG"/>
        <w:rPr>
          <w:lang w:val="en-GB"/>
        </w:rPr>
      </w:pPr>
      <w:r w:rsidRPr="00DA5CD5">
        <w:rPr>
          <w:lang w:val="en-GB"/>
        </w:rPr>
        <w:t>589.</w:t>
      </w:r>
      <w:r w:rsidRPr="00DA5CD5">
        <w:rPr>
          <w:lang w:val="en-GB"/>
        </w:rPr>
        <w:tab/>
      </w:r>
      <w:r>
        <w:rPr>
          <w:lang w:val="en-GB"/>
        </w:rPr>
        <w:t>For all the offences analysed, the Code provides for the ancillary penalties of confiscation of property and deprivation or suspension of rights deriving from the parent-child relationship or that of tutelage in the case of older relatives, guardians or carers.</w:t>
      </w:r>
    </w:p>
    <w:p w:rsidR="009520A3" w:rsidRDefault="009520A3" w:rsidP="009520A3">
      <w:pPr>
        <w:pStyle w:val="SingleTxtG"/>
        <w:rPr>
          <w:lang w:val="en-GB"/>
        </w:rPr>
      </w:pPr>
      <w:r w:rsidRPr="00DA5CD5">
        <w:rPr>
          <w:lang w:val="en-GB"/>
        </w:rPr>
        <w:t>590.</w:t>
      </w:r>
      <w:r w:rsidRPr="00DA5CD5">
        <w:rPr>
          <w:lang w:val="en-GB"/>
        </w:rPr>
        <w:tab/>
      </w:r>
      <w:r>
        <w:rPr>
          <w:lang w:val="en-GB"/>
        </w:rPr>
        <w:t>In addition, as part of the response to the needs of children and the issues affecting them, the Ministry of the Interior</w:t>
      </w:r>
      <w:r w:rsidRPr="00DA5CD5">
        <w:rPr>
          <w:lang w:val="en-GB"/>
        </w:rPr>
        <w:t xml:space="preserve"> </w:t>
      </w:r>
      <w:r>
        <w:rPr>
          <w:lang w:val="en-GB"/>
        </w:rPr>
        <w:t>has brought in a number of plans and programmes to deal with prostitution and corruption, among other types of behaviour that may jeopardize children’s physical, mental and social integrity.</w:t>
      </w:r>
    </w:p>
    <w:p w:rsidR="009520A3" w:rsidRDefault="009520A3" w:rsidP="009520A3">
      <w:pPr>
        <w:pStyle w:val="SingleTxtG"/>
        <w:rPr>
          <w:lang w:val="en-GB"/>
        </w:rPr>
      </w:pPr>
      <w:r w:rsidRPr="00DA5CD5">
        <w:rPr>
          <w:lang w:val="en-GB"/>
        </w:rPr>
        <w:t>591.</w:t>
      </w:r>
      <w:r w:rsidRPr="00DA5CD5">
        <w:rPr>
          <w:lang w:val="en-GB"/>
        </w:rPr>
        <w:tab/>
      </w:r>
      <w:r>
        <w:rPr>
          <w:lang w:val="en-GB"/>
        </w:rPr>
        <w:t>Prostitution as a form of commercial sexual exploitation is not punishable as a crime</w:t>
      </w:r>
      <w:r w:rsidR="00F7061F">
        <w:rPr>
          <w:lang w:val="en-GB"/>
        </w:rPr>
        <w:t xml:space="preserve">.  </w:t>
      </w:r>
      <w:r>
        <w:rPr>
          <w:lang w:val="en-GB"/>
        </w:rPr>
        <w:t>However, antisocial behaviour is considered to be dangerous, as it contravenes the moral standards of society</w:t>
      </w:r>
      <w:r w:rsidR="00F7061F">
        <w:rPr>
          <w:lang w:val="en-GB"/>
        </w:rPr>
        <w:t xml:space="preserve">.  </w:t>
      </w:r>
      <w:r>
        <w:rPr>
          <w:lang w:val="en-GB"/>
        </w:rPr>
        <w:t>The Criminal Code stipulates that a person over 16 who persists in aggravated behaviour and shows a proclivity to crime may be deemed to be in a dangerous state and become the subject of a pre-criminal safety measure once all measures in the Programme for the Prevention, Treatment and Eradication of Prostitution have been exhausted.</w:t>
      </w:r>
    </w:p>
    <w:p w:rsidR="009520A3" w:rsidRDefault="009520A3" w:rsidP="009520A3">
      <w:pPr>
        <w:pStyle w:val="SingleTxtG"/>
        <w:rPr>
          <w:lang w:val="en-GB"/>
        </w:rPr>
      </w:pPr>
      <w:r w:rsidRPr="00DA5CD5">
        <w:rPr>
          <w:lang w:val="en-GB"/>
        </w:rPr>
        <w:t>592.</w:t>
      </w:r>
      <w:r w:rsidRPr="00DA5CD5">
        <w:rPr>
          <w:lang w:val="en-GB"/>
        </w:rPr>
        <w:tab/>
      </w:r>
      <w:r>
        <w:rPr>
          <w:lang w:val="en-GB"/>
        </w:rPr>
        <w:t>Pre-criminal safety measures are therapeutic, re-educational, preventive measures legally conceived to prevent persons whose behaviour does not meet social standards from becoming involved in criminal activities</w:t>
      </w:r>
      <w:r w:rsidR="00F7061F">
        <w:rPr>
          <w:lang w:val="en-GB"/>
        </w:rPr>
        <w:t xml:space="preserve">.  </w:t>
      </w:r>
      <w:r>
        <w:rPr>
          <w:lang w:val="en-GB"/>
        </w:rPr>
        <w:t>It is a mechanism of protection for both individuals and society.</w:t>
      </w:r>
    </w:p>
    <w:p w:rsidR="009520A3" w:rsidRDefault="009520A3" w:rsidP="009520A3">
      <w:pPr>
        <w:pStyle w:val="SingleTxtG"/>
        <w:rPr>
          <w:lang w:val="en-GB"/>
        </w:rPr>
      </w:pPr>
      <w:r w:rsidRPr="00DA5CD5">
        <w:rPr>
          <w:lang w:val="en-GB"/>
        </w:rPr>
        <w:t>593.</w:t>
      </w:r>
      <w:r w:rsidRPr="00DA5CD5">
        <w:rPr>
          <w:lang w:val="en-GB"/>
        </w:rPr>
        <w:tab/>
      </w:r>
      <w:r>
        <w:rPr>
          <w:lang w:val="en-GB"/>
        </w:rPr>
        <w:t>People who have been secured in this way receive a different re-educational penal treatment from those who have been sentenced to prison terms, as the measures are essentially designed to instil habits of work or study into them so that they can be reintegrated into society in ways that benefit it.</w:t>
      </w:r>
    </w:p>
    <w:p w:rsidR="009520A3" w:rsidRDefault="009520A3" w:rsidP="009520A3">
      <w:pPr>
        <w:pStyle w:val="SingleTxtG"/>
        <w:rPr>
          <w:lang w:val="en-GB"/>
        </w:rPr>
      </w:pPr>
      <w:r w:rsidRPr="00DA5CD5">
        <w:rPr>
          <w:lang w:val="en-GB"/>
        </w:rPr>
        <w:t>594.</w:t>
      </w:r>
      <w:r w:rsidRPr="00DA5CD5">
        <w:rPr>
          <w:lang w:val="en-GB"/>
        </w:rPr>
        <w:tab/>
      </w:r>
      <w:r>
        <w:rPr>
          <w:lang w:val="en-GB"/>
        </w:rPr>
        <w:t>These measures are applied by the people’s municipal tribunals in fair proceedings that fully respect all legal guarantees for individual rights and that always involve the participation of a public prosecutor and defender, who will ensure that all these guarantees are honoured.</w:t>
      </w:r>
    </w:p>
    <w:p w:rsidR="009520A3" w:rsidRDefault="009520A3" w:rsidP="009520A3">
      <w:pPr>
        <w:pStyle w:val="SingleTxtG"/>
        <w:rPr>
          <w:lang w:val="en-GB"/>
        </w:rPr>
      </w:pPr>
      <w:r w:rsidRPr="00DA5CD5">
        <w:rPr>
          <w:lang w:val="en-GB"/>
        </w:rPr>
        <w:t>595.</w:t>
      </w:r>
      <w:r w:rsidRPr="00DA5CD5">
        <w:rPr>
          <w:lang w:val="en-GB"/>
        </w:rPr>
        <w:tab/>
      </w:r>
      <w:r>
        <w:rPr>
          <w:lang w:val="en-GB"/>
        </w:rPr>
        <w:t>Children and adolescents</w:t>
      </w:r>
      <w:r w:rsidRPr="00DA5CD5">
        <w:rPr>
          <w:lang w:val="en-GB"/>
        </w:rPr>
        <w:t xml:space="preserve"> </w:t>
      </w:r>
      <w:r>
        <w:rPr>
          <w:lang w:val="en-GB"/>
        </w:rPr>
        <w:t>under 16 who are victims of prostitution receive specialized treatment right from the time the fact becomes known</w:t>
      </w:r>
      <w:r w:rsidR="00F7061F">
        <w:rPr>
          <w:lang w:val="en-GB"/>
        </w:rPr>
        <w:t xml:space="preserve">.  </w:t>
      </w:r>
      <w:r>
        <w:rPr>
          <w:lang w:val="en-GB"/>
        </w:rPr>
        <w:t>Skilled professionals from the police investigation service and the minors section of the Ministry of the Interior are involved in the proceedings</w:t>
      </w:r>
      <w:r w:rsidR="00F7061F">
        <w:rPr>
          <w:lang w:val="en-GB"/>
        </w:rPr>
        <w:t xml:space="preserve">.  </w:t>
      </w:r>
      <w:r>
        <w:rPr>
          <w:lang w:val="en-GB"/>
        </w:rPr>
        <w:t xml:space="preserve">Officials from the </w:t>
      </w:r>
      <w:smartTag w:uri="urn:schemas-microsoft-com:office:smarttags" w:element="place">
        <w:smartTag w:uri="urn:schemas-microsoft-com:office:smarttags" w:element="PlaceType">
          <w:r>
            <w:rPr>
              <w:lang w:val="en-GB"/>
            </w:rPr>
            <w:t>Institute</w:t>
          </w:r>
        </w:smartTag>
        <w:r>
          <w:rPr>
            <w:lang w:val="en-GB"/>
          </w:rPr>
          <w:t xml:space="preserve"> of </w:t>
        </w:r>
        <w:smartTag w:uri="urn:schemas-microsoft-com:office:smarttags" w:element="PlaceName">
          <w:r>
            <w:rPr>
              <w:lang w:val="en-GB"/>
            </w:rPr>
            <w:t>Forensic Medicine</w:t>
          </w:r>
        </w:smartTag>
      </w:smartTag>
      <w:r>
        <w:rPr>
          <w:lang w:val="en-GB"/>
        </w:rPr>
        <w:t xml:space="preserve"> are brought in at the same time to ascertain the mental or physical harm done, determine any after-effects for the victim and recommend the treatment or follow-up the case requires from the medical, psychological, psychiatric, educational, family or social point of view.</w:t>
      </w:r>
    </w:p>
    <w:p w:rsidR="009520A3" w:rsidRDefault="009520A3" w:rsidP="009520A3">
      <w:pPr>
        <w:pStyle w:val="SingleTxtG"/>
        <w:rPr>
          <w:lang w:val="en-GB"/>
        </w:rPr>
      </w:pPr>
      <w:r w:rsidRPr="00DA5CD5">
        <w:rPr>
          <w:lang w:val="en-GB"/>
        </w:rPr>
        <w:t>596.</w:t>
      </w:r>
      <w:r w:rsidRPr="00DA5CD5">
        <w:rPr>
          <w:lang w:val="en-GB"/>
        </w:rPr>
        <w:tab/>
      </w:r>
      <w:r>
        <w:rPr>
          <w:lang w:val="en-GB"/>
        </w:rPr>
        <w:t>The working regulations for officials responsible for the welfare of minors at the Ministry of the Interior include guarantees of proper treatment for child victims and their families, including due compartmentalization and confidentiality of information, ensuring that the investigation process itself is not traumatic and does not produce psychological effects that might disturb the minor emotionally and stigmatize him or her socially</w:t>
      </w:r>
      <w:r w:rsidR="00F7061F">
        <w:rPr>
          <w:lang w:val="en-GB"/>
        </w:rPr>
        <w:t xml:space="preserve">.  </w:t>
      </w:r>
      <w:r>
        <w:rPr>
          <w:lang w:val="en-GB"/>
        </w:rPr>
        <w:t xml:space="preserve">In the </w:t>
      </w:r>
      <w:r w:rsidR="00E771A7">
        <w:rPr>
          <w:lang w:val="en-GB"/>
        </w:rPr>
        <w:br/>
      </w:r>
      <w:r w:rsidR="00E771A7">
        <w:rPr>
          <w:lang w:val="en-GB"/>
        </w:rPr>
        <w:br/>
      </w:r>
      <w:r w:rsidR="00E771A7">
        <w:rPr>
          <w:lang w:val="en-GB"/>
        </w:rPr>
        <w:br/>
      </w:r>
      <w:r>
        <w:rPr>
          <w:lang w:val="en-GB"/>
        </w:rPr>
        <w:t>light of the testimony of children who may have been victims of sexual and commercial exploitation, Cuban law provides for support in all areas to prevent them from falling victim to such crimes again.</w:t>
      </w:r>
    </w:p>
    <w:p w:rsidR="009520A3" w:rsidRDefault="009520A3" w:rsidP="009520A3">
      <w:pPr>
        <w:pStyle w:val="SingleTxtG"/>
        <w:rPr>
          <w:lang w:val="en-GB"/>
        </w:rPr>
      </w:pPr>
      <w:r w:rsidRPr="00DA5CD5">
        <w:rPr>
          <w:lang w:val="en-GB"/>
        </w:rPr>
        <w:t>597.</w:t>
      </w:r>
      <w:r w:rsidRPr="00DA5CD5">
        <w:rPr>
          <w:lang w:val="en-GB"/>
        </w:rPr>
        <w:tab/>
      </w:r>
      <w:r>
        <w:rPr>
          <w:lang w:val="en-GB"/>
        </w:rPr>
        <w:t>To have children or adolescents testify, the multidisciplinary team working with them will take account of their cognitive development level, given their age and mental state.</w:t>
      </w:r>
    </w:p>
    <w:p w:rsidR="009520A3" w:rsidRDefault="009520A3" w:rsidP="009520A3">
      <w:pPr>
        <w:pStyle w:val="SingleTxtG"/>
        <w:rPr>
          <w:lang w:val="en-GB"/>
        </w:rPr>
      </w:pPr>
      <w:r w:rsidRPr="00DA5CD5">
        <w:rPr>
          <w:lang w:val="en-GB"/>
        </w:rPr>
        <w:t>598.</w:t>
      </w:r>
      <w:r w:rsidRPr="00DA5CD5">
        <w:rPr>
          <w:lang w:val="en-GB"/>
        </w:rPr>
        <w:tab/>
      </w:r>
      <w:r>
        <w:rPr>
          <w:lang w:val="en-GB"/>
        </w:rPr>
        <w:t>The method used for this is the recording of child or adolescent victims of any sex offence (both video and audio) as part of the investigation process</w:t>
      </w:r>
      <w:r w:rsidR="00F7061F">
        <w:rPr>
          <w:lang w:val="en-GB"/>
        </w:rPr>
        <w:t xml:space="preserve">.  </w:t>
      </w:r>
      <w:r>
        <w:rPr>
          <w:lang w:val="en-GB"/>
        </w:rPr>
        <w:t>The recorded interviews serve as testimonial evidence for the court and mean that the child or adolescent victim is not required to make any other statements or participate directly in the oral trial proceedings</w:t>
      </w:r>
      <w:r w:rsidR="00F7061F">
        <w:rPr>
          <w:lang w:val="en-GB"/>
        </w:rPr>
        <w:t xml:space="preserve">.  </w:t>
      </w:r>
      <w:r>
        <w:rPr>
          <w:lang w:val="en-GB"/>
        </w:rPr>
        <w:t>This is intended to prevent the child or adolescent from falling victim to secondary offences.</w:t>
      </w:r>
    </w:p>
    <w:p w:rsidR="009520A3" w:rsidRPr="00DA5CD5" w:rsidRDefault="009520A3" w:rsidP="009520A3">
      <w:pPr>
        <w:pStyle w:val="SingleTxtG"/>
        <w:rPr>
          <w:lang w:val="en-GB"/>
        </w:rPr>
      </w:pPr>
      <w:r w:rsidRPr="00DA5CD5">
        <w:rPr>
          <w:lang w:val="en-GB"/>
        </w:rPr>
        <w:t>599.</w:t>
      </w:r>
      <w:r w:rsidRPr="00DA5CD5">
        <w:rPr>
          <w:lang w:val="en-GB"/>
        </w:rPr>
        <w:tab/>
      </w:r>
      <w:r>
        <w:rPr>
          <w:lang w:val="en-GB"/>
        </w:rPr>
        <w:t>This practice has shown that judicial testimony supports or supplements the opinion of experts, thus serving as an important element of evidence or conviction with regard to the criminal liability of the perpetrator</w:t>
      </w:r>
      <w:r w:rsidRPr="00DA5CD5">
        <w:rPr>
          <w:lang w:val="en-GB"/>
        </w:rPr>
        <w:t>.</w:t>
      </w:r>
    </w:p>
    <w:p w:rsidR="009520A3" w:rsidRDefault="009520A3" w:rsidP="009520A3">
      <w:pPr>
        <w:pStyle w:val="SingleTxtG"/>
        <w:rPr>
          <w:lang w:val="en-GB"/>
        </w:rPr>
      </w:pPr>
      <w:r w:rsidRPr="00DA5CD5">
        <w:rPr>
          <w:lang w:val="en-GB"/>
        </w:rPr>
        <w:t>600.</w:t>
      </w:r>
      <w:r w:rsidRPr="00DA5CD5">
        <w:rPr>
          <w:lang w:val="en-GB"/>
        </w:rPr>
        <w:tab/>
      </w:r>
      <w:r>
        <w:rPr>
          <w:lang w:val="en-GB"/>
        </w:rPr>
        <w:t>Once the investigation process is over, a medical assistance network is available so that child victims can receive follow-up care from their family doctor and specialized personnel, with a view to expunging the possible after-effects of the crime.</w:t>
      </w:r>
    </w:p>
    <w:p w:rsidR="009520A3" w:rsidRDefault="009520A3" w:rsidP="009520A3">
      <w:pPr>
        <w:pStyle w:val="SingleTxtG"/>
        <w:rPr>
          <w:lang w:val="en-GB"/>
        </w:rPr>
      </w:pPr>
      <w:r w:rsidRPr="00DA5CD5">
        <w:rPr>
          <w:lang w:val="en-GB"/>
        </w:rPr>
        <w:t>601.</w:t>
      </w:r>
      <w:r w:rsidRPr="00DA5CD5">
        <w:rPr>
          <w:lang w:val="en-GB"/>
        </w:rPr>
        <w:tab/>
      </w:r>
      <w:r>
        <w:rPr>
          <w:lang w:val="en-GB"/>
        </w:rPr>
        <w:t>The Ministry of Tourism also has a Security and Protection Department, whose priority goals include everything related to the effort to combat any sign of possible sexual exploitation or corruption of any kind, to which end it trains staff at tourist facilities, develops standards and regulations and carries out inspections, oversight and coordination with the agencies of the Ministry of the Interior</w:t>
      </w:r>
      <w:r w:rsidRPr="00DA5CD5">
        <w:rPr>
          <w:lang w:val="en-GB"/>
        </w:rPr>
        <w:t xml:space="preserve"> </w:t>
      </w:r>
      <w:r>
        <w:rPr>
          <w:lang w:val="en-GB"/>
        </w:rPr>
        <w:t>and the Government, while implementing extreme disciplinary measures that range from expulsion from the tourism system to trial in court.</w:t>
      </w:r>
    </w:p>
    <w:p w:rsidR="009520A3" w:rsidRPr="00DA5CD5" w:rsidRDefault="009520A3" w:rsidP="009520A3">
      <w:pPr>
        <w:pStyle w:val="SingleTxtG"/>
        <w:rPr>
          <w:lang w:val="en-GB"/>
        </w:rPr>
      </w:pPr>
      <w:r w:rsidRPr="00DA5CD5">
        <w:rPr>
          <w:lang w:val="en-GB"/>
        </w:rPr>
        <w:t>602.</w:t>
      </w:r>
      <w:r w:rsidRPr="00DA5CD5">
        <w:rPr>
          <w:lang w:val="en-GB"/>
        </w:rPr>
        <w:tab/>
      </w:r>
      <w:r>
        <w:rPr>
          <w:lang w:val="en-GB"/>
        </w:rPr>
        <w:t xml:space="preserve">The policy in </w:t>
      </w:r>
      <w:smartTag w:uri="urn:schemas-microsoft-com:office:smarttags" w:element="place">
        <w:smartTag w:uri="urn:schemas-microsoft-com:office:smarttags" w:element="country-region">
          <w:r>
            <w:rPr>
              <w:lang w:val="en-GB"/>
            </w:rPr>
            <w:t>Cuba</w:t>
          </w:r>
        </w:smartTag>
      </w:smartTag>
      <w:r>
        <w:rPr>
          <w:lang w:val="en-GB"/>
        </w:rPr>
        <w:t xml:space="preserve"> is to develop family tourism</w:t>
      </w:r>
      <w:r w:rsidR="00F7061F">
        <w:rPr>
          <w:lang w:val="en-GB"/>
        </w:rPr>
        <w:t xml:space="preserve">.  </w:t>
      </w:r>
      <w:r>
        <w:rPr>
          <w:lang w:val="en-GB"/>
        </w:rPr>
        <w:t>The rule in the tourism system is that minors of either sex must be accompanied by an adult to enter tourist facilities</w:t>
      </w:r>
      <w:r w:rsidR="00F7061F">
        <w:rPr>
          <w:lang w:val="en-GB"/>
        </w:rPr>
        <w:t xml:space="preserve">.  </w:t>
      </w:r>
      <w:r>
        <w:rPr>
          <w:lang w:val="en-GB"/>
        </w:rPr>
        <w:t>Access to discotheques and nightclubs is prohibited to children under 16 as being inappropriate to their normal development and hours</w:t>
      </w:r>
      <w:r w:rsidR="00F7061F">
        <w:rPr>
          <w:lang w:val="en-GB"/>
        </w:rPr>
        <w:t xml:space="preserve">.  </w:t>
      </w:r>
      <w:r>
        <w:rPr>
          <w:lang w:val="en-GB"/>
        </w:rPr>
        <w:t xml:space="preserve">Official identification must be presented for verification purposes, this being the identity card in </w:t>
      </w:r>
      <w:smartTag w:uri="urn:schemas-microsoft-com:office:smarttags" w:element="place">
        <w:smartTag w:uri="urn:schemas-microsoft-com:office:smarttags" w:element="country-region">
          <w:r>
            <w:rPr>
              <w:lang w:val="en-GB"/>
            </w:rPr>
            <w:t>Cuba</w:t>
          </w:r>
        </w:smartTag>
      </w:smartTag>
      <w:r>
        <w:rPr>
          <w:lang w:val="en-GB"/>
        </w:rPr>
        <w:t xml:space="preserve"> or the passport in the case of foreign children and adolescents</w:t>
      </w:r>
      <w:r w:rsidRPr="00DA5CD5">
        <w:rPr>
          <w:lang w:val="en-GB"/>
        </w:rPr>
        <w:t>.</w:t>
      </w:r>
    </w:p>
    <w:p w:rsidR="009520A3" w:rsidRDefault="009520A3" w:rsidP="009520A3">
      <w:pPr>
        <w:pStyle w:val="SingleTxtG"/>
        <w:rPr>
          <w:lang w:val="en-GB"/>
        </w:rPr>
      </w:pPr>
      <w:r w:rsidRPr="00DA5CD5">
        <w:rPr>
          <w:lang w:val="en-GB"/>
        </w:rPr>
        <w:t>603.</w:t>
      </w:r>
      <w:r w:rsidRPr="00DA5CD5">
        <w:rPr>
          <w:lang w:val="en-GB"/>
        </w:rPr>
        <w:tab/>
      </w:r>
      <w:r>
        <w:rPr>
          <w:lang w:val="en-GB"/>
        </w:rPr>
        <w:t xml:space="preserve">The tourism sector in </w:t>
      </w:r>
      <w:smartTag w:uri="urn:schemas-microsoft-com:office:smarttags" w:element="place">
        <w:smartTag w:uri="urn:schemas-microsoft-com:office:smarttags" w:element="country-region">
          <w:r>
            <w:rPr>
              <w:lang w:val="en-GB"/>
            </w:rPr>
            <w:t>Cuba</w:t>
          </w:r>
        </w:smartTag>
      </w:smartTag>
      <w:r>
        <w:rPr>
          <w:lang w:val="en-GB"/>
        </w:rPr>
        <w:t xml:space="preserve"> does not allow sex tourism for adults, far less children</w:t>
      </w:r>
      <w:r w:rsidR="00F7061F">
        <w:rPr>
          <w:lang w:val="en-GB"/>
        </w:rPr>
        <w:t xml:space="preserve">.  </w:t>
      </w:r>
      <w:r>
        <w:rPr>
          <w:lang w:val="en-GB"/>
        </w:rPr>
        <w:t>There are strict measures of systematic oversight and severe penalties for those infringing this prohibition, who may be expelled from the tourism system and handed over to the courts.</w:t>
      </w:r>
    </w:p>
    <w:p w:rsidR="009520A3" w:rsidRDefault="009520A3" w:rsidP="009520A3">
      <w:pPr>
        <w:pStyle w:val="SingleTxtG"/>
        <w:rPr>
          <w:lang w:val="en-GB"/>
        </w:rPr>
      </w:pPr>
      <w:r w:rsidRPr="00DA5CD5">
        <w:rPr>
          <w:lang w:val="en-GB"/>
        </w:rPr>
        <w:t>604.</w:t>
      </w:r>
      <w:r w:rsidRPr="00DA5CD5">
        <w:rPr>
          <w:lang w:val="en-GB"/>
        </w:rPr>
        <w:tab/>
      </w:r>
      <w:r>
        <w:rPr>
          <w:lang w:val="en-GB"/>
        </w:rPr>
        <w:t>Social and prevention work is carried out with the organized involvement of all governmental agencies, mass organizations and policies associated with this activity, which are integrated into social services and prevention systems at the national, provincial and municipal levels as a government coordination mechanism, giving greater comprehensiveness to analyses and actions of a multisectoral and multidisciplinary character.</w:t>
      </w:r>
    </w:p>
    <w:p w:rsidR="009520A3" w:rsidRDefault="009520A3" w:rsidP="009520A3">
      <w:pPr>
        <w:pStyle w:val="SingleTxtG"/>
        <w:rPr>
          <w:lang w:val="en-GB"/>
        </w:rPr>
      </w:pPr>
      <w:r w:rsidRPr="00DA5CD5">
        <w:rPr>
          <w:lang w:val="en-GB"/>
        </w:rPr>
        <w:t>605.</w:t>
      </w:r>
      <w:r w:rsidRPr="00DA5CD5">
        <w:rPr>
          <w:lang w:val="en-GB"/>
        </w:rPr>
        <w:tab/>
      </w:r>
      <w:r>
        <w:rPr>
          <w:lang w:val="en-GB"/>
        </w:rPr>
        <w:t>Prevention work includes early detection of situations that might affect children and/or adolescents</w:t>
      </w:r>
      <w:r w:rsidR="00F7061F">
        <w:rPr>
          <w:lang w:val="en-GB"/>
        </w:rPr>
        <w:t xml:space="preserve">.  </w:t>
      </w:r>
      <w:r>
        <w:rPr>
          <w:lang w:val="en-GB"/>
        </w:rPr>
        <w:t>This involves consideration of the reports on social issues compiled in communities, among other things</w:t>
      </w:r>
      <w:r w:rsidR="00F7061F">
        <w:rPr>
          <w:lang w:val="en-GB"/>
        </w:rPr>
        <w:t xml:space="preserve">.  </w:t>
      </w:r>
      <w:r>
        <w:rPr>
          <w:lang w:val="en-GB"/>
        </w:rPr>
        <w:t>Family education issues are debated in communities, including sexist stereotypes, prostitution and domestic violence, among others.</w:t>
      </w:r>
    </w:p>
    <w:p w:rsidR="009520A3" w:rsidRDefault="00E771A7" w:rsidP="009520A3">
      <w:pPr>
        <w:pStyle w:val="SingleTxtG"/>
        <w:rPr>
          <w:lang w:val="en-GB"/>
        </w:rPr>
      </w:pPr>
      <w:r>
        <w:rPr>
          <w:lang w:val="en-GB"/>
        </w:rPr>
        <w:br w:type="page"/>
      </w:r>
      <w:r w:rsidR="009520A3" w:rsidRPr="00DA5CD5">
        <w:rPr>
          <w:lang w:val="en-GB"/>
        </w:rPr>
        <w:t>606.</w:t>
      </w:r>
      <w:r w:rsidR="009520A3" w:rsidRPr="00DA5CD5">
        <w:rPr>
          <w:lang w:val="en-GB"/>
        </w:rPr>
        <w:tab/>
      </w:r>
      <w:r w:rsidR="009520A3">
        <w:rPr>
          <w:lang w:val="en-GB"/>
        </w:rPr>
        <w:t>The</w:t>
      </w:r>
      <w:r w:rsidR="009520A3" w:rsidRPr="00DA5CD5">
        <w:rPr>
          <w:lang w:val="en-GB"/>
        </w:rPr>
        <w:t xml:space="preserve"> </w:t>
      </w:r>
      <w:r w:rsidR="009520A3">
        <w:rPr>
          <w:lang w:val="en-GB"/>
        </w:rPr>
        <w:t>Cuban Institute of Radio and Television</w:t>
      </w:r>
      <w:r w:rsidR="009520A3" w:rsidRPr="00DA5CD5">
        <w:rPr>
          <w:lang w:val="en-GB"/>
        </w:rPr>
        <w:t xml:space="preserve"> </w:t>
      </w:r>
      <w:r w:rsidR="009520A3">
        <w:rPr>
          <w:lang w:val="en-GB"/>
        </w:rPr>
        <w:t>gives priority to the child audience when developing its programming, with a view to contributing to children’s general education and development by highlighting ethical and aesthetic topics that by their nature are contrary to any practice that might be harmful to normal childhood development</w:t>
      </w:r>
      <w:r w:rsidR="00F7061F">
        <w:rPr>
          <w:lang w:val="en-GB"/>
        </w:rPr>
        <w:t xml:space="preserve">.  </w:t>
      </w:r>
      <w:r w:rsidR="009520A3">
        <w:rPr>
          <w:lang w:val="en-GB"/>
        </w:rPr>
        <w:t>Thus, all radio broadcasters and television centres in the country publicize children’s rights with a view to raising awareness of the subject throughout the population.</w:t>
      </w:r>
    </w:p>
    <w:p w:rsidR="009520A3" w:rsidRDefault="009520A3" w:rsidP="009520A3">
      <w:pPr>
        <w:pStyle w:val="SingleTxtG"/>
        <w:rPr>
          <w:lang w:val="en-GB"/>
        </w:rPr>
      </w:pPr>
      <w:r w:rsidRPr="00DA5CD5">
        <w:rPr>
          <w:lang w:val="en-GB"/>
        </w:rPr>
        <w:t>607.</w:t>
      </w:r>
      <w:r w:rsidRPr="00DA5CD5">
        <w:rPr>
          <w:lang w:val="en-GB"/>
        </w:rPr>
        <w:tab/>
      </w:r>
      <w:r>
        <w:rPr>
          <w:lang w:val="en-GB"/>
        </w:rPr>
        <w:t>These subjects are dealt with in family and general programmes, including the subject of sexual behaviour that might have adverse psychological effects on children and adolescents.</w:t>
      </w:r>
    </w:p>
    <w:p w:rsidR="009520A3" w:rsidRPr="00DA5CD5" w:rsidRDefault="009520A3" w:rsidP="009520A3">
      <w:pPr>
        <w:pStyle w:val="SingleTxtG"/>
        <w:rPr>
          <w:lang w:val="en-GB"/>
        </w:rPr>
      </w:pPr>
      <w:r w:rsidRPr="00DA5CD5">
        <w:rPr>
          <w:lang w:val="en-GB"/>
        </w:rPr>
        <w:t>608.</w:t>
      </w:r>
      <w:r w:rsidRPr="00DA5CD5">
        <w:rPr>
          <w:lang w:val="en-GB"/>
        </w:rPr>
        <w:tab/>
      </w:r>
      <w:r>
        <w:rPr>
          <w:lang w:val="en-GB"/>
        </w:rPr>
        <w:t>The</w:t>
      </w:r>
      <w:r w:rsidRPr="00DA5CD5">
        <w:rPr>
          <w:lang w:val="en-GB"/>
        </w:rPr>
        <w:t xml:space="preserve"> </w:t>
      </w:r>
      <w:r>
        <w:rPr>
          <w:lang w:val="en-GB"/>
        </w:rPr>
        <w:t>Cuban Institute of Radio and Television</w:t>
      </w:r>
      <w:r w:rsidRPr="00DA5CD5">
        <w:rPr>
          <w:lang w:val="en-GB"/>
        </w:rPr>
        <w:t xml:space="preserve"> </w:t>
      </w:r>
      <w:r>
        <w:rPr>
          <w:lang w:val="en-GB"/>
        </w:rPr>
        <w:t>has systematically addressed different subjects that in one way or another contribute to the development of responsible practices and attitudes towards the rights of children and adolescents</w:t>
      </w:r>
      <w:r w:rsidR="00F7061F">
        <w:rPr>
          <w:lang w:val="en-GB"/>
        </w:rPr>
        <w:t xml:space="preserve">.  </w:t>
      </w:r>
    </w:p>
    <w:p w:rsidR="009520A3" w:rsidRDefault="009520A3" w:rsidP="009520A3">
      <w:pPr>
        <w:pStyle w:val="SingleTxtG"/>
        <w:rPr>
          <w:lang w:val="en-GB"/>
        </w:rPr>
      </w:pPr>
      <w:r w:rsidRPr="00DA5CD5">
        <w:rPr>
          <w:lang w:val="en-GB"/>
        </w:rPr>
        <w:t>609.</w:t>
      </w:r>
      <w:r w:rsidRPr="00DA5CD5">
        <w:rPr>
          <w:lang w:val="en-GB"/>
        </w:rPr>
        <w:tab/>
      </w:r>
      <w:r>
        <w:rPr>
          <w:lang w:val="en-GB"/>
        </w:rPr>
        <w:t xml:space="preserve">Pornography is illegal in </w:t>
      </w:r>
      <w:smartTag w:uri="urn:schemas-microsoft-com:office:smarttags" w:element="place">
        <w:smartTag w:uri="urn:schemas-microsoft-com:office:smarttags" w:element="country-region">
          <w:r>
            <w:rPr>
              <w:lang w:val="en-GB"/>
            </w:rPr>
            <w:t>Cuba</w:t>
          </w:r>
        </w:smartTag>
      </w:smartTag>
      <w:r>
        <w:rPr>
          <w:lang w:val="en-GB"/>
        </w:rPr>
        <w:t xml:space="preserve"> and therefore does not appear in the media</w:t>
      </w:r>
      <w:r w:rsidR="00F7061F">
        <w:rPr>
          <w:lang w:val="en-GB"/>
        </w:rPr>
        <w:t xml:space="preserve">.  </w:t>
      </w:r>
      <w:r>
        <w:rPr>
          <w:lang w:val="en-GB"/>
        </w:rPr>
        <w:t>There is also strict supervision of programme content to ensure it is educational.</w:t>
      </w:r>
    </w:p>
    <w:p w:rsidR="009520A3" w:rsidRDefault="009520A3" w:rsidP="009520A3">
      <w:pPr>
        <w:pStyle w:val="SingleTxtG"/>
        <w:rPr>
          <w:lang w:val="en-GB"/>
        </w:rPr>
      </w:pPr>
      <w:r w:rsidRPr="00DA5CD5">
        <w:rPr>
          <w:lang w:val="en-GB"/>
        </w:rPr>
        <w:t>610.</w:t>
      </w:r>
      <w:r w:rsidRPr="00DA5CD5">
        <w:rPr>
          <w:lang w:val="en-GB"/>
        </w:rPr>
        <w:tab/>
      </w:r>
      <w:r>
        <w:rPr>
          <w:lang w:val="en-GB"/>
        </w:rPr>
        <w:t>Different organizations and institutions such as</w:t>
      </w:r>
      <w:r w:rsidRPr="00DA5CD5">
        <w:rPr>
          <w:lang w:val="en-GB"/>
        </w:rPr>
        <w:t xml:space="preserve"> </w:t>
      </w:r>
      <w:r>
        <w:rPr>
          <w:lang w:val="en-GB"/>
        </w:rPr>
        <w:t>the</w:t>
      </w:r>
      <w:r w:rsidRPr="00DA5CD5">
        <w:rPr>
          <w:lang w:val="en-GB"/>
        </w:rPr>
        <w:t xml:space="preserve"> </w:t>
      </w:r>
      <w:r>
        <w:rPr>
          <w:lang w:val="en-GB"/>
        </w:rPr>
        <w:t>Federation of Cuban Women</w:t>
      </w:r>
      <w:r w:rsidRPr="00DA5CD5">
        <w:rPr>
          <w:lang w:val="en-GB"/>
        </w:rPr>
        <w:t xml:space="preserve">, </w:t>
      </w:r>
      <w:r>
        <w:rPr>
          <w:lang w:val="en-GB"/>
        </w:rPr>
        <w:t>education departments</w:t>
      </w:r>
      <w:r w:rsidRPr="00DA5CD5">
        <w:rPr>
          <w:lang w:val="en-GB"/>
        </w:rPr>
        <w:t xml:space="preserve">, </w:t>
      </w:r>
      <w:r>
        <w:rPr>
          <w:lang w:val="en-GB"/>
        </w:rPr>
        <w:t>the Ministries of</w:t>
      </w:r>
      <w:r w:rsidRPr="00DA5CD5">
        <w:rPr>
          <w:lang w:val="en-GB"/>
        </w:rPr>
        <w:t xml:space="preserve"> </w:t>
      </w:r>
      <w:r>
        <w:rPr>
          <w:lang w:val="en-GB"/>
        </w:rPr>
        <w:t>Public Health and Culture</w:t>
      </w:r>
      <w:r w:rsidRPr="00DA5CD5">
        <w:rPr>
          <w:lang w:val="en-GB"/>
        </w:rPr>
        <w:t xml:space="preserve">, etc., </w:t>
      </w:r>
      <w:r>
        <w:rPr>
          <w:lang w:val="en-GB"/>
        </w:rPr>
        <w:t>collaborate systematically on family-oriented programmes, as do specialists (educators, psychologists, etc.), with special treatment being given to different issues such as family and social harmony, interpersonal communication, affective relationships, play, the important of non-formal channels, formal and sex education, advice, the mother, the father and other family members contributing to a positive atmosphere</w:t>
      </w:r>
      <w:r w:rsidR="00F7061F">
        <w:rPr>
          <w:lang w:val="en-GB"/>
        </w:rPr>
        <w:t xml:space="preserve">.  </w:t>
      </w:r>
      <w:r>
        <w:rPr>
          <w:lang w:val="en-GB"/>
        </w:rPr>
        <w:t>In the case of television, there is a very clear intention to defend children’s interests, one example of this being the message at the end of the children’s programming period announcing that “Cuban Television programming for children and adolescents is now over”</w:t>
      </w:r>
      <w:r w:rsidR="00F7061F">
        <w:rPr>
          <w:lang w:val="en-GB"/>
        </w:rPr>
        <w:t xml:space="preserve">.  </w:t>
      </w:r>
      <w:r>
        <w:rPr>
          <w:lang w:val="en-GB"/>
        </w:rPr>
        <w:t>When films are shown on television, likewise, explicit warning is given if they contain sex, violence or adult language, so that the adults in the family are aware of anything that might be unsuitable for its younger members.</w:t>
      </w:r>
    </w:p>
    <w:p w:rsidR="009520A3" w:rsidRDefault="009520A3" w:rsidP="009520A3">
      <w:pPr>
        <w:pStyle w:val="SingleTxtG"/>
        <w:rPr>
          <w:lang w:val="en-GB"/>
        </w:rPr>
      </w:pPr>
      <w:r w:rsidRPr="00DA5CD5">
        <w:rPr>
          <w:lang w:val="en-GB"/>
        </w:rPr>
        <w:t>611.</w:t>
      </w:r>
      <w:r w:rsidRPr="00DA5CD5">
        <w:rPr>
          <w:lang w:val="en-GB"/>
        </w:rPr>
        <w:tab/>
      </w:r>
      <w:r>
        <w:rPr>
          <w:lang w:val="en-GB"/>
        </w:rPr>
        <w:t>The Cuban State has the necessary resources such as homes, day-care centres</w:t>
      </w:r>
      <w:r w:rsidRPr="00DA5CD5">
        <w:rPr>
          <w:lang w:val="en-GB"/>
        </w:rPr>
        <w:t xml:space="preserve"> </w:t>
      </w:r>
      <w:r>
        <w:rPr>
          <w:lang w:val="en-GB"/>
        </w:rPr>
        <w:t xml:space="preserve">and </w:t>
      </w:r>
      <w:r w:rsidR="001C4F26">
        <w:rPr>
          <w:lang w:val="en-GB"/>
        </w:rPr>
        <w:t>shelters</w:t>
      </w:r>
      <w:r>
        <w:rPr>
          <w:lang w:val="en-GB"/>
        </w:rPr>
        <w:t xml:space="preserve"> for homeless minors, as well as trained personnel such as psychologists, psychiatrists, sociologists, educators and jurists, who form multidisciplinary teams to diagnose and provide specialist care for children who fall victim to crime or actions that affect their normal development and require admission to these institutions.</w:t>
      </w:r>
    </w:p>
    <w:p w:rsidR="009520A3" w:rsidRPr="00DA5CD5" w:rsidRDefault="009520A3" w:rsidP="009520A3">
      <w:pPr>
        <w:pStyle w:val="SingleTxtG"/>
        <w:rPr>
          <w:lang w:val="en-GB"/>
        </w:rPr>
      </w:pPr>
      <w:r w:rsidRPr="00DA5CD5">
        <w:rPr>
          <w:lang w:val="en-GB"/>
        </w:rPr>
        <w:t>612.</w:t>
      </w:r>
      <w:r w:rsidRPr="00DA5CD5">
        <w:rPr>
          <w:lang w:val="en-GB"/>
        </w:rPr>
        <w:tab/>
      </w:r>
      <w:r>
        <w:rPr>
          <w:lang w:val="en-GB"/>
        </w:rPr>
        <w:t>Different services are available in the country to support victims of crime, examples being</w:t>
      </w:r>
      <w:r w:rsidRPr="00DA5CD5">
        <w:rPr>
          <w:lang w:val="en-GB"/>
        </w:rPr>
        <w:t>:</w:t>
      </w:r>
    </w:p>
    <w:p w:rsidR="009520A3" w:rsidRPr="00145035" w:rsidRDefault="009520A3" w:rsidP="00145035">
      <w:pPr>
        <w:pStyle w:val="Bullet1G"/>
      </w:pPr>
      <w:r>
        <w:rPr>
          <w:lang w:val="en-GB"/>
        </w:rPr>
        <w:t xml:space="preserve">the </w:t>
      </w:r>
      <w:r w:rsidRPr="00145035">
        <w:t>family doctor or health area;</w:t>
      </w:r>
    </w:p>
    <w:p w:rsidR="009520A3" w:rsidRPr="00145035" w:rsidRDefault="009520A3" w:rsidP="00145035">
      <w:pPr>
        <w:pStyle w:val="Bullet1G"/>
      </w:pPr>
      <w:r w:rsidRPr="00145035">
        <w:t xml:space="preserve">women’s and family counselling centres; </w:t>
      </w:r>
    </w:p>
    <w:p w:rsidR="009520A3" w:rsidRPr="00145035" w:rsidRDefault="009520A3" w:rsidP="00145035">
      <w:pPr>
        <w:pStyle w:val="Bullet1G"/>
      </w:pPr>
      <w:r w:rsidRPr="00145035">
        <w:t xml:space="preserve">sex therapy and counselling services; </w:t>
      </w:r>
    </w:p>
    <w:p w:rsidR="009520A3" w:rsidRPr="00DA5CD5" w:rsidRDefault="009520A3" w:rsidP="00145035">
      <w:pPr>
        <w:pStyle w:val="Bullet1G"/>
        <w:rPr>
          <w:lang w:val="en-GB"/>
        </w:rPr>
      </w:pPr>
      <w:r w:rsidRPr="00145035">
        <w:t>offices</w:t>
      </w:r>
      <w:r>
        <w:rPr>
          <w:lang w:val="en-GB"/>
        </w:rPr>
        <w:t xml:space="preserve"> of the Public Prosecution Service to safeguard citizens’ rights.</w:t>
      </w:r>
    </w:p>
    <w:p w:rsidR="009520A3" w:rsidRPr="00DA5CD5" w:rsidRDefault="009520A3" w:rsidP="009520A3">
      <w:pPr>
        <w:pStyle w:val="SingleTxtG"/>
        <w:rPr>
          <w:lang w:val="en-GB"/>
        </w:rPr>
      </w:pPr>
      <w:r w:rsidRPr="00DA5CD5">
        <w:rPr>
          <w:lang w:val="en-GB"/>
        </w:rPr>
        <w:t>613.</w:t>
      </w:r>
      <w:r w:rsidRPr="00DA5CD5">
        <w:rPr>
          <w:lang w:val="en-GB"/>
        </w:rPr>
        <w:tab/>
      </w:r>
      <w:r>
        <w:rPr>
          <w:lang w:val="en-GB"/>
        </w:rPr>
        <w:t>The following are also available for</w:t>
      </w:r>
      <w:r w:rsidRPr="00DA5CD5">
        <w:rPr>
          <w:lang w:val="en-GB"/>
        </w:rPr>
        <w:t xml:space="preserve"> </w:t>
      </w:r>
      <w:r>
        <w:rPr>
          <w:lang w:val="en-GB"/>
        </w:rPr>
        <w:t>child and adolescent victims</w:t>
      </w:r>
      <w:r w:rsidRPr="00DA5CD5">
        <w:rPr>
          <w:lang w:val="en-GB"/>
        </w:rPr>
        <w:t>:</w:t>
      </w:r>
    </w:p>
    <w:p w:rsidR="009520A3" w:rsidRDefault="009520A3" w:rsidP="00145035">
      <w:pPr>
        <w:pStyle w:val="Bullet1G"/>
        <w:rPr>
          <w:lang w:val="en-GB"/>
        </w:rPr>
      </w:pPr>
      <w:r w:rsidRPr="00145035">
        <w:t>Ministry</w:t>
      </w:r>
      <w:r>
        <w:rPr>
          <w:lang w:val="en-GB"/>
        </w:rPr>
        <w:t xml:space="preserve"> of Education diagnosis and counselling centres</w:t>
      </w:r>
      <w:r w:rsidR="00F7061F">
        <w:rPr>
          <w:lang w:val="en-GB"/>
        </w:rPr>
        <w:t xml:space="preserve">.  </w:t>
      </w:r>
      <w:r>
        <w:rPr>
          <w:lang w:val="en-GB"/>
        </w:rPr>
        <w:t>Staffed by teams of specialists, these centres work in close coordination with educational establishments and carry out evaluations of students both for preventive purposes and to deal with any issues affecting them</w:t>
      </w:r>
      <w:r w:rsidR="00F7061F">
        <w:rPr>
          <w:lang w:val="en-GB"/>
        </w:rPr>
        <w:t xml:space="preserve">.  </w:t>
      </w:r>
      <w:r>
        <w:rPr>
          <w:lang w:val="en-GB"/>
        </w:rPr>
        <w:t>Their recommendations are essentially implemented by teachers in their direct individual relationships with students.</w:t>
      </w:r>
    </w:p>
    <w:p w:rsidR="009520A3" w:rsidRDefault="00E771A7" w:rsidP="009520A3">
      <w:pPr>
        <w:pStyle w:val="SingleTxtG"/>
        <w:rPr>
          <w:lang w:val="en-GB"/>
        </w:rPr>
      </w:pPr>
      <w:r>
        <w:rPr>
          <w:lang w:val="en-GB"/>
        </w:rPr>
        <w:br w:type="page"/>
      </w:r>
      <w:r w:rsidR="009520A3" w:rsidRPr="00DA5CD5">
        <w:rPr>
          <w:lang w:val="en-GB"/>
        </w:rPr>
        <w:t>614.</w:t>
      </w:r>
      <w:r w:rsidR="009520A3" w:rsidRPr="00DA5CD5">
        <w:rPr>
          <w:lang w:val="en-GB"/>
        </w:rPr>
        <w:tab/>
      </w:r>
      <w:r w:rsidR="009520A3">
        <w:rPr>
          <w:lang w:val="en-GB"/>
        </w:rPr>
        <w:t>All the services referred to are free of charge, and each may provide an onward referral to others for anyone who so requires.</w:t>
      </w:r>
    </w:p>
    <w:p w:rsidR="009520A3" w:rsidRDefault="009520A3" w:rsidP="009520A3">
      <w:pPr>
        <w:pStyle w:val="SingleTxtG"/>
        <w:rPr>
          <w:lang w:val="en-GB"/>
        </w:rPr>
      </w:pPr>
      <w:r w:rsidRPr="00DA5CD5">
        <w:rPr>
          <w:lang w:val="en-GB"/>
        </w:rPr>
        <w:t>615.</w:t>
      </w:r>
      <w:r w:rsidRPr="00DA5CD5">
        <w:rPr>
          <w:lang w:val="en-GB"/>
        </w:rPr>
        <w:tab/>
      </w:r>
      <w:r>
        <w:rPr>
          <w:lang w:val="en-GB"/>
        </w:rPr>
        <w:t>The organization and functions of the Cuban health system are designed to protect children from commercial sexual exploitation.</w:t>
      </w:r>
    </w:p>
    <w:p w:rsidR="009520A3" w:rsidRPr="00DA5CD5" w:rsidRDefault="009520A3" w:rsidP="009520A3">
      <w:pPr>
        <w:pStyle w:val="SingleTxtG"/>
        <w:rPr>
          <w:lang w:val="en-GB"/>
        </w:rPr>
      </w:pPr>
      <w:r w:rsidRPr="00DA5CD5">
        <w:rPr>
          <w:lang w:val="en-GB"/>
        </w:rPr>
        <w:t>616.</w:t>
      </w:r>
      <w:r w:rsidRPr="00DA5CD5">
        <w:rPr>
          <w:lang w:val="en-GB"/>
        </w:rPr>
        <w:tab/>
      </w:r>
      <w:r>
        <w:rPr>
          <w:lang w:val="en-GB"/>
        </w:rPr>
        <w:t>In September</w:t>
      </w:r>
      <w:r w:rsidRPr="00DA5CD5">
        <w:rPr>
          <w:lang w:val="en-GB"/>
        </w:rPr>
        <w:t xml:space="preserve"> 2001, </w:t>
      </w:r>
      <w:smartTag w:uri="urn:schemas-microsoft-com:office:smarttags" w:element="place">
        <w:smartTag w:uri="urn:schemas-microsoft-com:office:smarttags" w:element="country-region">
          <w:r w:rsidRPr="00DA5CD5">
            <w:rPr>
              <w:lang w:val="en-GB"/>
            </w:rPr>
            <w:t>Cuba</w:t>
          </w:r>
        </w:smartTag>
      </w:smartTag>
      <w:r w:rsidRPr="00DA5CD5">
        <w:rPr>
          <w:lang w:val="en-GB"/>
        </w:rPr>
        <w:t xml:space="preserve"> ratified the Optional Protocol to the Convention on the Rights of the Child on the sale of children, child prostitution and child pornography.</w:t>
      </w:r>
    </w:p>
    <w:p w:rsidR="009520A3" w:rsidRDefault="009520A3" w:rsidP="009520A3">
      <w:pPr>
        <w:pStyle w:val="SingleTxtG"/>
        <w:rPr>
          <w:lang w:val="en-GB"/>
        </w:rPr>
      </w:pPr>
      <w:r w:rsidRPr="00DA5CD5">
        <w:rPr>
          <w:lang w:val="en-GB"/>
        </w:rPr>
        <w:t>617.</w:t>
      </w:r>
      <w:r w:rsidRPr="00DA5CD5">
        <w:rPr>
          <w:lang w:val="en-GB"/>
        </w:rPr>
        <w:tab/>
      </w:r>
      <w:smartTag w:uri="urn:schemas-microsoft-com:office:smarttags" w:element="country-region">
        <w:r w:rsidRPr="00DA5CD5">
          <w:rPr>
            <w:lang w:val="en-GB"/>
          </w:rPr>
          <w:t>Cuba</w:t>
        </w:r>
      </w:smartTag>
      <w:r w:rsidRPr="00DA5CD5">
        <w:rPr>
          <w:lang w:val="en-GB"/>
        </w:rPr>
        <w:t xml:space="preserve"> </w:t>
      </w:r>
      <w:r>
        <w:rPr>
          <w:lang w:val="en-GB"/>
        </w:rPr>
        <w:t xml:space="preserve">has been an active participant in the three World Congresses against the Sexual Exploitation of Children, held in </w:t>
      </w:r>
      <w:smartTag w:uri="urn:schemas-microsoft-com:office:smarttags" w:element="City">
        <w:r>
          <w:rPr>
            <w:lang w:val="en-GB"/>
          </w:rPr>
          <w:t>Stockholm</w:t>
        </w:r>
      </w:smartTag>
      <w:r>
        <w:rPr>
          <w:lang w:val="en-GB"/>
        </w:rPr>
        <w:t xml:space="preserve"> (</w:t>
      </w:r>
      <w:smartTag w:uri="urn:schemas-microsoft-com:office:smarttags" w:element="country-region">
        <w:r>
          <w:rPr>
            <w:lang w:val="en-GB"/>
          </w:rPr>
          <w:t>Sweden</w:t>
        </w:r>
      </w:smartTag>
      <w:r>
        <w:rPr>
          <w:lang w:val="en-GB"/>
        </w:rPr>
        <w:t xml:space="preserve">), </w:t>
      </w:r>
      <w:smartTag w:uri="urn:schemas-microsoft-com:office:smarttags" w:element="City">
        <w:r>
          <w:rPr>
            <w:lang w:val="en-GB"/>
          </w:rPr>
          <w:t>Yokohama</w:t>
        </w:r>
      </w:smartTag>
      <w:r>
        <w:rPr>
          <w:lang w:val="en-GB"/>
        </w:rPr>
        <w:t xml:space="preserve"> (</w:t>
      </w:r>
      <w:smartTag w:uri="urn:schemas-microsoft-com:office:smarttags" w:element="country-region">
        <w:r>
          <w:rPr>
            <w:lang w:val="en-GB"/>
          </w:rPr>
          <w:t>Japan</w:t>
        </w:r>
      </w:smartTag>
      <w:r>
        <w:rPr>
          <w:lang w:val="en-GB"/>
        </w:rPr>
        <w:t xml:space="preserve">) and </w:t>
      </w:r>
      <w:smartTag w:uri="urn:schemas-microsoft-com:office:smarttags" w:element="City">
        <w:r>
          <w:rPr>
            <w:lang w:val="en-GB"/>
          </w:rPr>
          <w:t>Rio de Janeiro</w:t>
        </w:r>
      </w:smartTag>
      <w:r>
        <w:rPr>
          <w:lang w:val="en-GB"/>
        </w:rPr>
        <w:t xml:space="preserve"> (</w:t>
      </w:r>
      <w:smartTag w:uri="urn:schemas-microsoft-com:office:smarttags" w:element="place">
        <w:smartTag w:uri="urn:schemas-microsoft-com:office:smarttags" w:element="country-region">
          <w:r>
            <w:rPr>
              <w:lang w:val="en-GB"/>
            </w:rPr>
            <w:t>Brazil</w:t>
          </w:r>
        </w:smartTag>
      </w:smartTag>
      <w:r>
        <w:rPr>
          <w:lang w:val="en-GB"/>
        </w:rPr>
        <w:t>), as well as in other regional events held to address the issue</w:t>
      </w:r>
      <w:r w:rsidRPr="00DA5CD5">
        <w:rPr>
          <w:lang w:val="en-GB"/>
        </w:rPr>
        <w:t>.</w:t>
      </w:r>
    </w:p>
    <w:p w:rsidR="00E771A7" w:rsidRPr="00DA5CD5" w:rsidRDefault="00E771A7" w:rsidP="00E771A7">
      <w:pPr>
        <w:pStyle w:val="SingleTxtG"/>
        <w:rPr>
          <w:lang w:val="en-GB"/>
        </w:rPr>
      </w:pPr>
    </w:p>
    <w:p w:rsidR="009520A3" w:rsidRPr="00CC4891" w:rsidRDefault="009520A3" w:rsidP="009520A3">
      <w:pPr>
        <w:pStyle w:val="HChG"/>
      </w:pPr>
      <w:r w:rsidRPr="00DA5CD5">
        <w:rPr>
          <w:lang w:val="en-GB"/>
        </w:rPr>
        <w:br w:type="page"/>
      </w:r>
      <w:r w:rsidR="001C4F26">
        <w:t>Annexes</w:t>
      </w:r>
    </w:p>
    <w:p w:rsidR="009520A3" w:rsidRDefault="009520A3" w:rsidP="009520A3">
      <w:pPr>
        <w:pStyle w:val="HChG"/>
      </w:pPr>
      <w:r>
        <w:tab/>
      </w:r>
      <w:r w:rsidRPr="00CC4891">
        <w:t>Anexo Nº 1</w:t>
      </w:r>
    </w:p>
    <w:p w:rsidR="009520A3" w:rsidRPr="00CC4891" w:rsidRDefault="009520A3" w:rsidP="009520A3">
      <w:pPr>
        <w:pStyle w:val="HChG"/>
      </w:pPr>
      <w:r>
        <w:tab/>
      </w:r>
      <w:r>
        <w:tab/>
      </w:r>
      <w:r w:rsidRPr="00CC4891">
        <w:t xml:space="preserve">Ley 59/87 Código Civil </w:t>
      </w:r>
    </w:p>
    <w:p w:rsidR="009520A3" w:rsidRPr="00CC4891" w:rsidRDefault="009520A3" w:rsidP="009520A3">
      <w:pPr>
        <w:pStyle w:val="SingleTxtG"/>
      </w:pPr>
      <w:r w:rsidRPr="00527CE5">
        <w:rPr>
          <w:i/>
        </w:rPr>
        <w:t>Artículo 29.1</w:t>
      </w:r>
      <w:r w:rsidR="00F7061F">
        <w:rPr>
          <w:i/>
        </w:rPr>
        <w:t xml:space="preserve">.  </w:t>
      </w:r>
      <w:r w:rsidRPr="00CC4891">
        <w:t>La plena capacidad para ejercer los derechos y realizar actos jurídicos se adquiere:</w:t>
      </w:r>
    </w:p>
    <w:p w:rsidR="009520A3" w:rsidRPr="00CC4891" w:rsidRDefault="009520A3" w:rsidP="009520A3">
      <w:pPr>
        <w:pStyle w:val="SingleTxtG"/>
      </w:pPr>
      <w:r>
        <w:tab/>
      </w:r>
      <w:r w:rsidRPr="00CC4891">
        <w:t>a)</w:t>
      </w:r>
      <w:r w:rsidRPr="00CC4891">
        <w:tab/>
        <w:t>por arribar a la mayoría de edad, que comienza a los 18 años cumplidos; y</w:t>
      </w:r>
    </w:p>
    <w:p w:rsidR="009520A3" w:rsidRPr="00CC4891" w:rsidRDefault="009520A3" w:rsidP="009520A3">
      <w:pPr>
        <w:pStyle w:val="SingleTxtG"/>
      </w:pPr>
      <w:r>
        <w:tab/>
      </w:r>
      <w:r w:rsidRPr="00CC4891">
        <w:t>b)</w:t>
      </w:r>
      <w:r w:rsidRPr="00CC4891">
        <w:tab/>
        <w:t>por matrimonio del menor.</w:t>
      </w:r>
    </w:p>
    <w:p w:rsidR="009520A3" w:rsidRPr="00CC4891" w:rsidRDefault="009520A3" w:rsidP="009520A3">
      <w:pPr>
        <w:pStyle w:val="SingleTxtG"/>
      </w:pPr>
      <w:r w:rsidRPr="00527CE5">
        <w:rPr>
          <w:i/>
        </w:rPr>
        <w:t>Artículo 30</w:t>
      </w:r>
      <w:r w:rsidR="00F7061F">
        <w:rPr>
          <w:i/>
        </w:rPr>
        <w:t xml:space="preserve">.  </w:t>
      </w:r>
      <w:r w:rsidRPr="00CC4891">
        <w:t>Tienen restringida su capacidad para realizar actos jurídicos, salvo para satisfacer sus necesidades normales de la vida diaria:</w:t>
      </w:r>
    </w:p>
    <w:p w:rsidR="009520A3" w:rsidRPr="00CC4891" w:rsidRDefault="009520A3" w:rsidP="009520A3">
      <w:pPr>
        <w:pStyle w:val="SingleTxtG"/>
      </w:pPr>
      <w:r>
        <w:tab/>
      </w:r>
      <w:r w:rsidRPr="00CC4891">
        <w:t>a)</w:t>
      </w:r>
      <w:r w:rsidRPr="00CC4891">
        <w:tab/>
        <w:t>los menores de edad que han cumplido 10 años de nacidos, los que puedan disponer del estipendio que les ha sido asignado y, cuando alcancen la edad laboral, de la retribución por su trabajo.</w:t>
      </w:r>
    </w:p>
    <w:p w:rsidR="009520A3" w:rsidRPr="00CC4891" w:rsidRDefault="009520A3" w:rsidP="009520A3">
      <w:pPr>
        <w:pStyle w:val="SingleTxtG"/>
      </w:pPr>
      <w:r w:rsidRPr="00CC4891">
        <w:t>Ver: Código Civil</w:t>
      </w:r>
      <w:r w:rsidR="00F7061F">
        <w:t xml:space="preserve">.  </w:t>
      </w:r>
      <w:r w:rsidRPr="00CC4891">
        <w:t>Editora del Ministerio de Justicia</w:t>
      </w:r>
      <w:r w:rsidR="00F7061F">
        <w:t xml:space="preserve">.  </w:t>
      </w:r>
      <w:smartTag w:uri="urn:schemas-microsoft-com:office:smarttags" w:element="PersonName">
        <w:smartTagPr>
          <w:attr w:name="ProductID" w:val="La Habana"/>
        </w:smartTagPr>
        <w:r w:rsidRPr="00CC4891">
          <w:t>La Habana</w:t>
        </w:r>
      </w:smartTag>
      <w:r w:rsidRPr="00CC4891">
        <w:t>, 2003</w:t>
      </w:r>
      <w:r w:rsidR="00F7061F">
        <w:t xml:space="preserve">.  </w:t>
      </w:r>
      <w:r w:rsidRPr="00CC4891">
        <w:t>pp</w:t>
      </w:r>
      <w:r w:rsidR="00F7061F">
        <w:t xml:space="preserve">.  </w:t>
      </w:r>
      <w:r w:rsidRPr="00CC4891">
        <w:t xml:space="preserve">18-19 </w:t>
      </w:r>
    </w:p>
    <w:p w:rsidR="009520A3" w:rsidRDefault="009520A3" w:rsidP="009520A3">
      <w:pPr>
        <w:pStyle w:val="HChG"/>
      </w:pPr>
      <w:r>
        <w:br w:type="page"/>
      </w:r>
      <w:r w:rsidRPr="00CC4891">
        <w:t>Anexo Nº 2</w:t>
      </w:r>
    </w:p>
    <w:p w:rsidR="009520A3" w:rsidRPr="00CC4891" w:rsidRDefault="009520A3" w:rsidP="009520A3">
      <w:pPr>
        <w:pStyle w:val="HChG"/>
      </w:pPr>
      <w:r>
        <w:tab/>
      </w:r>
      <w:r>
        <w:tab/>
      </w:r>
      <w:r w:rsidRPr="00CC4891">
        <w:t>Ley 1289 Código de Familia</w:t>
      </w:r>
    </w:p>
    <w:p w:rsidR="009520A3" w:rsidRPr="00CC4891" w:rsidRDefault="009520A3" w:rsidP="009520A3">
      <w:pPr>
        <w:pStyle w:val="H1G"/>
      </w:pPr>
      <w:r>
        <w:tab/>
      </w:r>
      <w:r>
        <w:tab/>
      </w:r>
      <w:r w:rsidRPr="00CC4891">
        <w:t>Del matrimonio y su constitución</w:t>
      </w:r>
    </w:p>
    <w:p w:rsidR="009520A3" w:rsidRPr="00CC4891" w:rsidRDefault="009520A3" w:rsidP="009520A3">
      <w:pPr>
        <w:pStyle w:val="SingleTxtG"/>
      </w:pPr>
      <w:r w:rsidRPr="00527CE5">
        <w:rPr>
          <w:i/>
        </w:rPr>
        <w:t>Artículo 3</w:t>
      </w:r>
      <w:r w:rsidR="00F7061F">
        <w:rPr>
          <w:i/>
        </w:rPr>
        <w:t xml:space="preserve">.  </w:t>
      </w:r>
      <w:r w:rsidRPr="00527CE5">
        <w:rPr>
          <w:i/>
        </w:rPr>
        <w:t>(Modificado)</w:t>
      </w:r>
      <w:r w:rsidR="00F7061F">
        <w:rPr>
          <w:i/>
        </w:rPr>
        <w:t xml:space="preserve">.  </w:t>
      </w:r>
      <w:r w:rsidRPr="00CC4891">
        <w:t>Están autorizados para formalizar el matrimonio la hembra y el varón mayores de 18 años de edad</w:t>
      </w:r>
      <w:r w:rsidR="00F7061F">
        <w:t xml:space="preserve">.  </w:t>
      </w:r>
      <w:r w:rsidRPr="00CC4891">
        <w:t>En consecuencia, no están autorizados para formalizar el matrimonio los menores de 18 años de edad.</w:t>
      </w:r>
    </w:p>
    <w:p w:rsidR="009520A3" w:rsidRPr="00CC4891" w:rsidRDefault="009520A3" w:rsidP="009520A3">
      <w:pPr>
        <w:pStyle w:val="SingleTxtG"/>
      </w:pPr>
      <w:r>
        <w:tab/>
      </w:r>
      <w:r w:rsidRPr="00CC4891">
        <w:t>No obstante lo dispuesto en el párrafo anterior, excepcionalmente, y por causas justificadas, podrá otorgarse a los menores de 18 años la autorización para formalizar el matrimonio, siempre que la hembra tenga, por los menos, 14 años cumplidos y el varón 16 años, también cumplidos.</w:t>
      </w:r>
    </w:p>
    <w:p w:rsidR="009520A3" w:rsidRPr="00CC4891" w:rsidRDefault="009520A3" w:rsidP="009520A3">
      <w:pPr>
        <w:pStyle w:val="SingleTxtG"/>
      </w:pPr>
      <w:r>
        <w:tab/>
      </w:r>
      <w:r w:rsidRPr="00CC4891">
        <w:t>Esta autorización excepcional pueden otorgarla:</w:t>
      </w:r>
    </w:p>
    <w:p w:rsidR="009520A3" w:rsidRPr="00CC4891" w:rsidRDefault="009520A3" w:rsidP="009520A3">
      <w:pPr>
        <w:pStyle w:val="SingleTxtG"/>
      </w:pPr>
      <w:r>
        <w:tab/>
      </w:r>
      <w:r w:rsidRPr="00CC4891">
        <w:t>1</w:t>
      </w:r>
      <w:r>
        <w:t>.</w:t>
      </w:r>
      <w:r w:rsidRPr="00CC4891">
        <w:tab/>
        <w:t>El padre y la madre conjuntamente, o un de ellos si el otro hubiere fallecido o estuviere privado de la patria potestad;</w:t>
      </w:r>
    </w:p>
    <w:p w:rsidR="009520A3" w:rsidRPr="00CC4891" w:rsidRDefault="009520A3" w:rsidP="009520A3">
      <w:pPr>
        <w:pStyle w:val="SingleTxtG"/>
      </w:pPr>
      <w:r>
        <w:tab/>
      </w:r>
      <w:r w:rsidRPr="00CC4891">
        <w:t>2</w:t>
      </w:r>
      <w:r>
        <w:t>.</w:t>
      </w:r>
      <w:r w:rsidRPr="00CC4891">
        <w:tab/>
        <w:t>El o los adoptantes cuando el menor hubiese sido adoptado;</w:t>
      </w:r>
    </w:p>
    <w:p w:rsidR="009520A3" w:rsidRPr="00CC4891" w:rsidRDefault="009520A3" w:rsidP="009520A3">
      <w:pPr>
        <w:pStyle w:val="SingleTxtG"/>
      </w:pPr>
      <w:r>
        <w:tab/>
      </w:r>
      <w:r w:rsidRPr="00CC4891">
        <w:t>3</w:t>
      </w:r>
      <w:r>
        <w:t>.</w:t>
      </w:r>
      <w:r w:rsidRPr="00CC4891">
        <w:tab/>
        <w:t>El tutor, si el menor estuviere sujeto a tutela;</w:t>
      </w:r>
    </w:p>
    <w:p w:rsidR="009520A3" w:rsidRPr="00CC4891" w:rsidRDefault="009520A3" w:rsidP="009520A3">
      <w:pPr>
        <w:pStyle w:val="SingleTxtG"/>
      </w:pPr>
      <w:r>
        <w:tab/>
      </w:r>
      <w:r w:rsidRPr="00CC4891">
        <w:t>4</w:t>
      </w:r>
      <w:r>
        <w:t>.</w:t>
      </w:r>
      <w:r w:rsidRPr="00CC4891">
        <w:tab/>
        <w:t>Los abuelos maternos o paternos, indistintamente, a falta de los anteriores, prefiriéndose a aquéllos que convivan en el mismo domicilio con el menor;</w:t>
      </w:r>
    </w:p>
    <w:p w:rsidR="009520A3" w:rsidRPr="00CC4891" w:rsidRDefault="009520A3" w:rsidP="009520A3">
      <w:pPr>
        <w:pStyle w:val="SingleTxtG"/>
      </w:pPr>
      <w:r>
        <w:tab/>
      </w:r>
      <w:r w:rsidRPr="00CC4891">
        <w:t>5</w:t>
      </w:r>
      <w:r>
        <w:t>.</w:t>
      </w:r>
      <w:r w:rsidRPr="00CC4891">
        <w:tab/>
        <w:t>Uno solo de los facultados, cuando el otro que deba darla conjuntamente con él se vea impedido de hacerlo;</w:t>
      </w:r>
    </w:p>
    <w:p w:rsidR="009520A3" w:rsidRPr="00CC4891" w:rsidRDefault="009520A3" w:rsidP="009520A3">
      <w:pPr>
        <w:pStyle w:val="SingleTxtG"/>
      </w:pPr>
      <w:r>
        <w:tab/>
      </w:r>
      <w:r w:rsidRPr="00CC4891">
        <w:t>6</w:t>
      </w:r>
      <w:r>
        <w:t>.</w:t>
      </w:r>
      <w:r w:rsidRPr="00CC4891">
        <w:tab/>
        <w:t>El tribunal, si por razones contrarias a los principios y normas de la sociedad socialista, se negaren a otorgar la autorización las personas facultadas para ello.</w:t>
      </w:r>
    </w:p>
    <w:p w:rsidR="009520A3" w:rsidRPr="00CC4891" w:rsidRDefault="009520A3" w:rsidP="009520A3">
      <w:pPr>
        <w:pStyle w:val="SingleTxtG"/>
      </w:pPr>
      <w:r>
        <w:tab/>
      </w:r>
      <w:r w:rsidRPr="00CC4891">
        <w:t>En caso de negar la autorización algunos de los que deben de otorgarla conjuntamente con otro, los interesados en contraer matrimonio o uno de ellos o un hermano o hermana mayor de edad de cualquiera de los mismos podrá instar al Tribunal Popular competente para que otorgue la autorización requerida.</w:t>
      </w:r>
    </w:p>
    <w:p w:rsidR="009520A3" w:rsidRPr="00CC4891" w:rsidRDefault="009520A3" w:rsidP="009520A3">
      <w:pPr>
        <w:pStyle w:val="SingleTxtG"/>
      </w:pPr>
      <w:r>
        <w:tab/>
      </w:r>
      <w:r w:rsidRPr="00CC4891">
        <w:t>El Tribunal, en audiencia verbal, oirá el parecer de todos los interesados y del fiscal y, teniendo en cuenta el interés social y el de los contrayentes, decidirá lo que proceda sin ulterior recurso.</w:t>
      </w:r>
    </w:p>
    <w:p w:rsidR="009520A3" w:rsidRPr="00CC4891" w:rsidRDefault="009520A3" w:rsidP="009520A3">
      <w:pPr>
        <w:pStyle w:val="SingleTxtG"/>
      </w:pPr>
      <w:r w:rsidRPr="00527CE5">
        <w:rPr>
          <w:i/>
        </w:rPr>
        <w:t>Artículo 4</w:t>
      </w:r>
      <w:r w:rsidR="00F7061F">
        <w:rPr>
          <w:i/>
        </w:rPr>
        <w:t xml:space="preserve">.  </w:t>
      </w:r>
      <w:r w:rsidRPr="00CC4891">
        <w:t>No podrán contraer matrimonio:</w:t>
      </w:r>
    </w:p>
    <w:p w:rsidR="009520A3" w:rsidRPr="00CC4891" w:rsidRDefault="009520A3" w:rsidP="009520A3">
      <w:pPr>
        <w:pStyle w:val="SingleTxtG"/>
      </w:pPr>
      <w:r>
        <w:tab/>
      </w:r>
      <w:r w:rsidRPr="00CC4891">
        <w:t>3.</w:t>
      </w:r>
      <w:r w:rsidRPr="00CC4891">
        <w:tab/>
        <w:t>Las hembras menores de 14 años y los varones menores de 16 años.</w:t>
      </w:r>
    </w:p>
    <w:p w:rsidR="009520A3" w:rsidRPr="00CC4891" w:rsidRDefault="009520A3" w:rsidP="009520A3">
      <w:pPr>
        <w:pStyle w:val="H1G"/>
      </w:pPr>
      <w:r>
        <w:tab/>
      </w:r>
      <w:r>
        <w:tab/>
      </w:r>
      <w:r w:rsidRPr="00CC4891">
        <w:t>Capítulo II</w:t>
      </w:r>
      <w:r>
        <w:br/>
      </w:r>
      <w:r w:rsidRPr="00CC4891">
        <w:t>De las relaciones entre padres e hijos</w:t>
      </w:r>
    </w:p>
    <w:p w:rsidR="009520A3" w:rsidRPr="00CC4891" w:rsidRDefault="009520A3" w:rsidP="009520A3">
      <w:pPr>
        <w:pStyle w:val="H23G"/>
      </w:pPr>
      <w:r>
        <w:tab/>
      </w:r>
      <w:r>
        <w:tab/>
      </w:r>
      <w:r w:rsidRPr="00CC4891">
        <w:t>Sección Primera</w:t>
      </w:r>
      <w:r>
        <w:br/>
      </w:r>
      <w:r w:rsidRPr="00CC4891">
        <w:t>De la patria potestad y su ejercicio</w:t>
      </w:r>
    </w:p>
    <w:p w:rsidR="009520A3" w:rsidRPr="00CC4891" w:rsidRDefault="009520A3" w:rsidP="009520A3">
      <w:pPr>
        <w:pStyle w:val="SingleTxtG"/>
      </w:pPr>
      <w:r w:rsidRPr="00527CE5">
        <w:rPr>
          <w:i/>
        </w:rPr>
        <w:t>Artículo 82</w:t>
      </w:r>
      <w:r w:rsidR="00F7061F">
        <w:rPr>
          <w:i/>
        </w:rPr>
        <w:t xml:space="preserve">.  </w:t>
      </w:r>
      <w:r w:rsidRPr="00CC4891">
        <w:t>Los hijos menores de edad estarán bajo la patria potestad de sus padres.</w:t>
      </w:r>
    </w:p>
    <w:p w:rsidR="009520A3" w:rsidRPr="00CC4891" w:rsidRDefault="009520A3" w:rsidP="009520A3">
      <w:pPr>
        <w:pStyle w:val="SingleTxtG"/>
      </w:pPr>
      <w:r w:rsidRPr="00527CE5">
        <w:rPr>
          <w:i/>
        </w:rPr>
        <w:t>Artículo 83</w:t>
      </w:r>
      <w:r w:rsidR="00F7061F">
        <w:rPr>
          <w:i/>
        </w:rPr>
        <w:t xml:space="preserve">.  </w:t>
      </w:r>
      <w:r w:rsidRPr="00CC4891">
        <w:t>El ejercicio de la patria potestad corresponde a ambos padres, conjuntamente.</w:t>
      </w:r>
    </w:p>
    <w:p w:rsidR="009520A3" w:rsidRPr="00CC4891" w:rsidRDefault="009520A3" w:rsidP="009520A3">
      <w:pPr>
        <w:pStyle w:val="SingleTxtG"/>
      </w:pPr>
      <w:r>
        <w:tab/>
      </w:r>
      <w:r w:rsidRPr="00CC4891">
        <w:t>Corresponderá a uno solo de los padres, por fallecimiento del otro o porque se le haya suspendido o privado de su ejercicio.</w:t>
      </w:r>
    </w:p>
    <w:p w:rsidR="009520A3" w:rsidRPr="00CC4891" w:rsidRDefault="009520A3" w:rsidP="009520A3">
      <w:pPr>
        <w:pStyle w:val="SingleTxtG"/>
      </w:pPr>
      <w:r w:rsidRPr="00527CE5">
        <w:rPr>
          <w:i/>
        </w:rPr>
        <w:t>Artículo 84</w:t>
      </w:r>
      <w:r w:rsidR="00F7061F">
        <w:rPr>
          <w:i/>
        </w:rPr>
        <w:t xml:space="preserve">.  </w:t>
      </w:r>
      <w:r w:rsidRPr="00CC4891">
        <w:t>Los hijos están obligados a respetar, considerar y ayudar a sus padres y, mientras estén bajo su patria potestad, a obedecerlos.</w:t>
      </w:r>
    </w:p>
    <w:p w:rsidR="009520A3" w:rsidRPr="00CC4891" w:rsidRDefault="009520A3" w:rsidP="009520A3">
      <w:pPr>
        <w:pStyle w:val="SingleTxtG"/>
      </w:pPr>
      <w:r w:rsidRPr="00527CE5">
        <w:rPr>
          <w:i/>
        </w:rPr>
        <w:t>Artículo 85</w:t>
      </w:r>
      <w:r w:rsidR="00F7061F">
        <w:rPr>
          <w:i/>
        </w:rPr>
        <w:t xml:space="preserve">.  </w:t>
      </w:r>
      <w:r w:rsidRPr="00CC4891">
        <w:t>La patria potestad comprende los siguientes derechos y deberes de los padres:</w:t>
      </w:r>
    </w:p>
    <w:p w:rsidR="009520A3" w:rsidRPr="00CC4891" w:rsidRDefault="009520A3" w:rsidP="009520A3">
      <w:pPr>
        <w:pStyle w:val="SingleTxtG"/>
      </w:pPr>
      <w:r>
        <w:tab/>
      </w:r>
      <w:r w:rsidRPr="00CC4891">
        <w:t>1</w:t>
      </w:r>
      <w:r>
        <w:t>.</w:t>
      </w:r>
      <w:r w:rsidRPr="00CC4891">
        <w:tab/>
        <w:t>Tener a sus hijos bajo su guarda y cuidado; es esforzarse para que tengan una habitación estable y una alimentación adecuada; cuidar de su salud y aseo personal; proporcionarle los medios recreativos propios para su edad que estén dentro de sus posibilidades; darles la debida protección; velar por su buena conducta y cooperar con las autoridades correspondientes para superar cualquier situación o medio ambiental que influya o pueda influir desfavorablemente en su formación y desarrollo;</w:t>
      </w:r>
    </w:p>
    <w:p w:rsidR="009520A3" w:rsidRPr="00CC4891" w:rsidRDefault="009520A3" w:rsidP="009520A3">
      <w:pPr>
        <w:pStyle w:val="SingleTxtG"/>
      </w:pPr>
      <w:r>
        <w:tab/>
      </w:r>
      <w:r w:rsidRPr="00CC4891">
        <w:t>2</w:t>
      </w:r>
      <w:r>
        <w:t>.</w:t>
      </w:r>
      <w:r w:rsidRPr="00CC4891">
        <w:tab/>
        <w:t>Atender la educación de sus hijos, inculcarles el amor al estudio; cuidar de su asistencia al centro educacional donde estuvieren matriculados; velar por su adecuada superación técnica, científica y cultural con arreglo a sus aptitudes y vocación y a los requerimientos del desarrollo del país y colaborar con las autoridades educacionales en los planes y actividades escolares;</w:t>
      </w:r>
    </w:p>
    <w:p w:rsidR="009520A3" w:rsidRPr="00CC4891" w:rsidRDefault="009520A3" w:rsidP="009520A3">
      <w:pPr>
        <w:pStyle w:val="SingleTxtG"/>
      </w:pPr>
      <w:r>
        <w:tab/>
      </w:r>
      <w:r w:rsidRPr="00CC4891">
        <w:t>3</w:t>
      </w:r>
      <w:r>
        <w:t>.</w:t>
      </w:r>
      <w:r w:rsidRPr="00CC4891">
        <w:tab/>
        <w:t>Dirigir la formación de sus hijos para la vida social; inculcarles el amor a la patria, el respeto a sus símbolos y la debida estimación a sus valores, el espíritu internacionalista, las normas de la convivencia y de la moral socialista y el respeto a los bienes patrimoniales de la sociedad y a los bienes y derechos personales de los demás; inspirarles con su actitud y con su trato el respeto que les deben y enseñarles a respetar a las autoridades, a sus maestros y a las demás personas;</w:t>
      </w:r>
    </w:p>
    <w:p w:rsidR="009520A3" w:rsidRPr="00CC4891" w:rsidRDefault="009520A3" w:rsidP="009520A3">
      <w:pPr>
        <w:pStyle w:val="SingleTxtG"/>
      </w:pPr>
      <w:r>
        <w:tab/>
      </w:r>
      <w:r w:rsidRPr="00CC4891">
        <w:t>4</w:t>
      </w:r>
      <w:r>
        <w:t>.</w:t>
      </w:r>
      <w:r w:rsidRPr="00CC4891">
        <w:tab/>
        <w:t>Administrar y cuidar los bienes de sus hijos con la mayor diligencia; velar porque sus hijos usen y disfruten adecuadamente los bienes que le pertenezcan; y no enajenar, permutar ni ceder dichos bienes, sino en interés de los propios menores y cumpliendo los requisitos que en este Código se establecen;</w:t>
      </w:r>
    </w:p>
    <w:p w:rsidR="009520A3" w:rsidRPr="00CC4891" w:rsidRDefault="009520A3" w:rsidP="009520A3">
      <w:pPr>
        <w:pStyle w:val="SingleTxtG"/>
      </w:pPr>
      <w:r>
        <w:tab/>
      </w:r>
      <w:r w:rsidRPr="00CC4891">
        <w:t>5</w:t>
      </w:r>
      <w:r>
        <w:t>.</w:t>
      </w:r>
      <w:r w:rsidRPr="00CC4891">
        <w:tab/>
        <w:t>Representar a sus hijos en todos los actos y negocios jurídicos en que tengan interés; completar su personalidad en aquellos para los que se requiera la plena capacidad de obrar; ejercitar oportuna y debidamente las acciones que en derecho correspondan a fin de defender sus intereses y bienes.</w:t>
      </w:r>
    </w:p>
    <w:p w:rsidR="009520A3" w:rsidRPr="00CC4891" w:rsidRDefault="009520A3" w:rsidP="009520A3">
      <w:pPr>
        <w:pStyle w:val="SingleTxtG"/>
      </w:pPr>
      <w:r w:rsidRPr="00442480">
        <w:rPr>
          <w:i/>
        </w:rPr>
        <w:t>Artículo 86</w:t>
      </w:r>
      <w:r w:rsidR="00F7061F">
        <w:rPr>
          <w:i/>
        </w:rPr>
        <w:t xml:space="preserve">.  </w:t>
      </w:r>
      <w:r w:rsidRPr="00CC4891">
        <w:t>Los padres están facultados para reprender y corregir adecuada y moderadamente a los hijos bajo su patria potestad.</w:t>
      </w:r>
    </w:p>
    <w:p w:rsidR="009520A3" w:rsidRPr="00CC4891" w:rsidRDefault="009520A3" w:rsidP="009520A3">
      <w:pPr>
        <w:pStyle w:val="SingleTxtG"/>
      </w:pPr>
      <w:r w:rsidRPr="00442480">
        <w:rPr>
          <w:i/>
        </w:rPr>
        <w:t>Artículo 87</w:t>
      </w:r>
      <w:r w:rsidR="00F7061F">
        <w:rPr>
          <w:i/>
        </w:rPr>
        <w:t xml:space="preserve">.  </w:t>
      </w:r>
      <w:r w:rsidRPr="00CC4891">
        <w:t>Los padres podrán, en interés de los hijos bajo su patria potestad, disponer de los bienes de los mismos, cederlos, permutarlos o enajenarlos por causa justificada de utilidad o necesidad, previa la autorización del tribunal competente, con audiencia del fiscal.</w:t>
      </w:r>
    </w:p>
    <w:p w:rsidR="009520A3" w:rsidRPr="00CC4891" w:rsidRDefault="009520A3" w:rsidP="009520A3">
      <w:pPr>
        <w:pStyle w:val="H23G"/>
      </w:pPr>
      <w:r>
        <w:tab/>
      </w:r>
      <w:r>
        <w:tab/>
      </w:r>
      <w:r w:rsidRPr="00CC4891">
        <w:t>Sección Segunda</w:t>
      </w:r>
      <w:r>
        <w:br/>
      </w:r>
      <w:r w:rsidRPr="00CC4891">
        <w:t>De la guarda y cuidado y de la comunicación entre padres e hijos</w:t>
      </w:r>
    </w:p>
    <w:p w:rsidR="009520A3" w:rsidRPr="00CC4891" w:rsidRDefault="009520A3" w:rsidP="009520A3">
      <w:pPr>
        <w:pStyle w:val="SingleTxtG"/>
      </w:pPr>
      <w:r w:rsidRPr="00442480">
        <w:rPr>
          <w:i/>
        </w:rPr>
        <w:t>Artículo 88</w:t>
      </w:r>
      <w:r w:rsidR="00F7061F">
        <w:rPr>
          <w:i/>
        </w:rPr>
        <w:t xml:space="preserve">.  </w:t>
      </w:r>
      <w:r w:rsidRPr="00CC4891">
        <w:t>Respecto a la guarda y cuidado de los hijos, se estará al acuerdo de los padres, cuando éstos no vivieren juntos.</w:t>
      </w:r>
    </w:p>
    <w:p w:rsidR="009520A3" w:rsidRPr="00CC4891" w:rsidRDefault="009520A3" w:rsidP="009520A3">
      <w:pPr>
        <w:pStyle w:val="SingleTxtG"/>
      </w:pPr>
      <w:r w:rsidRPr="00442480">
        <w:rPr>
          <w:i/>
        </w:rPr>
        <w:t>Artículo 89</w:t>
      </w:r>
      <w:r w:rsidR="00F7061F">
        <w:rPr>
          <w:i/>
        </w:rPr>
        <w:t xml:space="preserve">.  </w:t>
      </w:r>
      <w:r w:rsidRPr="00CC4891">
        <w:t>De no mediar acuerdo de los padres o de no ser el mismo atentatorio a los intereses materiales o morales de los hijos, la cuestión se decidirá por el tribunal competente, que se guiará para resolverla, únicamente por lo que resulte más beneficioso para los menores</w:t>
      </w:r>
      <w:r w:rsidR="00F7061F">
        <w:t xml:space="preserve">.  </w:t>
      </w:r>
      <w:r w:rsidRPr="00CC4891">
        <w:t>En igualdad de condiciones, se atendrá, como regla general, a que los hijos queden al cuidado del padre en cuya compañía se hayan encontrado hasta el momento de producirse el desacuerdo; prefiriendo a la madre si se hallaban en compañía de ambos y salvo, en todo caso, que razones especiales aconsejen cualquier otra solución.</w:t>
      </w:r>
    </w:p>
    <w:p w:rsidR="009520A3" w:rsidRPr="00CC4891" w:rsidRDefault="009520A3" w:rsidP="009520A3">
      <w:pPr>
        <w:pStyle w:val="SingleTxtG"/>
      </w:pPr>
      <w:r w:rsidRPr="00442480">
        <w:rPr>
          <w:i/>
        </w:rPr>
        <w:t>Artículo 90</w:t>
      </w:r>
      <w:r w:rsidR="00F7061F">
        <w:rPr>
          <w:i/>
        </w:rPr>
        <w:t xml:space="preserve">.  </w:t>
      </w:r>
      <w:r w:rsidRPr="00CC4891">
        <w:t>En el caso del artículo anterior, el tribunal dispondrá lo conveniente para que aquel de los padres al que no se confiera la guarda y cuidado de los hijos menores, conserve la comunicación escrita y de palabra con ellos, regulándola con la periodicidad que el caso requiera y siempre en beneficio de los intereses de los menores</w:t>
      </w:r>
      <w:r w:rsidR="00F7061F">
        <w:t xml:space="preserve">.  </w:t>
      </w:r>
      <w:r w:rsidRPr="00CC4891">
        <w:t>El incumplimiento de lo que se disponga a ese respecto podrá ser causa para que se modifique lo resuelto en cuanto a la guarda y cuidado, sin perjuicio de la responsabilidad de orden penal que se origine por tal conducta.</w:t>
      </w:r>
    </w:p>
    <w:p w:rsidR="009520A3" w:rsidRPr="00CC4891" w:rsidRDefault="009520A3" w:rsidP="009520A3">
      <w:pPr>
        <w:pStyle w:val="SingleTxtG"/>
      </w:pPr>
      <w:r>
        <w:tab/>
      </w:r>
      <w:r w:rsidRPr="00CC4891">
        <w:t>Excepcionalmente, cuando las circunstancias lo requieran, podrán adoptarse disposiciones especiales que limiten la comunicación de uno o de ambos padres con el hijo e incluso que la prohíban por cierto tiempo o indefinidamente.</w:t>
      </w:r>
    </w:p>
    <w:p w:rsidR="009520A3" w:rsidRPr="00CC4891" w:rsidRDefault="009520A3" w:rsidP="009520A3">
      <w:pPr>
        <w:pStyle w:val="SingleTxtG"/>
      </w:pPr>
      <w:r w:rsidRPr="00442480">
        <w:rPr>
          <w:i/>
        </w:rPr>
        <w:t>Artículo 91</w:t>
      </w:r>
      <w:r w:rsidR="00F7061F">
        <w:rPr>
          <w:i/>
        </w:rPr>
        <w:t xml:space="preserve">.  </w:t>
      </w:r>
      <w:r w:rsidRPr="00CC4891">
        <w:t>Las medidas adoptadas por el tribunal sobre guarda y cuidado y régimen de comunicación, podrán ser modificadas en cualquier tiempo, cuando resulte procedente por haber variado las circunstancias de hecho que determinaron su adopción.</w:t>
      </w:r>
    </w:p>
    <w:p w:rsidR="009520A3" w:rsidRPr="00CC4891" w:rsidRDefault="009520A3" w:rsidP="009520A3">
      <w:pPr>
        <w:pStyle w:val="H23G"/>
      </w:pPr>
      <w:r>
        <w:tab/>
      </w:r>
      <w:r>
        <w:tab/>
      </w:r>
      <w:r w:rsidRPr="00CC4891">
        <w:t>Sección Tercera</w:t>
      </w:r>
      <w:r>
        <w:br/>
      </w:r>
      <w:r w:rsidRPr="00CC4891">
        <w:t>De la extinción y suspensión de la patria potestad</w:t>
      </w:r>
    </w:p>
    <w:p w:rsidR="009520A3" w:rsidRPr="00CC4891" w:rsidRDefault="009520A3" w:rsidP="009520A3">
      <w:pPr>
        <w:pStyle w:val="SingleTxtG"/>
      </w:pPr>
      <w:r w:rsidRPr="00442480">
        <w:rPr>
          <w:i/>
        </w:rPr>
        <w:t>Artículo 92</w:t>
      </w:r>
      <w:r w:rsidR="00F7061F">
        <w:rPr>
          <w:i/>
        </w:rPr>
        <w:t xml:space="preserve">.  </w:t>
      </w:r>
      <w:r w:rsidRPr="00CC4891">
        <w:t>La patria potestad se extingue:</w:t>
      </w:r>
    </w:p>
    <w:p w:rsidR="009520A3" w:rsidRPr="00CC4891" w:rsidRDefault="009520A3" w:rsidP="009520A3">
      <w:pPr>
        <w:pStyle w:val="SingleTxtG"/>
      </w:pPr>
      <w:r>
        <w:tab/>
      </w:r>
      <w:r w:rsidRPr="00CC4891">
        <w:t>1</w:t>
      </w:r>
      <w:r>
        <w:t>.</w:t>
      </w:r>
      <w:r w:rsidRPr="00CC4891">
        <w:tab/>
        <w:t>por la muerte de los padres o del hijo;</w:t>
      </w:r>
    </w:p>
    <w:p w:rsidR="009520A3" w:rsidRPr="00CC4891" w:rsidRDefault="009520A3" w:rsidP="009520A3">
      <w:pPr>
        <w:pStyle w:val="SingleTxtG"/>
      </w:pPr>
      <w:r>
        <w:tab/>
      </w:r>
      <w:r w:rsidRPr="00CC4891">
        <w:t>2</w:t>
      </w:r>
      <w:r>
        <w:t>.</w:t>
      </w:r>
      <w:r w:rsidRPr="00CC4891">
        <w:tab/>
        <w:t>por arribar el hijo a la mayoría de edad;</w:t>
      </w:r>
    </w:p>
    <w:p w:rsidR="009520A3" w:rsidRPr="00CC4891" w:rsidRDefault="009520A3" w:rsidP="009520A3">
      <w:pPr>
        <w:pStyle w:val="SingleTxtG"/>
      </w:pPr>
      <w:r>
        <w:tab/>
      </w:r>
      <w:r w:rsidRPr="00CC4891">
        <w:t>3</w:t>
      </w:r>
      <w:r>
        <w:t>.</w:t>
      </w:r>
      <w:r w:rsidRPr="00CC4891">
        <w:tab/>
        <w:t>por el matrimonio del hijo que no ha alcanzado la mayoría de edad;</w:t>
      </w:r>
    </w:p>
    <w:p w:rsidR="009520A3" w:rsidRPr="00CC4891" w:rsidRDefault="009520A3" w:rsidP="009520A3">
      <w:pPr>
        <w:pStyle w:val="SingleTxtG"/>
      </w:pPr>
      <w:r>
        <w:tab/>
      </w:r>
      <w:r w:rsidRPr="00CC4891">
        <w:t>4</w:t>
      </w:r>
      <w:r>
        <w:t>.</w:t>
      </w:r>
      <w:r w:rsidRPr="00CC4891">
        <w:tab/>
        <w:t>por la adopción del hijo.</w:t>
      </w:r>
    </w:p>
    <w:p w:rsidR="009520A3" w:rsidRPr="00CC4891" w:rsidRDefault="009520A3" w:rsidP="009520A3">
      <w:pPr>
        <w:pStyle w:val="SingleTxtG"/>
      </w:pPr>
      <w:r w:rsidRPr="00442480">
        <w:rPr>
          <w:i/>
        </w:rPr>
        <w:t>Artículo 93</w:t>
      </w:r>
      <w:r w:rsidR="00F7061F">
        <w:rPr>
          <w:i/>
        </w:rPr>
        <w:t xml:space="preserve">.  </w:t>
      </w:r>
      <w:r w:rsidRPr="00442480">
        <w:rPr>
          <w:i/>
        </w:rPr>
        <w:t>(Modificado)</w:t>
      </w:r>
      <w:r w:rsidR="00F7061F">
        <w:rPr>
          <w:i/>
        </w:rPr>
        <w:t xml:space="preserve">.  </w:t>
      </w:r>
      <w:r w:rsidRPr="00CC4891">
        <w:t>Ambos padres, o uno de ellos, perderán la patria potestad sobre sus hijos:</w:t>
      </w:r>
    </w:p>
    <w:p w:rsidR="009520A3" w:rsidRPr="00CC4891" w:rsidRDefault="009520A3" w:rsidP="009520A3">
      <w:pPr>
        <w:pStyle w:val="SingleTxtG"/>
      </w:pPr>
      <w:r>
        <w:tab/>
      </w:r>
      <w:r w:rsidRPr="00CC4891">
        <w:t>1</w:t>
      </w:r>
      <w:r>
        <w:t>.</w:t>
      </w:r>
      <w:r w:rsidRPr="00CC4891">
        <w:tab/>
        <w:t>cuando se les imponga como sanción por sentencia firme dictada en proceso penal;</w:t>
      </w:r>
    </w:p>
    <w:p w:rsidR="009520A3" w:rsidRPr="00CC4891" w:rsidRDefault="009520A3" w:rsidP="009520A3">
      <w:pPr>
        <w:pStyle w:val="SingleTxtG"/>
      </w:pPr>
      <w:r>
        <w:tab/>
      </w:r>
      <w:r w:rsidRPr="00CC4891">
        <w:t>2</w:t>
      </w:r>
      <w:r>
        <w:t>.</w:t>
      </w:r>
      <w:r w:rsidRPr="00CC4891">
        <w:tab/>
        <w:t>cuando se atribuya a uno de ellos por escritura notarial o por sentencia firme dictada en proceso de divorcio o de nulidad de matrimonio o se prive a ambos por resolución judicial.</w:t>
      </w:r>
    </w:p>
    <w:p w:rsidR="009520A3" w:rsidRPr="00442480" w:rsidRDefault="009520A3" w:rsidP="009520A3">
      <w:pPr>
        <w:pStyle w:val="SingleTxtG"/>
        <w:rPr>
          <w:i/>
        </w:rPr>
      </w:pPr>
      <w:r w:rsidRPr="00442480">
        <w:rPr>
          <w:i/>
        </w:rPr>
        <w:t xml:space="preserve">(El inciso 2) de este artículo quedó redactado en la forma en que se consigna por </w:t>
      </w:r>
      <w:smartTag w:uri="urn:schemas-microsoft-com:office:smarttags" w:element="PersonName">
        <w:smartTagPr>
          <w:attr w:name="ProductID" w:val="la Disposici￳n Final"/>
        </w:smartTagPr>
        <w:r w:rsidRPr="00442480">
          <w:rPr>
            <w:i/>
          </w:rPr>
          <w:t>la Disposición Final</w:t>
        </w:r>
      </w:smartTag>
      <w:r w:rsidRPr="00442480">
        <w:rPr>
          <w:i/>
        </w:rPr>
        <w:t xml:space="preserve"> Segunda del Decreto-Ley 154 sobre el divorcio notarial de 6 de septiembre de 1994)</w:t>
      </w:r>
    </w:p>
    <w:p w:rsidR="009520A3" w:rsidRPr="00CC4891" w:rsidRDefault="009520A3" w:rsidP="009520A3">
      <w:pPr>
        <w:pStyle w:val="SingleTxtG"/>
      </w:pPr>
      <w:r w:rsidRPr="00442480">
        <w:rPr>
          <w:i/>
        </w:rPr>
        <w:t>Artículo 94</w:t>
      </w:r>
      <w:r w:rsidR="00F7061F">
        <w:rPr>
          <w:i/>
        </w:rPr>
        <w:t xml:space="preserve">.  </w:t>
      </w:r>
      <w:r w:rsidRPr="00CC4891">
        <w:t>La patria potestad se suspende por incapacidad o ausencia de los padres, declarada judicialmente.</w:t>
      </w:r>
    </w:p>
    <w:p w:rsidR="009520A3" w:rsidRPr="00CC4891" w:rsidRDefault="009520A3" w:rsidP="009520A3">
      <w:pPr>
        <w:pStyle w:val="SingleTxtG"/>
      </w:pPr>
      <w:r w:rsidRPr="00442480">
        <w:rPr>
          <w:i/>
        </w:rPr>
        <w:t>Artículo 95</w:t>
      </w:r>
      <w:r w:rsidR="00F7061F">
        <w:rPr>
          <w:i/>
        </w:rPr>
        <w:t xml:space="preserve">.  </w:t>
      </w:r>
      <w:r w:rsidRPr="00CC4891">
        <w:t>Los tribunales, atendiendo a las circunstancias del caso, podrán privar a ambos padres, o a uno de ellos, de la patria potestad, o suspenderlos en el ejercicio de ésta, en los casos de los artículos 93 y 94, o mediante sentencia dictada en proceso promovido a instancia del otro o del fiscal, cuando uno o ambos padres:</w:t>
      </w:r>
    </w:p>
    <w:p w:rsidR="009520A3" w:rsidRPr="00CC4891" w:rsidRDefault="009520A3" w:rsidP="009520A3">
      <w:pPr>
        <w:pStyle w:val="SingleTxtG"/>
      </w:pPr>
      <w:r>
        <w:tab/>
      </w:r>
      <w:r w:rsidRPr="00CC4891">
        <w:t>1</w:t>
      </w:r>
      <w:r>
        <w:t>.</w:t>
      </w:r>
      <w:r w:rsidRPr="00CC4891">
        <w:tab/>
        <w:t xml:space="preserve">incumplan gravemente los deberes previstos en el </w:t>
      </w:r>
      <w:r>
        <w:t>artículo</w:t>
      </w:r>
      <w:r w:rsidRPr="00CC4891">
        <w:t xml:space="preserve"> 85;</w:t>
      </w:r>
    </w:p>
    <w:p w:rsidR="009520A3" w:rsidRPr="00CC4891" w:rsidRDefault="009520A3" w:rsidP="009520A3">
      <w:pPr>
        <w:pStyle w:val="SingleTxtG"/>
      </w:pPr>
      <w:r>
        <w:tab/>
      </w:r>
      <w:r w:rsidRPr="00CC4891">
        <w:t>2</w:t>
      </w:r>
      <w:r>
        <w:t>.</w:t>
      </w:r>
      <w:r w:rsidRPr="00CC4891">
        <w:tab/>
        <w:t xml:space="preserve">induzcan al hijo a ejecutar algún acto delictivo; </w:t>
      </w:r>
    </w:p>
    <w:p w:rsidR="009520A3" w:rsidRPr="00CC4891" w:rsidRDefault="009520A3" w:rsidP="009520A3">
      <w:pPr>
        <w:pStyle w:val="SingleTxtG"/>
      </w:pPr>
      <w:r>
        <w:tab/>
      </w:r>
      <w:r w:rsidRPr="00CC4891">
        <w:t>3</w:t>
      </w:r>
      <w:r>
        <w:t>.</w:t>
      </w:r>
      <w:r w:rsidRPr="00CC4891">
        <w:tab/>
        <w:t>abandonen el territorio nacional y, por tanto, a sus hijos;</w:t>
      </w:r>
    </w:p>
    <w:p w:rsidR="009520A3" w:rsidRPr="00CC4891" w:rsidRDefault="009520A3" w:rsidP="009520A3">
      <w:pPr>
        <w:pStyle w:val="SingleTxtG"/>
      </w:pPr>
      <w:r>
        <w:tab/>
      </w:r>
      <w:r w:rsidRPr="00CC4891">
        <w:t>4</w:t>
      </w:r>
      <w:r>
        <w:t>.</w:t>
      </w:r>
      <w:r w:rsidRPr="00CC4891">
        <w:tab/>
        <w:t>observen una conducta viciosa, corrupta, delictiva o peligrosa, que resulte incompatible con el debido ejercicio de la patria potestad;</w:t>
      </w:r>
    </w:p>
    <w:p w:rsidR="009520A3" w:rsidRPr="00CC4891" w:rsidRDefault="009520A3" w:rsidP="009520A3">
      <w:pPr>
        <w:pStyle w:val="SingleTxtG"/>
      </w:pPr>
      <w:r>
        <w:tab/>
      </w:r>
      <w:r w:rsidRPr="00CC4891">
        <w:t>5</w:t>
      </w:r>
      <w:r>
        <w:t>.</w:t>
      </w:r>
      <w:r w:rsidRPr="00CC4891">
        <w:tab/>
        <w:t>cometan delito contra la persona del hijo.</w:t>
      </w:r>
    </w:p>
    <w:p w:rsidR="009520A3" w:rsidRPr="00CC4891" w:rsidRDefault="009520A3" w:rsidP="009520A3">
      <w:pPr>
        <w:pStyle w:val="SingleTxtG"/>
      </w:pPr>
      <w:r w:rsidRPr="00442480">
        <w:rPr>
          <w:i/>
        </w:rPr>
        <w:t>Artículo 96</w:t>
      </w:r>
      <w:r w:rsidR="00F7061F">
        <w:rPr>
          <w:i/>
        </w:rPr>
        <w:t xml:space="preserve">.  </w:t>
      </w:r>
      <w:r w:rsidRPr="00CC4891">
        <w:t>La privación o suspensión de la patria potestad no exime a los padres de la obligación de dar alimentos a sus hijos.</w:t>
      </w:r>
    </w:p>
    <w:p w:rsidR="009520A3" w:rsidRPr="00CC4891" w:rsidRDefault="009520A3" w:rsidP="009520A3">
      <w:pPr>
        <w:pStyle w:val="SingleTxtG"/>
      </w:pPr>
      <w:r w:rsidRPr="00442480">
        <w:rPr>
          <w:i/>
        </w:rPr>
        <w:t>Artículo 97</w:t>
      </w:r>
      <w:r w:rsidR="00F7061F">
        <w:rPr>
          <w:i/>
        </w:rPr>
        <w:t xml:space="preserve">.  </w:t>
      </w:r>
      <w:r w:rsidRPr="00CC4891">
        <w:t>En las sentencias dictadas por los tribunales de lo civil, por las cuales se priven a ambos padres, o a uno de ellos, de la patria potestad, o se le suspenda su ejercicio, se proveerá, según proceda, sobre la representación legal de los menores, su guarda y cuidado, la pensión alimenticia y régimen de comunicación entre padres e hijos.</w:t>
      </w:r>
    </w:p>
    <w:p w:rsidR="009520A3" w:rsidRPr="00CC4891" w:rsidRDefault="009520A3" w:rsidP="009520A3">
      <w:pPr>
        <w:pStyle w:val="SingleTxtG"/>
      </w:pPr>
      <w:r>
        <w:tab/>
      </w:r>
      <w:r w:rsidRPr="00CC4891">
        <w:t>El padre afectado o el fiscal podrán instar, mediante incidente en las propias actuaciones, el cese de la suspensión de la patria potestad, así como la modificación de cualquiera otra de las medidas a que se refiere el párrafo anterior, cuando hayan variado las circunstancias que justificaron su adopción</w:t>
      </w:r>
      <w:r w:rsidR="00F7061F">
        <w:t xml:space="preserve">.  </w:t>
      </w:r>
    </w:p>
    <w:p w:rsidR="009520A3" w:rsidRPr="00CC4891" w:rsidRDefault="009520A3" w:rsidP="009520A3">
      <w:pPr>
        <w:pStyle w:val="SingleTxtG"/>
      </w:pPr>
      <w:r w:rsidRPr="00442480">
        <w:rPr>
          <w:i/>
        </w:rPr>
        <w:t>Artículo 98</w:t>
      </w:r>
      <w:r w:rsidR="00F7061F">
        <w:rPr>
          <w:i/>
        </w:rPr>
        <w:t xml:space="preserve">.  </w:t>
      </w:r>
      <w:r w:rsidRPr="00CC4891">
        <w:t>Cuando a ambos padres o a uno de ellos se les hubiere privado de la patria potestad, o se les hubiere suspendido en su ejercicio, por sentencia dictada por los tribunales de lo penal, el otro padre, en su caso, o el fiscal, promoverá el procedimiento correspondiente en los tribunales de lo civil para resolver los extremos a que se refiere el primer párrafo del artículo anterior.</w:t>
      </w:r>
    </w:p>
    <w:p w:rsidR="009520A3" w:rsidRPr="00CC4891" w:rsidRDefault="009520A3" w:rsidP="009520A3">
      <w:pPr>
        <w:pStyle w:val="SingleTxtG"/>
      </w:pPr>
      <w:r w:rsidRPr="00CC4891">
        <w:t>Ver: Código de Familia</w:t>
      </w:r>
      <w:r w:rsidR="00F7061F">
        <w:t xml:space="preserve">.  </w:t>
      </w:r>
      <w:r w:rsidRPr="00CC4891">
        <w:t>Ministerio de Justicia</w:t>
      </w:r>
      <w:r w:rsidR="00F7061F">
        <w:t xml:space="preserve">.  </w:t>
      </w:r>
      <w:smartTag w:uri="urn:schemas-microsoft-com:office:smarttags" w:element="PersonName">
        <w:smartTagPr>
          <w:attr w:name="ProductID" w:val="La Habana"/>
        </w:smartTagPr>
        <w:r w:rsidRPr="00CC4891">
          <w:t>La Habana</w:t>
        </w:r>
      </w:smartTag>
      <w:r w:rsidRPr="00CC4891">
        <w:t>, 2004</w:t>
      </w:r>
      <w:r w:rsidR="00F7061F">
        <w:t xml:space="preserve">.  </w:t>
      </w:r>
    </w:p>
    <w:p w:rsidR="009520A3" w:rsidRDefault="009520A3" w:rsidP="009520A3">
      <w:pPr>
        <w:pStyle w:val="HChG"/>
      </w:pPr>
      <w:r w:rsidRPr="00CC4891">
        <w:br w:type="page"/>
        <w:t>Anexo Nº 3</w:t>
      </w:r>
    </w:p>
    <w:p w:rsidR="009520A3" w:rsidRPr="00CC4891" w:rsidRDefault="009520A3" w:rsidP="009520A3">
      <w:pPr>
        <w:pStyle w:val="HChG"/>
      </w:pPr>
      <w:r>
        <w:tab/>
      </w:r>
      <w:r>
        <w:tab/>
      </w:r>
      <w:r w:rsidRPr="00CC4891">
        <w:t>Ley Nº 75/94 "De la Defensa Nacional"</w:t>
      </w:r>
    </w:p>
    <w:p w:rsidR="009520A3" w:rsidRPr="00CC4891" w:rsidRDefault="009520A3" w:rsidP="009520A3">
      <w:pPr>
        <w:pStyle w:val="SingleTxtG"/>
      </w:pPr>
      <w:r w:rsidRPr="00442480">
        <w:rPr>
          <w:i/>
        </w:rPr>
        <w:t>Artículo 77:</w:t>
      </w:r>
      <w:r w:rsidRPr="00CC4891">
        <w:t xml:space="preserve"> Los ciudadanos del sexo masculino, durante el año en que cumplen los dieciséis años de edad, están en la obligación de formalizar su inscripción en el registro militar.</w:t>
      </w:r>
    </w:p>
    <w:p w:rsidR="009520A3" w:rsidRPr="00CC4891" w:rsidRDefault="009520A3" w:rsidP="009520A3">
      <w:pPr>
        <w:pStyle w:val="SingleTxtG"/>
      </w:pPr>
      <w:r>
        <w:tab/>
      </w:r>
      <w:r w:rsidRPr="00CC4891">
        <w:t>Una vez inscritos en el registro militar, los ciudadanos están obligados a cumplir las actividades dirigidas a su preparación para la incorporación al Servicio Militar y mantener debidamente actualizada su situación personal</w:t>
      </w:r>
      <w:r w:rsidR="00F7061F">
        <w:t xml:space="preserve">.  </w:t>
      </w:r>
    </w:p>
    <w:p w:rsidR="009520A3" w:rsidRPr="00CC4891" w:rsidRDefault="009520A3" w:rsidP="009520A3">
      <w:pPr>
        <w:pStyle w:val="SingleTxtG"/>
      </w:pPr>
      <w:r w:rsidRPr="00442480">
        <w:rPr>
          <w:i/>
        </w:rPr>
        <w:t>Artículo 67:</w:t>
      </w:r>
      <w:r w:rsidRPr="00CC4891">
        <w:t xml:space="preserve"> Los ciudadanos del sexo masculino, desde el primero de enero del año en que cumplen los diecisiete años de edad hasta el treinta y uno de diciembre del año en que arriben a la edad de veintiocho años, deben cumplir el Servicio Militar Activo por un plazo de dos años.</w:t>
      </w:r>
    </w:p>
    <w:p w:rsidR="009520A3" w:rsidRDefault="009520A3" w:rsidP="009520A3">
      <w:pPr>
        <w:pStyle w:val="SingleTxtG"/>
      </w:pPr>
      <w:r w:rsidRPr="00442480">
        <w:rPr>
          <w:i/>
        </w:rPr>
        <w:t>Artículo 71:</w:t>
      </w:r>
      <w:r w:rsidRPr="00CC4891">
        <w:t xml:space="preserve"> Los ciudadanos de ambos sexos que así lo deseen y expresamente lo manifiesten podrán incorporarse voluntariamente al Servicio Militar Activo o al de Reserva cuando tengan cumplidos los diecisiete años de edad y reúnan los requisitos que establece el Ministerio de las Fuerzas Armadas Revolucionarias o el Ministerio del Interior, los que dispondrán además, en su caso, todo lo relacionado con el ingreso y la permanencia en esos servicios</w:t>
      </w:r>
      <w:r w:rsidR="00F7061F">
        <w:t xml:space="preserve">.  </w:t>
      </w:r>
    </w:p>
    <w:p w:rsidR="009520A3" w:rsidRDefault="009520A3" w:rsidP="009520A3">
      <w:pPr>
        <w:pStyle w:val="HChG"/>
      </w:pPr>
      <w:r>
        <w:br w:type="page"/>
      </w:r>
      <w:r w:rsidRPr="00CC4891">
        <w:t>Anexo Nº 4</w:t>
      </w:r>
    </w:p>
    <w:p w:rsidR="009520A3" w:rsidRPr="00CC4891" w:rsidRDefault="009520A3" w:rsidP="009520A3">
      <w:pPr>
        <w:pStyle w:val="HChG"/>
      </w:pPr>
      <w:r>
        <w:tab/>
      </w:r>
      <w:r>
        <w:tab/>
      </w:r>
      <w:r w:rsidRPr="00CC4891">
        <w:t>Decreto Ley Nº 224/2001 "Del Servicio Militar"</w:t>
      </w:r>
    </w:p>
    <w:p w:rsidR="009520A3" w:rsidRDefault="009520A3" w:rsidP="009520A3">
      <w:pPr>
        <w:pStyle w:val="SingleTxtG"/>
      </w:pPr>
      <w:r w:rsidRPr="00442480">
        <w:rPr>
          <w:i/>
        </w:rPr>
        <w:t>Artículo 3:</w:t>
      </w:r>
      <w:r w:rsidRPr="00CC4891">
        <w:t xml:space="preserve"> La incorporación de los ciudadanos llamados al servicio Militar Activo debe realizarse a partir de que estos hayan cumplido los dieciocho años de edad</w:t>
      </w:r>
      <w:r w:rsidR="00F7061F">
        <w:t xml:space="preserve">.  </w:t>
      </w:r>
      <w:r w:rsidRPr="00CC4891">
        <w:t>Los menores de dieciocho años y siempre que se encuentren en el año que cumplen los diecisiete, pueden incorporarse voluntariamente al Servicio Militar Activo.</w:t>
      </w:r>
    </w:p>
    <w:p w:rsidR="009520A3" w:rsidRDefault="009520A3" w:rsidP="009520A3">
      <w:pPr>
        <w:pStyle w:val="HChG"/>
      </w:pPr>
      <w:r>
        <w:br w:type="page"/>
      </w:r>
      <w:r w:rsidRPr="00CC4891">
        <w:t>Anexo Nº 5</w:t>
      </w:r>
    </w:p>
    <w:p w:rsidR="009520A3" w:rsidRPr="00CC4891" w:rsidRDefault="009520A3" w:rsidP="009520A3">
      <w:pPr>
        <w:pStyle w:val="HChG"/>
      </w:pPr>
      <w:r>
        <w:tab/>
      </w:r>
      <w:r>
        <w:tab/>
      </w:r>
      <w:r w:rsidRPr="00CC4891">
        <w:t>Ley 62 Código Penal</w:t>
      </w:r>
    </w:p>
    <w:p w:rsidR="009520A3" w:rsidRPr="00CC4891" w:rsidRDefault="009520A3" w:rsidP="009520A3">
      <w:pPr>
        <w:pStyle w:val="SingleTxtG"/>
      </w:pPr>
      <w:r w:rsidRPr="00442480">
        <w:rPr>
          <w:i/>
        </w:rPr>
        <w:t>Artículo 16.2</w:t>
      </w:r>
      <w:r w:rsidR="00F7061F">
        <w:rPr>
          <w:i/>
        </w:rPr>
        <w:t xml:space="preserve">.  </w:t>
      </w:r>
      <w:r w:rsidRPr="00CC4891">
        <w:t>La responsabilidad penal es exigible a la persona natural a partir de los 16 años de edad cumplidos en el momento de cometer el acto punible.</w:t>
      </w:r>
    </w:p>
    <w:p w:rsidR="009520A3" w:rsidRPr="00CC4891" w:rsidRDefault="009520A3" w:rsidP="009520A3">
      <w:pPr>
        <w:pStyle w:val="SingleTxtG"/>
      </w:pPr>
      <w:r w:rsidRPr="00442480">
        <w:rPr>
          <w:i/>
        </w:rPr>
        <w:t>Artículo 17.1</w:t>
      </w:r>
      <w:r w:rsidR="00F7061F">
        <w:rPr>
          <w:i/>
        </w:rPr>
        <w:t xml:space="preserve">.  </w:t>
      </w:r>
      <w:r w:rsidRPr="00CC4891">
        <w:t>En el caso de personas de más de 16 años de edad y menos de 18, los límites mínimos y máximos de las sanciones pueden ser reducidos hasta la mitad, y con respecto a los de 18</w:t>
      </w:r>
      <w:r>
        <w:t xml:space="preserve"> </w:t>
      </w:r>
      <w:r w:rsidRPr="00CC4891">
        <w:t>a 20, hasta en un tercio</w:t>
      </w:r>
      <w:r w:rsidR="00F7061F">
        <w:t xml:space="preserve">.  </w:t>
      </w:r>
      <w:r w:rsidRPr="00CC4891">
        <w:t>En ambos casos predominará el propósito de reeducar al sancionado, adiestrarlo en una profesión u oficio e inculcarle el respeto al orden legal</w:t>
      </w:r>
      <w:r w:rsidR="00F7061F">
        <w:t xml:space="preserve">.  </w:t>
      </w:r>
    </w:p>
    <w:p w:rsidR="009520A3" w:rsidRPr="00CC4891" w:rsidRDefault="009520A3" w:rsidP="009520A3">
      <w:pPr>
        <w:pStyle w:val="SingleTxtG"/>
      </w:pPr>
      <w:r w:rsidRPr="00442480">
        <w:rPr>
          <w:i/>
        </w:rPr>
        <w:t>Artículo 29.1</w:t>
      </w:r>
      <w:r w:rsidR="00F7061F">
        <w:rPr>
          <w:i/>
        </w:rPr>
        <w:t xml:space="preserve">.  </w:t>
      </w:r>
      <w:r w:rsidRPr="00CC4891">
        <w:t>La sanción de muerte es de carácter excepcional, y sólo se aplica por el tribunal en los casos más graves de comisión de los delitos para los que se halla establecida.</w:t>
      </w:r>
    </w:p>
    <w:p w:rsidR="009520A3" w:rsidRPr="00CC4891" w:rsidRDefault="009520A3" w:rsidP="009520A3">
      <w:pPr>
        <w:pStyle w:val="SingleTxtG"/>
      </w:pPr>
      <w:r w:rsidRPr="00442480">
        <w:rPr>
          <w:i/>
        </w:rPr>
        <w:t>Artículo 29.2</w:t>
      </w:r>
      <w:r w:rsidR="00F7061F">
        <w:rPr>
          <w:i/>
        </w:rPr>
        <w:t xml:space="preserve">.  </w:t>
      </w:r>
      <w:r w:rsidRPr="00CC4891">
        <w:t>La sanción de muerte no puede imponerse a los menores de 20 años de edad ni a las mujeres que cometieron el delito estando encinta o que lo están al momento de dictarse la sentencia.</w:t>
      </w:r>
    </w:p>
    <w:p w:rsidR="009520A3" w:rsidRPr="00CC4891" w:rsidRDefault="009520A3" w:rsidP="009520A3">
      <w:pPr>
        <w:pStyle w:val="SingleTxtG"/>
      </w:pPr>
      <w:r w:rsidRPr="00442480">
        <w:rPr>
          <w:i/>
        </w:rPr>
        <w:t>Artículo 30.9</w:t>
      </w:r>
      <w:r w:rsidR="00F7061F">
        <w:rPr>
          <w:i/>
        </w:rPr>
        <w:t xml:space="preserve">.  </w:t>
      </w:r>
      <w:r w:rsidRPr="00CC4891">
        <w:t>Los menores de 20 años de edad cumplen la sanción en establecimientos especialmente destinados a ellos o en secciones separadas de los destinados a mayores de esa edad</w:t>
      </w:r>
      <w:r w:rsidR="00F7061F">
        <w:t xml:space="preserve">.  </w:t>
      </w:r>
      <w:r w:rsidRPr="00CC4891">
        <w:t xml:space="preserve">No obstante, respecto a los de </w:t>
      </w:r>
      <w:smartTag w:uri="urn:schemas-microsoft-com:office:smarttags" w:element="metricconverter">
        <w:smartTagPr>
          <w:attr w:name="ProductID" w:val="20 a"/>
        </w:smartTagPr>
        <w:r w:rsidRPr="00CC4891">
          <w:t>20 a</w:t>
        </w:r>
      </w:smartTag>
      <w:r w:rsidRPr="00CC4891">
        <w:t xml:space="preserve"> 27 años podrá disponerse que cumplan su sanción en iguales condiciones que aquellos.</w:t>
      </w:r>
    </w:p>
    <w:p w:rsidR="009520A3" w:rsidRPr="00CC4891" w:rsidRDefault="009520A3" w:rsidP="009520A3">
      <w:pPr>
        <w:pStyle w:val="SingleTxtG"/>
      </w:pPr>
      <w:r w:rsidRPr="004B5A9B">
        <w:rPr>
          <w:i/>
        </w:rPr>
        <w:t>Artículo 42</w:t>
      </w:r>
      <w:r w:rsidR="00F7061F">
        <w:rPr>
          <w:i/>
        </w:rPr>
        <w:t xml:space="preserve">.  </w:t>
      </w:r>
      <w:r w:rsidRPr="004B5A9B">
        <w:rPr>
          <w:i/>
        </w:rPr>
        <w:t>4</w:t>
      </w:r>
      <w:r w:rsidRPr="00CC4891">
        <w:t xml:space="preserve"> El destierro no es aplicable a las personas que no hayan cumplido los 18 años de edad.</w:t>
      </w:r>
    </w:p>
    <w:p w:rsidR="009520A3" w:rsidRPr="00CC4891" w:rsidRDefault="009520A3" w:rsidP="009520A3">
      <w:pPr>
        <w:pStyle w:val="H1G"/>
      </w:pPr>
      <w:r w:rsidRPr="00CC4891">
        <w:br w:type="page"/>
      </w:r>
      <w:r>
        <w:tab/>
      </w:r>
      <w:r>
        <w:tab/>
        <w:t>Capítulo</w:t>
      </w:r>
      <w:r w:rsidRPr="00CC4891">
        <w:t xml:space="preserve"> III</w:t>
      </w:r>
      <w:r>
        <w:br/>
      </w:r>
      <w:r w:rsidRPr="00CC4891">
        <w:t>Delitos contra el normal desarrollo</w:t>
      </w:r>
      <w:r>
        <w:t xml:space="preserve"> </w:t>
      </w:r>
      <w:r w:rsidRPr="00CC4891">
        <w:t>de la infancia y la juventud</w:t>
      </w:r>
    </w:p>
    <w:p w:rsidR="009520A3" w:rsidRPr="00CC4891" w:rsidRDefault="009520A3" w:rsidP="009520A3">
      <w:pPr>
        <w:pStyle w:val="H23G"/>
      </w:pPr>
      <w:r>
        <w:tab/>
      </w:r>
      <w:r>
        <w:tab/>
        <w:t>Sección</w:t>
      </w:r>
      <w:r w:rsidRPr="00CC4891">
        <w:t xml:space="preserve"> primera</w:t>
      </w:r>
      <w:r>
        <w:br/>
      </w:r>
      <w:r w:rsidRPr="00CC4891">
        <w:t>Corrupción de Menores</w:t>
      </w:r>
    </w:p>
    <w:p w:rsidR="009520A3" w:rsidRPr="00CC4891" w:rsidRDefault="009520A3" w:rsidP="009520A3">
      <w:pPr>
        <w:pStyle w:val="SingleTxtG"/>
      </w:pPr>
      <w:r w:rsidRPr="004B5A9B">
        <w:rPr>
          <w:i/>
        </w:rPr>
        <w:t>Artículo 310.1</w:t>
      </w:r>
      <w:r w:rsidR="00F7061F">
        <w:rPr>
          <w:i/>
        </w:rPr>
        <w:t xml:space="preserve">.  </w:t>
      </w:r>
      <w:r w:rsidRPr="004B5A9B">
        <w:rPr>
          <w:i/>
        </w:rPr>
        <w:t>(Modificado)</w:t>
      </w:r>
      <w:r w:rsidRPr="00CC4891">
        <w:t xml:space="preserve"> El que utilice a una persona menor de 16 años de edad, de uno u otro sexo, en el ejercicio de la prostitución o en la práctica de actos de corrupción, pornográficos, heterosexuales u homosexuales, u otras de las conductas deshonestas de las previstas en este Código, incurre en sanción de privación de libertad de siete a quince años.</w:t>
      </w:r>
    </w:p>
    <w:p w:rsidR="009520A3" w:rsidRPr="00CC4891" w:rsidRDefault="009520A3" w:rsidP="009520A3">
      <w:pPr>
        <w:pStyle w:val="SingleTxtG"/>
      </w:pPr>
      <w:r w:rsidRPr="00CC4891">
        <w:t>2.</w:t>
      </w:r>
      <w:r w:rsidRPr="00CC4891">
        <w:tab/>
        <w:t>(Modificado) La sanción es de privación de libertad de veinte a treinta años o muerte en los casos siguientes:</w:t>
      </w:r>
    </w:p>
    <w:p w:rsidR="009520A3" w:rsidRPr="00CC4891" w:rsidRDefault="009520A3" w:rsidP="009520A3">
      <w:pPr>
        <w:pStyle w:val="SingleTxtG"/>
      </w:pPr>
      <w:r>
        <w:tab/>
      </w:r>
      <w:r w:rsidRPr="00CC4891">
        <w:t xml:space="preserve">a) </w:t>
      </w:r>
      <w:r w:rsidRPr="00CC4891">
        <w:tab/>
        <w:t>si el autor emplea violencia o intimidación para el logro de sus propósitos;</w:t>
      </w:r>
    </w:p>
    <w:p w:rsidR="009520A3" w:rsidRPr="00CC4891" w:rsidRDefault="009520A3" w:rsidP="009520A3">
      <w:pPr>
        <w:pStyle w:val="SingleTxtG"/>
      </w:pPr>
      <w:r>
        <w:tab/>
      </w:r>
      <w:r w:rsidRPr="00CC4891">
        <w:t>b)</w:t>
      </w:r>
      <w:r w:rsidRPr="00CC4891">
        <w:tab/>
        <w:t>si como consecuencia de los actos a que se refiere el apartado anterior, se ocasionan lesiones o enfermedad al menor;</w:t>
      </w:r>
    </w:p>
    <w:p w:rsidR="009520A3" w:rsidRPr="00CC4891" w:rsidRDefault="009520A3" w:rsidP="009520A3">
      <w:pPr>
        <w:pStyle w:val="SingleTxtG"/>
      </w:pPr>
      <w:r>
        <w:tab/>
      </w:r>
      <w:r w:rsidRPr="00CC4891">
        <w:t>c)</w:t>
      </w:r>
      <w:r w:rsidRPr="00CC4891">
        <w:tab/>
        <w:t>si se utiliza más de un menor para la realización de los actos previstos en el apartado anterior;</w:t>
      </w:r>
    </w:p>
    <w:p w:rsidR="009520A3" w:rsidRPr="00CC4891" w:rsidRDefault="009520A3" w:rsidP="009520A3">
      <w:pPr>
        <w:pStyle w:val="SingleTxtG"/>
      </w:pPr>
      <w:r>
        <w:tab/>
      </w:r>
      <w:r w:rsidRPr="00CC4891">
        <w:t>ch)</w:t>
      </w:r>
      <w:r w:rsidRPr="00CC4891">
        <w:tab/>
        <w:t>si el hecho se realiza por quien tenga la potestad, guarda o cuidado del menor;</w:t>
      </w:r>
    </w:p>
    <w:p w:rsidR="009520A3" w:rsidRPr="00CC4891" w:rsidRDefault="009520A3" w:rsidP="009520A3">
      <w:pPr>
        <w:pStyle w:val="SingleTxtG"/>
      </w:pPr>
      <w:r>
        <w:tab/>
      </w:r>
      <w:r w:rsidRPr="00CC4891">
        <w:t xml:space="preserve">d) </w:t>
      </w:r>
      <w:r w:rsidRPr="00CC4891">
        <w:tab/>
        <w:t>si la víctima es menor de doce años de edad o se halla en estado de enajenación mental o de trastorno mental transitorio, o privada de razón o de sentido por cualquier causa o incapacitada para resistir;</w:t>
      </w:r>
    </w:p>
    <w:p w:rsidR="009520A3" w:rsidRPr="00CC4891" w:rsidRDefault="009520A3" w:rsidP="009520A3">
      <w:pPr>
        <w:pStyle w:val="SingleTxtG"/>
      </w:pPr>
      <w:r>
        <w:tab/>
      </w:r>
      <w:r w:rsidRPr="00CC4891">
        <w:t xml:space="preserve">e) </w:t>
      </w:r>
      <w:r w:rsidRPr="00CC4891">
        <w:tab/>
        <w:t>cuando el hecho se ejecuta por dos o más personas.</w:t>
      </w:r>
    </w:p>
    <w:p w:rsidR="009520A3" w:rsidRPr="00CC4891" w:rsidRDefault="009520A3" w:rsidP="009520A3">
      <w:pPr>
        <w:pStyle w:val="SingleTxtG"/>
      </w:pPr>
      <w:r w:rsidRPr="00CC4891">
        <w:t>3.</w:t>
      </w:r>
      <w:r w:rsidRPr="00CC4891">
        <w:tab/>
        <w:t>El que induzca a una persona menor de 16 años de edad a concurrir a lugar en que se practiquen actos de corrupción, incurre en sanción de privación de libertad de tres a ocho años.</w:t>
      </w:r>
    </w:p>
    <w:p w:rsidR="009520A3" w:rsidRPr="00CC4891" w:rsidRDefault="009520A3" w:rsidP="009520A3">
      <w:pPr>
        <w:pStyle w:val="SingleTxtG"/>
      </w:pPr>
      <w:r w:rsidRPr="00CC4891">
        <w:t>4.</w:t>
      </w:r>
      <w:r w:rsidRPr="00CC4891">
        <w:tab/>
        <w:t>La mera proposición de los actos previstos en los apartados 1 y 3 se sanciona con privación de libertad de dos a cinco años.</w:t>
      </w:r>
    </w:p>
    <w:p w:rsidR="009520A3" w:rsidRPr="00CC4891" w:rsidRDefault="009520A3" w:rsidP="009520A3">
      <w:pPr>
        <w:pStyle w:val="SingleTxtG"/>
      </w:pPr>
      <w:r w:rsidRPr="00CC4891">
        <w:t>5.</w:t>
      </w:r>
      <w:r w:rsidRPr="00CC4891">
        <w:tab/>
        <w:t>En los casos de comisión de los delitos previstos en este artículo podrá imponerse además, como sanción accesoria, la de confiscación de bienes.</w:t>
      </w:r>
    </w:p>
    <w:p w:rsidR="009520A3" w:rsidRPr="004B5A9B" w:rsidRDefault="009520A3" w:rsidP="009520A3">
      <w:pPr>
        <w:pStyle w:val="SingleTxtG"/>
        <w:rPr>
          <w:i/>
        </w:rPr>
      </w:pPr>
      <w:r w:rsidRPr="004B5A9B">
        <w:rPr>
          <w:i/>
        </w:rPr>
        <w:tab/>
        <w:t>Este artículo fue modificado por el artículo 29 del Decreto Ley No 175 de 17 de junio de 1997 (G.O</w:t>
      </w:r>
      <w:r w:rsidR="00F7061F">
        <w:rPr>
          <w:i/>
        </w:rPr>
        <w:t xml:space="preserve">.  </w:t>
      </w:r>
      <w:r w:rsidRPr="004B5A9B">
        <w:rPr>
          <w:i/>
        </w:rPr>
        <w:t>Ext</w:t>
      </w:r>
      <w:r w:rsidR="00F7061F">
        <w:rPr>
          <w:i/>
        </w:rPr>
        <w:t xml:space="preserve">.  </w:t>
      </w:r>
      <w:r w:rsidRPr="004B5A9B">
        <w:rPr>
          <w:i/>
        </w:rPr>
        <w:t>No 6 de 26 de junio de 1997, pág</w:t>
      </w:r>
      <w:r w:rsidR="00F7061F">
        <w:rPr>
          <w:i/>
        </w:rPr>
        <w:t xml:space="preserve">.  </w:t>
      </w:r>
      <w:r w:rsidRPr="004B5A9B">
        <w:rPr>
          <w:i/>
        </w:rPr>
        <w:t>37)</w:t>
      </w:r>
      <w:r w:rsidR="00F7061F">
        <w:rPr>
          <w:i/>
        </w:rPr>
        <w:t xml:space="preserve">.  </w:t>
      </w:r>
    </w:p>
    <w:p w:rsidR="009520A3" w:rsidRPr="004B5A9B" w:rsidRDefault="009520A3" w:rsidP="009520A3">
      <w:pPr>
        <w:pStyle w:val="SingleTxtG"/>
        <w:rPr>
          <w:i/>
        </w:rPr>
      </w:pPr>
      <w:r w:rsidRPr="004B5A9B">
        <w:rPr>
          <w:i/>
        </w:rPr>
        <w:tab/>
        <w:t>Posteriormente, el apartado 2 fue modificado por el artículo 18 de la Ley No 87 de 16 de febrero de 1999 (G.O</w:t>
      </w:r>
      <w:r w:rsidR="00F7061F">
        <w:rPr>
          <w:i/>
        </w:rPr>
        <w:t xml:space="preserve">.  </w:t>
      </w:r>
      <w:r w:rsidRPr="004B5A9B">
        <w:rPr>
          <w:i/>
        </w:rPr>
        <w:t>Ext</w:t>
      </w:r>
      <w:r w:rsidR="00F7061F">
        <w:rPr>
          <w:i/>
        </w:rPr>
        <w:t xml:space="preserve">.  </w:t>
      </w:r>
      <w:r w:rsidRPr="004B5A9B">
        <w:rPr>
          <w:i/>
        </w:rPr>
        <w:t>No 1 de 15 de marzo de 1999, pág</w:t>
      </w:r>
      <w:r w:rsidR="00F7061F">
        <w:rPr>
          <w:i/>
        </w:rPr>
        <w:t xml:space="preserve">.  </w:t>
      </w:r>
      <w:r w:rsidRPr="004B5A9B">
        <w:rPr>
          <w:i/>
        </w:rPr>
        <w:t>1).</w:t>
      </w:r>
    </w:p>
    <w:p w:rsidR="009520A3" w:rsidRPr="00CC4891" w:rsidRDefault="009520A3" w:rsidP="009520A3">
      <w:pPr>
        <w:pStyle w:val="SingleTxtG"/>
      </w:pPr>
      <w:r w:rsidRPr="004B5A9B">
        <w:rPr>
          <w:i/>
        </w:rPr>
        <w:t>Artículo 311</w:t>
      </w:r>
      <w:r w:rsidR="00F7061F">
        <w:rPr>
          <w:i/>
        </w:rPr>
        <w:t xml:space="preserve">.  </w:t>
      </w:r>
      <w:r w:rsidRPr="004B5A9B">
        <w:rPr>
          <w:i/>
        </w:rPr>
        <w:t>(Modificado)</w:t>
      </w:r>
      <w:r w:rsidRPr="00CC4891">
        <w:t xml:space="preserve"> Se sanciona con privación de libertad de dos a cinco años al que:</w:t>
      </w:r>
    </w:p>
    <w:p w:rsidR="009520A3" w:rsidRPr="00CC4891" w:rsidRDefault="009520A3" w:rsidP="009520A3">
      <w:pPr>
        <w:pStyle w:val="SingleTxtG"/>
      </w:pPr>
      <w:r>
        <w:tab/>
      </w:r>
      <w:r w:rsidRPr="00CC4891">
        <w:t>a)</w:t>
      </w:r>
      <w:r w:rsidRPr="00CC4891">
        <w:tab/>
        <w:t>con noticias de que un menor sujeto a su potestad, guarda o cuidado se dedica al uso o consumo de drogas estupefacientes, sustancias sicotrópicas u otras de efectos similares, o se encuentra ejerciendo la prostitución, el comercio carnal o cualquiera de los actos previstos en el artículo anterior, lo consienta o no lo impida o no ponga el hecho en conocimiento de las autoridades;</w:t>
      </w:r>
    </w:p>
    <w:p w:rsidR="009520A3" w:rsidRPr="00CC4891" w:rsidRDefault="009520A3" w:rsidP="009520A3">
      <w:pPr>
        <w:pStyle w:val="SingleTxtG"/>
      </w:pPr>
      <w:r>
        <w:tab/>
      </w:r>
      <w:r w:rsidRPr="00CC4891">
        <w:t>b)</w:t>
      </w:r>
      <w:r w:rsidRPr="00CC4891">
        <w:tab/>
        <w:t>ejecute actos sexuales en presencia de personas menores de 16 años de edad;</w:t>
      </w:r>
    </w:p>
    <w:p w:rsidR="009520A3" w:rsidRPr="00CC4891" w:rsidRDefault="009520A3" w:rsidP="009520A3">
      <w:pPr>
        <w:pStyle w:val="SingleTxtG"/>
      </w:pPr>
      <w:r>
        <w:tab/>
      </w:r>
      <w:r w:rsidRPr="00CC4891">
        <w:t>c)</w:t>
      </w:r>
      <w:r w:rsidRPr="00CC4891">
        <w:tab/>
        <w:t>ofrezca, venda, suministre o facilite a una persona menor de 16 años de edad, libros, publicaciones, estampas, fotografías, películas, videos u otros objetos de carácter obsceno o pornográfico.</w:t>
      </w:r>
    </w:p>
    <w:p w:rsidR="009520A3" w:rsidRPr="004B5A9B" w:rsidRDefault="009520A3" w:rsidP="009520A3">
      <w:pPr>
        <w:pStyle w:val="SingleTxtG"/>
        <w:rPr>
          <w:i/>
        </w:rPr>
      </w:pPr>
      <w:r>
        <w:tab/>
      </w:r>
      <w:r w:rsidRPr="004B5A9B">
        <w:rPr>
          <w:i/>
        </w:rPr>
        <w:t>Este artículo fue modificado por el artículo 29 del Decreto Ley No 175 de 17 de junio de 1997 (G.O</w:t>
      </w:r>
      <w:r w:rsidR="00F7061F">
        <w:rPr>
          <w:i/>
        </w:rPr>
        <w:t xml:space="preserve">.  </w:t>
      </w:r>
      <w:r w:rsidRPr="004B5A9B">
        <w:rPr>
          <w:i/>
        </w:rPr>
        <w:t>Ext</w:t>
      </w:r>
      <w:r w:rsidR="00F7061F">
        <w:rPr>
          <w:i/>
        </w:rPr>
        <w:t xml:space="preserve">.  </w:t>
      </w:r>
      <w:r w:rsidRPr="004B5A9B">
        <w:rPr>
          <w:i/>
        </w:rPr>
        <w:t>No 6 de 26 de junio de 1997, pág</w:t>
      </w:r>
      <w:r w:rsidR="00F7061F">
        <w:rPr>
          <w:i/>
        </w:rPr>
        <w:t xml:space="preserve">.  </w:t>
      </w:r>
      <w:r w:rsidRPr="004B5A9B">
        <w:rPr>
          <w:i/>
        </w:rPr>
        <w:t>37).</w:t>
      </w:r>
    </w:p>
    <w:p w:rsidR="009520A3" w:rsidRPr="00CC4891" w:rsidRDefault="009520A3" w:rsidP="009520A3">
      <w:pPr>
        <w:pStyle w:val="SingleTxtG"/>
      </w:pPr>
      <w:r w:rsidRPr="004B5A9B">
        <w:rPr>
          <w:i/>
        </w:rPr>
        <w:t>Artículo 312.1</w:t>
      </w:r>
      <w:r w:rsidR="00F7061F">
        <w:rPr>
          <w:i/>
        </w:rPr>
        <w:t xml:space="preserve">.  </w:t>
      </w:r>
      <w:r w:rsidRPr="004B5A9B">
        <w:rPr>
          <w:i/>
        </w:rPr>
        <w:t>(Modificado)</w:t>
      </w:r>
      <w:r w:rsidRPr="00CC4891">
        <w:t xml:space="preserve"> El que utilice a una persona menor de 16 años de edad en prácticas de mendicidad, incurre en sanción de privación de libertad de dos a cinco años o multa de quinientas a mil cuotas o ambas.</w:t>
      </w:r>
    </w:p>
    <w:p w:rsidR="009520A3" w:rsidRPr="00CC4891" w:rsidRDefault="009520A3" w:rsidP="009520A3">
      <w:pPr>
        <w:pStyle w:val="SingleTxtG"/>
      </w:pPr>
      <w:r w:rsidRPr="00CC4891">
        <w:t>2.</w:t>
      </w:r>
      <w:r w:rsidRPr="00CC4891">
        <w:tab/>
        <w:t>Si el hecho previsto en el apartado anterior se realiza por quien tenga la potestad, guarda o cuidado del menor, la sanción es de privación de libertad de tres a ocho años.</w:t>
      </w:r>
    </w:p>
    <w:p w:rsidR="009520A3" w:rsidRPr="004B5A9B" w:rsidRDefault="009520A3" w:rsidP="009520A3">
      <w:pPr>
        <w:pStyle w:val="SingleTxtG"/>
        <w:rPr>
          <w:i/>
        </w:rPr>
      </w:pPr>
      <w:r>
        <w:rPr>
          <w:i/>
        </w:rPr>
        <w:tab/>
      </w:r>
      <w:r w:rsidRPr="004B5A9B">
        <w:rPr>
          <w:i/>
        </w:rPr>
        <w:t>Este artículo fue modificado por el artículo 29 del Decreto Ley No 175 de 17 de junio de 1997(G.O</w:t>
      </w:r>
      <w:r w:rsidR="00F7061F">
        <w:rPr>
          <w:i/>
        </w:rPr>
        <w:t xml:space="preserve">.  </w:t>
      </w:r>
      <w:r w:rsidRPr="004B5A9B">
        <w:rPr>
          <w:i/>
        </w:rPr>
        <w:t>Ext</w:t>
      </w:r>
      <w:r w:rsidR="00F7061F">
        <w:rPr>
          <w:i/>
        </w:rPr>
        <w:t xml:space="preserve">.  </w:t>
      </w:r>
      <w:r w:rsidRPr="004B5A9B">
        <w:rPr>
          <w:i/>
        </w:rPr>
        <w:t>No 6 de 26 de junio de 1997, pág</w:t>
      </w:r>
      <w:r w:rsidR="00F7061F">
        <w:rPr>
          <w:i/>
        </w:rPr>
        <w:t xml:space="preserve">.  </w:t>
      </w:r>
      <w:r w:rsidRPr="004B5A9B">
        <w:rPr>
          <w:i/>
        </w:rPr>
        <w:t>37)</w:t>
      </w:r>
      <w:r w:rsidR="00F7061F">
        <w:rPr>
          <w:i/>
        </w:rPr>
        <w:t xml:space="preserve">.  </w:t>
      </w:r>
    </w:p>
    <w:p w:rsidR="009520A3" w:rsidRPr="00CC4891" w:rsidRDefault="009520A3" w:rsidP="009520A3">
      <w:pPr>
        <w:pStyle w:val="SingleTxtG"/>
      </w:pPr>
      <w:r w:rsidRPr="004B5A9B">
        <w:rPr>
          <w:i/>
        </w:rPr>
        <w:t>Artículo 313.1</w:t>
      </w:r>
      <w:r w:rsidR="00F7061F">
        <w:rPr>
          <w:i/>
        </w:rPr>
        <w:t xml:space="preserve">.  </w:t>
      </w:r>
      <w:r w:rsidRPr="004B5A9B">
        <w:rPr>
          <w:i/>
        </w:rPr>
        <w:t>(Modificado)</w:t>
      </w:r>
      <w:r w:rsidRPr="00CC4891">
        <w:t xml:space="preserve"> El que induzca a una persona menor de 16 años de edad a participar en juegos de interés o a ingerir habitualmente bebidas alcohólicas, incurre en sanción de privación de libertad de dos a cinco años o multa de quinientas a mil cuotas o ambas.</w:t>
      </w:r>
    </w:p>
    <w:p w:rsidR="009520A3" w:rsidRPr="00CC4891" w:rsidRDefault="009520A3" w:rsidP="009520A3">
      <w:pPr>
        <w:pStyle w:val="SingleTxtG"/>
      </w:pPr>
      <w:r w:rsidRPr="00CC4891">
        <w:t>2.</w:t>
      </w:r>
      <w:r w:rsidRPr="00CC4891">
        <w:tab/>
        <w:t>Si la inducción se dirige al uso o consumo de drogas estupefacientes, sustancias sicotrópicas u otras de efectos similares, la sanción es de privación de libertad de cinco a doce años.</w:t>
      </w:r>
    </w:p>
    <w:p w:rsidR="009520A3" w:rsidRPr="004B5A9B" w:rsidRDefault="009520A3" w:rsidP="009520A3">
      <w:pPr>
        <w:pStyle w:val="SingleTxtG"/>
        <w:rPr>
          <w:i/>
        </w:rPr>
      </w:pPr>
      <w:r w:rsidRPr="004B5A9B">
        <w:rPr>
          <w:i/>
        </w:rPr>
        <w:tab/>
        <w:t>Este artículo fue modificado por el artículo 29 del Decreto Ley No 175 de 17 de junio de 1997 (G.O</w:t>
      </w:r>
      <w:r w:rsidR="00F7061F">
        <w:rPr>
          <w:i/>
        </w:rPr>
        <w:t xml:space="preserve">.  </w:t>
      </w:r>
      <w:r w:rsidRPr="004B5A9B">
        <w:rPr>
          <w:i/>
        </w:rPr>
        <w:t>Ext</w:t>
      </w:r>
      <w:r w:rsidR="00F7061F">
        <w:rPr>
          <w:i/>
        </w:rPr>
        <w:t xml:space="preserve">.  </w:t>
      </w:r>
      <w:r w:rsidRPr="004B5A9B">
        <w:rPr>
          <w:i/>
        </w:rPr>
        <w:t>No 6 de 26 de junio de 1997, pág</w:t>
      </w:r>
      <w:r w:rsidR="00F7061F">
        <w:rPr>
          <w:i/>
        </w:rPr>
        <w:t xml:space="preserve">.  </w:t>
      </w:r>
      <w:r w:rsidRPr="004B5A9B">
        <w:rPr>
          <w:i/>
        </w:rPr>
        <w:t>37)</w:t>
      </w:r>
      <w:r w:rsidR="00F7061F">
        <w:rPr>
          <w:i/>
        </w:rPr>
        <w:t xml:space="preserve">.  </w:t>
      </w:r>
    </w:p>
    <w:p w:rsidR="009520A3" w:rsidRPr="00CC4891" w:rsidRDefault="009520A3" w:rsidP="009520A3">
      <w:pPr>
        <w:pStyle w:val="SingleTxtG"/>
      </w:pPr>
      <w:r w:rsidRPr="00E33E61">
        <w:rPr>
          <w:i/>
        </w:rPr>
        <w:t>Artículo 314</w:t>
      </w:r>
      <w:r w:rsidR="00F7061F">
        <w:rPr>
          <w:i/>
        </w:rPr>
        <w:t xml:space="preserve">.  </w:t>
      </w:r>
      <w:r w:rsidRPr="00E33E61">
        <w:rPr>
          <w:i/>
        </w:rPr>
        <w:t>(Modificado)</w:t>
      </w:r>
      <w:r w:rsidRPr="00CC4891">
        <w:t xml:space="preserve"> El que, por su negligencia o descuido dé lugar a que un menor bajo su potestad, guarda o cuidado, use o consuma drogas estupefacientes o sustancias sicotrópicas u otras de efectos similares, o ejerza la prostitución, el comercio carnal, heterosexual u homosexual, o realice actos pornográficos o corruptores, incurre en sanción de privación de libertad de dos a cinco años o multa de quinientas a mil cuotas o ambas.</w:t>
      </w:r>
    </w:p>
    <w:p w:rsidR="009520A3" w:rsidRPr="00E33E61" w:rsidRDefault="009520A3" w:rsidP="009520A3">
      <w:pPr>
        <w:pStyle w:val="SingleTxtG"/>
        <w:rPr>
          <w:i/>
        </w:rPr>
      </w:pPr>
      <w:r w:rsidRPr="00E33E61">
        <w:rPr>
          <w:i/>
        </w:rPr>
        <w:tab/>
        <w:t>Este artículo fue modificado por el artículo 29 del Decreto Ley No 175 de 17 de junio de 1997 (G.O</w:t>
      </w:r>
      <w:r w:rsidR="00F7061F">
        <w:rPr>
          <w:i/>
        </w:rPr>
        <w:t xml:space="preserve">.  </w:t>
      </w:r>
      <w:r w:rsidRPr="00E33E61">
        <w:rPr>
          <w:i/>
        </w:rPr>
        <w:t>Ext</w:t>
      </w:r>
      <w:r w:rsidR="00F7061F">
        <w:rPr>
          <w:i/>
        </w:rPr>
        <w:t xml:space="preserve">.  </w:t>
      </w:r>
      <w:r w:rsidRPr="00E33E61">
        <w:rPr>
          <w:i/>
        </w:rPr>
        <w:t>No 6 de 26 de junio de 1997, pág</w:t>
      </w:r>
      <w:r w:rsidR="00F7061F">
        <w:rPr>
          <w:i/>
        </w:rPr>
        <w:t xml:space="preserve">.  </w:t>
      </w:r>
      <w:r w:rsidRPr="00E33E61">
        <w:rPr>
          <w:i/>
        </w:rPr>
        <w:t>37)</w:t>
      </w:r>
      <w:r w:rsidR="00F7061F">
        <w:rPr>
          <w:i/>
        </w:rPr>
        <w:t xml:space="preserve">.  </w:t>
      </w:r>
    </w:p>
    <w:p w:rsidR="009520A3" w:rsidRPr="00CC4891" w:rsidRDefault="009520A3" w:rsidP="009520A3">
      <w:pPr>
        <w:pStyle w:val="H23G"/>
      </w:pPr>
      <w:r>
        <w:tab/>
      </w:r>
      <w:r>
        <w:tab/>
        <w:t>Sección</w:t>
      </w:r>
      <w:r w:rsidRPr="00CC4891">
        <w:t xml:space="preserve"> segunda</w:t>
      </w:r>
      <w:r>
        <w:br/>
      </w:r>
      <w:r w:rsidRPr="00CC4891">
        <w:t>Otros Actos Contrarios al Normal Desarrollo del Menor</w:t>
      </w:r>
    </w:p>
    <w:p w:rsidR="009520A3" w:rsidRPr="00E33E61" w:rsidRDefault="009520A3" w:rsidP="009520A3">
      <w:pPr>
        <w:pStyle w:val="SingleTxtG"/>
        <w:rPr>
          <w:i/>
        </w:rPr>
      </w:pPr>
      <w:r>
        <w:rPr>
          <w:i/>
        </w:rPr>
        <w:tab/>
      </w:r>
      <w:r w:rsidRPr="00E33E61">
        <w:rPr>
          <w:i/>
        </w:rPr>
        <w:t xml:space="preserve">Esta Sección fue modificada por el artículo 19 de </w:t>
      </w:r>
      <w:smartTag w:uri="urn:schemas-microsoft-com:office:smarttags" w:element="PersonName">
        <w:smartTagPr>
          <w:attr w:name="ProductID" w:val="la Ley N"/>
        </w:smartTagPr>
        <w:r w:rsidRPr="00E33E61">
          <w:rPr>
            <w:i/>
          </w:rPr>
          <w:t>la Ley N</w:t>
        </w:r>
      </w:smartTag>
      <w:r w:rsidRPr="00E33E61">
        <w:rPr>
          <w:i/>
        </w:rPr>
        <w:t>º 87 de 16 de febrero de 1999 (G.O</w:t>
      </w:r>
      <w:r w:rsidR="00F7061F">
        <w:rPr>
          <w:i/>
        </w:rPr>
        <w:t xml:space="preserve">.  </w:t>
      </w:r>
      <w:r w:rsidRPr="00E33E61">
        <w:rPr>
          <w:i/>
        </w:rPr>
        <w:t>Ext</w:t>
      </w:r>
      <w:r w:rsidR="00F7061F">
        <w:rPr>
          <w:i/>
        </w:rPr>
        <w:t xml:space="preserve">.  </w:t>
      </w:r>
      <w:r w:rsidRPr="00E33E61">
        <w:rPr>
          <w:i/>
        </w:rPr>
        <w:t>Nº 1 de 15 de marzo de 1999, pág</w:t>
      </w:r>
      <w:r w:rsidR="00F7061F">
        <w:rPr>
          <w:i/>
        </w:rPr>
        <w:t xml:space="preserve">.  </w:t>
      </w:r>
      <w:r w:rsidRPr="00E33E61">
        <w:rPr>
          <w:i/>
        </w:rPr>
        <w:t>1) quedando constituida solo por el artículo 315.</w:t>
      </w:r>
    </w:p>
    <w:p w:rsidR="009520A3" w:rsidRPr="00CC4891" w:rsidRDefault="009520A3" w:rsidP="009520A3">
      <w:pPr>
        <w:pStyle w:val="SingleTxtG"/>
      </w:pPr>
      <w:r w:rsidRPr="00E33E61">
        <w:rPr>
          <w:i/>
        </w:rPr>
        <w:t>Artículo 315.1</w:t>
      </w:r>
      <w:r w:rsidR="00F7061F">
        <w:rPr>
          <w:i/>
        </w:rPr>
        <w:t xml:space="preserve">.  </w:t>
      </w:r>
      <w:r w:rsidRPr="00E33E61">
        <w:rPr>
          <w:i/>
        </w:rPr>
        <w:t>(Modificado)</w:t>
      </w:r>
      <w:r w:rsidRPr="00CC4891">
        <w:t xml:space="preserve"> El que no atienda o descuide la educación, manutención o asistencia de una persona menor de edad que tenga bajo su potestad o guarda y cuidado, incurre en sanción de privación de libertad de tres meses a un año o multa de cien a trescientas cuotas o ambas.</w:t>
      </w:r>
    </w:p>
    <w:p w:rsidR="009520A3" w:rsidRPr="00CC4891" w:rsidRDefault="009520A3" w:rsidP="009520A3">
      <w:pPr>
        <w:pStyle w:val="SingleTxtG"/>
      </w:pPr>
      <w:r w:rsidRPr="00CC4891">
        <w:t>2.</w:t>
      </w:r>
      <w:r w:rsidRPr="00CC4891">
        <w:tab/>
        <w:t xml:space="preserve">En igual sanción incurre el que, habiendo sido privado de la patria potestad, no contribuye al sostenimiento de sus hijos, en las condiciones y por el término establecido en </w:t>
      </w:r>
      <w:smartTag w:uri="urn:schemas-microsoft-com:office:smarttags" w:element="PersonName">
        <w:smartTagPr>
          <w:attr w:name="ProductID" w:val="la Ley."/>
        </w:smartTagPr>
        <w:r w:rsidRPr="00CC4891">
          <w:t>la Ley.</w:t>
        </w:r>
      </w:smartTag>
    </w:p>
    <w:p w:rsidR="009520A3" w:rsidRPr="00CC4891" w:rsidRDefault="009520A3" w:rsidP="009520A3">
      <w:pPr>
        <w:pStyle w:val="SingleTxtG"/>
      </w:pPr>
      <w:r w:rsidRPr="00CC4891">
        <w:t>3.</w:t>
      </w:r>
      <w:r w:rsidRPr="00CC4891">
        <w:tab/>
        <w:t>El que induzca a un menor de edad a abandonar su hogar, faltar a la escuela, rechazar el trabajo educativo inherente al sistema nacional de educación o a incumplir sus deberes relacionados con el respeto y amor a la patria, incurre en sanción de privación de libertad de tres meses a un año o multa de cien a trescientas cuotas o ambas.</w:t>
      </w:r>
    </w:p>
    <w:p w:rsidR="009520A3" w:rsidRPr="00E33E61" w:rsidRDefault="009520A3" w:rsidP="009520A3">
      <w:pPr>
        <w:pStyle w:val="SingleTxtG"/>
        <w:rPr>
          <w:i/>
        </w:rPr>
      </w:pPr>
      <w:r>
        <w:rPr>
          <w:i/>
        </w:rPr>
        <w:tab/>
      </w:r>
      <w:r w:rsidRPr="00E33E61">
        <w:rPr>
          <w:i/>
        </w:rPr>
        <w:t xml:space="preserve">Este artículo fue modificado por el artículo 19 de </w:t>
      </w:r>
      <w:smartTag w:uri="urn:schemas-microsoft-com:office:smarttags" w:element="PersonName">
        <w:smartTagPr>
          <w:attr w:name="ProductID" w:val="la Ley N"/>
        </w:smartTagPr>
        <w:r w:rsidRPr="00E33E61">
          <w:rPr>
            <w:i/>
          </w:rPr>
          <w:t>la Ley N</w:t>
        </w:r>
      </w:smartTag>
      <w:r w:rsidRPr="00E33E61">
        <w:rPr>
          <w:i/>
        </w:rPr>
        <w:t>º 87 de 16 de febrero de 1999 (G.O</w:t>
      </w:r>
      <w:r w:rsidR="00F7061F">
        <w:rPr>
          <w:i/>
        </w:rPr>
        <w:t xml:space="preserve">.  </w:t>
      </w:r>
      <w:r w:rsidRPr="00E33E61">
        <w:rPr>
          <w:i/>
        </w:rPr>
        <w:t>Ext</w:t>
      </w:r>
      <w:r w:rsidR="00F7061F">
        <w:rPr>
          <w:i/>
        </w:rPr>
        <w:t xml:space="preserve">.  </w:t>
      </w:r>
      <w:r w:rsidRPr="00E33E61">
        <w:rPr>
          <w:i/>
        </w:rPr>
        <w:t>Nº 1 de 15 de marzo de 1999, pág</w:t>
      </w:r>
      <w:r w:rsidR="00F7061F">
        <w:rPr>
          <w:i/>
        </w:rPr>
        <w:t xml:space="preserve">.  </w:t>
      </w:r>
      <w:r w:rsidRPr="00E33E61">
        <w:rPr>
          <w:i/>
        </w:rPr>
        <w:t>1)</w:t>
      </w:r>
      <w:r w:rsidR="00F7061F">
        <w:rPr>
          <w:i/>
        </w:rPr>
        <w:t xml:space="preserve">.  </w:t>
      </w:r>
    </w:p>
    <w:p w:rsidR="009520A3" w:rsidRPr="00CC4891" w:rsidRDefault="009520A3" w:rsidP="009520A3">
      <w:pPr>
        <w:pStyle w:val="H23G"/>
      </w:pPr>
      <w:r>
        <w:tab/>
      </w:r>
      <w:r>
        <w:tab/>
        <w:t>Sección</w:t>
      </w:r>
      <w:r w:rsidRPr="00CC4891">
        <w:t xml:space="preserve"> tercera</w:t>
      </w:r>
      <w:r>
        <w:br/>
      </w:r>
      <w:r w:rsidRPr="00CC4891">
        <w:t>Venta y Tráfico de Menores.</w:t>
      </w:r>
    </w:p>
    <w:p w:rsidR="009520A3" w:rsidRPr="00E33E61" w:rsidRDefault="009520A3" w:rsidP="009520A3">
      <w:pPr>
        <w:pStyle w:val="SingleTxtG"/>
        <w:rPr>
          <w:i/>
        </w:rPr>
      </w:pPr>
      <w:r>
        <w:tab/>
      </w:r>
      <w:r w:rsidRPr="00E33E61">
        <w:rPr>
          <w:i/>
        </w:rPr>
        <w:t xml:space="preserve">Esta Sección fue adicionada por el artículo 19 de </w:t>
      </w:r>
      <w:smartTag w:uri="urn:schemas-microsoft-com:office:smarttags" w:element="PersonName">
        <w:smartTagPr>
          <w:attr w:name="ProductID" w:val="la Ley N"/>
        </w:smartTagPr>
        <w:smartTag w:uri="urn:schemas-microsoft-com:office:smarttags" w:element="PersonName">
          <w:smartTagPr>
            <w:attr w:name="ProductID" w:val="La Ley"/>
          </w:smartTagPr>
          <w:r w:rsidRPr="00E33E61">
            <w:rPr>
              <w:i/>
            </w:rPr>
            <w:t>la Ley</w:t>
          </w:r>
        </w:smartTag>
        <w:r w:rsidRPr="00E33E61">
          <w:rPr>
            <w:i/>
          </w:rPr>
          <w:t xml:space="preserve"> N</w:t>
        </w:r>
      </w:smartTag>
      <w:r w:rsidRPr="00E33E61">
        <w:rPr>
          <w:i/>
        </w:rPr>
        <w:t>º 87 de 16 de febrero de 1999 (G.O</w:t>
      </w:r>
      <w:r w:rsidR="00F7061F">
        <w:rPr>
          <w:i/>
        </w:rPr>
        <w:t xml:space="preserve">.  </w:t>
      </w:r>
      <w:r w:rsidRPr="00E33E61">
        <w:rPr>
          <w:i/>
        </w:rPr>
        <w:t>Ext</w:t>
      </w:r>
      <w:r w:rsidR="00F7061F">
        <w:rPr>
          <w:i/>
        </w:rPr>
        <w:t xml:space="preserve">.  </w:t>
      </w:r>
      <w:r w:rsidRPr="00E33E61">
        <w:rPr>
          <w:i/>
        </w:rPr>
        <w:t>Nº 1 de 15 de marzo de 1999, pág</w:t>
      </w:r>
      <w:r w:rsidR="00F7061F">
        <w:rPr>
          <w:i/>
        </w:rPr>
        <w:t xml:space="preserve">.  </w:t>
      </w:r>
      <w:r w:rsidRPr="00E33E61">
        <w:rPr>
          <w:i/>
        </w:rPr>
        <w:t>1).</w:t>
      </w:r>
    </w:p>
    <w:p w:rsidR="009520A3" w:rsidRPr="00CC4891" w:rsidRDefault="009520A3" w:rsidP="009520A3">
      <w:pPr>
        <w:pStyle w:val="SingleTxtG"/>
      </w:pPr>
      <w:r w:rsidRPr="00E33E61">
        <w:rPr>
          <w:i/>
        </w:rPr>
        <w:t>Artículo 316.1</w:t>
      </w:r>
      <w:r w:rsidR="00F7061F">
        <w:rPr>
          <w:i/>
        </w:rPr>
        <w:t xml:space="preserve">.  </w:t>
      </w:r>
      <w:r w:rsidRPr="00E33E61">
        <w:rPr>
          <w:i/>
        </w:rPr>
        <w:t>(Modificado)</w:t>
      </w:r>
      <w:r w:rsidRPr="00CC4891">
        <w:t xml:space="preserve"> El que venda o transfiera en adopción un menor de dieciséis años de edad, a otra persona, a cambio de recompensa, compensación financiera o de otro tipo, incurre en sanción de privación de libertad de dos a cinco años o multa de trescientas a mil cuotas o ambas.</w:t>
      </w:r>
    </w:p>
    <w:p w:rsidR="009520A3" w:rsidRPr="00CC4891" w:rsidRDefault="009520A3" w:rsidP="009520A3">
      <w:pPr>
        <w:pStyle w:val="SingleTxtG"/>
      </w:pPr>
      <w:r w:rsidRPr="00CC4891">
        <w:t>2.</w:t>
      </w:r>
      <w:r w:rsidRPr="00CC4891">
        <w:tab/>
        <w:t>La sanción es de tres a ocho años de privación de libertad cuando en los hechos a que se refiere el apartado anterior concurra alguna de las circunstancias siguientes:</w:t>
      </w:r>
    </w:p>
    <w:p w:rsidR="009520A3" w:rsidRPr="00CC4891" w:rsidRDefault="009520A3" w:rsidP="009520A3">
      <w:pPr>
        <w:pStyle w:val="SingleTxtG"/>
      </w:pPr>
      <w:r>
        <w:tab/>
      </w:r>
      <w:r w:rsidRPr="00CC4891">
        <w:t>a)</w:t>
      </w:r>
      <w:r w:rsidRPr="00CC4891">
        <w:tab/>
        <w:t>si se comenten actos fraudulentos con el propósito de engañar a las autoridades;</w:t>
      </w:r>
    </w:p>
    <w:p w:rsidR="009520A3" w:rsidRPr="00CC4891" w:rsidRDefault="009520A3" w:rsidP="009520A3">
      <w:pPr>
        <w:pStyle w:val="SingleTxtG"/>
      </w:pPr>
      <w:r>
        <w:tab/>
      </w:r>
      <w:r w:rsidRPr="00CC4891">
        <w:t>b)</w:t>
      </w:r>
      <w:r w:rsidRPr="00CC4891">
        <w:tab/>
        <w:t>si es cometido por la persona o responsable de la institución que tiene al menor bajo su guarda y cuidado;</w:t>
      </w:r>
    </w:p>
    <w:p w:rsidR="009520A3" w:rsidRPr="00CC4891" w:rsidRDefault="009520A3" w:rsidP="009520A3">
      <w:pPr>
        <w:pStyle w:val="SingleTxtG"/>
      </w:pPr>
      <w:r>
        <w:tab/>
      </w:r>
      <w:r w:rsidRPr="00CC4891">
        <w:t>c)</w:t>
      </w:r>
      <w:r w:rsidRPr="00CC4891">
        <w:tab/>
        <w:t>si el propósito es trasladar al menor fuera del territorio nacional.</w:t>
      </w:r>
    </w:p>
    <w:p w:rsidR="009520A3" w:rsidRPr="00CC4891" w:rsidRDefault="009520A3" w:rsidP="009520A3">
      <w:pPr>
        <w:pStyle w:val="SingleTxtG"/>
      </w:pPr>
      <w:r w:rsidRPr="00CC4891">
        <w:t>3.</w:t>
      </w:r>
      <w:r w:rsidRPr="00CC4891">
        <w:tab/>
        <w:t>La sanción es de siete a quince años de privación de libertad cuando el propósito es utilizar al menor en cualquiera de las formas de tráfico internacional, relacionadas con la práctica de actos de corrupción, pornográficos, el ejercicio de la prostitución, el comercio de órganos, los trabajos forzados, actividades vinculadas al narcotráfico o al consumo ilícito de drogas.</w:t>
      </w:r>
    </w:p>
    <w:p w:rsidR="009520A3" w:rsidRPr="00CC4891" w:rsidRDefault="009520A3" w:rsidP="009520A3">
      <w:pPr>
        <w:pStyle w:val="SingleTxtG"/>
      </w:pPr>
      <w:r w:rsidRPr="00CC4891">
        <w:t>4.</w:t>
      </w:r>
      <w:r w:rsidRPr="00CC4891">
        <w:tab/>
        <w:t>Las sanciones previstas en este artículo se imponen siempre que los hechos no constituyan un delito de mayor entidad.</w:t>
      </w:r>
    </w:p>
    <w:p w:rsidR="009520A3" w:rsidRPr="00E33E61" w:rsidRDefault="009520A3" w:rsidP="009520A3">
      <w:pPr>
        <w:pStyle w:val="SingleTxtG"/>
        <w:rPr>
          <w:i/>
        </w:rPr>
      </w:pPr>
      <w:r>
        <w:tab/>
      </w:r>
      <w:r w:rsidRPr="00E33E61">
        <w:rPr>
          <w:i/>
        </w:rPr>
        <w:t xml:space="preserve">Este artículo fue modificado por el artículo 19 de </w:t>
      </w:r>
      <w:smartTag w:uri="urn:schemas-microsoft-com:office:smarttags" w:element="PersonName">
        <w:smartTagPr>
          <w:attr w:name="ProductID" w:val="la Ley N"/>
        </w:smartTagPr>
        <w:r w:rsidRPr="00E33E61">
          <w:rPr>
            <w:i/>
          </w:rPr>
          <w:t>la Ley N</w:t>
        </w:r>
      </w:smartTag>
      <w:r w:rsidRPr="00E33E61">
        <w:rPr>
          <w:i/>
        </w:rPr>
        <w:t>º 87 de 16 de febrero de 1999 (G.O</w:t>
      </w:r>
      <w:r w:rsidR="00F7061F">
        <w:rPr>
          <w:i/>
        </w:rPr>
        <w:t xml:space="preserve">.  </w:t>
      </w:r>
      <w:r w:rsidRPr="00E33E61">
        <w:rPr>
          <w:i/>
        </w:rPr>
        <w:t>Ext</w:t>
      </w:r>
      <w:r w:rsidR="00F7061F">
        <w:rPr>
          <w:i/>
        </w:rPr>
        <w:t xml:space="preserve">.  </w:t>
      </w:r>
      <w:r w:rsidRPr="00E33E61">
        <w:rPr>
          <w:i/>
        </w:rPr>
        <w:t>Nº 1 de 15 de marzo de 1999, pág</w:t>
      </w:r>
      <w:r w:rsidR="00F7061F">
        <w:rPr>
          <w:i/>
        </w:rPr>
        <w:t xml:space="preserve">.  </w:t>
      </w:r>
      <w:r w:rsidRPr="00E33E61">
        <w:rPr>
          <w:i/>
        </w:rPr>
        <w:t>1)</w:t>
      </w:r>
      <w:r w:rsidR="00F7061F">
        <w:rPr>
          <w:i/>
        </w:rPr>
        <w:t xml:space="preserve">.  </w:t>
      </w:r>
    </w:p>
    <w:p w:rsidR="009520A3" w:rsidRPr="00CC4891" w:rsidRDefault="009520A3" w:rsidP="009520A3">
      <w:pPr>
        <w:pStyle w:val="H1G"/>
      </w:pPr>
      <w:r>
        <w:tab/>
      </w:r>
      <w:r>
        <w:tab/>
        <w:t>Capítulo</w:t>
      </w:r>
      <w:r w:rsidRPr="00CC4891">
        <w:t xml:space="preserve"> IV</w:t>
      </w:r>
      <w:r>
        <w:br/>
      </w:r>
      <w:r w:rsidRPr="00CC4891">
        <w:t>Disposiciones Complementarias</w:t>
      </w:r>
    </w:p>
    <w:p w:rsidR="009520A3" w:rsidRPr="00CC4891" w:rsidRDefault="009520A3" w:rsidP="009520A3">
      <w:pPr>
        <w:pStyle w:val="SingleTxtG"/>
      </w:pPr>
      <w:r w:rsidRPr="003B39AC">
        <w:rPr>
          <w:i/>
        </w:rPr>
        <w:t>Artículo 317.1</w:t>
      </w:r>
      <w:r w:rsidR="00F7061F">
        <w:rPr>
          <w:i/>
        </w:rPr>
        <w:t xml:space="preserve">.  </w:t>
      </w:r>
      <w:r w:rsidRPr="003B39AC">
        <w:rPr>
          <w:i/>
        </w:rPr>
        <w:t>(Modificado)</w:t>
      </w:r>
      <w:r w:rsidRPr="00CC4891">
        <w:t xml:space="preserve"> A los maestros o encargados en cualquier forma de la educación o dirección de la juventud que sean declarados culpables de alguno de los delitos previstos en los artículos 298, 299, 300, 302, 303, 304, 310, 311, 312, 313, 314 y 316, se les impone la sanción accesoria de prohibición permanente para el ejercicio del magisterio o de cualquier otra función de dirección de la juventud.</w:t>
      </w:r>
    </w:p>
    <w:p w:rsidR="009520A3" w:rsidRPr="00CC4891" w:rsidRDefault="009520A3" w:rsidP="009520A3">
      <w:pPr>
        <w:pStyle w:val="SingleTxtG"/>
      </w:pPr>
      <w:r w:rsidRPr="00CC4891">
        <w:t>2.</w:t>
      </w:r>
      <w:r w:rsidRPr="00CC4891">
        <w:tab/>
        <w:t>A los ascendientes, tutores o guardadores que cometan los delitos previstos en los artículos 298, 299, 300, 302, 303, incisos a) y b), 304, 310, 312 y 313, apartado 2, en la persona de sus respectivos descendientes, pupilos o menores a su cuidado, además de la sanción señalada en cada caso, se les priva o suspende temporalmente de los derechos derivados de la relación paterno-filial o tutelar.</w:t>
      </w:r>
    </w:p>
    <w:p w:rsidR="009520A3" w:rsidRPr="00CC4891" w:rsidRDefault="009520A3" w:rsidP="009520A3">
      <w:pPr>
        <w:pStyle w:val="SingleTxtG"/>
      </w:pPr>
      <w:r w:rsidRPr="00CC4891">
        <w:t>3.</w:t>
      </w:r>
      <w:r w:rsidRPr="00CC4891">
        <w:tab/>
        <w:t>En los delitos de violación, estupro o bigamia, el culpable es sancionado, además, a reconocer la prole que resulte, si lo solicita la ofendida.</w:t>
      </w:r>
    </w:p>
    <w:p w:rsidR="009520A3" w:rsidRPr="00CC4891" w:rsidRDefault="009520A3" w:rsidP="009520A3">
      <w:pPr>
        <w:pStyle w:val="SingleTxtG"/>
        <w:keepNext/>
        <w:keepLines/>
      </w:pPr>
      <w:r w:rsidRPr="00CC4891">
        <w:t>4.</w:t>
      </w:r>
      <w:r w:rsidRPr="00CC4891">
        <w:tab/>
        <w:t>A los declarados responsables de los delitos previstos en este Título podrá aplicarse la sanción accesoria de prohibición del ejercicio de una profesión, cargo u oficio, aun cuando en el hecho no concurra abuso del cargo o negligencia en el cumplimiento de los deberes y cualquiera que sea la profesión, cargo u oficio del culpable, siempre que de algún modo haya tenido relación con la comisión del hecho.</w:t>
      </w:r>
    </w:p>
    <w:p w:rsidR="009520A3" w:rsidRPr="003B39AC" w:rsidRDefault="009520A3" w:rsidP="009520A3">
      <w:pPr>
        <w:pStyle w:val="SingleTxtG"/>
        <w:rPr>
          <w:i/>
        </w:rPr>
      </w:pPr>
      <w:r>
        <w:tab/>
      </w:r>
      <w:r w:rsidRPr="003B39AC">
        <w:rPr>
          <w:i/>
        </w:rPr>
        <w:t>Este artículo fue modificado por el artículo 29 del Decreto Ley No 175 de 17 de junio de 1997 (G.O</w:t>
      </w:r>
      <w:r w:rsidR="00F7061F">
        <w:rPr>
          <w:i/>
        </w:rPr>
        <w:t xml:space="preserve">.  </w:t>
      </w:r>
      <w:r w:rsidRPr="003B39AC">
        <w:rPr>
          <w:i/>
        </w:rPr>
        <w:t>Ext</w:t>
      </w:r>
      <w:r w:rsidR="00F7061F">
        <w:rPr>
          <w:i/>
        </w:rPr>
        <w:t xml:space="preserve">.  </w:t>
      </w:r>
      <w:r w:rsidRPr="003B39AC">
        <w:rPr>
          <w:i/>
        </w:rPr>
        <w:t>No 6 de 26 de junio de 1997, pág</w:t>
      </w:r>
      <w:r w:rsidR="00F7061F">
        <w:rPr>
          <w:i/>
        </w:rPr>
        <w:t xml:space="preserve">.  </w:t>
      </w:r>
      <w:r w:rsidRPr="003B39AC">
        <w:rPr>
          <w:i/>
        </w:rPr>
        <w:t>37).</w:t>
      </w:r>
    </w:p>
    <w:p w:rsidR="009520A3" w:rsidRDefault="009520A3" w:rsidP="009520A3">
      <w:pPr>
        <w:pStyle w:val="HChG"/>
      </w:pPr>
      <w:r>
        <w:br w:type="page"/>
        <w:t>Anexo Nº 6</w:t>
      </w:r>
    </w:p>
    <w:p w:rsidR="009520A3" w:rsidRPr="00CC4891" w:rsidRDefault="009520A3" w:rsidP="009520A3">
      <w:pPr>
        <w:pStyle w:val="HChG"/>
      </w:pPr>
      <w:r>
        <w:tab/>
      </w:r>
      <w:r>
        <w:tab/>
      </w:r>
      <w:r w:rsidRPr="00CC4891">
        <w:t>Ley Nº 49 Código de Trabajo</w:t>
      </w:r>
    </w:p>
    <w:p w:rsidR="009520A3" w:rsidRPr="00CC4891" w:rsidRDefault="009520A3" w:rsidP="009520A3">
      <w:pPr>
        <w:pStyle w:val="H1G"/>
      </w:pPr>
      <w:r>
        <w:tab/>
      </w:r>
      <w:r>
        <w:tab/>
      </w:r>
      <w:r w:rsidRPr="00CC4891">
        <w:t>Capacidad para concertar contratos de trabajo</w:t>
      </w:r>
    </w:p>
    <w:p w:rsidR="009520A3" w:rsidRPr="00CC4891" w:rsidRDefault="009520A3" w:rsidP="009520A3">
      <w:pPr>
        <w:pStyle w:val="SingleTxtG"/>
      </w:pPr>
      <w:r w:rsidRPr="003B39AC">
        <w:rPr>
          <w:i/>
        </w:rPr>
        <w:t>Artículo 26</w:t>
      </w:r>
      <w:r w:rsidR="00F7061F">
        <w:rPr>
          <w:i/>
        </w:rPr>
        <w:t xml:space="preserve">.  </w:t>
      </w:r>
      <w:r w:rsidRPr="00CC4891">
        <w:t>La capacidad para concertar contratos de trabajo se adquiere a los diecisiete años de edad.</w:t>
      </w:r>
    </w:p>
    <w:p w:rsidR="009520A3" w:rsidRPr="00CC4891" w:rsidRDefault="009520A3" w:rsidP="009520A3">
      <w:pPr>
        <w:pStyle w:val="SingleTxtG"/>
      </w:pPr>
      <w:r>
        <w:tab/>
      </w:r>
      <w:r w:rsidRPr="00CC4891">
        <w:t>Excepcionalmente, pueden concertar contratos de trabajo los adolescentes de quince y dieciséis años de edad, siempre que se cumplan los requisitos que exige la ley.</w:t>
      </w:r>
    </w:p>
    <w:p w:rsidR="009520A3" w:rsidRPr="00CC4891" w:rsidRDefault="009520A3" w:rsidP="009520A3">
      <w:pPr>
        <w:pStyle w:val="H1G"/>
      </w:pPr>
      <w:r>
        <w:tab/>
      </w:r>
      <w:r>
        <w:tab/>
      </w:r>
      <w:r w:rsidRPr="00CC4891">
        <w:t>Trabajo de los adolescentes</w:t>
      </w:r>
    </w:p>
    <w:p w:rsidR="009520A3" w:rsidRPr="00CC4891" w:rsidRDefault="009520A3" w:rsidP="009520A3">
      <w:pPr>
        <w:pStyle w:val="H23G"/>
      </w:pPr>
      <w:r>
        <w:tab/>
      </w:r>
      <w:r>
        <w:tab/>
      </w:r>
      <w:r w:rsidRPr="00CC4891">
        <w:t>Disposiciones generales</w:t>
      </w:r>
    </w:p>
    <w:p w:rsidR="009520A3" w:rsidRPr="00CC4891" w:rsidRDefault="009520A3" w:rsidP="009520A3">
      <w:pPr>
        <w:pStyle w:val="SingleTxtG"/>
      </w:pPr>
      <w:r w:rsidRPr="003B39AC">
        <w:rPr>
          <w:i/>
        </w:rPr>
        <w:t>Artículo 220</w:t>
      </w:r>
      <w:r w:rsidR="00F7061F">
        <w:rPr>
          <w:i/>
        </w:rPr>
        <w:t xml:space="preserve">.  </w:t>
      </w:r>
      <w:r w:rsidRPr="00CC4891">
        <w:t>El Estado dicta medidas dirigidas a que las entidades laborales den atención necesaria y especial a los adolescentes de quince y dieciséis años de edad que por razones excepcionales son autorizadas a incorporarse al trabajo, a fin de lograr su mejor preparación, adaptación a la vida laboral y en el continuo desarrollo de su profesional y superación cultural.</w:t>
      </w:r>
    </w:p>
    <w:p w:rsidR="009520A3" w:rsidRPr="00CC4891" w:rsidRDefault="009520A3" w:rsidP="009520A3">
      <w:pPr>
        <w:pStyle w:val="SingleTxtG"/>
      </w:pPr>
      <w:r>
        <w:tab/>
      </w:r>
      <w:r w:rsidRPr="00CC4891">
        <w:t>La entidad laboral está obligada, antes de incorporar al trabajo al adolescente, a disponer y practicar un examen médico y obtener certificación de su estado de salud, a fin de determinar si está apto física y psíquicamente para el trabajo</w:t>
      </w:r>
      <w:r w:rsidR="00F7061F">
        <w:t xml:space="preserve">.  </w:t>
      </w:r>
    </w:p>
    <w:p w:rsidR="009520A3" w:rsidRPr="00CC4891" w:rsidRDefault="009520A3" w:rsidP="009520A3">
      <w:pPr>
        <w:pStyle w:val="SingleTxtG"/>
      </w:pPr>
      <w:r w:rsidRPr="003B39AC">
        <w:rPr>
          <w:i/>
        </w:rPr>
        <w:t>Artículo 221</w:t>
      </w:r>
      <w:r w:rsidR="00F7061F">
        <w:rPr>
          <w:i/>
        </w:rPr>
        <w:t xml:space="preserve">.  </w:t>
      </w:r>
      <w:r w:rsidRPr="00CC4891">
        <w:t>Los adolescentes tienen derecho a que la administración de la entidad laboral facilite una preparación inicial que los capacite y adiestre para el trabajo</w:t>
      </w:r>
      <w:r w:rsidR="00F7061F">
        <w:t xml:space="preserve">.  </w:t>
      </w:r>
    </w:p>
    <w:p w:rsidR="009520A3" w:rsidRPr="00CC4891" w:rsidRDefault="009520A3" w:rsidP="009520A3">
      <w:pPr>
        <w:pStyle w:val="H23G"/>
      </w:pPr>
      <w:r>
        <w:tab/>
      </w:r>
      <w:r>
        <w:tab/>
      </w:r>
      <w:r w:rsidRPr="00CC4891">
        <w:t>Prohibiciones</w:t>
      </w:r>
    </w:p>
    <w:p w:rsidR="009520A3" w:rsidRPr="00CC4891" w:rsidRDefault="009520A3" w:rsidP="009520A3">
      <w:pPr>
        <w:pStyle w:val="SingleTxtG"/>
      </w:pPr>
      <w:r w:rsidRPr="003B39AC">
        <w:rPr>
          <w:i/>
        </w:rPr>
        <w:t>Artículo 223</w:t>
      </w:r>
      <w:r w:rsidR="00F7061F">
        <w:rPr>
          <w:i/>
        </w:rPr>
        <w:t xml:space="preserve">.  </w:t>
      </w:r>
      <w:r w:rsidRPr="00CC4891">
        <w:t>Los adolescentes deben ser empleados en trabajos apropiados a su desarrollo físico y mental.</w:t>
      </w:r>
    </w:p>
    <w:p w:rsidR="009520A3" w:rsidRPr="00CC4891" w:rsidRDefault="009520A3" w:rsidP="009520A3">
      <w:pPr>
        <w:pStyle w:val="SingleTxtG"/>
      </w:pPr>
      <w:r w:rsidRPr="003B39AC">
        <w:rPr>
          <w:i/>
        </w:rPr>
        <w:t>Artículo 224</w:t>
      </w:r>
      <w:r w:rsidR="00F7061F">
        <w:rPr>
          <w:i/>
        </w:rPr>
        <w:t xml:space="preserve">.  </w:t>
      </w:r>
      <w:r w:rsidRPr="00CC4891">
        <w:t xml:space="preserve">Se prohíbe emplear adolescentes en: </w:t>
      </w:r>
    </w:p>
    <w:p w:rsidR="009520A3" w:rsidRPr="00CC4891" w:rsidRDefault="009520A3" w:rsidP="009520A3">
      <w:pPr>
        <w:pStyle w:val="SingleTxtG"/>
      </w:pPr>
      <w:r>
        <w:tab/>
      </w:r>
      <w:r w:rsidRPr="00CC4891">
        <w:t>a)</w:t>
      </w:r>
      <w:r w:rsidRPr="00CC4891">
        <w:tab/>
        <w:t>labores de estiba u otras en las que se manipulen pesos excesivos;</w:t>
      </w:r>
    </w:p>
    <w:p w:rsidR="009520A3" w:rsidRPr="00CC4891" w:rsidRDefault="009520A3" w:rsidP="009520A3">
      <w:pPr>
        <w:pStyle w:val="SingleTxtG"/>
      </w:pPr>
      <w:r>
        <w:tab/>
      </w:r>
      <w:r w:rsidRPr="00CC4891">
        <w:t>b)</w:t>
      </w:r>
      <w:r w:rsidRPr="00CC4891">
        <w:tab/>
        <w:t>extracción de minerales;</w:t>
      </w:r>
    </w:p>
    <w:p w:rsidR="009520A3" w:rsidRPr="00CC4891" w:rsidRDefault="009520A3" w:rsidP="009520A3">
      <w:pPr>
        <w:pStyle w:val="SingleTxtG"/>
      </w:pPr>
      <w:r>
        <w:tab/>
      </w:r>
      <w:r w:rsidRPr="00CC4891">
        <w:t>c)</w:t>
      </w:r>
      <w:r w:rsidRPr="00CC4891">
        <w:tab/>
        <w:t>lugares donde se utilicen sustancias nocivas, reactivas o tóxicas;</w:t>
      </w:r>
    </w:p>
    <w:p w:rsidR="009520A3" w:rsidRPr="00CC4891" w:rsidRDefault="009520A3" w:rsidP="009520A3">
      <w:pPr>
        <w:pStyle w:val="SingleTxtG"/>
      </w:pPr>
      <w:r>
        <w:tab/>
      </w:r>
      <w:r w:rsidRPr="00CC4891">
        <w:t>ch)</w:t>
      </w:r>
      <w:r w:rsidRPr="00CC4891">
        <w:tab/>
        <w:t>trabajo de subsuelo;</w:t>
      </w:r>
    </w:p>
    <w:p w:rsidR="009520A3" w:rsidRPr="00CC4891" w:rsidRDefault="009520A3" w:rsidP="009520A3">
      <w:pPr>
        <w:pStyle w:val="SingleTxtG"/>
      </w:pPr>
      <w:r>
        <w:tab/>
      </w:r>
      <w:r w:rsidRPr="00CC4891">
        <w:t>d)</w:t>
      </w:r>
      <w:r w:rsidRPr="00CC4891">
        <w:tab/>
        <w:t>trabajos de altura;</w:t>
      </w:r>
    </w:p>
    <w:p w:rsidR="009520A3" w:rsidRPr="00CC4891" w:rsidRDefault="009520A3" w:rsidP="009520A3">
      <w:pPr>
        <w:pStyle w:val="SingleTxtG"/>
      </w:pPr>
      <w:r>
        <w:tab/>
      </w:r>
      <w:r w:rsidRPr="00CC4891">
        <w:t>e)</w:t>
      </w:r>
      <w:r w:rsidRPr="00CC4891">
        <w:tab/>
        <w:t>trabajos nocturnos;</w:t>
      </w:r>
    </w:p>
    <w:p w:rsidR="009520A3" w:rsidRPr="00CC4891" w:rsidRDefault="009520A3" w:rsidP="009520A3">
      <w:pPr>
        <w:pStyle w:val="SingleTxtG"/>
      </w:pPr>
      <w:r>
        <w:tab/>
      </w:r>
      <w:r w:rsidRPr="00CC4891">
        <w:t>f)</w:t>
      </w:r>
      <w:r w:rsidRPr="00CC4891">
        <w:tab/>
        <w:t>trabajos en que su seguridad o la de otras personas esté sujeta a su responsabilidad.</w:t>
      </w:r>
    </w:p>
    <w:p w:rsidR="009520A3" w:rsidRPr="00CC4891" w:rsidRDefault="009520A3" w:rsidP="009520A3">
      <w:pPr>
        <w:pStyle w:val="SingleTxtG"/>
      </w:pPr>
      <w:r w:rsidRPr="00CC4891">
        <w:t>Ver: Sistema de Justicia Laboral</w:t>
      </w:r>
      <w:r w:rsidR="00F7061F">
        <w:t xml:space="preserve">.  </w:t>
      </w:r>
      <w:r w:rsidRPr="00CC4891">
        <w:t>Ministerio de Justicia</w:t>
      </w:r>
      <w:r w:rsidR="00F7061F">
        <w:t xml:space="preserve">.  </w:t>
      </w:r>
      <w:smartTag w:uri="urn:schemas-microsoft-com:office:smarttags" w:element="PersonName">
        <w:smartTagPr>
          <w:attr w:name="ProductID" w:val="La Habana"/>
        </w:smartTagPr>
        <w:r w:rsidRPr="00CC4891">
          <w:t>La Habana</w:t>
        </w:r>
      </w:smartTag>
      <w:r w:rsidRPr="00CC4891">
        <w:t>, 1999</w:t>
      </w:r>
      <w:r w:rsidR="00F7061F">
        <w:t xml:space="preserve">.  </w:t>
      </w:r>
      <w:r w:rsidRPr="00CC4891">
        <w:t>pp</w:t>
      </w:r>
      <w:r w:rsidR="00F7061F">
        <w:t xml:space="preserve">.  </w:t>
      </w:r>
      <w:r w:rsidRPr="00CC4891">
        <w:t>104-105</w:t>
      </w:r>
    </w:p>
    <w:p w:rsidR="009520A3" w:rsidRDefault="009520A3" w:rsidP="009520A3">
      <w:pPr>
        <w:pStyle w:val="HChG"/>
      </w:pPr>
      <w:r>
        <w:br w:type="page"/>
      </w:r>
      <w:r w:rsidRPr="00CC4891">
        <w:t>Anexo Nº 7</w:t>
      </w:r>
    </w:p>
    <w:p w:rsidR="009520A3" w:rsidRPr="00CC4891" w:rsidRDefault="009520A3" w:rsidP="009520A3">
      <w:pPr>
        <w:pStyle w:val="HChG"/>
      </w:pPr>
      <w:r>
        <w:tab/>
      </w:r>
      <w:r>
        <w:tab/>
      </w:r>
      <w:r w:rsidRPr="00CC4891">
        <w:t>Resolución 8/2005</w:t>
      </w:r>
    </w:p>
    <w:p w:rsidR="009520A3" w:rsidRPr="00CC4891" w:rsidRDefault="009520A3" w:rsidP="009520A3">
      <w:pPr>
        <w:pStyle w:val="H1G"/>
      </w:pPr>
      <w:r>
        <w:tab/>
      </w:r>
      <w:r>
        <w:tab/>
      </w:r>
      <w:r w:rsidRPr="00CC4891">
        <w:t>Incorporación al empleo</w:t>
      </w:r>
    </w:p>
    <w:p w:rsidR="009520A3" w:rsidRPr="00CC4891" w:rsidRDefault="009520A3" w:rsidP="009520A3">
      <w:pPr>
        <w:pStyle w:val="SingleTxtG"/>
      </w:pPr>
      <w:r w:rsidRPr="003B39AC">
        <w:rPr>
          <w:i/>
        </w:rPr>
        <w:t>Artículo 14:</w:t>
      </w:r>
      <w:r w:rsidRPr="00CC4891">
        <w:t xml:space="preserve"> Está prohibido a las entidades establecer directamente relaciones laborales con jóvenes menores de 17 años</w:t>
      </w:r>
      <w:r w:rsidR="00F7061F">
        <w:t xml:space="preserve">.  </w:t>
      </w:r>
      <w:r w:rsidRPr="00CC4891">
        <w:t>Excepcionalmente, el Director de Trabajo Municipal, a solicitud de la entidad laboral o de los padres o tutores, puede autorizar a determinado joven de 15 o 16 años de edad, cuando están presentes una o más de las circunstancias siguientes:</w:t>
      </w:r>
    </w:p>
    <w:p w:rsidR="009520A3" w:rsidRPr="00CC4891" w:rsidRDefault="009520A3" w:rsidP="009520A3">
      <w:pPr>
        <w:pStyle w:val="SingleTxtG"/>
      </w:pPr>
      <w:r>
        <w:tab/>
      </w:r>
      <w:r w:rsidRPr="00CC4891">
        <w:t>a)</w:t>
      </w:r>
      <w:r w:rsidRPr="00CC4891">
        <w:tab/>
        <w:t xml:space="preserve">sin arribar a la edad laboral, es egresado como obrero calificado o técnico de nivel medio del Sistema Nacional de Educación o de </w:t>
      </w:r>
      <w:smartTag w:uri="urn:schemas-microsoft-com:office:smarttags" w:element="PersonName">
        <w:smartTagPr>
          <w:attr w:name="ProductID" w:val="la Escuela"/>
        </w:smartTagPr>
        <w:r w:rsidRPr="00CC4891">
          <w:t>la Escuela</w:t>
        </w:r>
      </w:smartTag>
      <w:r w:rsidRPr="00CC4891">
        <w:t xml:space="preserve"> de Oficios;</w:t>
      </w:r>
    </w:p>
    <w:p w:rsidR="009520A3" w:rsidRPr="00CC4891" w:rsidRDefault="009520A3" w:rsidP="009520A3">
      <w:pPr>
        <w:pStyle w:val="SingleTxtG"/>
      </w:pPr>
      <w:r>
        <w:tab/>
      </w:r>
      <w:r w:rsidRPr="00CC4891">
        <w:t>b)</w:t>
      </w:r>
      <w:r w:rsidRPr="00CC4891">
        <w:tab/>
        <w:t>posee dictamen médico que expresa su incapacidad para el estudio o recomienda su vinculación a una entidad laboral;</w:t>
      </w:r>
    </w:p>
    <w:p w:rsidR="009520A3" w:rsidRPr="00CC4891" w:rsidRDefault="009520A3" w:rsidP="009520A3">
      <w:pPr>
        <w:pStyle w:val="SingleTxtG"/>
      </w:pPr>
      <w:r>
        <w:tab/>
      </w:r>
      <w:r w:rsidRPr="00CC4891">
        <w:t>c)</w:t>
      </w:r>
      <w:r w:rsidRPr="00CC4891">
        <w:tab/>
        <w:t xml:space="preserve">está desvinculado del Sistema Nacional de Educación por bajo rendimiento académico, que aconseja su incorporación a un colectivo laboral; </w:t>
      </w:r>
    </w:p>
    <w:p w:rsidR="009520A3" w:rsidRPr="00CC4891" w:rsidRDefault="009520A3" w:rsidP="009520A3">
      <w:pPr>
        <w:pStyle w:val="SingleTxtG"/>
      </w:pPr>
      <w:r>
        <w:tab/>
      </w:r>
      <w:r w:rsidRPr="00CC4891">
        <w:t>d)</w:t>
      </w:r>
      <w:r w:rsidRPr="00CC4891">
        <w:tab/>
        <w:t>debido a dictamen de un centro de diagnóstico y orientación del Ministerio del Interior, que recomienda su incorporación al trabajo y</w:t>
      </w:r>
    </w:p>
    <w:p w:rsidR="009520A3" w:rsidRPr="00CC4891" w:rsidRDefault="009520A3" w:rsidP="009520A3">
      <w:pPr>
        <w:pStyle w:val="SingleTxtG"/>
      </w:pPr>
      <w:r>
        <w:tab/>
      </w:r>
      <w:r w:rsidRPr="00CC4891">
        <w:t>e)</w:t>
      </w:r>
      <w:r w:rsidRPr="00CC4891">
        <w:tab/>
        <w:t>otras causas justificadas, establecidas en a ley.</w:t>
      </w:r>
    </w:p>
    <w:p w:rsidR="009520A3" w:rsidRPr="00CC4891" w:rsidRDefault="009520A3" w:rsidP="009520A3">
      <w:pPr>
        <w:pStyle w:val="SingleTxtG"/>
      </w:pPr>
      <w:r w:rsidRPr="003B39AC">
        <w:rPr>
          <w:i/>
        </w:rPr>
        <w:t>Artículo 15:</w:t>
      </w:r>
      <w:r w:rsidRPr="00CC4891">
        <w:t xml:space="preserve"> Los jóvenes menores de 18 años no pueden ser ocupados en trabajos en que estén expuestos a riesgos físicos y psicológicos; labores nocturnas, bajo tierra o agua; alturas peligrosas o espacios cerrados; labores con carga pesada; expuestos a sustancias peligrosas, altas o bajas temperaturas o niveles de ruido o vibraciones perjudiciales para su salud y desarrollo integral</w:t>
      </w:r>
      <w:r w:rsidR="00F7061F">
        <w:t xml:space="preserve">.  </w:t>
      </w:r>
      <w:r w:rsidRPr="00CC4891">
        <w:t>La administración de la entidad laboral está obligada, antes de incorporar al trabajo al menor de 18 años de edad, a disponer y practicar el examen médico y obtener certificación de su estado de salud.</w:t>
      </w:r>
    </w:p>
    <w:p w:rsidR="009520A3" w:rsidRPr="00CC4891" w:rsidRDefault="009520A3" w:rsidP="009520A3">
      <w:pPr>
        <w:pStyle w:val="SingleTxtG"/>
      </w:pPr>
      <w:r w:rsidRPr="003B39AC">
        <w:rPr>
          <w:i/>
        </w:rPr>
        <w:t>Artículo 16:</w:t>
      </w:r>
      <w:r w:rsidRPr="00CC4891">
        <w:t xml:space="preserve"> las administraciones evalúan los puestos de trabajo para, teniendo en cuenta su naturaleza y las condiciones de su realización, determinar los posibles riesgos que pueden poner en peligro la seguridad, salud y moralidad de los menores de 18 años de edad</w:t>
      </w:r>
      <w:r w:rsidR="00F7061F">
        <w:t xml:space="preserve">.  </w:t>
      </w:r>
      <w:r w:rsidRPr="00CC4891">
        <w:t>La relación de puestos de trabajo donde están presentes dichos riesgos, se consigna en un anexo al Convenio Colectivo de Trabajo.</w:t>
      </w:r>
    </w:p>
    <w:p w:rsidR="009520A3" w:rsidRDefault="009520A3" w:rsidP="009520A3">
      <w:pPr>
        <w:pStyle w:val="HChG"/>
      </w:pPr>
      <w:r>
        <w:br w:type="page"/>
      </w:r>
      <w:r w:rsidRPr="00CC4891">
        <w:t>Anexo Nº 8</w:t>
      </w:r>
    </w:p>
    <w:p w:rsidR="009520A3" w:rsidRPr="00CC4891" w:rsidRDefault="009520A3" w:rsidP="009520A3">
      <w:pPr>
        <w:pStyle w:val="HChG"/>
      </w:pPr>
      <w:r>
        <w:tab/>
      </w:r>
      <w:r>
        <w:tab/>
      </w:r>
      <w:r w:rsidRPr="00CC4891">
        <w:t>Instrucción Nº 187/07 del Tribunal Supremo Popular</w:t>
      </w:r>
    </w:p>
    <w:p w:rsidR="009520A3" w:rsidRPr="00CC4891" w:rsidRDefault="009520A3" w:rsidP="009520A3">
      <w:pPr>
        <w:pStyle w:val="SingleTxtG"/>
        <w:jc w:val="right"/>
      </w:pPr>
      <w:r w:rsidRPr="003B39AC">
        <w:rPr>
          <w:i/>
        </w:rPr>
        <w:t>Gaceta Oficial</w:t>
      </w:r>
      <w:r w:rsidRPr="00CC4891">
        <w:t xml:space="preserve"> Nº 006 Extraordinaria de 15 de enero de 2008</w:t>
      </w:r>
    </w:p>
    <w:p w:rsidR="009520A3" w:rsidRPr="00CC4891" w:rsidRDefault="009520A3" w:rsidP="009520A3">
      <w:pPr>
        <w:pStyle w:val="SingleTxtG"/>
      </w:pPr>
      <w:r w:rsidRPr="00CC4891">
        <w:t xml:space="preserve">TRIBUNAL SUPREMO POPULAR </w:t>
      </w:r>
    </w:p>
    <w:p w:rsidR="009520A3" w:rsidRPr="00CC4891" w:rsidRDefault="009520A3" w:rsidP="009520A3">
      <w:pPr>
        <w:pStyle w:val="SingleTxtG"/>
      </w:pPr>
      <w:r>
        <w:t>LICENCIADA CARIDAD M</w:t>
      </w:r>
      <w:r w:rsidR="00F7061F">
        <w:t xml:space="preserve">.  </w:t>
      </w:r>
      <w:r>
        <w:t>FERNÁ</w:t>
      </w:r>
      <w:r w:rsidRPr="00CC4891">
        <w:t>NDEZ GONZ</w:t>
      </w:r>
      <w:r>
        <w:t>Á</w:t>
      </w:r>
      <w:r w:rsidRPr="00CC4891">
        <w:t>LEZ, Secretaria del Tribunal Supremo Popular</w:t>
      </w:r>
      <w:r w:rsidR="00F7061F">
        <w:t xml:space="preserve">.  </w:t>
      </w:r>
    </w:p>
    <w:p w:rsidR="009520A3" w:rsidRPr="00CC4891" w:rsidRDefault="009520A3" w:rsidP="009520A3">
      <w:pPr>
        <w:pStyle w:val="SingleTxtG"/>
      </w:pPr>
      <w:r w:rsidRPr="00CC4891">
        <w:tab/>
        <w:t xml:space="preserve">CERTIFICO: que el Consejo de Gobierno del Tribunal Supremo Popular, en sesión ordinaria celebrada el día veinte de diciembre del año dos mil siete, aprobó </w:t>
      </w:r>
      <w:smartTag w:uri="urn:schemas-microsoft-com:office:smarttags" w:element="PersonName">
        <w:smartTagPr>
          <w:attr w:name="ProductID" w:val="La Instrucci￳n"/>
        </w:smartTagPr>
        <w:r w:rsidRPr="00CC4891">
          <w:t>la Instrucción</w:t>
        </w:r>
      </w:smartTag>
      <w:r w:rsidRPr="00CC4891">
        <w:t xml:space="preserve"> que es del tenor siguiente:</w:t>
      </w:r>
    </w:p>
    <w:p w:rsidR="009520A3" w:rsidRPr="00CC4891" w:rsidRDefault="009520A3" w:rsidP="009520A3">
      <w:pPr>
        <w:pStyle w:val="SingleTxtG"/>
      </w:pPr>
      <w:r w:rsidRPr="00CC4891">
        <w:tab/>
        <w:t>POR CUANTO: Las disposiciones contenidas en el Código de Familia puesto en vigor el 14</w:t>
      </w:r>
      <w:r>
        <w:t xml:space="preserve"> </w:t>
      </w:r>
      <w:r w:rsidRPr="00CC4891">
        <w:t>de febrero de 1975, han contribuido notablemente a los avances logrados en el ámbito educativo y cultural de la población cubana; no obstante, determinados preceptos contenidos en dicho cuerpo legal han requerido y requieren de reformulación, para atemperarse a los cambios propiciados por el desarrollo alcanzado en nuestra sociedad; razón por la que se viene trabajando desde hace tiempo en la estructuración de nuevo Proyecto de legislación sustantiva de la naturaleza apuntada</w:t>
      </w:r>
      <w:r w:rsidR="00F7061F">
        <w:t xml:space="preserve">.  </w:t>
      </w:r>
    </w:p>
    <w:p w:rsidR="009520A3" w:rsidRPr="00CC4891" w:rsidRDefault="009520A3" w:rsidP="009520A3">
      <w:pPr>
        <w:pStyle w:val="SingleTxtG"/>
      </w:pPr>
      <w:r w:rsidRPr="00CC4891">
        <w:tab/>
        <w:t>POR CUANTO: La materialización de ese propósito hace aconsejable la implementación, en forma experimental, de algunas modificaciones en determinados aspectos de la práctica judicial en los procesos vinculados al Derecho de Familia que, sin contravenir las normas vigentes, permitan comprobar y validar anticipadamente aspectos novedosos que pudieran incorporarse al ordenamiento procesal en vigor, y que por razones obvias se pondrán en práctica en un primer momento solo en aquellos tribunales que resulten designados al efecto</w:t>
      </w:r>
      <w:r w:rsidR="00F7061F">
        <w:t xml:space="preserve">.  </w:t>
      </w:r>
    </w:p>
    <w:p w:rsidR="009520A3" w:rsidRPr="00CC4891" w:rsidRDefault="009520A3" w:rsidP="009520A3">
      <w:pPr>
        <w:pStyle w:val="SingleTxtG"/>
      </w:pPr>
      <w:r w:rsidRPr="00CC4891">
        <w:tab/>
        <w:t xml:space="preserve">POR CUANTO: Resulta necesario establecer, en correspondencia con lo postulado en </w:t>
      </w:r>
      <w:smartTag w:uri="urn:schemas-microsoft-com:office:smarttags" w:element="PersonName">
        <w:smartTagPr>
          <w:attr w:name="ProductID" w:val="la Convenci￳n Internacional"/>
        </w:smartTagPr>
        <w:r w:rsidRPr="00CC4891">
          <w:t>la Convención Internacional</w:t>
        </w:r>
      </w:smartTag>
      <w:r w:rsidRPr="00CC4891">
        <w:t xml:space="preserve"> Sobre los Derechos del Niño de la que Cuba es signataria, que cuando las circunstancias lo permitan, el niño o niña concernido sea oído por el tribunal que conoce del asunto, en aquellos litigios en que se discuta lo relativo a su guarda y custodia</w:t>
      </w:r>
      <w:r w:rsidR="00F7061F">
        <w:t xml:space="preserve">.  </w:t>
      </w:r>
    </w:p>
    <w:p w:rsidR="009520A3" w:rsidRPr="00CC4891" w:rsidRDefault="009520A3" w:rsidP="009520A3">
      <w:pPr>
        <w:pStyle w:val="SingleTxtG"/>
      </w:pPr>
      <w:r w:rsidRPr="00CC4891">
        <w:t>POR CUANTO: La complejidad y características especiales de los asuntos en materia de familia y la experiencia alcanzada al respecto por algunos países, evidencian la conveniencia de que, en los asuntos que se requiera, nuestros tribunales puedan recabar el parecer de un equipo técnico asesor multidisciplinario, que posibilite el acceso de los jueces a criterios profesionales especializados en esta materia, que los provea de mayores y mejores elementos para sus decisiones, en aras de satisfacer hondos intereses humanos, afectivos y sociales de las personas involucradas en el proceso</w:t>
      </w:r>
      <w:r w:rsidR="00F7061F">
        <w:t xml:space="preserve">.  </w:t>
      </w:r>
    </w:p>
    <w:p w:rsidR="009520A3" w:rsidRPr="00CC4891" w:rsidRDefault="009520A3" w:rsidP="009520A3">
      <w:pPr>
        <w:pStyle w:val="SingleTxtG"/>
      </w:pPr>
      <w:r w:rsidRPr="00CC4891">
        <w:tab/>
        <w:t>POR CUANTO: El incremento de la calidad en el tratamiento judicial de las cuestiones comprendidas en el Derecho de Familia requiere que los litigios en los tribunales populares sean ventilados por jueces con conocimientos especializados en dicha materia, y consecuentemente capaces de utilizar al máximo las herramientas autorizadas en la vigente legislación procesal; presupuesto que está en correspondencia con las proyecciones estratégicas de nuestros órganos, de</w:t>
      </w:r>
      <w:r>
        <w:t xml:space="preserve"> </w:t>
      </w:r>
      <w:r w:rsidRPr="00CC4891">
        <w:t>lograr la prestación más eficiente de los servicios de la administración de justicia en nuestra sociedad</w:t>
      </w:r>
      <w:r w:rsidR="00F7061F">
        <w:t xml:space="preserve">.  </w:t>
      </w:r>
    </w:p>
    <w:p w:rsidR="009520A3" w:rsidRPr="00CC4891" w:rsidRDefault="009520A3" w:rsidP="009520A3">
      <w:pPr>
        <w:pStyle w:val="SingleTxtG"/>
      </w:pPr>
      <w:r w:rsidRPr="00CC4891">
        <w:t xml:space="preserve">POR TANTO: En uso de las facultades que le están conferidas a tenor de lo preceptuado en el Artículo l9, apartado 1, inciso h), de la Ley No 82, Ley de los Tribunales Populares de once de julio de 1997, el Consejo de Gobierno del Tribunal Supremo Popular, aprueba la siguiente: </w:t>
      </w:r>
    </w:p>
    <w:p w:rsidR="009520A3" w:rsidRPr="00CC4891" w:rsidRDefault="009520A3" w:rsidP="009520A3">
      <w:pPr>
        <w:pStyle w:val="H1G"/>
      </w:pPr>
      <w:r>
        <w:tab/>
      </w:r>
      <w:r>
        <w:tab/>
      </w:r>
      <w:r w:rsidRPr="00CC4891">
        <w:t xml:space="preserve">Instrucción Nº 187 </w:t>
      </w:r>
    </w:p>
    <w:p w:rsidR="009520A3" w:rsidRPr="00CC4891" w:rsidRDefault="009520A3" w:rsidP="009520A3">
      <w:pPr>
        <w:pStyle w:val="SingleTxtG"/>
      </w:pPr>
      <w:r w:rsidRPr="00CC4891">
        <w:tab/>
        <w:t xml:space="preserve">PRIMERO: En los procesos vinculados al Derecho de Familia, en especial cuando se traten cuestiones relaciona-das con menores, los tribunales convocarán a los interesados a una comparecencia, agotando las posibilidades que ofrece el Artículo 42, de </w:t>
      </w:r>
      <w:smartTag w:uri="urn:schemas-microsoft-com:office:smarttags" w:element="PersonName">
        <w:smartTagPr>
          <w:attr w:name="ProductID" w:val="La Ley"/>
        </w:smartTagPr>
        <w:r w:rsidRPr="00CC4891">
          <w:t>la Ley</w:t>
        </w:r>
      </w:smartTag>
      <w:r w:rsidRPr="00CC4891">
        <w:t xml:space="preserve"> de Procedimiento Civil, Administrativo, Laboral y Económico, la que en el caso de los que se ventilen por los trámites del procedimiento sumario la efectuarían, de no haberse personado la parte demandada, antes de dictarse la resolución en que se disponga la práctica de pruebas o se prescinda de ello, conforme a la previsión del Artículo 364, de la citada Ley de Trámites</w:t>
      </w:r>
      <w:r w:rsidR="00F7061F">
        <w:t xml:space="preserve">.  </w:t>
      </w:r>
      <w:r w:rsidRPr="00CC4891">
        <w:t>En el supuesto de haberse personado la referida parte y se opusiere a la demanda se realizará, en la oportunidad en que se le tenga por evacuado dicho trámite, y siempre antes de disponer la práctica de las pruebas que se hubieren propuesto por uno o ambos contendientes, garantizándose por parte del tribunal el principio de celeridad que debe observarse en la tramitación de los procesos</w:t>
      </w:r>
      <w:r w:rsidR="00F7061F">
        <w:t xml:space="preserve">.  </w:t>
      </w:r>
    </w:p>
    <w:p w:rsidR="009520A3" w:rsidRPr="00CC4891" w:rsidRDefault="009520A3" w:rsidP="009520A3">
      <w:pPr>
        <w:pStyle w:val="SingleTxtG"/>
      </w:pPr>
      <w:r w:rsidRPr="00CC4891">
        <w:tab/>
        <w:t>En el procedimiento ordinario la celebración de la expresada comparecencia será una vez agotada la fase de alegaciones</w:t>
      </w:r>
      <w:r w:rsidR="00F7061F">
        <w:t xml:space="preserve">.  </w:t>
      </w:r>
    </w:p>
    <w:p w:rsidR="009520A3" w:rsidRPr="00CC4891" w:rsidRDefault="009520A3" w:rsidP="009520A3">
      <w:pPr>
        <w:pStyle w:val="SingleTxtG"/>
      </w:pPr>
      <w:r w:rsidRPr="00CC4891">
        <w:tab/>
        <w:t xml:space="preserve">SEGUNDO: En los procesos en que se litigue sobre guarda, cuidado y régimen de comunicación de menores, siempre que sea racionalmente aconsejable, el Tribunal deberá oír en el debate, por vía de exploración, al menor involucrado que cuente con más de siete años de edad, dirigiéndole preguntas, cuidando que en modo alguno lo coloquen en situación de ofrecer respuesta que implique el repudio a alguno de sus padres, y adoptando las medidas de control necesarias para que dicho acto se desarrolle en ambiente propicio y con absoluta privacidad, utilizando preferentemente como sede </w:t>
      </w:r>
      <w:smartTag w:uri="urn:schemas-microsoft-com:office:smarttags" w:element="PersonName">
        <w:smartTagPr>
          <w:attr w:name="ProductID" w:val="la Casa"/>
        </w:smartTagPr>
        <w:r w:rsidRPr="00CC4891">
          <w:t>la Casa</w:t>
        </w:r>
      </w:smartTag>
      <w:r w:rsidRPr="00CC4891">
        <w:t xml:space="preserve"> de Orientación a </w:t>
      </w:r>
      <w:smartTag w:uri="urn:schemas-microsoft-com:office:smarttags" w:element="PersonName">
        <w:smartTagPr>
          <w:attr w:name="ProductID" w:val="la Mujer"/>
        </w:smartTagPr>
        <w:r w:rsidRPr="00CC4891">
          <w:t>la Mujer</w:t>
        </w:r>
      </w:smartTag>
      <w:r w:rsidRPr="00CC4891">
        <w:t xml:space="preserve"> y </w:t>
      </w:r>
      <w:smartTag w:uri="urn:schemas-microsoft-com:office:smarttags" w:element="PersonName">
        <w:smartTagPr>
          <w:attr w:name="ProductID" w:val="la Familia"/>
        </w:smartTagPr>
        <w:r w:rsidRPr="00CC4891">
          <w:t>la Familia</w:t>
        </w:r>
      </w:smartTag>
      <w:r w:rsidRPr="00CC4891">
        <w:t xml:space="preserve"> de </w:t>
      </w:r>
      <w:smartTag w:uri="urn:schemas-microsoft-com:office:smarttags" w:element="PersonName">
        <w:smartTagPr>
          <w:attr w:name="ProductID" w:val="la Federaci￳n"/>
        </w:smartTagPr>
        <w:r w:rsidRPr="00CC4891">
          <w:t>la Federación</w:t>
        </w:r>
      </w:smartTag>
      <w:r w:rsidRPr="00CC4891">
        <w:t xml:space="preserve"> de Mujeres Cubanas del territorio u otro lugar con condiciones apropiadas para el acto que se realiza</w:t>
      </w:r>
      <w:r w:rsidR="00F7061F">
        <w:t xml:space="preserve">.  </w:t>
      </w:r>
    </w:p>
    <w:p w:rsidR="009520A3" w:rsidRPr="00CC4891" w:rsidRDefault="009520A3" w:rsidP="009520A3">
      <w:pPr>
        <w:pStyle w:val="SingleTxtG"/>
      </w:pPr>
      <w:r w:rsidRPr="00CC4891">
        <w:tab/>
        <w:t>TERCERO: En los procesos de la naturaleza a que se refiere el apartado anterior, cuando resulte racionalmente conveniente, podrá el tribunal interesar la intervención en calidad de terceros de los abuelos del menor y oír el parecer del Fiscal al respecto</w:t>
      </w:r>
      <w:r w:rsidR="00F7061F">
        <w:t xml:space="preserve">.  </w:t>
      </w:r>
    </w:p>
    <w:p w:rsidR="009520A3" w:rsidRPr="00CC4891" w:rsidRDefault="009520A3" w:rsidP="009520A3">
      <w:pPr>
        <w:pStyle w:val="SingleTxtG"/>
      </w:pPr>
      <w:r w:rsidRPr="00CC4891">
        <w:tab/>
        <w:t xml:space="preserve">CUARTO: Para obtener elementos que tributen a las cuestiones antes referidas, el tribunal actuante recabará información del Equipo técnico asesor multidisciplinario coordinado por </w:t>
      </w:r>
      <w:smartTag w:uri="urn:schemas-microsoft-com:office:smarttags" w:element="PersonName">
        <w:smartTagPr>
          <w:attr w:name="ProductID" w:val="la Federaci￳n"/>
        </w:smartTagPr>
        <w:r w:rsidRPr="00CC4891">
          <w:t>la Federación</w:t>
        </w:r>
      </w:smartTag>
      <w:r w:rsidRPr="00CC4891">
        <w:t xml:space="preserve"> de Mujeres Cubanas en el territorio en que se desarrolla la litis; asimismo lo interesará en aquellos procesos de </w:t>
      </w:r>
      <w:smartTag w:uri="urn:schemas-microsoft-com:office:smarttags" w:element="PersonName">
        <w:smartTagPr>
          <w:attr w:name="ProductID" w:val="la Jurisdicci￳n Voluntaria"/>
        </w:smartTagPr>
        <w:r w:rsidRPr="00CC4891">
          <w:t>la Jurisdicción Voluntaria</w:t>
        </w:r>
      </w:smartTag>
      <w:r w:rsidRPr="00CC4891">
        <w:t xml:space="preserve"> y que ulteriormente se remitan a la de la Contenciosa</w:t>
      </w:r>
      <w:r w:rsidR="00F7061F">
        <w:t xml:space="preserve">.  </w:t>
      </w:r>
      <w:r w:rsidRPr="00CC4891">
        <w:t xml:space="preserve">En su caso el dictamen emitido por dicho equipo se ajusta a lo expresamente preceptuado en los artículos 314 y 315 de </w:t>
      </w:r>
      <w:smartTag w:uri="urn:schemas-microsoft-com:office:smarttags" w:element="PersonName">
        <w:smartTagPr>
          <w:attr w:name="ProductID" w:val="La Ley"/>
        </w:smartTagPr>
        <w:r w:rsidRPr="00CC4891">
          <w:t>la Ley</w:t>
        </w:r>
      </w:smartTag>
      <w:r w:rsidRPr="00CC4891">
        <w:t xml:space="preserve"> de Procedimiento Civil, Administrativo, Laboral y Económico</w:t>
      </w:r>
      <w:r w:rsidR="00F7061F">
        <w:t xml:space="preserve">.  </w:t>
      </w:r>
    </w:p>
    <w:p w:rsidR="009520A3" w:rsidRPr="00CC4891" w:rsidRDefault="009520A3" w:rsidP="009520A3">
      <w:pPr>
        <w:pStyle w:val="SingleTxtG"/>
      </w:pPr>
      <w:r w:rsidRPr="00CC4891">
        <w:tab/>
        <w:t xml:space="preserve">QUINTO: En presencia de la expresa situación a que se contrae el Artículo 40, de </w:t>
      </w:r>
      <w:smartTag w:uri="urn:schemas-microsoft-com:office:smarttags" w:element="PersonName">
        <w:smartTagPr>
          <w:attr w:name="ProductID" w:val="La Ley"/>
        </w:smartTagPr>
        <w:r w:rsidRPr="00CC4891">
          <w:t>la Ley</w:t>
        </w:r>
      </w:smartTag>
      <w:r w:rsidRPr="00CC4891">
        <w:t xml:space="preserve"> de Procedimiento Civil, Administrativo, Laboral y Económico, el Tribunal adoptará las medidas necesarias para restablecer la equidad procesal, incluyendo las de tipo cautelar</w:t>
      </w:r>
      <w:r w:rsidR="00F7061F">
        <w:t xml:space="preserve">.  </w:t>
      </w:r>
    </w:p>
    <w:p w:rsidR="009520A3" w:rsidRPr="00CC4891" w:rsidRDefault="009520A3" w:rsidP="009520A3">
      <w:pPr>
        <w:pStyle w:val="SingleTxtG"/>
      </w:pPr>
      <w:r w:rsidRPr="00CC4891">
        <w:tab/>
        <w:t xml:space="preserve">SEXTO: En la tramitación de los procesos Sumarios en los casos de Alimentos, cuando se advierta demora en la obtención de la certificación acreditativa del nacimiento de los destinatarios de ese derecho, puede el tribunal estimar acreditado ese extremo teniendo a la vista los datos obrantes en </w:t>
      </w:r>
      <w:smartTag w:uri="urn:schemas-microsoft-com:office:smarttags" w:element="PersonName">
        <w:smartTagPr>
          <w:attr w:name="ProductID" w:val="la Tarjeta"/>
        </w:smartTagPr>
        <w:r w:rsidRPr="00CC4891">
          <w:t>la Tarjeta</w:t>
        </w:r>
      </w:smartTag>
      <w:r w:rsidRPr="00CC4891">
        <w:t xml:space="preserve"> del Menor, o en su caso el Carné de Identidad, cuya exhibición debe exigirse a la demandante en el proceso al formular su pretensión, de lo cual se dejará constancia en las actuaciones</w:t>
      </w:r>
      <w:r w:rsidR="00F7061F">
        <w:t xml:space="preserve">.  </w:t>
      </w:r>
    </w:p>
    <w:p w:rsidR="009520A3" w:rsidRPr="00CC4891" w:rsidRDefault="009520A3" w:rsidP="009520A3">
      <w:pPr>
        <w:pStyle w:val="SingleTxtG"/>
      </w:pPr>
      <w:r>
        <w:tab/>
      </w:r>
      <w:r w:rsidRPr="00CC4891">
        <w:t xml:space="preserve">En los supuestos en que se aduzca por la promovente que el demandado carece de vínculo laboral, ello no obsta a que se convoque a las partes a la comparecencia que dispone el Artículo 370, de </w:t>
      </w:r>
      <w:smartTag w:uri="urn:schemas-microsoft-com:office:smarttags" w:element="PersonName">
        <w:smartTagPr>
          <w:attr w:name="ProductID" w:val="La Ley"/>
        </w:smartTagPr>
        <w:r w:rsidRPr="00CC4891">
          <w:t>la Ley</w:t>
        </w:r>
      </w:smartTag>
      <w:r w:rsidRPr="00CC4891">
        <w:t xml:space="preserve"> de Procedimiento Civil, Administrativo, Laboral y Económico, en cuya oportunidad podrá inquirirse acerca de sus ingresos económicos, y de no lograr-se, posibilita realizar por el Tribunal las actuaciones oficiosas que racionalmente estime oportunas al respecto</w:t>
      </w:r>
      <w:r w:rsidR="00F7061F">
        <w:t xml:space="preserve">.  </w:t>
      </w:r>
    </w:p>
    <w:p w:rsidR="009520A3" w:rsidRPr="00CC4891" w:rsidRDefault="009520A3" w:rsidP="009520A3">
      <w:pPr>
        <w:pStyle w:val="SingleTxtG"/>
      </w:pPr>
      <w:r>
        <w:tab/>
      </w:r>
      <w:r w:rsidRPr="00CC4891">
        <w:t>En lo que concierne a la fijación de pensión provisional para el menor alimentista, se reitera lo</w:t>
      </w:r>
      <w:r>
        <w:t xml:space="preserve"> </w:t>
      </w:r>
      <w:r w:rsidRPr="00CC4891">
        <w:t>previsto en el Acuerdo No 28 de 5 de febrero de 1985, del Consejo de Gobierno del Tribunal Supremo Popular, en el sentido de que se precisa su aplicación en todos los casos</w:t>
      </w:r>
      <w:r w:rsidR="00F7061F">
        <w:t xml:space="preserve">.  </w:t>
      </w:r>
    </w:p>
    <w:p w:rsidR="009520A3" w:rsidRPr="00CC4891" w:rsidRDefault="009520A3" w:rsidP="009520A3">
      <w:pPr>
        <w:pStyle w:val="SingleTxtG"/>
      </w:pPr>
      <w:r w:rsidRPr="00CC4891">
        <w:tab/>
        <w:t>SÉPTIMO: Cuando resulte necesario el tribunal podrá para mejor proveer, considerar, la posibilidad del examen en calidad de testigos de representantes de las organizaciones de masas del territorio, de maestros vinculados a la educación del menor y de oficiales de menores, así como la de disponer el examen de los expedientes conformados por otros organismos o instituciones en relación con el asunto objeto del debate</w:t>
      </w:r>
      <w:r w:rsidR="00F7061F">
        <w:t xml:space="preserve">.  </w:t>
      </w:r>
    </w:p>
    <w:p w:rsidR="009520A3" w:rsidRPr="00CC4891" w:rsidRDefault="009520A3" w:rsidP="009520A3">
      <w:pPr>
        <w:pStyle w:val="SingleTxtG"/>
      </w:pPr>
      <w:r w:rsidRPr="00CC4891">
        <w:tab/>
        <w:t>OCTAVO: El tribunal actuante adoptará las medidas necesarias con el objetivo de alcanzar la efectiva ejecución de las resoluciones que se dicten resolviendo conflictos sobre Guarda, Cuidado, Régimen de Comunicación y Fijación de Pensión, incluido en ello las del Auto sobre medidas provisionales que se acuerde en los procesos de Divorcio por Justa Causa</w:t>
      </w:r>
      <w:r w:rsidR="00F7061F">
        <w:t xml:space="preserve">.  </w:t>
      </w:r>
      <w:r w:rsidRPr="00CC4891">
        <w:t>Para la consecuente efectividad de dicho actuar, en aquellos casos en que quien sea sujeto a dicha ejecución esté constituido y declarado en rebeldía en el proceso se le notifica el referido Auto, cuya diligencia ha de practicarse en el domicilio que le aparece consignado en las actuaciones</w:t>
      </w:r>
      <w:r w:rsidR="00F7061F">
        <w:t xml:space="preserve">.  </w:t>
      </w:r>
    </w:p>
    <w:p w:rsidR="009520A3" w:rsidRPr="00CC4891" w:rsidRDefault="009520A3" w:rsidP="009520A3">
      <w:pPr>
        <w:pStyle w:val="SingleTxtG"/>
      </w:pPr>
      <w:r w:rsidRPr="00CC4891">
        <w:tab/>
        <w:t>NOVENO: Se designan con carácter experimental para ajustar su funcionamiento en concordancia con las previsiones a que la presente Instrucción se contrae a los tribunales municipales populares de Guanabacoa y Placetas, en cuyos órganos se designarán para su ejercicio jueces especializa-dos en la materia, con independencia que puedan continuar atendiendo la tramitación y decisión de asuntos de naturaleza diferente</w:t>
      </w:r>
      <w:r w:rsidR="00F7061F">
        <w:t xml:space="preserve">.  </w:t>
      </w:r>
      <w:r w:rsidRPr="00CC4891">
        <w:t>Su aplicación podrá extenderse a otros tribuna-les oportunamente, previa decisión de la dirección del Tribunal Supremo Popular, a cuyos efectos se les participará para su conocimiento, con el objetivo además de que puedan evaluar su factibilidad, así como exponer los elementos que estimen tributen a su enriquecimiento</w:t>
      </w:r>
      <w:r w:rsidR="00F7061F">
        <w:t xml:space="preserve">.  </w:t>
      </w:r>
    </w:p>
    <w:p w:rsidR="009520A3" w:rsidRPr="00CC4891" w:rsidRDefault="009520A3" w:rsidP="009520A3">
      <w:pPr>
        <w:pStyle w:val="SingleTxtG"/>
      </w:pPr>
      <w:r w:rsidRPr="00CC4891">
        <w:tab/>
        <w:t xml:space="preserve">DÉCIMO: Como elemento que contribuye a la consecuente aplicación de las normas antes referidas, los presidentes de los tribunales municipales populares de Guanabacoa y Placetas efectuarán coordinación al respecto con </w:t>
      </w:r>
      <w:smartTag w:uri="urn:schemas-microsoft-com:office:smarttags" w:element="PersonName">
        <w:smartTagPr>
          <w:attr w:name="ProductID" w:val="la Direcci￳n"/>
        </w:smartTagPr>
        <w:r w:rsidRPr="00CC4891">
          <w:t>la Dirección</w:t>
        </w:r>
      </w:smartTag>
      <w:r w:rsidRPr="00CC4891">
        <w:t xml:space="preserve"> del Bufete Colectivo, </w:t>
      </w:r>
      <w:smartTag w:uri="urn:schemas-microsoft-com:office:smarttags" w:element="PersonName">
        <w:smartTagPr>
          <w:attr w:name="ProductID" w:val="la Fiscal￭a"/>
        </w:smartTagPr>
        <w:r w:rsidRPr="00CC4891">
          <w:t>la Fiscalía</w:t>
        </w:r>
      </w:smartTag>
      <w:r w:rsidRPr="00CC4891">
        <w:t xml:space="preserve"> y </w:t>
      </w:r>
      <w:smartTag w:uri="urn:schemas-microsoft-com:office:smarttags" w:element="PersonName">
        <w:smartTagPr>
          <w:attr w:name="ProductID" w:val="la Direcci￳n"/>
        </w:smartTagPr>
        <w:r w:rsidRPr="00CC4891">
          <w:t>la Dirección</w:t>
        </w:r>
      </w:smartTag>
      <w:r w:rsidRPr="00CC4891">
        <w:t xml:space="preserve"> de </w:t>
      </w:r>
      <w:smartTag w:uri="urn:schemas-microsoft-com:office:smarttags" w:element="PersonName">
        <w:smartTagPr>
          <w:attr w:name="ProductID" w:val="la Federaci￳n"/>
        </w:smartTagPr>
        <w:r w:rsidRPr="00CC4891">
          <w:t>la Federación</w:t>
        </w:r>
      </w:smartTag>
      <w:r w:rsidRPr="00CC4891">
        <w:t xml:space="preserve"> de Mujeres Cubanas radicadas en sus respectivos territorios para imponerlas de su contenido, y solicitar-les la necesaria cooperación que para su efectividad deben prestar</w:t>
      </w:r>
      <w:r w:rsidR="00F7061F">
        <w:t xml:space="preserve">.  </w:t>
      </w:r>
    </w:p>
    <w:p w:rsidR="009520A3" w:rsidRPr="00CC4891" w:rsidRDefault="009520A3" w:rsidP="009520A3">
      <w:pPr>
        <w:pStyle w:val="SingleTxtG"/>
      </w:pPr>
      <w:r w:rsidRPr="00CC4891">
        <w:tab/>
        <w:t>UNDÉCIMO: La presente Instrucción comenzará a regir el tres de enero del dos mil ocho para los tribunales involucrados, que aplicarán sus disposiciones exclusivamente en los procesos de la clase apuntada que a partir de esa fecha se radiquen</w:t>
      </w:r>
      <w:r w:rsidR="00F7061F">
        <w:t xml:space="preserve">.  </w:t>
      </w:r>
    </w:p>
    <w:p w:rsidR="009520A3" w:rsidRDefault="009520A3" w:rsidP="009520A3">
      <w:pPr>
        <w:pStyle w:val="SingleTxtG"/>
      </w:pPr>
      <w:r w:rsidRPr="00CC4891">
        <w:tab/>
        <w:t xml:space="preserve">DUODÉCIMO: Comuníquese la presente Instrucción a los vicepresidentes y al Presidente de </w:t>
      </w:r>
      <w:smartTag w:uri="urn:schemas-microsoft-com:office:smarttags" w:element="PersonName">
        <w:smartTagPr>
          <w:attr w:name="ProductID" w:val="la Sala"/>
        </w:smartTagPr>
        <w:r w:rsidRPr="00CC4891">
          <w:t>la Sala</w:t>
        </w:r>
      </w:smartTag>
      <w:r w:rsidRPr="00CC4891">
        <w:t xml:space="preserve"> de lo Civil y de lo Administrativo del Tribunal Supremo Popular; a los presidentes de los tribunales populares provinciales de Ciudad de </w:t>
      </w:r>
      <w:smartTag w:uri="urn:schemas-microsoft-com:office:smarttags" w:element="PersonName">
        <w:smartTagPr>
          <w:attr w:name="ProductID" w:val="La Habana"/>
        </w:smartTagPr>
        <w:r w:rsidRPr="00CC4891">
          <w:t>La Habana</w:t>
        </w:r>
      </w:smartTag>
      <w:r w:rsidRPr="00CC4891">
        <w:t xml:space="preserve"> y Villa Clara, y por su conducto a los presidentes de </w:t>
      </w:r>
      <w:smartTag w:uri="urn:schemas-microsoft-com:office:smarttags" w:element="PersonName">
        <w:smartTagPr>
          <w:attr w:name="ProductID" w:val="la Sala"/>
        </w:smartTagPr>
        <w:r w:rsidRPr="00CC4891">
          <w:t>la Sala</w:t>
        </w:r>
      </w:smartTag>
      <w:r w:rsidRPr="00CC4891">
        <w:t xml:space="preserve"> de la especialidad de lo Civil de esos órganos, así como a los presidentes de los tribunales municipales populares de Guanabacoa y Placetas respectivamente; a </w:t>
      </w:r>
      <w:smartTag w:uri="urn:schemas-microsoft-com:office:smarttags" w:element="PersonName">
        <w:smartTagPr>
          <w:attr w:name="ProductID" w:val="la Fiscal￭a General"/>
        </w:smartTagPr>
        <w:r w:rsidRPr="00CC4891">
          <w:t>la Fiscalía General</w:t>
        </w:r>
      </w:smartTag>
      <w:r w:rsidRPr="00CC4891">
        <w:t xml:space="preserve"> de </w:t>
      </w:r>
      <w:smartTag w:uri="urn:schemas-microsoft-com:office:smarttags" w:element="PersonName">
        <w:smartTagPr>
          <w:attr w:name="ProductID" w:val="la Rep￺blica"/>
        </w:smartTagPr>
        <w:r w:rsidRPr="00CC4891">
          <w:t>la República</w:t>
        </w:r>
      </w:smartTag>
      <w:r w:rsidRPr="00CC4891">
        <w:t xml:space="preserve">; a </w:t>
      </w:r>
      <w:smartTag w:uri="urn:schemas-microsoft-com:office:smarttags" w:element="PersonName">
        <w:smartTagPr>
          <w:attr w:name="ProductID" w:val="la Ministra"/>
        </w:smartTagPr>
        <w:r w:rsidRPr="00CC4891">
          <w:t>la Ministra</w:t>
        </w:r>
      </w:smartTag>
      <w:r w:rsidRPr="00CC4891">
        <w:t xml:space="preserve"> de Justicia; al Presidente de </w:t>
      </w:r>
      <w:smartTag w:uri="urn:schemas-microsoft-com:office:smarttags" w:element="PersonName">
        <w:smartTagPr>
          <w:attr w:name="ProductID" w:val="la Junta Nacional"/>
        </w:smartTagPr>
        <w:r w:rsidRPr="00CC4891">
          <w:t>la Junta Nacional</w:t>
        </w:r>
      </w:smartTag>
      <w:r w:rsidRPr="00CC4891">
        <w:t xml:space="preserve"> de </w:t>
      </w:r>
      <w:smartTag w:uri="urn:schemas-microsoft-com:office:smarttags" w:element="PersonName">
        <w:smartTagPr>
          <w:attr w:name="ProductID" w:val="la Organizaci￳n Nacional"/>
        </w:smartTagPr>
        <w:r w:rsidRPr="00CC4891">
          <w:t>la Organización Nacional</w:t>
        </w:r>
      </w:smartTag>
      <w:r w:rsidRPr="00CC4891">
        <w:t xml:space="preserve"> de Bufetes Colectivos; a </w:t>
      </w:r>
      <w:smartTag w:uri="urn:schemas-microsoft-com:office:smarttags" w:element="PersonName">
        <w:smartTagPr>
          <w:attr w:name="ProductID" w:val="la Secretaria General"/>
        </w:smartTagPr>
        <w:r w:rsidRPr="00CC4891">
          <w:t>la Secretaria General</w:t>
        </w:r>
      </w:smartTag>
      <w:r w:rsidRPr="00CC4891">
        <w:t xml:space="preserve"> de </w:t>
      </w:r>
      <w:smartTag w:uri="urn:schemas-microsoft-com:office:smarttags" w:element="PersonName">
        <w:smartTagPr>
          <w:attr w:name="ProductID" w:val="la Federaci￳n"/>
        </w:smartTagPr>
        <w:r w:rsidRPr="00CC4891">
          <w:t>la Federación</w:t>
        </w:r>
      </w:smartTag>
      <w:r w:rsidRPr="00CC4891">
        <w:t xml:space="preserve"> de Mujeres Cubanas; publíquese en </w:t>
      </w:r>
      <w:smartTag w:uri="urn:schemas-microsoft-com:office:smarttags" w:element="PersonName">
        <w:smartTagPr>
          <w:attr w:name="ProductID" w:val="la Gaceta Oficial"/>
        </w:smartTagPr>
        <w:r w:rsidRPr="00CC4891">
          <w:t>la Gaceta Oficial</w:t>
        </w:r>
      </w:smartTag>
      <w:r w:rsidRPr="00CC4891">
        <w:t xml:space="preserve"> de </w:t>
      </w:r>
      <w:smartTag w:uri="urn:schemas-microsoft-com:office:smarttags" w:element="PersonName">
        <w:smartTagPr>
          <w:attr w:name="ProductID" w:val="la Rep￺blica"/>
        </w:smartTagPr>
        <w:r w:rsidRPr="00CC4891">
          <w:t>la República</w:t>
        </w:r>
      </w:smartTag>
      <w:r>
        <w:t>, para general conocimiento.</w:t>
      </w:r>
    </w:p>
    <w:p w:rsidR="009520A3" w:rsidRDefault="009520A3" w:rsidP="009520A3">
      <w:pPr>
        <w:pStyle w:val="HChG"/>
      </w:pPr>
      <w:r>
        <w:br w:type="page"/>
      </w:r>
      <w:r w:rsidRPr="00CC4891">
        <w:t>Anexo Nº 9</w:t>
      </w:r>
    </w:p>
    <w:p w:rsidR="001C2DA7" w:rsidRPr="00CC4891" w:rsidRDefault="00795E11" w:rsidP="001C2DA7">
      <w:pPr>
        <w:pStyle w:val="HChG"/>
      </w:pPr>
      <w:r>
        <w:tab/>
      </w:r>
      <w:r>
        <w:tab/>
      </w:r>
      <w:r w:rsidR="001C2DA7" w:rsidRPr="00CC4891">
        <w:t>Reglamento para el funcionamiento de las Escuelas de Formación Integral (EFI)</w:t>
      </w:r>
    </w:p>
    <w:p w:rsidR="001C2DA7" w:rsidRPr="00CC4891" w:rsidRDefault="001C2DA7" w:rsidP="001C2DA7">
      <w:pPr>
        <w:pStyle w:val="SingleTxtG"/>
      </w:pPr>
      <w:r w:rsidRPr="00CD0048">
        <w:rPr>
          <w:i/>
        </w:rPr>
        <w:t>Artículo 4</w:t>
      </w:r>
      <w:r w:rsidR="005535B5">
        <w:rPr>
          <w:i/>
        </w:rPr>
        <w:t xml:space="preserve">:  </w:t>
      </w:r>
      <w:r w:rsidRPr="00CC4891">
        <w:t>Se prohíbe toda clase de violencia, maltrato de obra y palabra contra los estudiantes y sus familiares</w:t>
      </w:r>
      <w:r w:rsidR="00F7061F">
        <w:t xml:space="preserve">.  </w:t>
      </w:r>
    </w:p>
    <w:p w:rsidR="001C2DA7" w:rsidRPr="00CD0048" w:rsidRDefault="001C2DA7" w:rsidP="001C2DA7">
      <w:pPr>
        <w:pStyle w:val="SingleTxtG"/>
        <w:rPr>
          <w:i/>
        </w:rPr>
      </w:pPr>
      <w:r w:rsidRPr="00CD0048">
        <w:rPr>
          <w:i/>
        </w:rPr>
        <w:t>Artículo 8</w:t>
      </w:r>
      <w:r w:rsidR="005535B5">
        <w:rPr>
          <w:i/>
        </w:rPr>
        <w:t xml:space="preserve">:  </w:t>
      </w:r>
    </w:p>
    <w:p w:rsidR="001C2DA7" w:rsidRPr="00CC4891" w:rsidRDefault="001C2DA7" w:rsidP="001C2DA7">
      <w:pPr>
        <w:pStyle w:val="SingleTxtG"/>
      </w:pPr>
      <w:r>
        <w:tab/>
      </w:r>
      <w:r w:rsidRPr="00CC4891">
        <w:t>d)</w:t>
      </w:r>
      <w:r w:rsidRPr="00CC4891">
        <w:tab/>
        <w:t>Brindar una atención integral a los alumnos, promoviendo la realización de un algoritmo de trabajo, que se inicie con la caracterización y diagnóstico positivo, la determinación de las necesidades educativas y potencialidades y la consecuente elaboración y ejecución de las estrategias de intervención, en función de los Objetivos Generales que trazó el Consejo competente.</w:t>
      </w:r>
    </w:p>
    <w:p w:rsidR="001C2DA7" w:rsidRPr="00CC4891" w:rsidRDefault="001C2DA7" w:rsidP="001C2DA7">
      <w:pPr>
        <w:pStyle w:val="SingleTxtG"/>
      </w:pPr>
      <w:r>
        <w:tab/>
      </w:r>
      <w:r w:rsidRPr="00CC4891">
        <w:t>e)</w:t>
      </w:r>
      <w:r w:rsidRPr="00CC4891">
        <w:tab/>
        <w:t>Propiciar para los alumnos adecuadas condiciones materiales de vida y de atención integral a su salud.</w:t>
      </w:r>
    </w:p>
    <w:p w:rsidR="001C2DA7" w:rsidRPr="00CC4891" w:rsidRDefault="001C2DA7" w:rsidP="001C2DA7">
      <w:pPr>
        <w:pStyle w:val="SingleTxtG"/>
      </w:pPr>
      <w:r w:rsidRPr="00CD0048">
        <w:rPr>
          <w:i/>
        </w:rPr>
        <w:t>Artículo 57</w:t>
      </w:r>
      <w:r w:rsidR="005535B5">
        <w:rPr>
          <w:i/>
        </w:rPr>
        <w:t xml:space="preserve">:  </w:t>
      </w:r>
      <w:r w:rsidRPr="00CC4891">
        <w:t>Los alumnos/as tendrán los siguientes derechos:</w:t>
      </w:r>
    </w:p>
    <w:p w:rsidR="001C2DA7" w:rsidRPr="00CC4891" w:rsidRDefault="001C2DA7" w:rsidP="001C2DA7">
      <w:pPr>
        <w:pStyle w:val="SingleTxtG"/>
      </w:pPr>
      <w:r>
        <w:tab/>
      </w:r>
      <w:r w:rsidRPr="00CC4891">
        <w:t>a)</w:t>
      </w:r>
      <w:r w:rsidRPr="00CC4891">
        <w:tab/>
        <w:t xml:space="preserve">Conocer las regulaciones internas de </w:t>
      </w:r>
      <w:smartTag w:uri="urn:schemas-microsoft-com:office:smarttags" w:element="PersonName">
        <w:smartTagPr>
          <w:attr w:name="ProductID" w:val="la EFI."/>
        </w:smartTagPr>
        <w:r w:rsidRPr="00CC4891">
          <w:t>la EFI.</w:t>
        </w:r>
      </w:smartTag>
    </w:p>
    <w:p w:rsidR="001C2DA7" w:rsidRPr="00CC4891" w:rsidRDefault="001C2DA7" w:rsidP="001C2DA7">
      <w:pPr>
        <w:pStyle w:val="SingleTxtG"/>
      </w:pPr>
      <w:r>
        <w:tab/>
      </w:r>
      <w:r w:rsidRPr="00CC4891">
        <w:t>b)</w:t>
      </w:r>
      <w:r w:rsidRPr="00CC4891">
        <w:tab/>
        <w:t>Recibir alimentación, vestuario, asistencia médico-estomatológica, docencia, educación política; así como práctica o disfrute de actividades culturales, deportivas y recreativas.</w:t>
      </w:r>
    </w:p>
    <w:p w:rsidR="001C2DA7" w:rsidRPr="00CC4891" w:rsidRDefault="001C2DA7" w:rsidP="001C2DA7">
      <w:pPr>
        <w:pStyle w:val="SingleTxtG"/>
      </w:pPr>
      <w:r>
        <w:tab/>
      </w:r>
      <w:r w:rsidRPr="00CC4891">
        <w:t>c)</w:t>
      </w:r>
      <w:r w:rsidRPr="00CC4891">
        <w:tab/>
        <w:t>Ser promovido de una Etapa a otra de acuerdo con la conducta mantenida.</w:t>
      </w:r>
    </w:p>
    <w:p w:rsidR="001C2DA7" w:rsidRPr="00CC4891" w:rsidRDefault="001C2DA7" w:rsidP="001C2DA7">
      <w:pPr>
        <w:pStyle w:val="SingleTxtG"/>
      </w:pPr>
      <w:r>
        <w:tab/>
      </w:r>
      <w:r w:rsidRPr="00CC4891">
        <w:t>d)</w:t>
      </w:r>
      <w:r w:rsidRPr="00CC4891">
        <w:tab/>
        <w:t>Disfrutar de pases cada 15 días y pases especiales, en correspondencia con la conducta.</w:t>
      </w:r>
    </w:p>
    <w:p w:rsidR="001C2DA7" w:rsidRPr="00CC4891" w:rsidRDefault="001C2DA7" w:rsidP="001C2DA7">
      <w:pPr>
        <w:pStyle w:val="SingleTxtG"/>
      </w:pPr>
      <w:r>
        <w:tab/>
      </w:r>
      <w:r w:rsidRPr="00CC4891">
        <w:t>e)</w:t>
      </w:r>
      <w:r w:rsidRPr="00CC4891">
        <w:tab/>
        <w:t>Recibir visitas semanalmente de sus representantes legales u otras personas que contribuyan a su formación.</w:t>
      </w:r>
    </w:p>
    <w:p w:rsidR="001C2DA7" w:rsidRPr="00CC4891" w:rsidRDefault="001C2DA7" w:rsidP="001C2DA7">
      <w:pPr>
        <w:pStyle w:val="SingleTxtG"/>
      </w:pPr>
      <w:r>
        <w:tab/>
      </w:r>
      <w:r w:rsidRPr="00CC4891">
        <w:t>f)</w:t>
      </w:r>
      <w:r w:rsidRPr="00CC4891">
        <w:tab/>
        <w:t>Recibir y realizar llamadas telefónicas a sus representantes legales u otras personas que contribuyan a su socialización y estabilidad emocional.</w:t>
      </w:r>
    </w:p>
    <w:p w:rsidR="001C2DA7" w:rsidRPr="00CC4891" w:rsidRDefault="001C2DA7" w:rsidP="001C2DA7">
      <w:pPr>
        <w:pStyle w:val="SingleTxtG"/>
      </w:pPr>
      <w:r>
        <w:tab/>
      </w:r>
      <w:r w:rsidRPr="00CC4891">
        <w:t>g)</w:t>
      </w:r>
      <w:r w:rsidRPr="00CC4891">
        <w:tab/>
        <w:t>Recibir y remitir correspondencia por la vía que se establezca.</w:t>
      </w:r>
    </w:p>
    <w:p w:rsidR="001C2DA7" w:rsidRPr="00CC4891" w:rsidRDefault="001C2DA7" w:rsidP="001C2DA7">
      <w:pPr>
        <w:pStyle w:val="SingleTxtG"/>
      </w:pPr>
      <w:r>
        <w:tab/>
      </w:r>
      <w:r w:rsidRPr="00CC4891">
        <w:t>h)</w:t>
      </w:r>
      <w:r w:rsidRPr="00CC4891">
        <w:tab/>
        <w:t>Poseer libros de su propiedad que le ayuden a su desarrollo político y cultural, así como aquellos textos que se correspondan con los estudios que realiza.</w:t>
      </w:r>
    </w:p>
    <w:p w:rsidR="001C2DA7" w:rsidRPr="00CC4891" w:rsidRDefault="001C2DA7" w:rsidP="001C2DA7">
      <w:pPr>
        <w:pStyle w:val="SingleTxtG"/>
      </w:pPr>
      <w:r>
        <w:tab/>
      </w:r>
      <w:r w:rsidRPr="00CC4891">
        <w:t>i)</w:t>
      </w:r>
      <w:r w:rsidRPr="00CC4891">
        <w:tab/>
        <w:t>Adquirir los conocimientos de un oficio o alcanzar una calificación laboral que le facilite su incorporación a la vida social una vez egresado.</w:t>
      </w:r>
    </w:p>
    <w:p w:rsidR="001C2DA7" w:rsidRPr="00CC4891" w:rsidRDefault="001C2DA7" w:rsidP="001C2DA7">
      <w:pPr>
        <w:pStyle w:val="SingleTxtG"/>
      </w:pPr>
      <w:r>
        <w:tab/>
      </w:r>
      <w:r w:rsidRPr="00CC4891">
        <w:t>j)</w:t>
      </w:r>
      <w:r w:rsidRPr="00CC4891">
        <w:tab/>
        <w:t xml:space="preserve">Recibir estipendio por concepto de permanencia en </w:t>
      </w:r>
      <w:smartTag w:uri="urn:schemas-microsoft-com:office:smarttags" w:element="PersonName">
        <w:smartTagPr>
          <w:attr w:name="ProductID" w:val="la Escuela"/>
        </w:smartTagPr>
        <w:r w:rsidRPr="00CC4891">
          <w:t>la Escuela</w:t>
        </w:r>
      </w:smartTag>
      <w:r w:rsidRPr="00CC4891">
        <w:t xml:space="preserve"> de Formación Integral.</w:t>
      </w:r>
    </w:p>
    <w:p w:rsidR="001C2DA7" w:rsidRPr="00CC4891" w:rsidRDefault="001C2DA7" w:rsidP="001C2DA7">
      <w:pPr>
        <w:pStyle w:val="SingleTxtG"/>
      </w:pPr>
      <w:r>
        <w:tab/>
      </w:r>
      <w:r w:rsidRPr="00CC4891">
        <w:t>k)</w:t>
      </w:r>
      <w:r w:rsidRPr="00CC4891">
        <w:tab/>
        <w:t>Recibir salario o estipendio los vinculados directamente a las actividades de aprendizaje de Oficios.</w:t>
      </w:r>
    </w:p>
    <w:p w:rsidR="001C2DA7" w:rsidRPr="00CC4891" w:rsidRDefault="001C2DA7" w:rsidP="001C2DA7">
      <w:pPr>
        <w:pStyle w:val="SingleTxtG"/>
      </w:pPr>
      <w:r w:rsidRPr="00CD0048">
        <w:rPr>
          <w:i/>
        </w:rPr>
        <w:t>Artículo 76</w:t>
      </w:r>
      <w:r w:rsidR="005535B5">
        <w:rPr>
          <w:i/>
        </w:rPr>
        <w:t xml:space="preserve">:  </w:t>
      </w:r>
      <w:r w:rsidRPr="00CC4891">
        <w:t>Las medidas disciplinarias contribuyen al desarrollo del proceso educativo, permitiendo la corrección de los errores y defectos en la conducta de los alumnos/as.</w:t>
      </w:r>
    </w:p>
    <w:p w:rsidR="001C2DA7" w:rsidRPr="00CC4891" w:rsidRDefault="001C2DA7" w:rsidP="001C2DA7">
      <w:pPr>
        <w:pStyle w:val="SingleTxtG"/>
      </w:pPr>
      <w:r w:rsidRPr="00CD0048">
        <w:rPr>
          <w:i/>
        </w:rPr>
        <w:t>Artículo 77</w:t>
      </w:r>
      <w:r w:rsidR="005535B5">
        <w:rPr>
          <w:i/>
        </w:rPr>
        <w:t xml:space="preserve">:  </w:t>
      </w:r>
      <w:r w:rsidRPr="00CC4891">
        <w:t>Ante cualquiera de las indisciplinas en que participen los alumnos/as se procederá a la utilización escalonada de las medidas que más abajo se enumeran, las que serán propuestas según los niveles de dirección en la institución</w:t>
      </w:r>
      <w:r w:rsidR="00F7061F">
        <w:t xml:space="preserve">.  </w:t>
      </w:r>
      <w:r w:rsidRPr="00CC4891">
        <w:t>Ellas son</w:t>
      </w:r>
      <w:r w:rsidR="005535B5">
        <w:t xml:space="preserve">:  </w:t>
      </w:r>
    </w:p>
    <w:p w:rsidR="001C2DA7" w:rsidRPr="00CC4891" w:rsidRDefault="001C2DA7" w:rsidP="00795E11">
      <w:pPr>
        <w:pStyle w:val="Bullet1G"/>
        <w:keepNext/>
        <w:numPr>
          <w:ilvl w:val="0"/>
          <w:numId w:val="1"/>
        </w:numPr>
      </w:pPr>
      <w:r w:rsidRPr="00CC4891">
        <w:t>Amonestación.</w:t>
      </w:r>
    </w:p>
    <w:p w:rsidR="001C2DA7" w:rsidRPr="00CC4891" w:rsidRDefault="001C2DA7" w:rsidP="001C2DA7">
      <w:pPr>
        <w:pStyle w:val="Bullet1G"/>
        <w:numPr>
          <w:ilvl w:val="0"/>
          <w:numId w:val="1"/>
        </w:numPr>
      </w:pPr>
      <w:r w:rsidRPr="00CC4891">
        <w:t>Suspensión de una actividad recreativa, deportiva o cultural, sea de carácter externa o interna.</w:t>
      </w:r>
    </w:p>
    <w:p w:rsidR="001C2DA7" w:rsidRPr="00CC4891" w:rsidRDefault="001C2DA7" w:rsidP="001C2DA7">
      <w:pPr>
        <w:pStyle w:val="Bullet1G"/>
        <w:numPr>
          <w:ilvl w:val="0"/>
          <w:numId w:val="1"/>
        </w:numPr>
      </w:pPr>
      <w:r w:rsidRPr="00CC4891">
        <w:t>Análisis del comportamiento y amonestación del alumno/a con los padres o tutores ante el Consejo de educadores.</w:t>
      </w:r>
    </w:p>
    <w:p w:rsidR="001C2DA7" w:rsidRPr="00CC4891" w:rsidRDefault="001C2DA7" w:rsidP="001C2DA7">
      <w:pPr>
        <w:pStyle w:val="Bullet1G"/>
        <w:numPr>
          <w:ilvl w:val="0"/>
          <w:numId w:val="1"/>
        </w:numPr>
      </w:pPr>
      <w:r w:rsidRPr="00CC4891">
        <w:t>Suspensión de uno de los beneficios a los que tiene derecho, según la etapa de atención integral en que se encuentre.</w:t>
      </w:r>
    </w:p>
    <w:p w:rsidR="001C2DA7" w:rsidRPr="00CC4891" w:rsidRDefault="001C2DA7" w:rsidP="001C2DA7">
      <w:pPr>
        <w:pStyle w:val="Bullet1G"/>
        <w:numPr>
          <w:ilvl w:val="0"/>
          <w:numId w:val="1"/>
        </w:numPr>
      </w:pPr>
      <w:r w:rsidRPr="00CC4891">
        <w:t>Traslado de destacamento.</w:t>
      </w:r>
    </w:p>
    <w:p w:rsidR="001C2DA7" w:rsidRPr="00CC4891" w:rsidRDefault="001C2DA7" w:rsidP="001C2DA7">
      <w:pPr>
        <w:pStyle w:val="Bullet1G"/>
        <w:numPr>
          <w:ilvl w:val="0"/>
          <w:numId w:val="1"/>
        </w:numPr>
      </w:pPr>
      <w:r w:rsidRPr="00CC4891">
        <w:t>Disminución de horas, días de pase o hasta 1 pase</w:t>
      </w:r>
      <w:r w:rsidR="00F7061F">
        <w:t xml:space="preserve">.  </w:t>
      </w:r>
    </w:p>
    <w:p w:rsidR="001C2DA7" w:rsidRPr="00CC4891" w:rsidRDefault="001C2DA7" w:rsidP="001C2DA7">
      <w:pPr>
        <w:pStyle w:val="Bullet1G"/>
        <w:numPr>
          <w:ilvl w:val="0"/>
          <w:numId w:val="1"/>
        </w:numPr>
      </w:pPr>
      <w:r w:rsidRPr="00CC4891">
        <w:t>Aplicación de acta de compromiso.</w:t>
      </w:r>
    </w:p>
    <w:p w:rsidR="001C2DA7" w:rsidRPr="00CC4891" w:rsidRDefault="001C2DA7" w:rsidP="001C2DA7">
      <w:pPr>
        <w:pStyle w:val="Bullet1G"/>
        <w:numPr>
          <w:ilvl w:val="0"/>
          <w:numId w:val="1"/>
        </w:numPr>
      </w:pPr>
      <w:r w:rsidRPr="00CC4891">
        <w:t>Remisión a área de reflexión, según los niveles de aprobación establecidos.</w:t>
      </w:r>
    </w:p>
    <w:p w:rsidR="00795E11" w:rsidRDefault="001C2DA7" w:rsidP="001C2DA7">
      <w:pPr>
        <w:pStyle w:val="HChG"/>
      </w:pPr>
      <w:r w:rsidRPr="00CC4891">
        <w:br w:type="page"/>
      </w:r>
      <w:r w:rsidR="00795E11">
        <w:t>A</w:t>
      </w:r>
      <w:r w:rsidRPr="00CC4891">
        <w:t>nexo Nº 10</w:t>
      </w:r>
    </w:p>
    <w:p w:rsidR="001C2DA7" w:rsidRPr="00CC4891" w:rsidRDefault="00795E11" w:rsidP="001C2DA7">
      <w:pPr>
        <w:pStyle w:val="HChG"/>
      </w:pPr>
      <w:r>
        <w:tab/>
      </w:r>
      <w:r>
        <w:tab/>
      </w:r>
      <w:r w:rsidR="001C2DA7" w:rsidRPr="00CC4891">
        <w:t>Unidades de Servicio del Ministerio de Salud Pública</w:t>
      </w:r>
    </w:p>
    <w:tbl>
      <w:tblPr>
        <w:tblW w:w="8497" w:type="dxa"/>
        <w:tblInd w:w="1134" w:type="dxa"/>
        <w:tblBorders>
          <w:top w:val="single" w:sz="4" w:space="0" w:color="auto"/>
        </w:tblBorders>
        <w:tblCellMar>
          <w:left w:w="0" w:type="dxa"/>
          <w:right w:w="0" w:type="dxa"/>
        </w:tblCellMar>
        <w:tblLook w:val="01E0" w:firstRow="1" w:lastRow="1" w:firstColumn="1" w:lastColumn="1" w:noHBand="0" w:noVBand="0"/>
      </w:tblPr>
      <w:tblGrid>
        <w:gridCol w:w="493"/>
        <w:gridCol w:w="2993"/>
        <w:gridCol w:w="835"/>
        <w:gridCol w:w="835"/>
        <w:gridCol w:w="835"/>
        <w:gridCol w:w="835"/>
        <w:gridCol w:w="835"/>
        <w:gridCol w:w="836"/>
      </w:tblGrid>
      <w:tr w:rsidR="001C2DA7" w:rsidRPr="00CD0048">
        <w:trPr>
          <w:trHeight w:val="240"/>
          <w:tblHeader/>
        </w:trPr>
        <w:tc>
          <w:tcPr>
            <w:tcW w:w="493" w:type="dxa"/>
            <w:tcBorders>
              <w:top w:val="single" w:sz="4" w:space="0" w:color="auto"/>
              <w:bottom w:val="single" w:sz="12" w:space="0" w:color="auto"/>
            </w:tcBorders>
            <w:shd w:val="clear" w:color="auto" w:fill="auto"/>
            <w:vAlign w:val="bottom"/>
          </w:tcPr>
          <w:p w:rsidR="001C2DA7" w:rsidRPr="00CD0048" w:rsidRDefault="001C2DA7" w:rsidP="001C2DA7">
            <w:pPr>
              <w:pStyle w:val="SingleTxtG"/>
              <w:spacing w:before="80" w:after="80" w:line="200" w:lineRule="exact"/>
              <w:ind w:left="0" w:right="0"/>
              <w:jc w:val="left"/>
              <w:rPr>
                <w:i/>
                <w:sz w:val="16"/>
              </w:rPr>
            </w:pPr>
            <w:r w:rsidRPr="00CD0048">
              <w:rPr>
                <w:i/>
                <w:sz w:val="16"/>
              </w:rPr>
              <w:t>Nº</w:t>
            </w:r>
          </w:p>
        </w:tc>
        <w:tc>
          <w:tcPr>
            <w:tcW w:w="2993" w:type="dxa"/>
            <w:tcBorders>
              <w:top w:val="single" w:sz="4" w:space="0" w:color="auto"/>
              <w:bottom w:val="single" w:sz="12" w:space="0" w:color="auto"/>
            </w:tcBorders>
            <w:shd w:val="clear" w:color="auto" w:fill="auto"/>
            <w:vAlign w:val="bottom"/>
          </w:tcPr>
          <w:p w:rsidR="001C2DA7" w:rsidRPr="00CD0048" w:rsidRDefault="001C2DA7" w:rsidP="001C2DA7">
            <w:pPr>
              <w:pStyle w:val="SingleTxtG"/>
              <w:spacing w:before="80" w:after="80" w:line="200" w:lineRule="exact"/>
              <w:ind w:left="0" w:right="0"/>
              <w:jc w:val="left"/>
              <w:rPr>
                <w:i/>
                <w:sz w:val="16"/>
              </w:rPr>
            </w:pPr>
            <w:r w:rsidRPr="00CD0048">
              <w:rPr>
                <w:i/>
                <w:sz w:val="16"/>
              </w:rPr>
              <w:t>Unidades</w:t>
            </w:r>
          </w:p>
        </w:tc>
        <w:tc>
          <w:tcPr>
            <w:tcW w:w="835" w:type="dxa"/>
            <w:tcBorders>
              <w:top w:val="single" w:sz="4" w:space="0" w:color="auto"/>
              <w:bottom w:val="single" w:sz="12" w:space="0" w:color="auto"/>
            </w:tcBorders>
            <w:shd w:val="clear" w:color="auto" w:fill="auto"/>
            <w:tcMar>
              <w:left w:w="57" w:type="dxa"/>
              <w:right w:w="57" w:type="dxa"/>
            </w:tcMar>
            <w:vAlign w:val="bottom"/>
          </w:tcPr>
          <w:p w:rsidR="001C2DA7" w:rsidRPr="00CD0048" w:rsidRDefault="001C2DA7" w:rsidP="001C2DA7">
            <w:pPr>
              <w:pStyle w:val="SingleTxtG"/>
              <w:spacing w:before="80" w:after="80" w:line="200" w:lineRule="exact"/>
              <w:ind w:left="113" w:right="0"/>
              <w:jc w:val="right"/>
              <w:rPr>
                <w:i/>
                <w:sz w:val="16"/>
              </w:rPr>
            </w:pPr>
            <w:r w:rsidRPr="00CD0048">
              <w:rPr>
                <w:i/>
                <w:sz w:val="16"/>
              </w:rPr>
              <w:t>2002</w:t>
            </w:r>
          </w:p>
        </w:tc>
        <w:tc>
          <w:tcPr>
            <w:tcW w:w="835" w:type="dxa"/>
            <w:tcBorders>
              <w:top w:val="single" w:sz="4" w:space="0" w:color="auto"/>
              <w:bottom w:val="single" w:sz="12" w:space="0" w:color="auto"/>
            </w:tcBorders>
            <w:shd w:val="clear" w:color="auto" w:fill="auto"/>
            <w:tcMar>
              <w:left w:w="57" w:type="dxa"/>
              <w:right w:w="57" w:type="dxa"/>
            </w:tcMar>
            <w:vAlign w:val="bottom"/>
          </w:tcPr>
          <w:p w:rsidR="001C2DA7" w:rsidRPr="00CD0048" w:rsidRDefault="001C2DA7" w:rsidP="001C2DA7">
            <w:pPr>
              <w:pStyle w:val="SingleTxtG"/>
              <w:spacing w:before="80" w:after="80" w:line="200" w:lineRule="exact"/>
              <w:ind w:left="113" w:right="0"/>
              <w:jc w:val="right"/>
              <w:rPr>
                <w:i/>
                <w:sz w:val="16"/>
              </w:rPr>
            </w:pPr>
            <w:r w:rsidRPr="00CD0048">
              <w:rPr>
                <w:i/>
                <w:sz w:val="16"/>
              </w:rPr>
              <w:t>2003</w:t>
            </w:r>
          </w:p>
        </w:tc>
        <w:tc>
          <w:tcPr>
            <w:tcW w:w="835" w:type="dxa"/>
            <w:tcBorders>
              <w:top w:val="single" w:sz="4" w:space="0" w:color="auto"/>
              <w:bottom w:val="single" w:sz="12" w:space="0" w:color="auto"/>
            </w:tcBorders>
            <w:shd w:val="clear" w:color="auto" w:fill="auto"/>
            <w:tcMar>
              <w:left w:w="57" w:type="dxa"/>
              <w:right w:w="57" w:type="dxa"/>
            </w:tcMar>
            <w:vAlign w:val="bottom"/>
          </w:tcPr>
          <w:p w:rsidR="001C2DA7" w:rsidRPr="00CD0048" w:rsidRDefault="001C2DA7" w:rsidP="001C2DA7">
            <w:pPr>
              <w:pStyle w:val="SingleTxtG"/>
              <w:spacing w:before="80" w:after="80" w:line="200" w:lineRule="exact"/>
              <w:ind w:left="113" w:right="0"/>
              <w:jc w:val="right"/>
              <w:rPr>
                <w:i/>
                <w:sz w:val="16"/>
              </w:rPr>
            </w:pPr>
            <w:r w:rsidRPr="00CD0048">
              <w:rPr>
                <w:i/>
                <w:sz w:val="16"/>
              </w:rPr>
              <w:t>2004</w:t>
            </w:r>
          </w:p>
        </w:tc>
        <w:tc>
          <w:tcPr>
            <w:tcW w:w="835" w:type="dxa"/>
            <w:tcBorders>
              <w:top w:val="single" w:sz="4" w:space="0" w:color="auto"/>
              <w:bottom w:val="single" w:sz="12" w:space="0" w:color="auto"/>
            </w:tcBorders>
            <w:shd w:val="clear" w:color="auto" w:fill="auto"/>
            <w:tcMar>
              <w:left w:w="57" w:type="dxa"/>
              <w:right w:w="57" w:type="dxa"/>
            </w:tcMar>
            <w:vAlign w:val="bottom"/>
          </w:tcPr>
          <w:p w:rsidR="001C2DA7" w:rsidRPr="00CD0048" w:rsidRDefault="001C2DA7" w:rsidP="001C2DA7">
            <w:pPr>
              <w:pStyle w:val="SingleTxtG"/>
              <w:spacing w:before="80" w:after="80" w:line="200" w:lineRule="exact"/>
              <w:ind w:left="113" w:right="0"/>
              <w:jc w:val="right"/>
              <w:rPr>
                <w:i/>
                <w:sz w:val="16"/>
              </w:rPr>
            </w:pPr>
            <w:r w:rsidRPr="00CD0048">
              <w:rPr>
                <w:i/>
                <w:sz w:val="16"/>
              </w:rPr>
              <w:t>2005</w:t>
            </w:r>
          </w:p>
        </w:tc>
        <w:tc>
          <w:tcPr>
            <w:tcW w:w="835" w:type="dxa"/>
            <w:tcBorders>
              <w:top w:val="single" w:sz="4" w:space="0" w:color="auto"/>
              <w:bottom w:val="single" w:sz="12" w:space="0" w:color="auto"/>
            </w:tcBorders>
            <w:shd w:val="clear" w:color="auto" w:fill="auto"/>
            <w:tcMar>
              <w:left w:w="57" w:type="dxa"/>
              <w:right w:w="57" w:type="dxa"/>
            </w:tcMar>
            <w:vAlign w:val="bottom"/>
          </w:tcPr>
          <w:p w:rsidR="001C2DA7" w:rsidRPr="00CD0048" w:rsidRDefault="001C2DA7" w:rsidP="001C2DA7">
            <w:pPr>
              <w:pStyle w:val="SingleTxtG"/>
              <w:spacing w:before="80" w:after="80" w:line="200" w:lineRule="exact"/>
              <w:ind w:left="113" w:right="0"/>
              <w:jc w:val="right"/>
              <w:rPr>
                <w:i/>
                <w:sz w:val="16"/>
              </w:rPr>
            </w:pPr>
            <w:r w:rsidRPr="00CD0048">
              <w:rPr>
                <w:i/>
                <w:sz w:val="16"/>
              </w:rPr>
              <w:t>2006</w:t>
            </w:r>
          </w:p>
        </w:tc>
        <w:tc>
          <w:tcPr>
            <w:tcW w:w="836" w:type="dxa"/>
            <w:tcBorders>
              <w:top w:val="single" w:sz="4" w:space="0" w:color="auto"/>
              <w:bottom w:val="single" w:sz="12" w:space="0" w:color="auto"/>
            </w:tcBorders>
            <w:shd w:val="clear" w:color="auto" w:fill="auto"/>
            <w:tcMar>
              <w:left w:w="57" w:type="dxa"/>
              <w:right w:w="57" w:type="dxa"/>
            </w:tcMar>
            <w:vAlign w:val="bottom"/>
          </w:tcPr>
          <w:p w:rsidR="001C2DA7" w:rsidRPr="00CD0048" w:rsidRDefault="001C2DA7" w:rsidP="001C2DA7">
            <w:pPr>
              <w:pStyle w:val="SingleTxtG"/>
              <w:spacing w:before="80" w:after="80" w:line="200" w:lineRule="exact"/>
              <w:ind w:left="113" w:right="0"/>
              <w:jc w:val="right"/>
              <w:rPr>
                <w:i/>
                <w:sz w:val="16"/>
              </w:rPr>
            </w:pPr>
            <w:r w:rsidRPr="00CD0048">
              <w:rPr>
                <w:i/>
                <w:sz w:val="16"/>
              </w:rPr>
              <w:t>2007</w:t>
            </w:r>
          </w:p>
        </w:tc>
      </w:tr>
      <w:tr w:rsidR="001C2DA7" w:rsidRPr="00495E57">
        <w:trPr>
          <w:trHeight w:val="240"/>
        </w:trPr>
        <w:tc>
          <w:tcPr>
            <w:tcW w:w="493" w:type="dxa"/>
            <w:tcBorders>
              <w:top w:val="single" w:sz="12" w:space="0" w:color="auto"/>
              <w:bottom w:val="single" w:sz="4" w:space="0" w:color="auto"/>
            </w:tcBorders>
            <w:shd w:val="clear" w:color="auto" w:fill="auto"/>
          </w:tcPr>
          <w:p w:rsidR="001C2DA7" w:rsidRPr="00495E57" w:rsidRDefault="001C2DA7" w:rsidP="00495E57">
            <w:pPr>
              <w:pStyle w:val="SingleTxtG"/>
              <w:spacing w:before="80" w:after="80" w:line="220" w:lineRule="exact"/>
              <w:ind w:left="0" w:right="0"/>
              <w:jc w:val="left"/>
              <w:rPr>
                <w:b/>
                <w:sz w:val="18"/>
              </w:rPr>
            </w:pPr>
            <w:r w:rsidRPr="00495E57">
              <w:rPr>
                <w:b/>
                <w:sz w:val="18"/>
              </w:rPr>
              <w:t>1</w:t>
            </w:r>
          </w:p>
        </w:tc>
        <w:tc>
          <w:tcPr>
            <w:tcW w:w="2993" w:type="dxa"/>
            <w:tcBorders>
              <w:top w:val="single" w:sz="12" w:space="0" w:color="auto"/>
              <w:bottom w:val="single" w:sz="4" w:space="0" w:color="auto"/>
            </w:tcBorders>
            <w:shd w:val="clear" w:color="auto" w:fill="auto"/>
            <w:vAlign w:val="bottom"/>
          </w:tcPr>
          <w:p w:rsidR="001C2DA7" w:rsidRPr="00495E57" w:rsidRDefault="001C2DA7" w:rsidP="00495E57">
            <w:pPr>
              <w:pStyle w:val="SingleTxtG"/>
              <w:spacing w:before="80" w:after="80" w:line="220" w:lineRule="exact"/>
              <w:ind w:left="0" w:right="0"/>
              <w:jc w:val="left"/>
              <w:rPr>
                <w:b/>
                <w:sz w:val="18"/>
              </w:rPr>
            </w:pPr>
            <w:r w:rsidRPr="00495E57">
              <w:rPr>
                <w:b/>
                <w:sz w:val="18"/>
              </w:rPr>
              <w:t>Total</w:t>
            </w:r>
          </w:p>
        </w:tc>
        <w:tc>
          <w:tcPr>
            <w:tcW w:w="835" w:type="dxa"/>
            <w:tcBorders>
              <w:top w:val="single" w:sz="12" w:space="0" w:color="auto"/>
              <w:bottom w:val="single" w:sz="4" w:space="0" w:color="auto"/>
            </w:tcBorders>
            <w:shd w:val="clear" w:color="auto" w:fill="auto"/>
            <w:tcMar>
              <w:left w:w="57" w:type="dxa"/>
              <w:right w:w="57" w:type="dxa"/>
            </w:tcMar>
            <w:vAlign w:val="bottom"/>
          </w:tcPr>
          <w:p w:rsidR="001C2DA7" w:rsidRPr="00495E57" w:rsidRDefault="001C2DA7" w:rsidP="00495E57">
            <w:pPr>
              <w:pStyle w:val="SingleTxtG"/>
              <w:spacing w:before="80" w:after="80" w:line="220" w:lineRule="exact"/>
              <w:ind w:left="113" w:right="0"/>
              <w:jc w:val="right"/>
              <w:rPr>
                <w:b/>
                <w:sz w:val="18"/>
              </w:rPr>
            </w:pPr>
            <w:r w:rsidRPr="00495E57">
              <w:rPr>
                <w:b/>
                <w:sz w:val="18"/>
              </w:rPr>
              <w:t xml:space="preserve"> 16 036</w:t>
            </w:r>
          </w:p>
        </w:tc>
        <w:tc>
          <w:tcPr>
            <w:tcW w:w="835" w:type="dxa"/>
            <w:tcBorders>
              <w:top w:val="single" w:sz="12" w:space="0" w:color="auto"/>
              <w:bottom w:val="single" w:sz="4" w:space="0" w:color="auto"/>
            </w:tcBorders>
            <w:shd w:val="clear" w:color="auto" w:fill="auto"/>
            <w:tcMar>
              <w:left w:w="57" w:type="dxa"/>
              <w:right w:w="57" w:type="dxa"/>
            </w:tcMar>
            <w:vAlign w:val="bottom"/>
          </w:tcPr>
          <w:p w:rsidR="001C2DA7" w:rsidRPr="00495E57" w:rsidRDefault="001C2DA7" w:rsidP="00495E57">
            <w:pPr>
              <w:pStyle w:val="SingleTxtG"/>
              <w:spacing w:before="80" w:after="80" w:line="220" w:lineRule="exact"/>
              <w:ind w:left="113" w:right="0"/>
              <w:jc w:val="right"/>
              <w:rPr>
                <w:b/>
                <w:sz w:val="18"/>
              </w:rPr>
            </w:pPr>
            <w:r w:rsidRPr="00495E57">
              <w:rPr>
                <w:b/>
                <w:sz w:val="18"/>
              </w:rPr>
              <w:t xml:space="preserve"> 16 067</w:t>
            </w:r>
          </w:p>
        </w:tc>
        <w:tc>
          <w:tcPr>
            <w:tcW w:w="835" w:type="dxa"/>
            <w:tcBorders>
              <w:top w:val="single" w:sz="12" w:space="0" w:color="auto"/>
              <w:bottom w:val="single" w:sz="4" w:space="0" w:color="auto"/>
            </w:tcBorders>
            <w:shd w:val="clear" w:color="auto" w:fill="auto"/>
            <w:tcMar>
              <w:left w:w="57" w:type="dxa"/>
              <w:right w:w="57" w:type="dxa"/>
            </w:tcMar>
            <w:vAlign w:val="bottom"/>
          </w:tcPr>
          <w:p w:rsidR="001C2DA7" w:rsidRPr="00495E57" w:rsidRDefault="001C2DA7" w:rsidP="00495E57">
            <w:pPr>
              <w:pStyle w:val="SingleTxtG"/>
              <w:spacing w:before="80" w:after="80" w:line="220" w:lineRule="exact"/>
              <w:ind w:left="113" w:right="0"/>
              <w:jc w:val="right"/>
              <w:rPr>
                <w:b/>
                <w:sz w:val="18"/>
              </w:rPr>
            </w:pPr>
            <w:r w:rsidRPr="00495E57">
              <w:rPr>
                <w:b/>
                <w:sz w:val="18"/>
              </w:rPr>
              <w:t xml:space="preserve"> 16 296</w:t>
            </w:r>
          </w:p>
        </w:tc>
        <w:tc>
          <w:tcPr>
            <w:tcW w:w="835" w:type="dxa"/>
            <w:tcBorders>
              <w:top w:val="single" w:sz="12" w:space="0" w:color="auto"/>
              <w:bottom w:val="single" w:sz="4" w:space="0" w:color="auto"/>
            </w:tcBorders>
            <w:shd w:val="clear" w:color="auto" w:fill="auto"/>
            <w:tcMar>
              <w:left w:w="57" w:type="dxa"/>
              <w:right w:w="57" w:type="dxa"/>
            </w:tcMar>
            <w:vAlign w:val="bottom"/>
          </w:tcPr>
          <w:p w:rsidR="001C2DA7" w:rsidRPr="00495E57" w:rsidRDefault="001C2DA7" w:rsidP="00495E57">
            <w:pPr>
              <w:pStyle w:val="SingleTxtG"/>
              <w:spacing w:before="80" w:after="80" w:line="220" w:lineRule="exact"/>
              <w:ind w:left="113" w:right="0"/>
              <w:jc w:val="right"/>
              <w:rPr>
                <w:b/>
                <w:sz w:val="18"/>
              </w:rPr>
            </w:pPr>
            <w:r w:rsidRPr="00495E57">
              <w:rPr>
                <w:b/>
                <w:sz w:val="18"/>
              </w:rPr>
              <w:t xml:space="preserve"> 16 267</w:t>
            </w:r>
          </w:p>
        </w:tc>
        <w:tc>
          <w:tcPr>
            <w:tcW w:w="835" w:type="dxa"/>
            <w:tcBorders>
              <w:top w:val="single" w:sz="12" w:space="0" w:color="auto"/>
              <w:bottom w:val="single" w:sz="4" w:space="0" w:color="auto"/>
            </w:tcBorders>
            <w:shd w:val="clear" w:color="auto" w:fill="auto"/>
            <w:tcMar>
              <w:left w:w="57" w:type="dxa"/>
              <w:right w:w="57" w:type="dxa"/>
            </w:tcMar>
            <w:vAlign w:val="bottom"/>
          </w:tcPr>
          <w:p w:rsidR="001C2DA7" w:rsidRPr="00495E57" w:rsidRDefault="001C2DA7" w:rsidP="00495E57">
            <w:pPr>
              <w:pStyle w:val="SingleTxtG"/>
              <w:spacing w:before="80" w:after="80" w:line="220" w:lineRule="exact"/>
              <w:ind w:left="113" w:right="0"/>
              <w:jc w:val="right"/>
              <w:rPr>
                <w:b/>
                <w:sz w:val="18"/>
              </w:rPr>
            </w:pPr>
            <w:r w:rsidRPr="00495E57">
              <w:rPr>
                <w:b/>
                <w:sz w:val="18"/>
              </w:rPr>
              <w:t xml:space="preserve"> 16 100</w:t>
            </w:r>
          </w:p>
        </w:tc>
        <w:tc>
          <w:tcPr>
            <w:tcW w:w="836" w:type="dxa"/>
            <w:tcBorders>
              <w:top w:val="single" w:sz="12" w:space="0" w:color="auto"/>
              <w:bottom w:val="single" w:sz="4" w:space="0" w:color="auto"/>
            </w:tcBorders>
            <w:shd w:val="clear" w:color="auto" w:fill="auto"/>
            <w:tcMar>
              <w:left w:w="57" w:type="dxa"/>
              <w:right w:w="57" w:type="dxa"/>
            </w:tcMar>
            <w:vAlign w:val="bottom"/>
          </w:tcPr>
          <w:p w:rsidR="001C2DA7" w:rsidRPr="00495E57" w:rsidRDefault="001C2DA7" w:rsidP="00495E57">
            <w:pPr>
              <w:pStyle w:val="SingleTxtG"/>
              <w:spacing w:before="80" w:after="80" w:line="220" w:lineRule="exact"/>
              <w:ind w:left="113" w:right="0"/>
              <w:jc w:val="right"/>
              <w:rPr>
                <w:b/>
                <w:sz w:val="18"/>
              </w:rPr>
            </w:pPr>
            <w:r w:rsidRPr="00495E57">
              <w:rPr>
                <w:b/>
                <w:sz w:val="18"/>
              </w:rPr>
              <w:t>16 129</w:t>
            </w:r>
          </w:p>
        </w:tc>
      </w:tr>
      <w:tr w:rsidR="001C2DA7" w:rsidRPr="00CD0048">
        <w:trPr>
          <w:trHeight w:val="240"/>
        </w:trPr>
        <w:tc>
          <w:tcPr>
            <w:tcW w:w="493" w:type="dxa"/>
            <w:tcBorders>
              <w:top w:val="single" w:sz="4" w:space="0" w:color="auto"/>
            </w:tcBorders>
            <w:shd w:val="clear" w:color="auto" w:fill="auto"/>
          </w:tcPr>
          <w:p w:rsidR="001C2DA7" w:rsidRPr="00CD0048" w:rsidRDefault="001C2DA7" w:rsidP="001C2DA7">
            <w:pPr>
              <w:pStyle w:val="SingleTxtG"/>
              <w:spacing w:before="40" w:after="40" w:line="220" w:lineRule="exact"/>
              <w:ind w:left="0" w:right="0"/>
              <w:jc w:val="left"/>
              <w:rPr>
                <w:sz w:val="18"/>
              </w:rPr>
            </w:pPr>
            <w:r w:rsidRPr="00CD0048">
              <w:rPr>
                <w:sz w:val="18"/>
              </w:rPr>
              <w:t>2</w:t>
            </w:r>
          </w:p>
        </w:tc>
        <w:tc>
          <w:tcPr>
            <w:tcW w:w="2993" w:type="dxa"/>
            <w:tcBorders>
              <w:top w:val="single" w:sz="4" w:space="0" w:color="auto"/>
            </w:tcBorders>
            <w:shd w:val="clear" w:color="auto" w:fill="auto"/>
            <w:vAlign w:val="bottom"/>
          </w:tcPr>
          <w:p w:rsidR="001C2DA7" w:rsidRPr="00CD0048" w:rsidRDefault="001C2DA7" w:rsidP="001C2DA7">
            <w:pPr>
              <w:pStyle w:val="SingleTxtG"/>
              <w:spacing w:before="40" w:after="40" w:line="220" w:lineRule="exact"/>
              <w:ind w:left="0" w:right="0"/>
              <w:jc w:val="left"/>
              <w:rPr>
                <w:sz w:val="18"/>
              </w:rPr>
            </w:pPr>
            <w:r w:rsidRPr="00CD0048">
              <w:rPr>
                <w:sz w:val="18"/>
              </w:rPr>
              <w:t>Asistencia médica</w:t>
            </w:r>
          </w:p>
        </w:tc>
        <w:tc>
          <w:tcPr>
            <w:tcW w:w="835" w:type="dxa"/>
            <w:tcBorders>
              <w:top w:val="single" w:sz="4" w:space="0" w:color="auto"/>
            </w:tcBorders>
            <w:shd w:val="clear" w:color="auto" w:fill="auto"/>
            <w:tcMar>
              <w:left w:w="57" w:type="dxa"/>
              <w:right w:w="57" w:type="dxa"/>
            </w:tcMar>
            <w:vAlign w:val="bottom"/>
          </w:tcPr>
          <w:p w:rsidR="001C2DA7" w:rsidRPr="00CD0048" w:rsidRDefault="001C2DA7" w:rsidP="001C2DA7">
            <w:pPr>
              <w:pStyle w:val="SingleTxtG"/>
              <w:spacing w:before="40" w:after="40" w:line="220" w:lineRule="exact"/>
              <w:ind w:left="113" w:right="0"/>
              <w:jc w:val="right"/>
              <w:rPr>
                <w:sz w:val="18"/>
              </w:rPr>
            </w:pPr>
            <w:r w:rsidRPr="00CD0048">
              <w:rPr>
                <w:sz w:val="18"/>
              </w:rPr>
              <w:t xml:space="preserve"> 15</w:t>
            </w:r>
            <w:r>
              <w:rPr>
                <w:sz w:val="18"/>
              </w:rPr>
              <w:t xml:space="preserve"> </w:t>
            </w:r>
            <w:r w:rsidRPr="00CD0048">
              <w:rPr>
                <w:sz w:val="18"/>
              </w:rPr>
              <w:t>688</w:t>
            </w:r>
          </w:p>
        </w:tc>
        <w:tc>
          <w:tcPr>
            <w:tcW w:w="835" w:type="dxa"/>
            <w:tcBorders>
              <w:top w:val="single" w:sz="4" w:space="0" w:color="auto"/>
            </w:tcBorders>
            <w:shd w:val="clear" w:color="auto" w:fill="auto"/>
            <w:tcMar>
              <w:left w:w="57" w:type="dxa"/>
              <w:right w:w="57" w:type="dxa"/>
            </w:tcMar>
            <w:vAlign w:val="bottom"/>
          </w:tcPr>
          <w:p w:rsidR="001C2DA7" w:rsidRPr="00CD0048" w:rsidRDefault="001C2DA7" w:rsidP="001C2DA7">
            <w:pPr>
              <w:pStyle w:val="SingleTxtG"/>
              <w:spacing w:before="40" w:after="40" w:line="220" w:lineRule="exact"/>
              <w:ind w:left="113" w:right="0"/>
              <w:jc w:val="right"/>
              <w:rPr>
                <w:sz w:val="18"/>
              </w:rPr>
            </w:pPr>
            <w:r w:rsidRPr="00CD0048">
              <w:rPr>
                <w:sz w:val="18"/>
              </w:rPr>
              <w:t xml:space="preserve"> 15</w:t>
            </w:r>
            <w:r>
              <w:rPr>
                <w:sz w:val="18"/>
              </w:rPr>
              <w:t xml:space="preserve"> </w:t>
            </w:r>
            <w:r w:rsidRPr="00CD0048">
              <w:rPr>
                <w:sz w:val="18"/>
              </w:rPr>
              <w:t>715</w:t>
            </w:r>
          </w:p>
        </w:tc>
        <w:tc>
          <w:tcPr>
            <w:tcW w:w="835" w:type="dxa"/>
            <w:tcBorders>
              <w:top w:val="single" w:sz="4" w:space="0" w:color="auto"/>
            </w:tcBorders>
            <w:shd w:val="clear" w:color="auto" w:fill="auto"/>
            <w:tcMar>
              <w:left w:w="57" w:type="dxa"/>
              <w:right w:w="57" w:type="dxa"/>
            </w:tcMar>
            <w:vAlign w:val="bottom"/>
          </w:tcPr>
          <w:p w:rsidR="001C2DA7" w:rsidRPr="00CD0048" w:rsidRDefault="001C2DA7" w:rsidP="001C2DA7">
            <w:pPr>
              <w:pStyle w:val="SingleTxtG"/>
              <w:spacing w:before="40" w:after="40" w:line="220" w:lineRule="exact"/>
              <w:ind w:left="113" w:right="0"/>
              <w:jc w:val="right"/>
              <w:rPr>
                <w:sz w:val="18"/>
              </w:rPr>
            </w:pPr>
            <w:r w:rsidRPr="00CD0048">
              <w:rPr>
                <w:sz w:val="18"/>
              </w:rPr>
              <w:t xml:space="preserve"> 15</w:t>
            </w:r>
            <w:r>
              <w:rPr>
                <w:sz w:val="18"/>
              </w:rPr>
              <w:t xml:space="preserve"> </w:t>
            </w:r>
            <w:r w:rsidRPr="00CD0048">
              <w:rPr>
                <w:sz w:val="18"/>
              </w:rPr>
              <w:t>943</w:t>
            </w:r>
          </w:p>
        </w:tc>
        <w:tc>
          <w:tcPr>
            <w:tcW w:w="835" w:type="dxa"/>
            <w:tcBorders>
              <w:top w:val="single" w:sz="4" w:space="0" w:color="auto"/>
            </w:tcBorders>
            <w:shd w:val="clear" w:color="auto" w:fill="auto"/>
            <w:tcMar>
              <w:left w:w="57" w:type="dxa"/>
              <w:right w:w="57" w:type="dxa"/>
            </w:tcMar>
            <w:vAlign w:val="bottom"/>
          </w:tcPr>
          <w:p w:rsidR="001C2DA7" w:rsidRPr="00CD0048" w:rsidRDefault="001C2DA7" w:rsidP="001C2DA7">
            <w:pPr>
              <w:pStyle w:val="SingleTxtG"/>
              <w:spacing w:before="40" w:after="40" w:line="220" w:lineRule="exact"/>
              <w:ind w:left="113" w:right="0"/>
              <w:jc w:val="right"/>
              <w:rPr>
                <w:sz w:val="18"/>
              </w:rPr>
            </w:pPr>
            <w:r w:rsidRPr="00CD0048">
              <w:rPr>
                <w:sz w:val="18"/>
              </w:rPr>
              <w:t xml:space="preserve"> 15</w:t>
            </w:r>
            <w:r>
              <w:rPr>
                <w:sz w:val="18"/>
              </w:rPr>
              <w:t xml:space="preserve"> </w:t>
            </w:r>
            <w:r w:rsidRPr="00CD0048">
              <w:rPr>
                <w:sz w:val="18"/>
              </w:rPr>
              <w:t>885</w:t>
            </w:r>
          </w:p>
        </w:tc>
        <w:tc>
          <w:tcPr>
            <w:tcW w:w="835" w:type="dxa"/>
            <w:tcBorders>
              <w:top w:val="single" w:sz="4" w:space="0" w:color="auto"/>
            </w:tcBorders>
            <w:shd w:val="clear" w:color="auto" w:fill="auto"/>
            <w:tcMar>
              <w:left w:w="57" w:type="dxa"/>
              <w:right w:w="57" w:type="dxa"/>
            </w:tcMar>
            <w:vAlign w:val="bottom"/>
          </w:tcPr>
          <w:p w:rsidR="001C2DA7" w:rsidRPr="00CD0048" w:rsidRDefault="001C2DA7" w:rsidP="001C2DA7">
            <w:pPr>
              <w:pStyle w:val="SingleTxtG"/>
              <w:spacing w:before="40" w:after="40" w:line="220" w:lineRule="exact"/>
              <w:ind w:left="113" w:right="0"/>
              <w:jc w:val="right"/>
              <w:rPr>
                <w:sz w:val="18"/>
              </w:rPr>
            </w:pPr>
            <w:r w:rsidRPr="00CD0048">
              <w:rPr>
                <w:sz w:val="18"/>
              </w:rPr>
              <w:t xml:space="preserve"> 15</w:t>
            </w:r>
            <w:r>
              <w:rPr>
                <w:sz w:val="18"/>
              </w:rPr>
              <w:t xml:space="preserve"> </w:t>
            </w:r>
            <w:r w:rsidRPr="00CD0048">
              <w:rPr>
                <w:sz w:val="18"/>
              </w:rPr>
              <w:t>702</w:t>
            </w:r>
          </w:p>
        </w:tc>
        <w:tc>
          <w:tcPr>
            <w:tcW w:w="836" w:type="dxa"/>
            <w:tcBorders>
              <w:top w:val="single" w:sz="4" w:space="0" w:color="auto"/>
            </w:tcBorders>
            <w:shd w:val="clear" w:color="auto" w:fill="auto"/>
            <w:tcMar>
              <w:left w:w="57" w:type="dxa"/>
              <w:right w:w="57" w:type="dxa"/>
            </w:tcMar>
            <w:vAlign w:val="bottom"/>
          </w:tcPr>
          <w:p w:rsidR="001C2DA7" w:rsidRPr="00CD0048" w:rsidRDefault="001C2DA7" w:rsidP="001C2DA7">
            <w:pPr>
              <w:pStyle w:val="SingleTxtG"/>
              <w:spacing w:before="40" w:after="40" w:line="220" w:lineRule="exact"/>
              <w:ind w:left="113" w:right="0"/>
              <w:jc w:val="right"/>
              <w:rPr>
                <w:sz w:val="18"/>
              </w:rPr>
            </w:pPr>
            <w:r w:rsidRPr="00CD0048">
              <w:rPr>
                <w:sz w:val="18"/>
              </w:rPr>
              <w:t>15</w:t>
            </w:r>
            <w:r>
              <w:rPr>
                <w:sz w:val="18"/>
              </w:rPr>
              <w:t xml:space="preserve"> </w:t>
            </w:r>
            <w:r w:rsidRPr="00CD0048">
              <w:rPr>
                <w:sz w:val="18"/>
              </w:rPr>
              <w:t>722</w:t>
            </w:r>
          </w:p>
        </w:tc>
      </w:tr>
      <w:tr w:rsidR="001C2DA7" w:rsidRPr="00CD0048">
        <w:trPr>
          <w:trHeight w:val="240"/>
        </w:trPr>
        <w:tc>
          <w:tcPr>
            <w:tcW w:w="493" w:type="dxa"/>
            <w:shd w:val="clear" w:color="auto" w:fill="auto"/>
          </w:tcPr>
          <w:p w:rsidR="001C2DA7" w:rsidRPr="00CD0048" w:rsidRDefault="001C2DA7" w:rsidP="001C2DA7">
            <w:pPr>
              <w:pStyle w:val="SingleTxtG"/>
              <w:spacing w:before="40" w:after="40" w:line="220" w:lineRule="exact"/>
              <w:ind w:left="0" w:right="0"/>
              <w:jc w:val="left"/>
              <w:rPr>
                <w:sz w:val="18"/>
              </w:rPr>
            </w:pPr>
            <w:r w:rsidRPr="00CD0048">
              <w:rPr>
                <w:sz w:val="18"/>
              </w:rPr>
              <w:t>3</w:t>
            </w:r>
          </w:p>
        </w:tc>
        <w:tc>
          <w:tcPr>
            <w:tcW w:w="2993" w:type="dxa"/>
            <w:shd w:val="clear" w:color="auto" w:fill="auto"/>
            <w:vAlign w:val="bottom"/>
          </w:tcPr>
          <w:p w:rsidR="001C2DA7" w:rsidRPr="00CD0048" w:rsidRDefault="001C2DA7" w:rsidP="001C2DA7">
            <w:pPr>
              <w:pStyle w:val="SingleTxtG"/>
              <w:spacing w:before="40" w:after="40" w:line="220" w:lineRule="exact"/>
              <w:ind w:left="0" w:right="0"/>
              <w:jc w:val="left"/>
              <w:rPr>
                <w:sz w:val="18"/>
              </w:rPr>
            </w:pPr>
            <w:r w:rsidRPr="00CD0048">
              <w:rPr>
                <w:sz w:val="18"/>
              </w:rPr>
              <w:t>Hospitales</w:t>
            </w:r>
          </w:p>
        </w:tc>
        <w:tc>
          <w:tcPr>
            <w:tcW w:w="835" w:type="dxa"/>
            <w:shd w:val="clear" w:color="auto" w:fill="auto"/>
            <w:tcMar>
              <w:left w:w="57" w:type="dxa"/>
              <w:right w:w="57" w:type="dxa"/>
            </w:tcMar>
            <w:vAlign w:val="bottom"/>
          </w:tcPr>
          <w:p w:rsidR="001C2DA7" w:rsidRPr="00CD0048" w:rsidRDefault="001C2DA7" w:rsidP="001C2DA7">
            <w:pPr>
              <w:pStyle w:val="SingleTxtG"/>
              <w:spacing w:before="40" w:after="40" w:line="220" w:lineRule="exact"/>
              <w:ind w:left="113" w:right="0"/>
              <w:jc w:val="right"/>
              <w:rPr>
                <w:sz w:val="18"/>
              </w:rPr>
            </w:pPr>
            <w:r w:rsidRPr="00CD0048">
              <w:rPr>
                <w:sz w:val="18"/>
              </w:rPr>
              <w:t xml:space="preserve"> 265</w:t>
            </w:r>
          </w:p>
        </w:tc>
        <w:tc>
          <w:tcPr>
            <w:tcW w:w="835" w:type="dxa"/>
            <w:shd w:val="clear" w:color="auto" w:fill="auto"/>
            <w:tcMar>
              <w:left w:w="57" w:type="dxa"/>
              <w:right w:w="57" w:type="dxa"/>
            </w:tcMar>
            <w:vAlign w:val="bottom"/>
          </w:tcPr>
          <w:p w:rsidR="001C2DA7" w:rsidRPr="00CD0048" w:rsidRDefault="001C2DA7" w:rsidP="001C2DA7">
            <w:pPr>
              <w:pStyle w:val="SingleTxtG"/>
              <w:spacing w:before="40" w:after="40" w:line="220" w:lineRule="exact"/>
              <w:ind w:left="113" w:right="0"/>
              <w:jc w:val="right"/>
              <w:rPr>
                <w:sz w:val="18"/>
              </w:rPr>
            </w:pPr>
            <w:r w:rsidRPr="00CD0048">
              <w:rPr>
                <w:sz w:val="18"/>
              </w:rPr>
              <w:t xml:space="preserve"> 267</w:t>
            </w:r>
          </w:p>
        </w:tc>
        <w:tc>
          <w:tcPr>
            <w:tcW w:w="835" w:type="dxa"/>
            <w:shd w:val="clear" w:color="auto" w:fill="auto"/>
            <w:tcMar>
              <w:left w:w="57" w:type="dxa"/>
              <w:right w:w="57" w:type="dxa"/>
            </w:tcMar>
            <w:vAlign w:val="bottom"/>
          </w:tcPr>
          <w:p w:rsidR="001C2DA7" w:rsidRPr="00CD0048" w:rsidRDefault="001C2DA7" w:rsidP="001C2DA7">
            <w:pPr>
              <w:pStyle w:val="SingleTxtG"/>
              <w:spacing w:before="40" w:after="40" w:line="220" w:lineRule="exact"/>
              <w:ind w:left="113" w:right="0"/>
              <w:jc w:val="right"/>
              <w:rPr>
                <w:sz w:val="18"/>
              </w:rPr>
            </w:pPr>
            <w:r w:rsidRPr="00CD0048">
              <w:rPr>
                <w:sz w:val="18"/>
              </w:rPr>
              <w:t xml:space="preserve"> 267</w:t>
            </w:r>
          </w:p>
        </w:tc>
        <w:tc>
          <w:tcPr>
            <w:tcW w:w="835" w:type="dxa"/>
            <w:shd w:val="clear" w:color="auto" w:fill="auto"/>
            <w:tcMar>
              <w:left w:w="57" w:type="dxa"/>
              <w:right w:w="57" w:type="dxa"/>
            </w:tcMar>
            <w:vAlign w:val="bottom"/>
          </w:tcPr>
          <w:p w:rsidR="001C2DA7" w:rsidRPr="00CD0048" w:rsidRDefault="001C2DA7" w:rsidP="001C2DA7">
            <w:pPr>
              <w:pStyle w:val="SingleTxtG"/>
              <w:spacing w:before="40" w:after="40" w:line="220" w:lineRule="exact"/>
              <w:ind w:left="113" w:right="0"/>
              <w:jc w:val="right"/>
              <w:rPr>
                <w:sz w:val="18"/>
              </w:rPr>
            </w:pPr>
            <w:r w:rsidRPr="00CD0048">
              <w:rPr>
                <w:sz w:val="18"/>
              </w:rPr>
              <w:t xml:space="preserve"> 248</w:t>
            </w:r>
          </w:p>
        </w:tc>
        <w:tc>
          <w:tcPr>
            <w:tcW w:w="835" w:type="dxa"/>
            <w:shd w:val="clear" w:color="auto" w:fill="auto"/>
            <w:tcMar>
              <w:left w:w="57" w:type="dxa"/>
              <w:right w:w="57" w:type="dxa"/>
            </w:tcMar>
            <w:vAlign w:val="bottom"/>
          </w:tcPr>
          <w:p w:rsidR="001C2DA7" w:rsidRPr="00CD0048" w:rsidRDefault="001C2DA7" w:rsidP="001C2DA7">
            <w:pPr>
              <w:pStyle w:val="SingleTxtG"/>
              <w:spacing w:before="40" w:after="40" w:line="220" w:lineRule="exact"/>
              <w:ind w:left="113" w:right="0"/>
              <w:jc w:val="right"/>
              <w:rPr>
                <w:sz w:val="18"/>
              </w:rPr>
            </w:pPr>
            <w:r w:rsidRPr="00CD0048">
              <w:rPr>
                <w:sz w:val="18"/>
              </w:rPr>
              <w:t xml:space="preserve"> 243</w:t>
            </w:r>
          </w:p>
        </w:tc>
        <w:tc>
          <w:tcPr>
            <w:tcW w:w="836" w:type="dxa"/>
            <w:shd w:val="clear" w:color="auto" w:fill="auto"/>
            <w:tcMar>
              <w:left w:w="57" w:type="dxa"/>
              <w:right w:w="57" w:type="dxa"/>
            </w:tcMar>
            <w:vAlign w:val="bottom"/>
          </w:tcPr>
          <w:p w:rsidR="001C2DA7" w:rsidRPr="00CD0048" w:rsidRDefault="001C2DA7" w:rsidP="001C2DA7">
            <w:pPr>
              <w:pStyle w:val="SingleTxtG"/>
              <w:spacing w:before="40" w:after="40" w:line="220" w:lineRule="exact"/>
              <w:ind w:left="113" w:right="0"/>
              <w:jc w:val="right"/>
              <w:rPr>
                <w:sz w:val="18"/>
              </w:rPr>
            </w:pPr>
            <w:r w:rsidRPr="00CD0048">
              <w:rPr>
                <w:sz w:val="18"/>
              </w:rPr>
              <w:t xml:space="preserve"> 222</w:t>
            </w:r>
          </w:p>
        </w:tc>
      </w:tr>
      <w:tr w:rsidR="001C2DA7" w:rsidRPr="00CD0048">
        <w:trPr>
          <w:trHeight w:val="240"/>
        </w:trPr>
        <w:tc>
          <w:tcPr>
            <w:tcW w:w="493" w:type="dxa"/>
            <w:shd w:val="clear" w:color="auto" w:fill="auto"/>
          </w:tcPr>
          <w:p w:rsidR="001C2DA7" w:rsidRPr="00CD0048" w:rsidRDefault="001C2DA7" w:rsidP="001C2DA7">
            <w:pPr>
              <w:pStyle w:val="SingleTxtG"/>
              <w:spacing w:before="40" w:after="40" w:line="220" w:lineRule="exact"/>
              <w:ind w:left="0" w:right="0"/>
              <w:jc w:val="left"/>
              <w:rPr>
                <w:sz w:val="18"/>
              </w:rPr>
            </w:pPr>
            <w:r w:rsidRPr="00CD0048">
              <w:rPr>
                <w:sz w:val="18"/>
              </w:rPr>
              <w:t>4</w:t>
            </w:r>
          </w:p>
        </w:tc>
        <w:tc>
          <w:tcPr>
            <w:tcW w:w="2993" w:type="dxa"/>
            <w:shd w:val="clear" w:color="auto" w:fill="auto"/>
            <w:vAlign w:val="bottom"/>
          </w:tcPr>
          <w:p w:rsidR="001C2DA7" w:rsidRPr="00CD0048" w:rsidRDefault="001C2DA7" w:rsidP="001C2DA7">
            <w:pPr>
              <w:pStyle w:val="SingleTxtG"/>
              <w:spacing w:before="40" w:after="40" w:line="220" w:lineRule="exact"/>
              <w:ind w:left="0" w:right="0"/>
              <w:jc w:val="left"/>
              <w:rPr>
                <w:sz w:val="18"/>
              </w:rPr>
            </w:pPr>
            <w:r w:rsidRPr="00CD0048">
              <w:rPr>
                <w:sz w:val="18"/>
              </w:rPr>
              <w:t>Generales</w:t>
            </w:r>
          </w:p>
        </w:tc>
        <w:tc>
          <w:tcPr>
            <w:tcW w:w="835" w:type="dxa"/>
            <w:shd w:val="clear" w:color="auto" w:fill="auto"/>
            <w:tcMar>
              <w:left w:w="57" w:type="dxa"/>
              <w:right w:w="57" w:type="dxa"/>
            </w:tcMar>
            <w:vAlign w:val="bottom"/>
          </w:tcPr>
          <w:p w:rsidR="001C2DA7" w:rsidRPr="00CD0048" w:rsidRDefault="001C2DA7" w:rsidP="001C2DA7">
            <w:pPr>
              <w:pStyle w:val="SingleTxtG"/>
              <w:spacing w:before="40" w:after="40" w:line="220" w:lineRule="exact"/>
              <w:ind w:left="113" w:right="0"/>
              <w:jc w:val="right"/>
              <w:rPr>
                <w:sz w:val="18"/>
              </w:rPr>
            </w:pPr>
            <w:r w:rsidRPr="00CD0048">
              <w:rPr>
                <w:sz w:val="18"/>
              </w:rPr>
              <w:t xml:space="preserve"> 83</w:t>
            </w:r>
          </w:p>
        </w:tc>
        <w:tc>
          <w:tcPr>
            <w:tcW w:w="835" w:type="dxa"/>
            <w:shd w:val="clear" w:color="auto" w:fill="auto"/>
            <w:tcMar>
              <w:left w:w="57" w:type="dxa"/>
              <w:right w:w="57" w:type="dxa"/>
            </w:tcMar>
            <w:vAlign w:val="bottom"/>
          </w:tcPr>
          <w:p w:rsidR="001C2DA7" w:rsidRPr="00CD0048" w:rsidRDefault="001C2DA7" w:rsidP="001C2DA7">
            <w:pPr>
              <w:pStyle w:val="SingleTxtG"/>
              <w:spacing w:before="40" w:after="40" w:line="220" w:lineRule="exact"/>
              <w:ind w:left="113" w:right="0"/>
              <w:jc w:val="right"/>
              <w:rPr>
                <w:sz w:val="18"/>
              </w:rPr>
            </w:pPr>
            <w:r w:rsidRPr="00CD0048">
              <w:rPr>
                <w:sz w:val="18"/>
              </w:rPr>
              <w:t xml:space="preserve"> 84</w:t>
            </w:r>
          </w:p>
        </w:tc>
        <w:tc>
          <w:tcPr>
            <w:tcW w:w="835" w:type="dxa"/>
            <w:shd w:val="clear" w:color="auto" w:fill="auto"/>
            <w:tcMar>
              <w:left w:w="57" w:type="dxa"/>
              <w:right w:w="57" w:type="dxa"/>
            </w:tcMar>
            <w:vAlign w:val="bottom"/>
          </w:tcPr>
          <w:p w:rsidR="001C2DA7" w:rsidRPr="00CD0048" w:rsidRDefault="001C2DA7" w:rsidP="001C2DA7">
            <w:pPr>
              <w:pStyle w:val="SingleTxtG"/>
              <w:spacing w:before="40" w:after="40" w:line="220" w:lineRule="exact"/>
              <w:ind w:left="113" w:right="0"/>
              <w:jc w:val="right"/>
              <w:rPr>
                <w:sz w:val="18"/>
              </w:rPr>
            </w:pPr>
            <w:r w:rsidRPr="00CD0048">
              <w:rPr>
                <w:sz w:val="18"/>
              </w:rPr>
              <w:t xml:space="preserve"> 84</w:t>
            </w:r>
          </w:p>
        </w:tc>
        <w:tc>
          <w:tcPr>
            <w:tcW w:w="835" w:type="dxa"/>
            <w:shd w:val="clear" w:color="auto" w:fill="auto"/>
            <w:tcMar>
              <w:left w:w="57" w:type="dxa"/>
              <w:right w:w="57" w:type="dxa"/>
            </w:tcMar>
            <w:vAlign w:val="bottom"/>
          </w:tcPr>
          <w:p w:rsidR="001C2DA7" w:rsidRPr="00CD0048" w:rsidRDefault="001C2DA7" w:rsidP="001C2DA7">
            <w:pPr>
              <w:pStyle w:val="SingleTxtG"/>
              <w:spacing w:before="40" w:after="40" w:line="220" w:lineRule="exact"/>
              <w:ind w:left="113" w:right="0"/>
              <w:jc w:val="right"/>
              <w:rPr>
                <w:sz w:val="18"/>
              </w:rPr>
            </w:pPr>
            <w:r w:rsidRPr="00CD0048">
              <w:rPr>
                <w:sz w:val="18"/>
              </w:rPr>
              <w:t xml:space="preserve"> 85</w:t>
            </w:r>
          </w:p>
        </w:tc>
        <w:tc>
          <w:tcPr>
            <w:tcW w:w="835" w:type="dxa"/>
            <w:shd w:val="clear" w:color="auto" w:fill="auto"/>
            <w:tcMar>
              <w:left w:w="57" w:type="dxa"/>
              <w:right w:w="57" w:type="dxa"/>
            </w:tcMar>
            <w:vAlign w:val="bottom"/>
          </w:tcPr>
          <w:p w:rsidR="001C2DA7" w:rsidRPr="00CD0048" w:rsidRDefault="001C2DA7" w:rsidP="001C2DA7">
            <w:pPr>
              <w:pStyle w:val="SingleTxtG"/>
              <w:spacing w:before="40" w:after="40" w:line="220" w:lineRule="exact"/>
              <w:ind w:left="113" w:right="0"/>
              <w:jc w:val="right"/>
              <w:rPr>
                <w:sz w:val="18"/>
              </w:rPr>
            </w:pPr>
            <w:r w:rsidRPr="00CD0048">
              <w:rPr>
                <w:sz w:val="18"/>
              </w:rPr>
              <w:t xml:space="preserve"> 83</w:t>
            </w:r>
          </w:p>
        </w:tc>
        <w:tc>
          <w:tcPr>
            <w:tcW w:w="836" w:type="dxa"/>
            <w:shd w:val="clear" w:color="auto" w:fill="auto"/>
            <w:tcMar>
              <w:left w:w="57" w:type="dxa"/>
              <w:right w:w="57" w:type="dxa"/>
            </w:tcMar>
            <w:vAlign w:val="bottom"/>
          </w:tcPr>
          <w:p w:rsidR="001C2DA7" w:rsidRPr="00CD0048" w:rsidRDefault="001C2DA7" w:rsidP="001C2DA7">
            <w:pPr>
              <w:pStyle w:val="SingleTxtG"/>
              <w:spacing w:before="40" w:after="40" w:line="220" w:lineRule="exact"/>
              <w:ind w:left="113" w:right="0"/>
              <w:jc w:val="right"/>
              <w:rPr>
                <w:sz w:val="18"/>
              </w:rPr>
            </w:pPr>
            <w:r w:rsidRPr="00CD0048">
              <w:rPr>
                <w:sz w:val="18"/>
              </w:rPr>
              <w:t xml:space="preserve"> 83</w:t>
            </w:r>
          </w:p>
        </w:tc>
      </w:tr>
      <w:tr w:rsidR="001C2DA7" w:rsidRPr="00CD0048">
        <w:trPr>
          <w:trHeight w:val="240"/>
        </w:trPr>
        <w:tc>
          <w:tcPr>
            <w:tcW w:w="493" w:type="dxa"/>
            <w:shd w:val="clear" w:color="auto" w:fill="auto"/>
          </w:tcPr>
          <w:p w:rsidR="001C2DA7" w:rsidRPr="00CD0048" w:rsidRDefault="001C2DA7" w:rsidP="001C2DA7">
            <w:pPr>
              <w:pStyle w:val="SingleTxtG"/>
              <w:spacing w:before="40" w:after="40" w:line="220" w:lineRule="exact"/>
              <w:ind w:left="0" w:right="0"/>
              <w:jc w:val="left"/>
              <w:rPr>
                <w:sz w:val="18"/>
              </w:rPr>
            </w:pPr>
            <w:r w:rsidRPr="00CD0048">
              <w:rPr>
                <w:sz w:val="18"/>
              </w:rPr>
              <w:t>5</w:t>
            </w:r>
          </w:p>
        </w:tc>
        <w:tc>
          <w:tcPr>
            <w:tcW w:w="2993" w:type="dxa"/>
            <w:shd w:val="clear" w:color="auto" w:fill="auto"/>
            <w:vAlign w:val="bottom"/>
          </w:tcPr>
          <w:p w:rsidR="001C2DA7" w:rsidRPr="00CD0048" w:rsidRDefault="001C2DA7" w:rsidP="001C2DA7">
            <w:pPr>
              <w:pStyle w:val="SingleTxtG"/>
              <w:spacing w:before="40" w:after="40" w:line="220" w:lineRule="exact"/>
              <w:ind w:left="0" w:right="0"/>
              <w:jc w:val="left"/>
              <w:rPr>
                <w:sz w:val="18"/>
              </w:rPr>
            </w:pPr>
            <w:r w:rsidRPr="00CD0048">
              <w:rPr>
                <w:sz w:val="18"/>
              </w:rPr>
              <w:t>Clínico quirúrgicos</w:t>
            </w:r>
          </w:p>
        </w:tc>
        <w:tc>
          <w:tcPr>
            <w:tcW w:w="835" w:type="dxa"/>
            <w:shd w:val="clear" w:color="auto" w:fill="auto"/>
            <w:tcMar>
              <w:left w:w="57" w:type="dxa"/>
              <w:right w:w="57" w:type="dxa"/>
            </w:tcMar>
            <w:vAlign w:val="bottom"/>
          </w:tcPr>
          <w:p w:rsidR="001C2DA7" w:rsidRPr="00CD0048" w:rsidRDefault="001C2DA7" w:rsidP="001C2DA7">
            <w:pPr>
              <w:pStyle w:val="SingleTxtG"/>
              <w:spacing w:before="40" w:after="40" w:line="220" w:lineRule="exact"/>
              <w:ind w:left="113" w:right="0"/>
              <w:jc w:val="right"/>
              <w:rPr>
                <w:sz w:val="18"/>
              </w:rPr>
            </w:pPr>
            <w:r w:rsidRPr="00CD0048">
              <w:rPr>
                <w:sz w:val="18"/>
              </w:rPr>
              <w:t xml:space="preserve"> 35</w:t>
            </w:r>
          </w:p>
        </w:tc>
        <w:tc>
          <w:tcPr>
            <w:tcW w:w="835" w:type="dxa"/>
            <w:shd w:val="clear" w:color="auto" w:fill="auto"/>
            <w:tcMar>
              <w:left w:w="57" w:type="dxa"/>
              <w:right w:w="57" w:type="dxa"/>
            </w:tcMar>
            <w:vAlign w:val="bottom"/>
          </w:tcPr>
          <w:p w:rsidR="001C2DA7" w:rsidRPr="00CD0048" w:rsidRDefault="001C2DA7" w:rsidP="001C2DA7">
            <w:pPr>
              <w:pStyle w:val="SingleTxtG"/>
              <w:spacing w:before="40" w:after="40" w:line="220" w:lineRule="exact"/>
              <w:ind w:left="113" w:right="0"/>
              <w:jc w:val="right"/>
              <w:rPr>
                <w:sz w:val="18"/>
              </w:rPr>
            </w:pPr>
            <w:r w:rsidRPr="00CD0048">
              <w:rPr>
                <w:sz w:val="18"/>
              </w:rPr>
              <w:t xml:space="preserve"> 35</w:t>
            </w:r>
          </w:p>
        </w:tc>
        <w:tc>
          <w:tcPr>
            <w:tcW w:w="835" w:type="dxa"/>
            <w:shd w:val="clear" w:color="auto" w:fill="auto"/>
            <w:tcMar>
              <w:left w:w="57" w:type="dxa"/>
              <w:right w:w="57" w:type="dxa"/>
            </w:tcMar>
            <w:vAlign w:val="bottom"/>
          </w:tcPr>
          <w:p w:rsidR="001C2DA7" w:rsidRPr="00CD0048" w:rsidRDefault="001C2DA7" w:rsidP="001C2DA7">
            <w:pPr>
              <w:pStyle w:val="SingleTxtG"/>
              <w:spacing w:before="40" w:after="40" w:line="220" w:lineRule="exact"/>
              <w:ind w:left="113" w:right="0"/>
              <w:jc w:val="right"/>
              <w:rPr>
                <w:sz w:val="18"/>
              </w:rPr>
            </w:pPr>
            <w:r w:rsidRPr="00CD0048">
              <w:rPr>
                <w:sz w:val="18"/>
              </w:rPr>
              <w:t xml:space="preserve"> 35</w:t>
            </w:r>
          </w:p>
        </w:tc>
        <w:tc>
          <w:tcPr>
            <w:tcW w:w="835" w:type="dxa"/>
            <w:shd w:val="clear" w:color="auto" w:fill="auto"/>
            <w:tcMar>
              <w:left w:w="57" w:type="dxa"/>
              <w:right w:w="57" w:type="dxa"/>
            </w:tcMar>
            <w:vAlign w:val="bottom"/>
          </w:tcPr>
          <w:p w:rsidR="001C2DA7" w:rsidRPr="00CD0048" w:rsidRDefault="001C2DA7" w:rsidP="001C2DA7">
            <w:pPr>
              <w:pStyle w:val="SingleTxtG"/>
              <w:spacing w:before="40" w:after="40" w:line="220" w:lineRule="exact"/>
              <w:ind w:left="113" w:right="0"/>
              <w:jc w:val="right"/>
              <w:rPr>
                <w:sz w:val="18"/>
              </w:rPr>
            </w:pPr>
            <w:r w:rsidRPr="00CD0048">
              <w:rPr>
                <w:sz w:val="18"/>
              </w:rPr>
              <w:t xml:space="preserve"> 35</w:t>
            </w:r>
          </w:p>
        </w:tc>
        <w:tc>
          <w:tcPr>
            <w:tcW w:w="835" w:type="dxa"/>
            <w:shd w:val="clear" w:color="auto" w:fill="auto"/>
            <w:tcMar>
              <w:left w:w="57" w:type="dxa"/>
              <w:right w:w="57" w:type="dxa"/>
            </w:tcMar>
            <w:vAlign w:val="bottom"/>
          </w:tcPr>
          <w:p w:rsidR="001C2DA7" w:rsidRPr="00CD0048" w:rsidRDefault="001C2DA7" w:rsidP="001C2DA7">
            <w:pPr>
              <w:pStyle w:val="SingleTxtG"/>
              <w:spacing w:before="40" w:after="40" w:line="220" w:lineRule="exact"/>
              <w:ind w:left="113" w:right="0"/>
              <w:jc w:val="right"/>
              <w:rPr>
                <w:sz w:val="18"/>
              </w:rPr>
            </w:pPr>
            <w:r w:rsidRPr="00CD0048">
              <w:rPr>
                <w:sz w:val="18"/>
              </w:rPr>
              <w:t xml:space="preserve"> 36</w:t>
            </w:r>
          </w:p>
        </w:tc>
        <w:tc>
          <w:tcPr>
            <w:tcW w:w="836" w:type="dxa"/>
            <w:shd w:val="clear" w:color="auto" w:fill="auto"/>
            <w:tcMar>
              <w:left w:w="57" w:type="dxa"/>
              <w:right w:w="57" w:type="dxa"/>
            </w:tcMar>
            <w:vAlign w:val="bottom"/>
          </w:tcPr>
          <w:p w:rsidR="001C2DA7" w:rsidRPr="00CD0048" w:rsidRDefault="001C2DA7" w:rsidP="001C2DA7">
            <w:pPr>
              <w:pStyle w:val="SingleTxtG"/>
              <w:spacing w:before="40" w:after="40" w:line="220" w:lineRule="exact"/>
              <w:ind w:left="113" w:right="0"/>
              <w:jc w:val="right"/>
              <w:rPr>
                <w:sz w:val="18"/>
              </w:rPr>
            </w:pPr>
            <w:r w:rsidRPr="00CD0048">
              <w:rPr>
                <w:sz w:val="18"/>
              </w:rPr>
              <w:t xml:space="preserve"> 35</w:t>
            </w:r>
          </w:p>
        </w:tc>
      </w:tr>
      <w:tr w:rsidR="001C2DA7" w:rsidRPr="00CD0048">
        <w:trPr>
          <w:trHeight w:val="240"/>
        </w:trPr>
        <w:tc>
          <w:tcPr>
            <w:tcW w:w="493" w:type="dxa"/>
            <w:shd w:val="clear" w:color="auto" w:fill="auto"/>
          </w:tcPr>
          <w:p w:rsidR="001C2DA7" w:rsidRPr="00CD0048" w:rsidRDefault="001C2DA7" w:rsidP="001C2DA7">
            <w:pPr>
              <w:pStyle w:val="SingleTxtG"/>
              <w:spacing w:before="40" w:after="40" w:line="220" w:lineRule="exact"/>
              <w:ind w:left="0" w:right="0"/>
              <w:jc w:val="left"/>
              <w:rPr>
                <w:sz w:val="18"/>
              </w:rPr>
            </w:pPr>
            <w:r w:rsidRPr="00CD0048">
              <w:rPr>
                <w:sz w:val="18"/>
              </w:rPr>
              <w:t>6</w:t>
            </w:r>
          </w:p>
        </w:tc>
        <w:tc>
          <w:tcPr>
            <w:tcW w:w="2993" w:type="dxa"/>
            <w:shd w:val="clear" w:color="auto" w:fill="auto"/>
            <w:vAlign w:val="bottom"/>
          </w:tcPr>
          <w:p w:rsidR="001C2DA7" w:rsidRPr="00CD0048" w:rsidRDefault="001C2DA7" w:rsidP="001C2DA7">
            <w:pPr>
              <w:pStyle w:val="SingleTxtG"/>
              <w:spacing w:before="40" w:after="40" w:line="220" w:lineRule="exact"/>
              <w:ind w:left="0" w:right="0"/>
              <w:jc w:val="left"/>
              <w:rPr>
                <w:sz w:val="18"/>
              </w:rPr>
            </w:pPr>
            <w:r w:rsidRPr="00CD0048">
              <w:rPr>
                <w:sz w:val="18"/>
              </w:rPr>
              <w:t xml:space="preserve">Rurales a) </w:t>
            </w:r>
          </w:p>
        </w:tc>
        <w:tc>
          <w:tcPr>
            <w:tcW w:w="835" w:type="dxa"/>
            <w:shd w:val="clear" w:color="auto" w:fill="auto"/>
            <w:tcMar>
              <w:left w:w="57" w:type="dxa"/>
              <w:right w:w="57" w:type="dxa"/>
            </w:tcMar>
            <w:vAlign w:val="bottom"/>
          </w:tcPr>
          <w:p w:rsidR="001C2DA7" w:rsidRPr="00CD0048" w:rsidRDefault="001C2DA7" w:rsidP="001C2DA7">
            <w:pPr>
              <w:pStyle w:val="SingleTxtG"/>
              <w:spacing w:before="40" w:after="40" w:line="220" w:lineRule="exact"/>
              <w:ind w:left="113" w:right="0"/>
              <w:jc w:val="right"/>
              <w:rPr>
                <w:sz w:val="18"/>
              </w:rPr>
            </w:pPr>
            <w:r w:rsidRPr="00CD0048">
              <w:rPr>
                <w:sz w:val="18"/>
              </w:rPr>
              <w:t xml:space="preserve"> 62</w:t>
            </w:r>
          </w:p>
        </w:tc>
        <w:tc>
          <w:tcPr>
            <w:tcW w:w="835" w:type="dxa"/>
            <w:shd w:val="clear" w:color="auto" w:fill="auto"/>
            <w:tcMar>
              <w:left w:w="57" w:type="dxa"/>
              <w:right w:w="57" w:type="dxa"/>
            </w:tcMar>
            <w:vAlign w:val="bottom"/>
          </w:tcPr>
          <w:p w:rsidR="001C2DA7" w:rsidRPr="00CD0048" w:rsidRDefault="001C2DA7" w:rsidP="001C2DA7">
            <w:pPr>
              <w:pStyle w:val="SingleTxtG"/>
              <w:spacing w:before="40" w:after="40" w:line="220" w:lineRule="exact"/>
              <w:ind w:left="113" w:right="0"/>
              <w:jc w:val="right"/>
              <w:rPr>
                <w:sz w:val="18"/>
              </w:rPr>
            </w:pPr>
            <w:r w:rsidRPr="00CD0048">
              <w:rPr>
                <w:sz w:val="18"/>
              </w:rPr>
              <w:t xml:space="preserve"> 62</w:t>
            </w:r>
          </w:p>
        </w:tc>
        <w:tc>
          <w:tcPr>
            <w:tcW w:w="835" w:type="dxa"/>
            <w:shd w:val="clear" w:color="auto" w:fill="auto"/>
            <w:tcMar>
              <w:left w:w="57" w:type="dxa"/>
              <w:right w:w="57" w:type="dxa"/>
            </w:tcMar>
            <w:vAlign w:val="bottom"/>
          </w:tcPr>
          <w:p w:rsidR="001C2DA7" w:rsidRPr="00CD0048" w:rsidRDefault="001C2DA7" w:rsidP="001C2DA7">
            <w:pPr>
              <w:pStyle w:val="SingleTxtG"/>
              <w:spacing w:before="40" w:after="40" w:line="220" w:lineRule="exact"/>
              <w:ind w:left="113" w:right="0"/>
              <w:jc w:val="right"/>
              <w:rPr>
                <w:sz w:val="18"/>
              </w:rPr>
            </w:pPr>
            <w:r w:rsidRPr="00CD0048">
              <w:rPr>
                <w:sz w:val="18"/>
              </w:rPr>
              <w:t xml:space="preserve"> 62</w:t>
            </w:r>
          </w:p>
        </w:tc>
        <w:tc>
          <w:tcPr>
            <w:tcW w:w="835" w:type="dxa"/>
            <w:shd w:val="clear" w:color="auto" w:fill="auto"/>
            <w:tcMar>
              <w:left w:w="57" w:type="dxa"/>
              <w:right w:w="57" w:type="dxa"/>
            </w:tcMar>
            <w:vAlign w:val="bottom"/>
          </w:tcPr>
          <w:p w:rsidR="001C2DA7" w:rsidRPr="00CD0048" w:rsidRDefault="001C2DA7" w:rsidP="001C2DA7">
            <w:pPr>
              <w:pStyle w:val="SingleTxtG"/>
              <w:spacing w:before="40" w:after="40" w:line="220" w:lineRule="exact"/>
              <w:ind w:left="113" w:right="0"/>
              <w:jc w:val="right"/>
              <w:rPr>
                <w:sz w:val="18"/>
              </w:rPr>
            </w:pPr>
            <w:r w:rsidRPr="00CD0048">
              <w:rPr>
                <w:sz w:val="18"/>
              </w:rPr>
              <w:t xml:space="preserve"> 40</w:t>
            </w:r>
          </w:p>
        </w:tc>
        <w:tc>
          <w:tcPr>
            <w:tcW w:w="835" w:type="dxa"/>
            <w:shd w:val="clear" w:color="auto" w:fill="auto"/>
            <w:tcMar>
              <w:left w:w="57" w:type="dxa"/>
              <w:right w:w="57" w:type="dxa"/>
            </w:tcMar>
            <w:vAlign w:val="bottom"/>
          </w:tcPr>
          <w:p w:rsidR="001C2DA7" w:rsidRPr="00CD0048" w:rsidRDefault="001C2DA7" w:rsidP="001C2DA7">
            <w:pPr>
              <w:pStyle w:val="SingleTxtG"/>
              <w:spacing w:before="40" w:after="40" w:line="220" w:lineRule="exact"/>
              <w:ind w:left="113" w:right="0"/>
              <w:jc w:val="right"/>
              <w:rPr>
                <w:sz w:val="18"/>
              </w:rPr>
            </w:pPr>
            <w:r w:rsidRPr="00CD0048">
              <w:rPr>
                <w:sz w:val="18"/>
              </w:rPr>
              <w:t xml:space="preserve"> 38</w:t>
            </w:r>
          </w:p>
        </w:tc>
        <w:tc>
          <w:tcPr>
            <w:tcW w:w="836" w:type="dxa"/>
            <w:shd w:val="clear" w:color="auto" w:fill="auto"/>
            <w:tcMar>
              <w:left w:w="57" w:type="dxa"/>
              <w:right w:w="57" w:type="dxa"/>
            </w:tcMar>
            <w:vAlign w:val="bottom"/>
          </w:tcPr>
          <w:p w:rsidR="001C2DA7" w:rsidRPr="00CD0048" w:rsidRDefault="001C2DA7" w:rsidP="001C2DA7">
            <w:pPr>
              <w:pStyle w:val="SingleTxtG"/>
              <w:spacing w:before="40" w:after="40" w:line="220" w:lineRule="exact"/>
              <w:ind w:left="113" w:right="0"/>
              <w:jc w:val="right"/>
              <w:rPr>
                <w:sz w:val="18"/>
              </w:rPr>
            </w:pPr>
            <w:r w:rsidRPr="00CD0048">
              <w:rPr>
                <w:sz w:val="18"/>
              </w:rPr>
              <w:t xml:space="preserve"> 21</w:t>
            </w:r>
          </w:p>
        </w:tc>
      </w:tr>
      <w:tr w:rsidR="001C2DA7" w:rsidRPr="00CD0048">
        <w:trPr>
          <w:trHeight w:val="240"/>
        </w:trPr>
        <w:tc>
          <w:tcPr>
            <w:tcW w:w="493" w:type="dxa"/>
            <w:shd w:val="clear" w:color="auto" w:fill="auto"/>
          </w:tcPr>
          <w:p w:rsidR="001C2DA7" w:rsidRPr="00CD0048" w:rsidRDefault="001C2DA7" w:rsidP="001C2DA7">
            <w:pPr>
              <w:pStyle w:val="SingleTxtG"/>
              <w:spacing w:before="40" w:after="40" w:line="220" w:lineRule="exact"/>
              <w:ind w:left="0" w:right="0"/>
              <w:jc w:val="left"/>
              <w:rPr>
                <w:sz w:val="18"/>
              </w:rPr>
            </w:pPr>
            <w:r w:rsidRPr="00CD0048">
              <w:rPr>
                <w:sz w:val="18"/>
              </w:rPr>
              <w:t>7</w:t>
            </w:r>
          </w:p>
        </w:tc>
        <w:tc>
          <w:tcPr>
            <w:tcW w:w="2993" w:type="dxa"/>
            <w:shd w:val="clear" w:color="auto" w:fill="auto"/>
            <w:vAlign w:val="bottom"/>
          </w:tcPr>
          <w:p w:rsidR="001C2DA7" w:rsidRPr="00CD0048" w:rsidRDefault="001C2DA7" w:rsidP="001C2DA7">
            <w:pPr>
              <w:pStyle w:val="SingleTxtG"/>
              <w:spacing w:before="40" w:after="40" w:line="220" w:lineRule="exact"/>
              <w:ind w:left="0" w:right="0"/>
              <w:jc w:val="left"/>
              <w:rPr>
                <w:sz w:val="18"/>
              </w:rPr>
            </w:pPr>
            <w:r w:rsidRPr="00CD0048">
              <w:rPr>
                <w:sz w:val="18"/>
              </w:rPr>
              <w:t>De maternidad</w:t>
            </w:r>
          </w:p>
        </w:tc>
        <w:tc>
          <w:tcPr>
            <w:tcW w:w="835" w:type="dxa"/>
            <w:shd w:val="clear" w:color="auto" w:fill="auto"/>
            <w:tcMar>
              <w:left w:w="57" w:type="dxa"/>
              <w:right w:w="57" w:type="dxa"/>
            </w:tcMar>
            <w:vAlign w:val="bottom"/>
          </w:tcPr>
          <w:p w:rsidR="001C2DA7" w:rsidRPr="00CD0048" w:rsidRDefault="001C2DA7" w:rsidP="001C2DA7">
            <w:pPr>
              <w:pStyle w:val="SingleTxtG"/>
              <w:spacing w:before="40" w:after="40" w:line="220" w:lineRule="exact"/>
              <w:ind w:left="113" w:right="0"/>
              <w:jc w:val="right"/>
              <w:rPr>
                <w:sz w:val="18"/>
              </w:rPr>
            </w:pPr>
            <w:r w:rsidRPr="00CD0048">
              <w:rPr>
                <w:sz w:val="18"/>
              </w:rPr>
              <w:t xml:space="preserve"> 14</w:t>
            </w:r>
          </w:p>
        </w:tc>
        <w:tc>
          <w:tcPr>
            <w:tcW w:w="835" w:type="dxa"/>
            <w:shd w:val="clear" w:color="auto" w:fill="auto"/>
            <w:tcMar>
              <w:left w:w="57" w:type="dxa"/>
              <w:right w:w="57" w:type="dxa"/>
            </w:tcMar>
            <w:vAlign w:val="bottom"/>
          </w:tcPr>
          <w:p w:rsidR="001C2DA7" w:rsidRPr="00CD0048" w:rsidRDefault="001C2DA7" w:rsidP="001C2DA7">
            <w:pPr>
              <w:pStyle w:val="SingleTxtG"/>
              <w:spacing w:before="40" w:after="40" w:line="220" w:lineRule="exact"/>
              <w:ind w:left="113" w:right="0"/>
              <w:jc w:val="right"/>
              <w:rPr>
                <w:sz w:val="18"/>
              </w:rPr>
            </w:pPr>
            <w:r w:rsidRPr="00CD0048">
              <w:rPr>
                <w:sz w:val="18"/>
              </w:rPr>
              <w:t xml:space="preserve"> 13</w:t>
            </w:r>
          </w:p>
        </w:tc>
        <w:tc>
          <w:tcPr>
            <w:tcW w:w="835" w:type="dxa"/>
            <w:shd w:val="clear" w:color="auto" w:fill="auto"/>
            <w:tcMar>
              <w:left w:w="57" w:type="dxa"/>
              <w:right w:w="57" w:type="dxa"/>
            </w:tcMar>
            <w:vAlign w:val="bottom"/>
          </w:tcPr>
          <w:p w:rsidR="001C2DA7" w:rsidRPr="00CD0048" w:rsidRDefault="001C2DA7" w:rsidP="001C2DA7">
            <w:pPr>
              <w:pStyle w:val="SingleTxtG"/>
              <w:spacing w:before="40" w:after="40" w:line="220" w:lineRule="exact"/>
              <w:ind w:left="113" w:right="0"/>
              <w:jc w:val="right"/>
              <w:rPr>
                <w:sz w:val="18"/>
              </w:rPr>
            </w:pPr>
            <w:r w:rsidRPr="00CD0048">
              <w:rPr>
                <w:sz w:val="18"/>
              </w:rPr>
              <w:t xml:space="preserve"> 13</w:t>
            </w:r>
          </w:p>
        </w:tc>
        <w:tc>
          <w:tcPr>
            <w:tcW w:w="835" w:type="dxa"/>
            <w:shd w:val="clear" w:color="auto" w:fill="auto"/>
            <w:tcMar>
              <w:left w:w="57" w:type="dxa"/>
              <w:right w:w="57" w:type="dxa"/>
            </w:tcMar>
            <w:vAlign w:val="bottom"/>
          </w:tcPr>
          <w:p w:rsidR="001C2DA7" w:rsidRPr="00CD0048" w:rsidRDefault="001C2DA7" w:rsidP="001C2DA7">
            <w:pPr>
              <w:pStyle w:val="SingleTxtG"/>
              <w:spacing w:before="40" w:after="40" w:line="220" w:lineRule="exact"/>
              <w:ind w:left="113" w:right="0"/>
              <w:jc w:val="right"/>
              <w:rPr>
                <w:sz w:val="18"/>
              </w:rPr>
            </w:pPr>
            <w:r w:rsidRPr="00CD0048">
              <w:rPr>
                <w:sz w:val="18"/>
              </w:rPr>
              <w:t xml:space="preserve"> 15</w:t>
            </w:r>
          </w:p>
        </w:tc>
        <w:tc>
          <w:tcPr>
            <w:tcW w:w="835" w:type="dxa"/>
            <w:shd w:val="clear" w:color="auto" w:fill="auto"/>
            <w:tcMar>
              <w:left w:w="57" w:type="dxa"/>
              <w:right w:w="57" w:type="dxa"/>
            </w:tcMar>
            <w:vAlign w:val="bottom"/>
          </w:tcPr>
          <w:p w:rsidR="001C2DA7" w:rsidRPr="00CD0048" w:rsidRDefault="001C2DA7" w:rsidP="001C2DA7">
            <w:pPr>
              <w:pStyle w:val="SingleTxtG"/>
              <w:spacing w:before="40" w:after="40" w:line="220" w:lineRule="exact"/>
              <w:ind w:left="113" w:right="0"/>
              <w:jc w:val="right"/>
              <w:rPr>
                <w:sz w:val="18"/>
              </w:rPr>
            </w:pPr>
            <w:r w:rsidRPr="00CD0048">
              <w:rPr>
                <w:sz w:val="18"/>
              </w:rPr>
              <w:t xml:space="preserve"> 14</w:t>
            </w:r>
          </w:p>
        </w:tc>
        <w:tc>
          <w:tcPr>
            <w:tcW w:w="836" w:type="dxa"/>
            <w:shd w:val="clear" w:color="auto" w:fill="auto"/>
            <w:tcMar>
              <w:left w:w="57" w:type="dxa"/>
              <w:right w:w="57" w:type="dxa"/>
            </w:tcMar>
            <w:vAlign w:val="bottom"/>
          </w:tcPr>
          <w:p w:rsidR="001C2DA7" w:rsidRPr="00CD0048" w:rsidRDefault="001C2DA7" w:rsidP="001C2DA7">
            <w:pPr>
              <w:pStyle w:val="SingleTxtG"/>
              <w:spacing w:before="40" w:after="40" w:line="220" w:lineRule="exact"/>
              <w:ind w:left="113" w:right="0"/>
              <w:jc w:val="right"/>
              <w:rPr>
                <w:sz w:val="18"/>
              </w:rPr>
            </w:pPr>
            <w:r w:rsidRPr="00CD0048">
              <w:rPr>
                <w:sz w:val="18"/>
              </w:rPr>
              <w:t xml:space="preserve"> 12</w:t>
            </w:r>
          </w:p>
        </w:tc>
      </w:tr>
      <w:tr w:rsidR="001C2DA7" w:rsidRPr="00CD0048">
        <w:trPr>
          <w:trHeight w:val="240"/>
        </w:trPr>
        <w:tc>
          <w:tcPr>
            <w:tcW w:w="493" w:type="dxa"/>
            <w:shd w:val="clear" w:color="auto" w:fill="auto"/>
          </w:tcPr>
          <w:p w:rsidR="001C2DA7" w:rsidRPr="00CD0048" w:rsidRDefault="001C2DA7" w:rsidP="001C2DA7">
            <w:pPr>
              <w:pStyle w:val="SingleTxtG"/>
              <w:spacing w:before="40" w:after="40" w:line="220" w:lineRule="exact"/>
              <w:ind w:left="0" w:right="0"/>
              <w:jc w:val="left"/>
              <w:rPr>
                <w:sz w:val="18"/>
              </w:rPr>
            </w:pPr>
            <w:r w:rsidRPr="00CD0048">
              <w:rPr>
                <w:sz w:val="18"/>
              </w:rPr>
              <w:t>8</w:t>
            </w:r>
          </w:p>
        </w:tc>
        <w:tc>
          <w:tcPr>
            <w:tcW w:w="2993" w:type="dxa"/>
            <w:shd w:val="clear" w:color="auto" w:fill="auto"/>
            <w:vAlign w:val="bottom"/>
          </w:tcPr>
          <w:p w:rsidR="001C2DA7" w:rsidRPr="00CD0048" w:rsidRDefault="001C2DA7" w:rsidP="001C2DA7">
            <w:pPr>
              <w:pStyle w:val="SingleTxtG"/>
              <w:spacing w:before="40" w:after="40" w:line="220" w:lineRule="exact"/>
              <w:ind w:left="0" w:right="0"/>
              <w:jc w:val="left"/>
              <w:rPr>
                <w:sz w:val="18"/>
              </w:rPr>
            </w:pPr>
            <w:r w:rsidRPr="00CD0048">
              <w:rPr>
                <w:sz w:val="18"/>
              </w:rPr>
              <w:t xml:space="preserve">Materno-infantiles </w:t>
            </w:r>
          </w:p>
        </w:tc>
        <w:tc>
          <w:tcPr>
            <w:tcW w:w="835" w:type="dxa"/>
            <w:shd w:val="clear" w:color="auto" w:fill="auto"/>
            <w:tcMar>
              <w:left w:w="57" w:type="dxa"/>
              <w:right w:w="57" w:type="dxa"/>
            </w:tcMar>
            <w:vAlign w:val="bottom"/>
          </w:tcPr>
          <w:p w:rsidR="001C2DA7" w:rsidRPr="00CD0048" w:rsidRDefault="001C2DA7" w:rsidP="001C2DA7">
            <w:pPr>
              <w:pStyle w:val="SingleTxtG"/>
              <w:spacing w:before="40" w:after="40" w:line="220" w:lineRule="exact"/>
              <w:ind w:left="113" w:right="0"/>
              <w:jc w:val="right"/>
              <w:rPr>
                <w:sz w:val="18"/>
              </w:rPr>
            </w:pPr>
            <w:r w:rsidRPr="00CD0048">
              <w:rPr>
                <w:sz w:val="18"/>
              </w:rPr>
              <w:t xml:space="preserve"> 13</w:t>
            </w:r>
          </w:p>
        </w:tc>
        <w:tc>
          <w:tcPr>
            <w:tcW w:w="835" w:type="dxa"/>
            <w:shd w:val="clear" w:color="auto" w:fill="auto"/>
            <w:tcMar>
              <w:left w:w="57" w:type="dxa"/>
              <w:right w:w="57" w:type="dxa"/>
            </w:tcMar>
            <w:vAlign w:val="bottom"/>
          </w:tcPr>
          <w:p w:rsidR="001C2DA7" w:rsidRPr="00CD0048" w:rsidRDefault="001C2DA7" w:rsidP="001C2DA7">
            <w:pPr>
              <w:pStyle w:val="SingleTxtG"/>
              <w:spacing w:before="40" w:after="40" w:line="220" w:lineRule="exact"/>
              <w:ind w:left="113" w:right="0"/>
              <w:jc w:val="right"/>
              <w:rPr>
                <w:sz w:val="18"/>
              </w:rPr>
            </w:pPr>
            <w:r w:rsidRPr="00CD0048">
              <w:rPr>
                <w:sz w:val="18"/>
              </w:rPr>
              <w:t xml:space="preserve"> 15</w:t>
            </w:r>
          </w:p>
        </w:tc>
        <w:tc>
          <w:tcPr>
            <w:tcW w:w="835" w:type="dxa"/>
            <w:shd w:val="clear" w:color="auto" w:fill="auto"/>
            <w:tcMar>
              <w:left w:w="57" w:type="dxa"/>
              <w:right w:w="57" w:type="dxa"/>
            </w:tcMar>
            <w:vAlign w:val="bottom"/>
          </w:tcPr>
          <w:p w:rsidR="001C2DA7" w:rsidRPr="00CD0048" w:rsidRDefault="001C2DA7" w:rsidP="001C2DA7">
            <w:pPr>
              <w:pStyle w:val="SingleTxtG"/>
              <w:spacing w:before="40" w:after="40" w:line="220" w:lineRule="exact"/>
              <w:ind w:left="113" w:right="0"/>
              <w:jc w:val="right"/>
              <w:rPr>
                <w:sz w:val="18"/>
              </w:rPr>
            </w:pPr>
            <w:r w:rsidRPr="00CD0048">
              <w:rPr>
                <w:sz w:val="18"/>
              </w:rPr>
              <w:t xml:space="preserve"> 15</w:t>
            </w:r>
          </w:p>
        </w:tc>
        <w:tc>
          <w:tcPr>
            <w:tcW w:w="835" w:type="dxa"/>
            <w:shd w:val="clear" w:color="auto" w:fill="auto"/>
            <w:tcMar>
              <w:left w:w="57" w:type="dxa"/>
              <w:right w:w="57" w:type="dxa"/>
            </w:tcMar>
            <w:vAlign w:val="bottom"/>
          </w:tcPr>
          <w:p w:rsidR="001C2DA7" w:rsidRPr="00CD0048" w:rsidRDefault="001C2DA7" w:rsidP="001C2DA7">
            <w:pPr>
              <w:pStyle w:val="SingleTxtG"/>
              <w:spacing w:before="40" w:after="40" w:line="220" w:lineRule="exact"/>
              <w:ind w:left="113" w:right="0"/>
              <w:jc w:val="right"/>
              <w:rPr>
                <w:sz w:val="18"/>
              </w:rPr>
            </w:pPr>
            <w:r w:rsidRPr="00CD0048">
              <w:rPr>
                <w:sz w:val="18"/>
              </w:rPr>
              <w:t xml:space="preserve"> 13</w:t>
            </w:r>
          </w:p>
        </w:tc>
        <w:tc>
          <w:tcPr>
            <w:tcW w:w="835" w:type="dxa"/>
            <w:shd w:val="clear" w:color="auto" w:fill="auto"/>
            <w:tcMar>
              <w:left w:w="57" w:type="dxa"/>
              <w:right w:w="57" w:type="dxa"/>
            </w:tcMar>
            <w:vAlign w:val="bottom"/>
          </w:tcPr>
          <w:p w:rsidR="001C2DA7" w:rsidRPr="00CD0048" w:rsidRDefault="001C2DA7" w:rsidP="001C2DA7">
            <w:pPr>
              <w:pStyle w:val="SingleTxtG"/>
              <w:spacing w:before="40" w:after="40" w:line="220" w:lineRule="exact"/>
              <w:ind w:left="113" w:right="0"/>
              <w:jc w:val="right"/>
              <w:rPr>
                <w:sz w:val="18"/>
              </w:rPr>
            </w:pPr>
            <w:r w:rsidRPr="00CD0048">
              <w:rPr>
                <w:sz w:val="18"/>
              </w:rPr>
              <w:t xml:space="preserve"> 13</w:t>
            </w:r>
          </w:p>
        </w:tc>
        <w:tc>
          <w:tcPr>
            <w:tcW w:w="836" w:type="dxa"/>
            <w:shd w:val="clear" w:color="auto" w:fill="auto"/>
            <w:tcMar>
              <w:left w:w="57" w:type="dxa"/>
              <w:right w:w="57" w:type="dxa"/>
            </w:tcMar>
            <w:vAlign w:val="bottom"/>
          </w:tcPr>
          <w:p w:rsidR="001C2DA7" w:rsidRPr="00CD0048" w:rsidRDefault="001C2DA7" w:rsidP="001C2DA7">
            <w:pPr>
              <w:pStyle w:val="SingleTxtG"/>
              <w:spacing w:before="40" w:after="40" w:line="220" w:lineRule="exact"/>
              <w:ind w:left="113" w:right="0"/>
              <w:jc w:val="right"/>
              <w:rPr>
                <w:sz w:val="18"/>
              </w:rPr>
            </w:pPr>
            <w:r w:rsidRPr="00CD0048">
              <w:rPr>
                <w:sz w:val="18"/>
              </w:rPr>
              <w:t xml:space="preserve"> 12</w:t>
            </w:r>
          </w:p>
        </w:tc>
      </w:tr>
      <w:tr w:rsidR="001C2DA7" w:rsidRPr="00CD0048">
        <w:trPr>
          <w:trHeight w:val="240"/>
        </w:trPr>
        <w:tc>
          <w:tcPr>
            <w:tcW w:w="493" w:type="dxa"/>
            <w:shd w:val="clear" w:color="auto" w:fill="auto"/>
          </w:tcPr>
          <w:p w:rsidR="001C2DA7" w:rsidRPr="00CD0048" w:rsidRDefault="001C2DA7" w:rsidP="001C2DA7">
            <w:pPr>
              <w:pStyle w:val="SingleTxtG"/>
              <w:spacing w:before="40" w:after="40" w:line="220" w:lineRule="exact"/>
              <w:ind w:left="0" w:right="0"/>
              <w:jc w:val="left"/>
              <w:rPr>
                <w:sz w:val="18"/>
              </w:rPr>
            </w:pPr>
            <w:r w:rsidRPr="00CD0048">
              <w:rPr>
                <w:sz w:val="18"/>
              </w:rPr>
              <w:t>9</w:t>
            </w:r>
          </w:p>
        </w:tc>
        <w:tc>
          <w:tcPr>
            <w:tcW w:w="2993" w:type="dxa"/>
            <w:shd w:val="clear" w:color="auto" w:fill="auto"/>
            <w:vAlign w:val="bottom"/>
          </w:tcPr>
          <w:p w:rsidR="001C2DA7" w:rsidRPr="00CD0048" w:rsidRDefault="001C2DA7" w:rsidP="001C2DA7">
            <w:pPr>
              <w:pStyle w:val="SingleTxtG"/>
              <w:spacing w:before="40" w:after="40" w:line="220" w:lineRule="exact"/>
              <w:ind w:left="0" w:right="0"/>
              <w:jc w:val="left"/>
              <w:rPr>
                <w:sz w:val="18"/>
              </w:rPr>
            </w:pPr>
            <w:r w:rsidRPr="00CD0048">
              <w:rPr>
                <w:sz w:val="18"/>
              </w:rPr>
              <w:t>Infantiles</w:t>
            </w:r>
          </w:p>
        </w:tc>
        <w:tc>
          <w:tcPr>
            <w:tcW w:w="835" w:type="dxa"/>
            <w:shd w:val="clear" w:color="auto" w:fill="auto"/>
            <w:tcMar>
              <w:left w:w="57" w:type="dxa"/>
              <w:right w:w="57" w:type="dxa"/>
            </w:tcMar>
            <w:vAlign w:val="bottom"/>
          </w:tcPr>
          <w:p w:rsidR="001C2DA7" w:rsidRPr="00CD0048" w:rsidRDefault="001C2DA7" w:rsidP="001C2DA7">
            <w:pPr>
              <w:pStyle w:val="SingleTxtG"/>
              <w:spacing w:before="40" w:after="40" w:line="220" w:lineRule="exact"/>
              <w:ind w:left="113" w:right="0"/>
              <w:jc w:val="right"/>
              <w:rPr>
                <w:sz w:val="18"/>
              </w:rPr>
            </w:pPr>
            <w:r w:rsidRPr="00CD0048">
              <w:rPr>
                <w:sz w:val="18"/>
              </w:rPr>
              <w:t xml:space="preserve"> 25</w:t>
            </w:r>
          </w:p>
        </w:tc>
        <w:tc>
          <w:tcPr>
            <w:tcW w:w="835" w:type="dxa"/>
            <w:shd w:val="clear" w:color="auto" w:fill="auto"/>
            <w:tcMar>
              <w:left w:w="57" w:type="dxa"/>
              <w:right w:w="57" w:type="dxa"/>
            </w:tcMar>
            <w:vAlign w:val="bottom"/>
          </w:tcPr>
          <w:p w:rsidR="001C2DA7" w:rsidRPr="00CD0048" w:rsidRDefault="001C2DA7" w:rsidP="001C2DA7">
            <w:pPr>
              <w:pStyle w:val="SingleTxtG"/>
              <w:spacing w:before="40" w:after="40" w:line="220" w:lineRule="exact"/>
              <w:ind w:left="113" w:right="0"/>
              <w:jc w:val="right"/>
              <w:rPr>
                <w:sz w:val="18"/>
              </w:rPr>
            </w:pPr>
            <w:r w:rsidRPr="00CD0048">
              <w:rPr>
                <w:sz w:val="18"/>
              </w:rPr>
              <w:t xml:space="preserve"> 25</w:t>
            </w:r>
          </w:p>
        </w:tc>
        <w:tc>
          <w:tcPr>
            <w:tcW w:w="835" w:type="dxa"/>
            <w:shd w:val="clear" w:color="auto" w:fill="auto"/>
            <w:tcMar>
              <w:left w:w="57" w:type="dxa"/>
              <w:right w:w="57" w:type="dxa"/>
            </w:tcMar>
            <w:vAlign w:val="bottom"/>
          </w:tcPr>
          <w:p w:rsidR="001C2DA7" w:rsidRPr="00CD0048" w:rsidRDefault="001C2DA7" w:rsidP="001C2DA7">
            <w:pPr>
              <w:pStyle w:val="SingleTxtG"/>
              <w:spacing w:before="40" w:after="40" w:line="220" w:lineRule="exact"/>
              <w:ind w:left="113" w:right="0"/>
              <w:jc w:val="right"/>
              <w:rPr>
                <w:sz w:val="18"/>
              </w:rPr>
            </w:pPr>
            <w:r w:rsidRPr="00CD0048">
              <w:rPr>
                <w:sz w:val="18"/>
              </w:rPr>
              <w:t xml:space="preserve"> 25</w:t>
            </w:r>
          </w:p>
        </w:tc>
        <w:tc>
          <w:tcPr>
            <w:tcW w:w="835" w:type="dxa"/>
            <w:shd w:val="clear" w:color="auto" w:fill="auto"/>
            <w:tcMar>
              <w:left w:w="57" w:type="dxa"/>
              <w:right w:w="57" w:type="dxa"/>
            </w:tcMar>
            <w:vAlign w:val="bottom"/>
          </w:tcPr>
          <w:p w:rsidR="001C2DA7" w:rsidRPr="00CD0048" w:rsidRDefault="001C2DA7" w:rsidP="001C2DA7">
            <w:pPr>
              <w:pStyle w:val="SingleTxtG"/>
              <w:spacing w:before="40" w:after="40" w:line="220" w:lineRule="exact"/>
              <w:ind w:left="113" w:right="0"/>
              <w:jc w:val="right"/>
              <w:rPr>
                <w:sz w:val="18"/>
              </w:rPr>
            </w:pPr>
            <w:r w:rsidRPr="00CD0048">
              <w:rPr>
                <w:sz w:val="18"/>
              </w:rPr>
              <w:t xml:space="preserve"> 25</w:t>
            </w:r>
          </w:p>
        </w:tc>
        <w:tc>
          <w:tcPr>
            <w:tcW w:w="835" w:type="dxa"/>
            <w:shd w:val="clear" w:color="auto" w:fill="auto"/>
            <w:tcMar>
              <w:left w:w="57" w:type="dxa"/>
              <w:right w:w="57" w:type="dxa"/>
            </w:tcMar>
            <w:vAlign w:val="bottom"/>
          </w:tcPr>
          <w:p w:rsidR="001C2DA7" w:rsidRPr="00CD0048" w:rsidRDefault="001C2DA7" w:rsidP="001C2DA7">
            <w:pPr>
              <w:pStyle w:val="SingleTxtG"/>
              <w:spacing w:before="40" w:after="40" w:line="220" w:lineRule="exact"/>
              <w:ind w:left="113" w:right="0"/>
              <w:jc w:val="right"/>
              <w:rPr>
                <w:sz w:val="18"/>
              </w:rPr>
            </w:pPr>
            <w:r w:rsidRPr="00CD0048">
              <w:rPr>
                <w:sz w:val="18"/>
              </w:rPr>
              <w:t xml:space="preserve"> 24</w:t>
            </w:r>
          </w:p>
        </w:tc>
        <w:tc>
          <w:tcPr>
            <w:tcW w:w="836" w:type="dxa"/>
            <w:shd w:val="clear" w:color="auto" w:fill="auto"/>
            <w:tcMar>
              <w:left w:w="57" w:type="dxa"/>
              <w:right w:w="57" w:type="dxa"/>
            </w:tcMar>
            <w:vAlign w:val="bottom"/>
          </w:tcPr>
          <w:p w:rsidR="001C2DA7" w:rsidRPr="00CD0048" w:rsidRDefault="001C2DA7" w:rsidP="001C2DA7">
            <w:pPr>
              <w:pStyle w:val="SingleTxtG"/>
              <w:spacing w:before="40" w:after="40" w:line="220" w:lineRule="exact"/>
              <w:ind w:left="113" w:right="0"/>
              <w:jc w:val="right"/>
              <w:rPr>
                <w:sz w:val="18"/>
              </w:rPr>
            </w:pPr>
            <w:r w:rsidRPr="00CD0048">
              <w:rPr>
                <w:sz w:val="18"/>
              </w:rPr>
              <w:t xml:space="preserve"> 26</w:t>
            </w:r>
          </w:p>
        </w:tc>
      </w:tr>
      <w:tr w:rsidR="001C2DA7" w:rsidRPr="00CD0048">
        <w:trPr>
          <w:trHeight w:val="240"/>
        </w:trPr>
        <w:tc>
          <w:tcPr>
            <w:tcW w:w="493" w:type="dxa"/>
            <w:shd w:val="clear" w:color="auto" w:fill="auto"/>
          </w:tcPr>
          <w:p w:rsidR="001C2DA7" w:rsidRPr="00CD0048" w:rsidRDefault="001C2DA7" w:rsidP="001C2DA7">
            <w:pPr>
              <w:pStyle w:val="SingleTxtG"/>
              <w:spacing w:before="40" w:after="40" w:line="220" w:lineRule="exact"/>
              <w:ind w:left="0" w:right="0"/>
              <w:jc w:val="left"/>
              <w:rPr>
                <w:sz w:val="18"/>
              </w:rPr>
            </w:pPr>
            <w:r w:rsidRPr="00CD0048">
              <w:rPr>
                <w:sz w:val="18"/>
              </w:rPr>
              <w:t>10</w:t>
            </w:r>
          </w:p>
        </w:tc>
        <w:tc>
          <w:tcPr>
            <w:tcW w:w="2993" w:type="dxa"/>
            <w:shd w:val="clear" w:color="auto" w:fill="auto"/>
            <w:vAlign w:val="bottom"/>
          </w:tcPr>
          <w:p w:rsidR="001C2DA7" w:rsidRPr="00CD0048" w:rsidRDefault="001C2DA7" w:rsidP="001C2DA7">
            <w:pPr>
              <w:pStyle w:val="SingleTxtG"/>
              <w:spacing w:before="40" w:after="40" w:line="220" w:lineRule="exact"/>
              <w:ind w:left="0" w:right="0"/>
              <w:jc w:val="left"/>
              <w:rPr>
                <w:sz w:val="18"/>
              </w:rPr>
            </w:pPr>
            <w:r w:rsidRPr="00CD0048">
              <w:rPr>
                <w:sz w:val="18"/>
              </w:rPr>
              <w:t>Especializados</w:t>
            </w:r>
          </w:p>
        </w:tc>
        <w:tc>
          <w:tcPr>
            <w:tcW w:w="835" w:type="dxa"/>
            <w:shd w:val="clear" w:color="auto" w:fill="auto"/>
            <w:tcMar>
              <w:left w:w="57" w:type="dxa"/>
              <w:right w:w="57" w:type="dxa"/>
            </w:tcMar>
            <w:vAlign w:val="bottom"/>
          </w:tcPr>
          <w:p w:rsidR="001C2DA7" w:rsidRPr="00CD0048" w:rsidRDefault="001C2DA7" w:rsidP="001C2DA7">
            <w:pPr>
              <w:pStyle w:val="SingleTxtG"/>
              <w:spacing w:before="40" w:after="40" w:line="220" w:lineRule="exact"/>
              <w:ind w:left="113" w:right="0"/>
              <w:jc w:val="right"/>
              <w:rPr>
                <w:sz w:val="18"/>
              </w:rPr>
            </w:pPr>
            <w:r w:rsidRPr="00CD0048">
              <w:rPr>
                <w:sz w:val="18"/>
              </w:rPr>
              <w:t xml:space="preserve"> 33</w:t>
            </w:r>
          </w:p>
        </w:tc>
        <w:tc>
          <w:tcPr>
            <w:tcW w:w="835" w:type="dxa"/>
            <w:shd w:val="clear" w:color="auto" w:fill="auto"/>
            <w:tcMar>
              <w:left w:w="57" w:type="dxa"/>
              <w:right w:w="57" w:type="dxa"/>
            </w:tcMar>
            <w:vAlign w:val="bottom"/>
          </w:tcPr>
          <w:p w:rsidR="001C2DA7" w:rsidRPr="00CD0048" w:rsidRDefault="001C2DA7" w:rsidP="001C2DA7">
            <w:pPr>
              <w:pStyle w:val="SingleTxtG"/>
              <w:spacing w:before="40" w:after="40" w:line="220" w:lineRule="exact"/>
              <w:ind w:left="113" w:right="0"/>
              <w:jc w:val="right"/>
              <w:rPr>
                <w:sz w:val="18"/>
              </w:rPr>
            </w:pPr>
            <w:r w:rsidRPr="00CD0048">
              <w:rPr>
                <w:sz w:val="18"/>
              </w:rPr>
              <w:t xml:space="preserve"> 33</w:t>
            </w:r>
          </w:p>
        </w:tc>
        <w:tc>
          <w:tcPr>
            <w:tcW w:w="835" w:type="dxa"/>
            <w:shd w:val="clear" w:color="auto" w:fill="auto"/>
            <w:tcMar>
              <w:left w:w="57" w:type="dxa"/>
              <w:right w:w="57" w:type="dxa"/>
            </w:tcMar>
            <w:vAlign w:val="bottom"/>
          </w:tcPr>
          <w:p w:rsidR="001C2DA7" w:rsidRPr="00CD0048" w:rsidRDefault="001C2DA7" w:rsidP="001C2DA7">
            <w:pPr>
              <w:pStyle w:val="SingleTxtG"/>
              <w:spacing w:before="40" w:after="40" w:line="220" w:lineRule="exact"/>
              <w:ind w:left="113" w:right="0"/>
              <w:jc w:val="right"/>
              <w:rPr>
                <w:sz w:val="18"/>
              </w:rPr>
            </w:pPr>
            <w:r w:rsidRPr="00CD0048">
              <w:rPr>
                <w:sz w:val="18"/>
              </w:rPr>
              <w:t xml:space="preserve"> 33</w:t>
            </w:r>
          </w:p>
        </w:tc>
        <w:tc>
          <w:tcPr>
            <w:tcW w:w="835" w:type="dxa"/>
            <w:shd w:val="clear" w:color="auto" w:fill="auto"/>
            <w:tcMar>
              <w:left w:w="57" w:type="dxa"/>
              <w:right w:w="57" w:type="dxa"/>
            </w:tcMar>
            <w:vAlign w:val="bottom"/>
          </w:tcPr>
          <w:p w:rsidR="001C2DA7" w:rsidRPr="00CD0048" w:rsidRDefault="001C2DA7" w:rsidP="001C2DA7">
            <w:pPr>
              <w:pStyle w:val="SingleTxtG"/>
              <w:spacing w:before="40" w:after="40" w:line="220" w:lineRule="exact"/>
              <w:ind w:left="113" w:right="0"/>
              <w:jc w:val="right"/>
              <w:rPr>
                <w:sz w:val="18"/>
              </w:rPr>
            </w:pPr>
            <w:r w:rsidRPr="00CD0048">
              <w:rPr>
                <w:sz w:val="18"/>
              </w:rPr>
              <w:t xml:space="preserve"> 35</w:t>
            </w:r>
          </w:p>
        </w:tc>
        <w:tc>
          <w:tcPr>
            <w:tcW w:w="835" w:type="dxa"/>
            <w:shd w:val="clear" w:color="auto" w:fill="auto"/>
            <w:tcMar>
              <w:left w:w="57" w:type="dxa"/>
              <w:right w:w="57" w:type="dxa"/>
            </w:tcMar>
            <w:vAlign w:val="bottom"/>
          </w:tcPr>
          <w:p w:rsidR="001C2DA7" w:rsidRPr="00CD0048" w:rsidRDefault="001C2DA7" w:rsidP="001C2DA7">
            <w:pPr>
              <w:pStyle w:val="SingleTxtG"/>
              <w:spacing w:before="40" w:after="40" w:line="220" w:lineRule="exact"/>
              <w:ind w:left="113" w:right="0"/>
              <w:jc w:val="right"/>
              <w:rPr>
                <w:sz w:val="18"/>
              </w:rPr>
            </w:pPr>
            <w:r w:rsidRPr="00CD0048">
              <w:rPr>
                <w:sz w:val="18"/>
              </w:rPr>
              <w:t xml:space="preserve"> 35</w:t>
            </w:r>
          </w:p>
        </w:tc>
        <w:tc>
          <w:tcPr>
            <w:tcW w:w="836" w:type="dxa"/>
            <w:shd w:val="clear" w:color="auto" w:fill="auto"/>
            <w:tcMar>
              <w:left w:w="57" w:type="dxa"/>
              <w:right w:w="57" w:type="dxa"/>
            </w:tcMar>
            <w:vAlign w:val="bottom"/>
          </w:tcPr>
          <w:p w:rsidR="001C2DA7" w:rsidRPr="00CD0048" w:rsidRDefault="001C2DA7" w:rsidP="001C2DA7">
            <w:pPr>
              <w:pStyle w:val="SingleTxtG"/>
              <w:spacing w:before="40" w:after="40" w:line="220" w:lineRule="exact"/>
              <w:ind w:left="113" w:right="0"/>
              <w:jc w:val="right"/>
              <w:rPr>
                <w:sz w:val="18"/>
              </w:rPr>
            </w:pPr>
            <w:r w:rsidRPr="00CD0048">
              <w:rPr>
                <w:sz w:val="18"/>
              </w:rPr>
              <w:t xml:space="preserve"> 33</w:t>
            </w:r>
          </w:p>
        </w:tc>
      </w:tr>
      <w:tr w:rsidR="001C2DA7" w:rsidRPr="00CD0048">
        <w:trPr>
          <w:trHeight w:val="240"/>
        </w:trPr>
        <w:tc>
          <w:tcPr>
            <w:tcW w:w="493" w:type="dxa"/>
            <w:shd w:val="clear" w:color="auto" w:fill="auto"/>
          </w:tcPr>
          <w:p w:rsidR="001C2DA7" w:rsidRPr="00CD0048" w:rsidRDefault="001C2DA7" w:rsidP="001C2DA7">
            <w:pPr>
              <w:pStyle w:val="SingleTxtG"/>
              <w:spacing w:before="40" w:after="40" w:line="220" w:lineRule="exact"/>
              <w:ind w:left="0" w:right="0"/>
              <w:jc w:val="left"/>
              <w:rPr>
                <w:sz w:val="18"/>
              </w:rPr>
            </w:pPr>
            <w:r w:rsidRPr="00CD0048">
              <w:rPr>
                <w:sz w:val="18"/>
              </w:rPr>
              <w:t>11</w:t>
            </w:r>
          </w:p>
        </w:tc>
        <w:tc>
          <w:tcPr>
            <w:tcW w:w="2993" w:type="dxa"/>
            <w:shd w:val="clear" w:color="auto" w:fill="auto"/>
            <w:vAlign w:val="bottom"/>
          </w:tcPr>
          <w:p w:rsidR="001C2DA7" w:rsidRPr="00CD0048" w:rsidRDefault="001C2DA7" w:rsidP="001C2DA7">
            <w:pPr>
              <w:pStyle w:val="SingleTxtG"/>
              <w:spacing w:before="40" w:after="40" w:line="220" w:lineRule="exact"/>
              <w:ind w:left="0" w:right="0"/>
              <w:jc w:val="left"/>
              <w:rPr>
                <w:sz w:val="18"/>
              </w:rPr>
            </w:pPr>
            <w:r w:rsidRPr="00CD0048">
              <w:rPr>
                <w:sz w:val="18"/>
              </w:rPr>
              <w:t>Institutos de investigación</w:t>
            </w:r>
          </w:p>
        </w:tc>
        <w:tc>
          <w:tcPr>
            <w:tcW w:w="835" w:type="dxa"/>
            <w:shd w:val="clear" w:color="auto" w:fill="auto"/>
            <w:tcMar>
              <w:left w:w="57" w:type="dxa"/>
              <w:right w:w="57" w:type="dxa"/>
            </w:tcMar>
            <w:vAlign w:val="bottom"/>
          </w:tcPr>
          <w:p w:rsidR="001C2DA7" w:rsidRPr="00CD0048" w:rsidRDefault="001C2DA7" w:rsidP="001C2DA7">
            <w:pPr>
              <w:pStyle w:val="SingleTxtG"/>
              <w:spacing w:before="40" w:after="40" w:line="220" w:lineRule="exact"/>
              <w:ind w:left="113" w:right="0"/>
              <w:jc w:val="right"/>
              <w:rPr>
                <w:sz w:val="18"/>
              </w:rPr>
            </w:pPr>
            <w:r w:rsidRPr="00CD0048">
              <w:rPr>
                <w:sz w:val="18"/>
              </w:rPr>
              <w:t xml:space="preserve"> 13</w:t>
            </w:r>
          </w:p>
        </w:tc>
        <w:tc>
          <w:tcPr>
            <w:tcW w:w="835" w:type="dxa"/>
            <w:shd w:val="clear" w:color="auto" w:fill="auto"/>
            <w:tcMar>
              <w:left w:w="57" w:type="dxa"/>
              <w:right w:w="57" w:type="dxa"/>
            </w:tcMar>
            <w:vAlign w:val="bottom"/>
          </w:tcPr>
          <w:p w:rsidR="001C2DA7" w:rsidRPr="00CD0048" w:rsidRDefault="001C2DA7" w:rsidP="001C2DA7">
            <w:pPr>
              <w:pStyle w:val="SingleTxtG"/>
              <w:spacing w:before="40" w:after="40" w:line="220" w:lineRule="exact"/>
              <w:ind w:left="113" w:right="0"/>
              <w:jc w:val="right"/>
              <w:rPr>
                <w:sz w:val="18"/>
              </w:rPr>
            </w:pPr>
            <w:r w:rsidRPr="00CD0048">
              <w:rPr>
                <w:sz w:val="18"/>
              </w:rPr>
              <w:t xml:space="preserve"> 13</w:t>
            </w:r>
          </w:p>
        </w:tc>
        <w:tc>
          <w:tcPr>
            <w:tcW w:w="835" w:type="dxa"/>
            <w:shd w:val="clear" w:color="auto" w:fill="auto"/>
            <w:tcMar>
              <w:left w:w="57" w:type="dxa"/>
              <w:right w:w="57" w:type="dxa"/>
            </w:tcMar>
            <w:vAlign w:val="bottom"/>
          </w:tcPr>
          <w:p w:rsidR="001C2DA7" w:rsidRPr="00CD0048" w:rsidRDefault="001C2DA7" w:rsidP="001C2DA7">
            <w:pPr>
              <w:pStyle w:val="SingleTxtG"/>
              <w:spacing w:before="40" w:after="40" w:line="220" w:lineRule="exact"/>
              <w:ind w:left="113" w:right="0"/>
              <w:jc w:val="right"/>
              <w:rPr>
                <w:sz w:val="18"/>
              </w:rPr>
            </w:pPr>
            <w:r w:rsidRPr="00CD0048">
              <w:rPr>
                <w:sz w:val="18"/>
              </w:rPr>
              <w:t xml:space="preserve"> 13</w:t>
            </w:r>
          </w:p>
        </w:tc>
        <w:tc>
          <w:tcPr>
            <w:tcW w:w="835" w:type="dxa"/>
            <w:shd w:val="clear" w:color="auto" w:fill="auto"/>
            <w:tcMar>
              <w:left w:w="57" w:type="dxa"/>
              <w:right w:w="57" w:type="dxa"/>
            </w:tcMar>
            <w:vAlign w:val="bottom"/>
          </w:tcPr>
          <w:p w:rsidR="001C2DA7" w:rsidRPr="00CD0048" w:rsidRDefault="001C2DA7" w:rsidP="001C2DA7">
            <w:pPr>
              <w:pStyle w:val="SingleTxtG"/>
              <w:spacing w:before="40" w:after="40" w:line="220" w:lineRule="exact"/>
              <w:ind w:left="113" w:right="0"/>
              <w:jc w:val="right"/>
              <w:rPr>
                <w:sz w:val="18"/>
              </w:rPr>
            </w:pPr>
            <w:r w:rsidRPr="00CD0048">
              <w:rPr>
                <w:sz w:val="18"/>
              </w:rPr>
              <w:t xml:space="preserve"> 13</w:t>
            </w:r>
          </w:p>
        </w:tc>
        <w:tc>
          <w:tcPr>
            <w:tcW w:w="835" w:type="dxa"/>
            <w:shd w:val="clear" w:color="auto" w:fill="auto"/>
            <w:tcMar>
              <w:left w:w="57" w:type="dxa"/>
              <w:right w:w="57" w:type="dxa"/>
            </w:tcMar>
            <w:vAlign w:val="bottom"/>
          </w:tcPr>
          <w:p w:rsidR="001C2DA7" w:rsidRPr="00CD0048" w:rsidRDefault="001C2DA7" w:rsidP="001C2DA7">
            <w:pPr>
              <w:pStyle w:val="SingleTxtG"/>
              <w:spacing w:before="40" w:after="40" w:line="220" w:lineRule="exact"/>
              <w:ind w:left="113" w:right="0"/>
              <w:jc w:val="right"/>
              <w:rPr>
                <w:sz w:val="18"/>
              </w:rPr>
            </w:pPr>
            <w:r w:rsidRPr="00CD0048">
              <w:rPr>
                <w:sz w:val="18"/>
              </w:rPr>
              <w:t xml:space="preserve"> 13</w:t>
            </w:r>
          </w:p>
        </w:tc>
        <w:tc>
          <w:tcPr>
            <w:tcW w:w="836" w:type="dxa"/>
            <w:shd w:val="clear" w:color="auto" w:fill="auto"/>
            <w:tcMar>
              <w:left w:w="57" w:type="dxa"/>
              <w:right w:w="57" w:type="dxa"/>
            </w:tcMar>
            <w:vAlign w:val="bottom"/>
          </w:tcPr>
          <w:p w:rsidR="001C2DA7" w:rsidRPr="00CD0048" w:rsidRDefault="001C2DA7" w:rsidP="001C2DA7">
            <w:pPr>
              <w:pStyle w:val="SingleTxtG"/>
              <w:spacing w:before="40" w:after="40" w:line="220" w:lineRule="exact"/>
              <w:ind w:left="113" w:right="0"/>
              <w:jc w:val="right"/>
              <w:rPr>
                <w:sz w:val="18"/>
              </w:rPr>
            </w:pPr>
            <w:r w:rsidRPr="00CD0048">
              <w:rPr>
                <w:sz w:val="18"/>
              </w:rPr>
              <w:t xml:space="preserve"> 13</w:t>
            </w:r>
          </w:p>
        </w:tc>
      </w:tr>
      <w:tr w:rsidR="001C2DA7" w:rsidRPr="00CD0048">
        <w:trPr>
          <w:trHeight w:val="240"/>
        </w:trPr>
        <w:tc>
          <w:tcPr>
            <w:tcW w:w="493" w:type="dxa"/>
            <w:shd w:val="clear" w:color="auto" w:fill="auto"/>
          </w:tcPr>
          <w:p w:rsidR="001C2DA7" w:rsidRPr="00CD0048" w:rsidRDefault="001C2DA7" w:rsidP="001C2DA7">
            <w:pPr>
              <w:pStyle w:val="SingleTxtG"/>
              <w:spacing w:before="40" w:after="40" w:line="220" w:lineRule="exact"/>
              <w:ind w:left="0" w:right="0"/>
              <w:jc w:val="left"/>
              <w:rPr>
                <w:sz w:val="18"/>
              </w:rPr>
            </w:pPr>
            <w:r w:rsidRPr="00CD0048">
              <w:rPr>
                <w:sz w:val="18"/>
              </w:rPr>
              <w:t>12</w:t>
            </w:r>
          </w:p>
        </w:tc>
        <w:tc>
          <w:tcPr>
            <w:tcW w:w="2993" w:type="dxa"/>
            <w:shd w:val="clear" w:color="auto" w:fill="auto"/>
            <w:vAlign w:val="bottom"/>
          </w:tcPr>
          <w:p w:rsidR="001C2DA7" w:rsidRPr="00CD0048" w:rsidRDefault="001C2DA7" w:rsidP="001C2DA7">
            <w:pPr>
              <w:pStyle w:val="SingleTxtG"/>
              <w:spacing w:before="40" w:after="40" w:line="220" w:lineRule="exact"/>
              <w:ind w:left="0" w:right="0"/>
              <w:jc w:val="left"/>
              <w:rPr>
                <w:sz w:val="18"/>
              </w:rPr>
            </w:pPr>
            <w:r w:rsidRPr="00CD0048">
              <w:rPr>
                <w:sz w:val="18"/>
              </w:rPr>
              <w:t>Otras unidades de asistencia médica</w:t>
            </w:r>
          </w:p>
        </w:tc>
        <w:tc>
          <w:tcPr>
            <w:tcW w:w="835" w:type="dxa"/>
            <w:shd w:val="clear" w:color="auto" w:fill="auto"/>
            <w:tcMar>
              <w:left w:w="57" w:type="dxa"/>
              <w:right w:w="57" w:type="dxa"/>
            </w:tcMar>
            <w:vAlign w:val="bottom"/>
          </w:tcPr>
          <w:p w:rsidR="001C2DA7" w:rsidRPr="00CD0048" w:rsidRDefault="001C2DA7" w:rsidP="001C2DA7">
            <w:pPr>
              <w:pStyle w:val="SingleTxtG"/>
              <w:spacing w:before="40" w:after="40" w:line="220" w:lineRule="exact"/>
              <w:ind w:left="113" w:right="0"/>
              <w:jc w:val="right"/>
              <w:rPr>
                <w:sz w:val="18"/>
              </w:rPr>
            </w:pPr>
            <w:r w:rsidRPr="00CD0048">
              <w:rPr>
                <w:sz w:val="18"/>
              </w:rPr>
              <w:t xml:space="preserve"> 15</w:t>
            </w:r>
            <w:r>
              <w:rPr>
                <w:sz w:val="18"/>
              </w:rPr>
              <w:t xml:space="preserve"> </w:t>
            </w:r>
            <w:r w:rsidRPr="00CD0048">
              <w:rPr>
                <w:sz w:val="18"/>
              </w:rPr>
              <w:t>410</w:t>
            </w:r>
          </w:p>
        </w:tc>
        <w:tc>
          <w:tcPr>
            <w:tcW w:w="835" w:type="dxa"/>
            <w:shd w:val="clear" w:color="auto" w:fill="auto"/>
            <w:tcMar>
              <w:left w:w="57" w:type="dxa"/>
              <w:right w:w="57" w:type="dxa"/>
            </w:tcMar>
            <w:vAlign w:val="bottom"/>
          </w:tcPr>
          <w:p w:rsidR="001C2DA7" w:rsidRPr="00CD0048" w:rsidRDefault="001C2DA7" w:rsidP="001C2DA7">
            <w:pPr>
              <w:pStyle w:val="SingleTxtG"/>
              <w:spacing w:before="40" w:after="40" w:line="220" w:lineRule="exact"/>
              <w:ind w:left="113" w:right="0"/>
              <w:jc w:val="right"/>
              <w:rPr>
                <w:sz w:val="18"/>
              </w:rPr>
            </w:pPr>
            <w:r w:rsidRPr="00CD0048">
              <w:rPr>
                <w:sz w:val="18"/>
              </w:rPr>
              <w:t xml:space="preserve"> 15</w:t>
            </w:r>
            <w:r>
              <w:rPr>
                <w:sz w:val="18"/>
              </w:rPr>
              <w:t xml:space="preserve"> </w:t>
            </w:r>
            <w:r w:rsidRPr="00CD0048">
              <w:rPr>
                <w:sz w:val="18"/>
              </w:rPr>
              <w:t>435</w:t>
            </w:r>
          </w:p>
        </w:tc>
        <w:tc>
          <w:tcPr>
            <w:tcW w:w="835" w:type="dxa"/>
            <w:shd w:val="clear" w:color="auto" w:fill="auto"/>
            <w:tcMar>
              <w:left w:w="57" w:type="dxa"/>
              <w:right w:w="57" w:type="dxa"/>
            </w:tcMar>
            <w:vAlign w:val="bottom"/>
          </w:tcPr>
          <w:p w:rsidR="001C2DA7" w:rsidRPr="00CD0048" w:rsidRDefault="001C2DA7" w:rsidP="001C2DA7">
            <w:pPr>
              <w:pStyle w:val="SingleTxtG"/>
              <w:spacing w:before="40" w:after="40" w:line="220" w:lineRule="exact"/>
              <w:ind w:left="113" w:right="0"/>
              <w:jc w:val="right"/>
              <w:rPr>
                <w:sz w:val="18"/>
              </w:rPr>
            </w:pPr>
            <w:r w:rsidRPr="00CD0048">
              <w:rPr>
                <w:sz w:val="18"/>
              </w:rPr>
              <w:t xml:space="preserve"> 15</w:t>
            </w:r>
            <w:r>
              <w:rPr>
                <w:sz w:val="18"/>
              </w:rPr>
              <w:t xml:space="preserve"> </w:t>
            </w:r>
            <w:r w:rsidRPr="00CD0048">
              <w:rPr>
                <w:sz w:val="18"/>
              </w:rPr>
              <w:t>663</w:t>
            </w:r>
          </w:p>
        </w:tc>
        <w:tc>
          <w:tcPr>
            <w:tcW w:w="835" w:type="dxa"/>
            <w:shd w:val="clear" w:color="auto" w:fill="auto"/>
            <w:tcMar>
              <w:left w:w="57" w:type="dxa"/>
              <w:right w:w="57" w:type="dxa"/>
            </w:tcMar>
            <w:vAlign w:val="bottom"/>
          </w:tcPr>
          <w:p w:rsidR="001C2DA7" w:rsidRPr="00CD0048" w:rsidRDefault="001C2DA7" w:rsidP="001C2DA7">
            <w:pPr>
              <w:pStyle w:val="SingleTxtG"/>
              <w:spacing w:before="40" w:after="40" w:line="220" w:lineRule="exact"/>
              <w:ind w:left="113" w:right="0"/>
              <w:jc w:val="right"/>
              <w:rPr>
                <w:sz w:val="18"/>
              </w:rPr>
            </w:pPr>
            <w:r w:rsidRPr="00CD0048">
              <w:rPr>
                <w:sz w:val="18"/>
              </w:rPr>
              <w:t xml:space="preserve"> 15</w:t>
            </w:r>
            <w:r>
              <w:rPr>
                <w:sz w:val="18"/>
              </w:rPr>
              <w:t xml:space="preserve"> </w:t>
            </w:r>
            <w:r w:rsidRPr="00CD0048">
              <w:rPr>
                <w:sz w:val="18"/>
              </w:rPr>
              <w:t>624</w:t>
            </w:r>
          </w:p>
        </w:tc>
        <w:tc>
          <w:tcPr>
            <w:tcW w:w="835" w:type="dxa"/>
            <w:shd w:val="clear" w:color="auto" w:fill="auto"/>
            <w:tcMar>
              <w:left w:w="57" w:type="dxa"/>
              <w:right w:w="57" w:type="dxa"/>
            </w:tcMar>
            <w:vAlign w:val="bottom"/>
          </w:tcPr>
          <w:p w:rsidR="001C2DA7" w:rsidRPr="00CD0048" w:rsidRDefault="001C2DA7" w:rsidP="001C2DA7">
            <w:pPr>
              <w:pStyle w:val="SingleTxtG"/>
              <w:spacing w:before="40" w:after="40" w:line="220" w:lineRule="exact"/>
              <w:ind w:left="113" w:right="0"/>
              <w:jc w:val="right"/>
              <w:rPr>
                <w:sz w:val="18"/>
              </w:rPr>
            </w:pPr>
            <w:r w:rsidRPr="00CD0048">
              <w:rPr>
                <w:sz w:val="18"/>
              </w:rPr>
              <w:t xml:space="preserve"> 15</w:t>
            </w:r>
            <w:r>
              <w:rPr>
                <w:sz w:val="18"/>
              </w:rPr>
              <w:t xml:space="preserve"> </w:t>
            </w:r>
            <w:r w:rsidRPr="00CD0048">
              <w:rPr>
                <w:sz w:val="18"/>
              </w:rPr>
              <w:t>446</w:t>
            </w:r>
          </w:p>
        </w:tc>
        <w:tc>
          <w:tcPr>
            <w:tcW w:w="836" w:type="dxa"/>
            <w:shd w:val="clear" w:color="auto" w:fill="auto"/>
            <w:tcMar>
              <w:left w:w="57" w:type="dxa"/>
              <w:right w:w="57" w:type="dxa"/>
            </w:tcMar>
            <w:vAlign w:val="bottom"/>
          </w:tcPr>
          <w:p w:rsidR="001C2DA7" w:rsidRPr="00CD0048" w:rsidRDefault="001C2DA7" w:rsidP="001C2DA7">
            <w:pPr>
              <w:pStyle w:val="SingleTxtG"/>
              <w:spacing w:before="40" w:after="40" w:line="220" w:lineRule="exact"/>
              <w:ind w:left="113" w:right="0"/>
              <w:jc w:val="right"/>
              <w:rPr>
                <w:sz w:val="18"/>
              </w:rPr>
            </w:pPr>
            <w:r w:rsidRPr="00CD0048">
              <w:rPr>
                <w:sz w:val="18"/>
              </w:rPr>
              <w:t>15</w:t>
            </w:r>
            <w:r>
              <w:rPr>
                <w:sz w:val="18"/>
              </w:rPr>
              <w:t xml:space="preserve"> </w:t>
            </w:r>
            <w:r w:rsidRPr="00CD0048">
              <w:rPr>
                <w:sz w:val="18"/>
              </w:rPr>
              <w:t>487</w:t>
            </w:r>
          </w:p>
        </w:tc>
      </w:tr>
      <w:tr w:rsidR="001C2DA7" w:rsidRPr="00CD0048">
        <w:trPr>
          <w:trHeight w:val="240"/>
        </w:trPr>
        <w:tc>
          <w:tcPr>
            <w:tcW w:w="493" w:type="dxa"/>
            <w:shd w:val="clear" w:color="auto" w:fill="auto"/>
          </w:tcPr>
          <w:p w:rsidR="001C2DA7" w:rsidRPr="00CD0048" w:rsidRDefault="001C2DA7" w:rsidP="001C2DA7">
            <w:pPr>
              <w:pStyle w:val="SingleTxtG"/>
              <w:spacing w:before="40" w:after="40" w:line="220" w:lineRule="exact"/>
              <w:ind w:left="0" w:right="0"/>
              <w:jc w:val="left"/>
              <w:rPr>
                <w:sz w:val="18"/>
              </w:rPr>
            </w:pPr>
            <w:r w:rsidRPr="00CD0048">
              <w:rPr>
                <w:sz w:val="18"/>
              </w:rPr>
              <w:t>13</w:t>
            </w:r>
          </w:p>
        </w:tc>
        <w:tc>
          <w:tcPr>
            <w:tcW w:w="2993" w:type="dxa"/>
            <w:shd w:val="clear" w:color="auto" w:fill="auto"/>
            <w:vAlign w:val="bottom"/>
          </w:tcPr>
          <w:p w:rsidR="001C2DA7" w:rsidRPr="00CD0048" w:rsidRDefault="001C2DA7" w:rsidP="001C2DA7">
            <w:pPr>
              <w:pStyle w:val="SingleTxtG"/>
              <w:spacing w:before="40" w:after="40" w:line="220" w:lineRule="exact"/>
              <w:ind w:left="0" w:right="0"/>
              <w:jc w:val="left"/>
              <w:rPr>
                <w:sz w:val="18"/>
              </w:rPr>
            </w:pPr>
            <w:r w:rsidRPr="00CD0048">
              <w:rPr>
                <w:sz w:val="18"/>
              </w:rPr>
              <w:t>Policlínicos</w:t>
            </w:r>
          </w:p>
        </w:tc>
        <w:tc>
          <w:tcPr>
            <w:tcW w:w="835" w:type="dxa"/>
            <w:shd w:val="clear" w:color="auto" w:fill="auto"/>
            <w:tcMar>
              <w:left w:w="57" w:type="dxa"/>
              <w:right w:w="57" w:type="dxa"/>
            </w:tcMar>
            <w:vAlign w:val="bottom"/>
          </w:tcPr>
          <w:p w:rsidR="001C2DA7" w:rsidRPr="00CD0048" w:rsidRDefault="001C2DA7" w:rsidP="001C2DA7">
            <w:pPr>
              <w:pStyle w:val="SingleTxtG"/>
              <w:spacing w:before="40" w:after="40" w:line="220" w:lineRule="exact"/>
              <w:ind w:left="113" w:right="0"/>
              <w:jc w:val="right"/>
              <w:rPr>
                <w:sz w:val="18"/>
              </w:rPr>
            </w:pPr>
            <w:r w:rsidRPr="00CD0048">
              <w:rPr>
                <w:sz w:val="18"/>
              </w:rPr>
              <w:t xml:space="preserve"> 445</w:t>
            </w:r>
          </w:p>
        </w:tc>
        <w:tc>
          <w:tcPr>
            <w:tcW w:w="835" w:type="dxa"/>
            <w:shd w:val="clear" w:color="auto" w:fill="auto"/>
            <w:tcMar>
              <w:left w:w="57" w:type="dxa"/>
              <w:right w:w="57" w:type="dxa"/>
            </w:tcMar>
            <w:vAlign w:val="bottom"/>
          </w:tcPr>
          <w:p w:rsidR="001C2DA7" w:rsidRPr="00CD0048" w:rsidRDefault="001C2DA7" w:rsidP="001C2DA7">
            <w:pPr>
              <w:pStyle w:val="SingleTxtG"/>
              <w:spacing w:before="40" w:after="40" w:line="220" w:lineRule="exact"/>
              <w:ind w:left="113" w:right="0"/>
              <w:jc w:val="right"/>
              <w:rPr>
                <w:sz w:val="18"/>
              </w:rPr>
            </w:pPr>
            <w:r w:rsidRPr="00CD0048">
              <w:rPr>
                <w:sz w:val="18"/>
              </w:rPr>
              <w:t xml:space="preserve"> 444</w:t>
            </w:r>
          </w:p>
        </w:tc>
        <w:tc>
          <w:tcPr>
            <w:tcW w:w="835" w:type="dxa"/>
            <w:shd w:val="clear" w:color="auto" w:fill="auto"/>
            <w:tcMar>
              <w:left w:w="57" w:type="dxa"/>
              <w:right w:w="57" w:type="dxa"/>
            </w:tcMar>
            <w:vAlign w:val="bottom"/>
          </w:tcPr>
          <w:p w:rsidR="001C2DA7" w:rsidRPr="00CD0048" w:rsidRDefault="001C2DA7" w:rsidP="001C2DA7">
            <w:pPr>
              <w:pStyle w:val="SingleTxtG"/>
              <w:spacing w:before="40" w:after="40" w:line="220" w:lineRule="exact"/>
              <w:ind w:left="113" w:right="0"/>
              <w:jc w:val="right"/>
              <w:rPr>
                <w:sz w:val="18"/>
              </w:rPr>
            </w:pPr>
            <w:r w:rsidRPr="00CD0048">
              <w:rPr>
                <w:sz w:val="18"/>
              </w:rPr>
              <w:t xml:space="preserve"> 444</w:t>
            </w:r>
          </w:p>
        </w:tc>
        <w:tc>
          <w:tcPr>
            <w:tcW w:w="835" w:type="dxa"/>
            <w:shd w:val="clear" w:color="auto" w:fill="auto"/>
            <w:tcMar>
              <w:left w:w="57" w:type="dxa"/>
              <w:right w:w="57" w:type="dxa"/>
            </w:tcMar>
            <w:vAlign w:val="bottom"/>
          </w:tcPr>
          <w:p w:rsidR="001C2DA7" w:rsidRPr="00CD0048" w:rsidRDefault="001C2DA7" w:rsidP="001C2DA7">
            <w:pPr>
              <w:pStyle w:val="SingleTxtG"/>
              <w:spacing w:before="40" w:after="40" w:line="220" w:lineRule="exact"/>
              <w:ind w:left="113" w:right="0"/>
              <w:jc w:val="right"/>
              <w:rPr>
                <w:sz w:val="18"/>
              </w:rPr>
            </w:pPr>
            <w:r w:rsidRPr="00CD0048">
              <w:rPr>
                <w:sz w:val="18"/>
              </w:rPr>
              <w:t xml:space="preserve"> 470</w:t>
            </w:r>
          </w:p>
        </w:tc>
        <w:tc>
          <w:tcPr>
            <w:tcW w:w="835" w:type="dxa"/>
            <w:shd w:val="clear" w:color="auto" w:fill="auto"/>
            <w:tcMar>
              <w:left w:w="57" w:type="dxa"/>
              <w:right w:w="57" w:type="dxa"/>
            </w:tcMar>
            <w:vAlign w:val="bottom"/>
          </w:tcPr>
          <w:p w:rsidR="001C2DA7" w:rsidRPr="00CD0048" w:rsidRDefault="001C2DA7" w:rsidP="001C2DA7">
            <w:pPr>
              <w:pStyle w:val="SingleTxtG"/>
              <w:spacing w:before="40" w:after="40" w:line="220" w:lineRule="exact"/>
              <w:ind w:left="113" w:right="0"/>
              <w:jc w:val="right"/>
              <w:rPr>
                <w:sz w:val="18"/>
              </w:rPr>
            </w:pPr>
            <w:r w:rsidRPr="00CD0048">
              <w:rPr>
                <w:sz w:val="18"/>
              </w:rPr>
              <w:t xml:space="preserve"> 473</w:t>
            </w:r>
          </w:p>
        </w:tc>
        <w:tc>
          <w:tcPr>
            <w:tcW w:w="836" w:type="dxa"/>
            <w:shd w:val="clear" w:color="auto" w:fill="auto"/>
            <w:tcMar>
              <w:left w:w="57" w:type="dxa"/>
              <w:right w:w="57" w:type="dxa"/>
            </w:tcMar>
            <w:vAlign w:val="bottom"/>
          </w:tcPr>
          <w:p w:rsidR="001C2DA7" w:rsidRPr="00CD0048" w:rsidRDefault="001C2DA7" w:rsidP="001C2DA7">
            <w:pPr>
              <w:pStyle w:val="SingleTxtG"/>
              <w:spacing w:before="40" w:after="40" w:line="220" w:lineRule="exact"/>
              <w:ind w:left="113" w:right="0"/>
              <w:jc w:val="right"/>
              <w:rPr>
                <w:sz w:val="18"/>
              </w:rPr>
            </w:pPr>
            <w:r w:rsidRPr="00CD0048">
              <w:rPr>
                <w:sz w:val="18"/>
              </w:rPr>
              <w:t xml:space="preserve"> 491</w:t>
            </w:r>
          </w:p>
        </w:tc>
      </w:tr>
      <w:tr w:rsidR="001C2DA7" w:rsidRPr="00CD0048">
        <w:trPr>
          <w:trHeight w:val="191"/>
        </w:trPr>
        <w:tc>
          <w:tcPr>
            <w:tcW w:w="493" w:type="dxa"/>
            <w:shd w:val="clear" w:color="auto" w:fill="auto"/>
          </w:tcPr>
          <w:p w:rsidR="001C2DA7" w:rsidRPr="00CD0048" w:rsidRDefault="001C2DA7" w:rsidP="001C2DA7">
            <w:pPr>
              <w:pStyle w:val="SingleTxtG"/>
              <w:spacing w:before="40" w:after="40" w:line="220" w:lineRule="exact"/>
              <w:ind w:left="0" w:right="0"/>
              <w:jc w:val="left"/>
              <w:rPr>
                <w:sz w:val="18"/>
              </w:rPr>
            </w:pPr>
            <w:r w:rsidRPr="00CD0048">
              <w:rPr>
                <w:sz w:val="18"/>
              </w:rPr>
              <w:t>14</w:t>
            </w:r>
          </w:p>
        </w:tc>
        <w:tc>
          <w:tcPr>
            <w:tcW w:w="2993" w:type="dxa"/>
            <w:shd w:val="clear" w:color="auto" w:fill="auto"/>
            <w:vAlign w:val="bottom"/>
          </w:tcPr>
          <w:p w:rsidR="001C2DA7" w:rsidRPr="00CD0048" w:rsidRDefault="001C2DA7" w:rsidP="001C2DA7">
            <w:pPr>
              <w:pStyle w:val="SingleTxtG"/>
              <w:spacing w:before="40" w:after="40" w:line="220" w:lineRule="exact"/>
              <w:ind w:left="0" w:right="0"/>
              <w:jc w:val="left"/>
              <w:rPr>
                <w:sz w:val="18"/>
              </w:rPr>
            </w:pPr>
            <w:r w:rsidRPr="00CD0048">
              <w:rPr>
                <w:sz w:val="18"/>
              </w:rPr>
              <w:t xml:space="preserve">Consultorios médicos de la familia </w:t>
            </w:r>
          </w:p>
        </w:tc>
        <w:tc>
          <w:tcPr>
            <w:tcW w:w="835" w:type="dxa"/>
            <w:shd w:val="clear" w:color="auto" w:fill="auto"/>
            <w:tcMar>
              <w:left w:w="57" w:type="dxa"/>
              <w:right w:w="57" w:type="dxa"/>
            </w:tcMar>
            <w:vAlign w:val="bottom"/>
          </w:tcPr>
          <w:p w:rsidR="001C2DA7" w:rsidRPr="00CD0048" w:rsidRDefault="001C2DA7" w:rsidP="001C2DA7">
            <w:pPr>
              <w:pStyle w:val="SingleTxtG"/>
              <w:spacing w:before="40" w:after="40" w:line="220" w:lineRule="exact"/>
              <w:ind w:left="113" w:right="0"/>
              <w:jc w:val="right"/>
              <w:rPr>
                <w:sz w:val="18"/>
              </w:rPr>
            </w:pPr>
            <w:r w:rsidRPr="00CD0048">
              <w:rPr>
                <w:sz w:val="18"/>
              </w:rPr>
              <w:t xml:space="preserve"> 13</w:t>
            </w:r>
            <w:r>
              <w:rPr>
                <w:sz w:val="18"/>
              </w:rPr>
              <w:t xml:space="preserve"> </w:t>
            </w:r>
            <w:r w:rsidRPr="00CD0048">
              <w:rPr>
                <w:sz w:val="18"/>
              </w:rPr>
              <w:t>857</w:t>
            </w:r>
          </w:p>
        </w:tc>
        <w:tc>
          <w:tcPr>
            <w:tcW w:w="835" w:type="dxa"/>
            <w:shd w:val="clear" w:color="auto" w:fill="auto"/>
            <w:tcMar>
              <w:left w:w="57" w:type="dxa"/>
              <w:right w:w="57" w:type="dxa"/>
            </w:tcMar>
            <w:vAlign w:val="bottom"/>
          </w:tcPr>
          <w:p w:rsidR="001C2DA7" w:rsidRPr="00CD0048" w:rsidRDefault="001C2DA7" w:rsidP="001C2DA7">
            <w:pPr>
              <w:pStyle w:val="SingleTxtG"/>
              <w:spacing w:before="40" w:after="40" w:line="220" w:lineRule="exact"/>
              <w:ind w:left="113" w:right="0"/>
              <w:jc w:val="right"/>
              <w:rPr>
                <w:sz w:val="18"/>
              </w:rPr>
            </w:pPr>
            <w:r w:rsidRPr="00CD0048">
              <w:rPr>
                <w:sz w:val="18"/>
              </w:rPr>
              <w:t xml:space="preserve"> 13</w:t>
            </w:r>
            <w:r>
              <w:rPr>
                <w:sz w:val="18"/>
              </w:rPr>
              <w:t xml:space="preserve"> </w:t>
            </w:r>
            <w:r w:rsidRPr="00CD0048">
              <w:rPr>
                <w:sz w:val="18"/>
              </w:rPr>
              <w:t>880</w:t>
            </w:r>
          </w:p>
        </w:tc>
        <w:tc>
          <w:tcPr>
            <w:tcW w:w="835" w:type="dxa"/>
            <w:shd w:val="clear" w:color="auto" w:fill="auto"/>
            <w:tcMar>
              <w:left w:w="57" w:type="dxa"/>
              <w:right w:w="57" w:type="dxa"/>
            </w:tcMar>
            <w:vAlign w:val="bottom"/>
          </w:tcPr>
          <w:p w:rsidR="001C2DA7" w:rsidRPr="00CD0048" w:rsidRDefault="001C2DA7" w:rsidP="001C2DA7">
            <w:pPr>
              <w:pStyle w:val="SingleTxtG"/>
              <w:spacing w:before="40" w:after="40" w:line="220" w:lineRule="exact"/>
              <w:ind w:left="113" w:right="0"/>
              <w:jc w:val="right"/>
              <w:rPr>
                <w:sz w:val="18"/>
              </w:rPr>
            </w:pPr>
            <w:r w:rsidRPr="00CD0048">
              <w:rPr>
                <w:sz w:val="18"/>
              </w:rPr>
              <w:t xml:space="preserve"> 14</w:t>
            </w:r>
            <w:r>
              <w:rPr>
                <w:sz w:val="18"/>
              </w:rPr>
              <w:t xml:space="preserve"> </w:t>
            </w:r>
            <w:r w:rsidRPr="00CD0048">
              <w:rPr>
                <w:sz w:val="18"/>
              </w:rPr>
              <w:t>074</w:t>
            </w:r>
          </w:p>
        </w:tc>
        <w:tc>
          <w:tcPr>
            <w:tcW w:w="835" w:type="dxa"/>
            <w:shd w:val="clear" w:color="auto" w:fill="auto"/>
            <w:tcMar>
              <w:left w:w="57" w:type="dxa"/>
              <w:right w:w="57" w:type="dxa"/>
            </w:tcMar>
            <w:vAlign w:val="bottom"/>
          </w:tcPr>
          <w:p w:rsidR="001C2DA7" w:rsidRPr="00CD0048" w:rsidRDefault="001C2DA7" w:rsidP="001C2DA7">
            <w:pPr>
              <w:pStyle w:val="SingleTxtG"/>
              <w:spacing w:before="40" w:after="40" w:line="220" w:lineRule="exact"/>
              <w:ind w:left="113" w:right="0"/>
              <w:jc w:val="right"/>
              <w:rPr>
                <w:sz w:val="18"/>
              </w:rPr>
            </w:pPr>
            <w:r w:rsidRPr="00CD0048">
              <w:rPr>
                <w:sz w:val="18"/>
              </w:rPr>
              <w:t xml:space="preserve"> 14</w:t>
            </w:r>
            <w:r>
              <w:rPr>
                <w:sz w:val="18"/>
              </w:rPr>
              <w:t xml:space="preserve"> </w:t>
            </w:r>
            <w:r w:rsidRPr="00CD0048">
              <w:rPr>
                <w:sz w:val="18"/>
              </w:rPr>
              <w:t>078</w:t>
            </w:r>
          </w:p>
        </w:tc>
        <w:tc>
          <w:tcPr>
            <w:tcW w:w="835" w:type="dxa"/>
            <w:shd w:val="clear" w:color="auto" w:fill="auto"/>
            <w:tcMar>
              <w:left w:w="57" w:type="dxa"/>
              <w:right w:w="57" w:type="dxa"/>
            </w:tcMar>
            <w:vAlign w:val="bottom"/>
          </w:tcPr>
          <w:p w:rsidR="001C2DA7" w:rsidRPr="00CD0048" w:rsidRDefault="001C2DA7" w:rsidP="001C2DA7">
            <w:pPr>
              <w:pStyle w:val="SingleTxtG"/>
              <w:spacing w:before="40" w:after="40" w:line="220" w:lineRule="exact"/>
              <w:ind w:left="113" w:right="0"/>
              <w:jc w:val="right"/>
              <w:rPr>
                <w:sz w:val="18"/>
              </w:rPr>
            </w:pPr>
            <w:r w:rsidRPr="00CD0048">
              <w:rPr>
                <w:sz w:val="18"/>
              </w:rPr>
              <w:t xml:space="preserve"> 14</w:t>
            </w:r>
            <w:r>
              <w:rPr>
                <w:sz w:val="18"/>
              </w:rPr>
              <w:t xml:space="preserve"> </w:t>
            </w:r>
            <w:r w:rsidRPr="00CD0048">
              <w:rPr>
                <w:sz w:val="18"/>
              </w:rPr>
              <w:t>007</w:t>
            </w:r>
          </w:p>
        </w:tc>
        <w:tc>
          <w:tcPr>
            <w:tcW w:w="836" w:type="dxa"/>
            <w:shd w:val="clear" w:color="auto" w:fill="auto"/>
            <w:tcMar>
              <w:left w:w="57" w:type="dxa"/>
              <w:right w:w="57" w:type="dxa"/>
            </w:tcMar>
            <w:vAlign w:val="bottom"/>
          </w:tcPr>
          <w:p w:rsidR="001C2DA7" w:rsidRPr="00CD0048" w:rsidRDefault="001C2DA7" w:rsidP="001C2DA7">
            <w:pPr>
              <w:pStyle w:val="SingleTxtG"/>
              <w:spacing w:before="40" w:after="40" w:line="220" w:lineRule="exact"/>
              <w:ind w:left="113" w:right="0"/>
              <w:jc w:val="right"/>
              <w:rPr>
                <w:sz w:val="18"/>
              </w:rPr>
            </w:pPr>
            <w:r w:rsidRPr="00CD0048">
              <w:rPr>
                <w:sz w:val="18"/>
              </w:rPr>
              <w:t>14</w:t>
            </w:r>
            <w:r>
              <w:rPr>
                <w:sz w:val="18"/>
              </w:rPr>
              <w:t xml:space="preserve"> </w:t>
            </w:r>
            <w:r w:rsidRPr="00CD0048">
              <w:rPr>
                <w:sz w:val="18"/>
              </w:rPr>
              <w:t>007</w:t>
            </w:r>
          </w:p>
        </w:tc>
      </w:tr>
      <w:tr w:rsidR="001C2DA7" w:rsidRPr="00CD0048">
        <w:trPr>
          <w:trHeight w:val="240"/>
        </w:trPr>
        <w:tc>
          <w:tcPr>
            <w:tcW w:w="493" w:type="dxa"/>
            <w:shd w:val="clear" w:color="auto" w:fill="auto"/>
          </w:tcPr>
          <w:p w:rsidR="001C2DA7" w:rsidRPr="00CD0048" w:rsidRDefault="001C2DA7" w:rsidP="001C2DA7">
            <w:pPr>
              <w:pStyle w:val="SingleTxtG"/>
              <w:spacing w:before="40" w:after="40" w:line="220" w:lineRule="exact"/>
              <w:ind w:left="0" w:right="0"/>
              <w:jc w:val="left"/>
              <w:rPr>
                <w:sz w:val="18"/>
              </w:rPr>
            </w:pPr>
            <w:r w:rsidRPr="00CD0048">
              <w:rPr>
                <w:sz w:val="18"/>
              </w:rPr>
              <w:t>15</w:t>
            </w:r>
          </w:p>
        </w:tc>
        <w:tc>
          <w:tcPr>
            <w:tcW w:w="2993" w:type="dxa"/>
            <w:shd w:val="clear" w:color="auto" w:fill="auto"/>
            <w:vAlign w:val="bottom"/>
          </w:tcPr>
          <w:p w:rsidR="001C2DA7" w:rsidRPr="00CD0048" w:rsidRDefault="001C2DA7" w:rsidP="001C2DA7">
            <w:pPr>
              <w:pStyle w:val="SingleTxtG"/>
              <w:spacing w:before="40" w:after="40" w:line="220" w:lineRule="exact"/>
              <w:ind w:left="0" w:right="0"/>
              <w:jc w:val="left"/>
              <w:rPr>
                <w:sz w:val="18"/>
              </w:rPr>
            </w:pPr>
            <w:r w:rsidRPr="00CD0048">
              <w:rPr>
                <w:sz w:val="18"/>
              </w:rPr>
              <w:t xml:space="preserve">Puestos médicos rurales y urbanos </w:t>
            </w:r>
          </w:p>
        </w:tc>
        <w:tc>
          <w:tcPr>
            <w:tcW w:w="835" w:type="dxa"/>
            <w:shd w:val="clear" w:color="auto" w:fill="auto"/>
            <w:tcMar>
              <w:left w:w="57" w:type="dxa"/>
              <w:right w:w="57" w:type="dxa"/>
            </w:tcMar>
            <w:vAlign w:val="bottom"/>
          </w:tcPr>
          <w:p w:rsidR="001C2DA7" w:rsidRPr="00CD0048" w:rsidRDefault="001C2DA7" w:rsidP="001C2DA7">
            <w:pPr>
              <w:pStyle w:val="SingleTxtG"/>
              <w:spacing w:before="40" w:after="40" w:line="220" w:lineRule="exact"/>
              <w:ind w:left="113" w:right="0"/>
              <w:jc w:val="right"/>
              <w:rPr>
                <w:sz w:val="18"/>
              </w:rPr>
            </w:pPr>
            <w:r w:rsidRPr="00CD0048">
              <w:rPr>
                <w:sz w:val="18"/>
              </w:rPr>
              <w:t xml:space="preserve"> 170</w:t>
            </w:r>
          </w:p>
        </w:tc>
        <w:tc>
          <w:tcPr>
            <w:tcW w:w="835" w:type="dxa"/>
            <w:shd w:val="clear" w:color="auto" w:fill="auto"/>
            <w:tcMar>
              <w:left w:w="57" w:type="dxa"/>
              <w:right w:w="57" w:type="dxa"/>
            </w:tcMar>
            <w:vAlign w:val="bottom"/>
          </w:tcPr>
          <w:p w:rsidR="001C2DA7" w:rsidRPr="00CD0048" w:rsidRDefault="001C2DA7" w:rsidP="001C2DA7">
            <w:pPr>
              <w:pStyle w:val="SingleTxtG"/>
              <w:spacing w:before="40" w:after="40" w:line="220" w:lineRule="exact"/>
              <w:ind w:left="113" w:right="0"/>
              <w:jc w:val="right"/>
              <w:rPr>
                <w:sz w:val="18"/>
              </w:rPr>
            </w:pPr>
            <w:r w:rsidRPr="00CD0048">
              <w:rPr>
                <w:sz w:val="18"/>
              </w:rPr>
              <w:t xml:space="preserve"> 166</w:t>
            </w:r>
          </w:p>
        </w:tc>
        <w:tc>
          <w:tcPr>
            <w:tcW w:w="835" w:type="dxa"/>
            <w:shd w:val="clear" w:color="auto" w:fill="auto"/>
            <w:tcMar>
              <w:left w:w="57" w:type="dxa"/>
              <w:right w:w="57" w:type="dxa"/>
            </w:tcMar>
            <w:vAlign w:val="bottom"/>
          </w:tcPr>
          <w:p w:rsidR="001C2DA7" w:rsidRPr="00CD0048" w:rsidRDefault="001C2DA7" w:rsidP="001C2DA7">
            <w:pPr>
              <w:pStyle w:val="SingleTxtG"/>
              <w:spacing w:before="40" w:after="40" w:line="220" w:lineRule="exact"/>
              <w:ind w:left="113" w:right="0"/>
              <w:jc w:val="right"/>
              <w:rPr>
                <w:sz w:val="18"/>
              </w:rPr>
            </w:pPr>
            <w:r w:rsidRPr="00CD0048">
              <w:rPr>
                <w:sz w:val="18"/>
              </w:rPr>
              <w:t xml:space="preserve"> 160</w:t>
            </w:r>
          </w:p>
        </w:tc>
        <w:tc>
          <w:tcPr>
            <w:tcW w:w="835" w:type="dxa"/>
            <w:shd w:val="clear" w:color="auto" w:fill="auto"/>
            <w:tcMar>
              <w:left w:w="57" w:type="dxa"/>
              <w:right w:w="57" w:type="dxa"/>
            </w:tcMar>
            <w:vAlign w:val="bottom"/>
          </w:tcPr>
          <w:p w:rsidR="001C2DA7" w:rsidRPr="00CD0048" w:rsidRDefault="001C2DA7" w:rsidP="001C2DA7">
            <w:pPr>
              <w:pStyle w:val="SingleTxtG"/>
              <w:spacing w:before="40" w:after="40" w:line="220" w:lineRule="exact"/>
              <w:ind w:left="113" w:right="0"/>
              <w:jc w:val="right"/>
              <w:rPr>
                <w:sz w:val="18"/>
              </w:rPr>
            </w:pPr>
            <w:r w:rsidRPr="00CD0048">
              <w:rPr>
                <w:sz w:val="18"/>
              </w:rPr>
              <w:t xml:space="preserve"> 135</w:t>
            </w:r>
          </w:p>
        </w:tc>
        <w:tc>
          <w:tcPr>
            <w:tcW w:w="835" w:type="dxa"/>
            <w:shd w:val="clear" w:color="auto" w:fill="auto"/>
            <w:tcMar>
              <w:left w:w="57" w:type="dxa"/>
              <w:right w:w="57" w:type="dxa"/>
            </w:tcMar>
            <w:vAlign w:val="bottom"/>
          </w:tcPr>
          <w:p w:rsidR="001C2DA7" w:rsidRPr="00CD0048" w:rsidRDefault="001C2DA7" w:rsidP="001C2DA7">
            <w:pPr>
              <w:pStyle w:val="SingleTxtG"/>
              <w:spacing w:before="40" w:after="40" w:line="220" w:lineRule="exact"/>
              <w:ind w:left="113" w:right="0"/>
              <w:jc w:val="right"/>
              <w:rPr>
                <w:sz w:val="18"/>
              </w:rPr>
            </w:pPr>
            <w:r w:rsidRPr="00CD0048">
              <w:rPr>
                <w:sz w:val="18"/>
              </w:rPr>
              <w:t xml:space="preserve"> 138</w:t>
            </w:r>
          </w:p>
        </w:tc>
        <w:tc>
          <w:tcPr>
            <w:tcW w:w="836" w:type="dxa"/>
            <w:shd w:val="clear" w:color="auto" w:fill="auto"/>
            <w:tcMar>
              <w:left w:w="57" w:type="dxa"/>
              <w:right w:w="57" w:type="dxa"/>
            </w:tcMar>
            <w:vAlign w:val="bottom"/>
          </w:tcPr>
          <w:p w:rsidR="001C2DA7" w:rsidRPr="00CD0048" w:rsidRDefault="001C2DA7" w:rsidP="001C2DA7">
            <w:pPr>
              <w:pStyle w:val="SingleTxtG"/>
              <w:spacing w:before="40" w:after="40" w:line="220" w:lineRule="exact"/>
              <w:ind w:left="113" w:right="0"/>
              <w:jc w:val="right"/>
              <w:rPr>
                <w:sz w:val="18"/>
              </w:rPr>
            </w:pPr>
            <w:r w:rsidRPr="00CD0048">
              <w:rPr>
                <w:sz w:val="18"/>
              </w:rPr>
              <w:t xml:space="preserve"> 138</w:t>
            </w:r>
          </w:p>
        </w:tc>
      </w:tr>
      <w:tr w:rsidR="001C2DA7" w:rsidRPr="00CD0048">
        <w:trPr>
          <w:trHeight w:val="240"/>
        </w:trPr>
        <w:tc>
          <w:tcPr>
            <w:tcW w:w="493" w:type="dxa"/>
            <w:shd w:val="clear" w:color="auto" w:fill="auto"/>
          </w:tcPr>
          <w:p w:rsidR="001C2DA7" w:rsidRPr="00CD0048" w:rsidRDefault="001C2DA7" w:rsidP="001C2DA7">
            <w:pPr>
              <w:pStyle w:val="SingleTxtG"/>
              <w:spacing w:before="40" w:after="40" w:line="220" w:lineRule="exact"/>
              <w:ind w:left="0" w:right="0"/>
              <w:jc w:val="left"/>
              <w:rPr>
                <w:sz w:val="18"/>
              </w:rPr>
            </w:pPr>
            <w:r w:rsidRPr="00CD0048">
              <w:rPr>
                <w:sz w:val="18"/>
              </w:rPr>
              <w:t>16</w:t>
            </w:r>
          </w:p>
        </w:tc>
        <w:tc>
          <w:tcPr>
            <w:tcW w:w="2993" w:type="dxa"/>
            <w:shd w:val="clear" w:color="auto" w:fill="auto"/>
            <w:vAlign w:val="bottom"/>
          </w:tcPr>
          <w:p w:rsidR="001C2DA7" w:rsidRPr="00CD0048" w:rsidRDefault="001C2DA7" w:rsidP="001C2DA7">
            <w:pPr>
              <w:pStyle w:val="SingleTxtG"/>
              <w:spacing w:before="40" w:after="40" w:line="220" w:lineRule="exact"/>
              <w:ind w:left="0" w:right="0"/>
              <w:jc w:val="left"/>
              <w:rPr>
                <w:sz w:val="18"/>
              </w:rPr>
            </w:pPr>
            <w:r w:rsidRPr="00CD0048">
              <w:rPr>
                <w:sz w:val="18"/>
              </w:rPr>
              <w:t>Hogares maternos</w:t>
            </w:r>
          </w:p>
        </w:tc>
        <w:tc>
          <w:tcPr>
            <w:tcW w:w="835" w:type="dxa"/>
            <w:shd w:val="clear" w:color="auto" w:fill="auto"/>
            <w:tcMar>
              <w:left w:w="57" w:type="dxa"/>
              <w:right w:w="57" w:type="dxa"/>
            </w:tcMar>
            <w:vAlign w:val="bottom"/>
          </w:tcPr>
          <w:p w:rsidR="001C2DA7" w:rsidRPr="00CD0048" w:rsidRDefault="001C2DA7" w:rsidP="001C2DA7">
            <w:pPr>
              <w:pStyle w:val="SingleTxtG"/>
              <w:spacing w:before="40" w:after="40" w:line="220" w:lineRule="exact"/>
              <w:ind w:left="113" w:right="0"/>
              <w:jc w:val="right"/>
              <w:rPr>
                <w:sz w:val="18"/>
              </w:rPr>
            </w:pPr>
            <w:r w:rsidRPr="00CD0048">
              <w:rPr>
                <w:sz w:val="18"/>
              </w:rPr>
              <w:t xml:space="preserve"> 272</w:t>
            </w:r>
          </w:p>
        </w:tc>
        <w:tc>
          <w:tcPr>
            <w:tcW w:w="835" w:type="dxa"/>
            <w:shd w:val="clear" w:color="auto" w:fill="auto"/>
            <w:tcMar>
              <w:left w:w="57" w:type="dxa"/>
              <w:right w:w="57" w:type="dxa"/>
            </w:tcMar>
            <w:vAlign w:val="bottom"/>
          </w:tcPr>
          <w:p w:rsidR="001C2DA7" w:rsidRPr="00CD0048" w:rsidRDefault="001C2DA7" w:rsidP="001C2DA7">
            <w:pPr>
              <w:pStyle w:val="SingleTxtG"/>
              <w:spacing w:before="40" w:after="40" w:line="220" w:lineRule="exact"/>
              <w:ind w:left="113" w:right="0"/>
              <w:jc w:val="right"/>
              <w:rPr>
                <w:sz w:val="18"/>
              </w:rPr>
            </w:pPr>
            <w:r w:rsidRPr="00CD0048">
              <w:rPr>
                <w:sz w:val="18"/>
              </w:rPr>
              <w:t xml:space="preserve"> 276</w:t>
            </w:r>
          </w:p>
        </w:tc>
        <w:tc>
          <w:tcPr>
            <w:tcW w:w="835" w:type="dxa"/>
            <w:shd w:val="clear" w:color="auto" w:fill="auto"/>
            <w:tcMar>
              <w:left w:w="57" w:type="dxa"/>
              <w:right w:w="57" w:type="dxa"/>
            </w:tcMar>
            <w:vAlign w:val="bottom"/>
          </w:tcPr>
          <w:p w:rsidR="001C2DA7" w:rsidRPr="00CD0048" w:rsidRDefault="001C2DA7" w:rsidP="001C2DA7">
            <w:pPr>
              <w:pStyle w:val="SingleTxtG"/>
              <w:spacing w:before="40" w:after="40" w:line="220" w:lineRule="exact"/>
              <w:ind w:left="113" w:right="0"/>
              <w:jc w:val="right"/>
              <w:rPr>
                <w:sz w:val="18"/>
              </w:rPr>
            </w:pPr>
            <w:r w:rsidRPr="00CD0048">
              <w:rPr>
                <w:sz w:val="18"/>
              </w:rPr>
              <w:t xml:space="preserve"> 280</w:t>
            </w:r>
          </w:p>
        </w:tc>
        <w:tc>
          <w:tcPr>
            <w:tcW w:w="835" w:type="dxa"/>
            <w:shd w:val="clear" w:color="auto" w:fill="auto"/>
            <w:tcMar>
              <w:left w:w="57" w:type="dxa"/>
              <w:right w:w="57" w:type="dxa"/>
            </w:tcMar>
            <w:vAlign w:val="bottom"/>
          </w:tcPr>
          <w:p w:rsidR="001C2DA7" w:rsidRPr="00CD0048" w:rsidRDefault="001C2DA7" w:rsidP="001C2DA7">
            <w:pPr>
              <w:pStyle w:val="SingleTxtG"/>
              <w:spacing w:before="40" w:after="40" w:line="220" w:lineRule="exact"/>
              <w:ind w:left="113" w:right="0"/>
              <w:jc w:val="right"/>
              <w:rPr>
                <w:sz w:val="18"/>
              </w:rPr>
            </w:pPr>
            <w:r w:rsidRPr="00CD0048">
              <w:rPr>
                <w:sz w:val="18"/>
              </w:rPr>
              <w:t xml:space="preserve"> 289</w:t>
            </w:r>
          </w:p>
        </w:tc>
        <w:tc>
          <w:tcPr>
            <w:tcW w:w="835" w:type="dxa"/>
            <w:shd w:val="clear" w:color="auto" w:fill="auto"/>
            <w:tcMar>
              <w:left w:w="57" w:type="dxa"/>
              <w:right w:w="57" w:type="dxa"/>
            </w:tcMar>
            <w:vAlign w:val="bottom"/>
          </w:tcPr>
          <w:p w:rsidR="001C2DA7" w:rsidRPr="00CD0048" w:rsidRDefault="001C2DA7" w:rsidP="001C2DA7">
            <w:pPr>
              <w:pStyle w:val="SingleTxtG"/>
              <w:spacing w:before="40" w:after="40" w:line="220" w:lineRule="exact"/>
              <w:ind w:left="113" w:right="0"/>
              <w:jc w:val="right"/>
              <w:rPr>
                <w:sz w:val="18"/>
              </w:rPr>
            </w:pPr>
            <w:r w:rsidRPr="00CD0048">
              <w:rPr>
                <w:sz w:val="18"/>
              </w:rPr>
              <w:t xml:space="preserve"> 291</w:t>
            </w:r>
          </w:p>
        </w:tc>
        <w:tc>
          <w:tcPr>
            <w:tcW w:w="836" w:type="dxa"/>
            <w:shd w:val="clear" w:color="auto" w:fill="auto"/>
            <w:tcMar>
              <w:left w:w="57" w:type="dxa"/>
              <w:right w:w="57" w:type="dxa"/>
            </w:tcMar>
            <w:vAlign w:val="bottom"/>
          </w:tcPr>
          <w:p w:rsidR="001C2DA7" w:rsidRPr="00CD0048" w:rsidRDefault="001C2DA7" w:rsidP="001C2DA7">
            <w:pPr>
              <w:pStyle w:val="SingleTxtG"/>
              <w:spacing w:before="40" w:after="40" w:line="220" w:lineRule="exact"/>
              <w:ind w:left="113" w:right="0"/>
              <w:jc w:val="right"/>
              <w:rPr>
                <w:sz w:val="18"/>
              </w:rPr>
            </w:pPr>
            <w:r w:rsidRPr="00CD0048">
              <w:rPr>
                <w:sz w:val="18"/>
              </w:rPr>
              <w:t xml:space="preserve"> 309</w:t>
            </w:r>
          </w:p>
        </w:tc>
      </w:tr>
      <w:tr w:rsidR="001C2DA7" w:rsidRPr="00CD0048">
        <w:trPr>
          <w:trHeight w:val="240"/>
        </w:trPr>
        <w:tc>
          <w:tcPr>
            <w:tcW w:w="493" w:type="dxa"/>
            <w:shd w:val="clear" w:color="auto" w:fill="auto"/>
          </w:tcPr>
          <w:p w:rsidR="001C2DA7" w:rsidRPr="00CD0048" w:rsidRDefault="001C2DA7" w:rsidP="001C2DA7">
            <w:pPr>
              <w:pStyle w:val="SingleTxtG"/>
              <w:spacing w:before="40" w:after="40" w:line="220" w:lineRule="exact"/>
              <w:ind w:left="0" w:right="0"/>
              <w:jc w:val="left"/>
              <w:rPr>
                <w:sz w:val="18"/>
              </w:rPr>
            </w:pPr>
            <w:r w:rsidRPr="00CD0048">
              <w:rPr>
                <w:sz w:val="18"/>
              </w:rPr>
              <w:t>17</w:t>
            </w:r>
          </w:p>
        </w:tc>
        <w:tc>
          <w:tcPr>
            <w:tcW w:w="2993" w:type="dxa"/>
            <w:shd w:val="clear" w:color="auto" w:fill="auto"/>
            <w:vAlign w:val="bottom"/>
          </w:tcPr>
          <w:p w:rsidR="001C2DA7" w:rsidRPr="00CD0048" w:rsidRDefault="001C2DA7" w:rsidP="001C2DA7">
            <w:pPr>
              <w:pStyle w:val="SingleTxtG"/>
              <w:spacing w:before="40" w:after="40" w:line="220" w:lineRule="exact"/>
              <w:ind w:left="0" w:right="0"/>
              <w:jc w:val="left"/>
              <w:rPr>
                <w:sz w:val="18"/>
              </w:rPr>
            </w:pPr>
            <w:r w:rsidRPr="00CD0048">
              <w:rPr>
                <w:sz w:val="18"/>
              </w:rPr>
              <w:t>Balnearios minero medicinales</w:t>
            </w:r>
          </w:p>
        </w:tc>
        <w:tc>
          <w:tcPr>
            <w:tcW w:w="835" w:type="dxa"/>
            <w:shd w:val="clear" w:color="auto" w:fill="auto"/>
            <w:tcMar>
              <w:left w:w="57" w:type="dxa"/>
              <w:right w:w="57" w:type="dxa"/>
            </w:tcMar>
            <w:vAlign w:val="bottom"/>
          </w:tcPr>
          <w:p w:rsidR="001C2DA7" w:rsidRPr="00CD0048" w:rsidRDefault="001C2DA7" w:rsidP="001C2DA7">
            <w:pPr>
              <w:pStyle w:val="SingleTxtG"/>
              <w:spacing w:before="40" w:after="40" w:line="220" w:lineRule="exact"/>
              <w:ind w:left="113" w:right="0"/>
              <w:jc w:val="right"/>
              <w:rPr>
                <w:sz w:val="18"/>
              </w:rPr>
            </w:pPr>
            <w:r w:rsidRPr="00CD0048">
              <w:rPr>
                <w:sz w:val="18"/>
              </w:rPr>
              <w:t xml:space="preserve"> 5</w:t>
            </w:r>
          </w:p>
        </w:tc>
        <w:tc>
          <w:tcPr>
            <w:tcW w:w="835" w:type="dxa"/>
            <w:shd w:val="clear" w:color="auto" w:fill="auto"/>
            <w:tcMar>
              <w:left w:w="57" w:type="dxa"/>
              <w:right w:w="57" w:type="dxa"/>
            </w:tcMar>
            <w:vAlign w:val="bottom"/>
          </w:tcPr>
          <w:p w:rsidR="001C2DA7" w:rsidRPr="00CD0048" w:rsidRDefault="001C2DA7" w:rsidP="001C2DA7">
            <w:pPr>
              <w:pStyle w:val="SingleTxtG"/>
              <w:spacing w:before="40" w:after="40" w:line="220" w:lineRule="exact"/>
              <w:ind w:left="113" w:right="0"/>
              <w:jc w:val="right"/>
              <w:rPr>
                <w:sz w:val="18"/>
              </w:rPr>
            </w:pPr>
            <w:r w:rsidRPr="00CD0048">
              <w:rPr>
                <w:sz w:val="18"/>
              </w:rPr>
              <w:t xml:space="preserve"> 5</w:t>
            </w:r>
          </w:p>
        </w:tc>
        <w:tc>
          <w:tcPr>
            <w:tcW w:w="835" w:type="dxa"/>
            <w:shd w:val="clear" w:color="auto" w:fill="auto"/>
            <w:tcMar>
              <w:left w:w="57" w:type="dxa"/>
              <w:right w:w="57" w:type="dxa"/>
            </w:tcMar>
            <w:vAlign w:val="bottom"/>
          </w:tcPr>
          <w:p w:rsidR="001C2DA7" w:rsidRPr="00CD0048" w:rsidRDefault="001C2DA7" w:rsidP="001C2DA7">
            <w:pPr>
              <w:pStyle w:val="SingleTxtG"/>
              <w:spacing w:before="40" w:after="40" w:line="220" w:lineRule="exact"/>
              <w:ind w:left="113" w:right="0"/>
              <w:jc w:val="right"/>
              <w:rPr>
                <w:sz w:val="18"/>
              </w:rPr>
            </w:pPr>
            <w:r w:rsidRPr="00CD0048">
              <w:rPr>
                <w:sz w:val="18"/>
              </w:rPr>
              <w:t xml:space="preserve"> 5</w:t>
            </w:r>
          </w:p>
        </w:tc>
        <w:tc>
          <w:tcPr>
            <w:tcW w:w="835" w:type="dxa"/>
            <w:shd w:val="clear" w:color="auto" w:fill="auto"/>
            <w:tcMar>
              <w:left w:w="57" w:type="dxa"/>
              <w:right w:w="57" w:type="dxa"/>
            </w:tcMar>
            <w:vAlign w:val="bottom"/>
          </w:tcPr>
          <w:p w:rsidR="001C2DA7" w:rsidRPr="00CD0048" w:rsidRDefault="001C2DA7" w:rsidP="001C2DA7">
            <w:pPr>
              <w:pStyle w:val="SingleTxtG"/>
              <w:spacing w:before="40" w:after="40" w:line="220" w:lineRule="exact"/>
              <w:ind w:left="113" w:right="0"/>
              <w:jc w:val="right"/>
              <w:rPr>
                <w:sz w:val="18"/>
              </w:rPr>
            </w:pPr>
            <w:r w:rsidRPr="00CD0048">
              <w:rPr>
                <w:sz w:val="18"/>
              </w:rPr>
              <w:t xml:space="preserve"> 5</w:t>
            </w:r>
          </w:p>
        </w:tc>
        <w:tc>
          <w:tcPr>
            <w:tcW w:w="835" w:type="dxa"/>
            <w:shd w:val="clear" w:color="auto" w:fill="auto"/>
            <w:tcMar>
              <w:left w:w="57" w:type="dxa"/>
              <w:right w:w="57" w:type="dxa"/>
            </w:tcMar>
            <w:vAlign w:val="bottom"/>
          </w:tcPr>
          <w:p w:rsidR="001C2DA7" w:rsidRPr="00CD0048" w:rsidRDefault="001C2DA7" w:rsidP="001C2DA7">
            <w:pPr>
              <w:pStyle w:val="SingleTxtG"/>
              <w:spacing w:before="40" w:after="40" w:line="220" w:lineRule="exact"/>
              <w:ind w:left="113" w:right="0"/>
              <w:jc w:val="right"/>
              <w:rPr>
                <w:sz w:val="18"/>
              </w:rPr>
            </w:pPr>
            <w:r w:rsidRPr="00CD0048">
              <w:rPr>
                <w:sz w:val="18"/>
              </w:rPr>
              <w:t xml:space="preserve"> 5</w:t>
            </w:r>
          </w:p>
        </w:tc>
        <w:tc>
          <w:tcPr>
            <w:tcW w:w="836" w:type="dxa"/>
            <w:shd w:val="clear" w:color="auto" w:fill="auto"/>
            <w:tcMar>
              <w:left w:w="57" w:type="dxa"/>
              <w:right w:w="57" w:type="dxa"/>
            </w:tcMar>
            <w:vAlign w:val="bottom"/>
          </w:tcPr>
          <w:p w:rsidR="001C2DA7" w:rsidRPr="00CD0048" w:rsidRDefault="001C2DA7" w:rsidP="001C2DA7">
            <w:pPr>
              <w:pStyle w:val="SingleTxtG"/>
              <w:spacing w:before="40" w:after="40" w:line="220" w:lineRule="exact"/>
              <w:ind w:left="113" w:right="0"/>
              <w:jc w:val="right"/>
              <w:rPr>
                <w:sz w:val="18"/>
              </w:rPr>
            </w:pPr>
            <w:r w:rsidRPr="00CD0048">
              <w:rPr>
                <w:sz w:val="18"/>
              </w:rPr>
              <w:t xml:space="preserve"> 5</w:t>
            </w:r>
          </w:p>
        </w:tc>
      </w:tr>
      <w:tr w:rsidR="001C2DA7" w:rsidRPr="00CD0048">
        <w:trPr>
          <w:trHeight w:val="240"/>
        </w:trPr>
        <w:tc>
          <w:tcPr>
            <w:tcW w:w="493" w:type="dxa"/>
            <w:shd w:val="clear" w:color="auto" w:fill="auto"/>
          </w:tcPr>
          <w:p w:rsidR="001C2DA7" w:rsidRPr="00CD0048" w:rsidRDefault="001C2DA7" w:rsidP="001C2DA7">
            <w:pPr>
              <w:pStyle w:val="SingleTxtG"/>
              <w:spacing w:before="40" w:after="40" w:line="220" w:lineRule="exact"/>
              <w:ind w:left="0" w:right="0"/>
              <w:jc w:val="left"/>
              <w:rPr>
                <w:sz w:val="18"/>
              </w:rPr>
            </w:pPr>
            <w:r w:rsidRPr="00CD0048">
              <w:rPr>
                <w:sz w:val="18"/>
              </w:rPr>
              <w:t>18</w:t>
            </w:r>
          </w:p>
        </w:tc>
        <w:tc>
          <w:tcPr>
            <w:tcW w:w="2993" w:type="dxa"/>
            <w:shd w:val="clear" w:color="auto" w:fill="auto"/>
            <w:vAlign w:val="bottom"/>
          </w:tcPr>
          <w:p w:rsidR="001C2DA7" w:rsidRPr="00CD0048" w:rsidRDefault="001C2DA7" w:rsidP="001C2DA7">
            <w:pPr>
              <w:pStyle w:val="SingleTxtG"/>
              <w:spacing w:before="40" w:after="40" w:line="220" w:lineRule="exact"/>
              <w:ind w:left="0" w:right="0"/>
              <w:jc w:val="left"/>
              <w:rPr>
                <w:sz w:val="18"/>
              </w:rPr>
            </w:pPr>
            <w:r w:rsidRPr="00CD0048">
              <w:rPr>
                <w:sz w:val="18"/>
              </w:rPr>
              <w:t>Clínicas estomatológicas</w:t>
            </w:r>
          </w:p>
        </w:tc>
        <w:tc>
          <w:tcPr>
            <w:tcW w:w="835" w:type="dxa"/>
            <w:shd w:val="clear" w:color="auto" w:fill="auto"/>
            <w:tcMar>
              <w:left w:w="57" w:type="dxa"/>
              <w:right w:w="57" w:type="dxa"/>
            </w:tcMar>
            <w:vAlign w:val="bottom"/>
          </w:tcPr>
          <w:p w:rsidR="001C2DA7" w:rsidRPr="00CD0048" w:rsidRDefault="001C2DA7" w:rsidP="001C2DA7">
            <w:pPr>
              <w:pStyle w:val="SingleTxtG"/>
              <w:spacing w:before="40" w:after="40" w:line="220" w:lineRule="exact"/>
              <w:ind w:left="113" w:right="0"/>
              <w:jc w:val="right"/>
              <w:rPr>
                <w:sz w:val="18"/>
              </w:rPr>
            </w:pPr>
            <w:r w:rsidRPr="00CD0048">
              <w:rPr>
                <w:sz w:val="18"/>
              </w:rPr>
              <w:t xml:space="preserve"> 164</w:t>
            </w:r>
          </w:p>
        </w:tc>
        <w:tc>
          <w:tcPr>
            <w:tcW w:w="835" w:type="dxa"/>
            <w:shd w:val="clear" w:color="auto" w:fill="auto"/>
            <w:tcMar>
              <w:left w:w="57" w:type="dxa"/>
              <w:right w:w="57" w:type="dxa"/>
            </w:tcMar>
            <w:vAlign w:val="bottom"/>
          </w:tcPr>
          <w:p w:rsidR="001C2DA7" w:rsidRPr="00CD0048" w:rsidRDefault="001C2DA7" w:rsidP="001C2DA7">
            <w:pPr>
              <w:pStyle w:val="SingleTxtG"/>
              <w:spacing w:before="40" w:after="40" w:line="220" w:lineRule="exact"/>
              <w:ind w:left="113" w:right="0"/>
              <w:jc w:val="right"/>
              <w:rPr>
                <w:sz w:val="18"/>
              </w:rPr>
            </w:pPr>
            <w:r w:rsidRPr="00CD0048">
              <w:rPr>
                <w:sz w:val="18"/>
              </w:rPr>
              <w:t xml:space="preserve"> 165</w:t>
            </w:r>
          </w:p>
        </w:tc>
        <w:tc>
          <w:tcPr>
            <w:tcW w:w="835" w:type="dxa"/>
            <w:shd w:val="clear" w:color="auto" w:fill="auto"/>
            <w:tcMar>
              <w:left w:w="57" w:type="dxa"/>
              <w:right w:w="57" w:type="dxa"/>
            </w:tcMar>
            <w:vAlign w:val="bottom"/>
          </w:tcPr>
          <w:p w:rsidR="001C2DA7" w:rsidRPr="00CD0048" w:rsidRDefault="001C2DA7" w:rsidP="001C2DA7">
            <w:pPr>
              <w:pStyle w:val="SingleTxtG"/>
              <w:spacing w:before="40" w:after="40" w:line="220" w:lineRule="exact"/>
              <w:ind w:left="113" w:right="0"/>
              <w:jc w:val="right"/>
              <w:rPr>
                <w:sz w:val="18"/>
              </w:rPr>
            </w:pPr>
            <w:r w:rsidRPr="00CD0048">
              <w:rPr>
                <w:sz w:val="18"/>
              </w:rPr>
              <w:t xml:space="preserve"> 165</w:t>
            </w:r>
          </w:p>
        </w:tc>
        <w:tc>
          <w:tcPr>
            <w:tcW w:w="835" w:type="dxa"/>
            <w:shd w:val="clear" w:color="auto" w:fill="auto"/>
            <w:tcMar>
              <w:left w:w="57" w:type="dxa"/>
              <w:right w:w="57" w:type="dxa"/>
            </w:tcMar>
            <w:vAlign w:val="bottom"/>
          </w:tcPr>
          <w:p w:rsidR="001C2DA7" w:rsidRPr="00CD0048" w:rsidRDefault="001C2DA7" w:rsidP="001C2DA7">
            <w:pPr>
              <w:pStyle w:val="SingleTxtG"/>
              <w:spacing w:before="40" w:after="40" w:line="220" w:lineRule="exact"/>
              <w:ind w:left="113" w:right="0"/>
              <w:jc w:val="right"/>
              <w:rPr>
                <w:sz w:val="18"/>
              </w:rPr>
            </w:pPr>
            <w:r w:rsidRPr="00CD0048">
              <w:rPr>
                <w:sz w:val="18"/>
              </w:rPr>
              <w:t xml:space="preserve"> 165</w:t>
            </w:r>
          </w:p>
        </w:tc>
        <w:tc>
          <w:tcPr>
            <w:tcW w:w="835" w:type="dxa"/>
            <w:shd w:val="clear" w:color="auto" w:fill="auto"/>
            <w:tcMar>
              <w:left w:w="57" w:type="dxa"/>
              <w:right w:w="57" w:type="dxa"/>
            </w:tcMar>
            <w:vAlign w:val="bottom"/>
          </w:tcPr>
          <w:p w:rsidR="001C2DA7" w:rsidRPr="00CD0048" w:rsidRDefault="001C2DA7" w:rsidP="001C2DA7">
            <w:pPr>
              <w:pStyle w:val="SingleTxtG"/>
              <w:spacing w:before="40" w:after="40" w:line="220" w:lineRule="exact"/>
              <w:ind w:left="113" w:right="0"/>
              <w:jc w:val="right"/>
              <w:rPr>
                <w:sz w:val="18"/>
              </w:rPr>
            </w:pPr>
            <w:r w:rsidRPr="00CD0048">
              <w:rPr>
                <w:sz w:val="18"/>
              </w:rPr>
              <w:t xml:space="preserve"> 164</w:t>
            </w:r>
          </w:p>
        </w:tc>
        <w:tc>
          <w:tcPr>
            <w:tcW w:w="836" w:type="dxa"/>
            <w:shd w:val="clear" w:color="auto" w:fill="auto"/>
            <w:tcMar>
              <w:left w:w="57" w:type="dxa"/>
              <w:right w:w="57" w:type="dxa"/>
            </w:tcMar>
            <w:vAlign w:val="bottom"/>
          </w:tcPr>
          <w:p w:rsidR="001C2DA7" w:rsidRPr="00CD0048" w:rsidRDefault="001C2DA7" w:rsidP="001C2DA7">
            <w:pPr>
              <w:pStyle w:val="SingleTxtG"/>
              <w:spacing w:before="40" w:after="40" w:line="220" w:lineRule="exact"/>
              <w:ind w:left="113" w:right="0"/>
              <w:jc w:val="right"/>
              <w:rPr>
                <w:sz w:val="18"/>
              </w:rPr>
            </w:pPr>
            <w:r w:rsidRPr="00CD0048">
              <w:rPr>
                <w:sz w:val="18"/>
              </w:rPr>
              <w:t xml:space="preserve"> 165</w:t>
            </w:r>
          </w:p>
        </w:tc>
      </w:tr>
      <w:tr w:rsidR="001C2DA7" w:rsidRPr="00CD0048">
        <w:trPr>
          <w:trHeight w:val="240"/>
        </w:trPr>
        <w:tc>
          <w:tcPr>
            <w:tcW w:w="493" w:type="dxa"/>
            <w:shd w:val="clear" w:color="auto" w:fill="auto"/>
          </w:tcPr>
          <w:p w:rsidR="001C2DA7" w:rsidRPr="00CD0048" w:rsidRDefault="001C2DA7" w:rsidP="001C2DA7">
            <w:pPr>
              <w:pStyle w:val="SingleTxtG"/>
              <w:spacing w:before="40" w:after="40" w:line="220" w:lineRule="exact"/>
              <w:ind w:left="0" w:right="0"/>
              <w:jc w:val="left"/>
              <w:rPr>
                <w:sz w:val="18"/>
              </w:rPr>
            </w:pPr>
            <w:r w:rsidRPr="00CD0048">
              <w:rPr>
                <w:sz w:val="18"/>
              </w:rPr>
              <w:t>19</w:t>
            </w:r>
          </w:p>
        </w:tc>
        <w:tc>
          <w:tcPr>
            <w:tcW w:w="2993" w:type="dxa"/>
            <w:shd w:val="clear" w:color="auto" w:fill="auto"/>
            <w:vAlign w:val="bottom"/>
          </w:tcPr>
          <w:p w:rsidR="001C2DA7" w:rsidRPr="00CD0048" w:rsidRDefault="001C2DA7" w:rsidP="001C2DA7">
            <w:pPr>
              <w:pStyle w:val="SingleTxtG"/>
              <w:spacing w:before="40" w:after="40" w:line="220" w:lineRule="exact"/>
              <w:ind w:left="0" w:right="0"/>
              <w:jc w:val="left"/>
              <w:rPr>
                <w:sz w:val="18"/>
              </w:rPr>
            </w:pPr>
            <w:r w:rsidRPr="00CD0048">
              <w:rPr>
                <w:sz w:val="18"/>
              </w:rPr>
              <w:t>Bancos de sangre</w:t>
            </w:r>
          </w:p>
        </w:tc>
        <w:tc>
          <w:tcPr>
            <w:tcW w:w="835" w:type="dxa"/>
            <w:shd w:val="clear" w:color="auto" w:fill="auto"/>
            <w:tcMar>
              <w:left w:w="57" w:type="dxa"/>
              <w:right w:w="57" w:type="dxa"/>
            </w:tcMar>
            <w:vAlign w:val="bottom"/>
          </w:tcPr>
          <w:p w:rsidR="001C2DA7" w:rsidRPr="00CD0048" w:rsidRDefault="001C2DA7" w:rsidP="001C2DA7">
            <w:pPr>
              <w:pStyle w:val="SingleTxtG"/>
              <w:spacing w:before="40" w:after="40" w:line="220" w:lineRule="exact"/>
              <w:ind w:left="113" w:right="0"/>
              <w:jc w:val="right"/>
              <w:rPr>
                <w:sz w:val="18"/>
              </w:rPr>
            </w:pPr>
            <w:r w:rsidRPr="00CD0048">
              <w:rPr>
                <w:sz w:val="18"/>
              </w:rPr>
              <w:t xml:space="preserve"> 25</w:t>
            </w:r>
          </w:p>
        </w:tc>
        <w:tc>
          <w:tcPr>
            <w:tcW w:w="835" w:type="dxa"/>
            <w:shd w:val="clear" w:color="auto" w:fill="auto"/>
            <w:tcMar>
              <w:left w:w="57" w:type="dxa"/>
              <w:right w:w="57" w:type="dxa"/>
            </w:tcMar>
            <w:vAlign w:val="bottom"/>
          </w:tcPr>
          <w:p w:rsidR="001C2DA7" w:rsidRPr="00CD0048" w:rsidRDefault="001C2DA7" w:rsidP="001C2DA7">
            <w:pPr>
              <w:pStyle w:val="SingleTxtG"/>
              <w:spacing w:before="40" w:after="40" w:line="220" w:lineRule="exact"/>
              <w:ind w:left="113" w:right="0"/>
              <w:jc w:val="right"/>
              <w:rPr>
                <w:sz w:val="18"/>
              </w:rPr>
            </w:pPr>
            <w:r w:rsidRPr="00CD0048">
              <w:rPr>
                <w:sz w:val="18"/>
              </w:rPr>
              <w:t xml:space="preserve"> 27</w:t>
            </w:r>
          </w:p>
        </w:tc>
        <w:tc>
          <w:tcPr>
            <w:tcW w:w="835" w:type="dxa"/>
            <w:shd w:val="clear" w:color="auto" w:fill="auto"/>
            <w:tcMar>
              <w:left w:w="57" w:type="dxa"/>
              <w:right w:w="57" w:type="dxa"/>
            </w:tcMar>
            <w:vAlign w:val="bottom"/>
          </w:tcPr>
          <w:p w:rsidR="001C2DA7" w:rsidRPr="00CD0048" w:rsidRDefault="001C2DA7" w:rsidP="001C2DA7">
            <w:pPr>
              <w:pStyle w:val="SingleTxtG"/>
              <w:spacing w:before="40" w:after="40" w:line="220" w:lineRule="exact"/>
              <w:ind w:left="113" w:right="0"/>
              <w:jc w:val="right"/>
              <w:rPr>
                <w:sz w:val="18"/>
              </w:rPr>
            </w:pPr>
            <w:r w:rsidRPr="00CD0048">
              <w:rPr>
                <w:sz w:val="18"/>
              </w:rPr>
              <w:t xml:space="preserve"> 27</w:t>
            </w:r>
          </w:p>
        </w:tc>
        <w:tc>
          <w:tcPr>
            <w:tcW w:w="835" w:type="dxa"/>
            <w:shd w:val="clear" w:color="auto" w:fill="auto"/>
            <w:tcMar>
              <w:left w:w="57" w:type="dxa"/>
              <w:right w:w="57" w:type="dxa"/>
            </w:tcMar>
            <w:vAlign w:val="bottom"/>
          </w:tcPr>
          <w:p w:rsidR="001C2DA7" w:rsidRPr="00CD0048" w:rsidRDefault="001C2DA7" w:rsidP="001C2DA7">
            <w:pPr>
              <w:pStyle w:val="SingleTxtG"/>
              <w:spacing w:before="40" w:after="40" w:line="220" w:lineRule="exact"/>
              <w:ind w:left="113" w:right="0"/>
              <w:jc w:val="right"/>
              <w:rPr>
                <w:sz w:val="18"/>
              </w:rPr>
            </w:pPr>
            <w:r w:rsidRPr="00CD0048">
              <w:rPr>
                <w:sz w:val="18"/>
              </w:rPr>
              <w:t xml:space="preserve"> 27</w:t>
            </w:r>
          </w:p>
        </w:tc>
        <w:tc>
          <w:tcPr>
            <w:tcW w:w="835" w:type="dxa"/>
            <w:shd w:val="clear" w:color="auto" w:fill="auto"/>
            <w:tcMar>
              <w:left w:w="57" w:type="dxa"/>
              <w:right w:w="57" w:type="dxa"/>
            </w:tcMar>
            <w:vAlign w:val="bottom"/>
          </w:tcPr>
          <w:p w:rsidR="001C2DA7" w:rsidRPr="00CD0048" w:rsidRDefault="001C2DA7" w:rsidP="001C2DA7">
            <w:pPr>
              <w:pStyle w:val="SingleTxtG"/>
              <w:spacing w:before="40" w:after="40" w:line="220" w:lineRule="exact"/>
              <w:ind w:left="113" w:right="0"/>
              <w:jc w:val="right"/>
              <w:rPr>
                <w:sz w:val="18"/>
              </w:rPr>
            </w:pPr>
            <w:r w:rsidRPr="00CD0048">
              <w:rPr>
                <w:sz w:val="18"/>
              </w:rPr>
              <w:t xml:space="preserve"> 26</w:t>
            </w:r>
          </w:p>
        </w:tc>
        <w:tc>
          <w:tcPr>
            <w:tcW w:w="836" w:type="dxa"/>
            <w:shd w:val="clear" w:color="auto" w:fill="auto"/>
            <w:tcMar>
              <w:left w:w="57" w:type="dxa"/>
              <w:right w:w="57" w:type="dxa"/>
            </w:tcMar>
            <w:vAlign w:val="bottom"/>
          </w:tcPr>
          <w:p w:rsidR="001C2DA7" w:rsidRPr="00CD0048" w:rsidRDefault="001C2DA7" w:rsidP="001C2DA7">
            <w:pPr>
              <w:pStyle w:val="SingleTxtG"/>
              <w:spacing w:before="40" w:after="40" w:line="220" w:lineRule="exact"/>
              <w:ind w:left="113" w:right="0"/>
              <w:jc w:val="right"/>
              <w:rPr>
                <w:sz w:val="18"/>
              </w:rPr>
            </w:pPr>
            <w:r w:rsidRPr="00CD0048">
              <w:rPr>
                <w:sz w:val="18"/>
              </w:rPr>
              <w:t xml:space="preserve"> 25</w:t>
            </w:r>
          </w:p>
        </w:tc>
      </w:tr>
      <w:tr w:rsidR="001C2DA7" w:rsidRPr="00CD0048">
        <w:trPr>
          <w:trHeight w:val="240"/>
        </w:trPr>
        <w:tc>
          <w:tcPr>
            <w:tcW w:w="493" w:type="dxa"/>
            <w:shd w:val="clear" w:color="auto" w:fill="auto"/>
          </w:tcPr>
          <w:p w:rsidR="001C2DA7" w:rsidRPr="00CD0048" w:rsidRDefault="001C2DA7" w:rsidP="001C2DA7">
            <w:pPr>
              <w:pStyle w:val="SingleTxtG"/>
              <w:spacing w:before="40" w:after="40" w:line="220" w:lineRule="exact"/>
              <w:ind w:left="0" w:right="0"/>
              <w:jc w:val="left"/>
              <w:rPr>
                <w:sz w:val="18"/>
              </w:rPr>
            </w:pPr>
            <w:r w:rsidRPr="00CD0048">
              <w:rPr>
                <w:sz w:val="18"/>
              </w:rPr>
              <w:t>20</w:t>
            </w:r>
          </w:p>
        </w:tc>
        <w:tc>
          <w:tcPr>
            <w:tcW w:w="2993" w:type="dxa"/>
            <w:shd w:val="clear" w:color="auto" w:fill="auto"/>
            <w:vAlign w:val="bottom"/>
          </w:tcPr>
          <w:p w:rsidR="001C2DA7" w:rsidRPr="00CD0048" w:rsidRDefault="001C2DA7" w:rsidP="001C2DA7">
            <w:pPr>
              <w:pStyle w:val="SingleTxtG"/>
              <w:spacing w:before="40" w:after="40" w:line="220" w:lineRule="exact"/>
              <w:ind w:left="0" w:right="0"/>
              <w:jc w:val="left"/>
              <w:rPr>
                <w:sz w:val="18"/>
              </w:rPr>
            </w:pPr>
            <w:r w:rsidRPr="00CD0048">
              <w:rPr>
                <w:sz w:val="18"/>
              </w:rPr>
              <w:t xml:space="preserve">Otras unidades </w:t>
            </w:r>
          </w:p>
        </w:tc>
        <w:tc>
          <w:tcPr>
            <w:tcW w:w="835" w:type="dxa"/>
            <w:shd w:val="clear" w:color="auto" w:fill="auto"/>
            <w:tcMar>
              <w:left w:w="57" w:type="dxa"/>
              <w:right w:w="57" w:type="dxa"/>
            </w:tcMar>
            <w:vAlign w:val="bottom"/>
          </w:tcPr>
          <w:p w:rsidR="001C2DA7" w:rsidRPr="00CD0048" w:rsidRDefault="001C2DA7" w:rsidP="001C2DA7">
            <w:pPr>
              <w:pStyle w:val="SingleTxtG"/>
              <w:spacing w:before="40" w:after="40" w:line="220" w:lineRule="exact"/>
              <w:ind w:left="113" w:right="0"/>
              <w:jc w:val="right"/>
              <w:rPr>
                <w:sz w:val="18"/>
              </w:rPr>
            </w:pPr>
            <w:r w:rsidRPr="00CD0048">
              <w:rPr>
                <w:sz w:val="18"/>
              </w:rPr>
              <w:t xml:space="preserve"> 472</w:t>
            </w:r>
          </w:p>
        </w:tc>
        <w:tc>
          <w:tcPr>
            <w:tcW w:w="835" w:type="dxa"/>
            <w:shd w:val="clear" w:color="auto" w:fill="auto"/>
            <w:tcMar>
              <w:left w:w="57" w:type="dxa"/>
              <w:right w:w="57" w:type="dxa"/>
            </w:tcMar>
            <w:vAlign w:val="bottom"/>
          </w:tcPr>
          <w:p w:rsidR="001C2DA7" w:rsidRPr="00CD0048" w:rsidRDefault="001C2DA7" w:rsidP="001C2DA7">
            <w:pPr>
              <w:pStyle w:val="SingleTxtG"/>
              <w:spacing w:before="40" w:after="40" w:line="220" w:lineRule="exact"/>
              <w:ind w:left="113" w:right="0"/>
              <w:jc w:val="right"/>
              <w:rPr>
                <w:sz w:val="18"/>
              </w:rPr>
            </w:pPr>
            <w:r w:rsidRPr="00CD0048">
              <w:rPr>
                <w:sz w:val="18"/>
              </w:rPr>
              <w:t xml:space="preserve"> 472</w:t>
            </w:r>
          </w:p>
        </w:tc>
        <w:tc>
          <w:tcPr>
            <w:tcW w:w="835" w:type="dxa"/>
            <w:shd w:val="clear" w:color="auto" w:fill="auto"/>
            <w:tcMar>
              <w:left w:w="57" w:type="dxa"/>
              <w:right w:w="57" w:type="dxa"/>
            </w:tcMar>
            <w:vAlign w:val="bottom"/>
          </w:tcPr>
          <w:p w:rsidR="001C2DA7" w:rsidRPr="00CD0048" w:rsidRDefault="001C2DA7" w:rsidP="001C2DA7">
            <w:pPr>
              <w:pStyle w:val="SingleTxtG"/>
              <w:spacing w:before="40" w:after="40" w:line="220" w:lineRule="exact"/>
              <w:ind w:left="113" w:right="0"/>
              <w:jc w:val="right"/>
              <w:rPr>
                <w:sz w:val="18"/>
              </w:rPr>
            </w:pPr>
            <w:r w:rsidRPr="00CD0048">
              <w:rPr>
                <w:sz w:val="18"/>
              </w:rPr>
              <w:t xml:space="preserve"> 508</w:t>
            </w:r>
          </w:p>
        </w:tc>
        <w:tc>
          <w:tcPr>
            <w:tcW w:w="835" w:type="dxa"/>
            <w:shd w:val="clear" w:color="auto" w:fill="auto"/>
            <w:tcMar>
              <w:left w:w="57" w:type="dxa"/>
              <w:right w:w="57" w:type="dxa"/>
            </w:tcMar>
            <w:vAlign w:val="bottom"/>
          </w:tcPr>
          <w:p w:rsidR="001C2DA7" w:rsidRPr="00CD0048" w:rsidRDefault="001C2DA7" w:rsidP="001C2DA7">
            <w:pPr>
              <w:pStyle w:val="SingleTxtG"/>
              <w:spacing w:before="40" w:after="40" w:line="220" w:lineRule="exact"/>
              <w:ind w:left="113" w:right="0"/>
              <w:jc w:val="right"/>
              <w:rPr>
                <w:sz w:val="18"/>
              </w:rPr>
            </w:pPr>
            <w:r w:rsidRPr="00CD0048">
              <w:rPr>
                <w:sz w:val="18"/>
              </w:rPr>
              <w:t xml:space="preserve"> 455</w:t>
            </w:r>
          </w:p>
        </w:tc>
        <w:tc>
          <w:tcPr>
            <w:tcW w:w="835" w:type="dxa"/>
            <w:shd w:val="clear" w:color="auto" w:fill="auto"/>
            <w:tcMar>
              <w:left w:w="57" w:type="dxa"/>
              <w:right w:w="57" w:type="dxa"/>
            </w:tcMar>
            <w:vAlign w:val="bottom"/>
          </w:tcPr>
          <w:p w:rsidR="001C2DA7" w:rsidRPr="00CD0048" w:rsidRDefault="001C2DA7" w:rsidP="001C2DA7">
            <w:pPr>
              <w:pStyle w:val="SingleTxtG"/>
              <w:spacing w:before="40" w:after="40" w:line="220" w:lineRule="exact"/>
              <w:ind w:left="113" w:right="0"/>
              <w:jc w:val="right"/>
              <w:rPr>
                <w:sz w:val="18"/>
              </w:rPr>
            </w:pPr>
            <w:r w:rsidRPr="00CD0048">
              <w:rPr>
                <w:sz w:val="18"/>
              </w:rPr>
              <w:t xml:space="preserve"> 342</w:t>
            </w:r>
          </w:p>
        </w:tc>
        <w:tc>
          <w:tcPr>
            <w:tcW w:w="836" w:type="dxa"/>
            <w:shd w:val="clear" w:color="auto" w:fill="auto"/>
            <w:tcMar>
              <w:left w:w="57" w:type="dxa"/>
              <w:right w:w="57" w:type="dxa"/>
            </w:tcMar>
            <w:vAlign w:val="bottom"/>
          </w:tcPr>
          <w:p w:rsidR="001C2DA7" w:rsidRPr="00CD0048" w:rsidRDefault="001C2DA7" w:rsidP="001C2DA7">
            <w:pPr>
              <w:pStyle w:val="SingleTxtG"/>
              <w:spacing w:before="40" w:after="40" w:line="220" w:lineRule="exact"/>
              <w:ind w:left="113" w:right="0"/>
              <w:jc w:val="right"/>
              <w:rPr>
                <w:sz w:val="18"/>
              </w:rPr>
            </w:pPr>
            <w:r w:rsidRPr="00CD0048">
              <w:rPr>
                <w:sz w:val="18"/>
              </w:rPr>
              <w:t xml:space="preserve"> 347</w:t>
            </w:r>
          </w:p>
        </w:tc>
      </w:tr>
      <w:tr w:rsidR="001C2DA7" w:rsidRPr="00CD0048">
        <w:trPr>
          <w:trHeight w:val="240"/>
        </w:trPr>
        <w:tc>
          <w:tcPr>
            <w:tcW w:w="493" w:type="dxa"/>
            <w:shd w:val="clear" w:color="auto" w:fill="auto"/>
          </w:tcPr>
          <w:p w:rsidR="001C2DA7" w:rsidRPr="00CD0048" w:rsidRDefault="001C2DA7" w:rsidP="001C2DA7">
            <w:pPr>
              <w:pStyle w:val="SingleTxtG"/>
              <w:spacing w:before="40" w:after="40" w:line="220" w:lineRule="exact"/>
              <w:ind w:left="0" w:right="0"/>
              <w:jc w:val="left"/>
              <w:rPr>
                <w:sz w:val="18"/>
              </w:rPr>
            </w:pPr>
            <w:r w:rsidRPr="00CD0048">
              <w:rPr>
                <w:sz w:val="18"/>
              </w:rPr>
              <w:t>21</w:t>
            </w:r>
          </w:p>
        </w:tc>
        <w:tc>
          <w:tcPr>
            <w:tcW w:w="2993" w:type="dxa"/>
            <w:shd w:val="clear" w:color="auto" w:fill="auto"/>
            <w:vAlign w:val="bottom"/>
          </w:tcPr>
          <w:p w:rsidR="001C2DA7" w:rsidRPr="00CD0048" w:rsidRDefault="001C2DA7" w:rsidP="001C2DA7">
            <w:pPr>
              <w:pStyle w:val="SingleTxtG"/>
              <w:spacing w:before="40" w:after="40" w:line="220" w:lineRule="exact"/>
              <w:ind w:left="0" w:right="0"/>
              <w:jc w:val="left"/>
              <w:rPr>
                <w:sz w:val="18"/>
              </w:rPr>
            </w:pPr>
            <w:r w:rsidRPr="00CD0048">
              <w:rPr>
                <w:sz w:val="18"/>
              </w:rPr>
              <w:t>Asistencia social</w:t>
            </w:r>
          </w:p>
        </w:tc>
        <w:tc>
          <w:tcPr>
            <w:tcW w:w="835" w:type="dxa"/>
            <w:shd w:val="clear" w:color="auto" w:fill="auto"/>
            <w:tcMar>
              <w:left w:w="57" w:type="dxa"/>
              <w:right w:w="57" w:type="dxa"/>
            </w:tcMar>
            <w:vAlign w:val="bottom"/>
          </w:tcPr>
          <w:p w:rsidR="001C2DA7" w:rsidRPr="00CD0048" w:rsidRDefault="001C2DA7" w:rsidP="001C2DA7">
            <w:pPr>
              <w:pStyle w:val="SingleTxtG"/>
              <w:spacing w:before="40" w:after="40" w:line="220" w:lineRule="exact"/>
              <w:ind w:left="113" w:right="0"/>
              <w:jc w:val="right"/>
              <w:rPr>
                <w:sz w:val="18"/>
              </w:rPr>
            </w:pPr>
            <w:r w:rsidRPr="00CD0048">
              <w:rPr>
                <w:sz w:val="18"/>
              </w:rPr>
              <w:t xml:space="preserve"> 348</w:t>
            </w:r>
          </w:p>
        </w:tc>
        <w:tc>
          <w:tcPr>
            <w:tcW w:w="835" w:type="dxa"/>
            <w:shd w:val="clear" w:color="auto" w:fill="auto"/>
            <w:tcMar>
              <w:left w:w="57" w:type="dxa"/>
              <w:right w:w="57" w:type="dxa"/>
            </w:tcMar>
            <w:vAlign w:val="bottom"/>
          </w:tcPr>
          <w:p w:rsidR="001C2DA7" w:rsidRPr="00CD0048" w:rsidRDefault="001C2DA7" w:rsidP="001C2DA7">
            <w:pPr>
              <w:pStyle w:val="SingleTxtG"/>
              <w:spacing w:before="40" w:after="40" w:line="220" w:lineRule="exact"/>
              <w:ind w:left="113" w:right="0"/>
              <w:jc w:val="right"/>
              <w:rPr>
                <w:sz w:val="18"/>
              </w:rPr>
            </w:pPr>
            <w:r w:rsidRPr="00CD0048">
              <w:rPr>
                <w:sz w:val="18"/>
              </w:rPr>
              <w:t xml:space="preserve"> 352</w:t>
            </w:r>
          </w:p>
        </w:tc>
        <w:tc>
          <w:tcPr>
            <w:tcW w:w="835" w:type="dxa"/>
            <w:shd w:val="clear" w:color="auto" w:fill="auto"/>
            <w:tcMar>
              <w:left w:w="57" w:type="dxa"/>
              <w:right w:w="57" w:type="dxa"/>
            </w:tcMar>
            <w:vAlign w:val="bottom"/>
          </w:tcPr>
          <w:p w:rsidR="001C2DA7" w:rsidRPr="00CD0048" w:rsidRDefault="001C2DA7" w:rsidP="001C2DA7">
            <w:pPr>
              <w:pStyle w:val="SingleTxtG"/>
              <w:spacing w:before="40" w:after="40" w:line="220" w:lineRule="exact"/>
              <w:ind w:left="113" w:right="0"/>
              <w:jc w:val="right"/>
              <w:rPr>
                <w:sz w:val="18"/>
              </w:rPr>
            </w:pPr>
            <w:r w:rsidRPr="00CD0048">
              <w:rPr>
                <w:sz w:val="18"/>
              </w:rPr>
              <w:t xml:space="preserve"> 353</w:t>
            </w:r>
          </w:p>
        </w:tc>
        <w:tc>
          <w:tcPr>
            <w:tcW w:w="835" w:type="dxa"/>
            <w:shd w:val="clear" w:color="auto" w:fill="auto"/>
            <w:tcMar>
              <w:left w:w="57" w:type="dxa"/>
              <w:right w:w="57" w:type="dxa"/>
            </w:tcMar>
            <w:vAlign w:val="bottom"/>
          </w:tcPr>
          <w:p w:rsidR="001C2DA7" w:rsidRPr="00CD0048" w:rsidRDefault="001C2DA7" w:rsidP="001C2DA7">
            <w:pPr>
              <w:pStyle w:val="SingleTxtG"/>
              <w:spacing w:before="40" w:after="40" w:line="220" w:lineRule="exact"/>
              <w:ind w:left="113" w:right="0"/>
              <w:jc w:val="right"/>
              <w:rPr>
                <w:sz w:val="18"/>
              </w:rPr>
            </w:pPr>
            <w:r w:rsidRPr="00CD0048">
              <w:rPr>
                <w:sz w:val="18"/>
              </w:rPr>
              <w:t xml:space="preserve"> 382</w:t>
            </w:r>
          </w:p>
        </w:tc>
        <w:tc>
          <w:tcPr>
            <w:tcW w:w="835" w:type="dxa"/>
            <w:shd w:val="clear" w:color="auto" w:fill="auto"/>
            <w:tcMar>
              <w:left w:w="57" w:type="dxa"/>
              <w:right w:w="57" w:type="dxa"/>
            </w:tcMar>
            <w:vAlign w:val="bottom"/>
          </w:tcPr>
          <w:p w:rsidR="001C2DA7" w:rsidRPr="00CD0048" w:rsidRDefault="001C2DA7" w:rsidP="001C2DA7">
            <w:pPr>
              <w:pStyle w:val="SingleTxtG"/>
              <w:spacing w:before="40" w:after="40" w:line="220" w:lineRule="exact"/>
              <w:ind w:left="113" w:right="0"/>
              <w:jc w:val="right"/>
              <w:rPr>
                <w:sz w:val="18"/>
              </w:rPr>
            </w:pPr>
            <w:r w:rsidRPr="00CD0048">
              <w:rPr>
                <w:sz w:val="18"/>
              </w:rPr>
              <w:t xml:space="preserve"> 398</w:t>
            </w:r>
          </w:p>
        </w:tc>
        <w:tc>
          <w:tcPr>
            <w:tcW w:w="836" w:type="dxa"/>
            <w:shd w:val="clear" w:color="auto" w:fill="auto"/>
            <w:tcMar>
              <w:left w:w="57" w:type="dxa"/>
              <w:right w:w="57" w:type="dxa"/>
            </w:tcMar>
            <w:vAlign w:val="bottom"/>
          </w:tcPr>
          <w:p w:rsidR="001C2DA7" w:rsidRPr="00CD0048" w:rsidRDefault="001C2DA7" w:rsidP="001C2DA7">
            <w:pPr>
              <w:pStyle w:val="SingleTxtG"/>
              <w:spacing w:before="40" w:after="40" w:line="220" w:lineRule="exact"/>
              <w:ind w:left="113" w:right="0"/>
              <w:jc w:val="right"/>
              <w:rPr>
                <w:sz w:val="18"/>
              </w:rPr>
            </w:pPr>
            <w:r w:rsidRPr="00CD0048">
              <w:rPr>
                <w:sz w:val="18"/>
              </w:rPr>
              <w:t xml:space="preserve"> 407</w:t>
            </w:r>
          </w:p>
        </w:tc>
      </w:tr>
      <w:tr w:rsidR="001C2DA7" w:rsidRPr="00CD0048">
        <w:trPr>
          <w:trHeight w:val="240"/>
        </w:trPr>
        <w:tc>
          <w:tcPr>
            <w:tcW w:w="493" w:type="dxa"/>
            <w:shd w:val="clear" w:color="auto" w:fill="auto"/>
          </w:tcPr>
          <w:p w:rsidR="001C2DA7" w:rsidRPr="00CD0048" w:rsidRDefault="001C2DA7" w:rsidP="001C2DA7">
            <w:pPr>
              <w:pStyle w:val="SingleTxtG"/>
              <w:spacing w:before="40" w:after="40" w:line="220" w:lineRule="exact"/>
              <w:ind w:left="0" w:right="0"/>
              <w:jc w:val="left"/>
              <w:rPr>
                <w:sz w:val="18"/>
              </w:rPr>
            </w:pPr>
            <w:r w:rsidRPr="00CD0048">
              <w:rPr>
                <w:sz w:val="18"/>
              </w:rPr>
              <w:t>22</w:t>
            </w:r>
          </w:p>
        </w:tc>
        <w:tc>
          <w:tcPr>
            <w:tcW w:w="2993" w:type="dxa"/>
            <w:shd w:val="clear" w:color="auto" w:fill="auto"/>
            <w:vAlign w:val="bottom"/>
          </w:tcPr>
          <w:p w:rsidR="001C2DA7" w:rsidRPr="00CD0048" w:rsidRDefault="001C2DA7" w:rsidP="001C2DA7">
            <w:pPr>
              <w:pStyle w:val="SingleTxtG"/>
              <w:spacing w:before="40" w:after="40" w:line="220" w:lineRule="exact"/>
              <w:ind w:left="0" w:right="0"/>
              <w:jc w:val="left"/>
              <w:rPr>
                <w:sz w:val="18"/>
              </w:rPr>
            </w:pPr>
            <w:r w:rsidRPr="00CD0048">
              <w:rPr>
                <w:sz w:val="18"/>
              </w:rPr>
              <w:t xml:space="preserve">Hogares de ancianos </w:t>
            </w:r>
          </w:p>
        </w:tc>
        <w:tc>
          <w:tcPr>
            <w:tcW w:w="835" w:type="dxa"/>
            <w:shd w:val="clear" w:color="auto" w:fill="auto"/>
            <w:tcMar>
              <w:left w:w="57" w:type="dxa"/>
              <w:right w:w="57" w:type="dxa"/>
            </w:tcMar>
            <w:vAlign w:val="bottom"/>
          </w:tcPr>
          <w:p w:rsidR="001C2DA7" w:rsidRPr="00CD0048" w:rsidRDefault="001C2DA7" w:rsidP="001C2DA7">
            <w:pPr>
              <w:pStyle w:val="SingleTxtG"/>
              <w:spacing w:before="40" w:after="40" w:line="220" w:lineRule="exact"/>
              <w:ind w:left="113" w:right="0"/>
              <w:jc w:val="right"/>
              <w:rPr>
                <w:sz w:val="18"/>
              </w:rPr>
            </w:pPr>
            <w:r w:rsidRPr="00CD0048">
              <w:rPr>
                <w:sz w:val="18"/>
              </w:rPr>
              <w:t xml:space="preserve"> 141</w:t>
            </w:r>
          </w:p>
        </w:tc>
        <w:tc>
          <w:tcPr>
            <w:tcW w:w="835" w:type="dxa"/>
            <w:shd w:val="clear" w:color="auto" w:fill="auto"/>
            <w:tcMar>
              <w:left w:w="57" w:type="dxa"/>
              <w:right w:w="57" w:type="dxa"/>
            </w:tcMar>
            <w:vAlign w:val="bottom"/>
          </w:tcPr>
          <w:p w:rsidR="001C2DA7" w:rsidRPr="00CD0048" w:rsidRDefault="001C2DA7" w:rsidP="001C2DA7">
            <w:pPr>
              <w:pStyle w:val="SingleTxtG"/>
              <w:spacing w:before="40" w:after="40" w:line="220" w:lineRule="exact"/>
              <w:ind w:left="113" w:right="0"/>
              <w:jc w:val="right"/>
              <w:rPr>
                <w:sz w:val="18"/>
              </w:rPr>
            </w:pPr>
            <w:r w:rsidRPr="00CD0048">
              <w:rPr>
                <w:sz w:val="18"/>
              </w:rPr>
              <w:t xml:space="preserve"> 141</w:t>
            </w:r>
          </w:p>
        </w:tc>
        <w:tc>
          <w:tcPr>
            <w:tcW w:w="835" w:type="dxa"/>
            <w:shd w:val="clear" w:color="auto" w:fill="auto"/>
            <w:tcMar>
              <w:left w:w="57" w:type="dxa"/>
              <w:right w:w="57" w:type="dxa"/>
            </w:tcMar>
            <w:vAlign w:val="bottom"/>
          </w:tcPr>
          <w:p w:rsidR="001C2DA7" w:rsidRPr="00CD0048" w:rsidRDefault="001C2DA7" w:rsidP="001C2DA7">
            <w:pPr>
              <w:pStyle w:val="SingleTxtG"/>
              <w:spacing w:before="40" w:after="40" w:line="220" w:lineRule="exact"/>
              <w:ind w:left="113" w:right="0"/>
              <w:jc w:val="right"/>
              <w:rPr>
                <w:sz w:val="18"/>
              </w:rPr>
            </w:pPr>
            <w:r w:rsidRPr="00CD0048">
              <w:rPr>
                <w:sz w:val="18"/>
              </w:rPr>
              <w:t xml:space="preserve"> 141</w:t>
            </w:r>
          </w:p>
        </w:tc>
        <w:tc>
          <w:tcPr>
            <w:tcW w:w="835" w:type="dxa"/>
            <w:shd w:val="clear" w:color="auto" w:fill="auto"/>
            <w:tcMar>
              <w:left w:w="57" w:type="dxa"/>
              <w:right w:w="57" w:type="dxa"/>
            </w:tcMar>
            <w:vAlign w:val="bottom"/>
          </w:tcPr>
          <w:p w:rsidR="001C2DA7" w:rsidRPr="00CD0048" w:rsidRDefault="001C2DA7" w:rsidP="001C2DA7">
            <w:pPr>
              <w:pStyle w:val="SingleTxtG"/>
              <w:spacing w:before="40" w:after="40" w:line="220" w:lineRule="exact"/>
              <w:ind w:left="113" w:right="0"/>
              <w:jc w:val="right"/>
              <w:rPr>
                <w:sz w:val="18"/>
              </w:rPr>
            </w:pPr>
            <w:r w:rsidRPr="00CD0048">
              <w:rPr>
                <w:sz w:val="18"/>
              </w:rPr>
              <w:t xml:space="preserve"> 143</w:t>
            </w:r>
          </w:p>
        </w:tc>
        <w:tc>
          <w:tcPr>
            <w:tcW w:w="835" w:type="dxa"/>
            <w:shd w:val="clear" w:color="auto" w:fill="auto"/>
            <w:tcMar>
              <w:left w:w="57" w:type="dxa"/>
              <w:right w:w="57" w:type="dxa"/>
            </w:tcMar>
            <w:vAlign w:val="bottom"/>
          </w:tcPr>
          <w:p w:rsidR="001C2DA7" w:rsidRPr="00CD0048" w:rsidRDefault="001C2DA7" w:rsidP="001C2DA7">
            <w:pPr>
              <w:pStyle w:val="SingleTxtG"/>
              <w:spacing w:before="40" w:after="40" w:line="220" w:lineRule="exact"/>
              <w:ind w:left="113" w:right="0"/>
              <w:jc w:val="right"/>
              <w:rPr>
                <w:sz w:val="18"/>
              </w:rPr>
            </w:pPr>
            <w:r w:rsidRPr="00CD0048">
              <w:rPr>
                <w:sz w:val="18"/>
              </w:rPr>
              <w:t xml:space="preserve"> 142</w:t>
            </w:r>
          </w:p>
        </w:tc>
        <w:tc>
          <w:tcPr>
            <w:tcW w:w="836" w:type="dxa"/>
            <w:shd w:val="clear" w:color="auto" w:fill="auto"/>
            <w:tcMar>
              <w:left w:w="57" w:type="dxa"/>
              <w:right w:w="57" w:type="dxa"/>
            </w:tcMar>
            <w:vAlign w:val="bottom"/>
          </w:tcPr>
          <w:p w:rsidR="001C2DA7" w:rsidRPr="00CD0048" w:rsidRDefault="001C2DA7" w:rsidP="001C2DA7">
            <w:pPr>
              <w:pStyle w:val="SingleTxtG"/>
              <w:spacing w:before="40" w:after="40" w:line="220" w:lineRule="exact"/>
              <w:ind w:left="113" w:right="0"/>
              <w:jc w:val="right"/>
              <w:rPr>
                <w:sz w:val="18"/>
              </w:rPr>
            </w:pPr>
            <w:r w:rsidRPr="00CD0048">
              <w:rPr>
                <w:sz w:val="18"/>
              </w:rPr>
              <w:t xml:space="preserve"> 144</w:t>
            </w:r>
          </w:p>
        </w:tc>
      </w:tr>
      <w:tr w:rsidR="001C2DA7" w:rsidRPr="00CD0048">
        <w:trPr>
          <w:trHeight w:val="240"/>
        </w:trPr>
        <w:tc>
          <w:tcPr>
            <w:tcW w:w="493" w:type="dxa"/>
            <w:shd w:val="clear" w:color="auto" w:fill="auto"/>
          </w:tcPr>
          <w:p w:rsidR="001C2DA7" w:rsidRPr="00CD0048" w:rsidRDefault="001C2DA7" w:rsidP="001C2DA7">
            <w:pPr>
              <w:pStyle w:val="SingleTxtG"/>
              <w:spacing w:before="40" w:after="40" w:line="220" w:lineRule="exact"/>
              <w:ind w:left="0" w:right="0"/>
              <w:jc w:val="left"/>
              <w:rPr>
                <w:sz w:val="18"/>
              </w:rPr>
            </w:pPr>
            <w:r w:rsidRPr="00CD0048">
              <w:rPr>
                <w:sz w:val="18"/>
              </w:rPr>
              <w:t>23</w:t>
            </w:r>
          </w:p>
        </w:tc>
        <w:tc>
          <w:tcPr>
            <w:tcW w:w="2993" w:type="dxa"/>
            <w:shd w:val="clear" w:color="auto" w:fill="auto"/>
            <w:vAlign w:val="bottom"/>
          </w:tcPr>
          <w:p w:rsidR="001C2DA7" w:rsidRPr="00CD0048" w:rsidRDefault="001C2DA7" w:rsidP="001C2DA7">
            <w:pPr>
              <w:pStyle w:val="SingleTxtG"/>
              <w:spacing w:before="40" w:after="40" w:line="220" w:lineRule="exact"/>
              <w:ind w:left="0" w:right="0"/>
              <w:jc w:val="left"/>
              <w:rPr>
                <w:sz w:val="18"/>
              </w:rPr>
            </w:pPr>
            <w:r w:rsidRPr="00CD0048">
              <w:rPr>
                <w:sz w:val="18"/>
              </w:rPr>
              <w:t>Casas de abuelos</w:t>
            </w:r>
          </w:p>
        </w:tc>
        <w:tc>
          <w:tcPr>
            <w:tcW w:w="835" w:type="dxa"/>
            <w:shd w:val="clear" w:color="auto" w:fill="auto"/>
            <w:tcMar>
              <w:left w:w="57" w:type="dxa"/>
              <w:right w:w="57" w:type="dxa"/>
            </w:tcMar>
            <w:vAlign w:val="bottom"/>
          </w:tcPr>
          <w:p w:rsidR="001C2DA7" w:rsidRPr="00CD0048" w:rsidRDefault="001C2DA7" w:rsidP="001C2DA7">
            <w:pPr>
              <w:pStyle w:val="SingleTxtG"/>
              <w:spacing w:before="40" w:after="40" w:line="220" w:lineRule="exact"/>
              <w:ind w:left="113" w:right="0"/>
              <w:jc w:val="right"/>
              <w:rPr>
                <w:sz w:val="18"/>
              </w:rPr>
            </w:pPr>
            <w:r w:rsidRPr="00CD0048">
              <w:rPr>
                <w:sz w:val="18"/>
              </w:rPr>
              <w:t xml:space="preserve"> 172</w:t>
            </w:r>
          </w:p>
        </w:tc>
        <w:tc>
          <w:tcPr>
            <w:tcW w:w="835" w:type="dxa"/>
            <w:shd w:val="clear" w:color="auto" w:fill="auto"/>
            <w:tcMar>
              <w:left w:w="57" w:type="dxa"/>
              <w:right w:w="57" w:type="dxa"/>
            </w:tcMar>
            <w:vAlign w:val="bottom"/>
          </w:tcPr>
          <w:p w:rsidR="001C2DA7" w:rsidRPr="00CD0048" w:rsidRDefault="001C2DA7" w:rsidP="001C2DA7">
            <w:pPr>
              <w:pStyle w:val="SingleTxtG"/>
              <w:spacing w:before="40" w:after="40" w:line="220" w:lineRule="exact"/>
              <w:ind w:left="113" w:right="0"/>
              <w:jc w:val="right"/>
              <w:rPr>
                <w:sz w:val="18"/>
              </w:rPr>
            </w:pPr>
            <w:r w:rsidRPr="00CD0048">
              <w:rPr>
                <w:sz w:val="18"/>
              </w:rPr>
              <w:t xml:space="preserve"> 177</w:t>
            </w:r>
          </w:p>
        </w:tc>
        <w:tc>
          <w:tcPr>
            <w:tcW w:w="835" w:type="dxa"/>
            <w:shd w:val="clear" w:color="auto" w:fill="auto"/>
            <w:tcMar>
              <w:left w:w="57" w:type="dxa"/>
              <w:right w:w="57" w:type="dxa"/>
            </w:tcMar>
            <w:vAlign w:val="bottom"/>
          </w:tcPr>
          <w:p w:rsidR="001C2DA7" w:rsidRPr="00CD0048" w:rsidRDefault="001C2DA7" w:rsidP="001C2DA7">
            <w:pPr>
              <w:pStyle w:val="SingleTxtG"/>
              <w:spacing w:before="40" w:after="40" w:line="220" w:lineRule="exact"/>
              <w:ind w:left="113" w:right="0"/>
              <w:jc w:val="right"/>
              <w:rPr>
                <w:sz w:val="18"/>
              </w:rPr>
            </w:pPr>
            <w:r w:rsidRPr="00CD0048">
              <w:rPr>
                <w:sz w:val="18"/>
              </w:rPr>
              <w:t xml:space="preserve"> 178</w:t>
            </w:r>
          </w:p>
        </w:tc>
        <w:tc>
          <w:tcPr>
            <w:tcW w:w="835" w:type="dxa"/>
            <w:shd w:val="clear" w:color="auto" w:fill="auto"/>
            <w:tcMar>
              <w:left w:w="57" w:type="dxa"/>
              <w:right w:w="57" w:type="dxa"/>
            </w:tcMar>
            <w:vAlign w:val="bottom"/>
          </w:tcPr>
          <w:p w:rsidR="001C2DA7" w:rsidRPr="00CD0048" w:rsidRDefault="001C2DA7" w:rsidP="001C2DA7">
            <w:pPr>
              <w:pStyle w:val="SingleTxtG"/>
              <w:spacing w:before="40" w:after="40" w:line="220" w:lineRule="exact"/>
              <w:ind w:left="113" w:right="0"/>
              <w:jc w:val="right"/>
              <w:rPr>
                <w:sz w:val="18"/>
              </w:rPr>
            </w:pPr>
            <w:r w:rsidRPr="00CD0048">
              <w:rPr>
                <w:sz w:val="18"/>
              </w:rPr>
              <w:t xml:space="preserve"> 201</w:t>
            </w:r>
          </w:p>
        </w:tc>
        <w:tc>
          <w:tcPr>
            <w:tcW w:w="835" w:type="dxa"/>
            <w:shd w:val="clear" w:color="auto" w:fill="auto"/>
            <w:tcMar>
              <w:left w:w="57" w:type="dxa"/>
              <w:right w:w="57" w:type="dxa"/>
            </w:tcMar>
            <w:vAlign w:val="bottom"/>
          </w:tcPr>
          <w:p w:rsidR="001C2DA7" w:rsidRPr="00CD0048" w:rsidRDefault="001C2DA7" w:rsidP="001C2DA7">
            <w:pPr>
              <w:pStyle w:val="SingleTxtG"/>
              <w:spacing w:before="40" w:after="40" w:line="220" w:lineRule="exact"/>
              <w:ind w:left="113" w:right="0"/>
              <w:jc w:val="right"/>
              <w:rPr>
                <w:sz w:val="18"/>
              </w:rPr>
            </w:pPr>
            <w:r w:rsidRPr="00CD0048">
              <w:rPr>
                <w:sz w:val="18"/>
              </w:rPr>
              <w:t xml:space="preserve"> 219</w:t>
            </w:r>
          </w:p>
        </w:tc>
        <w:tc>
          <w:tcPr>
            <w:tcW w:w="836" w:type="dxa"/>
            <w:shd w:val="clear" w:color="auto" w:fill="auto"/>
            <w:tcMar>
              <w:left w:w="57" w:type="dxa"/>
              <w:right w:w="57" w:type="dxa"/>
            </w:tcMar>
            <w:vAlign w:val="bottom"/>
          </w:tcPr>
          <w:p w:rsidR="001C2DA7" w:rsidRPr="00CD0048" w:rsidRDefault="001C2DA7" w:rsidP="001C2DA7">
            <w:pPr>
              <w:pStyle w:val="SingleTxtG"/>
              <w:spacing w:before="40" w:after="40" w:line="220" w:lineRule="exact"/>
              <w:ind w:left="113" w:right="0"/>
              <w:jc w:val="right"/>
              <w:rPr>
                <w:sz w:val="18"/>
              </w:rPr>
            </w:pPr>
            <w:r w:rsidRPr="00CD0048">
              <w:rPr>
                <w:sz w:val="18"/>
              </w:rPr>
              <w:t xml:space="preserve"> 226</w:t>
            </w:r>
          </w:p>
        </w:tc>
      </w:tr>
      <w:tr w:rsidR="001C2DA7" w:rsidRPr="00CD0048">
        <w:trPr>
          <w:trHeight w:val="240"/>
        </w:trPr>
        <w:tc>
          <w:tcPr>
            <w:tcW w:w="493" w:type="dxa"/>
            <w:tcBorders>
              <w:bottom w:val="single" w:sz="12" w:space="0" w:color="auto"/>
            </w:tcBorders>
            <w:shd w:val="clear" w:color="auto" w:fill="auto"/>
          </w:tcPr>
          <w:p w:rsidR="001C2DA7" w:rsidRPr="00CD0048" w:rsidRDefault="001C2DA7" w:rsidP="001C2DA7">
            <w:pPr>
              <w:pStyle w:val="SingleTxtG"/>
              <w:spacing w:before="40" w:after="40" w:line="220" w:lineRule="exact"/>
              <w:ind w:left="0" w:right="0"/>
              <w:jc w:val="left"/>
              <w:rPr>
                <w:sz w:val="18"/>
              </w:rPr>
            </w:pPr>
            <w:r w:rsidRPr="00CD0048">
              <w:rPr>
                <w:sz w:val="18"/>
              </w:rPr>
              <w:t>24</w:t>
            </w:r>
          </w:p>
        </w:tc>
        <w:tc>
          <w:tcPr>
            <w:tcW w:w="2993" w:type="dxa"/>
            <w:tcBorders>
              <w:bottom w:val="single" w:sz="12" w:space="0" w:color="auto"/>
            </w:tcBorders>
            <w:shd w:val="clear" w:color="auto" w:fill="auto"/>
            <w:vAlign w:val="bottom"/>
          </w:tcPr>
          <w:p w:rsidR="001C2DA7" w:rsidRPr="00CD0048" w:rsidRDefault="001C2DA7" w:rsidP="001C2DA7">
            <w:pPr>
              <w:pStyle w:val="SingleTxtG"/>
              <w:spacing w:before="40" w:after="40" w:line="220" w:lineRule="exact"/>
              <w:ind w:left="0" w:right="0"/>
              <w:jc w:val="left"/>
              <w:rPr>
                <w:sz w:val="18"/>
              </w:rPr>
            </w:pPr>
            <w:r w:rsidRPr="00CD0048">
              <w:rPr>
                <w:sz w:val="18"/>
              </w:rPr>
              <w:t>Hogares de impedidos físicos y mentales</w:t>
            </w:r>
          </w:p>
        </w:tc>
        <w:tc>
          <w:tcPr>
            <w:tcW w:w="835" w:type="dxa"/>
            <w:tcBorders>
              <w:bottom w:val="single" w:sz="12" w:space="0" w:color="auto"/>
            </w:tcBorders>
            <w:shd w:val="clear" w:color="auto" w:fill="auto"/>
            <w:tcMar>
              <w:left w:w="57" w:type="dxa"/>
              <w:right w:w="57" w:type="dxa"/>
            </w:tcMar>
            <w:vAlign w:val="bottom"/>
          </w:tcPr>
          <w:p w:rsidR="001C2DA7" w:rsidRPr="00CD0048" w:rsidRDefault="001C2DA7" w:rsidP="001C2DA7">
            <w:pPr>
              <w:pStyle w:val="SingleTxtG"/>
              <w:spacing w:before="40" w:after="40" w:line="220" w:lineRule="exact"/>
              <w:ind w:left="113" w:right="0"/>
              <w:jc w:val="right"/>
              <w:rPr>
                <w:sz w:val="18"/>
              </w:rPr>
            </w:pPr>
            <w:r w:rsidRPr="00CD0048">
              <w:rPr>
                <w:sz w:val="18"/>
              </w:rPr>
              <w:t xml:space="preserve"> 35</w:t>
            </w:r>
          </w:p>
        </w:tc>
        <w:tc>
          <w:tcPr>
            <w:tcW w:w="835" w:type="dxa"/>
            <w:tcBorders>
              <w:bottom w:val="single" w:sz="12" w:space="0" w:color="auto"/>
            </w:tcBorders>
            <w:shd w:val="clear" w:color="auto" w:fill="auto"/>
            <w:tcMar>
              <w:left w:w="57" w:type="dxa"/>
              <w:right w:w="57" w:type="dxa"/>
            </w:tcMar>
            <w:vAlign w:val="bottom"/>
          </w:tcPr>
          <w:p w:rsidR="001C2DA7" w:rsidRPr="00CD0048" w:rsidRDefault="001C2DA7" w:rsidP="001C2DA7">
            <w:pPr>
              <w:pStyle w:val="SingleTxtG"/>
              <w:spacing w:before="40" w:after="40" w:line="220" w:lineRule="exact"/>
              <w:ind w:left="113" w:right="0"/>
              <w:jc w:val="right"/>
              <w:rPr>
                <w:sz w:val="18"/>
              </w:rPr>
            </w:pPr>
            <w:r w:rsidRPr="00CD0048">
              <w:rPr>
                <w:sz w:val="18"/>
              </w:rPr>
              <w:t xml:space="preserve"> 34</w:t>
            </w:r>
          </w:p>
        </w:tc>
        <w:tc>
          <w:tcPr>
            <w:tcW w:w="835" w:type="dxa"/>
            <w:tcBorders>
              <w:bottom w:val="single" w:sz="12" w:space="0" w:color="auto"/>
            </w:tcBorders>
            <w:shd w:val="clear" w:color="auto" w:fill="auto"/>
            <w:tcMar>
              <w:left w:w="57" w:type="dxa"/>
              <w:right w:w="57" w:type="dxa"/>
            </w:tcMar>
            <w:vAlign w:val="bottom"/>
          </w:tcPr>
          <w:p w:rsidR="001C2DA7" w:rsidRPr="00CD0048" w:rsidRDefault="001C2DA7" w:rsidP="001C2DA7">
            <w:pPr>
              <w:pStyle w:val="SingleTxtG"/>
              <w:spacing w:before="40" w:after="40" w:line="220" w:lineRule="exact"/>
              <w:ind w:left="113" w:right="0"/>
              <w:jc w:val="right"/>
              <w:rPr>
                <w:sz w:val="18"/>
              </w:rPr>
            </w:pPr>
            <w:r w:rsidRPr="00CD0048">
              <w:rPr>
                <w:sz w:val="18"/>
              </w:rPr>
              <w:t xml:space="preserve"> 34</w:t>
            </w:r>
          </w:p>
        </w:tc>
        <w:tc>
          <w:tcPr>
            <w:tcW w:w="835" w:type="dxa"/>
            <w:tcBorders>
              <w:bottom w:val="single" w:sz="12" w:space="0" w:color="auto"/>
            </w:tcBorders>
            <w:shd w:val="clear" w:color="auto" w:fill="auto"/>
            <w:tcMar>
              <w:left w:w="57" w:type="dxa"/>
              <w:right w:w="57" w:type="dxa"/>
            </w:tcMar>
            <w:vAlign w:val="bottom"/>
          </w:tcPr>
          <w:p w:rsidR="001C2DA7" w:rsidRPr="00CD0048" w:rsidRDefault="001C2DA7" w:rsidP="001C2DA7">
            <w:pPr>
              <w:pStyle w:val="SingleTxtG"/>
              <w:spacing w:before="40" w:after="40" w:line="220" w:lineRule="exact"/>
              <w:ind w:left="113" w:right="0"/>
              <w:jc w:val="right"/>
              <w:rPr>
                <w:sz w:val="18"/>
              </w:rPr>
            </w:pPr>
            <w:r w:rsidRPr="00CD0048">
              <w:rPr>
                <w:sz w:val="18"/>
              </w:rPr>
              <w:t xml:space="preserve"> 38</w:t>
            </w:r>
          </w:p>
        </w:tc>
        <w:tc>
          <w:tcPr>
            <w:tcW w:w="835" w:type="dxa"/>
            <w:tcBorders>
              <w:bottom w:val="single" w:sz="12" w:space="0" w:color="auto"/>
            </w:tcBorders>
            <w:shd w:val="clear" w:color="auto" w:fill="auto"/>
            <w:tcMar>
              <w:left w:w="57" w:type="dxa"/>
              <w:right w:w="57" w:type="dxa"/>
            </w:tcMar>
            <w:vAlign w:val="bottom"/>
          </w:tcPr>
          <w:p w:rsidR="001C2DA7" w:rsidRPr="00CD0048" w:rsidRDefault="001C2DA7" w:rsidP="001C2DA7">
            <w:pPr>
              <w:pStyle w:val="SingleTxtG"/>
              <w:spacing w:before="40" w:after="40" w:line="220" w:lineRule="exact"/>
              <w:ind w:left="113" w:right="0"/>
              <w:jc w:val="right"/>
              <w:rPr>
                <w:sz w:val="18"/>
              </w:rPr>
            </w:pPr>
            <w:r w:rsidRPr="00CD0048">
              <w:rPr>
                <w:sz w:val="18"/>
              </w:rPr>
              <w:t xml:space="preserve"> 37</w:t>
            </w:r>
          </w:p>
        </w:tc>
        <w:tc>
          <w:tcPr>
            <w:tcW w:w="836" w:type="dxa"/>
            <w:tcBorders>
              <w:bottom w:val="single" w:sz="12" w:space="0" w:color="auto"/>
            </w:tcBorders>
            <w:shd w:val="clear" w:color="auto" w:fill="auto"/>
            <w:tcMar>
              <w:left w:w="57" w:type="dxa"/>
              <w:right w:w="57" w:type="dxa"/>
            </w:tcMar>
            <w:vAlign w:val="bottom"/>
          </w:tcPr>
          <w:p w:rsidR="001C2DA7" w:rsidRPr="00CD0048" w:rsidRDefault="001C2DA7" w:rsidP="001C2DA7">
            <w:pPr>
              <w:pStyle w:val="SingleTxtG"/>
              <w:spacing w:before="40" w:after="40" w:line="220" w:lineRule="exact"/>
              <w:ind w:left="113" w:right="0"/>
              <w:jc w:val="right"/>
              <w:rPr>
                <w:sz w:val="18"/>
              </w:rPr>
            </w:pPr>
            <w:r w:rsidRPr="00CD0048">
              <w:rPr>
                <w:sz w:val="18"/>
              </w:rPr>
              <w:t xml:space="preserve"> 37</w:t>
            </w:r>
          </w:p>
        </w:tc>
      </w:tr>
    </w:tbl>
    <w:p w:rsidR="001C2DA7" w:rsidRPr="00EE35BE" w:rsidRDefault="001C2DA7" w:rsidP="001C2DA7">
      <w:pPr>
        <w:pStyle w:val="SingleTxtG"/>
        <w:spacing w:before="120" w:after="240"/>
        <w:ind w:firstLine="170"/>
        <w:rPr>
          <w:sz w:val="18"/>
          <w:szCs w:val="18"/>
        </w:rPr>
      </w:pPr>
      <w:r w:rsidRPr="00EE35BE">
        <w:rPr>
          <w:i/>
          <w:sz w:val="18"/>
          <w:szCs w:val="18"/>
        </w:rPr>
        <w:t>Fuente</w:t>
      </w:r>
      <w:r w:rsidR="005535B5">
        <w:rPr>
          <w:i/>
          <w:sz w:val="18"/>
          <w:szCs w:val="18"/>
        </w:rPr>
        <w:t xml:space="preserve">:  </w:t>
      </w:r>
      <w:r w:rsidRPr="00EE35BE">
        <w:rPr>
          <w:sz w:val="18"/>
          <w:szCs w:val="18"/>
        </w:rPr>
        <w:t>Anuario Estadístico de Cuba 2007</w:t>
      </w:r>
      <w:r w:rsidR="00F7061F">
        <w:rPr>
          <w:sz w:val="18"/>
          <w:szCs w:val="18"/>
        </w:rPr>
        <w:t xml:space="preserve">.  </w:t>
      </w:r>
      <w:r w:rsidRPr="00EE35BE">
        <w:rPr>
          <w:sz w:val="18"/>
          <w:szCs w:val="18"/>
        </w:rPr>
        <w:t>Oficina Nacional de Estadísticas.</w:t>
      </w:r>
    </w:p>
    <w:p w:rsidR="00795E11" w:rsidRDefault="001C2DA7" w:rsidP="001C2DA7">
      <w:pPr>
        <w:pStyle w:val="HChG"/>
      </w:pPr>
      <w:r w:rsidRPr="00CC4891">
        <w:br w:type="page"/>
      </w:r>
      <w:r w:rsidR="00795E11">
        <w:t>A</w:t>
      </w:r>
      <w:r w:rsidRPr="00CC4891">
        <w:t>nexo Nº 11</w:t>
      </w:r>
    </w:p>
    <w:p w:rsidR="001C2DA7" w:rsidRPr="00CC4891" w:rsidRDefault="00795E11" w:rsidP="001C2DA7">
      <w:pPr>
        <w:pStyle w:val="HChG"/>
      </w:pPr>
      <w:r>
        <w:tab/>
      </w:r>
      <w:r>
        <w:tab/>
      </w:r>
      <w:r w:rsidR="001C2DA7" w:rsidRPr="00CC4891">
        <w:t>Habitantes por médico en Cuba</w:t>
      </w:r>
    </w:p>
    <w:tbl>
      <w:tblPr>
        <w:tblW w:w="7370" w:type="dxa"/>
        <w:tblInd w:w="1134" w:type="dxa"/>
        <w:tblBorders>
          <w:top w:val="single" w:sz="4" w:space="0" w:color="auto"/>
        </w:tblBorders>
        <w:tblCellMar>
          <w:left w:w="0" w:type="dxa"/>
          <w:right w:w="0" w:type="dxa"/>
        </w:tblCellMar>
        <w:tblLook w:val="01E0" w:firstRow="1" w:lastRow="1" w:firstColumn="1" w:lastColumn="1" w:noHBand="0" w:noVBand="0"/>
      </w:tblPr>
      <w:tblGrid>
        <w:gridCol w:w="1542"/>
        <w:gridCol w:w="1793"/>
        <w:gridCol w:w="1851"/>
        <w:gridCol w:w="2184"/>
      </w:tblGrid>
      <w:tr w:rsidR="001C2DA7" w:rsidRPr="00EE35BE">
        <w:trPr>
          <w:trHeight w:val="240"/>
          <w:tblHeader/>
        </w:trPr>
        <w:tc>
          <w:tcPr>
            <w:tcW w:w="2691" w:type="dxa"/>
            <w:tcBorders>
              <w:top w:val="single" w:sz="4" w:space="0" w:color="auto"/>
              <w:bottom w:val="single" w:sz="12" w:space="0" w:color="auto"/>
            </w:tcBorders>
            <w:shd w:val="clear" w:color="auto" w:fill="auto"/>
            <w:vAlign w:val="bottom"/>
          </w:tcPr>
          <w:p w:rsidR="001C2DA7" w:rsidRPr="00EE35BE" w:rsidRDefault="001C2DA7" w:rsidP="001C2DA7">
            <w:pPr>
              <w:pStyle w:val="SingleTxtG"/>
              <w:spacing w:before="80" w:after="80" w:line="200" w:lineRule="exact"/>
              <w:ind w:left="0" w:right="0"/>
              <w:jc w:val="left"/>
              <w:rPr>
                <w:i/>
                <w:sz w:val="16"/>
              </w:rPr>
            </w:pPr>
            <w:r w:rsidRPr="00EE35BE">
              <w:rPr>
                <w:i/>
                <w:sz w:val="16"/>
              </w:rPr>
              <w:t>Nº</w:t>
            </w:r>
          </w:p>
        </w:tc>
        <w:tc>
          <w:tcPr>
            <w:tcW w:w="2907" w:type="dxa"/>
            <w:tcBorders>
              <w:top w:val="single" w:sz="4" w:space="0" w:color="auto"/>
              <w:bottom w:val="single" w:sz="12" w:space="0" w:color="auto"/>
            </w:tcBorders>
            <w:shd w:val="clear" w:color="auto" w:fill="auto"/>
            <w:vAlign w:val="bottom"/>
          </w:tcPr>
          <w:p w:rsidR="001C2DA7" w:rsidRPr="00EE35BE" w:rsidRDefault="001C2DA7" w:rsidP="001C2DA7">
            <w:pPr>
              <w:pStyle w:val="SingleTxtG"/>
              <w:spacing w:before="80" w:after="80" w:line="200" w:lineRule="exact"/>
              <w:ind w:left="113" w:right="0"/>
              <w:jc w:val="right"/>
              <w:rPr>
                <w:i/>
                <w:sz w:val="16"/>
              </w:rPr>
            </w:pPr>
            <w:r w:rsidRPr="00EE35BE">
              <w:rPr>
                <w:i/>
                <w:sz w:val="16"/>
              </w:rPr>
              <w:t>Años</w:t>
            </w:r>
          </w:p>
        </w:tc>
        <w:tc>
          <w:tcPr>
            <w:tcW w:w="3034" w:type="dxa"/>
            <w:tcBorders>
              <w:top w:val="single" w:sz="4" w:space="0" w:color="auto"/>
              <w:bottom w:val="single" w:sz="12" w:space="0" w:color="auto"/>
            </w:tcBorders>
            <w:shd w:val="clear" w:color="auto" w:fill="auto"/>
            <w:vAlign w:val="bottom"/>
          </w:tcPr>
          <w:p w:rsidR="001C2DA7" w:rsidRPr="00EE35BE" w:rsidRDefault="001C2DA7" w:rsidP="001C2DA7">
            <w:pPr>
              <w:pStyle w:val="SingleTxtG"/>
              <w:spacing w:before="80" w:after="80" w:line="200" w:lineRule="exact"/>
              <w:ind w:left="113" w:right="0"/>
              <w:jc w:val="right"/>
              <w:rPr>
                <w:i/>
                <w:sz w:val="16"/>
              </w:rPr>
            </w:pPr>
            <w:r w:rsidRPr="00EE35BE">
              <w:rPr>
                <w:i/>
                <w:sz w:val="16"/>
              </w:rPr>
              <w:t>Total</w:t>
            </w:r>
          </w:p>
        </w:tc>
        <w:tc>
          <w:tcPr>
            <w:tcW w:w="3340" w:type="dxa"/>
            <w:tcBorders>
              <w:top w:val="single" w:sz="4" w:space="0" w:color="auto"/>
              <w:bottom w:val="single" w:sz="12" w:space="0" w:color="auto"/>
            </w:tcBorders>
            <w:shd w:val="clear" w:color="auto" w:fill="auto"/>
            <w:vAlign w:val="bottom"/>
          </w:tcPr>
          <w:p w:rsidR="001C2DA7" w:rsidRPr="00EE35BE" w:rsidRDefault="001C2DA7" w:rsidP="001C2DA7">
            <w:pPr>
              <w:pStyle w:val="SingleTxtG"/>
              <w:spacing w:before="80" w:after="80" w:line="200" w:lineRule="exact"/>
              <w:ind w:left="113" w:right="0"/>
              <w:jc w:val="right"/>
              <w:rPr>
                <w:i/>
                <w:sz w:val="16"/>
              </w:rPr>
            </w:pPr>
            <w:r w:rsidRPr="00EE35BE">
              <w:rPr>
                <w:i/>
                <w:sz w:val="16"/>
              </w:rPr>
              <w:t>Habitantes por médico</w:t>
            </w:r>
          </w:p>
        </w:tc>
      </w:tr>
      <w:tr w:rsidR="001C2DA7" w:rsidRPr="00EE35BE">
        <w:trPr>
          <w:trHeight w:val="240"/>
        </w:trPr>
        <w:tc>
          <w:tcPr>
            <w:tcW w:w="2691" w:type="dxa"/>
            <w:tcBorders>
              <w:top w:val="single" w:sz="12" w:space="0" w:color="auto"/>
            </w:tcBorders>
            <w:shd w:val="clear" w:color="auto" w:fill="auto"/>
          </w:tcPr>
          <w:p w:rsidR="001C2DA7" w:rsidRPr="00EE35BE" w:rsidRDefault="001C2DA7" w:rsidP="001C2DA7">
            <w:pPr>
              <w:pStyle w:val="SingleTxtG"/>
              <w:spacing w:before="40" w:after="40" w:line="220" w:lineRule="exact"/>
              <w:ind w:left="0" w:right="0"/>
              <w:jc w:val="left"/>
              <w:rPr>
                <w:sz w:val="18"/>
              </w:rPr>
            </w:pPr>
            <w:r w:rsidRPr="00EE35BE">
              <w:rPr>
                <w:sz w:val="18"/>
              </w:rPr>
              <w:t>1</w:t>
            </w:r>
          </w:p>
        </w:tc>
        <w:tc>
          <w:tcPr>
            <w:tcW w:w="2907" w:type="dxa"/>
            <w:tcBorders>
              <w:top w:val="single" w:sz="12" w:space="0" w:color="auto"/>
            </w:tcBorders>
            <w:shd w:val="clear" w:color="auto" w:fill="auto"/>
            <w:vAlign w:val="bottom"/>
          </w:tcPr>
          <w:p w:rsidR="001C2DA7" w:rsidRPr="00EE35BE" w:rsidRDefault="001C2DA7" w:rsidP="001C2DA7">
            <w:pPr>
              <w:pStyle w:val="SingleTxtG"/>
              <w:spacing w:before="40" w:after="40" w:line="220" w:lineRule="exact"/>
              <w:ind w:left="113" w:right="0"/>
              <w:jc w:val="right"/>
              <w:rPr>
                <w:sz w:val="18"/>
              </w:rPr>
            </w:pPr>
            <w:r w:rsidRPr="00EE35BE">
              <w:rPr>
                <w:sz w:val="18"/>
              </w:rPr>
              <w:t>1958</w:t>
            </w:r>
          </w:p>
        </w:tc>
        <w:tc>
          <w:tcPr>
            <w:tcW w:w="3034" w:type="dxa"/>
            <w:tcBorders>
              <w:top w:val="single" w:sz="12" w:space="0" w:color="auto"/>
            </w:tcBorders>
            <w:shd w:val="clear" w:color="auto" w:fill="auto"/>
            <w:vAlign w:val="bottom"/>
          </w:tcPr>
          <w:p w:rsidR="001C2DA7" w:rsidRPr="00EE35BE" w:rsidRDefault="001C2DA7" w:rsidP="001C2DA7">
            <w:pPr>
              <w:pStyle w:val="SingleTxtG"/>
              <w:spacing w:before="40" w:after="40" w:line="220" w:lineRule="exact"/>
              <w:ind w:left="113" w:right="0"/>
              <w:jc w:val="right"/>
              <w:rPr>
                <w:sz w:val="18"/>
              </w:rPr>
            </w:pPr>
            <w:r w:rsidRPr="00EE35BE">
              <w:rPr>
                <w:sz w:val="18"/>
              </w:rPr>
              <w:t>6</w:t>
            </w:r>
            <w:r>
              <w:rPr>
                <w:sz w:val="18"/>
              </w:rPr>
              <w:t xml:space="preserve"> </w:t>
            </w:r>
            <w:r w:rsidRPr="00EE35BE">
              <w:rPr>
                <w:sz w:val="18"/>
              </w:rPr>
              <w:t>286</w:t>
            </w:r>
          </w:p>
        </w:tc>
        <w:tc>
          <w:tcPr>
            <w:tcW w:w="3340" w:type="dxa"/>
            <w:tcBorders>
              <w:top w:val="single" w:sz="12" w:space="0" w:color="auto"/>
            </w:tcBorders>
            <w:shd w:val="clear" w:color="auto" w:fill="auto"/>
            <w:vAlign w:val="bottom"/>
          </w:tcPr>
          <w:p w:rsidR="001C2DA7" w:rsidRPr="00EE35BE" w:rsidRDefault="001C2DA7" w:rsidP="001C2DA7">
            <w:pPr>
              <w:pStyle w:val="SingleTxtG"/>
              <w:spacing w:before="40" w:after="40" w:line="220" w:lineRule="exact"/>
              <w:ind w:left="113" w:right="0"/>
              <w:jc w:val="right"/>
              <w:rPr>
                <w:sz w:val="18"/>
              </w:rPr>
            </w:pPr>
            <w:r w:rsidRPr="00EE35BE">
              <w:rPr>
                <w:sz w:val="18"/>
              </w:rPr>
              <w:t>1</w:t>
            </w:r>
            <w:r>
              <w:rPr>
                <w:sz w:val="18"/>
              </w:rPr>
              <w:t xml:space="preserve"> </w:t>
            </w:r>
            <w:r w:rsidRPr="00EE35BE">
              <w:rPr>
                <w:sz w:val="18"/>
              </w:rPr>
              <w:t>076</w:t>
            </w:r>
          </w:p>
        </w:tc>
      </w:tr>
      <w:tr w:rsidR="001C2DA7" w:rsidRPr="00EE35BE">
        <w:trPr>
          <w:trHeight w:val="240"/>
        </w:trPr>
        <w:tc>
          <w:tcPr>
            <w:tcW w:w="2691" w:type="dxa"/>
            <w:shd w:val="clear" w:color="auto" w:fill="auto"/>
          </w:tcPr>
          <w:p w:rsidR="001C2DA7" w:rsidRPr="00EE35BE" w:rsidRDefault="001C2DA7" w:rsidP="001C2DA7">
            <w:pPr>
              <w:pStyle w:val="SingleTxtG"/>
              <w:spacing w:before="40" w:after="40" w:line="220" w:lineRule="exact"/>
              <w:ind w:left="0" w:right="0"/>
              <w:jc w:val="left"/>
              <w:rPr>
                <w:sz w:val="18"/>
              </w:rPr>
            </w:pPr>
            <w:r w:rsidRPr="00EE35BE">
              <w:rPr>
                <w:sz w:val="18"/>
              </w:rPr>
              <w:t>2</w:t>
            </w:r>
          </w:p>
        </w:tc>
        <w:tc>
          <w:tcPr>
            <w:tcW w:w="2907" w:type="dxa"/>
            <w:shd w:val="clear" w:color="auto" w:fill="auto"/>
            <w:vAlign w:val="bottom"/>
          </w:tcPr>
          <w:p w:rsidR="001C2DA7" w:rsidRPr="00EE35BE" w:rsidRDefault="001C2DA7" w:rsidP="001C2DA7">
            <w:pPr>
              <w:pStyle w:val="SingleTxtG"/>
              <w:spacing w:before="40" w:after="40" w:line="220" w:lineRule="exact"/>
              <w:ind w:left="113" w:right="0"/>
              <w:jc w:val="right"/>
              <w:rPr>
                <w:sz w:val="18"/>
              </w:rPr>
            </w:pPr>
            <w:r w:rsidRPr="00EE35BE">
              <w:rPr>
                <w:sz w:val="18"/>
              </w:rPr>
              <w:t>1965</w:t>
            </w:r>
          </w:p>
        </w:tc>
        <w:tc>
          <w:tcPr>
            <w:tcW w:w="3034" w:type="dxa"/>
            <w:shd w:val="clear" w:color="auto" w:fill="auto"/>
            <w:vAlign w:val="bottom"/>
          </w:tcPr>
          <w:p w:rsidR="001C2DA7" w:rsidRPr="00EE35BE" w:rsidRDefault="001C2DA7" w:rsidP="001C2DA7">
            <w:pPr>
              <w:pStyle w:val="SingleTxtG"/>
              <w:spacing w:before="40" w:after="40" w:line="220" w:lineRule="exact"/>
              <w:ind w:left="113" w:right="0"/>
              <w:jc w:val="right"/>
              <w:rPr>
                <w:sz w:val="18"/>
              </w:rPr>
            </w:pPr>
            <w:r w:rsidRPr="00EE35BE">
              <w:rPr>
                <w:sz w:val="18"/>
              </w:rPr>
              <w:t>6</w:t>
            </w:r>
            <w:r>
              <w:rPr>
                <w:sz w:val="18"/>
              </w:rPr>
              <w:t xml:space="preserve"> </w:t>
            </w:r>
            <w:r w:rsidRPr="00EE35BE">
              <w:rPr>
                <w:sz w:val="18"/>
              </w:rPr>
              <w:t>238</w:t>
            </w:r>
          </w:p>
        </w:tc>
        <w:tc>
          <w:tcPr>
            <w:tcW w:w="3340" w:type="dxa"/>
            <w:shd w:val="clear" w:color="auto" w:fill="auto"/>
            <w:vAlign w:val="bottom"/>
          </w:tcPr>
          <w:p w:rsidR="001C2DA7" w:rsidRPr="00EE35BE" w:rsidRDefault="001C2DA7" w:rsidP="001C2DA7">
            <w:pPr>
              <w:pStyle w:val="SingleTxtG"/>
              <w:spacing w:before="40" w:after="40" w:line="220" w:lineRule="exact"/>
              <w:ind w:left="113" w:right="0"/>
              <w:jc w:val="right"/>
              <w:rPr>
                <w:sz w:val="18"/>
              </w:rPr>
            </w:pPr>
            <w:r w:rsidRPr="00EE35BE">
              <w:rPr>
                <w:sz w:val="18"/>
              </w:rPr>
              <w:t>1</w:t>
            </w:r>
            <w:r>
              <w:rPr>
                <w:sz w:val="18"/>
              </w:rPr>
              <w:t xml:space="preserve"> </w:t>
            </w:r>
            <w:r w:rsidRPr="00EE35BE">
              <w:rPr>
                <w:sz w:val="18"/>
              </w:rPr>
              <w:t>252</w:t>
            </w:r>
          </w:p>
        </w:tc>
      </w:tr>
      <w:tr w:rsidR="001C2DA7" w:rsidRPr="00EE35BE">
        <w:trPr>
          <w:trHeight w:val="240"/>
        </w:trPr>
        <w:tc>
          <w:tcPr>
            <w:tcW w:w="2691" w:type="dxa"/>
            <w:shd w:val="clear" w:color="auto" w:fill="auto"/>
          </w:tcPr>
          <w:p w:rsidR="001C2DA7" w:rsidRPr="00EE35BE" w:rsidRDefault="001C2DA7" w:rsidP="001C2DA7">
            <w:pPr>
              <w:pStyle w:val="SingleTxtG"/>
              <w:spacing w:before="40" w:after="40" w:line="220" w:lineRule="exact"/>
              <w:ind w:left="0" w:right="0"/>
              <w:jc w:val="left"/>
              <w:rPr>
                <w:sz w:val="18"/>
              </w:rPr>
            </w:pPr>
            <w:r w:rsidRPr="00EE35BE">
              <w:rPr>
                <w:sz w:val="18"/>
              </w:rPr>
              <w:t>3</w:t>
            </w:r>
          </w:p>
        </w:tc>
        <w:tc>
          <w:tcPr>
            <w:tcW w:w="2907" w:type="dxa"/>
            <w:shd w:val="clear" w:color="auto" w:fill="auto"/>
            <w:vAlign w:val="bottom"/>
          </w:tcPr>
          <w:p w:rsidR="001C2DA7" w:rsidRPr="00EE35BE" w:rsidRDefault="001C2DA7" w:rsidP="001C2DA7">
            <w:pPr>
              <w:pStyle w:val="SingleTxtG"/>
              <w:spacing w:before="40" w:after="40" w:line="220" w:lineRule="exact"/>
              <w:ind w:left="113" w:right="0"/>
              <w:jc w:val="right"/>
              <w:rPr>
                <w:sz w:val="18"/>
              </w:rPr>
            </w:pPr>
            <w:r w:rsidRPr="00EE35BE">
              <w:rPr>
                <w:sz w:val="18"/>
              </w:rPr>
              <w:t>1970</w:t>
            </w:r>
          </w:p>
        </w:tc>
        <w:tc>
          <w:tcPr>
            <w:tcW w:w="3034" w:type="dxa"/>
            <w:shd w:val="clear" w:color="auto" w:fill="auto"/>
            <w:vAlign w:val="bottom"/>
          </w:tcPr>
          <w:p w:rsidR="001C2DA7" w:rsidRPr="00EE35BE" w:rsidRDefault="001C2DA7" w:rsidP="001C2DA7">
            <w:pPr>
              <w:pStyle w:val="SingleTxtG"/>
              <w:spacing w:before="40" w:after="40" w:line="220" w:lineRule="exact"/>
              <w:ind w:left="113" w:right="0"/>
              <w:jc w:val="right"/>
              <w:rPr>
                <w:sz w:val="18"/>
              </w:rPr>
            </w:pPr>
            <w:r w:rsidRPr="00EE35BE">
              <w:rPr>
                <w:sz w:val="18"/>
              </w:rPr>
              <w:t>6</w:t>
            </w:r>
            <w:r>
              <w:rPr>
                <w:sz w:val="18"/>
              </w:rPr>
              <w:t xml:space="preserve"> </w:t>
            </w:r>
            <w:r w:rsidRPr="00EE35BE">
              <w:rPr>
                <w:sz w:val="18"/>
              </w:rPr>
              <w:t>152</w:t>
            </w:r>
          </w:p>
        </w:tc>
        <w:tc>
          <w:tcPr>
            <w:tcW w:w="3340" w:type="dxa"/>
            <w:shd w:val="clear" w:color="auto" w:fill="auto"/>
            <w:vAlign w:val="bottom"/>
          </w:tcPr>
          <w:p w:rsidR="001C2DA7" w:rsidRPr="00EE35BE" w:rsidRDefault="001C2DA7" w:rsidP="001C2DA7">
            <w:pPr>
              <w:pStyle w:val="SingleTxtG"/>
              <w:spacing w:before="40" w:after="40" w:line="220" w:lineRule="exact"/>
              <w:ind w:left="113" w:right="0"/>
              <w:jc w:val="right"/>
              <w:rPr>
                <w:sz w:val="18"/>
              </w:rPr>
            </w:pPr>
            <w:r w:rsidRPr="00EE35BE">
              <w:rPr>
                <w:sz w:val="18"/>
              </w:rPr>
              <w:t>1</w:t>
            </w:r>
            <w:r>
              <w:rPr>
                <w:sz w:val="18"/>
              </w:rPr>
              <w:t xml:space="preserve"> </w:t>
            </w:r>
            <w:r w:rsidRPr="00EE35BE">
              <w:rPr>
                <w:sz w:val="18"/>
              </w:rPr>
              <w:t>389</w:t>
            </w:r>
          </w:p>
        </w:tc>
      </w:tr>
      <w:tr w:rsidR="001C2DA7" w:rsidRPr="00EE35BE">
        <w:trPr>
          <w:trHeight w:val="240"/>
        </w:trPr>
        <w:tc>
          <w:tcPr>
            <w:tcW w:w="2691" w:type="dxa"/>
            <w:shd w:val="clear" w:color="auto" w:fill="auto"/>
          </w:tcPr>
          <w:p w:rsidR="001C2DA7" w:rsidRPr="00EE35BE" w:rsidRDefault="001C2DA7" w:rsidP="001C2DA7">
            <w:pPr>
              <w:pStyle w:val="SingleTxtG"/>
              <w:spacing w:before="40" w:after="40" w:line="220" w:lineRule="exact"/>
              <w:ind w:left="0" w:right="0"/>
              <w:jc w:val="left"/>
              <w:rPr>
                <w:sz w:val="18"/>
              </w:rPr>
            </w:pPr>
            <w:r w:rsidRPr="00EE35BE">
              <w:rPr>
                <w:sz w:val="18"/>
              </w:rPr>
              <w:t>4</w:t>
            </w:r>
          </w:p>
        </w:tc>
        <w:tc>
          <w:tcPr>
            <w:tcW w:w="2907" w:type="dxa"/>
            <w:shd w:val="clear" w:color="auto" w:fill="auto"/>
            <w:vAlign w:val="bottom"/>
          </w:tcPr>
          <w:p w:rsidR="001C2DA7" w:rsidRPr="00EE35BE" w:rsidRDefault="001C2DA7" w:rsidP="001C2DA7">
            <w:pPr>
              <w:pStyle w:val="SingleTxtG"/>
              <w:spacing w:before="40" w:after="40" w:line="220" w:lineRule="exact"/>
              <w:ind w:left="113" w:right="0"/>
              <w:jc w:val="right"/>
              <w:rPr>
                <w:sz w:val="18"/>
              </w:rPr>
            </w:pPr>
            <w:r w:rsidRPr="00EE35BE">
              <w:rPr>
                <w:sz w:val="18"/>
              </w:rPr>
              <w:t>1975</w:t>
            </w:r>
          </w:p>
        </w:tc>
        <w:tc>
          <w:tcPr>
            <w:tcW w:w="3034" w:type="dxa"/>
            <w:shd w:val="clear" w:color="auto" w:fill="auto"/>
            <w:vAlign w:val="bottom"/>
          </w:tcPr>
          <w:p w:rsidR="001C2DA7" w:rsidRPr="00EE35BE" w:rsidRDefault="001C2DA7" w:rsidP="001C2DA7">
            <w:pPr>
              <w:pStyle w:val="SingleTxtG"/>
              <w:spacing w:before="40" w:after="40" w:line="220" w:lineRule="exact"/>
              <w:ind w:left="113" w:right="0"/>
              <w:jc w:val="right"/>
              <w:rPr>
                <w:sz w:val="18"/>
              </w:rPr>
            </w:pPr>
            <w:r w:rsidRPr="00EE35BE">
              <w:rPr>
                <w:sz w:val="18"/>
              </w:rPr>
              <w:t>9</w:t>
            </w:r>
            <w:r>
              <w:rPr>
                <w:sz w:val="18"/>
              </w:rPr>
              <w:t xml:space="preserve"> </w:t>
            </w:r>
            <w:r w:rsidRPr="00EE35BE">
              <w:rPr>
                <w:sz w:val="18"/>
              </w:rPr>
              <w:t>328</w:t>
            </w:r>
          </w:p>
        </w:tc>
        <w:tc>
          <w:tcPr>
            <w:tcW w:w="3340" w:type="dxa"/>
            <w:shd w:val="clear" w:color="auto" w:fill="auto"/>
            <w:vAlign w:val="bottom"/>
          </w:tcPr>
          <w:p w:rsidR="001C2DA7" w:rsidRPr="00EE35BE" w:rsidRDefault="001C2DA7" w:rsidP="001C2DA7">
            <w:pPr>
              <w:pStyle w:val="SingleTxtG"/>
              <w:spacing w:before="40" w:after="40" w:line="220" w:lineRule="exact"/>
              <w:ind w:left="113" w:right="0"/>
              <w:jc w:val="right"/>
              <w:rPr>
                <w:sz w:val="18"/>
              </w:rPr>
            </w:pPr>
            <w:r w:rsidRPr="00EE35BE">
              <w:rPr>
                <w:sz w:val="18"/>
              </w:rPr>
              <w:t>997</w:t>
            </w:r>
          </w:p>
        </w:tc>
      </w:tr>
      <w:tr w:rsidR="001C2DA7" w:rsidRPr="00EE35BE">
        <w:trPr>
          <w:trHeight w:val="240"/>
        </w:trPr>
        <w:tc>
          <w:tcPr>
            <w:tcW w:w="2691" w:type="dxa"/>
            <w:shd w:val="clear" w:color="auto" w:fill="auto"/>
          </w:tcPr>
          <w:p w:rsidR="001C2DA7" w:rsidRPr="00EE35BE" w:rsidRDefault="001C2DA7" w:rsidP="001C2DA7">
            <w:pPr>
              <w:pStyle w:val="SingleTxtG"/>
              <w:spacing w:before="40" w:after="40" w:line="220" w:lineRule="exact"/>
              <w:ind w:left="0" w:right="0"/>
              <w:jc w:val="left"/>
              <w:rPr>
                <w:sz w:val="18"/>
              </w:rPr>
            </w:pPr>
            <w:r w:rsidRPr="00EE35BE">
              <w:rPr>
                <w:sz w:val="18"/>
              </w:rPr>
              <w:t>5</w:t>
            </w:r>
          </w:p>
        </w:tc>
        <w:tc>
          <w:tcPr>
            <w:tcW w:w="2907" w:type="dxa"/>
            <w:shd w:val="clear" w:color="auto" w:fill="auto"/>
            <w:vAlign w:val="bottom"/>
          </w:tcPr>
          <w:p w:rsidR="001C2DA7" w:rsidRPr="00EE35BE" w:rsidRDefault="001C2DA7" w:rsidP="001C2DA7">
            <w:pPr>
              <w:pStyle w:val="SingleTxtG"/>
              <w:spacing w:before="40" w:after="40" w:line="220" w:lineRule="exact"/>
              <w:ind w:left="113" w:right="0"/>
              <w:jc w:val="right"/>
              <w:rPr>
                <w:sz w:val="18"/>
              </w:rPr>
            </w:pPr>
            <w:r w:rsidRPr="00EE35BE">
              <w:rPr>
                <w:sz w:val="18"/>
              </w:rPr>
              <w:t>1980</w:t>
            </w:r>
          </w:p>
        </w:tc>
        <w:tc>
          <w:tcPr>
            <w:tcW w:w="3034" w:type="dxa"/>
            <w:shd w:val="clear" w:color="auto" w:fill="auto"/>
            <w:vAlign w:val="bottom"/>
          </w:tcPr>
          <w:p w:rsidR="001C2DA7" w:rsidRPr="00EE35BE" w:rsidRDefault="001C2DA7" w:rsidP="001C2DA7">
            <w:pPr>
              <w:pStyle w:val="SingleTxtG"/>
              <w:spacing w:before="40" w:after="40" w:line="220" w:lineRule="exact"/>
              <w:ind w:left="113" w:right="0"/>
              <w:jc w:val="right"/>
              <w:rPr>
                <w:sz w:val="18"/>
              </w:rPr>
            </w:pPr>
            <w:r w:rsidRPr="00EE35BE">
              <w:rPr>
                <w:sz w:val="18"/>
              </w:rPr>
              <w:t>15</w:t>
            </w:r>
            <w:r>
              <w:rPr>
                <w:sz w:val="18"/>
              </w:rPr>
              <w:t xml:space="preserve"> </w:t>
            </w:r>
            <w:r w:rsidRPr="00EE35BE">
              <w:rPr>
                <w:sz w:val="18"/>
              </w:rPr>
              <w:t>247</w:t>
            </w:r>
          </w:p>
        </w:tc>
        <w:tc>
          <w:tcPr>
            <w:tcW w:w="3340" w:type="dxa"/>
            <w:shd w:val="clear" w:color="auto" w:fill="auto"/>
            <w:vAlign w:val="bottom"/>
          </w:tcPr>
          <w:p w:rsidR="001C2DA7" w:rsidRPr="00EE35BE" w:rsidRDefault="001C2DA7" w:rsidP="001C2DA7">
            <w:pPr>
              <w:pStyle w:val="SingleTxtG"/>
              <w:spacing w:before="40" w:after="40" w:line="220" w:lineRule="exact"/>
              <w:ind w:left="113" w:right="0"/>
              <w:jc w:val="right"/>
              <w:rPr>
                <w:sz w:val="18"/>
              </w:rPr>
            </w:pPr>
            <w:r w:rsidRPr="00EE35BE">
              <w:rPr>
                <w:sz w:val="18"/>
              </w:rPr>
              <w:t>638</w:t>
            </w:r>
          </w:p>
        </w:tc>
      </w:tr>
      <w:tr w:rsidR="001C2DA7" w:rsidRPr="00EE35BE">
        <w:trPr>
          <w:trHeight w:val="240"/>
        </w:trPr>
        <w:tc>
          <w:tcPr>
            <w:tcW w:w="2691" w:type="dxa"/>
            <w:shd w:val="clear" w:color="auto" w:fill="auto"/>
          </w:tcPr>
          <w:p w:rsidR="001C2DA7" w:rsidRPr="00EE35BE" w:rsidRDefault="001C2DA7" w:rsidP="001C2DA7">
            <w:pPr>
              <w:pStyle w:val="SingleTxtG"/>
              <w:spacing w:before="40" w:after="40" w:line="220" w:lineRule="exact"/>
              <w:ind w:left="0" w:right="0"/>
              <w:jc w:val="left"/>
              <w:rPr>
                <w:sz w:val="18"/>
              </w:rPr>
            </w:pPr>
            <w:r w:rsidRPr="00EE35BE">
              <w:rPr>
                <w:sz w:val="18"/>
              </w:rPr>
              <w:t>6</w:t>
            </w:r>
          </w:p>
        </w:tc>
        <w:tc>
          <w:tcPr>
            <w:tcW w:w="2907" w:type="dxa"/>
            <w:shd w:val="clear" w:color="auto" w:fill="auto"/>
            <w:vAlign w:val="bottom"/>
          </w:tcPr>
          <w:p w:rsidR="001C2DA7" w:rsidRPr="00EE35BE" w:rsidRDefault="001C2DA7" w:rsidP="001C2DA7">
            <w:pPr>
              <w:pStyle w:val="SingleTxtG"/>
              <w:spacing w:before="40" w:after="40" w:line="220" w:lineRule="exact"/>
              <w:ind w:left="113" w:right="0"/>
              <w:jc w:val="right"/>
              <w:rPr>
                <w:sz w:val="18"/>
              </w:rPr>
            </w:pPr>
            <w:r w:rsidRPr="00EE35BE">
              <w:rPr>
                <w:sz w:val="18"/>
              </w:rPr>
              <w:t>1985</w:t>
            </w:r>
          </w:p>
        </w:tc>
        <w:tc>
          <w:tcPr>
            <w:tcW w:w="3034" w:type="dxa"/>
            <w:shd w:val="clear" w:color="auto" w:fill="auto"/>
            <w:vAlign w:val="bottom"/>
          </w:tcPr>
          <w:p w:rsidR="001C2DA7" w:rsidRPr="00EE35BE" w:rsidRDefault="001C2DA7" w:rsidP="001C2DA7">
            <w:pPr>
              <w:pStyle w:val="SingleTxtG"/>
              <w:spacing w:before="40" w:after="40" w:line="220" w:lineRule="exact"/>
              <w:ind w:left="113" w:right="0"/>
              <w:jc w:val="right"/>
              <w:rPr>
                <w:sz w:val="18"/>
              </w:rPr>
            </w:pPr>
            <w:r w:rsidRPr="00EE35BE">
              <w:rPr>
                <w:sz w:val="18"/>
              </w:rPr>
              <w:t>22</w:t>
            </w:r>
            <w:r>
              <w:rPr>
                <w:sz w:val="18"/>
              </w:rPr>
              <w:t xml:space="preserve"> </w:t>
            </w:r>
            <w:r w:rsidRPr="00EE35BE">
              <w:rPr>
                <w:sz w:val="18"/>
              </w:rPr>
              <w:t>910</w:t>
            </w:r>
          </w:p>
        </w:tc>
        <w:tc>
          <w:tcPr>
            <w:tcW w:w="3340" w:type="dxa"/>
            <w:shd w:val="clear" w:color="auto" w:fill="auto"/>
            <w:vAlign w:val="bottom"/>
          </w:tcPr>
          <w:p w:rsidR="001C2DA7" w:rsidRPr="00EE35BE" w:rsidRDefault="001C2DA7" w:rsidP="001C2DA7">
            <w:pPr>
              <w:pStyle w:val="SingleTxtG"/>
              <w:spacing w:before="40" w:after="40" w:line="220" w:lineRule="exact"/>
              <w:ind w:left="113" w:right="0"/>
              <w:jc w:val="right"/>
              <w:rPr>
                <w:sz w:val="18"/>
              </w:rPr>
            </w:pPr>
            <w:r w:rsidRPr="00EE35BE">
              <w:rPr>
                <w:sz w:val="18"/>
              </w:rPr>
              <w:t>441</w:t>
            </w:r>
          </w:p>
        </w:tc>
      </w:tr>
      <w:tr w:rsidR="001C2DA7" w:rsidRPr="00EE35BE">
        <w:trPr>
          <w:trHeight w:val="240"/>
        </w:trPr>
        <w:tc>
          <w:tcPr>
            <w:tcW w:w="2691" w:type="dxa"/>
            <w:shd w:val="clear" w:color="auto" w:fill="auto"/>
          </w:tcPr>
          <w:p w:rsidR="001C2DA7" w:rsidRPr="00EE35BE" w:rsidRDefault="001C2DA7" w:rsidP="001C2DA7">
            <w:pPr>
              <w:pStyle w:val="SingleTxtG"/>
              <w:spacing w:before="40" w:after="40" w:line="220" w:lineRule="exact"/>
              <w:ind w:left="0" w:right="0"/>
              <w:jc w:val="left"/>
              <w:rPr>
                <w:sz w:val="18"/>
              </w:rPr>
            </w:pPr>
            <w:r w:rsidRPr="00EE35BE">
              <w:rPr>
                <w:sz w:val="18"/>
              </w:rPr>
              <w:t>7</w:t>
            </w:r>
          </w:p>
        </w:tc>
        <w:tc>
          <w:tcPr>
            <w:tcW w:w="2907" w:type="dxa"/>
            <w:shd w:val="clear" w:color="auto" w:fill="auto"/>
            <w:vAlign w:val="bottom"/>
          </w:tcPr>
          <w:p w:rsidR="001C2DA7" w:rsidRPr="00EE35BE" w:rsidRDefault="001C2DA7" w:rsidP="001C2DA7">
            <w:pPr>
              <w:pStyle w:val="SingleTxtG"/>
              <w:spacing w:before="40" w:after="40" w:line="220" w:lineRule="exact"/>
              <w:ind w:left="113" w:right="0"/>
              <w:jc w:val="right"/>
              <w:rPr>
                <w:sz w:val="18"/>
              </w:rPr>
            </w:pPr>
            <w:r w:rsidRPr="00EE35BE">
              <w:rPr>
                <w:sz w:val="18"/>
              </w:rPr>
              <w:t>1990</w:t>
            </w:r>
          </w:p>
        </w:tc>
        <w:tc>
          <w:tcPr>
            <w:tcW w:w="3034" w:type="dxa"/>
            <w:shd w:val="clear" w:color="auto" w:fill="auto"/>
            <w:vAlign w:val="bottom"/>
          </w:tcPr>
          <w:p w:rsidR="001C2DA7" w:rsidRPr="00EE35BE" w:rsidRDefault="001C2DA7" w:rsidP="001C2DA7">
            <w:pPr>
              <w:pStyle w:val="SingleTxtG"/>
              <w:spacing w:before="40" w:after="40" w:line="220" w:lineRule="exact"/>
              <w:ind w:left="113" w:right="0"/>
              <w:jc w:val="right"/>
              <w:rPr>
                <w:sz w:val="18"/>
              </w:rPr>
            </w:pPr>
            <w:r w:rsidRPr="00EE35BE">
              <w:rPr>
                <w:sz w:val="18"/>
              </w:rPr>
              <w:t>38</w:t>
            </w:r>
            <w:r>
              <w:rPr>
                <w:sz w:val="18"/>
              </w:rPr>
              <w:t xml:space="preserve"> </w:t>
            </w:r>
            <w:r w:rsidRPr="00EE35BE">
              <w:rPr>
                <w:sz w:val="18"/>
              </w:rPr>
              <w:t>690</w:t>
            </w:r>
          </w:p>
        </w:tc>
        <w:tc>
          <w:tcPr>
            <w:tcW w:w="3340" w:type="dxa"/>
            <w:shd w:val="clear" w:color="auto" w:fill="auto"/>
            <w:vAlign w:val="bottom"/>
          </w:tcPr>
          <w:p w:rsidR="001C2DA7" w:rsidRPr="00EE35BE" w:rsidRDefault="001C2DA7" w:rsidP="001C2DA7">
            <w:pPr>
              <w:pStyle w:val="SingleTxtG"/>
              <w:spacing w:before="40" w:after="40" w:line="220" w:lineRule="exact"/>
              <w:ind w:left="113" w:right="0"/>
              <w:jc w:val="right"/>
              <w:rPr>
                <w:sz w:val="18"/>
              </w:rPr>
            </w:pPr>
            <w:r w:rsidRPr="00EE35BE">
              <w:rPr>
                <w:sz w:val="18"/>
              </w:rPr>
              <w:t>276</w:t>
            </w:r>
          </w:p>
        </w:tc>
      </w:tr>
      <w:tr w:rsidR="001C2DA7" w:rsidRPr="00EE35BE">
        <w:trPr>
          <w:trHeight w:val="240"/>
        </w:trPr>
        <w:tc>
          <w:tcPr>
            <w:tcW w:w="2691" w:type="dxa"/>
            <w:shd w:val="clear" w:color="auto" w:fill="auto"/>
          </w:tcPr>
          <w:p w:rsidR="001C2DA7" w:rsidRPr="00EE35BE" w:rsidRDefault="001C2DA7" w:rsidP="001C2DA7">
            <w:pPr>
              <w:pStyle w:val="SingleTxtG"/>
              <w:spacing w:before="40" w:after="40" w:line="220" w:lineRule="exact"/>
              <w:ind w:left="0" w:right="0"/>
              <w:jc w:val="left"/>
              <w:rPr>
                <w:sz w:val="18"/>
              </w:rPr>
            </w:pPr>
            <w:r w:rsidRPr="00EE35BE">
              <w:rPr>
                <w:sz w:val="18"/>
              </w:rPr>
              <w:t>8</w:t>
            </w:r>
          </w:p>
        </w:tc>
        <w:tc>
          <w:tcPr>
            <w:tcW w:w="2907" w:type="dxa"/>
            <w:shd w:val="clear" w:color="auto" w:fill="auto"/>
            <w:vAlign w:val="bottom"/>
          </w:tcPr>
          <w:p w:rsidR="001C2DA7" w:rsidRPr="00EE35BE" w:rsidRDefault="001C2DA7" w:rsidP="001C2DA7">
            <w:pPr>
              <w:pStyle w:val="SingleTxtG"/>
              <w:spacing w:before="40" w:after="40" w:line="220" w:lineRule="exact"/>
              <w:ind w:left="113" w:right="0"/>
              <w:jc w:val="right"/>
              <w:rPr>
                <w:sz w:val="18"/>
              </w:rPr>
            </w:pPr>
            <w:r w:rsidRPr="00EE35BE">
              <w:rPr>
                <w:sz w:val="18"/>
              </w:rPr>
              <w:t>1994</w:t>
            </w:r>
          </w:p>
        </w:tc>
        <w:tc>
          <w:tcPr>
            <w:tcW w:w="3034" w:type="dxa"/>
            <w:shd w:val="clear" w:color="auto" w:fill="auto"/>
            <w:vAlign w:val="bottom"/>
          </w:tcPr>
          <w:p w:rsidR="001C2DA7" w:rsidRPr="00EE35BE" w:rsidRDefault="001C2DA7" w:rsidP="001C2DA7">
            <w:pPr>
              <w:pStyle w:val="SingleTxtG"/>
              <w:spacing w:before="40" w:after="40" w:line="220" w:lineRule="exact"/>
              <w:ind w:left="113" w:right="0"/>
              <w:jc w:val="right"/>
              <w:rPr>
                <w:sz w:val="18"/>
              </w:rPr>
            </w:pPr>
            <w:r w:rsidRPr="00EE35BE">
              <w:rPr>
                <w:sz w:val="18"/>
              </w:rPr>
              <w:t>54</w:t>
            </w:r>
            <w:r>
              <w:rPr>
                <w:sz w:val="18"/>
              </w:rPr>
              <w:t xml:space="preserve"> </w:t>
            </w:r>
            <w:r w:rsidRPr="00EE35BE">
              <w:rPr>
                <w:sz w:val="18"/>
              </w:rPr>
              <w:t>065</w:t>
            </w:r>
          </w:p>
        </w:tc>
        <w:tc>
          <w:tcPr>
            <w:tcW w:w="3340" w:type="dxa"/>
            <w:shd w:val="clear" w:color="auto" w:fill="auto"/>
            <w:vAlign w:val="bottom"/>
          </w:tcPr>
          <w:p w:rsidR="001C2DA7" w:rsidRPr="00EE35BE" w:rsidRDefault="001C2DA7" w:rsidP="001C2DA7">
            <w:pPr>
              <w:pStyle w:val="SingleTxtG"/>
              <w:spacing w:before="40" w:after="40" w:line="220" w:lineRule="exact"/>
              <w:ind w:left="113" w:right="0"/>
              <w:jc w:val="right"/>
              <w:rPr>
                <w:sz w:val="18"/>
              </w:rPr>
            </w:pPr>
            <w:r w:rsidRPr="00EE35BE">
              <w:rPr>
                <w:sz w:val="18"/>
              </w:rPr>
              <w:t>202</w:t>
            </w:r>
          </w:p>
        </w:tc>
      </w:tr>
      <w:tr w:rsidR="001C2DA7" w:rsidRPr="00EE35BE">
        <w:trPr>
          <w:trHeight w:val="240"/>
        </w:trPr>
        <w:tc>
          <w:tcPr>
            <w:tcW w:w="2691" w:type="dxa"/>
            <w:shd w:val="clear" w:color="auto" w:fill="auto"/>
          </w:tcPr>
          <w:p w:rsidR="001C2DA7" w:rsidRPr="00EE35BE" w:rsidRDefault="001C2DA7" w:rsidP="001C2DA7">
            <w:pPr>
              <w:pStyle w:val="SingleTxtG"/>
              <w:spacing w:before="40" w:after="40" w:line="220" w:lineRule="exact"/>
              <w:ind w:left="0" w:right="0"/>
              <w:jc w:val="left"/>
              <w:rPr>
                <w:sz w:val="18"/>
              </w:rPr>
            </w:pPr>
            <w:r w:rsidRPr="00EE35BE">
              <w:rPr>
                <w:sz w:val="18"/>
              </w:rPr>
              <w:t>9</w:t>
            </w:r>
          </w:p>
        </w:tc>
        <w:tc>
          <w:tcPr>
            <w:tcW w:w="2907" w:type="dxa"/>
            <w:shd w:val="clear" w:color="auto" w:fill="auto"/>
            <w:vAlign w:val="bottom"/>
          </w:tcPr>
          <w:p w:rsidR="001C2DA7" w:rsidRPr="00EE35BE" w:rsidRDefault="001C2DA7" w:rsidP="001C2DA7">
            <w:pPr>
              <w:pStyle w:val="SingleTxtG"/>
              <w:spacing w:before="40" w:after="40" w:line="220" w:lineRule="exact"/>
              <w:ind w:left="113" w:right="0"/>
              <w:jc w:val="right"/>
              <w:rPr>
                <w:sz w:val="18"/>
              </w:rPr>
            </w:pPr>
            <w:r w:rsidRPr="00EE35BE">
              <w:rPr>
                <w:sz w:val="18"/>
              </w:rPr>
              <w:t>1995</w:t>
            </w:r>
          </w:p>
        </w:tc>
        <w:tc>
          <w:tcPr>
            <w:tcW w:w="3034" w:type="dxa"/>
            <w:shd w:val="clear" w:color="auto" w:fill="auto"/>
            <w:vAlign w:val="bottom"/>
          </w:tcPr>
          <w:p w:rsidR="001C2DA7" w:rsidRPr="00EE35BE" w:rsidRDefault="001C2DA7" w:rsidP="001C2DA7">
            <w:pPr>
              <w:pStyle w:val="SingleTxtG"/>
              <w:spacing w:before="40" w:after="40" w:line="220" w:lineRule="exact"/>
              <w:ind w:left="113" w:right="0"/>
              <w:jc w:val="right"/>
              <w:rPr>
                <w:sz w:val="18"/>
              </w:rPr>
            </w:pPr>
            <w:r w:rsidRPr="00EE35BE">
              <w:rPr>
                <w:sz w:val="18"/>
              </w:rPr>
              <w:t>56</w:t>
            </w:r>
            <w:r>
              <w:rPr>
                <w:sz w:val="18"/>
              </w:rPr>
              <w:t xml:space="preserve"> </w:t>
            </w:r>
            <w:r w:rsidRPr="00EE35BE">
              <w:rPr>
                <w:sz w:val="18"/>
              </w:rPr>
              <w:t>836</w:t>
            </w:r>
          </w:p>
        </w:tc>
        <w:tc>
          <w:tcPr>
            <w:tcW w:w="3340" w:type="dxa"/>
            <w:shd w:val="clear" w:color="auto" w:fill="auto"/>
            <w:vAlign w:val="bottom"/>
          </w:tcPr>
          <w:p w:rsidR="001C2DA7" w:rsidRPr="00EE35BE" w:rsidRDefault="001C2DA7" w:rsidP="001C2DA7">
            <w:pPr>
              <w:pStyle w:val="SingleTxtG"/>
              <w:spacing w:before="40" w:after="40" w:line="220" w:lineRule="exact"/>
              <w:ind w:left="113" w:right="0"/>
              <w:jc w:val="right"/>
              <w:rPr>
                <w:sz w:val="18"/>
              </w:rPr>
            </w:pPr>
            <w:r w:rsidRPr="00EE35BE">
              <w:rPr>
                <w:sz w:val="18"/>
              </w:rPr>
              <w:t>193</w:t>
            </w:r>
          </w:p>
        </w:tc>
      </w:tr>
      <w:tr w:rsidR="001C2DA7" w:rsidRPr="00EE35BE">
        <w:trPr>
          <w:trHeight w:val="240"/>
        </w:trPr>
        <w:tc>
          <w:tcPr>
            <w:tcW w:w="2691" w:type="dxa"/>
            <w:shd w:val="clear" w:color="auto" w:fill="auto"/>
          </w:tcPr>
          <w:p w:rsidR="001C2DA7" w:rsidRPr="00EE35BE" w:rsidRDefault="001C2DA7" w:rsidP="001C2DA7">
            <w:pPr>
              <w:pStyle w:val="SingleTxtG"/>
              <w:spacing w:before="40" w:after="40" w:line="220" w:lineRule="exact"/>
              <w:ind w:left="0" w:right="0"/>
              <w:jc w:val="left"/>
              <w:rPr>
                <w:sz w:val="18"/>
              </w:rPr>
            </w:pPr>
            <w:r w:rsidRPr="00EE35BE">
              <w:rPr>
                <w:sz w:val="18"/>
              </w:rPr>
              <w:t>10</w:t>
            </w:r>
          </w:p>
        </w:tc>
        <w:tc>
          <w:tcPr>
            <w:tcW w:w="2907" w:type="dxa"/>
            <w:shd w:val="clear" w:color="auto" w:fill="auto"/>
            <w:vAlign w:val="bottom"/>
          </w:tcPr>
          <w:p w:rsidR="001C2DA7" w:rsidRPr="00EE35BE" w:rsidRDefault="001C2DA7" w:rsidP="001C2DA7">
            <w:pPr>
              <w:pStyle w:val="SingleTxtG"/>
              <w:spacing w:before="40" w:after="40" w:line="220" w:lineRule="exact"/>
              <w:ind w:left="113" w:right="0"/>
              <w:jc w:val="right"/>
              <w:rPr>
                <w:sz w:val="18"/>
              </w:rPr>
            </w:pPr>
            <w:r w:rsidRPr="00EE35BE">
              <w:rPr>
                <w:sz w:val="18"/>
              </w:rPr>
              <w:t>1996</w:t>
            </w:r>
          </w:p>
        </w:tc>
        <w:tc>
          <w:tcPr>
            <w:tcW w:w="3034" w:type="dxa"/>
            <w:shd w:val="clear" w:color="auto" w:fill="auto"/>
            <w:vAlign w:val="bottom"/>
          </w:tcPr>
          <w:p w:rsidR="001C2DA7" w:rsidRPr="00EE35BE" w:rsidRDefault="001C2DA7" w:rsidP="001C2DA7">
            <w:pPr>
              <w:pStyle w:val="SingleTxtG"/>
              <w:spacing w:before="40" w:after="40" w:line="220" w:lineRule="exact"/>
              <w:ind w:left="113" w:right="0"/>
              <w:jc w:val="right"/>
              <w:rPr>
                <w:sz w:val="18"/>
              </w:rPr>
            </w:pPr>
            <w:r w:rsidRPr="00EE35BE">
              <w:rPr>
                <w:sz w:val="18"/>
              </w:rPr>
              <w:t>60</w:t>
            </w:r>
            <w:r>
              <w:rPr>
                <w:sz w:val="18"/>
              </w:rPr>
              <w:t xml:space="preserve"> </w:t>
            </w:r>
            <w:r w:rsidRPr="00EE35BE">
              <w:rPr>
                <w:sz w:val="18"/>
              </w:rPr>
              <w:t>129</w:t>
            </w:r>
          </w:p>
        </w:tc>
        <w:tc>
          <w:tcPr>
            <w:tcW w:w="3340" w:type="dxa"/>
            <w:shd w:val="clear" w:color="auto" w:fill="auto"/>
            <w:vAlign w:val="bottom"/>
          </w:tcPr>
          <w:p w:rsidR="001C2DA7" w:rsidRPr="00EE35BE" w:rsidRDefault="001C2DA7" w:rsidP="001C2DA7">
            <w:pPr>
              <w:pStyle w:val="SingleTxtG"/>
              <w:spacing w:before="40" w:after="40" w:line="220" w:lineRule="exact"/>
              <w:ind w:left="113" w:right="0"/>
              <w:jc w:val="right"/>
              <w:rPr>
                <w:sz w:val="18"/>
              </w:rPr>
            </w:pPr>
            <w:r w:rsidRPr="00EE35BE">
              <w:rPr>
                <w:sz w:val="18"/>
              </w:rPr>
              <w:t>183</w:t>
            </w:r>
          </w:p>
        </w:tc>
      </w:tr>
      <w:tr w:rsidR="001C2DA7" w:rsidRPr="00EE35BE">
        <w:trPr>
          <w:trHeight w:val="240"/>
        </w:trPr>
        <w:tc>
          <w:tcPr>
            <w:tcW w:w="2691" w:type="dxa"/>
            <w:shd w:val="clear" w:color="auto" w:fill="auto"/>
          </w:tcPr>
          <w:p w:rsidR="001C2DA7" w:rsidRPr="00EE35BE" w:rsidRDefault="001C2DA7" w:rsidP="001C2DA7">
            <w:pPr>
              <w:pStyle w:val="SingleTxtG"/>
              <w:spacing w:before="40" w:after="40" w:line="220" w:lineRule="exact"/>
              <w:ind w:left="0" w:right="0"/>
              <w:jc w:val="left"/>
              <w:rPr>
                <w:sz w:val="18"/>
              </w:rPr>
            </w:pPr>
            <w:r w:rsidRPr="00EE35BE">
              <w:rPr>
                <w:sz w:val="18"/>
              </w:rPr>
              <w:t>11</w:t>
            </w:r>
          </w:p>
        </w:tc>
        <w:tc>
          <w:tcPr>
            <w:tcW w:w="2907" w:type="dxa"/>
            <w:shd w:val="clear" w:color="auto" w:fill="auto"/>
            <w:vAlign w:val="bottom"/>
          </w:tcPr>
          <w:p w:rsidR="001C2DA7" w:rsidRPr="00EE35BE" w:rsidRDefault="001C2DA7" w:rsidP="001C2DA7">
            <w:pPr>
              <w:pStyle w:val="SingleTxtG"/>
              <w:spacing w:before="40" w:after="40" w:line="220" w:lineRule="exact"/>
              <w:ind w:left="113" w:right="0"/>
              <w:jc w:val="right"/>
              <w:rPr>
                <w:sz w:val="18"/>
              </w:rPr>
            </w:pPr>
            <w:r w:rsidRPr="00EE35BE">
              <w:rPr>
                <w:sz w:val="18"/>
              </w:rPr>
              <w:t>1997</w:t>
            </w:r>
          </w:p>
        </w:tc>
        <w:tc>
          <w:tcPr>
            <w:tcW w:w="3034" w:type="dxa"/>
            <w:shd w:val="clear" w:color="auto" w:fill="auto"/>
            <w:vAlign w:val="bottom"/>
          </w:tcPr>
          <w:p w:rsidR="001C2DA7" w:rsidRPr="00EE35BE" w:rsidRDefault="001C2DA7" w:rsidP="001C2DA7">
            <w:pPr>
              <w:pStyle w:val="SingleTxtG"/>
              <w:spacing w:before="40" w:after="40" w:line="220" w:lineRule="exact"/>
              <w:ind w:left="113" w:right="0"/>
              <w:jc w:val="right"/>
              <w:rPr>
                <w:sz w:val="18"/>
              </w:rPr>
            </w:pPr>
            <w:r w:rsidRPr="00EE35BE">
              <w:rPr>
                <w:sz w:val="18"/>
              </w:rPr>
              <w:t>62</w:t>
            </w:r>
            <w:r>
              <w:rPr>
                <w:sz w:val="18"/>
              </w:rPr>
              <w:t xml:space="preserve"> </w:t>
            </w:r>
            <w:r w:rsidRPr="00EE35BE">
              <w:rPr>
                <w:sz w:val="18"/>
              </w:rPr>
              <w:t>624</w:t>
            </w:r>
          </w:p>
        </w:tc>
        <w:tc>
          <w:tcPr>
            <w:tcW w:w="3340" w:type="dxa"/>
            <w:shd w:val="clear" w:color="auto" w:fill="auto"/>
            <w:vAlign w:val="bottom"/>
          </w:tcPr>
          <w:p w:rsidR="001C2DA7" w:rsidRPr="00EE35BE" w:rsidRDefault="001C2DA7" w:rsidP="001C2DA7">
            <w:pPr>
              <w:pStyle w:val="SingleTxtG"/>
              <w:spacing w:before="40" w:after="40" w:line="220" w:lineRule="exact"/>
              <w:ind w:left="113" w:right="0"/>
              <w:jc w:val="right"/>
              <w:rPr>
                <w:sz w:val="18"/>
              </w:rPr>
            </w:pPr>
            <w:r w:rsidRPr="00EE35BE">
              <w:rPr>
                <w:sz w:val="18"/>
              </w:rPr>
              <w:t>176</w:t>
            </w:r>
          </w:p>
        </w:tc>
      </w:tr>
      <w:tr w:rsidR="001C2DA7" w:rsidRPr="00EE35BE">
        <w:trPr>
          <w:trHeight w:val="240"/>
        </w:trPr>
        <w:tc>
          <w:tcPr>
            <w:tcW w:w="2691" w:type="dxa"/>
            <w:shd w:val="clear" w:color="auto" w:fill="auto"/>
          </w:tcPr>
          <w:p w:rsidR="001C2DA7" w:rsidRPr="00EE35BE" w:rsidRDefault="001C2DA7" w:rsidP="001C2DA7">
            <w:pPr>
              <w:pStyle w:val="SingleTxtG"/>
              <w:spacing w:before="40" w:after="40" w:line="220" w:lineRule="exact"/>
              <w:ind w:left="0" w:right="0"/>
              <w:jc w:val="left"/>
              <w:rPr>
                <w:sz w:val="18"/>
              </w:rPr>
            </w:pPr>
            <w:r w:rsidRPr="00EE35BE">
              <w:rPr>
                <w:sz w:val="18"/>
              </w:rPr>
              <w:t>12</w:t>
            </w:r>
          </w:p>
        </w:tc>
        <w:tc>
          <w:tcPr>
            <w:tcW w:w="2907" w:type="dxa"/>
            <w:shd w:val="clear" w:color="auto" w:fill="auto"/>
            <w:vAlign w:val="bottom"/>
          </w:tcPr>
          <w:p w:rsidR="001C2DA7" w:rsidRPr="00EE35BE" w:rsidRDefault="001C2DA7" w:rsidP="001C2DA7">
            <w:pPr>
              <w:pStyle w:val="SingleTxtG"/>
              <w:spacing w:before="40" w:after="40" w:line="220" w:lineRule="exact"/>
              <w:ind w:left="113" w:right="0"/>
              <w:jc w:val="right"/>
              <w:rPr>
                <w:sz w:val="18"/>
              </w:rPr>
            </w:pPr>
            <w:r w:rsidRPr="00EE35BE">
              <w:rPr>
                <w:sz w:val="18"/>
              </w:rPr>
              <w:t>1998</w:t>
            </w:r>
          </w:p>
        </w:tc>
        <w:tc>
          <w:tcPr>
            <w:tcW w:w="3034" w:type="dxa"/>
            <w:shd w:val="clear" w:color="auto" w:fill="auto"/>
            <w:vAlign w:val="bottom"/>
          </w:tcPr>
          <w:p w:rsidR="001C2DA7" w:rsidRPr="00EE35BE" w:rsidRDefault="001C2DA7" w:rsidP="001C2DA7">
            <w:pPr>
              <w:pStyle w:val="SingleTxtG"/>
              <w:spacing w:before="40" w:after="40" w:line="220" w:lineRule="exact"/>
              <w:ind w:left="113" w:right="0"/>
              <w:jc w:val="right"/>
              <w:rPr>
                <w:sz w:val="18"/>
              </w:rPr>
            </w:pPr>
            <w:r w:rsidRPr="00EE35BE">
              <w:rPr>
                <w:sz w:val="18"/>
              </w:rPr>
              <w:t>63</w:t>
            </w:r>
            <w:r>
              <w:rPr>
                <w:sz w:val="18"/>
              </w:rPr>
              <w:t xml:space="preserve"> </w:t>
            </w:r>
            <w:r w:rsidRPr="00EE35BE">
              <w:rPr>
                <w:sz w:val="18"/>
              </w:rPr>
              <w:t>483</w:t>
            </w:r>
          </w:p>
        </w:tc>
        <w:tc>
          <w:tcPr>
            <w:tcW w:w="3340" w:type="dxa"/>
            <w:shd w:val="clear" w:color="auto" w:fill="auto"/>
            <w:vAlign w:val="bottom"/>
          </w:tcPr>
          <w:p w:rsidR="001C2DA7" w:rsidRPr="00EE35BE" w:rsidRDefault="001C2DA7" w:rsidP="001C2DA7">
            <w:pPr>
              <w:pStyle w:val="SingleTxtG"/>
              <w:spacing w:before="40" w:after="40" w:line="220" w:lineRule="exact"/>
              <w:ind w:left="113" w:right="0"/>
              <w:jc w:val="right"/>
              <w:rPr>
                <w:sz w:val="18"/>
              </w:rPr>
            </w:pPr>
            <w:r w:rsidRPr="00EE35BE">
              <w:rPr>
                <w:sz w:val="18"/>
              </w:rPr>
              <w:t>175</w:t>
            </w:r>
          </w:p>
        </w:tc>
      </w:tr>
      <w:tr w:rsidR="001C2DA7" w:rsidRPr="00EE35BE">
        <w:trPr>
          <w:trHeight w:val="240"/>
        </w:trPr>
        <w:tc>
          <w:tcPr>
            <w:tcW w:w="2691" w:type="dxa"/>
            <w:shd w:val="clear" w:color="auto" w:fill="auto"/>
          </w:tcPr>
          <w:p w:rsidR="001C2DA7" w:rsidRPr="00EE35BE" w:rsidRDefault="001C2DA7" w:rsidP="001C2DA7">
            <w:pPr>
              <w:pStyle w:val="SingleTxtG"/>
              <w:spacing w:before="40" w:after="40" w:line="220" w:lineRule="exact"/>
              <w:ind w:left="0" w:right="0"/>
              <w:jc w:val="left"/>
              <w:rPr>
                <w:sz w:val="18"/>
              </w:rPr>
            </w:pPr>
            <w:r w:rsidRPr="00EE35BE">
              <w:rPr>
                <w:sz w:val="18"/>
              </w:rPr>
              <w:t>13</w:t>
            </w:r>
          </w:p>
        </w:tc>
        <w:tc>
          <w:tcPr>
            <w:tcW w:w="2907" w:type="dxa"/>
            <w:shd w:val="clear" w:color="auto" w:fill="auto"/>
            <w:vAlign w:val="bottom"/>
          </w:tcPr>
          <w:p w:rsidR="001C2DA7" w:rsidRPr="00EE35BE" w:rsidRDefault="001C2DA7" w:rsidP="001C2DA7">
            <w:pPr>
              <w:pStyle w:val="SingleTxtG"/>
              <w:spacing w:before="40" w:after="40" w:line="220" w:lineRule="exact"/>
              <w:ind w:left="113" w:right="0"/>
              <w:jc w:val="right"/>
              <w:rPr>
                <w:sz w:val="18"/>
              </w:rPr>
            </w:pPr>
            <w:r w:rsidRPr="00EE35BE">
              <w:rPr>
                <w:sz w:val="18"/>
              </w:rPr>
              <w:t>2000</w:t>
            </w:r>
          </w:p>
        </w:tc>
        <w:tc>
          <w:tcPr>
            <w:tcW w:w="3034" w:type="dxa"/>
            <w:shd w:val="clear" w:color="auto" w:fill="auto"/>
            <w:vAlign w:val="bottom"/>
          </w:tcPr>
          <w:p w:rsidR="001C2DA7" w:rsidRPr="00EE35BE" w:rsidRDefault="001C2DA7" w:rsidP="001C2DA7">
            <w:pPr>
              <w:pStyle w:val="SingleTxtG"/>
              <w:spacing w:before="40" w:after="40" w:line="220" w:lineRule="exact"/>
              <w:ind w:left="113" w:right="0"/>
              <w:jc w:val="right"/>
              <w:rPr>
                <w:sz w:val="18"/>
              </w:rPr>
            </w:pPr>
            <w:r w:rsidRPr="00EE35BE">
              <w:rPr>
                <w:sz w:val="18"/>
              </w:rPr>
              <w:t>65</w:t>
            </w:r>
            <w:r>
              <w:rPr>
                <w:sz w:val="18"/>
              </w:rPr>
              <w:t xml:space="preserve"> </w:t>
            </w:r>
            <w:r w:rsidRPr="00EE35BE">
              <w:rPr>
                <w:sz w:val="18"/>
              </w:rPr>
              <w:t>997</w:t>
            </w:r>
          </w:p>
        </w:tc>
        <w:tc>
          <w:tcPr>
            <w:tcW w:w="3340" w:type="dxa"/>
            <w:shd w:val="clear" w:color="auto" w:fill="auto"/>
            <w:vAlign w:val="bottom"/>
          </w:tcPr>
          <w:p w:rsidR="001C2DA7" w:rsidRPr="00EE35BE" w:rsidRDefault="001C2DA7" w:rsidP="001C2DA7">
            <w:pPr>
              <w:pStyle w:val="SingleTxtG"/>
              <w:spacing w:before="40" w:after="40" w:line="220" w:lineRule="exact"/>
              <w:ind w:left="113" w:right="0"/>
              <w:jc w:val="right"/>
              <w:rPr>
                <w:sz w:val="18"/>
              </w:rPr>
            </w:pPr>
            <w:r w:rsidRPr="00EE35BE">
              <w:rPr>
                <w:sz w:val="18"/>
              </w:rPr>
              <w:t>169</w:t>
            </w:r>
          </w:p>
        </w:tc>
      </w:tr>
      <w:tr w:rsidR="001C2DA7" w:rsidRPr="00EE35BE">
        <w:trPr>
          <w:trHeight w:val="240"/>
        </w:trPr>
        <w:tc>
          <w:tcPr>
            <w:tcW w:w="2691" w:type="dxa"/>
            <w:shd w:val="clear" w:color="auto" w:fill="auto"/>
          </w:tcPr>
          <w:p w:rsidR="001C2DA7" w:rsidRPr="00EE35BE" w:rsidRDefault="001C2DA7" w:rsidP="001C2DA7">
            <w:pPr>
              <w:pStyle w:val="SingleTxtG"/>
              <w:spacing w:before="40" w:after="40" w:line="220" w:lineRule="exact"/>
              <w:ind w:left="0" w:right="0"/>
              <w:jc w:val="left"/>
              <w:rPr>
                <w:sz w:val="18"/>
              </w:rPr>
            </w:pPr>
            <w:r w:rsidRPr="00EE35BE">
              <w:rPr>
                <w:sz w:val="18"/>
              </w:rPr>
              <w:t>14</w:t>
            </w:r>
          </w:p>
        </w:tc>
        <w:tc>
          <w:tcPr>
            <w:tcW w:w="2907" w:type="dxa"/>
            <w:shd w:val="clear" w:color="auto" w:fill="auto"/>
            <w:vAlign w:val="bottom"/>
          </w:tcPr>
          <w:p w:rsidR="001C2DA7" w:rsidRPr="00EE35BE" w:rsidRDefault="001C2DA7" w:rsidP="001C2DA7">
            <w:pPr>
              <w:pStyle w:val="SingleTxtG"/>
              <w:spacing w:before="40" w:after="40" w:line="220" w:lineRule="exact"/>
              <w:ind w:left="113" w:right="0"/>
              <w:jc w:val="right"/>
              <w:rPr>
                <w:sz w:val="18"/>
              </w:rPr>
            </w:pPr>
            <w:r w:rsidRPr="00EE35BE">
              <w:rPr>
                <w:sz w:val="18"/>
              </w:rPr>
              <w:t>2001</w:t>
            </w:r>
          </w:p>
        </w:tc>
        <w:tc>
          <w:tcPr>
            <w:tcW w:w="3034" w:type="dxa"/>
            <w:shd w:val="clear" w:color="auto" w:fill="auto"/>
            <w:vAlign w:val="bottom"/>
          </w:tcPr>
          <w:p w:rsidR="001C2DA7" w:rsidRPr="00EE35BE" w:rsidRDefault="001C2DA7" w:rsidP="001C2DA7">
            <w:pPr>
              <w:pStyle w:val="SingleTxtG"/>
              <w:spacing w:before="40" w:after="40" w:line="220" w:lineRule="exact"/>
              <w:ind w:left="113" w:right="0"/>
              <w:jc w:val="right"/>
              <w:rPr>
                <w:sz w:val="18"/>
              </w:rPr>
            </w:pPr>
            <w:r w:rsidRPr="00EE35BE">
              <w:rPr>
                <w:sz w:val="18"/>
              </w:rPr>
              <w:t>66</w:t>
            </w:r>
            <w:r>
              <w:rPr>
                <w:sz w:val="18"/>
              </w:rPr>
              <w:t xml:space="preserve"> </w:t>
            </w:r>
            <w:r w:rsidRPr="00EE35BE">
              <w:rPr>
                <w:sz w:val="18"/>
              </w:rPr>
              <w:t>325</w:t>
            </w:r>
          </w:p>
        </w:tc>
        <w:tc>
          <w:tcPr>
            <w:tcW w:w="3340" w:type="dxa"/>
            <w:shd w:val="clear" w:color="auto" w:fill="auto"/>
            <w:vAlign w:val="bottom"/>
          </w:tcPr>
          <w:p w:rsidR="001C2DA7" w:rsidRPr="00EE35BE" w:rsidRDefault="001C2DA7" w:rsidP="001C2DA7">
            <w:pPr>
              <w:pStyle w:val="SingleTxtG"/>
              <w:spacing w:before="40" w:after="40" w:line="220" w:lineRule="exact"/>
              <w:ind w:left="113" w:right="0"/>
              <w:jc w:val="right"/>
              <w:rPr>
                <w:sz w:val="18"/>
              </w:rPr>
            </w:pPr>
            <w:r w:rsidRPr="00EE35BE">
              <w:rPr>
                <w:sz w:val="18"/>
              </w:rPr>
              <w:t>168</w:t>
            </w:r>
          </w:p>
        </w:tc>
      </w:tr>
      <w:tr w:rsidR="001C2DA7" w:rsidRPr="00EE35BE">
        <w:trPr>
          <w:trHeight w:val="240"/>
        </w:trPr>
        <w:tc>
          <w:tcPr>
            <w:tcW w:w="2691" w:type="dxa"/>
            <w:shd w:val="clear" w:color="auto" w:fill="auto"/>
          </w:tcPr>
          <w:p w:rsidR="001C2DA7" w:rsidRPr="00EE35BE" w:rsidRDefault="001C2DA7" w:rsidP="001C2DA7">
            <w:pPr>
              <w:pStyle w:val="SingleTxtG"/>
              <w:spacing w:before="40" w:after="40" w:line="220" w:lineRule="exact"/>
              <w:ind w:left="0" w:right="0"/>
              <w:jc w:val="left"/>
              <w:rPr>
                <w:sz w:val="18"/>
              </w:rPr>
            </w:pPr>
            <w:r w:rsidRPr="00EE35BE">
              <w:rPr>
                <w:sz w:val="18"/>
              </w:rPr>
              <w:t>15</w:t>
            </w:r>
          </w:p>
        </w:tc>
        <w:tc>
          <w:tcPr>
            <w:tcW w:w="2907" w:type="dxa"/>
            <w:shd w:val="clear" w:color="auto" w:fill="auto"/>
            <w:vAlign w:val="bottom"/>
          </w:tcPr>
          <w:p w:rsidR="001C2DA7" w:rsidRPr="00EE35BE" w:rsidRDefault="001C2DA7" w:rsidP="001C2DA7">
            <w:pPr>
              <w:pStyle w:val="SingleTxtG"/>
              <w:spacing w:before="40" w:after="40" w:line="220" w:lineRule="exact"/>
              <w:ind w:left="113" w:right="0"/>
              <w:jc w:val="right"/>
              <w:rPr>
                <w:sz w:val="18"/>
              </w:rPr>
            </w:pPr>
            <w:r w:rsidRPr="00EE35BE">
              <w:rPr>
                <w:sz w:val="18"/>
              </w:rPr>
              <w:t>2002</w:t>
            </w:r>
          </w:p>
        </w:tc>
        <w:tc>
          <w:tcPr>
            <w:tcW w:w="3034" w:type="dxa"/>
            <w:shd w:val="clear" w:color="auto" w:fill="auto"/>
            <w:vAlign w:val="bottom"/>
          </w:tcPr>
          <w:p w:rsidR="001C2DA7" w:rsidRPr="00EE35BE" w:rsidRDefault="001C2DA7" w:rsidP="001C2DA7">
            <w:pPr>
              <w:pStyle w:val="SingleTxtG"/>
              <w:spacing w:before="40" w:after="40" w:line="220" w:lineRule="exact"/>
              <w:ind w:left="113" w:right="0"/>
              <w:jc w:val="right"/>
              <w:rPr>
                <w:sz w:val="18"/>
              </w:rPr>
            </w:pPr>
            <w:r w:rsidRPr="00EE35BE">
              <w:rPr>
                <w:sz w:val="18"/>
              </w:rPr>
              <w:t>67</w:t>
            </w:r>
            <w:r>
              <w:rPr>
                <w:sz w:val="18"/>
              </w:rPr>
              <w:t xml:space="preserve"> </w:t>
            </w:r>
            <w:r w:rsidRPr="00EE35BE">
              <w:rPr>
                <w:sz w:val="18"/>
              </w:rPr>
              <w:t>079</w:t>
            </w:r>
          </w:p>
        </w:tc>
        <w:tc>
          <w:tcPr>
            <w:tcW w:w="3340" w:type="dxa"/>
            <w:shd w:val="clear" w:color="auto" w:fill="auto"/>
            <w:vAlign w:val="bottom"/>
          </w:tcPr>
          <w:p w:rsidR="001C2DA7" w:rsidRPr="00EE35BE" w:rsidRDefault="001C2DA7" w:rsidP="001C2DA7">
            <w:pPr>
              <w:pStyle w:val="SingleTxtG"/>
              <w:spacing w:before="40" w:after="40" w:line="220" w:lineRule="exact"/>
              <w:ind w:left="113" w:right="0"/>
              <w:jc w:val="right"/>
              <w:rPr>
                <w:sz w:val="18"/>
              </w:rPr>
            </w:pPr>
            <w:r w:rsidRPr="00EE35BE">
              <w:rPr>
                <w:sz w:val="18"/>
              </w:rPr>
              <w:t>167</w:t>
            </w:r>
          </w:p>
        </w:tc>
      </w:tr>
      <w:tr w:rsidR="001C2DA7" w:rsidRPr="00EE35BE">
        <w:trPr>
          <w:trHeight w:val="240"/>
        </w:trPr>
        <w:tc>
          <w:tcPr>
            <w:tcW w:w="2691" w:type="dxa"/>
            <w:shd w:val="clear" w:color="auto" w:fill="auto"/>
          </w:tcPr>
          <w:p w:rsidR="001C2DA7" w:rsidRPr="00EE35BE" w:rsidRDefault="001C2DA7" w:rsidP="001C2DA7">
            <w:pPr>
              <w:pStyle w:val="SingleTxtG"/>
              <w:spacing w:before="40" w:after="40" w:line="220" w:lineRule="exact"/>
              <w:ind w:left="0" w:right="0"/>
              <w:jc w:val="left"/>
              <w:rPr>
                <w:sz w:val="18"/>
              </w:rPr>
            </w:pPr>
            <w:r w:rsidRPr="00EE35BE">
              <w:rPr>
                <w:sz w:val="18"/>
              </w:rPr>
              <w:t>16</w:t>
            </w:r>
          </w:p>
        </w:tc>
        <w:tc>
          <w:tcPr>
            <w:tcW w:w="2907" w:type="dxa"/>
            <w:shd w:val="clear" w:color="auto" w:fill="auto"/>
            <w:vAlign w:val="bottom"/>
          </w:tcPr>
          <w:p w:rsidR="001C2DA7" w:rsidRPr="00EE35BE" w:rsidRDefault="001C2DA7" w:rsidP="001C2DA7">
            <w:pPr>
              <w:pStyle w:val="SingleTxtG"/>
              <w:spacing w:before="40" w:after="40" w:line="220" w:lineRule="exact"/>
              <w:ind w:left="113" w:right="0"/>
              <w:jc w:val="right"/>
              <w:rPr>
                <w:sz w:val="18"/>
              </w:rPr>
            </w:pPr>
            <w:r w:rsidRPr="00EE35BE">
              <w:rPr>
                <w:sz w:val="18"/>
              </w:rPr>
              <w:t>2003</w:t>
            </w:r>
          </w:p>
        </w:tc>
        <w:tc>
          <w:tcPr>
            <w:tcW w:w="3034" w:type="dxa"/>
            <w:shd w:val="clear" w:color="auto" w:fill="auto"/>
            <w:vAlign w:val="bottom"/>
          </w:tcPr>
          <w:p w:rsidR="001C2DA7" w:rsidRPr="00EE35BE" w:rsidRDefault="001C2DA7" w:rsidP="001C2DA7">
            <w:pPr>
              <w:pStyle w:val="SingleTxtG"/>
              <w:spacing w:before="40" w:after="40" w:line="220" w:lineRule="exact"/>
              <w:ind w:left="113" w:right="0"/>
              <w:jc w:val="right"/>
              <w:rPr>
                <w:sz w:val="18"/>
              </w:rPr>
            </w:pPr>
            <w:r w:rsidRPr="00EE35BE">
              <w:rPr>
                <w:sz w:val="18"/>
              </w:rPr>
              <w:t>68</w:t>
            </w:r>
            <w:r>
              <w:rPr>
                <w:sz w:val="18"/>
              </w:rPr>
              <w:t xml:space="preserve"> </w:t>
            </w:r>
            <w:r w:rsidRPr="00EE35BE">
              <w:rPr>
                <w:sz w:val="18"/>
              </w:rPr>
              <w:t>017</w:t>
            </w:r>
          </w:p>
        </w:tc>
        <w:tc>
          <w:tcPr>
            <w:tcW w:w="3340" w:type="dxa"/>
            <w:shd w:val="clear" w:color="auto" w:fill="auto"/>
            <w:vAlign w:val="bottom"/>
          </w:tcPr>
          <w:p w:rsidR="001C2DA7" w:rsidRPr="00EE35BE" w:rsidRDefault="001C2DA7" w:rsidP="001C2DA7">
            <w:pPr>
              <w:pStyle w:val="SingleTxtG"/>
              <w:spacing w:before="40" w:after="40" w:line="220" w:lineRule="exact"/>
              <w:ind w:left="113" w:right="0"/>
              <w:jc w:val="right"/>
              <w:rPr>
                <w:sz w:val="18"/>
              </w:rPr>
            </w:pPr>
            <w:r w:rsidRPr="00EE35BE">
              <w:rPr>
                <w:sz w:val="18"/>
              </w:rPr>
              <w:t>165</w:t>
            </w:r>
          </w:p>
        </w:tc>
      </w:tr>
      <w:tr w:rsidR="001C2DA7" w:rsidRPr="00EE35BE">
        <w:trPr>
          <w:trHeight w:val="240"/>
        </w:trPr>
        <w:tc>
          <w:tcPr>
            <w:tcW w:w="2691" w:type="dxa"/>
            <w:shd w:val="clear" w:color="auto" w:fill="auto"/>
          </w:tcPr>
          <w:p w:rsidR="001C2DA7" w:rsidRPr="00EE35BE" w:rsidRDefault="001C2DA7" w:rsidP="001C2DA7">
            <w:pPr>
              <w:pStyle w:val="SingleTxtG"/>
              <w:spacing w:before="40" w:after="40" w:line="220" w:lineRule="exact"/>
              <w:ind w:left="0" w:right="0"/>
              <w:jc w:val="left"/>
              <w:rPr>
                <w:sz w:val="18"/>
              </w:rPr>
            </w:pPr>
            <w:r w:rsidRPr="00EE35BE">
              <w:rPr>
                <w:sz w:val="18"/>
              </w:rPr>
              <w:t>17</w:t>
            </w:r>
          </w:p>
        </w:tc>
        <w:tc>
          <w:tcPr>
            <w:tcW w:w="2907" w:type="dxa"/>
            <w:shd w:val="clear" w:color="auto" w:fill="auto"/>
            <w:vAlign w:val="bottom"/>
          </w:tcPr>
          <w:p w:rsidR="001C2DA7" w:rsidRPr="00EE35BE" w:rsidRDefault="001C2DA7" w:rsidP="001C2DA7">
            <w:pPr>
              <w:pStyle w:val="SingleTxtG"/>
              <w:spacing w:before="40" w:after="40" w:line="220" w:lineRule="exact"/>
              <w:ind w:left="113" w:right="0"/>
              <w:jc w:val="right"/>
              <w:rPr>
                <w:sz w:val="18"/>
              </w:rPr>
            </w:pPr>
            <w:r w:rsidRPr="00EE35BE">
              <w:rPr>
                <w:sz w:val="18"/>
              </w:rPr>
              <w:t>2004</w:t>
            </w:r>
          </w:p>
        </w:tc>
        <w:tc>
          <w:tcPr>
            <w:tcW w:w="3034" w:type="dxa"/>
            <w:shd w:val="clear" w:color="auto" w:fill="auto"/>
            <w:vAlign w:val="bottom"/>
          </w:tcPr>
          <w:p w:rsidR="001C2DA7" w:rsidRPr="00EE35BE" w:rsidRDefault="001C2DA7" w:rsidP="001C2DA7">
            <w:pPr>
              <w:pStyle w:val="SingleTxtG"/>
              <w:spacing w:before="40" w:after="40" w:line="220" w:lineRule="exact"/>
              <w:ind w:left="113" w:right="0"/>
              <w:jc w:val="right"/>
              <w:rPr>
                <w:sz w:val="18"/>
              </w:rPr>
            </w:pPr>
            <w:r w:rsidRPr="00EE35BE">
              <w:rPr>
                <w:sz w:val="18"/>
              </w:rPr>
              <w:t>69</w:t>
            </w:r>
            <w:r>
              <w:rPr>
                <w:sz w:val="18"/>
              </w:rPr>
              <w:t xml:space="preserve"> </w:t>
            </w:r>
            <w:r w:rsidRPr="00EE35BE">
              <w:rPr>
                <w:sz w:val="18"/>
              </w:rPr>
              <w:t>713</w:t>
            </w:r>
          </w:p>
        </w:tc>
        <w:tc>
          <w:tcPr>
            <w:tcW w:w="3340" w:type="dxa"/>
            <w:shd w:val="clear" w:color="auto" w:fill="auto"/>
            <w:vAlign w:val="bottom"/>
          </w:tcPr>
          <w:p w:rsidR="001C2DA7" w:rsidRPr="00EE35BE" w:rsidRDefault="001C2DA7" w:rsidP="001C2DA7">
            <w:pPr>
              <w:pStyle w:val="SingleTxtG"/>
              <w:spacing w:before="40" w:after="40" w:line="220" w:lineRule="exact"/>
              <w:ind w:left="113" w:right="0"/>
              <w:jc w:val="right"/>
              <w:rPr>
                <w:sz w:val="18"/>
              </w:rPr>
            </w:pPr>
            <w:r w:rsidRPr="00EE35BE">
              <w:rPr>
                <w:sz w:val="18"/>
              </w:rPr>
              <w:t>161</w:t>
            </w:r>
          </w:p>
        </w:tc>
      </w:tr>
      <w:tr w:rsidR="001C2DA7" w:rsidRPr="00EE35BE">
        <w:trPr>
          <w:trHeight w:val="240"/>
        </w:trPr>
        <w:tc>
          <w:tcPr>
            <w:tcW w:w="2691" w:type="dxa"/>
            <w:shd w:val="clear" w:color="auto" w:fill="auto"/>
          </w:tcPr>
          <w:p w:rsidR="001C2DA7" w:rsidRPr="00EE35BE" w:rsidRDefault="001C2DA7" w:rsidP="001C2DA7">
            <w:pPr>
              <w:pStyle w:val="SingleTxtG"/>
              <w:spacing w:before="40" w:after="40" w:line="220" w:lineRule="exact"/>
              <w:ind w:left="0" w:right="0"/>
              <w:jc w:val="left"/>
              <w:rPr>
                <w:sz w:val="18"/>
              </w:rPr>
            </w:pPr>
            <w:r w:rsidRPr="00EE35BE">
              <w:rPr>
                <w:sz w:val="18"/>
              </w:rPr>
              <w:t>18</w:t>
            </w:r>
          </w:p>
        </w:tc>
        <w:tc>
          <w:tcPr>
            <w:tcW w:w="2907" w:type="dxa"/>
            <w:shd w:val="clear" w:color="auto" w:fill="auto"/>
            <w:vAlign w:val="bottom"/>
          </w:tcPr>
          <w:p w:rsidR="001C2DA7" w:rsidRPr="00EE35BE" w:rsidRDefault="001C2DA7" w:rsidP="001C2DA7">
            <w:pPr>
              <w:pStyle w:val="SingleTxtG"/>
              <w:spacing w:before="40" w:after="40" w:line="220" w:lineRule="exact"/>
              <w:ind w:left="113" w:right="0"/>
              <w:jc w:val="right"/>
              <w:rPr>
                <w:sz w:val="18"/>
              </w:rPr>
            </w:pPr>
            <w:r w:rsidRPr="00EE35BE">
              <w:rPr>
                <w:sz w:val="18"/>
              </w:rPr>
              <w:t>2005</w:t>
            </w:r>
          </w:p>
        </w:tc>
        <w:tc>
          <w:tcPr>
            <w:tcW w:w="3034" w:type="dxa"/>
            <w:shd w:val="clear" w:color="auto" w:fill="auto"/>
            <w:vAlign w:val="bottom"/>
          </w:tcPr>
          <w:p w:rsidR="001C2DA7" w:rsidRPr="00EE35BE" w:rsidRDefault="001C2DA7" w:rsidP="001C2DA7">
            <w:pPr>
              <w:pStyle w:val="SingleTxtG"/>
              <w:spacing w:before="40" w:after="40" w:line="220" w:lineRule="exact"/>
              <w:ind w:left="113" w:right="0"/>
              <w:jc w:val="right"/>
              <w:rPr>
                <w:sz w:val="18"/>
              </w:rPr>
            </w:pPr>
            <w:r w:rsidRPr="00EE35BE">
              <w:rPr>
                <w:sz w:val="18"/>
              </w:rPr>
              <w:t>70</w:t>
            </w:r>
            <w:r>
              <w:rPr>
                <w:sz w:val="18"/>
              </w:rPr>
              <w:t xml:space="preserve"> </w:t>
            </w:r>
            <w:r w:rsidRPr="00EE35BE">
              <w:rPr>
                <w:sz w:val="18"/>
              </w:rPr>
              <w:t>594</w:t>
            </w:r>
          </w:p>
        </w:tc>
        <w:tc>
          <w:tcPr>
            <w:tcW w:w="3340" w:type="dxa"/>
            <w:shd w:val="clear" w:color="auto" w:fill="auto"/>
            <w:vAlign w:val="bottom"/>
          </w:tcPr>
          <w:p w:rsidR="001C2DA7" w:rsidRPr="00EE35BE" w:rsidRDefault="001C2DA7" w:rsidP="001C2DA7">
            <w:pPr>
              <w:pStyle w:val="SingleTxtG"/>
              <w:spacing w:before="40" w:after="40" w:line="220" w:lineRule="exact"/>
              <w:ind w:left="113" w:right="0"/>
              <w:jc w:val="right"/>
              <w:rPr>
                <w:sz w:val="18"/>
              </w:rPr>
            </w:pPr>
            <w:r w:rsidRPr="00EE35BE">
              <w:rPr>
                <w:sz w:val="18"/>
              </w:rPr>
              <w:t>159</w:t>
            </w:r>
          </w:p>
        </w:tc>
      </w:tr>
      <w:tr w:rsidR="001C2DA7" w:rsidRPr="00EE35BE">
        <w:trPr>
          <w:trHeight w:val="240"/>
        </w:trPr>
        <w:tc>
          <w:tcPr>
            <w:tcW w:w="2691" w:type="dxa"/>
            <w:shd w:val="clear" w:color="auto" w:fill="auto"/>
          </w:tcPr>
          <w:p w:rsidR="001C2DA7" w:rsidRPr="00EE35BE" w:rsidRDefault="001C2DA7" w:rsidP="001C2DA7">
            <w:pPr>
              <w:pStyle w:val="SingleTxtG"/>
              <w:spacing w:before="40" w:after="40" w:line="220" w:lineRule="exact"/>
              <w:ind w:left="0" w:right="0"/>
              <w:jc w:val="left"/>
              <w:rPr>
                <w:sz w:val="18"/>
              </w:rPr>
            </w:pPr>
            <w:r w:rsidRPr="00EE35BE">
              <w:rPr>
                <w:sz w:val="18"/>
              </w:rPr>
              <w:t>19</w:t>
            </w:r>
          </w:p>
        </w:tc>
        <w:tc>
          <w:tcPr>
            <w:tcW w:w="2907" w:type="dxa"/>
            <w:shd w:val="clear" w:color="auto" w:fill="auto"/>
            <w:vAlign w:val="bottom"/>
          </w:tcPr>
          <w:p w:rsidR="001C2DA7" w:rsidRPr="00EE35BE" w:rsidRDefault="001C2DA7" w:rsidP="001C2DA7">
            <w:pPr>
              <w:pStyle w:val="SingleTxtG"/>
              <w:spacing w:before="40" w:after="40" w:line="220" w:lineRule="exact"/>
              <w:ind w:left="113" w:right="0"/>
              <w:jc w:val="right"/>
              <w:rPr>
                <w:sz w:val="18"/>
              </w:rPr>
            </w:pPr>
            <w:r w:rsidRPr="00EE35BE">
              <w:rPr>
                <w:sz w:val="18"/>
              </w:rPr>
              <w:t>2006</w:t>
            </w:r>
          </w:p>
        </w:tc>
        <w:tc>
          <w:tcPr>
            <w:tcW w:w="3034" w:type="dxa"/>
            <w:shd w:val="clear" w:color="auto" w:fill="auto"/>
            <w:vAlign w:val="bottom"/>
          </w:tcPr>
          <w:p w:rsidR="001C2DA7" w:rsidRPr="00EE35BE" w:rsidRDefault="001C2DA7" w:rsidP="001C2DA7">
            <w:pPr>
              <w:pStyle w:val="SingleTxtG"/>
              <w:spacing w:before="40" w:after="40" w:line="220" w:lineRule="exact"/>
              <w:ind w:left="113" w:right="0"/>
              <w:jc w:val="right"/>
              <w:rPr>
                <w:sz w:val="18"/>
              </w:rPr>
            </w:pPr>
            <w:r w:rsidRPr="00EE35BE">
              <w:rPr>
                <w:sz w:val="18"/>
              </w:rPr>
              <w:t>71</w:t>
            </w:r>
            <w:r>
              <w:rPr>
                <w:sz w:val="18"/>
              </w:rPr>
              <w:t xml:space="preserve"> </w:t>
            </w:r>
            <w:r w:rsidRPr="00EE35BE">
              <w:rPr>
                <w:sz w:val="18"/>
              </w:rPr>
              <w:t>489</w:t>
            </w:r>
          </w:p>
        </w:tc>
        <w:tc>
          <w:tcPr>
            <w:tcW w:w="3340" w:type="dxa"/>
            <w:shd w:val="clear" w:color="auto" w:fill="auto"/>
            <w:vAlign w:val="bottom"/>
          </w:tcPr>
          <w:p w:rsidR="001C2DA7" w:rsidRPr="00EE35BE" w:rsidRDefault="001C2DA7" w:rsidP="001C2DA7">
            <w:pPr>
              <w:pStyle w:val="SingleTxtG"/>
              <w:spacing w:before="40" w:after="40" w:line="220" w:lineRule="exact"/>
              <w:ind w:left="113" w:right="0"/>
              <w:jc w:val="right"/>
              <w:rPr>
                <w:sz w:val="18"/>
              </w:rPr>
            </w:pPr>
            <w:r w:rsidRPr="00EE35BE">
              <w:rPr>
                <w:sz w:val="18"/>
              </w:rPr>
              <w:t>158</w:t>
            </w:r>
          </w:p>
        </w:tc>
      </w:tr>
      <w:tr w:rsidR="001C2DA7" w:rsidRPr="00EE35BE">
        <w:trPr>
          <w:trHeight w:val="240"/>
        </w:trPr>
        <w:tc>
          <w:tcPr>
            <w:tcW w:w="2691" w:type="dxa"/>
            <w:tcBorders>
              <w:bottom w:val="single" w:sz="12" w:space="0" w:color="auto"/>
            </w:tcBorders>
            <w:shd w:val="clear" w:color="auto" w:fill="auto"/>
          </w:tcPr>
          <w:p w:rsidR="001C2DA7" w:rsidRPr="00EE35BE" w:rsidRDefault="001C2DA7" w:rsidP="001C2DA7">
            <w:pPr>
              <w:pStyle w:val="SingleTxtG"/>
              <w:spacing w:before="40" w:after="40" w:line="220" w:lineRule="exact"/>
              <w:ind w:left="0" w:right="0"/>
              <w:jc w:val="left"/>
              <w:rPr>
                <w:sz w:val="18"/>
              </w:rPr>
            </w:pPr>
            <w:r w:rsidRPr="00EE35BE">
              <w:rPr>
                <w:sz w:val="18"/>
              </w:rPr>
              <w:t>20</w:t>
            </w:r>
          </w:p>
        </w:tc>
        <w:tc>
          <w:tcPr>
            <w:tcW w:w="2907" w:type="dxa"/>
            <w:tcBorders>
              <w:bottom w:val="single" w:sz="12" w:space="0" w:color="auto"/>
            </w:tcBorders>
            <w:shd w:val="clear" w:color="auto" w:fill="auto"/>
            <w:vAlign w:val="bottom"/>
          </w:tcPr>
          <w:p w:rsidR="001C2DA7" w:rsidRPr="00EE35BE" w:rsidRDefault="001C2DA7" w:rsidP="001C2DA7">
            <w:pPr>
              <w:pStyle w:val="SingleTxtG"/>
              <w:spacing w:before="40" w:after="40" w:line="220" w:lineRule="exact"/>
              <w:ind w:left="113" w:right="0"/>
              <w:jc w:val="right"/>
              <w:rPr>
                <w:sz w:val="18"/>
              </w:rPr>
            </w:pPr>
            <w:r w:rsidRPr="00EE35BE">
              <w:rPr>
                <w:sz w:val="18"/>
              </w:rPr>
              <w:t>2007</w:t>
            </w:r>
          </w:p>
        </w:tc>
        <w:tc>
          <w:tcPr>
            <w:tcW w:w="3034" w:type="dxa"/>
            <w:tcBorders>
              <w:bottom w:val="single" w:sz="12" w:space="0" w:color="auto"/>
            </w:tcBorders>
            <w:shd w:val="clear" w:color="auto" w:fill="auto"/>
            <w:vAlign w:val="bottom"/>
          </w:tcPr>
          <w:p w:rsidR="001C2DA7" w:rsidRPr="00EE35BE" w:rsidRDefault="001C2DA7" w:rsidP="001C2DA7">
            <w:pPr>
              <w:pStyle w:val="SingleTxtG"/>
              <w:spacing w:before="40" w:after="40" w:line="220" w:lineRule="exact"/>
              <w:ind w:left="113" w:right="0"/>
              <w:jc w:val="right"/>
              <w:rPr>
                <w:sz w:val="18"/>
              </w:rPr>
            </w:pPr>
            <w:r w:rsidRPr="00EE35BE">
              <w:rPr>
                <w:sz w:val="18"/>
              </w:rPr>
              <w:t>72</w:t>
            </w:r>
            <w:r>
              <w:rPr>
                <w:sz w:val="18"/>
              </w:rPr>
              <w:t xml:space="preserve"> </w:t>
            </w:r>
            <w:r w:rsidRPr="00EE35BE">
              <w:rPr>
                <w:sz w:val="18"/>
              </w:rPr>
              <w:t>416</w:t>
            </w:r>
          </w:p>
        </w:tc>
        <w:tc>
          <w:tcPr>
            <w:tcW w:w="3340" w:type="dxa"/>
            <w:tcBorders>
              <w:bottom w:val="single" w:sz="12" w:space="0" w:color="auto"/>
            </w:tcBorders>
            <w:shd w:val="clear" w:color="auto" w:fill="auto"/>
            <w:vAlign w:val="bottom"/>
          </w:tcPr>
          <w:p w:rsidR="001C2DA7" w:rsidRPr="00EE35BE" w:rsidRDefault="001C2DA7" w:rsidP="001C2DA7">
            <w:pPr>
              <w:pStyle w:val="SingleTxtG"/>
              <w:spacing w:before="40" w:after="40" w:line="220" w:lineRule="exact"/>
              <w:ind w:left="113" w:right="0"/>
              <w:jc w:val="right"/>
              <w:rPr>
                <w:sz w:val="18"/>
              </w:rPr>
            </w:pPr>
            <w:r w:rsidRPr="00EE35BE">
              <w:rPr>
                <w:sz w:val="18"/>
              </w:rPr>
              <w:t>155</w:t>
            </w:r>
          </w:p>
        </w:tc>
      </w:tr>
    </w:tbl>
    <w:p w:rsidR="001C2DA7" w:rsidRPr="00EE35BE" w:rsidRDefault="001C2DA7" w:rsidP="001C2DA7">
      <w:pPr>
        <w:pStyle w:val="SingleTxtG"/>
        <w:spacing w:before="120" w:after="240"/>
        <w:ind w:firstLine="170"/>
        <w:rPr>
          <w:sz w:val="18"/>
          <w:szCs w:val="18"/>
        </w:rPr>
      </w:pPr>
      <w:r w:rsidRPr="00EE35BE">
        <w:rPr>
          <w:i/>
          <w:sz w:val="18"/>
          <w:szCs w:val="18"/>
        </w:rPr>
        <w:t>Fuente</w:t>
      </w:r>
      <w:r w:rsidR="005535B5">
        <w:rPr>
          <w:i/>
          <w:sz w:val="18"/>
          <w:szCs w:val="18"/>
        </w:rPr>
        <w:t xml:space="preserve">:  </w:t>
      </w:r>
      <w:r w:rsidRPr="00EE35BE">
        <w:rPr>
          <w:sz w:val="18"/>
          <w:szCs w:val="18"/>
        </w:rPr>
        <w:t>Anuario Estadístico de Cuba 2007</w:t>
      </w:r>
      <w:r w:rsidR="00F7061F">
        <w:rPr>
          <w:sz w:val="18"/>
          <w:szCs w:val="18"/>
        </w:rPr>
        <w:t xml:space="preserve">.  </w:t>
      </w:r>
      <w:r w:rsidRPr="00EE35BE">
        <w:rPr>
          <w:sz w:val="18"/>
          <w:szCs w:val="18"/>
        </w:rPr>
        <w:t>Oficina Nacional de Estadísticas.</w:t>
      </w:r>
    </w:p>
    <w:p w:rsidR="00795E11" w:rsidRDefault="001C2DA7" w:rsidP="001C2DA7">
      <w:pPr>
        <w:pStyle w:val="HChG"/>
      </w:pPr>
      <w:r w:rsidRPr="00CC4891">
        <w:br w:type="page"/>
        <w:t>Anexo Nº 12</w:t>
      </w:r>
    </w:p>
    <w:p w:rsidR="001C2DA7" w:rsidRPr="00CC4891" w:rsidRDefault="00795E11" w:rsidP="001C2DA7">
      <w:pPr>
        <w:pStyle w:val="HChG"/>
      </w:pPr>
      <w:r>
        <w:tab/>
      </w:r>
      <w:r>
        <w:tab/>
      </w:r>
      <w:r w:rsidR="001C2DA7" w:rsidRPr="00CC4891">
        <w:t>Tasa de Mortalidad infantil en Cuba 2002-2007</w:t>
      </w:r>
    </w:p>
    <w:p w:rsidR="001C2DA7" w:rsidRPr="00CC4891" w:rsidRDefault="001C2DA7" w:rsidP="001C2DA7">
      <w:pPr>
        <w:pStyle w:val="H23G"/>
      </w:pPr>
      <w:r>
        <w:tab/>
      </w:r>
      <w:r>
        <w:tab/>
      </w:r>
      <w:r w:rsidRPr="00CC4891">
        <w:t>Tasa por 1 000 nacidos vivos</w:t>
      </w:r>
    </w:p>
    <w:tbl>
      <w:tblPr>
        <w:tblW w:w="7370" w:type="dxa"/>
        <w:tblInd w:w="1134" w:type="dxa"/>
        <w:tblBorders>
          <w:top w:val="single" w:sz="4" w:space="0" w:color="auto"/>
        </w:tblBorders>
        <w:tblCellMar>
          <w:left w:w="0" w:type="dxa"/>
          <w:right w:w="0" w:type="dxa"/>
        </w:tblCellMar>
        <w:tblLook w:val="01E0" w:firstRow="1" w:lastRow="1" w:firstColumn="1" w:lastColumn="1" w:noHBand="0" w:noVBand="0"/>
      </w:tblPr>
      <w:tblGrid>
        <w:gridCol w:w="518"/>
        <w:gridCol w:w="2050"/>
        <w:gridCol w:w="801"/>
        <w:gridCol w:w="801"/>
        <w:gridCol w:w="800"/>
        <w:gridCol w:w="800"/>
        <w:gridCol w:w="800"/>
        <w:gridCol w:w="800"/>
      </w:tblGrid>
      <w:tr w:rsidR="001C2DA7" w:rsidRPr="00EE35BE">
        <w:trPr>
          <w:trHeight w:val="240"/>
          <w:tblHeader/>
        </w:trPr>
        <w:tc>
          <w:tcPr>
            <w:tcW w:w="351" w:type="pct"/>
            <w:tcBorders>
              <w:top w:val="single" w:sz="4" w:space="0" w:color="auto"/>
              <w:bottom w:val="single" w:sz="12" w:space="0" w:color="auto"/>
            </w:tcBorders>
            <w:shd w:val="clear" w:color="auto" w:fill="auto"/>
            <w:vAlign w:val="bottom"/>
          </w:tcPr>
          <w:p w:rsidR="001C2DA7" w:rsidRPr="00EE35BE" w:rsidRDefault="001C2DA7" w:rsidP="001C2DA7">
            <w:pPr>
              <w:pStyle w:val="SingleTxtG"/>
              <w:spacing w:before="80" w:after="80" w:line="200" w:lineRule="exact"/>
              <w:ind w:left="0" w:right="0"/>
              <w:jc w:val="left"/>
              <w:rPr>
                <w:i/>
                <w:sz w:val="16"/>
              </w:rPr>
            </w:pPr>
            <w:r w:rsidRPr="00EE35BE">
              <w:rPr>
                <w:i/>
                <w:sz w:val="16"/>
              </w:rPr>
              <w:t>Nº</w:t>
            </w:r>
          </w:p>
        </w:tc>
        <w:tc>
          <w:tcPr>
            <w:tcW w:w="1389" w:type="pct"/>
            <w:tcBorders>
              <w:top w:val="single" w:sz="4" w:space="0" w:color="auto"/>
              <w:bottom w:val="single" w:sz="12" w:space="0" w:color="auto"/>
            </w:tcBorders>
            <w:shd w:val="clear" w:color="auto" w:fill="auto"/>
            <w:vAlign w:val="bottom"/>
          </w:tcPr>
          <w:p w:rsidR="001C2DA7" w:rsidRPr="00EE35BE" w:rsidRDefault="001C2DA7" w:rsidP="001C2DA7">
            <w:pPr>
              <w:pStyle w:val="SingleTxtG"/>
              <w:spacing w:before="80" w:after="80" w:line="200" w:lineRule="exact"/>
              <w:ind w:left="0" w:right="0"/>
              <w:jc w:val="left"/>
              <w:rPr>
                <w:i/>
                <w:sz w:val="16"/>
              </w:rPr>
            </w:pPr>
            <w:r w:rsidRPr="00EE35BE">
              <w:rPr>
                <w:i/>
                <w:sz w:val="16"/>
              </w:rPr>
              <w:t>Concepto</w:t>
            </w:r>
          </w:p>
        </w:tc>
        <w:tc>
          <w:tcPr>
            <w:tcW w:w="543" w:type="pct"/>
            <w:tcBorders>
              <w:top w:val="single" w:sz="4" w:space="0" w:color="auto"/>
              <w:bottom w:val="single" w:sz="12" w:space="0" w:color="auto"/>
            </w:tcBorders>
            <w:shd w:val="clear" w:color="auto" w:fill="auto"/>
            <w:vAlign w:val="bottom"/>
          </w:tcPr>
          <w:p w:rsidR="001C2DA7" w:rsidRPr="00EE35BE" w:rsidRDefault="001C2DA7" w:rsidP="001C2DA7">
            <w:pPr>
              <w:pStyle w:val="SingleTxtG"/>
              <w:spacing w:before="80" w:after="80" w:line="200" w:lineRule="exact"/>
              <w:ind w:left="113" w:right="0"/>
              <w:jc w:val="right"/>
              <w:rPr>
                <w:i/>
                <w:sz w:val="16"/>
              </w:rPr>
            </w:pPr>
            <w:r w:rsidRPr="00EE35BE">
              <w:rPr>
                <w:i/>
                <w:sz w:val="16"/>
              </w:rPr>
              <w:t>2002</w:t>
            </w:r>
          </w:p>
        </w:tc>
        <w:tc>
          <w:tcPr>
            <w:tcW w:w="543" w:type="pct"/>
            <w:tcBorders>
              <w:top w:val="single" w:sz="4" w:space="0" w:color="auto"/>
              <w:bottom w:val="single" w:sz="12" w:space="0" w:color="auto"/>
            </w:tcBorders>
            <w:shd w:val="clear" w:color="auto" w:fill="auto"/>
            <w:vAlign w:val="bottom"/>
          </w:tcPr>
          <w:p w:rsidR="001C2DA7" w:rsidRPr="00EE35BE" w:rsidRDefault="001C2DA7" w:rsidP="001C2DA7">
            <w:pPr>
              <w:pStyle w:val="SingleTxtG"/>
              <w:spacing w:before="80" w:after="80" w:line="200" w:lineRule="exact"/>
              <w:ind w:left="113" w:right="0"/>
              <w:jc w:val="right"/>
              <w:rPr>
                <w:i/>
                <w:sz w:val="16"/>
              </w:rPr>
            </w:pPr>
            <w:r w:rsidRPr="00EE35BE">
              <w:rPr>
                <w:i/>
                <w:sz w:val="16"/>
              </w:rPr>
              <w:t>2003</w:t>
            </w:r>
          </w:p>
        </w:tc>
        <w:tc>
          <w:tcPr>
            <w:tcW w:w="543" w:type="pct"/>
            <w:tcBorders>
              <w:top w:val="single" w:sz="4" w:space="0" w:color="auto"/>
              <w:bottom w:val="single" w:sz="12" w:space="0" w:color="auto"/>
            </w:tcBorders>
            <w:shd w:val="clear" w:color="auto" w:fill="auto"/>
            <w:vAlign w:val="bottom"/>
          </w:tcPr>
          <w:p w:rsidR="001C2DA7" w:rsidRPr="00EE35BE" w:rsidRDefault="001C2DA7" w:rsidP="001C2DA7">
            <w:pPr>
              <w:pStyle w:val="SingleTxtG"/>
              <w:spacing w:before="80" w:after="80" w:line="200" w:lineRule="exact"/>
              <w:ind w:left="113" w:right="0"/>
              <w:jc w:val="right"/>
              <w:rPr>
                <w:i/>
                <w:sz w:val="16"/>
              </w:rPr>
            </w:pPr>
            <w:r w:rsidRPr="00EE35BE">
              <w:rPr>
                <w:i/>
                <w:sz w:val="16"/>
              </w:rPr>
              <w:t>2004</w:t>
            </w:r>
          </w:p>
        </w:tc>
        <w:tc>
          <w:tcPr>
            <w:tcW w:w="543" w:type="pct"/>
            <w:tcBorders>
              <w:top w:val="single" w:sz="4" w:space="0" w:color="auto"/>
              <w:bottom w:val="single" w:sz="12" w:space="0" w:color="auto"/>
            </w:tcBorders>
            <w:shd w:val="clear" w:color="auto" w:fill="auto"/>
            <w:vAlign w:val="bottom"/>
          </w:tcPr>
          <w:p w:rsidR="001C2DA7" w:rsidRPr="00EE35BE" w:rsidRDefault="001C2DA7" w:rsidP="001C2DA7">
            <w:pPr>
              <w:pStyle w:val="SingleTxtG"/>
              <w:spacing w:before="80" w:after="80" w:line="200" w:lineRule="exact"/>
              <w:ind w:left="113" w:right="0"/>
              <w:jc w:val="right"/>
              <w:rPr>
                <w:i/>
                <w:sz w:val="16"/>
              </w:rPr>
            </w:pPr>
            <w:r w:rsidRPr="00EE35BE">
              <w:rPr>
                <w:i/>
                <w:sz w:val="16"/>
              </w:rPr>
              <w:t>2005</w:t>
            </w:r>
          </w:p>
        </w:tc>
        <w:tc>
          <w:tcPr>
            <w:tcW w:w="543" w:type="pct"/>
            <w:tcBorders>
              <w:top w:val="single" w:sz="4" w:space="0" w:color="auto"/>
              <w:bottom w:val="single" w:sz="12" w:space="0" w:color="auto"/>
            </w:tcBorders>
            <w:shd w:val="clear" w:color="auto" w:fill="auto"/>
            <w:vAlign w:val="bottom"/>
          </w:tcPr>
          <w:p w:rsidR="001C2DA7" w:rsidRPr="00EE35BE" w:rsidRDefault="001C2DA7" w:rsidP="001C2DA7">
            <w:pPr>
              <w:pStyle w:val="SingleTxtG"/>
              <w:spacing w:before="80" w:after="80" w:line="200" w:lineRule="exact"/>
              <w:ind w:left="113" w:right="0"/>
              <w:jc w:val="right"/>
              <w:rPr>
                <w:i/>
                <w:sz w:val="16"/>
              </w:rPr>
            </w:pPr>
            <w:r w:rsidRPr="00EE35BE">
              <w:rPr>
                <w:i/>
                <w:sz w:val="16"/>
              </w:rPr>
              <w:t>2006</w:t>
            </w:r>
          </w:p>
        </w:tc>
        <w:tc>
          <w:tcPr>
            <w:tcW w:w="543" w:type="pct"/>
            <w:tcBorders>
              <w:top w:val="single" w:sz="4" w:space="0" w:color="auto"/>
              <w:bottom w:val="single" w:sz="12" w:space="0" w:color="auto"/>
            </w:tcBorders>
            <w:shd w:val="clear" w:color="auto" w:fill="auto"/>
            <w:vAlign w:val="bottom"/>
          </w:tcPr>
          <w:p w:rsidR="001C2DA7" w:rsidRPr="00EE35BE" w:rsidRDefault="001C2DA7" w:rsidP="001C2DA7">
            <w:pPr>
              <w:pStyle w:val="SingleTxtG"/>
              <w:spacing w:before="80" w:after="80" w:line="200" w:lineRule="exact"/>
              <w:ind w:left="113" w:right="0"/>
              <w:jc w:val="right"/>
              <w:rPr>
                <w:i/>
                <w:sz w:val="16"/>
              </w:rPr>
            </w:pPr>
            <w:r w:rsidRPr="00EE35BE">
              <w:rPr>
                <w:i/>
                <w:sz w:val="16"/>
              </w:rPr>
              <w:t>2007</w:t>
            </w:r>
          </w:p>
        </w:tc>
      </w:tr>
      <w:tr w:rsidR="001C2DA7" w:rsidRPr="00EE35BE">
        <w:trPr>
          <w:trHeight w:val="240"/>
        </w:trPr>
        <w:tc>
          <w:tcPr>
            <w:tcW w:w="351" w:type="pct"/>
            <w:tcBorders>
              <w:top w:val="single" w:sz="12" w:space="0" w:color="auto"/>
            </w:tcBorders>
            <w:shd w:val="clear" w:color="auto" w:fill="auto"/>
          </w:tcPr>
          <w:p w:rsidR="001C2DA7" w:rsidRPr="00EE35BE" w:rsidRDefault="001C2DA7" w:rsidP="001C2DA7">
            <w:pPr>
              <w:pStyle w:val="SingleTxtG"/>
              <w:spacing w:before="40" w:after="40" w:line="220" w:lineRule="exact"/>
              <w:ind w:left="0" w:right="0"/>
              <w:jc w:val="left"/>
              <w:rPr>
                <w:sz w:val="18"/>
              </w:rPr>
            </w:pPr>
            <w:r w:rsidRPr="00EE35BE">
              <w:rPr>
                <w:sz w:val="18"/>
              </w:rPr>
              <w:t>1</w:t>
            </w:r>
          </w:p>
        </w:tc>
        <w:tc>
          <w:tcPr>
            <w:tcW w:w="1389" w:type="pct"/>
            <w:tcBorders>
              <w:top w:val="single" w:sz="12" w:space="0" w:color="auto"/>
            </w:tcBorders>
            <w:shd w:val="clear" w:color="auto" w:fill="auto"/>
            <w:vAlign w:val="bottom"/>
          </w:tcPr>
          <w:p w:rsidR="001C2DA7" w:rsidRPr="00EE35BE" w:rsidRDefault="001C2DA7" w:rsidP="001C2DA7">
            <w:pPr>
              <w:pStyle w:val="SingleTxtG"/>
              <w:spacing w:before="40" w:after="40" w:line="220" w:lineRule="exact"/>
              <w:ind w:left="0" w:right="0"/>
              <w:jc w:val="left"/>
              <w:rPr>
                <w:sz w:val="18"/>
              </w:rPr>
            </w:pPr>
            <w:r w:rsidRPr="00EE35BE">
              <w:rPr>
                <w:sz w:val="18"/>
              </w:rPr>
              <w:t>Cuba</w:t>
            </w:r>
          </w:p>
        </w:tc>
        <w:tc>
          <w:tcPr>
            <w:tcW w:w="543" w:type="pct"/>
            <w:tcBorders>
              <w:top w:val="single" w:sz="12" w:space="0" w:color="auto"/>
            </w:tcBorders>
            <w:shd w:val="clear" w:color="auto" w:fill="auto"/>
            <w:vAlign w:val="bottom"/>
          </w:tcPr>
          <w:p w:rsidR="001C2DA7" w:rsidRPr="00EE35BE" w:rsidRDefault="001C2DA7" w:rsidP="001C2DA7">
            <w:pPr>
              <w:pStyle w:val="SingleTxtG"/>
              <w:spacing w:before="40" w:after="40" w:line="220" w:lineRule="exact"/>
              <w:ind w:left="113" w:right="0"/>
              <w:jc w:val="right"/>
              <w:rPr>
                <w:sz w:val="18"/>
              </w:rPr>
            </w:pPr>
            <w:r w:rsidRPr="00EE35BE">
              <w:rPr>
                <w:sz w:val="18"/>
              </w:rPr>
              <w:t>6</w:t>
            </w:r>
            <w:r>
              <w:rPr>
                <w:sz w:val="18"/>
              </w:rPr>
              <w:t>,</w:t>
            </w:r>
            <w:r w:rsidRPr="00EE35BE">
              <w:rPr>
                <w:sz w:val="18"/>
              </w:rPr>
              <w:t>5</w:t>
            </w:r>
          </w:p>
        </w:tc>
        <w:tc>
          <w:tcPr>
            <w:tcW w:w="543" w:type="pct"/>
            <w:tcBorders>
              <w:top w:val="single" w:sz="12" w:space="0" w:color="auto"/>
            </w:tcBorders>
            <w:shd w:val="clear" w:color="auto" w:fill="auto"/>
            <w:vAlign w:val="bottom"/>
          </w:tcPr>
          <w:p w:rsidR="001C2DA7" w:rsidRPr="00EE35BE" w:rsidRDefault="001C2DA7" w:rsidP="001C2DA7">
            <w:pPr>
              <w:pStyle w:val="SingleTxtG"/>
              <w:spacing w:before="40" w:after="40" w:line="220" w:lineRule="exact"/>
              <w:ind w:left="113" w:right="0"/>
              <w:jc w:val="right"/>
              <w:rPr>
                <w:sz w:val="18"/>
              </w:rPr>
            </w:pPr>
            <w:r w:rsidRPr="00EE35BE">
              <w:rPr>
                <w:sz w:val="18"/>
              </w:rPr>
              <w:t>6</w:t>
            </w:r>
            <w:r>
              <w:rPr>
                <w:sz w:val="18"/>
              </w:rPr>
              <w:t>,</w:t>
            </w:r>
            <w:r w:rsidRPr="00EE35BE">
              <w:rPr>
                <w:sz w:val="18"/>
              </w:rPr>
              <w:t>3</w:t>
            </w:r>
          </w:p>
        </w:tc>
        <w:tc>
          <w:tcPr>
            <w:tcW w:w="543" w:type="pct"/>
            <w:tcBorders>
              <w:top w:val="single" w:sz="12" w:space="0" w:color="auto"/>
            </w:tcBorders>
            <w:shd w:val="clear" w:color="auto" w:fill="auto"/>
            <w:vAlign w:val="bottom"/>
          </w:tcPr>
          <w:p w:rsidR="001C2DA7" w:rsidRPr="00EE35BE" w:rsidRDefault="001C2DA7" w:rsidP="001C2DA7">
            <w:pPr>
              <w:pStyle w:val="SingleTxtG"/>
              <w:spacing w:before="40" w:after="40" w:line="220" w:lineRule="exact"/>
              <w:ind w:left="113" w:right="0"/>
              <w:jc w:val="right"/>
              <w:rPr>
                <w:sz w:val="18"/>
              </w:rPr>
            </w:pPr>
            <w:r w:rsidRPr="00EE35BE">
              <w:rPr>
                <w:sz w:val="18"/>
              </w:rPr>
              <w:t>5</w:t>
            </w:r>
            <w:r>
              <w:rPr>
                <w:sz w:val="18"/>
              </w:rPr>
              <w:t>,</w:t>
            </w:r>
            <w:r w:rsidRPr="00EE35BE">
              <w:rPr>
                <w:sz w:val="18"/>
              </w:rPr>
              <w:t>8</w:t>
            </w:r>
          </w:p>
        </w:tc>
        <w:tc>
          <w:tcPr>
            <w:tcW w:w="543" w:type="pct"/>
            <w:tcBorders>
              <w:top w:val="single" w:sz="12" w:space="0" w:color="auto"/>
            </w:tcBorders>
            <w:shd w:val="clear" w:color="auto" w:fill="auto"/>
            <w:vAlign w:val="bottom"/>
          </w:tcPr>
          <w:p w:rsidR="001C2DA7" w:rsidRPr="00EE35BE" w:rsidRDefault="001C2DA7" w:rsidP="001C2DA7">
            <w:pPr>
              <w:pStyle w:val="SingleTxtG"/>
              <w:spacing w:before="40" w:after="40" w:line="220" w:lineRule="exact"/>
              <w:ind w:left="113" w:right="0"/>
              <w:jc w:val="right"/>
              <w:rPr>
                <w:sz w:val="18"/>
              </w:rPr>
            </w:pPr>
            <w:r w:rsidRPr="00EE35BE">
              <w:rPr>
                <w:sz w:val="18"/>
              </w:rPr>
              <w:t>6</w:t>
            </w:r>
            <w:r>
              <w:rPr>
                <w:sz w:val="18"/>
              </w:rPr>
              <w:t>,</w:t>
            </w:r>
            <w:r w:rsidRPr="00EE35BE">
              <w:rPr>
                <w:sz w:val="18"/>
              </w:rPr>
              <w:t>2</w:t>
            </w:r>
          </w:p>
        </w:tc>
        <w:tc>
          <w:tcPr>
            <w:tcW w:w="543" w:type="pct"/>
            <w:tcBorders>
              <w:top w:val="single" w:sz="12" w:space="0" w:color="auto"/>
            </w:tcBorders>
            <w:shd w:val="clear" w:color="auto" w:fill="auto"/>
            <w:vAlign w:val="bottom"/>
          </w:tcPr>
          <w:p w:rsidR="001C2DA7" w:rsidRPr="00EE35BE" w:rsidRDefault="001C2DA7" w:rsidP="001C2DA7">
            <w:pPr>
              <w:pStyle w:val="SingleTxtG"/>
              <w:spacing w:before="40" w:after="40" w:line="220" w:lineRule="exact"/>
              <w:ind w:left="113" w:right="0"/>
              <w:jc w:val="right"/>
              <w:rPr>
                <w:sz w:val="18"/>
              </w:rPr>
            </w:pPr>
            <w:r w:rsidRPr="00EE35BE">
              <w:rPr>
                <w:sz w:val="18"/>
              </w:rPr>
              <w:t>5</w:t>
            </w:r>
            <w:r>
              <w:rPr>
                <w:sz w:val="18"/>
              </w:rPr>
              <w:t>,</w:t>
            </w:r>
            <w:r w:rsidRPr="00EE35BE">
              <w:rPr>
                <w:sz w:val="18"/>
              </w:rPr>
              <w:t>3</w:t>
            </w:r>
          </w:p>
        </w:tc>
        <w:tc>
          <w:tcPr>
            <w:tcW w:w="543" w:type="pct"/>
            <w:tcBorders>
              <w:top w:val="single" w:sz="12" w:space="0" w:color="auto"/>
            </w:tcBorders>
            <w:shd w:val="clear" w:color="auto" w:fill="auto"/>
            <w:vAlign w:val="bottom"/>
          </w:tcPr>
          <w:p w:rsidR="001C2DA7" w:rsidRPr="00EE35BE" w:rsidRDefault="001C2DA7" w:rsidP="001C2DA7">
            <w:pPr>
              <w:pStyle w:val="SingleTxtG"/>
              <w:spacing w:before="40" w:after="40" w:line="220" w:lineRule="exact"/>
              <w:ind w:left="113" w:right="0"/>
              <w:jc w:val="right"/>
              <w:rPr>
                <w:sz w:val="18"/>
              </w:rPr>
            </w:pPr>
            <w:r w:rsidRPr="00EE35BE">
              <w:rPr>
                <w:sz w:val="18"/>
              </w:rPr>
              <w:t>5</w:t>
            </w:r>
            <w:r>
              <w:rPr>
                <w:sz w:val="18"/>
              </w:rPr>
              <w:t>,</w:t>
            </w:r>
            <w:r w:rsidRPr="00EE35BE">
              <w:rPr>
                <w:sz w:val="18"/>
              </w:rPr>
              <w:t>3</w:t>
            </w:r>
          </w:p>
        </w:tc>
      </w:tr>
      <w:tr w:rsidR="001C2DA7" w:rsidRPr="00EE35BE">
        <w:trPr>
          <w:trHeight w:val="240"/>
        </w:trPr>
        <w:tc>
          <w:tcPr>
            <w:tcW w:w="351" w:type="pct"/>
            <w:shd w:val="clear" w:color="auto" w:fill="auto"/>
          </w:tcPr>
          <w:p w:rsidR="001C2DA7" w:rsidRPr="00EE35BE" w:rsidRDefault="001C2DA7" w:rsidP="001C2DA7">
            <w:pPr>
              <w:pStyle w:val="SingleTxtG"/>
              <w:spacing w:before="40" w:after="40" w:line="220" w:lineRule="exact"/>
              <w:ind w:left="0" w:right="0"/>
              <w:jc w:val="left"/>
              <w:rPr>
                <w:sz w:val="18"/>
              </w:rPr>
            </w:pPr>
            <w:r w:rsidRPr="00EE35BE">
              <w:rPr>
                <w:sz w:val="18"/>
              </w:rPr>
              <w:t>2</w:t>
            </w:r>
          </w:p>
        </w:tc>
        <w:tc>
          <w:tcPr>
            <w:tcW w:w="1389" w:type="pct"/>
            <w:shd w:val="clear" w:color="auto" w:fill="auto"/>
            <w:vAlign w:val="bottom"/>
          </w:tcPr>
          <w:p w:rsidR="001C2DA7" w:rsidRPr="00EE35BE" w:rsidRDefault="001C2DA7" w:rsidP="001C2DA7">
            <w:pPr>
              <w:pStyle w:val="SingleTxtG"/>
              <w:spacing w:before="40" w:after="40" w:line="220" w:lineRule="exact"/>
              <w:ind w:left="0" w:right="0"/>
              <w:jc w:val="left"/>
              <w:rPr>
                <w:sz w:val="18"/>
              </w:rPr>
            </w:pPr>
            <w:r w:rsidRPr="00EE35BE">
              <w:rPr>
                <w:sz w:val="18"/>
              </w:rPr>
              <w:t>Pinar del Río</w:t>
            </w:r>
          </w:p>
        </w:tc>
        <w:tc>
          <w:tcPr>
            <w:tcW w:w="543" w:type="pct"/>
            <w:shd w:val="clear" w:color="auto" w:fill="auto"/>
            <w:vAlign w:val="bottom"/>
          </w:tcPr>
          <w:p w:rsidR="001C2DA7" w:rsidRPr="00EE35BE" w:rsidRDefault="001C2DA7" w:rsidP="001C2DA7">
            <w:pPr>
              <w:pStyle w:val="SingleTxtG"/>
              <w:spacing w:before="40" w:after="40" w:line="220" w:lineRule="exact"/>
              <w:ind w:left="113" w:right="0"/>
              <w:jc w:val="right"/>
              <w:rPr>
                <w:sz w:val="18"/>
              </w:rPr>
            </w:pPr>
            <w:r w:rsidRPr="00EE35BE">
              <w:rPr>
                <w:sz w:val="18"/>
              </w:rPr>
              <w:t>5</w:t>
            </w:r>
            <w:r>
              <w:rPr>
                <w:sz w:val="18"/>
              </w:rPr>
              <w:t>,</w:t>
            </w:r>
            <w:r w:rsidRPr="00EE35BE">
              <w:rPr>
                <w:sz w:val="18"/>
              </w:rPr>
              <w:t>8</w:t>
            </w:r>
          </w:p>
        </w:tc>
        <w:tc>
          <w:tcPr>
            <w:tcW w:w="543" w:type="pct"/>
            <w:shd w:val="clear" w:color="auto" w:fill="auto"/>
            <w:vAlign w:val="bottom"/>
          </w:tcPr>
          <w:p w:rsidR="001C2DA7" w:rsidRPr="00EE35BE" w:rsidRDefault="001C2DA7" w:rsidP="001C2DA7">
            <w:pPr>
              <w:pStyle w:val="SingleTxtG"/>
              <w:spacing w:before="40" w:after="40" w:line="220" w:lineRule="exact"/>
              <w:ind w:left="113" w:right="0"/>
              <w:jc w:val="right"/>
              <w:rPr>
                <w:sz w:val="18"/>
              </w:rPr>
            </w:pPr>
            <w:r w:rsidRPr="00EE35BE">
              <w:rPr>
                <w:sz w:val="18"/>
              </w:rPr>
              <w:t>6</w:t>
            </w:r>
            <w:r>
              <w:rPr>
                <w:sz w:val="18"/>
              </w:rPr>
              <w:t>,</w:t>
            </w:r>
            <w:r w:rsidRPr="00EE35BE">
              <w:rPr>
                <w:sz w:val="18"/>
              </w:rPr>
              <w:t>0</w:t>
            </w:r>
          </w:p>
        </w:tc>
        <w:tc>
          <w:tcPr>
            <w:tcW w:w="543" w:type="pct"/>
            <w:shd w:val="clear" w:color="auto" w:fill="auto"/>
            <w:vAlign w:val="bottom"/>
          </w:tcPr>
          <w:p w:rsidR="001C2DA7" w:rsidRPr="00EE35BE" w:rsidRDefault="001C2DA7" w:rsidP="001C2DA7">
            <w:pPr>
              <w:pStyle w:val="SingleTxtG"/>
              <w:spacing w:before="40" w:after="40" w:line="220" w:lineRule="exact"/>
              <w:ind w:left="113" w:right="0"/>
              <w:jc w:val="right"/>
              <w:rPr>
                <w:sz w:val="18"/>
              </w:rPr>
            </w:pPr>
            <w:r w:rsidRPr="00EE35BE">
              <w:rPr>
                <w:sz w:val="18"/>
              </w:rPr>
              <w:t>4</w:t>
            </w:r>
            <w:r>
              <w:rPr>
                <w:sz w:val="18"/>
              </w:rPr>
              <w:t>,</w:t>
            </w:r>
            <w:r w:rsidRPr="00EE35BE">
              <w:rPr>
                <w:sz w:val="18"/>
              </w:rPr>
              <w:t>7</w:t>
            </w:r>
          </w:p>
        </w:tc>
        <w:tc>
          <w:tcPr>
            <w:tcW w:w="543" w:type="pct"/>
            <w:shd w:val="clear" w:color="auto" w:fill="auto"/>
            <w:vAlign w:val="bottom"/>
          </w:tcPr>
          <w:p w:rsidR="001C2DA7" w:rsidRPr="00EE35BE" w:rsidRDefault="001C2DA7" w:rsidP="001C2DA7">
            <w:pPr>
              <w:pStyle w:val="SingleTxtG"/>
              <w:spacing w:before="40" w:after="40" w:line="220" w:lineRule="exact"/>
              <w:ind w:left="113" w:right="0"/>
              <w:jc w:val="right"/>
              <w:rPr>
                <w:sz w:val="18"/>
              </w:rPr>
            </w:pPr>
            <w:r w:rsidRPr="00EE35BE">
              <w:rPr>
                <w:sz w:val="18"/>
              </w:rPr>
              <w:t>5</w:t>
            </w:r>
            <w:r>
              <w:rPr>
                <w:sz w:val="18"/>
              </w:rPr>
              <w:t>,</w:t>
            </w:r>
            <w:r w:rsidRPr="00EE35BE">
              <w:rPr>
                <w:sz w:val="18"/>
              </w:rPr>
              <w:t>6</w:t>
            </w:r>
          </w:p>
        </w:tc>
        <w:tc>
          <w:tcPr>
            <w:tcW w:w="543" w:type="pct"/>
            <w:shd w:val="clear" w:color="auto" w:fill="auto"/>
            <w:vAlign w:val="bottom"/>
          </w:tcPr>
          <w:p w:rsidR="001C2DA7" w:rsidRPr="00EE35BE" w:rsidRDefault="001C2DA7" w:rsidP="001C2DA7">
            <w:pPr>
              <w:pStyle w:val="SingleTxtG"/>
              <w:spacing w:before="40" w:after="40" w:line="220" w:lineRule="exact"/>
              <w:ind w:left="113" w:right="0"/>
              <w:jc w:val="right"/>
              <w:rPr>
                <w:sz w:val="18"/>
              </w:rPr>
            </w:pPr>
            <w:r w:rsidRPr="00EE35BE">
              <w:rPr>
                <w:sz w:val="18"/>
              </w:rPr>
              <w:t>5</w:t>
            </w:r>
            <w:r>
              <w:rPr>
                <w:sz w:val="18"/>
              </w:rPr>
              <w:t>,</w:t>
            </w:r>
            <w:r w:rsidRPr="00EE35BE">
              <w:rPr>
                <w:sz w:val="18"/>
              </w:rPr>
              <w:t>0</w:t>
            </w:r>
          </w:p>
        </w:tc>
        <w:tc>
          <w:tcPr>
            <w:tcW w:w="543" w:type="pct"/>
            <w:shd w:val="clear" w:color="auto" w:fill="auto"/>
            <w:vAlign w:val="bottom"/>
          </w:tcPr>
          <w:p w:rsidR="001C2DA7" w:rsidRPr="00EE35BE" w:rsidRDefault="001C2DA7" w:rsidP="001C2DA7">
            <w:pPr>
              <w:pStyle w:val="SingleTxtG"/>
              <w:spacing w:before="40" w:after="40" w:line="220" w:lineRule="exact"/>
              <w:ind w:left="113" w:right="0"/>
              <w:jc w:val="right"/>
              <w:rPr>
                <w:sz w:val="18"/>
              </w:rPr>
            </w:pPr>
            <w:r w:rsidRPr="00EE35BE">
              <w:rPr>
                <w:sz w:val="18"/>
              </w:rPr>
              <w:t>5</w:t>
            </w:r>
            <w:r>
              <w:rPr>
                <w:sz w:val="18"/>
              </w:rPr>
              <w:t>,</w:t>
            </w:r>
            <w:r w:rsidRPr="00EE35BE">
              <w:rPr>
                <w:sz w:val="18"/>
              </w:rPr>
              <w:t>4</w:t>
            </w:r>
          </w:p>
        </w:tc>
      </w:tr>
      <w:tr w:rsidR="001C2DA7" w:rsidRPr="00EE35BE">
        <w:trPr>
          <w:trHeight w:val="240"/>
        </w:trPr>
        <w:tc>
          <w:tcPr>
            <w:tcW w:w="351" w:type="pct"/>
            <w:shd w:val="clear" w:color="auto" w:fill="auto"/>
          </w:tcPr>
          <w:p w:rsidR="001C2DA7" w:rsidRPr="00EE35BE" w:rsidRDefault="001C2DA7" w:rsidP="001C2DA7">
            <w:pPr>
              <w:pStyle w:val="SingleTxtG"/>
              <w:spacing w:before="40" w:after="40" w:line="220" w:lineRule="exact"/>
              <w:ind w:left="0" w:right="0"/>
              <w:jc w:val="left"/>
              <w:rPr>
                <w:sz w:val="18"/>
              </w:rPr>
            </w:pPr>
            <w:r w:rsidRPr="00EE35BE">
              <w:rPr>
                <w:sz w:val="18"/>
              </w:rPr>
              <w:t>3</w:t>
            </w:r>
          </w:p>
        </w:tc>
        <w:tc>
          <w:tcPr>
            <w:tcW w:w="1389" w:type="pct"/>
            <w:shd w:val="clear" w:color="auto" w:fill="auto"/>
            <w:vAlign w:val="bottom"/>
          </w:tcPr>
          <w:p w:rsidR="001C2DA7" w:rsidRPr="00EE35BE" w:rsidRDefault="001C2DA7" w:rsidP="001C2DA7">
            <w:pPr>
              <w:pStyle w:val="SingleTxtG"/>
              <w:spacing w:before="40" w:after="40" w:line="220" w:lineRule="exact"/>
              <w:ind w:left="0" w:right="0"/>
              <w:jc w:val="left"/>
              <w:rPr>
                <w:sz w:val="18"/>
              </w:rPr>
            </w:pPr>
            <w:r w:rsidRPr="00EE35BE">
              <w:rPr>
                <w:sz w:val="18"/>
              </w:rPr>
              <w:t>La Habana</w:t>
            </w:r>
          </w:p>
        </w:tc>
        <w:tc>
          <w:tcPr>
            <w:tcW w:w="543" w:type="pct"/>
            <w:shd w:val="clear" w:color="auto" w:fill="auto"/>
            <w:vAlign w:val="bottom"/>
          </w:tcPr>
          <w:p w:rsidR="001C2DA7" w:rsidRPr="00EE35BE" w:rsidRDefault="001C2DA7" w:rsidP="001C2DA7">
            <w:pPr>
              <w:pStyle w:val="SingleTxtG"/>
              <w:spacing w:before="40" w:after="40" w:line="220" w:lineRule="exact"/>
              <w:ind w:left="113" w:right="0"/>
              <w:jc w:val="right"/>
              <w:rPr>
                <w:sz w:val="18"/>
              </w:rPr>
            </w:pPr>
            <w:r w:rsidRPr="00EE35BE">
              <w:rPr>
                <w:sz w:val="18"/>
              </w:rPr>
              <w:t>8</w:t>
            </w:r>
            <w:r>
              <w:rPr>
                <w:sz w:val="18"/>
              </w:rPr>
              <w:t>,</w:t>
            </w:r>
            <w:r w:rsidRPr="00EE35BE">
              <w:rPr>
                <w:sz w:val="18"/>
              </w:rPr>
              <w:t>4</w:t>
            </w:r>
          </w:p>
        </w:tc>
        <w:tc>
          <w:tcPr>
            <w:tcW w:w="543" w:type="pct"/>
            <w:shd w:val="clear" w:color="auto" w:fill="auto"/>
            <w:vAlign w:val="bottom"/>
          </w:tcPr>
          <w:p w:rsidR="001C2DA7" w:rsidRPr="00EE35BE" w:rsidRDefault="001C2DA7" w:rsidP="001C2DA7">
            <w:pPr>
              <w:pStyle w:val="SingleTxtG"/>
              <w:spacing w:before="40" w:after="40" w:line="220" w:lineRule="exact"/>
              <w:ind w:left="113" w:right="0"/>
              <w:jc w:val="right"/>
              <w:rPr>
                <w:sz w:val="18"/>
              </w:rPr>
            </w:pPr>
            <w:r w:rsidRPr="00EE35BE">
              <w:rPr>
                <w:sz w:val="18"/>
              </w:rPr>
              <w:t>5</w:t>
            </w:r>
            <w:r>
              <w:rPr>
                <w:sz w:val="18"/>
              </w:rPr>
              <w:t>,</w:t>
            </w:r>
            <w:r w:rsidRPr="00EE35BE">
              <w:rPr>
                <w:sz w:val="18"/>
              </w:rPr>
              <w:t>1</w:t>
            </w:r>
          </w:p>
        </w:tc>
        <w:tc>
          <w:tcPr>
            <w:tcW w:w="543" w:type="pct"/>
            <w:shd w:val="clear" w:color="auto" w:fill="auto"/>
            <w:vAlign w:val="bottom"/>
          </w:tcPr>
          <w:p w:rsidR="001C2DA7" w:rsidRPr="00EE35BE" w:rsidRDefault="001C2DA7" w:rsidP="001C2DA7">
            <w:pPr>
              <w:pStyle w:val="SingleTxtG"/>
              <w:spacing w:before="40" w:after="40" w:line="220" w:lineRule="exact"/>
              <w:ind w:left="113" w:right="0"/>
              <w:jc w:val="right"/>
              <w:rPr>
                <w:sz w:val="18"/>
              </w:rPr>
            </w:pPr>
            <w:r w:rsidRPr="00EE35BE">
              <w:rPr>
                <w:sz w:val="18"/>
              </w:rPr>
              <w:t>7</w:t>
            </w:r>
            <w:r>
              <w:rPr>
                <w:sz w:val="18"/>
              </w:rPr>
              <w:t>,</w:t>
            </w:r>
            <w:r w:rsidRPr="00EE35BE">
              <w:rPr>
                <w:sz w:val="18"/>
              </w:rPr>
              <w:t>3</w:t>
            </w:r>
          </w:p>
        </w:tc>
        <w:tc>
          <w:tcPr>
            <w:tcW w:w="543" w:type="pct"/>
            <w:shd w:val="clear" w:color="auto" w:fill="auto"/>
            <w:vAlign w:val="bottom"/>
          </w:tcPr>
          <w:p w:rsidR="001C2DA7" w:rsidRPr="00EE35BE" w:rsidRDefault="001C2DA7" w:rsidP="001C2DA7">
            <w:pPr>
              <w:pStyle w:val="SingleTxtG"/>
              <w:spacing w:before="40" w:after="40" w:line="220" w:lineRule="exact"/>
              <w:ind w:left="113" w:right="0"/>
              <w:jc w:val="right"/>
              <w:rPr>
                <w:sz w:val="18"/>
              </w:rPr>
            </w:pPr>
            <w:r w:rsidRPr="00EE35BE">
              <w:rPr>
                <w:sz w:val="18"/>
              </w:rPr>
              <w:t>5</w:t>
            </w:r>
            <w:r>
              <w:rPr>
                <w:sz w:val="18"/>
              </w:rPr>
              <w:t>,</w:t>
            </w:r>
            <w:r w:rsidRPr="00EE35BE">
              <w:rPr>
                <w:sz w:val="18"/>
              </w:rPr>
              <w:t>7</w:t>
            </w:r>
          </w:p>
        </w:tc>
        <w:tc>
          <w:tcPr>
            <w:tcW w:w="543" w:type="pct"/>
            <w:shd w:val="clear" w:color="auto" w:fill="auto"/>
            <w:vAlign w:val="bottom"/>
          </w:tcPr>
          <w:p w:rsidR="001C2DA7" w:rsidRPr="00EE35BE" w:rsidRDefault="001C2DA7" w:rsidP="001C2DA7">
            <w:pPr>
              <w:pStyle w:val="SingleTxtG"/>
              <w:spacing w:before="40" w:after="40" w:line="220" w:lineRule="exact"/>
              <w:ind w:left="113" w:right="0"/>
              <w:jc w:val="right"/>
              <w:rPr>
                <w:sz w:val="18"/>
              </w:rPr>
            </w:pPr>
            <w:r w:rsidRPr="00EE35BE">
              <w:rPr>
                <w:sz w:val="18"/>
              </w:rPr>
              <w:t>6</w:t>
            </w:r>
            <w:r>
              <w:rPr>
                <w:sz w:val="18"/>
              </w:rPr>
              <w:t>,</w:t>
            </w:r>
            <w:r w:rsidRPr="00EE35BE">
              <w:rPr>
                <w:sz w:val="18"/>
              </w:rPr>
              <w:t>1</w:t>
            </w:r>
          </w:p>
        </w:tc>
        <w:tc>
          <w:tcPr>
            <w:tcW w:w="543" w:type="pct"/>
            <w:shd w:val="clear" w:color="auto" w:fill="auto"/>
            <w:vAlign w:val="bottom"/>
          </w:tcPr>
          <w:p w:rsidR="001C2DA7" w:rsidRPr="00EE35BE" w:rsidRDefault="001C2DA7" w:rsidP="001C2DA7">
            <w:pPr>
              <w:pStyle w:val="SingleTxtG"/>
              <w:spacing w:before="40" w:after="40" w:line="220" w:lineRule="exact"/>
              <w:ind w:left="113" w:right="0"/>
              <w:jc w:val="right"/>
              <w:rPr>
                <w:sz w:val="18"/>
              </w:rPr>
            </w:pPr>
            <w:r w:rsidRPr="00EE35BE">
              <w:rPr>
                <w:sz w:val="18"/>
              </w:rPr>
              <w:t>5</w:t>
            </w:r>
            <w:r>
              <w:rPr>
                <w:sz w:val="18"/>
              </w:rPr>
              <w:t>,</w:t>
            </w:r>
            <w:r w:rsidRPr="00EE35BE">
              <w:rPr>
                <w:sz w:val="18"/>
              </w:rPr>
              <w:t>6</w:t>
            </w:r>
          </w:p>
        </w:tc>
      </w:tr>
      <w:tr w:rsidR="001C2DA7" w:rsidRPr="00EE35BE">
        <w:trPr>
          <w:trHeight w:val="240"/>
        </w:trPr>
        <w:tc>
          <w:tcPr>
            <w:tcW w:w="351" w:type="pct"/>
            <w:shd w:val="clear" w:color="auto" w:fill="auto"/>
          </w:tcPr>
          <w:p w:rsidR="001C2DA7" w:rsidRPr="00EE35BE" w:rsidRDefault="001C2DA7" w:rsidP="001C2DA7">
            <w:pPr>
              <w:pStyle w:val="SingleTxtG"/>
              <w:spacing w:before="40" w:after="40" w:line="220" w:lineRule="exact"/>
              <w:ind w:left="0" w:right="0"/>
              <w:jc w:val="left"/>
              <w:rPr>
                <w:sz w:val="18"/>
              </w:rPr>
            </w:pPr>
            <w:r w:rsidRPr="00EE35BE">
              <w:rPr>
                <w:sz w:val="18"/>
              </w:rPr>
              <w:t>4</w:t>
            </w:r>
          </w:p>
        </w:tc>
        <w:tc>
          <w:tcPr>
            <w:tcW w:w="1389" w:type="pct"/>
            <w:shd w:val="clear" w:color="auto" w:fill="auto"/>
            <w:vAlign w:val="bottom"/>
          </w:tcPr>
          <w:p w:rsidR="001C2DA7" w:rsidRPr="00EE35BE" w:rsidRDefault="001C2DA7" w:rsidP="001C2DA7">
            <w:pPr>
              <w:pStyle w:val="SingleTxtG"/>
              <w:spacing w:before="40" w:after="40" w:line="220" w:lineRule="exact"/>
              <w:ind w:left="0" w:right="0"/>
              <w:jc w:val="left"/>
              <w:rPr>
                <w:sz w:val="18"/>
              </w:rPr>
            </w:pPr>
            <w:r w:rsidRPr="00EE35BE">
              <w:rPr>
                <w:sz w:val="18"/>
              </w:rPr>
              <w:t>Ciudad de La Habana</w:t>
            </w:r>
          </w:p>
        </w:tc>
        <w:tc>
          <w:tcPr>
            <w:tcW w:w="543" w:type="pct"/>
            <w:shd w:val="clear" w:color="auto" w:fill="auto"/>
            <w:vAlign w:val="bottom"/>
          </w:tcPr>
          <w:p w:rsidR="001C2DA7" w:rsidRPr="00EE35BE" w:rsidRDefault="001C2DA7" w:rsidP="001C2DA7">
            <w:pPr>
              <w:pStyle w:val="SingleTxtG"/>
              <w:spacing w:before="40" w:after="40" w:line="220" w:lineRule="exact"/>
              <w:ind w:left="113" w:right="0"/>
              <w:jc w:val="right"/>
              <w:rPr>
                <w:sz w:val="18"/>
              </w:rPr>
            </w:pPr>
            <w:r w:rsidRPr="00EE35BE">
              <w:rPr>
                <w:sz w:val="18"/>
              </w:rPr>
              <w:t>6</w:t>
            </w:r>
            <w:r>
              <w:rPr>
                <w:sz w:val="18"/>
              </w:rPr>
              <w:t>,</w:t>
            </w:r>
            <w:r w:rsidRPr="00EE35BE">
              <w:rPr>
                <w:sz w:val="18"/>
              </w:rPr>
              <w:t>6</w:t>
            </w:r>
          </w:p>
        </w:tc>
        <w:tc>
          <w:tcPr>
            <w:tcW w:w="543" w:type="pct"/>
            <w:shd w:val="clear" w:color="auto" w:fill="auto"/>
            <w:vAlign w:val="bottom"/>
          </w:tcPr>
          <w:p w:rsidR="001C2DA7" w:rsidRPr="00EE35BE" w:rsidRDefault="001C2DA7" w:rsidP="001C2DA7">
            <w:pPr>
              <w:pStyle w:val="SingleTxtG"/>
              <w:spacing w:before="40" w:after="40" w:line="220" w:lineRule="exact"/>
              <w:ind w:left="113" w:right="0"/>
              <w:jc w:val="right"/>
              <w:rPr>
                <w:sz w:val="18"/>
              </w:rPr>
            </w:pPr>
            <w:r w:rsidRPr="00EE35BE">
              <w:rPr>
                <w:sz w:val="18"/>
              </w:rPr>
              <w:t>7</w:t>
            </w:r>
            <w:r>
              <w:rPr>
                <w:sz w:val="18"/>
              </w:rPr>
              <w:t>,</w:t>
            </w:r>
            <w:r w:rsidRPr="00EE35BE">
              <w:rPr>
                <w:sz w:val="18"/>
              </w:rPr>
              <w:t>1</w:t>
            </w:r>
          </w:p>
        </w:tc>
        <w:tc>
          <w:tcPr>
            <w:tcW w:w="543" w:type="pct"/>
            <w:shd w:val="clear" w:color="auto" w:fill="auto"/>
            <w:vAlign w:val="bottom"/>
          </w:tcPr>
          <w:p w:rsidR="001C2DA7" w:rsidRPr="00EE35BE" w:rsidRDefault="001C2DA7" w:rsidP="001C2DA7">
            <w:pPr>
              <w:pStyle w:val="SingleTxtG"/>
              <w:spacing w:before="40" w:after="40" w:line="220" w:lineRule="exact"/>
              <w:ind w:left="113" w:right="0"/>
              <w:jc w:val="right"/>
              <w:rPr>
                <w:sz w:val="18"/>
              </w:rPr>
            </w:pPr>
            <w:r w:rsidRPr="00EE35BE">
              <w:rPr>
                <w:sz w:val="18"/>
              </w:rPr>
              <w:t>6</w:t>
            </w:r>
            <w:r>
              <w:rPr>
                <w:sz w:val="18"/>
              </w:rPr>
              <w:t>,</w:t>
            </w:r>
            <w:r w:rsidRPr="00EE35BE">
              <w:rPr>
                <w:sz w:val="18"/>
              </w:rPr>
              <w:t>6</w:t>
            </w:r>
          </w:p>
        </w:tc>
        <w:tc>
          <w:tcPr>
            <w:tcW w:w="543" w:type="pct"/>
            <w:shd w:val="clear" w:color="auto" w:fill="auto"/>
            <w:vAlign w:val="bottom"/>
          </w:tcPr>
          <w:p w:rsidR="001C2DA7" w:rsidRPr="00EE35BE" w:rsidRDefault="001C2DA7" w:rsidP="001C2DA7">
            <w:pPr>
              <w:pStyle w:val="SingleTxtG"/>
              <w:spacing w:before="40" w:after="40" w:line="220" w:lineRule="exact"/>
              <w:ind w:left="113" w:right="0"/>
              <w:jc w:val="right"/>
              <w:rPr>
                <w:sz w:val="18"/>
              </w:rPr>
            </w:pPr>
            <w:r w:rsidRPr="00EE35BE">
              <w:rPr>
                <w:sz w:val="18"/>
              </w:rPr>
              <w:t>6</w:t>
            </w:r>
            <w:r>
              <w:rPr>
                <w:sz w:val="18"/>
              </w:rPr>
              <w:t>,</w:t>
            </w:r>
            <w:r w:rsidRPr="00EE35BE">
              <w:rPr>
                <w:sz w:val="18"/>
              </w:rPr>
              <w:t>6</w:t>
            </w:r>
          </w:p>
        </w:tc>
        <w:tc>
          <w:tcPr>
            <w:tcW w:w="543" w:type="pct"/>
            <w:shd w:val="clear" w:color="auto" w:fill="auto"/>
            <w:vAlign w:val="bottom"/>
          </w:tcPr>
          <w:p w:rsidR="001C2DA7" w:rsidRPr="00EE35BE" w:rsidRDefault="001C2DA7" w:rsidP="001C2DA7">
            <w:pPr>
              <w:pStyle w:val="SingleTxtG"/>
              <w:spacing w:before="40" w:after="40" w:line="220" w:lineRule="exact"/>
              <w:ind w:left="113" w:right="0"/>
              <w:jc w:val="right"/>
              <w:rPr>
                <w:sz w:val="18"/>
              </w:rPr>
            </w:pPr>
            <w:r w:rsidRPr="00EE35BE">
              <w:rPr>
                <w:sz w:val="18"/>
              </w:rPr>
              <w:t>4</w:t>
            </w:r>
            <w:r>
              <w:rPr>
                <w:sz w:val="18"/>
              </w:rPr>
              <w:t>,</w:t>
            </w:r>
            <w:r w:rsidRPr="00EE35BE">
              <w:rPr>
                <w:sz w:val="18"/>
              </w:rPr>
              <w:t>9</w:t>
            </w:r>
          </w:p>
        </w:tc>
        <w:tc>
          <w:tcPr>
            <w:tcW w:w="543" w:type="pct"/>
            <w:shd w:val="clear" w:color="auto" w:fill="auto"/>
            <w:vAlign w:val="bottom"/>
          </w:tcPr>
          <w:p w:rsidR="001C2DA7" w:rsidRPr="00EE35BE" w:rsidRDefault="001C2DA7" w:rsidP="001C2DA7">
            <w:pPr>
              <w:pStyle w:val="SingleTxtG"/>
              <w:spacing w:before="40" w:after="40" w:line="220" w:lineRule="exact"/>
              <w:ind w:left="113" w:right="0"/>
              <w:jc w:val="right"/>
              <w:rPr>
                <w:sz w:val="18"/>
              </w:rPr>
            </w:pPr>
            <w:r w:rsidRPr="00EE35BE">
              <w:rPr>
                <w:sz w:val="18"/>
              </w:rPr>
              <w:t>5</w:t>
            </w:r>
            <w:r>
              <w:rPr>
                <w:sz w:val="18"/>
              </w:rPr>
              <w:t>,</w:t>
            </w:r>
            <w:r w:rsidRPr="00EE35BE">
              <w:rPr>
                <w:sz w:val="18"/>
              </w:rPr>
              <w:t>0</w:t>
            </w:r>
          </w:p>
        </w:tc>
      </w:tr>
      <w:tr w:rsidR="001C2DA7" w:rsidRPr="00EE35BE">
        <w:trPr>
          <w:trHeight w:val="240"/>
        </w:trPr>
        <w:tc>
          <w:tcPr>
            <w:tcW w:w="351" w:type="pct"/>
            <w:shd w:val="clear" w:color="auto" w:fill="auto"/>
          </w:tcPr>
          <w:p w:rsidR="001C2DA7" w:rsidRPr="00EE35BE" w:rsidRDefault="001C2DA7" w:rsidP="001C2DA7">
            <w:pPr>
              <w:pStyle w:val="SingleTxtG"/>
              <w:spacing w:before="40" w:after="40" w:line="220" w:lineRule="exact"/>
              <w:ind w:left="0" w:right="0"/>
              <w:jc w:val="left"/>
              <w:rPr>
                <w:sz w:val="18"/>
              </w:rPr>
            </w:pPr>
            <w:r w:rsidRPr="00EE35BE">
              <w:rPr>
                <w:sz w:val="18"/>
              </w:rPr>
              <w:t>5</w:t>
            </w:r>
          </w:p>
        </w:tc>
        <w:tc>
          <w:tcPr>
            <w:tcW w:w="1389" w:type="pct"/>
            <w:shd w:val="clear" w:color="auto" w:fill="auto"/>
            <w:vAlign w:val="bottom"/>
          </w:tcPr>
          <w:p w:rsidR="001C2DA7" w:rsidRPr="00EE35BE" w:rsidRDefault="001C2DA7" w:rsidP="001C2DA7">
            <w:pPr>
              <w:pStyle w:val="SingleTxtG"/>
              <w:spacing w:before="40" w:after="40" w:line="220" w:lineRule="exact"/>
              <w:ind w:left="0" w:right="0"/>
              <w:jc w:val="left"/>
              <w:rPr>
                <w:sz w:val="18"/>
              </w:rPr>
            </w:pPr>
            <w:r w:rsidRPr="00EE35BE">
              <w:rPr>
                <w:sz w:val="18"/>
              </w:rPr>
              <w:t>Matanzas</w:t>
            </w:r>
          </w:p>
        </w:tc>
        <w:tc>
          <w:tcPr>
            <w:tcW w:w="543" w:type="pct"/>
            <w:shd w:val="clear" w:color="auto" w:fill="auto"/>
            <w:vAlign w:val="bottom"/>
          </w:tcPr>
          <w:p w:rsidR="001C2DA7" w:rsidRPr="00EE35BE" w:rsidRDefault="001C2DA7" w:rsidP="001C2DA7">
            <w:pPr>
              <w:pStyle w:val="SingleTxtG"/>
              <w:spacing w:before="40" w:after="40" w:line="220" w:lineRule="exact"/>
              <w:ind w:left="113" w:right="0"/>
              <w:jc w:val="right"/>
              <w:rPr>
                <w:sz w:val="18"/>
              </w:rPr>
            </w:pPr>
            <w:r w:rsidRPr="00EE35BE">
              <w:rPr>
                <w:sz w:val="18"/>
              </w:rPr>
              <w:t>5</w:t>
            </w:r>
            <w:r>
              <w:rPr>
                <w:sz w:val="18"/>
              </w:rPr>
              <w:t>,</w:t>
            </w:r>
            <w:r w:rsidRPr="00EE35BE">
              <w:rPr>
                <w:sz w:val="18"/>
              </w:rPr>
              <w:t>4</w:t>
            </w:r>
          </w:p>
        </w:tc>
        <w:tc>
          <w:tcPr>
            <w:tcW w:w="543" w:type="pct"/>
            <w:shd w:val="clear" w:color="auto" w:fill="auto"/>
            <w:vAlign w:val="bottom"/>
          </w:tcPr>
          <w:p w:rsidR="001C2DA7" w:rsidRPr="00EE35BE" w:rsidRDefault="001C2DA7" w:rsidP="001C2DA7">
            <w:pPr>
              <w:pStyle w:val="SingleTxtG"/>
              <w:spacing w:before="40" w:after="40" w:line="220" w:lineRule="exact"/>
              <w:ind w:left="113" w:right="0"/>
              <w:jc w:val="right"/>
              <w:rPr>
                <w:sz w:val="18"/>
              </w:rPr>
            </w:pPr>
            <w:r w:rsidRPr="00EE35BE">
              <w:rPr>
                <w:sz w:val="18"/>
              </w:rPr>
              <w:t>4</w:t>
            </w:r>
            <w:r>
              <w:rPr>
                <w:sz w:val="18"/>
              </w:rPr>
              <w:t>,</w:t>
            </w:r>
            <w:r w:rsidRPr="00EE35BE">
              <w:rPr>
                <w:sz w:val="18"/>
              </w:rPr>
              <w:t>9</w:t>
            </w:r>
          </w:p>
        </w:tc>
        <w:tc>
          <w:tcPr>
            <w:tcW w:w="543" w:type="pct"/>
            <w:shd w:val="clear" w:color="auto" w:fill="auto"/>
            <w:vAlign w:val="bottom"/>
          </w:tcPr>
          <w:p w:rsidR="001C2DA7" w:rsidRPr="00EE35BE" w:rsidRDefault="001C2DA7" w:rsidP="001C2DA7">
            <w:pPr>
              <w:pStyle w:val="SingleTxtG"/>
              <w:spacing w:before="40" w:after="40" w:line="220" w:lineRule="exact"/>
              <w:ind w:left="113" w:right="0"/>
              <w:jc w:val="right"/>
              <w:rPr>
                <w:sz w:val="18"/>
              </w:rPr>
            </w:pPr>
            <w:r w:rsidRPr="00EE35BE">
              <w:rPr>
                <w:sz w:val="18"/>
              </w:rPr>
              <w:t>4</w:t>
            </w:r>
            <w:r>
              <w:rPr>
                <w:sz w:val="18"/>
              </w:rPr>
              <w:t>,</w:t>
            </w:r>
            <w:r w:rsidRPr="00EE35BE">
              <w:rPr>
                <w:sz w:val="18"/>
              </w:rPr>
              <w:t>4</w:t>
            </w:r>
          </w:p>
        </w:tc>
        <w:tc>
          <w:tcPr>
            <w:tcW w:w="543" w:type="pct"/>
            <w:shd w:val="clear" w:color="auto" w:fill="auto"/>
            <w:vAlign w:val="bottom"/>
          </w:tcPr>
          <w:p w:rsidR="001C2DA7" w:rsidRPr="00EE35BE" w:rsidRDefault="001C2DA7" w:rsidP="001C2DA7">
            <w:pPr>
              <w:pStyle w:val="SingleTxtG"/>
              <w:spacing w:before="40" w:after="40" w:line="220" w:lineRule="exact"/>
              <w:ind w:left="113" w:right="0"/>
              <w:jc w:val="right"/>
              <w:rPr>
                <w:sz w:val="18"/>
              </w:rPr>
            </w:pPr>
            <w:r w:rsidRPr="00EE35BE">
              <w:rPr>
                <w:sz w:val="18"/>
              </w:rPr>
              <w:t>4</w:t>
            </w:r>
            <w:r>
              <w:rPr>
                <w:sz w:val="18"/>
              </w:rPr>
              <w:t>,</w:t>
            </w:r>
            <w:r w:rsidRPr="00EE35BE">
              <w:rPr>
                <w:sz w:val="18"/>
              </w:rPr>
              <w:t>0</w:t>
            </w:r>
          </w:p>
        </w:tc>
        <w:tc>
          <w:tcPr>
            <w:tcW w:w="543" w:type="pct"/>
            <w:shd w:val="clear" w:color="auto" w:fill="auto"/>
            <w:vAlign w:val="bottom"/>
          </w:tcPr>
          <w:p w:rsidR="001C2DA7" w:rsidRPr="00EE35BE" w:rsidRDefault="001C2DA7" w:rsidP="001C2DA7">
            <w:pPr>
              <w:pStyle w:val="SingleTxtG"/>
              <w:spacing w:before="40" w:after="40" w:line="220" w:lineRule="exact"/>
              <w:ind w:left="113" w:right="0"/>
              <w:jc w:val="right"/>
              <w:rPr>
                <w:sz w:val="18"/>
              </w:rPr>
            </w:pPr>
            <w:r w:rsidRPr="00EE35BE">
              <w:rPr>
                <w:sz w:val="18"/>
              </w:rPr>
              <w:t>4</w:t>
            </w:r>
            <w:r>
              <w:rPr>
                <w:sz w:val="18"/>
              </w:rPr>
              <w:t>,</w:t>
            </w:r>
            <w:r w:rsidRPr="00EE35BE">
              <w:rPr>
                <w:sz w:val="18"/>
              </w:rPr>
              <w:t>3</w:t>
            </w:r>
          </w:p>
        </w:tc>
        <w:tc>
          <w:tcPr>
            <w:tcW w:w="543" w:type="pct"/>
            <w:shd w:val="clear" w:color="auto" w:fill="auto"/>
            <w:vAlign w:val="bottom"/>
          </w:tcPr>
          <w:p w:rsidR="001C2DA7" w:rsidRPr="00EE35BE" w:rsidRDefault="001C2DA7" w:rsidP="001C2DA7">
            <w:pPr>
              <w:pStyle w:val="SingleTxtG"/>
              <w:spacing w:before="40" w:after="40" w:line="220" w:lineRule="exact"/>
              <w:ind w:left="113" w:right="0"/>
              <w:jc w:val="right"/>
              <w:rPr>
                <w:sz w:val="18"/>
              </w:rPr>
            </w:pPr>
            <w:r w:rsidRPr="00EE35BE">
              <w:rPr>
                <w:sz w:val="18"/>
              </w:rPr>
              <w:t>4</w:t>
            </w:r>
            <w:r>
              <w:rPr>
                <w:sz w:val="18"/>
              </w:rPr>
              <w:t>,</w:t>
            </w:r>
            <w:r w:rsidRPr="00EE35BE">
              <w:rPr>
                <w:sz w:val="18"/>
              </w:rPr>
              <w:t>4</w:t>
            </w:r>
          </w:p>
        </w:tc>
      </w:tr>
      <w:tr w:rsidR="001C2DA7" w:rsidRPr="00EE35BE">
        <w:trPr>
          <w:trHeight w:val="240"/>
        </w:trPr>
        <w:tc>
          <w:tcPr>
            <w:tcW w:w="351" w:type="pct"/>
            <w:shd w:val="clear" w:color="auto" w:fill="auto"/>
          </w:tcPr>
          <w:p w:rsidR="001C2DA7" w:rsidRPr="00EE35BE" w:rsidRDefault="001C2DA7" w:rsidP="001C2DA7">
            <w:pPr>
              <w:pStyle w:val="SingleTxtG"/>
              <w:spacing w:before="40" w:after="40" w:line="220" w:lineRule="exact"/>
              <w:ind w:left="0" w:right="0"/>
              <w:jc w:val="left"/>
              <w:rPr>
                <w:sz w:val="18"/>
              </w:rPr>
            </w:pPr>
            <w:r w:rsidRPr="00EE35BE">
              <w:rPr>
                <w:sz w:val="18"/>
              </w:rPr>
              <w:t>6</w:t>
            </w:r>
          </w:p>
        </w:tc>
        <w:tc>
          <w:tcPr>
            <w:tcW w:w="1389" w:type="pct"/>
            <w:shd w:val="clear" w:color="auto" w:fill="auto"/>
            <w:vAlign w:val="bottom"/>
          </w:tcPr>
          <w:p w:rsidR="001C2DA7" w:rsidRPr="00EE35BE" w:rsidRDefault="001C2DA7" w:rsidP="001C2DA7">
            <w:pPr>
              <w:pStyle w:val="SingleTxtG"/>
              <w:spacing w:before="40" w:after="40" w:line="220" w:lineRule="exact"/>
              <w:ind w:left="0" w:right="0"/>
              <w:jc w:val="left"/>
              <w:rPr>
                <w:sz w:val="18"/>
              </w:rPr>
            </w:pPr>
            <w:r w:rsidRPr="00EE35BE">
              <w:rPr>
                <w:sz w:val="18"/>
              </w:rPr>
              <w:t>Villa Clara</w:t>
            </w:r>
          </w:p>
        </w:tc>
        <w:tc>
          <w:tcPr>
            <w:tcW w:w="543" w:type="pct"/>
            <w:shd w:val="clear" w:color="auto" w:fill="auto"/>
            <w:vAlign w:val="bottom"/>
          </w:tcPr>
          <w:p w:rsidR="001C2DA7" w:rsidRPr="00EE35BE" w:rsidRDefault="001C2DA7" w:rsidP="001C2DA7">
            <w:pPr>
              <w:pStyle w:val="SingleTxtG"/>
              <w:spacing w:before="40" w:after="40" w:line="220" w:lineRule="exact"/>
              <w:ind w:left="113" w:right="0"/>
              <w:jc w:val="right"/>
              <w:rPr>
                <w:sz w:val="18"/>
              </w:rPr>
            </w:pPr>
            <w:r w:rsidRPr="00EE35BE">
              <w:rPr>
                <w:sz w:val="18"/>
              </w:rPr>
              <w:t>4</w:t>
            </w:r>
            <w:r>
              <w:rPr>
                <w:sz w:val="18"/>
              </w:rPr>
              <w:t>,</w:t>
            </w:r>
            <w:r w:rsidRPr="00EE35BE">
              <w:rPr>
                <w:sz w:val="18"/>
              </w:rPr>
              <w:t>5</w:t>
            </w:r>
          </w:p>
        </w:tc>
        <w:tc>
          <w:tcPr>
            <w:tcW w:w="543" w:type="pct"/>
            <w:shd w:val="clear" w:color="auto" w:fill="auto"/>
            <w:vAlign w:val="bottom"/>
          </w:tcPr>
          <w:p w:rsidR="001C2DA7" w:rsidRPr="00EE35BE" w:rsidRDefault="001C2DA7" w:rsidP="001C2DA7">
            <w:pPr>
              <w:pStyle w:val="SingleTxtG"/>
              <w:spacing w:before="40" w:after="40" w:line="220" w:lineRule="exact"/>
              <w:ind w:left="113" w:right="0"/>
              <w:jc w:val="right"/>
              <w:rPr>
                <w:sz w:val="18"/>
              </w:rPr>
            </w:pPr>
            <w:r w:rsidRPr="00EE35BE">
              <w:rPr>
                <w:sz w:val="18"/>
              </w:rPr>
              <w:t>5</w:t>
            </w:r>
            <w:r>
              <w:rPr>
                <w:sz w:val="18"/>
              </w:rPr>
              <w:t>,</w:t>
            </w:r>
            <w:r w:rsidRPr="00EE35BE">
              <w:rPr>
                <w:sz w:val="18"/>
              </w:rPr>
              <w:t>9</w:t>
            </w:r>
          </w:p>
        </w:tc>
        <w:tc>
          <w:tcPr>
            <w:tcW w:w="543" w:type="pct"/>
            <w:shd w:val="clear" w:color="auto" w:fill="auto"/>
            <w:vAlign w:val="bottom"/>
          </w:tcPr>
          <w:p w:rsidR="001C2DA7" w:rsidRPr="00EE35BE" w:rsidRDefault="001C2DA7" w:rsidP="001C2DA7">
            <w:pPr>
              <w:pStyle w:val="SingleTxtG"/>
              <w:spacing w:before="40" w:after="40" w:line="220" w:lineRule="exact"/>
              <w:ind w:left="113" w:right="0"/>
              <w:jc w:val="right"/>
              <w:rPr>
                <w:sz w:val="18"/>
              </w:rPr>
            </w:pPr>
            <w:r w:rsidRPr="00EE35BE">
              <w:rPr>
                <w:sz w:val="18"/>
              </w:rPr>
              <w:t>4</w:t>
            </w:r>
            <w:r>
              <w:rPr>
                <w:sz w:val="18"/>
              </w:rPr>
              <w:t>,</w:t>
            </w:r>
            <w:r w:rsidRPr="00EE35BE">
              <w:rPr>
                <w:sz w:val="18"/>
              </w:rPr>
              <w:t>6</w:t>
            </w:r>
          </w:p>
        </w:tc>
        <w:tc>
          <w:tcPr>
            <w:tcW w:w="543" w:type="pct"/>
            <w:shd w:val="clear" w:color="auto" w:fill="auto"/>
            <w:vAlign w:val="bottom"/>
          </w:tcPr>
          <w:p w:rsidR="001C2DA7" w:rsidRPr="00EE35BE" w:rsidRDefault="001C2DA7" w:rsidP="001C2DA7">
            <w:pPr>
              <w:pStyle w:val="SingleTxtG"/>
              <w:spacing w:before="40" w:after="40" w:line="220" w:lineRule="exact"/>
              <w:ind w:left="113" w:right="0"/>
              <w:jc w:val="right"/>
              <w:rPr>
                <w:sz w:val="18"/>
              </w:rPr>
            </w:pPr>
            <w:r w:rsidRPr="00EE35BE">
              <w:rPr>
                <w:sz w:val="18"/>
              </w:rPr>
              <w:t>4</w:t>
            </w:r>
            <w:r>
              <w:rPr>
                <w:sz w:val="18"/>
              </w:rPr>
              <w:t>,</w:t>
            </w:r>
            <w:r w:rsidRPr="00EE35BE">
              <w:rPr>
                <w:sz w:val="18"/>
              </w:rPr>
              <w:t>2</w:t>
            </w:r>
          </w:p>
        </w:tc>
        <w:tc>
          <w:tcPr>
            <w:tcW w:w="543" w:type="pct"/>
            <w:shd w:val="clear" w:color="auto" w:fill="auto"/>
            <w:vAlign w:val="bottom"/>
          </w:tcPr>
          <w:p w:rsidR="001C2DA7" w:rsidRPr="00EE35BE" w:rsidRDefault="001C2DA7" w:rsidP="001C2DA7">
            <w:pPr>
              <w:pStyle w:val="SingleTxtG"/>
              <w:spacing w:before="40" w:after="40" w:line="220" w:lineRule="exact"/>
              <w:ind w:left="113" w:right="0"/>
              <w:jc w:val="right"/>
              <w:rPr>
                <w:sz w:val="18"/>
              </w:rPr>
            </w:pPr>
            <w:r w:rsidRPr="00EE35BE">
              <w:rPr>
                <w:sz w:val="18"/>
              </w:rPr>
              <w:t>4</w:t>
            </w:r>
            <w:r>
              <w:rPr>
                <w:sz w:val="18"/>
              </w:rPr>
              <w:t>,</w:t>
            </w:r>
            <w:r w:rsidRPr="00EE35BE">
              <w:rPr>
                <w:sz w:val="18"/>
              </w:rPr>
              <w:t>6</w:t>
            </w:r>
          </w:p>
        </w:tc>
        <w:tc>
          <w:tcPr>
            <w:tcW w:w="543" w:type="pct"/>
            <w:shd w:val="clear" w:color="auto" w:fill="auto"/>
            <w:vAlign w:val="bottom"/>
          </w:tcPr>
          <w:p w:rsidR="001C2DA7" w:rsidRPr="00EE35BE" w:rsidRDefault="001C2DA7" w:rsidP="001C2DA7">
            <w:pPr>
              <w:pStyle w:val="SingleTxtG"/>
              <w:spacing w:before="40" w:after="40" w:line="220" w:lineRule="exact"/>
              <w:ind w:left="113" w:right="0"/>
              <w:jc w:val="right"/>
              <w:rPr>
                <w:sz w:val="18"/>
              </w:rPr>
            </w:pPr>
            <w:r w:rsidRPr="00EE35BE">
              <w:rPr>
                <w:sz w:val="18"/>
              </w:rPr>
              <w:t>5</w:t>
            </w:r>
            <w:r>
              <w:rPr>
                <w:sz w:val="18"/>
              </w:rPr>
              <w:t>,</w:t>
            </w:r>
            <w:r w:rsidRPr="00EE35BE">
              <w:rPr>
                <w:sz w:val="18"/>
              </w:rPr>
              <w:t>5</w:t>
            </w:r>
          </w:p>
        </w:tc>
      </w:tr>
      <w:tr w:rsidR="001C2DA7" w:rsidRPr="00EE35BE">
        <w:trPr>
          <w:trHeight w:val="240"/>
        </w:trPr>
        <w:tc>
          <w:tcPr>
            <w:tcW w:w="351" w:type="pct"/>
            <w:shd w:val="clear" w:color="auto" w:fill="auto"/>
          </w:tcPr>
          <w:p w:rsidR="001C2DA7" w:rsidRPr="00EE35BE" w:rsidRDefault="001C2DA7" w:rsidP="001C2DA7">
            <w:pPr>
              <w:pStyle w:val="SingleTxtG"/>
              <w:spacing w:before="40" w:after="40" w:line="220" w:lineRule="exact"/>
              <w:ind w:left="0" w:right="0"/>
              <w:jc w:val="left"/>
              <w:rPr>
                <w:sz w:val="18"/>
              </w:rPr>
            </w:pPr>
            <w:r w:rsidRPr="00EE35BE">
              <w:rPr>
                <w:sz w:val="18"/>
              </w:rPr>
              <w:t>7</w:t>
            </w:r>
          </w:p>
        </w:tc>
        <w:tc>
          <w:tcPr>
            <w:tcW w:w="1389" w:type="pct"/>
            <w:shd w:val="clear" w:color="auto" w:fill="auto"/>
            <w:vAlign w:val="bottom"/>
          </w:tcPr>
          <w:p w:rsidR="001C2DA7" w:rsidRPr="00EE35BE" w:rsidRDefault="001C2DA7" w:rsidP="001C2DA7">
            <w:pPr>
              <w:pStyle w:val="SingleTxtG"/>
              <w:spacing w:before="40" w:after="40" w:line="220" w:lineRule="exact"/>
              <w:ind w:left="0" w:right="0"/>
              <w:jc w:val="left"/>
              <w:rPr>
                <w:sz w:val="18"/>
              </w:rPr>
            </w:pPr>
            <w:r w:rsidRPr="00EE35BE">
              <w:rPr>
                <w:sz w:val="18"/>
              </w:rPr>
              <w:t>Cienfuegos</w:t>
            </w:r>
          </w:p>
        </w:tc>
        <w:tc>
          <w:tcPr>
            <w:tcW w:w="543" w:type="pct"/>
            <w:shd w:val="clear" w:color="auto" w:fill="auto"/>
            <w:vAlign w:val="bottom"/>
          </w:tcPr>
          <w:p w:rsidR="001C2DA7" w:rsidRPr="00EE35BE" w:rsidRDefault="001C2DA7" w:rsidP="001C2DA7">
            <w:pPr>
              <w:pStyle w:val="SingleTxtG"/>
              <w:spacing w:before="40" w:after="40" w:line="220" w:lineRule="exact"/>
              <w:ind w:left="113" w:right="0"/>
              <w:jc w:val="right"/>
              <w:rPr>
                <w:sz w:val="18"/>
              </w:rPr>
            </w:pPr>
            <w:r w:rsidRPr="00EE35BE">
              <w:rPr>
                <w:sz w:val="18"/>
              </w:rPr>
              <w:t>4</w:t>
            </w:r>
            <w:r>
              <w:rPr>
                <w:sz w:val="18"/>
              </w:rPr>
              <w:t>,</w:t>
            </w:r>
            <w:r w:rsidRPr="00EE35BE">
              <w:rPr>
                <w:sz w:val="18"/>
              </w:rPr>
              <w:t>7</w:t>
            </w:r>
          </w:p>
        </w:tc>
        <w:tc>
          <w:tcPr>
            <w:tcW w:w="543" w:type="pct"/>
            <w:shd w:val="clear" w:color="auto" w:fill="auto"/>
            <w:vAlign w:val="bottom"/>
          </w:tcPr>
          <w:p w:rsidR="001C2DA7" w:rsidRPr="00EE35BE" w:rsidRDefault="001C2DA7" w:rsidP="001C2DA7">
            <w:pPr>
              <w:pStyle w:val="SingleTxtG"/>
              <w:spacing w:before="40" w:after="40" w:line="220" w:lineRule="exact"/>
              <w:ind w:left="113" w:right="0"/>
              <w:jc w:val="right"/>
              <w:rPr>
                <w:sz w:val="18"/>
              </w:rPr>
            </w:pPr>
            <w:r w:rsidRPr="00EE35BE">
              <w:rPr>
                <w:sz w:val="18"/>
              </w:rPr>
              <w:t>7</w:t>
            </w:r>
            <w:r>
              <w:rPr>
                <w:sz w:val="18"/>
              </w:rPr>
              <w:t>,</w:t>
            </w:r>
            <w:r w:rsidRPr="00EE35BE">
              <w:rPr>
                <w:sz w:val="18"/>
              </w:rPr>
              <w:t>4</w:t>
            </w:r>
          </w:p>
        </w:tc>
        <w:tc>
          <w:tcPr>
            <w:tcW w:w="543" w:type="pct"/>
            <w:shd w:val="clear" w:color="auto" w:fill="auto"/>
            <w:vAlign w:val="bottom"/>
          </w:tcPr>
          <w:p w:rsidR="001C2DA7" w:rsidRPr="00EE35BE" w:rsidRDefault="001C2DA7" w:rsidP="001C2DA7">
            <w:pPr>
              <w:pStyle w:val="SingleTxtG"/>
              <w:spacing w:before="40" w:after="40" w:line="220" w:lineRule="exact"/>
              <w:ind w:left="113" w:right="0"/>
              <w:jc w:val="right"/>
              <w:rPr>
                <w:sz w:val="18"/>
              </w:rPr>
            </w:pPr>
            <w:r w:rsidRPr="00EE35BE">
              <w:rPr>
                <w:sz w:val="18"/>
              </w:rPr>
              <w:t>5</w:t>
            </w:r>
            <w:r>
              <w:rPr>
                <w:sz w:val="18"/>
              </w:rPr>
              <w:t>,</w:t>
            </w:r>
            <w:r w:rsidRPr="00EE35BE">
              <w:rPr>
                <w:sz w:val="18"/>
              </w:rPr>
              <w:t>2</w:t>
            </w:r>
          </w:p>
        </w:tc>
        <w:tc>
          <w:tcPr>
            <w:tcW w:w="543" w:type="pct"/>
            <w:shd w:val="clear" w:color="auto" w:fill="auto"/>
            <w:vAlign w:val="bottom"/>
          </w:tcPr>
          <w:p w:rsidR="001C2DA7" w:rsidRPr="00EE35BE" w:rsidRDefault="001C2DA7" w:rsidP="001C2DA7">
            <w:pPr>
              <w:pStyle w:val="SingleTxtG"/>
              <w:spacing w:before="40" w:after="40" w:line="220" w:lineRule="exact"/>
              <w:ind w:left="113" w:right="0"/>
              <w:jc w:val="right"/>
              <w:rPr>
                <w:sz w:val="18"/>
              </w:rPr>
            </w:pPr>
            <w:r w:rsidRPr="00EE35BE">
              <w:rPr>
                <w:sz w:val="18"/>
              </w:rPr>
              <w:t>7</w:t>
            </w:r>
            <w:r>
              <w:rPr>
                <w:sz w:val="18"/>
              </w:rPr>
              <w:t>,</w:t>
            </w:r>
            <w:r w:rsidRPr="00EE35BE">
              <w:rPr>
                <w:sz w:val="18"/>
              </w:rPr>
              <w:t>0</w:t>
            </w:r>
          </w:p>
        </w:tc>
        <w:tc>
          <w:tcPr>
            <w:tcW w:w="543" w:type="pct"/>
            <w:shd w:val="clear" w:color="auto" w:fill="auto"/>
            <w:vAlign w:val="bottom"/>
          </w:tcPr>
          <w:p w:rsidR="001C2DA7" w:rsidRPr="00EE35BE" w:rsidRDefault="001C2DA7" w:rsidP="001C2DA7">
            <w:pPr>
              <w:pStyle w:val="SingleTxtG"/>
              <w:spacing w:before="40" w:after="40" w:line="220" w:lineRule="exact"/>
              <w:ind w:left="113" w:right="0"/>
              <w:jc w:val="right"/>
              <w:rPr>
                <w:sz w:val="18"/>
              </w:rPr>
            </w:pPr>
            <w:r w:rsidRPr="00EE35BE">
              <w:rPr>
                <w:sz w:val="18"/>
              </w:rPr>
              <w:t>5</w:t>
            </w:r>
            <w:r>
              <w:rPr>
                <w:sz w:val="18"/>
              </w:rPr>
              <w:t>,</w:t>
            </w:r>
            <w:r w:rsidRPr="00EE35BE">
              <w:rPr>
                <w:sz w:val="18"/>
              </w:rPr>
              <w:t>7</w:t>
            </w:r>
          </w:p>
        </w:tc>
        <w:tc>
          <w:tcPr>
            <w:tcW w:w="543" w:type="pct"/>
            <w:shd w:val="clear" w:color="auto" w:fill="auto"/>
            <w:vAlign w:val="bottom"/>
          </w:tcPr>
          <w:p w:rsidR="001C2DA7" w:rsidRPr="00EE35BE" w:rsidRDefault="001C2DA7" w:rsidP="001C2DA7">
            <w:pPr>
              <w:pStyle w:val="SingleTxtG"/>
              <w:spacing w:before="40" w:after="40" w:line="220" w:lineRule="exact"/>
              <w:ind w:left="113" w:right="0"/>
              <w:jc w:val="right"/>
              <w:rPr>
                <w:sz w:val="18"/>
              </w:rPr>
            </w:pPr>
            <w:r w:rsidRPr="00EE35BE">
              <w:rPr>
                <w:sz w:val="18"/>
              </w:rPr>
              <w:t>7</w:t>
            </w:r>
            <w:r>
              <w:rPr>
                <w:sz w:val="18"/>
              </w:rPr>
              <w:t>,</w:t>
            </w:r>
            <w:r w:rsidRPr="00EE35BE">
              <w:rPr>
                <w:sz w:val="18"/>
              </w:rPr>
              <w:t>1</w:t>
            </w:r>
          </w:p>
        </w:tc>
      </w:tr>
      <w:tr w:rsidR="001C2DA7" w:rsidRPr="00EE35BE">
        <w:trPr>
          <w:trHeight w:val="240"/>
        </w:trPr>
        <w:tc>
          <w:tcPr>
            <w:tcW w:w="351" w:type="pct"/>
            <w:shd w:val="clear" w:color="auto" w:fill="auto"/>
          </w:tcPr>
          <w:p w:rsidR="001C2DA7" w:rsidRPr="00EE35BE" w:rsidRDefault="001C2DA7" w:rsidP="001C2DA7">
            <w:pPr>
              <w:pStyle w:val="SingleTxtG"/>
              <w:spacing w:before="40" w:after="40" w:line="220" w:lineRule="exact"/>
              <w:ind w:left="0" w:right="0"/>
              <w:jc w:val="left"/>
              <w:rPr>
                <w:sz w:val="18"/>
              </w:rPr>
            </w:pPr>
            <w:r w:rsidRPr="00EE35BE">
              <w:rPr>
                <w:sz w:val="18"/>
              </w:rPr>
              <w:t>8</w:t>
            </w:r>
          </w:p>
        </w:tc>
        <w:tc>
          <w:tcPr>
            <w:tcW w:w="1389" w:type="pct"/>
            <w:shd w:val="clear" w:color="auto" w:fill="auto"/>
            <w:vAlign w:val="bottom"/>
          </w:tcPr>
          <w:p w:rsidR="001C2DA7" w:rsidRPr="00EE35BE" w:rsidRDefault="001C2DA7" w:rsidP="001C2DA7">
            <w:pPr>
              <w:pStyle w:val="SingleTxtG"/>
              <w:spacing w:before="40" w:after="40" w:line="220" w:lineRule="exact"/>
              <w:ind w:left="0" w:right="0"/>
              <w:jc w:val="left"/>
              <w:rPr>
                <w:sz w:val="18"/>
              </w:rPr>
            </w:pPr>
            <w:r w:rsidRPr="00EE35BE">
              <w:rPr>
                <w:sz w:val="18"/>
              </w:rPr>
              <w:t>Sancti Spíritus</w:t>
            </w:r>
          </w:p>
        </w:tc>
        <w:tc>
          <w:tcPr>
            <w:tcW w:w="543" w:type="pct"/>
            <w:shd w:val="clear" w:color="auto" w:fill="auto"/>
            <w:vAlign w:val="bottom"/>
          </w:tcPr>
          <w:p w:rsidR="001C2DA7" w:rsidRPr="00EE35BE" w:rsidRDefault="001C2DA7" w:rsidP="001C2DA7">
            <w:pPr>
              <w:pStyle w:val="SingleTxtG"/>
              <w:spacing w:before="40" w:after="40" w:line="220" w:lineRule="exact"/>
              <w:ind w:left="113" w:right="0"/>
              <w:jc w:val="right"/>
              <w:rPr>
                <w:sz w:val="18"/>
              </w:rPr>
            </w:pPr>
            <w:r w:rsidRPr="00EE35BE">
              <w:rPr>
                <w:sz w:val="18"/>
              </w:rPr>
              <w:t>5</w:t>
            </w:r>
            <w:r>
              <w:rPr>
                <w:sz w:val="18"/>
              </w:rPr>
              <w:t>,</w:t>
            </w:r>
            <w:r w:rsidRPr="00EE35BE">
              <w:rPr>
                <w:sz w:val="18"/>
              </w:rPr>
              <w:t>9</w:t>
            </w:r>
          </w:p>
        </w:tc>
        <w:tc>
          <w:tcPr>
            <w:tcW w:w="543" w:type="pct"/>
            <w:shd w:val="clear" w:color="auto" w:fill="auto"/>
            <w:vAlign w:val="bottom"/>
          </w:tcPr>
          <w:p w:rsidR="001C2DA7" w:rsidRPr="00EE35BE" w:rsidRDefault="001C2DA7" w:rsidP="001C2DA7">
            <w:pPr>
              <w:pStyle w:val="SingleTxtG"/>
              <w:spacing w:before="40" w:after="40" w:line="220" w:lineRule="exact"/>
              <w:ind w:left="113" w:right="0"/>
              <w:jc w:val="right"/>
              <w:rPr>
                <w:sz w:val="18"/>
              </w:rPr>
            </w:pPr>
            <w:r w:rsidRPr="00EE35BE">
              <w:rPr>
                <w:sz w:val="18"/>
              </w:rPr>
              <w:t>5</w:t>
            </w:r>
            <w:r>
              <w:rPr>
                <w:sz w:val="18"/>
              </w:rPr>
              <w:t>,</w:t>
            </w:r>
            <w:r w:rsidRPr="00EE35BE">
              <w:rPr>
                <w:sz w:val="18"/>
              </w:rPr>
              <w:t>5</w:t>
            </w:r>
          </w:p>
        </w:tc>
        <w:tc>
          <w:tcPr>
            <w:tcW w:w="543" w:type="pct"/>
            <w:shd w:val="clear" w:color="auto" w:fill="auto"/>
            <w:vAlign w:val="bottom"/>
          </w:tcPr>
          <w:p w:rsidR="001C2DA7" w:rsidRPr="00EE35BE" w:rsidRDefault="001C2DA7" w:rsidP="001C2DA7">
            <w:pPr>
              <w:pStyle w:val="SingleTxtG"/>
              <w:spacing w:before="40" w:after="40" w:line="220" w:lineRule="exact"/>
              <w:ind w:left="113" w:right="0"/>
              <w:jc w:val="right"/>
              <w:rPr>
                <w:sz w:val="18"/>
              </w:rPr>
            </w:pPr>
            <w:r w:rsidRPr="00EE35BE">
              <w:rPr>
                <w:sz w:val="18"/>
              </w:rPr>
              <w:t>3</w:t>
            </w:r>
            <w:r>
              <w:rPr>
                <w:sz w:val="18"/>
              </w:rPr>
              <w:t>,</w:t>
            </w:r>
            <w:r w:rsidRPr="00EE35BE">
              <w:rPr>
                <w:sz w:val="18"/>
              </w:rPr>
              <w:t>3</w:t>
            </w:r>
          </w:p>
        </w:tc>
        <w:tc>
          <w:tcPr>
            <w:tcW w:w="543" w:type="pct"/>
            <w:shd w:val="clear" w:color="auto" w:fill="auto"/>
            <w:vAlign w:val="bottom"/>
          </w:tcPr>
          <w:p w:rsidR="001C2DA7" w:rsidRPr="00EE35BE" w:rsidRDefault="001C2DA7" w:rsidP="001C2DA7">
            <w:pPr>
              <w:pStyle w:val="SingleTxtG"/>
              <w:spacing w:before="40" w:after="40" w:line="220" w:lineRule="exact"/>
              <w:ind w:left="113" w:right="0"/>
              <w:jc w:val="right"/>
              <w:rPr>
                <w:sz w:val="18"/>
              </w:rPr>
            </w:pPr>
            <w:r w:rsidRPr="00EE35BE">
              <w:rPr>
                <w:sz w:val="18"/>
              </w:rPr>
              <w:t>7</w:t>
            </w:r>
            <w:r>
              <w:rPr>
                <w:sz w:val="18"/>
              </w:rPr>
              <w:t>,</w:t>
            </w:r>
            <w:r w:rsidRPr="00EE35BE">
              <w:rPr>
                <w:sz w:val="18"/>
              </w:rPr>
              <w:t>9</w:t>
            </w:r>
          </w:p>
        </w:tc>
        <w:tc>
          <w:tcPr>
            <w:tcW w:w="543" w:type="pct"/>
            <w:shd w:val="clear" w:color="auto" w:fill="auto"/>
            <w:vAlign w:val="bottom"/>
          </w:tcPr>
          <w:p w:rsidR="001C2DA7" w:rsidRPr="00EE35BE" w:rsidRDefault="001C2DA7" w:rsidP="001C2DA7">
            <w:pPr>
              <w:pStyle w:val="SingleTxtG"/>
              <w:spacing w:before="40" w:after="40" w:line="220" w:lineRule="exact"/>
              <w:ind w:left="113" w:right="0"/>
              <w:jc w:val="right"/>
              <w:rPr>
                <w:sz w:val="18"/>
              </w:rPr>
            </w:pPr>
            <w:r w:rsidRPr="00EE35BE">
              <w:rPr>
                <w:sz w:val="18"/>
              </w:rPr>
              <w:t>6</w:t>
            </w:r>
            <w:r>
              <w:rPr>
                <w:sz w:val="18"/>
              </w:rPr>
              <w:t>,</w:t>
            </w:r>
            <w:r w:rsidRPr="00EE35BE">
              <w:rPr>
                <w:sz w:val="18"/>
              </w:rPr>
              <w:t>8</w:t>
            </w:r>
          </w:p>
        </w:tc>
        <w:tc>
          <w:tcPr>
            <w:tcW w:w="543" w:type="pct"/>
            <w:shd w:val="clear" w:color="auto" w:fill="auto"/>
            <w:vAlign w:val="bottom"/>
          </w:tcPr>
          <w:p w:rsidR="001C2DA7" w:rsidRPr="00EE35BE" w:rsidRDefault="001C2DA7" w:rsidP="001C2DA7">
            <w:pPr>
              <w:pStyle w:val="SingleTxtG"/>
              <w:spacing w:before="40" w:after="40" w:line="220" w:lineRule="exact"/>
              <w:ind w:left="113" w:right="0"/>
              <w:jc w:val="right"/>
              <w:rPr>
                <w:sz w:val="18"/>
              </w:rPr>
            </w:pPr>
            <w:r w:rsidRPr="00EE35BE">
              <w:rPr>
                <w:sz w:val="18"/>
              </w:rPr>
              <w:t>4</w:t>
            </w:r>
            <w:r>
              <w:rPr>
                <w:sz w:val="18"/>
              </w:rPr>
              <w:t>,</w:t>
            </w:r>
            <w:r w:rsidRPr="00EE35BE">
              <w:rPr>
                <w:sz w:val="18"/>
              </w:rPr>
              <w:t>1</w:t>
            </w:r>
          </w:p>
        </w:tc>
      </w:tr>
      <w:tr w:rsidR="001C2DA7" w:rsidRPr="00EE35BE">
        <w:trPr>
          <w:trHeight w:val="240"/>
        </w:trPr>
        <w:tc>
          <w:tcPr>
            <w:tcW w:w="351" w:type="pct"/>
            <w:shd w:val="clear" w:color="auto" w:fill="auto"/>
          </w:tcPr>
          <w:p w:rsidR="001C2DA7" w:rsidRPr="00EE35BE" w:rsidRDefault="001C2DA7" w:rsidP="001C2DA7">
            <w:pPr>
              <w:pStyle w:val="SingleTxtG"/>
              <w:spacing w:before="40" w:after="40" w:line="220" w:lineRule="exact"/>
              <w:ind w:left="0" w:right="0"/>
              <w:jc w:val="left"/>
              <w:rPr>
                <w:sz w:val="18"/>
              </w:rPr>
            </w:pPr>
            <w:r w:rsidRPr="00EE35BE">
              <w:rPr>
                <w:sz w:val="18"/>
              </w:rPr>
              <w:t>9</w:t>
            </w:r>
          </w:p>
        </w:tc>
        <w:tc>
          <w:tcPr>
            <w:tcW w:w="1389" w:type="pct"/>
            <w:shd w:val="clear" w:color="auto" w:fill="auto"/>
            <w:vAlign w:val="bottom"/>
          </w:tcPr>
          <w:p w:rsidR="001C2DA7" w:rsidRPr="00EE35BE" w:rsidRDefault="001C2DA7" w:rsidP="001C2DA7">
            <w:pPr>
              <w:pStyle w:val="SingleTxtG"/>
              <w:spacing w:before="40" w:after="40" w:line="220" w:lineRule="exact"/>
              <w:ind w:left="0" w:right="0"/>
              <w:jc w:val="left"/>
              <w:rPr>
                <w:sz w:val="18"/>
              </w:rPr>
            </w:pPr>
            <w:r w:rsidRPr="00EE35BE">
              <w:rPr>
                <w:sz w:val="18"/>
              </w:rPr>
              <w:t>Ciego de Ávila</w:t>
            </w:r>
          </w:p>
        </w:tc>
        <w:tc>
          <w:tcPr>
            <w:tcW w:w="543" w:type="pct"/>
            <w:shd w:val="clear" w:color="auto" w:fill="auto"/>
            <w:vAlign w:val="bottom"/>
          </w:tcPr>
          <w:p w:rsidR="001C2DA7" w:rsidRPr="00EE35BE" w:rsidRDefault="001C2DA7" w:rsidP="001C2DA7">
            <w:pPr>
              <w:pStyle w:val="SingleTxtG"/>
              <w:spacing w:before="40" w:after="40" w:line="220" w:lineRule="exact"/>
              <w:ind w:left="113" w:right="0"/>
              <w:jc w:val="right"/>
              <w:rPr>
                <w:sz w:val="18"/>
              </w:rPr>
            </w:pPr>
            <w:r w:rsidRPr="00EE35BE">
              <w:rPr>
                <w:sz w:val="18"/>
              </w:rPr>
              <w:t>6</w:t>
            </w:r>
            <w:r>
              <w:rPr>
                <w:sz w:val="18"/>
              </w:rPr>
              <w:t>,</w:t>
            </w:r>
            <w:r w:rsidRPr="00EE35BE">
              <w:rPr>
                <w:sz w:val="18"/>
              </w:rPr>
              <w:t>7</w:t>
            </w:r>
          </w:p>
        </w:tc>
        <w:tc>
          <w:tcPr>
            <w:tcW w:w="543" w:type="pct"/>
            <w:shd w:val="clear" w:color="auto" w:fill="auto"/>
            <w:vAlign w:val="bottom"/>
          </w:tcPr>
          <w:p w:rsidR="001C2DA7" w:rsidRPr="00EE35BE" w:rsidRDefault="001C2DA7" w:rsidP="001C2DA7">
            <w:pPr>
              <w:pStyle w:val="SingleTxtG"/>
              <w:spacing w:before="40" w:after="40" w:line="220" w:lineRule="exact"/>
              <w:ind w:left="113" w:right="0"/>
              <w:jc w:val="right"/>
              <w:rPr>
                <w:sz w:val="18"/>
              </w:rPr>
            </w:pPr>
            <w:r w:rsidRPr="00EE35BE">
              <w:rPr>
                <w:sz w:val="18"/>
              </w:rPr>
              <w:t>5</w:t>
            </w:r>
            <w:r>
              <w:rPr>
                <w:sz w:val="18"/>
              </w:rPr>
              <w:t>,</w:t>
            </w:r>
            <w:r w:rsidRPr="00EE35BE">
              <w:rPr>
                <w:sz w:val="18"/>
              </w:rPr>
              <w:t>3</w:t>
            </w:r>
          </w:p>
        </w:tc>
        <w:tc>
          <w:tcPr>
            <w:tcW w:w="543" w:type="pct"/>
            <w:shd w:val="clear" w:color="auto" w:fill="auto"/>
            <w:vAlign w:val="bottom"/>
          </w:tcPr>
          <w:p w:rsidR="001C2DA7" w:rsidRPr="00EE35BE" w:rsidRDefault="001C2DA7" w:rsidP="001C2DA7">
            <w:pPr>
              <w:pStyle w:val="SingleTxtG"/>
              <w:spacing w:before="40" w:after="40" w:line="220" w:lineRule="exact"/>
              <w:ind w:left="113" w:right="0"/>
              <w:jc w:val="right"/>
              <w:rPr>
                <w:sz w:val="18"/>
              </w:rPr>
            </w:pPr>
            <w:r w:rsidRPr="00EE35BE">
              <w:rPr>
                <w:sz w:val="18"/>
              </w:rPr>
              <w:t>5</w:t>
            </w:r>
            <w:r>
              <w:rPr>
                <w:sz w:val="18"/>
              </w:rPr>
              <w:t>,</w:t>
            </w:r>
            <w:r w:rsidRPr="00EE35BE">
              <w:rPr>
                <w:sz w:val="18"/>
              </w:rPr>
              <w:t>7</w:t>
            </w:r>
          </w:p>
        </w:tc>
        <w:tc>
          <w:tcPr>
            <w:tcW w:w="543" w:type="pct"/>
            <w:shd w:val="clear" w:color="auto" w:fill="auto"/>
            <w:vAlign w:val="bottom"/>
          </w:tcPr>
          <w:p w:rsidR="001C2DA7" w:rsidRPr="00EE35BE" w:rsidRDefault="001C2DA7" w:rsidP="001C2DA7">
            <w:pPr>
              <w:pStyle w:val="SingleTxtG"/>
              <w:spacing w:before="40" w:after="40" w:line="220" w:lineRule="exact"/>
              <w:ind w:left="113" w:right="0"/>
              <w:jc w:val="right"/>
              <w:rPr>
                <w:sz w:val="18"/>
              </w:rPr>
            </w:pPr>
            <w:r w:rsidRPr="00EE35BE">
              <w:rPr>
                <w:sz w:val="18"/>
              </w:rPr>
              <w:t>5</w:t>
            </w:r>
            <w:r>
              <w:rPr>
                <w:sz w:val="18"/>
              </w:rPr>
              <w:t>,</w:t>
            </w:r>
            <w:r w:rsidRPr="00EE35BE">
              <w:rPr>
                <w:sz w:val="18"/>
              </w:rPr>
              <w:t>1</w:t>
            </w:r>
          </w:p>
        </w:tc>
        <w:tc>
          <w:tcPr>
            <w:tcW w:w="543" w:type="pct"/>
            <w:shd w:val="clear" w:color="auto" w:fill="auto"/>
            <w:vAlign w:val="bottom"/>
          </w:tcPr>
          <w:p w:rsidR="001C2DA7" w:rsidRPr="00EE35BE" w:rsidRDefault="001C2DA7" w:rsidP="001C2DA7">
            <w:pPr>
              <w:pStyle w:val="SingleTxtG"/>
              <w:spacing w:before="40" w:after="40" w:line="220" w:lineRule="exact"/>
              <w:ind w:left="113" w:right="0"/>
              <w:jc w:val="right"/>
              <w:rPr>
                <w:sz w:val="18"/>
              </w:rPr>
            </w:pPr>
            <w:r w:rsidRPr="00EE35BE">
              <w:rPr>
                <w:sz w:val="18"/>
              </w:rPr>
              <w:t>9</w:t>
            </w:r>
            <w:r>
              <w:rPr>
                <w:sz w:val="18"/>
              </w:rPr>
              <w:t>,</w:t>
            </w:r>
            <w:r w:rsidRPr="00EE35BE">
              <w:rPr>
                <w:sz w:val="18"/>
              </w:rPr>
              <w:t>0</w:t>
            </w:r>
          </w:p>
        </w:tc>
        <w:tc>
          <w:tcPr>
            <w:tcW w:w="543" w:type="pct"/>
            <w:shd w:val="clear" w:color="auto" w:fill="auto"/>
            <w:vAlign w:val="bottom"/>
          </w:tcPr>
          <w:p w:rsidR="001C2DA7" w:rsidRPr="00EE35BE" w:rsidRDefault="001C2DA7" w:rsidP="001C2DA7">
            <w:pPr>
              <w:pStyle w:val="SingleTxtG"/>
              <w:spacing w:before="40" w:after="40" w:line="220" w:lineRule="exact"/>
              <w:ind w:left="113" w:right="0"/>
              <w:jc w:val="right"/>
              <w:rPr>
                <w:sz w:val="18"/>
              </w:rPr>
            </w:pPr>
            <w:r w:rsidRPr="00EE35BE">
              <w:rPr>
                <w:sz w:val="18"/>
              </w:rPr>
              <w:t>7</w:t>
            </w:r>
            <w:r>
              <w:rPr>
                <w:sz w:val="18"/>
              </w:rPr>
              <w:t>,</w:t>
            </w:r>
            <w:r w:rsidRPr="00EE35BE">
              <w:rPr>
                <w:sz w:val="18"/>
              </w:rPr>
              <w:t>0</w:t>
            </w:r>
          </w:p>
        </w:tc>
      </w:tr>
      <w:tr w:rsidR="001C2DA7" w:rsidRPr="00EE35BE">
        <w:trPr>
          <w:trHeight w:val="240"/>
        </w:trPr>
        <w:tc>
          <w:tcPr>
            <w:tcW w:w="351" w:type="pct"/>
            <w:shd w:val="clear" w:color="auto" w:fill="auto"/>
          </w:tcPr>
          <w:p w:rsidR="001C2DA7" w:rsidRPr="00EE35BE" w:rsidRDefault="001C2DA7" w:rsidP="001C2DA7">
            <w:pPr>
              <w:pStyle w:val="SingleTxtG"/>
              <w:spacing w:before="40" w:after="40" w:line="220" w:lineRule="exact"/>
              <w:ind w:left="0" w:right="0"/>
              <w:jc w:val="left"/>
              <w:rPr>
                <w:sz w:val="18"/>
              </w:rPr>
            </w:pPr>
            <w:r w:rsidRPr="00EE35BE">
              <w:rPr>
                <w:sz w:val="18"/>
              </w:rPr>
              <w:t>10</w:t>
            </w:r>
          </w:p>
        </w:tc>
        <w:tc>
          <w:tcPr>
            <w:tcW w:w="1389" w:type="pct"/>
            <w:shd w:val="clear" w:color="auto" w:fill="auto"/>
            <w:vAlign w:val="bottom"/>
          </w:tcPr>
          <w:p w:rsidR="001C2DA7" w:rsidRPr="00EE35BE" w:rsidRDefault="001C2DA7" w:rsidP="001C2DA7">
            <w:pPr>
              <w:pStyle w:val="SingleTxtG"/>
              <w:spacing w:before="40" w:after="40" w:line="220" w:lineRule="exact"/>
              <w:ind w:left="0" w:right="0"/>
              <w:jc w:val="left"/>
              <w:rPr>
                <w:sz w:val="18"/>
              </w:rPr>
            </w:pPr>
            <w:r w:rsidRPr="00EE35BE">
              <w:rPr>
                <w:sz w:val="18"/>
              </w:rPr>
              <w:t>Camagüey</w:t>
            </w:r>
          </w:p>
        </w:tc>
        <w:tc>
          <w:tcPr>
            <w:tcW w:w="543" w:type="pct"/>
            <w:shd w:val="clear" w:color="auto" w:fill="auto"/>
            <w:vAlign w:val="bottom"/>
          </w:tcPr>
          <w:p w:rsidR="001C2DA7" w:rsidRPr="00EE35BE" w:rsidRDefault="001C2DA7" w:rsidP="001C2DA7">
            <w:pPr>
              <w:pStyle w:val="SingleTxtG"/>
              <w:spacing w:before="40" w:after="40" w:line="220" w:lineRule="exact"/>
              <w:ind w:left="113" w:right="0"/>
              <w:jc w:val="right"/>
              <w:rPr>
                <w:sz w:val="18"/>
              </w:rPr>
            </w:pPr>
            <w:r w:rsidRPr="00EE35BE">
              <w:rPr>
                <w:sz w:val="18"/>
              </w:rPr>
              <w:t>7</w:t>
            </w:r>
            <w:r>
              <w:rPr>
                <w:sz w:val="18"/>
              </w:rPr>
              <w:t>,</w:t>
            </w:r>
            <w:r w:rsidRPr="00EE35BE">
              <w:rPr>
                <w:sz w:val="18"/>
              </w:rPr>
              <w:t>6</w:t>
            </w:r>
          </w:p>
        </w:tc>
        <w:tc>
          <w:tcPr>
            <w:tcW w:w="543" w:type="pct"/>
            <w:shd w:val="clear" w:color="auto" w:fill="auto"/>
            <w:vAlign w:val="bottom"/>
          </w:tcPr>
          <w:p w:rsidR="001C2DA7" w:rsidRPr="00EE35BE" w:rsidRDefault="001C2DA7" w:rsidP="001C2DA7">
            <w:pPr>
              <w:pStyle w:val="SingleTxtG"/>
              <w:spacing w:before="40" w:after="40" w:line="220" w:lineRule="exact"/>
              <w:ind w:left="113" w:right="0"/>
              <w:jc w:val="right"/>
              <w:rPr>
                <w:sz w:val="18"/>
              </w:rPr>
            </w:pPr>
            <w:r w:rsidRPr="00EE35BE">
              <w:rPr>
                <w:sz w:val="18"/>
              </w:rPr>
              <w:t>6</w:t>
            </w:r>
            <w:r>
              <w:rPr>
                <w:sz w:val="18"/>
              </w:rPr>
              <w:t>,</w:t>
            </w:r>
            <w:r w:rsidRPr="00EE35BE">
              <w:rPr>
                <w:sz w:val="18"/>
              </w:rPr>
              <w:t>8</w:t>
            </w:r>
          </w:p>
        </w:tc>
        <w:tc>
          <w:tcPr>
            <w:tcW w:w="543" w:type="pct"/>
            <w:shd w:val="clear" w:color="auto" w:fill="auto"/>
            <w:vAlign w:val="bottom"/>
          </w:tcPr>
          <w:p w:rsidR="001C2DA7" w:rsidRPr="00EE35BE" w:rsidRDefault="001C2DA7" w:rsidP="001C2DA7">
            <w:pPr>
              <w:pStyle w:val="SingleTxtG"/>
              <w:spacing w:before="40" w:after="40" w:line="220" w:lineRule="exact"/>
              <w:ind w:left="113" w:right="0"/>
              <w:jc w:val="right"/>
              <w:rPr>
                <w:sz w:val="18"/>
              </w:rPr>
            </w:pPr>
            <w:r w:rsidRPr="00EE35BE">
              <w:rPr>
                <w:sz w:val="18"/>
              </w:rPr>
              <w:t>5</w:t>
            </w:r>
            <w:r>
              <w:rPr>
                <w:sz w:val="18"/>
              </w:rPr>
              <w:t>,</w:t>
            </w:r>
            <w:r w:rsidRPr="00EE35BE">
              <w:rPr>
                <w:sz w:val="18"/>
              </w:rPr>
              <w:t>8</w:t>
            </w:r>
          </w:p>
        </w:tc>
        <w:tc>
          <w:tcPr>
            <w:tcW w:w="543" w:type="pct"/>
            <w:shd w:val="clear" w:color="auto" w:fill="auto"/>
            <w:vAlign w:val="bottom"/>
          </w:tcPr>
          <w:p w:rsidR="001C2DA7" w:rsidRPr="00EE35BE" w:rsidRDefault="001C2DA7" w:rsidP="001C2DA7">
            <w:pPr>
              <w:pStyle w:val="SingleTxtG"/>
              <w:spacing w:before="40" w:after="40" w:line="220" w:lineRule="exact"/>
              <w:ind w:left="113" w:right="0"/>
              <w:jc w:val="right"/>
              <w:rPr>
                <w:sz w:val="18"/>
              </w:rPr>
            </w:pPr>
            <w:r w:rsidRPr="00EE35BE">
              <w:rPr>
                <w:sz w:val="18"/>
              </w:rPr>
              <w:t>8</w:t>
            </w:r>
            <w:r>
              <w:rPr>
                <w:sz w:val="18"/>
              </w:rPr>
              <w:t>,</w:t>
            </w:r>
            <w:r w:rsidRPr="00EE35BE">
              <w:rPr>
                <w:sz w:val="18"/>
              </w:rPr>
              <w:t>0</w:t>
            </w:r>
          </w:p>
        </w:tc>
        <w:tc>
          <w:tcPr>
            <w:tcW w:w="543" w:type="pct"/>
            <w:shd w:val="clear" w:color="auto" w:fill="auto"/>
            <w:vAlign w:val="bottom"/>
          </w:tcPr>
          <w:p w:rsidR="001C2DA7" w:rsidRPr="00EE35BE" w:rsidRDefault="001C2DA7" w:rsidP="001C2DA7">
            <w:pPr>
              <w:pStyle w:val="SingleTxtG"/>
              <w:spacing w:before="40" w:after="40" w:line="220" w:lineRule="exact"/>
              <w:ind w:left="113" w:right="0"/>
              <w:jc w:val="right"/>
              <w:rPr>
                <w:sz w:val="18"/>
              </w:rPr>
            </w:pPr>
            <w:r w:rsidRPr="00EE35BE">
              <w:rPr>
                <w:sz w:val="18"/>
              </w:rPr>
              <w:t>4</w:t>
            </w:r>
            <w:r>
              <w:rPr>
                <w:sz w:val="18"/>
              </w:rPr>
              <w:t>,</w:t>
            </w:r>
            <w:r w:rsidRPr="00EE35BE">
              <w:rPr>
                <w:sz w:val="18"/>
              </w:rPr>
              <w:t>3</w:t>
            </w:r>
          </w:p>
        </w:tc>
        <w:tc>
          <w:tcPr>
            <w:tcW w:w="543" w:type="pct"/>
            <w:shd w:val="clear" w:color="auto" w:fill="auto"/>
            <w:vAlign w:val="bottom"/>
          </w:tcPr>
          <w:p w:rsidR="001C2DA7" w:rsidRPr="00EE35BE" w:rsidRDefault="001C2DA7" w:rsidP="001C2DA7">
            <w:pPr>
              <w:pStyle w:val="SingleTxtG"/>
              <w:spacing w:before="40" w:after="40" w:line="220" w:lineRule="exact"/>
              <w:ind w:left="113" w:right="0"/>
              <w:jc w:val="right"/>
              <w:rPr>
                <w:sz w:val="18"/>
              </w:rPr>
            </w:pPr>
            <w:r w:rsidRPr="00EE35BE">
              <w:rPr>
                <w:sz w:val="18"/>
              </w:rPr>
              <w:t>4</w:t>
            </w:r>
            <w:r>
              <w:rPr>
                <w:sz w:val="18"/>
              </w:rPr>
              <w:t>,</w:t>
            </w:r>
            <w:r w:rsidRPr="00EE35BE">
              <w:rPr>
                <w:sz w:val="18"/>
              </w:rPr>
              <w:t>2</w:t>
            </w:r>
          </w:p>
        </w:tc>
      </w:tr>
      <w:tr w:rsidR="001C2DA7" w:rsidRPr="00EE35BE">
        <w:trPr>
          <w:trHeight w:val="240"/>
        </w:trPr>
        <w:tc>
          <w:tcPr>
            <w:tcW w:w="351" w:type="pct"/>
            <w:shd w:val="clear" w:color="auto" w:fill="auto"/>
          </w:tcPr>
          <w:p w:rsidR="001C2DA7" w:rsidRPr="00EE35BE" w:rsidRDefault="001C2DA7" w:rsidP="001C2DA7">
            <w:pPr>
              <w:pStyle w:val="SingleTxtG"/>
              <w:spacing w:before="40" w:after="40" w:line="220" w:lineRule="exact"/>
              <w:ind w:left="0" w:right="0"/>
              <w:jc w:val="left"/>
              <w:rPr>
                <w:sz w:val="18"/>
              </w:rPr>
            </w:pPr>
            <w:r w:rsidRPr="00EE35BE">
              <w:rPr>
                <w:sz w:val="18"/>
              </w:rPr>
              <w:t>11</w:t>
            </w:r>
          </w:p>
        </w:tc>
        <w:tc>
          <w:tcPr>
            <w:tcW w:w="1389" w:type="pct"/>
            <w:shd w:val="clear" w:color="auto" w:fill="auto"/>
            <w:vAlign w:val="bottom"/>
          </w:tcPr>
          <w:p w:rsidR="001C2DA7" w:rsidRPr="00EE35BE" w:rsidRDefault="001C2DA7" w:rsidP="001C2DA7">
            <w:pPr>
              <w:pStyle w:val="SingleTxtG"/>
              <w:spacing w:before="40" w:after="40" w:line="220" w:lineRule="exact"/>
              <w:ind w:left="0" w:right="0"/>
              <w:jc w:val="left"/>
              <w:rPr>
                <w:sz w:val="18"/>
              </w:rPr>
            </w:pPr>
            <w:r w:rsidRPr="00EE35BE">
              <w:rPr>
                <w:sz w:val="18"/>
              </w:rPr>
              <w:t>Las Tunas</w:t>
            </w:r>
          </w:p>
        </w:tc>
        <w:tc>
          <w:tcPr>
            <w:tcW w:w="543" w:type="pct"/>
            <w:shd w:val="clear" w:color="auto" w:fill="auto"/>
            <w:vAlign w:val="bottom"/>
          </w:tcPr>
          <w:p w:rsidR="001C2DA7" w:rsidRPr="00EE35BE" w:rsidRDefault="001C2DA7" w:rsidP="001C2DA7">
            <w:pPr>
              <w:pStyle w:val="SingleTxtG"/>
              <w:spacing w:before="40" w:after="40" w:line="220" w:lineRule="exact"/>
              <w:ind w:left="113" w:right="0"/>
              <w:jc w:val="right"/>
              <w:rPr>
                <w:sz w:val="18"/>
              </w:rPr>
            </w:pPr>
            <w:r w:rsidRPr="00EE35BE">
              <w:rPr>
                <w:sz w:val="18"/>
              </w:rPr>
              <w:t>5</w:t>
            </w:r>
            <w:r>
              <w:rPr>
                <w:sz w:val="18"/>
              </w:rPr>
              <w:t>,</w:t>
            </w:r>
            <w:r w:rsidRPr="00EE35BE">
              <w:rPr>
                <w:sz w:val="18"/>
              </w:rPr>
              <w:t>2</w:t>
            </w:r>
          </w:p>
        </w:tc>
        <w:tc>
          <w:tcPr>
            <w:tcW w:w="543" w:type="pct"/>
            <w:shd w:val="clear" w:color="auto" w:fill="auto"/>
            <w:vAlign w:val="bottom"/>
          </w:tcPr>
          <w:p w:rsidR="001C2DA7" w:rsidRPr="00EE35BE" w:rsidRDefault="001C2DA7" w:rsidP="001C2DA7">
            <w:pPr>
              <w:pStyle w:val="SingleTxtG"/>
              <w:spacing w:before="40" w:after="40" w:line="220" w:lineRule="exact"/>
              <w:ind w:left="113" w:right="0"/>
              <w:jc w:val="right"/>
              <w:rPr>
                <w:sz w:val="18"/>
              </w:rPr>
            </w:pPr>
            <w:r w:rsidRPr="00EE35BE">
              <w:rPr>
                <w:sz w:val="18"/>
              </w:rPr>
              <w:t>4</w:t>
            </w:r>
            <w:r>
              <w:rPr>
                <w:sz w:val="18"/>
              </w:rPr>
              <w:t>,</w:t>
            </w:r>
            <w:r w:rsidRPr="00EE35BE">
              <w:rPr>
                <w:sz w:val="18"/>
              </w:rPr>
              <w:t>2</w:t>
            </w:r>
          </w:p>
        </w:tc>
        <w:tc>
          <w:tcPr>
            <w:tcW w:w="543" w:type="pct"/>
            <w:shd w:val="clear" w:color="auto" w:fill="auto"/>
            <w:vAlign w:val="bottom"/>
          </w:tcPr>
          <w:p w:rsidR="001C2DA7" w:rsidRPr="00EE35BE" w:rsidRDefault="001C2DA7" w:rsidP="001C2DA7">
            <w:pPr>
              <w:pStyle w:val="SingleTxtG"/>
              <w:spacing w:before="40" w:after="40" w:line="220" w:lineRule="exact"/>
              <w:ind w:left="113" w:right="0"/>
              <w:jc w:val="right"/>
              <w:rPr>
                <w:sz w:val="18"/>
              </w:rPr>
            </w:pPr>
            <w:r w:rsidRPr="00EE35BE">
              <w:rPr>
                <w:sz w:val="18"/>
              </w:rPr>
              <w:t>3</w:t>
            </w:r>
            <w:r>
              <w:rPr>
                <w:sz w:val="18"/>
              </w:rPr>
              <w:t>,</w:t>
            </w:r>
            <w:r w:rsidRPr="00EE35BE">
              <w:rPr>
                <w:sz w:val="18"/>
              </w:rPr>
              <w:t>8</w:t>
            </w:r>
          </w:p>
        </w:tc>
        <w:tc>
          <w:tcPr>
            <w:tcW w:w="543" w:type="pct"/>
            <w:shd w:val="clear" w:color="auto" w:fill="auto"/>
            <w:vAlign w:val="bottom"/>
          </w:tcPr>
          <w:p w:rsidR="001C2DA7" w:rsidRPr="00EE35BE" w:rsidRDefault="001C2DA7" w:rsidP="001C2DA7">
            <w:pPr>
              <w:pStyle w:val="SingleTxtG"/>
              <w:spacing w:before="40" w:after="40" w:line="220" w:lineRule="exact"/>
              <w:ind w:left="113" w:right="0"/>
              <w:jc w:val="right"/>
              <w:rPr>
                <w:sz w:val="18"/>
              </w:rPr>
            </w:pPr>
            <w:r w:rsidRPr="00EE35BE">
              <w:rPr>
                <w:sz w:val="18"/>
              </w:rPr>
              <w:t>6</w:t>
            </w:r>
            <w:r>
              <w:rPr>
                <w:sz w:val="18"/>
              </w:rPr>
              <w:t>,</w:t>
            </w:r>
            <w:r w:rsidRPr="00EE35BE">
              <w:rPr>
                <w:sz w:val="18"/>
              </w:rPr>
              <w:t>4</w:t>
            </w:r>
          </w:p>
        </w:tc>
        <w:tc>
          <w:tcPr>
            <w:tcW w:w="543" w:type="pct"/>
            <w:shd w:val="clear" w:color="auto" w:fill="auto"/>
            <w:vAlign w:val="bottom"/>
          </w:tcPr>
          <w:p w:rsidR="001C2DA7" w:rsidRPr="00EE35BE" w:rsidRDefault="001C2DA7" w:rsidP="001C2DA7">
            <w:pPr>
              <w:pStyle w:val="SingleTxtG"/>
              <w:spacing w:before="40" w:after="40" w:line="220" w:lineRule="exact"/>
              <w:ind w:left="113" w:right="0"/>
              <w:jc w:val="right"/>
              <w:rPr>
                <w:sz w:val="18"/>
              </w:rPr>
            </w:pPr>
            <w:r w:rsidRPr="00EE35BE">
              <w:rPr>
                <w:sz w:val="18"/>
              </w:rPr>
              <w:t>4</w:t>
            </w:r>
            <w:r>
              <w:rPr>
                <w:sz w:val="18"/>
              </w:rPr>
              <w:t>,</w:t>
            </w:r>
            <w:r w:rsidRPr="00EE35BE">
              <w:rPr>
                <w:sz w:val="18"/>
              </w:rPr>
              <w:t>7</w:t>
            </w:r>
          </w:p>
        </w:tc>
        <w:tc>
          <w:tcPr>
            <w:tcW w:w="543" w:type="pct"/>
            <w:shd w:val="clear" w:color="auto" w:fill="auto"/>
            <w:vAlign w:val="bottom"/>
          </w:tcPr>
          <w:p w:rsidR="001C2DA7" w:rsidRPr="00EE35BE" w:rsidRDefault="001C2DA7" w:rsidP="001C2DA7">
            <w:pPr>
              <w:pStyle w:val="SingleTxtG"/>
              <w:spacing w:before="40" w:after="40" w:line="220" w:lineRule="exact"/>
              <w:ind w:left="113" w:right="0"/>
              <w:jc w:val="right"/>
              <w:rPr>
                <w:sz w:val="18"/>
              </w:rPr>
            </w:pPr>
            <w:r w:rsidRPr="00EE35BE">
              <w:rPr>
                <w:sz w:val="18"/>
              </w:rPr>
              <w:t>4</w:t>
            </w:r>
            <w:r>
              <w:rPr>
                <w:sz w:val="18"/>
              </w:rPr>
              <w:t>,</w:t>
            </w:r>
            <w:r w:rsidRPr="00EE35BE">
              <w:rPr>
                <w:sz w:val="18"/>
              </w:rPr>
              <w:t>4</w:t>
            </w:r>
          </w:p>
        </w:tc>
      </w:tr>
      <w:tr w:rsidR="001C2DA7" w:rsidRPr="00EE35BE">
        <w:trPr>
          <w:trHeight w:val="240"/>
        </w:trPr>
        <w:tc>
          <w:tcPr>
            <w:tcW w:w="351" w:type="pct"/>
            <w:shd w:val="clear" w:color="auto" w:fill="auto"/>
          </w:tcPr>
          <w:p w:rsidR="001C2DA7" w:rsidRPr="00EE35BE" w:rsidRDefault="001C2DA7" w:rsidP="001C2DA7">
            <w:pPr>
              <w:pStyle w:val="SingleTxtG"/>
              <w:spacing w:before="40" w:after="40" w:line="220" w:lineRule="exact"/>
              <w:ind w:left="0" w:right="0"/>
              <w:jc w:val="left"/>
              <w:rPr>
                <w:sz w:val="18"/>
              </w:rPr>
            </w:pPr>
            <w:r w:rsidRPr="00EE35BE">
              <w:rPr>
                <w:sz w:val="18"/>
              </w:rPr>
              <w:t>12</w:t>
            </w:r>
          </w:p>
        </w:tc>
        <w:tc>
          <w:tcPr>
            <w:tcW w:w="1389" w:type="pct"/>
            <w:shd w:val="clear" w:color="auto" w:fill="auto"/>
            <w:vAlign w:val="bottom"/>
          </w:tcPr>
          <w:p w:rsidR="001C2DA7" w:rsidRPr="00EE35BE" w:rsidRDefault="001C2DA7" w:rsidP="001C2DA7">
            <w:pPr>
              <w:pStyle w:val="SingleTxtG"/>
              <w:spacing w:before="40" w:after="40" w:line="220" w:lineRule="exact"/>
              <w:ind w:left="0" w:right="0"/>
              <w:jc w:val="left"/>
              <w:rPr>
                <w:sz w:val="18"/>
              </w:rPr>
            </w:pPr>
            <w:r w:rsidRPr="00EE35BE">
              <w:rPr>
                <w:sz w:val="18"/>
              </w:rPr>
              <w:t>Holguín</w:t>
            </w:r>
          </w:p>
        </w:tc>
        <w:tc>
          <w:tcPr>
            <w:tcW w:w="543" w:type="pct"/>
            <w:shd w:val="clear" w:color="auto" w:fill="auto"/>
            <w:vAlign w:val="bottom"/>
          </w:tcPr>
          <w:p w:rsidR="001C2DA7" w:rsidRPr="00EE35BE" w:rsidRDefault="001C2DA7" w:rsidP="001C2DA7">
            <w:pPr>
              <w:pStyle w:val="SingleTxtG"/>
              <w:spacing w:before="40" w:after="40" w:line="220" w:lineRule="exact"/>
              <w:ind w:left="113" w:right="0"/>
              <w:jc w:val="right"/>
              <w:rPr>
                <w:sz w:val="18"/>
              </w:rPr>
            </w:pPr>
            <w:r w:rsidRPr="00EE35BE">
              <w:rPr>
                <w:sz w:val="18"/>
              </w:rPr>
              <w:t>7</w:t>
            </w:r>
            <w:r>
              <w:rPr>
                <w:sz w:val="18"/>
              </w:rPr>
              <w:t>,</w:t>
            </w:r>
            <w:r w:rsidRPr="00EE35BE">
              <w:rPr>
                <w:sz w:val="18"/>
              </w:rPr>
              <w:t>3</w:t>
            </w:r>
          </w:p>
        </w:tc>
        <w:tc>
          <w:tcPr>
            <w:tcW w:w="543" w:type="pct"/>
            <w:shd w:val="clear" w:color="auto" w:fill="auto"/>
            <w:vAlign w:val="bottom"/>
          </w:tcPr>
          <w:p w:rsidR="001C2DA7" w:rsidRPr="00EE35BE" w:rsidRDefault="001C2DA7" w:rsidP="001C2DA7">
            <w:pPr>
              <w:pStyle w:val="SingleTxtG"/>
              <w:spacing w:before="40" w:after="40" w:line="220" w:lineRule="exact"/>
              <w:ind w:left="113" w:right="0"/>
              <w:jc w:val="right"/>
              <w:rPr>
                <w:sz w:val="18"/>
              </w:rPr>
            </w:pPr>
            <w:r w:rsidRPr="00EE35BE">
              <w:rPr>
                <w:sz w:val="18"/>
              </w:rPr>
              <w:t>6</w:t>
            </w:r>
            <w:r>
              <w:rPr>
                <w:sz w:val="18"/>
              </w:rPr>
              <w:t>,</w:t>
            </w:r>
            <w:r w:rsidRPr="00EE35BE">
              <w:rPr>
                <w:sz w:val="18"/>
              </w:rPr>
              <w:t>3</w:t>
            </w:r>
          </w:p>
        </w:tc>
        <w:tc>
          <w:tcPr>
            <w:tcW w:w="543" w:type="pct"/>
            <w:shd w:val="clear" w:color="auto" w:fill="auto"/>
            <w:vAlign w:val="bottom"/>
          </w:tcPr>
          <w:p w:rsidR="001C2DA7" w:rsidRPr="00EE35BE" w:rsidRDefault="001C2DA7" w:rsidP="001C2DA7">
            <w:pPr>
              <w:pStyle w:val="SingleTxtG"/>
              <w:spacing w:before="40" w:after="40" w:line="220" w:lineRule="exact"/>
              <w:ind w:left="113" w:right="0"/>
              <w:jc w:val="right"/>
              <w:rPr>
                <w:sz w:val="18"/>
              </w:rPr>
            </w:pPr>
            <w:r w:rsidRPr="00EE35BE">
              <w:rPr>
                <w:sz w:val="18"/>
              </w:rPr>
              <w:t>5</w:t>
            </w:r>
            <w:r>
              <w:rPr>
                <w:sz w:val="18"/>
              </w:rPr>
              <w:t>,</w:t>
            </w:r>
            <w:r w:rsidRPr="00EE35BE">
              <w:rPr>
                <w:sz w:val="18"/>
              </w:rPr>
              <w:t>9</w:t>
            </w:r>
          </w:p>
        </w:tc>
        <w:tc>
          <w:tcPr>
            <w:tcW w:w="543" w:type="pct"/>
            <w:shd w:val="clear" w:color="auto" w:fill="auto"/>
            <w:vAlign w:val="bottom"/>
          </w:tcPr>
          <w:p w:rsidR="001C2DA7" w:rsidRPr="00EE35BE" w:rsidRDefault="001C2DA7" w:rsidP="001C2DA7">
            <w:pPr>
              <w:pStyle w:val="SingleTxtG"/>
              <w:spacing w:before="40" w:after="40" w:line="220" w:lineRule="exact"/>
              <w:ind w:left="113" w:right="0"/>
              <w:jc w:val="right"/>
              <w:rPr>
                <w:sz w:val="18"/>
              </w:rPr>
            </w:pPr>
            <w:r w:rsidRPr="00EE35BE">
              <w:rPr>
                <w:sz w:val="18"/>
              </w:rPr>
              <w:t>4</w:t>
            </w:r>
            <w:r>
              <w:rPr>
                <w:sz w:val="18"/>
              </w:rPr>
              <w:t>,</w:t>
            </w:r>
            <w:r w:rsidRPr="00EE35BE">
              <w:rPr>
                <w:sz w:val="18"/>
              </w:rPr>
              <w:t>5</w:t>
            </w:r>
          </w:p>
        </w:tc>
        <w:tc>
          <w:tcPr>
            <w:tcW w:w="543" w:type="pct"/>
            <w:shd w:val="clear" w:color="auto" w:fill="auto"/>
            <w:vAlign w:val="bottom"/>
          </w:tcPr>
          <w:p w:rsidR="001C2DA7" w:rsidRPr="00EE35BE" w:rsidRDefault="001C2DA7" w:rsidP="001C2DA7">
            <w:pPr>
              <w:pStyle w:val="SingleTxtG"/>
              <w:spacing w:before="40" w:after="40" w:line="220" w:lineRule="exact"/>
              <w:ind w:left="113" w:right="0"/>
              <w:jc w:val="right"/>
              <w:rPr>
                <w:sz w:val="18"/>
              </w:rPr>
            </w:pPr>
            <w:r w:rsidRPr="00EE35BE">
              <w:rPr>
                <w:sz w:val="18"/>
              </w:rPr>
              <w:t>3</w:t>
            </w:r>
            <w:r>
              <w:rPr>
                <w:sz w:val="18"/>
              </w:rPr>
              <w:t>,</w:t>
            </w:r>
            <w:r w:rsidRPr="00EE35BE">
              <w:rPr>
                <w:sz w:val="18"/>
              </w:rPr>
              <w:t>8</w:t>
            </w:r>
          </w:p>
        </w:tc>
        <w:tc>
          <w:tcPr>
            <w:tcW w:w="543" w:type="pct"/>
            <w:shd w:val="clear" w:color="auto" w:fill="auto"/>
            <w:vAlign w:val="bottom"/>
          </w:tcPr>
          <w:p w:rsidR="001C2DA7" w:rsidRPr="00EE35BE" w:rsidRDefault="001C2DA7" w:rsidP="001C2DA7">
            <w:pPr>
              <w:pStyle w:val="SingleTxtG"/>
              <w:spacing w:before="40" w:after="40" w:line="220" w:lineRule="exact"/>
              <w:ind w:left="113" w:right="0"/>
              <w:jc w:val="right"/>
              <w:rPr>
                <w:sz w:val="18"/>
              </w:rPr>
            </w:pPr>
            <w:r w:rsidRPr="00EE35BE">
              <w:rPr>
                <w:sz w:val="18"/>
              </w:rPr>
              <w:t>5</w:t>
            </w:r>
            <w:r>
              <w:rPr>
                <w:sz w:val="18"/>
              </w:rPr>
              <w:t>,</w:t>
            </w:r>
            <w:r w:rsidRPr="00EE35BE">
              <w:rPr>
                <w:sz w:val="18"/>
              </w:rPr>
              <w:t>0</w:t>
            </w:r>
          </w:p>
        </w:tc>
      </w:tr>
      <w:tr w:rsidR="001C2DA7" w:rsidRPr="00EE35BE">
        <w:trPr>
          <w:trHeight w:val="240"/>
        </w:trPr>
        <w:tc>
          <w:tcPr>
            <w:tcW w:w="351" w:type="pct"/>
            <w:shd w:val="clear" w:color="auto" w:fill="auto"/>
          </w:tcPr>
          <w:p w:rsidR="001C2DA7" w:rsidRPr="00EE35BE" w:rsidRDefault="001C2DA7" w:rsidP="001C2DA7">
            <w:pPr>
              <w:pStyle w:val="SingleTxtG"/>
              <w:spacing w:before="40" w:after="40" w:line="220" w:lineRule="exact"/>
              <w:ind w:left="0" w:right="0"/>
              <w:jc w:val="left"/>
              <w:rPr>
                <w:sz w:val="18"/>
              </w:rPr>
            </w:pPr>
            <w:r w:rsidRPr="00EE35BE">
              <w:rPr>
                <w:sz w:val="18"/>
              </w:rPr>
              <w:t>13</w:t>
            </w:r>
          </w:p>
        </w:tc>
        <w:tc>
          <w:tcPr>
            <w:tcW w:w="1389" w:type="pct"/>
            <w:shd w:val="clear" w:color="auto" w:fill="auto"/>
            <w:vAlign w:val="bottom"/>
          </w:tcPr>
          <w:p w:rsidR="001C2DA7" w:rsidRPr="00EE35BE" w:rsidRDefault="001C2DA7" w:rsidP="001C2DA7">
            <w:pPr>
              <w:pStyle w:val="SingleTxtG"/>
              <w:spacing w:before="40" w:after="40" w:line="220" w:lineRule="exact"/>
              <w:ind w:left="0" w:right="0"/>
              <w:jc w:val="left"/>
              <w:rPr>
                <w:sz w:val="18"/>
              </w:rPr>
            </w:pPr>
            <w:r w:rsidRPr="00EE35BE">
              <w:rPr>
                <w:sz w:val="18"/>
              </w:rPr>
              <w:t>Granma</w:t>
            </w:r>
          </w:p>
        </w:tc>
        <w:tc>
          <w:tcPr>
            <w:tcW w:w="543" w:type="pct"/>
            <w:shd w:val="clear" w:color="auto" w:fill="auto"/>
            <w:vAlign w:val="bottom"/>
          </w:tcPr>
          <w:p w:rsidR="001C2DA7" w:rsidRPr="00EE35BE" w:rsidRDefault="001C2DA7" w:rsidP="001C2DA7">
            <w:pPr>
              <w:pStyle w:val="SingleTxtG"/>
              <w:spacing w:before="40" w:after="40" w:line="220" w:lineRule="exact"/>
              <w:ind w:left="113" w:right="0"/>
              <w:jc w:val="right"/>
              <w:rPr>
                <w:sz w:val="18"/>
              </w:rPr>
            </w:pPr>
            <w:r w:rsidRPr="00EE35BE">
              <w:rPr>
                <w:sz w:val="18"/>
              </w:rPr>
              <w:t>6</w:t>
            </w:r>
            <w:r>
              <w:rPr>
                <w:sz w:val="18"/>
              </w:rPr>
              <w:t>,</w:t>
            </w:r>
            <w:r w:rsidRPr="00EE35BE">
              <w:rPr>
                <w:sz w:val="18"/>
              </w:rPr>
              <w:t>5</w:t>
            </w:r>
          </w:p>
        </w:tc>
        <w:tc>
          <w:tcPr>
            <w:tcW w:w="543" w:type="pct"/>
            <w:shd w:val="clear" w:color="auto" w:fill="auto"/>
            <w:vAlign w:val="bottom"/>
          </w:tcPr>
          <w:p w:rsidR="001C2DA7" w:rsidRPr="00EE35BE" w:rsidRDefault="001C2DA7" w:rsidP="001C2DA7">
            <w:pPr>
              <w:pStyle w:val="SingleTxtG"/>
              <w:spacing w:before="40" w:after="40" w:line="220" w:lineRule="exact"/>
              <w:ind w:left="113" w:right="0"/>
              <w:jc w:val="right"/>
              <w:rPr>
                <w:sz w:val="18"/>
              </w:rPr>
            </w:pPr>
            <w:r w:rsidRPr="00EE35BE">
              <w:rPr>
                <w:sz w:val="18"/>
              </w:rPr>
              <w:t>5</w:t>
            </w:r>
            <w:r>
              <w:rPr>
                <w:sz w:val="18"/>
              </w:rPr>
              <w:t>,</w:t>
            </w:r>
            <w:r w:rsidRPr="00EE35BE">
              <w:rPr>
                <w:sz w:val="18"/>
              </w:rPr>
              <w:t>1</w:t>
            </w:r>
          </w:p>
        </w:tc>
        <w:tc>
          <w:tcPr>
            <w:tcW w:w="543" w:type="pct"/>
            <w:shd w:val="clear" w:color="auto" w:fill="auto"/>
            <w:vAlign w:val="bottom"/>
          </w:tcPr>
          <w:p w:rsidR="001C2DA7" w:rsidRPr="00EE35BE" w:rsidRDefault="001C2DA7" w:rsidP="001C2DA7">
            <w:pPr>
              <w:pStyle w:val="SingleTxtG"/>
              <w:spacing w:before="40" w:after="40" w:line="220" w:lineRule="exact"/>
              <w:ind w:left="113" w:right="0"/>
              <w:jc w:val="right"/>
              <w:rPr>
                <w:sz w:val="18"/>
              </w:rPr>
            </w:pPr>
            <w:r w:rsidRPr="00EE35BE">
              <w:rPr>
                <w:sz w:val="18"/>
              </w:rPr>
              <w:t>5</w:t>
            </w:r>
            <w:r>
              <w:rPr>
                <w:sz w:val="18"/>
              </w:rPr>
              <w:t>,</w:t>
            </w:r>
            <w:r w:rsidRPr="00EE35BE">
              <w:rPr>
                <w:sz w:val="18"/>
              </w:rPr>
              <w:t>0</w:t>
            </w:r>
          </w:p>
        </w:tc>
        <w:tc>
          <w:tcPr>
            <w:tcW w:w="543" w:type="pct"/>
            <w:shd w:val="clear" w:color="auto" w:fill="auto"/>
            <w:vAlign w:val="bottom"/>
          </w:tcPr>
          <w:p w:rsidR="001C2DA7" w:rsidRPr="00EE35BE" w:rsidRDefault="001C2DA7" w:rsidP="001C2DA7">
            <w:pPr>
              <w:pStyle w:val="SingleTxtG"/>
              <w:spacing w:before="40" w:after="40" w:line="220" w:lineRule="exact"/>
              <w:ind w:left="113" w:right="0"/>
              <w:jc w:val="right"/>
              <w:rPr>
                <w:sz w:val="18"/>
              </w:rPr>
            </w:pPr>
            <w:r w:rsidRPr="00EE35BE">
              <w:rPr>
                <w:sz w:val="18"/>
              </w:rPr>
              <w:t>6</w:t>
            </w:r>
            <w:r>
              <w:rPr>
                <w:sz w:val="18"/>
              </w:rPr>
              <w:t>,</w:t>
            </w:r>
            <w:r w:rsidRPr="00EE35BE">
              <w:rPr>
                <w:sz w:val="18"/>
              </w:rPr>
              <w:t>6</w:t>
            </w:r>
          </w:p>
        </w:tc>
        <w:tc>
          <w:tcPr>
            <w:tcW w:w="543" w:type="pct"/>
            <w:shd w:val="clear" w:color="auto" w:fill="auto"/>
            <w:vAlign w:val="bottom"/>
          </w:tcPr>
          <w:p w:rsidR="001C2DA7" w:rsidRPr="00EE35BE" w:rsidRDefault="001C2DA7" w:rsidP="001C2DA7">
            <w:pPr>
              <w:pStyle w:val="SingleTxtG"/>
              <w:spacing w:before="40" w:after="40" w:line="220" w:lineRule="exact"/>
              <w:ind w:left="113" w:right="0"/>
              <w:jc w:val="right"/>
              <w:rPr>
                <w:sz w:val="18"/>
              </w:rPr>
            </w:pPr>
            <w:r w:rsidRPr="00EE35BE">
              <w:rPr>
                <w:sz w:val="18"/>
              </w:rPr>
              <w:t>4</w:t>
            </w:r>
            <w:r>
              <w:rPr>
                <w:sz w:val="18"/>
              </w:rPr>
              <w:t>,</w:t>
            </w:r>
            <w:r w:rsidRPr="00EE35BE">
              <w:rPr>
                <w:sz w:val="18"/>
              </w:rPr>
              <w:t>4</w:t>
            </w:r>
          </w:p>
        </w:tc>
        <w:tc>
          <w:tcPr>
            <w:tcW w:w="543" w:type="pct"/>
            <w:shd w:val="clear" w:color="auto" w:fill="auto"/>
            <w:vAlign w:val="bottom"/>
          </w:tcPr>
          <w:p w:rsidR="001C2DA7" w:rsidRPr="00EE35BE" w:rsidRDefault="001C2DA7" w:rsidP="001C2DA7">
            <w:pPr>
              <w:pStyle w:val="SingleTxtG"/>
              <w:spacing w:before="40" w:after="40" w:line="220" w:lineRule="exact"/>
              <w:ind w:left="113" w:right="0"/>
              <w:jc w:val="right"/>
              <w:rPr>
                <w:sz w:val="18"/>
              </w:rPr>
            </w:pPr>
            <w:r w:rsidRPr="00EE35BE">
              <w:rPr>
                <w:sz w:val="18"/>
              </w:rPr>
              <w:t>5</w:t>
            </w:r>
            <w:r>
              <w:rPr>
                <w:sz w:val="18"/>
              </w:rPr>
              <w:t>,</w:t>
            </w:r>
            <w:r w:rsidRPr="00EE35BE">
              <w:rPr>
                <w:sz w:val="18"/>
              </w:rPr>
              <w:t>3</w:t>
            </w:r>
          </w:p>
        </w:tc>
      </w:tr>
      <w:tr w:rsidR="001C2DA7" w:rsidRPr="00EE35BE">
        <w:trPr>
          <w:trHeight w:val="240"/>
        </w:trPr>
        <w:tc>
          <w:tcPr>
            <w:tcW w:w="351" w:type="pct"/>
            <w:shd w:val="clear" w:color="auto" w:fill="auto"/>
          </w:tcPr>
          <w:p w:rsidR="001C2DA7" w:rsidRPr="00EE35BE" w:rsidRDefault="001C2DA7" w:rsidP="001C2DA7">
            <w:pPr>
              <w:pStyle w:val="SingleTxtG"/>
              <w:spacing w:before="40" w:after="40" w:line="220" w:lineRule="exact"/>
              <w:ind w:left="0" w:right="0"/>
              <w:jc w:val="left"/>
              <w:rPr>
                <w:sz w:val="18"/>
              </w:rPr>
            </w:pPr>
            <w:r w:rsidRPr="00EE35BE">
              <w:rPr>
                <w:sz w:val="18"/>
              </w:rPr>
              <w:t>14</w:t>
            </w:r>
          </w:p>
        </w:tc>
        <w:tc>
          <w:tcPr>
            <w:tcW w:w="1389" w:type="pct"/>
            <w:shd w:val="clear" w:color="auto" w:fill="auto"/>
            <w:vAlign w:val="bottom"/>
          </w:tcPr>
          <w:p w:rsidR="001C2DA7" w:rsidRPr="00EE35BE" w:rsidRDefault="001C2DA7" w:rsidP="001C2DA7">
            <w:pPr>
              <w:pStyle w:val="SingleTxtG"/>
              <w:spacing w:before="40" w:after="40" w:line="220" w:lineRule="exact"/>
              <w:ind w:left="0" w:right="0"/>
              <w:jc w:val="left"/>
              <w:rPr>
                <w:sz w:val="18"/>
              </w:rPr>
            </w:pPr>
            <w:r w:rsidRPr="00EE35BE">
              <w:rPr>
                <w:sz w:val="18"/>
              </w:rPr>
              <w:t>Santiago de Cuba</w:t>
            </w:r>
          </w:p>
        </w:tc>
        <w:tc>
          <w:tcPr>
            <w:tcW w:w="543" w:type="pct"/>
            <w:shd w:val="clear" w:color="auto" w:fill="auto"/>
            <w:vAlign w:val="bottom"/>
          </w:tcPr>
          <w:p w:rsidR="001C2DA7" w:rsidRPr="00EE35BE" w:rsidRDefault="001C2DA7" w:rsidP="001C2DA7">
            <w:pPr>
              <w:pStyle w:val="SingleTxtG"/>
              <w:spacing w:before="40" w:after="40" w:line="220" w:lineRule="exact"/>
              <w:ind w:left="113" w:right="0"/>
              <w:jc w:val="right"/>
              <w:rPr>
                <w:sz w:val="18"/>
              </w:rPr>
            </w:pPr>
            <w:r w:rsidRPr="00EE35BE">
              <w:rPr>
                <w:sz w:val="18"/>
              </w:rPr>
              <w:t>6</w:t>
            </w:r>
            <w:r>
              <w:rPr>
                <w:sz w:val="18"/>
              </w:rPr>
              <w:t>,</w:t>
            </w:r>
            <w:r w:rsidRPr="00EE35BE">
              <w:rPr>
                <w:sz w:val="18"/>
              </w:rPr>
              <w:t>9</w:t>
            </w:r>
          </w:p>
        </w:tc>
        <w:tc>
          <w:tcPr>
            <w:tcW w:w="543" w:type="pct"/>
            <w:shd w:val="clear" w:color="auto" w:fill="auto"/>
            <w:vAlign w:val="bottom"/>
          </w:tcPr>
          <w:p w:rsidR="001C2DA7" w:rsidRPr="00EE35BE" w:rsidRDefault="001C2DA7" w:rsidP="001C2DA7">
            <w:pPr>
              <w:pStyle w:val="SingleTxtG"/>
              <w:spacing w:before="40" w:after="40" w:line="220" w:lineRule="exact"/>
              <w:ind w:left="113" w:right="0"/>
              <w:jc w:val="right"/>
              <w:rPr>
                <w:sz w:val="18"/>
              </w:rPr>
            </w:pPr>
            <w:r w:rsidRPr="00EE35BE">
              <w:rPr>
                <w:sz w:val="18"/>
              </w:rPr>
              <w:t>7</w:t>
            </w:r>
            <w:r>
              <w:rPr>
                <w:sz w:val="18"/>
              </w:rPr>
              <w:t>,</w:t>
            </w:r>
            <w:r w:rsidRPr="00EE35BE">
              <w:rPr>
                <w:sz w:val="18"/>
              </w:rPr>
              <w:t>0</w:t>
            </w:r>
          </w:p>
        </w:tc>
        <w:tc>
          <w:tcPr>
            <w:tcW w:w="543" w:type="pct"/>
            <w:shd w:val="clear" w:color="auto" w:fill="auto"/>
            <w:vAlign w:val="bottom"/>
          </w:tcPr>
          <w:p w:rsidR="001C2DA7" w:rsidRPr="00EE35BE" w:rsidRDefault="001C2DA7" w:rsidP="001C2DA7">
            <w:pPr>
              <w:pStyle w:val="SingleTxtG"/>
              <w:spacing w:before="40" w:after="40" w:line="220" w:lineRule="exact"/>
              <w:ind w:left="113" w:right="0"/>
              <w:jc w:val="right"/>
              <w:rPr>
                <w:sz w:val="18"/>
              </w:rPr>
            </w:pPr>
            <w:r w:rsidRPr="00EE35BE">
              <w:rPr>
                <w:sz w:val="18"/>
              </w:rPr>
              <w:t>7</w:t>
            </w:r>
            <w:r>
              <w:rPr>
                <w:sz w:val="18"/>
              </w:rPr>
              <w:t>,</w:t>
            </w:r>
            <w:r w:rsidRPr="00EE35BE">
              <w:rPr>
                <w:sz w:val="18"/>
              </w:rPr>
              <w:t>2</w:t>
            </w:r>
          </w:p>
        </w:tc>
        <w:tc>
          <w:tcPr>
            <w:tcW w:w="543" w:type="pct"/>
            <w:shd w:val="clear" w:color="auto" w:fill="auto"/>
            <w:vAlign w:val="bottom"/>
          </w:tcPr>
          <w:p w:rsidR="001C2DA7" w:rsidRPr="00EE35BE" w:rsidRDefault="001C2DA7" w:rsidP="001C2DA7">
            <w:pPr>
              <w:pStyle w:val="SingleTxtG"/>
              <w:spacing w:before="40" w:after="40" w:line="220" w:lineRule="exact"/>
              <w:ind w:left="113" w:right="0"/>
              <w:jc w:val="right"/>
              <w:rPr>
                <w:sz w:val="18"/>
              </w:rPr>
            </w:pPr>
            <w:r w:rsidRPr="00EE35BE">
              <w:rPr>
                <w:sz w:val="18"/>
              </w:rPr>
              <w:t>7</w:t>
            </w:r>
            <w:r>
              <w:rPr>
                <w:sz w:val="18"/>
              </w:rPr>
              <w:t>,</w:t>
            </w:r>
            <w:r w:rsidRPr="00EE35BE">
              <w:rPr>
                <w:sz w:val="18"/>
              </w:rPr>
              <w:t>2</w:t>
            </w:r>
          </w:p>
        </w:tc>
        <w:tc>
          <w:tcPr>
            <w:tcW w:w="543" w:type="pct"/>
            <w:shd w:val="clear" w:color="auto" w:fill="auto"/>
            <w:vAlign w:val="bottom"/>
          </w:tcPr>
          <w:p w:rsidR="001C2DA7" w:rsidRPr="00EE35BE" w:rsidRDefault="001C2DA7" w:rsidP="001C2DA7">
            <w:pPr>
              <w:pStyle w:val="SingleTxtG"/>
              <w:spacing w:before="40" w:after="40" w:line="220" w:lineRule="exact"/>
              <w:ind w:left="113" w:right="0"/>
              <w:jc w:val="right"/>
              <w:rPr>
                <w:sz w:val="18"/>
              </w:rPr>
            </w:pPr>
            <w:r w:rsidRPr="00EE35BE">
              <w:rPr>
                <w:sz w:val="18"/>
              </w:rPr>
              <w:t>7</w:t>
            </w:r>
            <w:r>
              <w:rPr>
                <w:sz w:val="18"/>
              </w:rPr>
              <w:t>,</w:t>
            </w:r>
            <w:r w:rsidRPr="00EE35BE">
              <w:rPr>
                <w:sz w:val="18"/>
              </w:rPr>
              <w:t>9</w:t>
            </w:r>
          </w:p>
        </w:tc>
        <w:tc>
          <w:tcPr>
            <w:tcW w:w="543" w:type="pct"/>
            <w:shd w:val="clear" w:color="auto" w:fill="auto"/>
            <w:vAlign w:val="bottom"/>
          </w:tcPr>
          <w:p w:rsidR="001C2DA7" w:rsidRPr="00EE35BE" w:rsidRDefault="001C2DA7" w:rsidP="001C2DA7">
            <w:pPr>
              <w:pStyle w:val="SingleTxtG"/>
              <w:spacing w:before="40" w:after="40" w:line="220" w:lineRule="exact"/>
              <w:ind w:left="113" w:right="0"/>
              <w:jc w:val="right"/>
              <w:rPr>
                <w:sz w:val="18"/>
              </w:rPr>
            </w:pPr>
            <w:r w:rsidRPr="00EE35BE">
              <w:rPr>
                <w:sz w:val="18"/>
              </w:rPr>
              <w:t>5</w:t>
            </w:r>
            <w:r>
              <w:rPr>
                <w:sz w:val="18"/>
              </w:rPr>
              <w:t>,</w:t>
            </w:r>
            <w:r w:rsidRPr="00EE35BE">
              <w:rPr>
                <w:sz w:val="18"/>
              </w:rPr>
              <w:t>9</w:t>
            </w:r>
          </w:p>
        </w:tc>
      </w:tr>
      <w:tr w:rsidR="001C2DA7" w:rsidRPr="00EE35BE">
        <w:trPr>
          <w:trHeight w:val="240"/>
        </w:trPr>
        <w:tc>
          <w:tcPr>
            <w:tcW w:w="351" w:type="pct"/>
            <w:shd w:val="clear" w:color="auto" w:fill="auto"/>
          </w:tcPr>
          <w:p w:rsidR="001C2DA7" w:rsidRPr="00EE35BE" w:rsidRDefault="001C2DA7" w:rsidP="001C2DA7">
            <w:pPr>
              <w:pStyle w:val="SingleTxtG"/>
              <w:spacing w:before="40" w:after="40" w:line="220" w:lineRule="exact"/>
              <w:ind w:left="0" w:right="0"/>
              <w:jc w:val="left"/>
              <w:rPr>
                <w:sz w:val="18"/>
              </w:rPr>
            </w:pPr>
            <w:r w:rsidRPr="00EE35BE">
              <w:rPr>
                <w:sz w:val="18"/>
              </w:rPr>
              <w:t>15</w:t>
            </w:r>
          </w:p>
        </w:tc>
        <w:tc>
          <w:tcPr>
            <w:tcW w:w="1389" w:type="pct"/>
            <w:shd w:val="clear" w:color="auto" w:fill="auto"/>
            <w:vAlign w:val="bottom"/>
          </w:tcPr>
          <w:p w:rsidR="001C2DA7" w:rsidRPr="00EE35BE" w:rsidRDefault="001C2DA7" w:rsidP="001C2DA7">
            <w:pPr>
              <w:pStyle w:val="SingleTxtG"/>
              <w:spacing w:before="40" w:after="40" w:line="220" w:lineRule="exact"/>
              <w:ind w:left="0" w:right="0"/>
              <w:jc w:val="left"/>
              <w:rPr>
                <w:sz w:val="18"/>
              </w:rPr>
            </w:pPr>
            <w:r w:rsidRPr="00EE35BE">
              <w:rPr>
                <w:sz w:val="18"/>
              </w:rPr>
              <w:t>Guantánamo</w:t>
            </w:r>
          </w:p>
        </w:tc>
        <w:tc>
          <w:tcPr>
            <w:tcW w:w="543" w:type="pct"/>
            <w:shd w:val="clear" w:color="auto" w:fill="auto"/>
            <w:vAlign w:val="bottom"/>
          </w:tcPr>
          <w:p w:rsidR="001C2DA7" w:rsidRPr="00EE35BE" w:rsidRDefault="001C2DA7" w:rsidP="001C2DA7">
            <w:pPr>
              <w:pStyle w:val="SingleTxtG"/>
              <w:spacing w:before="40" w:after="40" w:line="220" w:lineRule="exact"/>
              <w:ind w:left="113" w:right="0"/>
              <w:jc w:val="right"/>
              <w:rPr>
                <w:sz w:val="18"/>
              </w:rPr>
            </w:pPr>
            <w:r w:rsidRPr="00EE35BE">
              <w:rPr>
                <w:sz w:val="18"/>
              </w:rPr>
              <w:t>7</w:t>
            </w:r>
            <w:r>
              <w:rPr>
                <w:sz w:val="18"/>
              </w:rPr>
              <w:t>,</w:t>
            </w:r>
            <w:r w:rsidRPr="00EE35BE">
              <w:rPr>
                <w:sz w:val="18"/>
              </w:rPr>
              <w:t>9</w:t>
            </w:r>
          </w:p>
        </w:tc>
        <w:tc>
          <w:tcPr>
            <w:tcW w:w="543" w:type="pct"/>
            <w:shd w:val="clear" w:color="auto" w:fill="auto"/>
            <w:vAlign w:val="bottom"/>
          </w:tcPr>
          <w:p w:rsidR="001C2DA7" w:rsidRPr="00EE35BE" w:rsidRDefault="001C2DA7" w:rsidP="001C2DA7">
            <w:pPr>
              <w:pStyle w:val="SingleTxtG"/>
              <w:spacing w:before="40" w:after="40" w:line="220" w:lineRule="exact"/>
              <w:ind w:left="113" w:right="0"/>
              <w:jc w:val="right"/>
              <w:rPr>
                <w:sz w:val="18"/>
              </w:rPr>
            </w:pPr>
            <w:r w:rsidRPr="00EE35BE">
              <w:rPr>
                <w:sz w:val="18"/>
              </w:rPr>
              <w:t>8</w:t>
            </w:r>
            <w:r>
              <w:rPr>
                <w:sz w:val="18"/>
              </w:rPr>
              <w:t>,</w:t>
            </w:r>
            <w:r w:rsidRPr="00EE35BE">
              <w:rPr>
                <w:sz w:val="18"/>
              </w:rPr>
              <w:t>6</w:t>
            </w:r>
          </w:p>
        </w:tc>
        <w:tc>
          <w:tcPr>
            <w:tcW w:w="543" w:type="pct"/>
            <w:shd w:val="clear" w:color="auto" w:fill="auto"/>
            <w:vAlign w:val="bottom"/>
          </w:tcPr>
          <w:p w:rsidR="001C2DA7" w:rsidRPr="00EE35BE" w:rsidRDefault="001C2DA7" w:rsidP="001C2DA7">
            <w:pPr>
              <w:pStyle w:val="SingleTxtG"/>
              <w:spacing w:before="40" w:after="40" w:line="220" w:lineRule="exact"/>
              <w:ind w:left="113" w:right="0"/>
              <w:jc w:val="right"/>
              <w:rPr>
                <w:sz w:val="18"/>
              </w:rPr>
            </w:pPr>
            <w:r w:rsidRPr="00EE35BE">
              <w:rPr>
                <w:sz w:val="18"/>
              </w:rPr>
              <w:t>8</w:t>
            </w:r>
            <w:r>
              <w:rPr>
                <w:sz w:val="18"/>
              </w:rPr>
              <w:t>,</w:t>
            </w:r>
            <w:r w:rsidRPr="00EE35BE">
              <w:rPr>
                <w:sz w:val="18"/>
              </w:rPr>
              <w:t>5</w:t>
            </w:r>
          </w:p>
        </w:tc>
        <w:tc>
          <w:tcPr>
            <w:tcW w:w="543" w:type="pct"/>
            <w:shd w:val="clear" w:color="auto" w:fill="auto"/>
            <w:vAlign w:val="bottom"/>
          </w:tcPr>
          <w:p w:rsidR="001C2DA7" w:rsidRPr="00EE35BE" w:rsidRDefault="001C2DA7" w:rsidP="001C2DA7">
            <w:pPr>
              <w:pStyle w:val="SingleTxtG"/>
              <w:spacing w:before="40" w:after="40" w:line="220" w:lineRule="exact"/>
              <w:ind w:left="113" w:right="0"/>
              <w:jc w:val="right"/>
              <w:rPr>
                <w:sz w:val="18"/>
              </w:rPr>
            </w:pPr>
            <w:r w:rsidRPr="00EE35BE">
              <w:rPr>
                <w:sz w:val="18"/>
              </w:rPr>
              <w:t>8</w:t>
            </w:r>
            <w:r>
              <w:rPr>
                <w:sz w:val="18"/>
              </w:rPr>
              <w:t>,</w:t>
            </w:r>
            <w:r w:rsidRPr="00EE35BE">
              <w:rPr>
                <w:sz w:val="18"/>
              </w:rPr>
              <w:t>0</w:t>
            </w:r>
          </w:p>
        </w:tc>
        <w:tc>
          <w:tcPr>
            <w:tcW w:w="543" w:type="pct"/>
            <w:shd w:val="clear" w:color="auto" w:fill="auto"/>
            <w:vAlign w:val="bottom"/>
          </w:tcPr>
          <w:p w:rsidR="001C2DA7" w:rsidRPr="00EE35BE" w:rsidRDefault="001C2DA7" w:rsidP="001C2DA7">
            <w:pPr>
              <w:pStyle w:val="SingleTxtG"/>
              <w:spacing w:before="40" w:after="40" w:line="220" w:lineRule="exact"/>
              <w:ind w:left="113" w:right="0"/>
              <w:jc w:val="right"/>
              <w:rPr>
                <w:sz w:val="18"/>
              </w:rPr>
            </w:pPr>
            <w:r w:rsidRPr="00EE35BE">
              <w:rPr>
                <w:sz w:val="18"/>
              </w:rPr>
              <w:t>4</w:t>
            </w:r>
            <w:r>
              <w:rPr>
                <w:sz w:val="18"/>
              </w:rPr>
              <w:t>,</w:t>
            </w:r>
            <w:r w:rsidRPr="00EE35BE">
              <w:rPr>
                <w:sz w:val="18"/>
              </w:rPr>
              <w:t>8</w:t>
            </w:r>
          </w:p>
        </w:tc>
        <w:tc>
          <w:tcPr>
            <w:tcW w:w="543" w:type="pct"/>
            <w:shd w:val="clear" w:color="auto" w:fill="auto"/>
            <w:vAlign w:val="bottom"/>
          </w:tcPr>
          <w:p w:rsidR="001C2DA7" w:rsidRPr="00EE35BE" w:rsidRDefault="001C2DA7" w:rsidP="001C2DA7">
            <w:pPr>
              <w:pStyle w:val="SingleTxtG"/>
              <w:spacing w:before="40" w:after="40" w:line="220" w:lineRule="exact"/>
              <w:ind w:left="113" w:right="0"/>
              <w:jc w:val="right"/>
              <w:rPr>
                <w:sz w:val="18"/>
              </w:rPr>
            </w:pPr>
            <w:r w:rsidRPr="00EE35BE">
              <w:rPr>
                <w:sz w:val="18"/>
              </w:rPr>
              <w:t>6</w:t>
            </w:r>
            <w:r>
              <w:rPr>
                <w:sz w:val="18"/>
              </w:rPr>
              <w:t>,</w:t>
            </w:r>
            <w:r w:rsidRPr="00EE35BE">
              <w:rPr>
                <w:sz w:val="18"/>
              </w:rPr>
              <w:t>0</w:t>
            </w:r>
          </w:p>
        </w:tc>
      </w:tr>
      <w:tr w:rsidR="001C2DA7" w:rsidRPr="00EE35BE">
        <w:trPr>
          <w:trHeight w:val="240"/>
        </w:trPr>
        <w:tc>
          <w:tcPr>
            <w:tcW w:w="351" w:type="pct"/>
            <w:tcBorders>
              <w:bottom w:val="single" w:sz="12" w:space="0" w:color="auto"/>
            </w:tcBorders>
            <w:shd w:val="clear" w:color="auto" w:fill="auto"/>
          </w:tcPr>
          <w:p w:rsidR="001C2DA7" w:rsidRPr="00EE35BE" w:rsidRDefault="001C2DA7" w:rsidP="001C2DA7">
            <w:pPr>
              <w:pStyle w:val="SingleTxtG"/>
              <w:spacing w:before="40" w:after="40" w:line="220" w:lineRule="exact"/>
              <w:ind w:left="0" w:right="0"/>
              <w:jc w:val="left"/>
              <w:rPr>
                <w:sz w:val="18"/>
              </w:rPr>
            </w:pPr>
            <w:r w:rsidRPr="00EE35BE">
              <w:rPr>
                <w:sz w:val="18"/>
              </w:rPr>
              <w:t>16</w:t>
            </w:r>
          </w:p>
        </w:tc>
        <w:tc>
          <w:tcPr>
            <w:tcW w:w="1389" w:type="pct"/>
            <w:tcBorders>
              <w:bottom w:val="single" w:sz="12" w:space="0" w:color="auto"/>
            </w:tcBorders>
            <w:shd w:val="clear" w:color="auto" w:fill="auto"/>
            <w:vAlign w:val="bottom"/>
          </w:tcPr>
          <w:p w:rsidR="001C2DA7" w:rsidRPr="00EE35BE" w:rsidRDefault="001C2DA7" w:rsidP="001C2DA7">
            <w:pPr>
              <w:pStyle w:val="SingleTxtG"/>
              <w:spacing w:before="40" w:after="40" w:line="220" w:lineRule="exact"/>
              <w:ind w:left="0" w:right="0"/>
              <w:jc w:val="left"/>
              <w:rPr>
                <w:sz w:val="18"/>
              </w:rPr>
            </w:pPr>
            <w:r w:rsidRPr="00EE35BE">
              <w:rPr>
                <w:sz w:val="18"/>
              </w:rPr>
              <w:t>Isla de la Juventud</w:t>
            </w:r>
          </w:p>
        </w:tc>
        <w:tc>
          <w:tcPr>
            <w:tcW w:w="543" w:type="pct"/>
            <w:tcBorders>
              <w:bottom w:val="single" w:sz="12" w:space="0" w:color="auto"/>
            </w:tcBorders>
            <w:shd w:val="clear" w:color="auto" w:fill="auto"/>
            <w:vAlign w:val="bottom"/>
          </w:tcPr>
          <w:p w:rsidR="001C2DA7" w:rsidRPr="00EE35BE" w:rsidRDefault="001C2DA7" w:rsidP="001C2DA7">
            <w:pPr>
              <w:pStyle w:val="SingleTxtG"/>
              <w:spacing w:before="40" w:after="40" w:line="220" w:lineRule="exact"/>
              <w:ind w:left="113" w:right="0"/>
              <w:jc w:val="right"/>
              <w:rPr>
                <w:sz w:val="18"/>
              </w:rPr>
            </w:pPr>
            <w:r w:rsidRPr="00EE35BE">
              <w:rPr>
                <w:sz w:val="18"/>
              </w:rPr>
              <w:t>9</w:t>
            </w:r>
            <w:r>
              <w:rPr>
                <w:sz w:val="18"/>
              </w:rPr>
              <w:t>,</w:t>
            </w:r>
            <w:r w:rsidRPr="00EE35BE">
              <w:rPr>
                <w:sz w:val="18"/>
              </w:rPr>
              <w:t>1</w:t>
            </w:r>
          </w:p>
        </w:tc>
        <w:tc>
          <w:tcPr>
            <w:tcW w:w="543" w:type="pct"/>
            <w:tcBorders>
              <w:bottom w:val="single" w:sz="12" w:space="0" w:color="auto"/>
            </w:tcBorders>
            <w:shd w:val="clear" w:color="auto" w:fill="auto"/>
            <w:vAlign w:val="bottom"/>
          </w:tcPr>
          <w:p w:rsidR="001C2DA7" w:rsidRPr="00EE35BE" w:rsidRDefault="001C2DA7" w:rsidP="001C2DA7">
            <w:pPr>
              <w:pStyle w:val="SingleTxtG"/>
              <w:spacing w:before="40" w:after="40" w:line="220" w:lineRule="exact"/>
              <w:ind w:left="113" w:right="0"/>
              <w:jc w:val="right"/>
              <w:rPr>
                <w:sz w:val="18"/>
              </w:rPr>
            </w:pPr>
            <w:r w:rsidRPr="00EE35BE">
              <w:rPr>
                <w:sz w:val="18"/>
              </w:rPr>
              <w:t>9</w:t>
            </w:r>
            <w:r>
              <w:rPr>
                <w:sz w:val="18"/>
              </w:rPr>
              <w:t>,</w:t>
            </w:r>
            <w:r w:rsidRPr="00EE35BE">
              <w:rPr>
                <w:sz w:val="18"/>
              </w:rPr>
              <w:t>6</w:t>
            </w:r>
          </w:p>
        </w:tc>
        <w:tc>
          <w:tcPr>
            <w:tcW w:w="543" w:type="pct"/>
            <w:tcBorders>
              <w:bottom w:val="single" w:sz="12" w:space="0" w:color="auto"/>
            </w:tcBorders>
            <w:shd w:val="clear" w:color="auto" w:fill="auto"/>
            <w:vAlign w:val="bottom"/>
          </w:tcPr>
          <w:p w:rsidR="001C2DA7" w:rsidRPr="00EE35BE" w:rsidRDefault="001C2DA7" w:rsidP="001C2DA7">
            <w:pPr>
              <w:pStyle w:val="SingleTxtG"/>
              <w:spacing w:before="40" w:after="40" w:line="220" w:lineRule="exact"/>
              <w:ind w:left="113" w:right="0"/>
              <w:jc w:val="right"/>
              <w:rPr>
                <w:sz w:val="18"/>
              </w:rPr>
            </w:pPr>
            <w:r w:rsidRPr="00EE35BE">
              <w:rPr>
                <w:sz w:val="18"/>
              </w:rPr>
              <w:t>1</w:t>
            </w:r>
            <w:r>
              <w:rPr>
                <w:sz w:val="18"/>
              </w:rPr>
              <w:t>,</w:t>
            </w:r>
            <w:r w:rsidRPr="00EE35BE">
              <w:rPr>
                <w:sz w:val="18"/>
              </w:rPr>
              <w:t>8</w:t>
            </w:r>
          </w:p>
        </w:tc>
        <w:tc>
          <w:tcPr>
            <w:tcW w:w="543" w:type="pct"/>
            <w:tcBorders>
              <w:bottom w:val="single" w:sz="12" w:space="0" w:color="auto"/>
            </w:tcBorders>
            <w:shd w:val="clear" w:color="auto" w:fill="auto"/>
            <w:vAlign w:val="bottom"/>
          </w:tcPr>
          <w:p w:rsidR="001C2DA7" w:rsidRPr="00EE35BE" w:rsidRDefault="001C2DA7" w:rsidP="001C2DA7">
            <w:pPr>
              <w:pStyle w:val="SingleTxtG"/>
              <w:spacing w:before="40" w:after="40" w:line="220" w:lineRule="exact"/>
              <w:ind w:left="113" w:right="0"/>
              <w:jc w:val="right"/>
              <w:rPr>
                <w:sz w:val="18"/>
              </w:rPr>
            </w:pPr>
            <w:r w:rsidRPr="00EE35BE">
              <w:rPr>
                <w:sz w:val="18"/>
              </w:rPr>
              <w:t>3</w:t>
            </w:r>
            <w:r>
              <w:rPr>
                <w:sz w:val="18"/>
              </w:rPr>
              <w:t>,</w:t>
            </w:r>
            <w:r w:rsidRPr="00EE35BE">
              <w:rPr>
                <w:sz w:val="18"/>
              </w:rPr>
              <w:t>7</w:t>
            </w:r>
          </w:p>
        </w:tc>
        <w:tc>
          <w:tcPr>
            <w:tcW w:w="543" w:type="pct"/>
            <w:tcBorders>
              <w:bottom w:val="single" w:sz="12" w:space="0" w:color="auto"/>
            </w:tcBorders>
            <w:shd w:val="clear" w:color="auto" w:fill="auto"/>
            <w:vAlign w:val="bottom"/>
          </w:tcPr>
          <w:p w:rsidR="001C2DA7" w:rsidRPr="00EE35BE" w:rsidRDefault="001C2DA7" w:rsidP="001C2DA7">
            <w:pPr>
              <w:pStyle w:val="SingleTxtG"/>
              <w:spacing w:before="40" w:after="40" w:line="220" w:lineRule="exact"/>
              <w:ind w:left="113" w:right="0"/>
              <w:jc w:val="right"/>
              <w:rPr>
                <w:sz w:val="18"/>
              </w:rPr>
            </w:pPr>
            <w:r w:rsidRPr="00EE35BE">
              <w:rPr>
                <w:sz w:val="18"/>
              </w:rPr>
              <w:t>7</w:t>
            </w:r>
            <w:r>
              <w:rPr>
                <w:sz w:val="18"/>
              </w:rPr>
              <w:t>,</w:t>
            </w:r>
            <w:r w:rsidRPr="00EE35BE">
              <w:rPr>
                <w:sz w:val="18"/>
              </w:rPr>
              <w:t>3</w:t>
            </w:r>
          </w:p>
        </w:tc>
        <w:tc>
          <w:tcPr>
            <w:tcW w:w="543" w:type="pct"/>
            <w:tcBorders>
              <w:bottom w:val="single" w:sz="12" w:space="0" w:color="auto"/>
            </w:tcBorders>
            <w:shd w:val="clear" w:color="auto" w:fill="auto"/>
            <w:vAlign w:val="bottom"/>
          </w:tcPr>
          <w:p w:rsidR="001C2DA7" w:rsidRPr="00EE35BE" w:rsidRDefault="001C2DA7" w:rsidP="001C2DA7">
            <w:pPr>
              <w:pStyle w:val="SingleTxtG"/>
              <w:spacing w:before="40" w:after="40" w:line="220" w:lineRule="exact"/>
              <w:ind w:left="113" w:right="0"/>
              <w:jc w:val="right"/>
              <w:rPr>
                <w:sz w:val="18"/>
              </w:rPr>
            </w:pPr>
            <w:r w:rsidRPr="00EE35BE">
              <w:rPr>
                <w:sz w:val="18"/>
              </w:rPr>
              <w:t>5</w:t>
            </w:r>
            <w:r>
              <w:rPr>
                <w:sz w:val="18"/>
              </w:rPr>
              <w:t>,</w:t>
            </w:r>
            <w:r w:rsidRPr="00EE35BE">
              <w:rPr>
                <w:sz w:val="18"/>
              </w:rPr>
              <w:t>3</w:t>
            </w:r>
          </w:p>
        </w:tc>
      </w:tr>
    </w:tbl>
    <w:p w:rsidR="001C2DA7" w:rsidRPr="00EE35BE" w:rsidRDefault="001C2DA7" w:rsidP="001C2DA7">
      <w:pPr>
        <w:pStyle w:val="SingleTxtG"/>
        <w:spacing w:before="120" w:after="240"/>
        <w:ind w:firstLine="170"/>
        <w:rPr>
          <w:sz w:val="18"/>
          <w:szCs w:val="18"/>
        </w:rPr>
      </w:pPr>
      <w:r w:rsidRPr="00EE35BE">
        <w:rPr>
          <w:i/>
          <w:sz w:val="18"/>
          <w:szCs w:val="18"/>
        </w:rPr>
        <w:t>Fuente</w:t>
      </w:r>
      <w:r w:rsidR="005535B5">
        <w:rPr>
          <w:i/>
          <w:sz w:val="18"/>
          <w:szCs w:val="18"/>
        </w:rPr>
        <w:t xml:space="preserve">:  </w:t>
      </w:r>
      <w:r w:rsidRPr="00EE35BE">
        <w:rPr>
          <w:sz w:val="18"/>
          <w:szCs w:val="18"/>
        </w:rPr>
        <w:t>Anuario Estadístico de Cuba 2007</w:t>
      </w:r>
      <w:r w:rsidR="00F7061F">
        <w:rPr>
          <w:sz w:val="18"/>
          <w:szCs w:val="18"/>
        </w:rPr>
        <w:t xml:space="preserve">.  </w:t>
      </w:r>
      <w:r w:rsidRPr="00EE35BE">
        <w:rPr>
          <w:sz w:val="18"/>
          <w:szCs w:val="18"/>
        </w:rPr>
        <w:t>Oficina Nacional de Estadísticas.</w:t>
      </w:r>
    </w:p>
    <w:p w:rsidR="00795E11" w:rsidRDefault="001C2DA7" w:rsidP="001C2DA7">
      <w:pPr>
        <w:pStyle w:val="HChG"/>
      </w:pPr>
      <w:r w:rsidRPr="00CC4891">
        <w:br w:type="page"/>
        <w:t>Anexo Nº 13</w:t>
      </w:r>
    </w:p>
    <w:p w:rsidR="001C2DA7" w:rsidRPr="00CC4891" w:rsidRDefault="00795E11" w:rsidP="001C2DA7">
      <w:pPr>
        <w:pStyle w:val="HChG"/>
      </w:pPr>
      <w:r>
        <w:tab/>
      </w:r>
      <w:r>
        <w:tab/>
      </w:r>
      <w:r w:rsidR="001C2DA7" w:rsidRPr="00CC4891">
        <w:t xml:space="preserve">Tasa de Mortalidad infantil de los niños menores </w:t>
      </w:r>
      <w:r w:rsidR="00CD3A6F">
        <w:br/>
      </w:r>
      <w:r w:rsidR="001C2DA7" w:rsidRPr="00CC4891">
        <w:t>de 5 años en Cuba 2002-2007</w:t>
      </w:r>
    </w:p>
    <w:p w:rsidR="001C2DA7" w:rsidRPr="00CC4891" w:rsidRDefault="001C2DA7" w:rsidP="001C2DA7">
      <w:pPr>
        <w:pStyle w:val="H23G"/>
      </w:pPr>
      <w:r>
        <w:tab/>
      </w:r>
      <w:r>
        <w:tab/>
      </w:r>
      <w:r w:rsidRPr="00CC4891">
        <w:t>Tasa por 1000 nacidos vivos</w:t>
      </w:r>
    </w:p>
    <w:tbl>
      <w:tblPr>
        <w:tblW w:w="7370" w:type="dxa"/>
        <w:tblInd w:w="1134" w:type="dxa"/>
        <w:tblBorders>
          <w:top w:val="single" w:sz="4" w:space="0" w:color="auto"/>
        </w:tblBorders>
        <w:tblCellMar>
          <w:left w:w="0" w:type="dxa"/>
          <w:right w:w="0" w:type="dxa"/>
        </w:tblCellMar>
        <w:tblLook w:val="01E0" w:firstRow="1" w:lastRow="1" w:firstColumn="1" w:lastColumn="1" w:noHBand="0" w:noVBand="0"/>
      </w:tblPr>
      <w:tblGrid>
        <w:gridCol w:w="518"/>
        <w:gridCol w:w="2060"/>
        <w:gridCol w:w="797"/>
        <w:gridCol w:w="799"/>
        <w:gridCol w:w="799"/>
        <w:gridCol w:w="799"/>
        <w:gridCol w:w="799"/>
        <w:gridCol w:w="799"/>
      </w:tblGrid>
      <w:tr w:rsidR="001C2DA7" w:rsidRPr="00EE35BE">
        <w:trPr>
          <w:trHeight w:val="240"/>
          <w:tblHeader/>
        </w:trPr>
        <w:tc>
          <w:tcPr>
            <w:tcW w:w="351" w:type="pct"/>
            <w:tcBorders>
              <w:top w:val="single" w:sz="4" w:space="0" w:color="auto"/>
              <w:bottom w:val="single" w:sz="12" w:space="0" w:color="auto"/>
            </w:tcBorders>
            <w:shd w:val="clear" w:color="auto" w:fill="auto"/>
            <w:vAlign w:val="bottom"/>
          </w:tcPr>
          <w:p w:rsidR="001C2DA7" w:rsidRPr="00EE35BE" w:rsidRDefault="001C2DA7" w:rsidP="001C2DA7">
            <w:pPr>
              <w:pStyle w:val="SingleTxtG"/>
              <w:spacing w:before="80" w:after="80" w:line="200" w:lineRule="exact"/>
              <w:ind w:left="0" w:right="0"/>
              <w:jc w:val="left"/>
              <w:rPr>
                <w:i/>
                <w:sz w:val="16"/>
              </w:rPr>
            </w:pPr>
            <w:r w:rsidRPr="00EE35BE">
              <w:rPr>
                <w:i/>
                <w:sz w:val="16"/>
              </w:rPr>
              <w:t>Nº</w:t>
            </w:r>
          </w:p>
        </w:tc>
        <w:tc>
          <w:tcPr>
            <w:tcW w:w="1397" w:type="pct"/>
            <w:tcBorders>
              <w:top w:val="single" w:sz="4" w:space="0" w:color="auto"/>
              <w:bottom w:val="single" w:sz="12" w:space="0" w:color="auto"/>
            </w:tcBorders>
            <w:shd w:val="clear" w:color="auto" w:fill="auto"/>
            <w:vAlign w:val="bottom"/>
          </w:tcPr>
          <w:p w:rsidR="001C2DA7" w:rsidRPr="00EE35BE" w:rsidRDefault="001C2DA7" w:rsidP="001C2DA7">
            <w:pPr>
              <w:pStyle w:val="SingleTxtG"/>
              <w:spacing w:before="80" w:after="80" w:line="200" w:lineRule="exact"/>
              <w:ind w:left="0" w:right="0"/>
              <w:jc w:val="left"/>
              <w:rPr>
                <w:i/>
                <w:sz w:val="16"/>
              </w:rPr>
            </w:pPr>
            <w:r w:rsidRPr="00EE35BE">
              <w:rPr>
                <w:i/>
                <w:sz w:val="16"/>
              </w:rPr>
              <w:t>Concepto</w:t>
            </w:r>
          </w:p>
        </w:tc>
        <w:tc>
          <w:tcPr>
            <w:tcW w:w="541" w:type="pct"/>
            <w:tcBorders>
              <w:top w:val="single" w:sz="4" w:space="0" w:color="auto"/>
              <w:bottom w:val="single" w:sz="12" w:space="0" w:color="auto"/>
            </w:tcBorders>
            <w:shd w:val="clear" w:color="auto" w:fill="auto"/>
            <w:vAlign w:val="bottom"/>
          </w:tcPr>
          <w:p w:rsidR="001C2DA7" w:rsidRPr="00EE35BE" w:rsidRDefault="001C2DA7" w:rsidP="001C2DA7">
            <w:pPr>
              <w:pStyle w:val="SingleTxtG"/>
              <w:spacing w:before="80" w:after="80" w:line="200" w:lineRule="exact"/>
              <w:ind w:left="113" w:right="0"/>
              <w:jc w:val="right"/>
              <w:rPr>
                <w:i/>
                <w:sz w:val="16"/>
              </w:rPr>
            </w:pPr>
            <w:r w:rsidRPr="00EE35BE">
              <w:rPr>
                <w:i/>
                <w:sz w:val="16"/>
              </w:rPr>
              <w:t>2002</w:t>
            </w:r>
          </w:p>
        </w:tc>
        <w:tc>
          <w:tcPr>
            <w:tcW w:w="542" w:type="pct"/>
            <w:tcBorders>
              <w:top w:val="single" w:sz="4" w:space="0" w:color="auto"/>
              <w:bottom w:val="single" w:sz="12" w:space="0" w:color="auto"/>
            </w:tcBorders>
            <w:shd w:val="clear" w:color="auto" w:fill="auto"/>
            <w:vAlign w:val="bottom"/>
          </w:tcPr>
          <w:p w:rsidR="001C2DA7" w:rsidRPr="00EE35BE" w:rsidRDefault="001C2DA7" w:rsidP="001C2DA7">
            <w:pPr>
              <w:pStyle w:val="SingleTxtG"/>
              <w:spacing w:before="80" w:after="80" w:line="200" w:lineRule="exact"/>
              <w:ind w:left="113" w:right="0"/>
              <w:jc w:val="right"/>
              <w:rPr>
                <w:i/>
                <w:sz w:val="16"/>
              </w:rPr>
            </w:pPr>
            <w:r w:rsidRPr="00EE35BE">
              <w:rPr>
                <w:i/>
                <w:sz w:val="16"/>
              </w:rPr>
              <w:t>2003</w:t>
            </w:r>
          </w:p>
        </w:tc>
        <w:tc>
          <w:tcPr>
            <w:tcW w:w="542" w:type="pct"/>
            <w:tcBorders>
              <w:top w:val="single" w:sz="4" w:space="0" w:color="auto"/>
              <w:bottom w:val="single" w:sz="12" w:space="0" w:color="auto"/>
            </w:tcBorders>
            <w:shd w:val="clear" w:color="auto" w:fill="auto"/>
            <w:vAlign w:val="bottom"/>
          </w:tcPr>
          <w:p w:rsidR="001C2DA7" w:rsidRPr="00EE35BE" w:rsidRDefault="001C2DA7" w:rsidP="001C2DA7">
            <w:pPr>
              <w:pStyle w:val="SingleTxtG"/>
              <w:spacing w:before="80" w:after="80" w:line="200" w:lineRule="exact"/>
              <w:ind w:left="113" w:right="0"/>
              <w:jc w:val="right"/>
              <w:rPr>
                <w:i/>
                <w:sz w:val="16"/>
              </w:rPr>
            </w:pPr>
            <w:r w:rsidRPr="00EE35BE">
              <w:rPr>
                <w:i/>
                <w:sz w:val="16"/>
              </w:rPr>
              <w:t>2004</w:t>
            </w:r>
          </w:p>
        </w:tc>
        <w:tc>
          <w:tcPr>
            <w:tcW w:w="542" w:type="pct"/>
            <w:tcBorders>
              <w:top w:val="single" w:sz="4" w:space="0" w:color="auto"/>
              <w:bottom w:val="single" w:sz="12" w:space="0" w:color="auto"/>
            </w:tcBorders>
            <w:shd w:val="clear" w:color="auto" w:fill="auto"/>
            <w:vAlign w:val="bottom"/>
          </w:tcPr>
          <w:p w:rsidR="001C2DA7" w:rsidRPr="00EE35BE" w:rsidRDefault="001C2DA7" w:rsidP="001C2DA7">
            <w:pPr>
              <w:pStyle w:val="SingleTxtG"/>
              <w:spacing w:before="80" w:after="80" w:line="200" w:lineRule="exact"/>
              <w:ind w:left="113" w:right="0"/>
              <w:jc w:val="right"/>
              <w:rPr>
                <w:i/>
                <w:sz w:val="16"/>
              </w:rPr>
            </w:pPr>
            <w:r w:rsidRPr="00EE35BE">
              <w:rPr>
                <w:i/>
                <w:sz w:val="16"/>
              </w:rPr>
              <w:t>2005</w:t>
            </w:r>
          </w:p>
        </w:tc>
        <w:tc>
          <w:tcPr>
            <w:tcW w:w="542" w:type="pct"/>
            <w:tcBorders>
              <w:top w:val="single" w:sz="4" w:space="0" w:color="auto"/>
              <w:bottom w:val="single" w:sz="12" w:space="0" w:color="auto"/>
            </w:tcBorders>
            <w:shd w:val="clear" w:color="auto" w:fill="auto"/>
            <w:vAlign w:val="bottom"/>
          </w:tcPr>
          <w:p w:rsidR="001C2DA7" w:rsidRPr="00EE35BE" w:rsidRDefault="001C2DA7" w:rsidP="001C2DA7">
            <w:pPr>
              <w:pStyle w:val="SingleTxtG"/>
              <w:spacing w:before="80" w:after="80" w:line="200" w:lineRule="exact"/>
              <w:ind w:left="113" w:right="0"/>
              <w:jc w:val="right"/>
              <w:rPr>
                <w:i/>
                <w:sz w:val="16"/>
              </w:rPr>
            </w:pPr>
            <w:r w:rsidRPr="00EE35BE">
              <w:rPr>
                <w:i/>
                <w:sz w:val="16"/>
              </w:rPr>
              <w:t>2006</w:t>
            </w:r>
          </w:p>
        </w:tc>
        <w:tc>
          <w:tcPr>
            <w:tcW w:w="542" w:type="pct"/>
            <w:tcBorders>
              <w:top w:val="single" w:sz="4" w:space="0" w:color="auto"/>
              <w:bottom w:val="single" w:sz="12" w:space="0" w:color="auto"/>
            </w:tcBorders>
            <w:shd w:val="clear" w:color="auto" w:fill="auto"/>
            <w:vAlign w:val="bottom"/>
          </w:tcPr>
          <w:p w:rsidR="001C2DA7" w:rsidRPr="00EE35BE" w:rsidRDefault="001C2DA7" w:rsidP="001C2DA7">
            <w:pPr>
              <w:pStyle w:val="SingleTxtG"/>
              <w:spacing w:before="80" w:after="80" w:line="200" w:lineRule="exact"/>
              <w:ind w:left="113" w:right="0"/>
              <w:jc w:val="right"/>
              <w:rPr>
                <w:i/>
                <w:sz w:val="16"/>
              </w:rPr>
            </w:pPr>
            <w:r w:rsidRPr="00EE35BE">
              <w:rPr>
                <w:i/>
                <w:sz w:val="16"/>
              </w:rPr>
              <w:t>2007</w:t>
            </w:r>
          </w:p>
        </w:tc>
      </w:tr>
      <w:tr w:rsidR="001C2DA7" w:rsidRPr="00EE35BE">
        <w:trPr>
          <w:trHeight w:val="240"/>
        </w:trPr>
        <w:tc>
          <w:tcPr>
            <w:tcW w:w="351" w:type="pct"/>
            <w:tcBorders>
              <w:top w:val="single" w:sz="12" w:space="0" w:color="auto"/>
            </w:tcBorders>
            <w:shd w:val="clear" w:color="auto" w:fill="auto"/>
          </w:tcPr>
          <w:p w:rsidR="001C2DA7" w:rsidRPr="00EE35BE" w:rsidRDefault="001C2DA7" w:rsidP="001C2DA7">
            <w:pPr>
              <w:pStyle w:val="SingleTxtG"/>
              <w:spacing w:before="40" w:after="40" w:line="220" w:lineRule="exact"/>
              <w:ind w:left="0" w:right="0"/>
              <w:jc w:val="left"/>
              <w:rPr>
                <w:sz w:val="18"/>
              </w:rPr>
            </w:pPr>
            <w:r w:rsidRPr="00EE35BE">
              <w:rPr>
                <w:sz w:val="18"/>
              </w:rPr>
              <w:t>1</w:t>
            </w:r>
          </w:p>
        </w:tc>
        <w:tc>
          <w:tcPr>
            <w:tcW w:w="1397" w:type="pct"/>
            <w:tcBorders>
              <w:top w:val="single" w:sz="12" w:space="0" w:color="auto"/>
            </w:tcBorders>
            <w:shd w:val="clear" w:color="auto" w:fill="auto"/>
            <w:vAlign w:val="bottom"/>
          </w:tcPr>
          <w:p w:rsidR="001C2DA7" w:rsidRPr="00EE35BE" w:rsidRDefault="001C2DA7" w:rsidP="001C2DA7">
            <w:pPr>
              <w:pStyle w:val="SingleTxtG"/>
              <w:spacing w:before="40" w:after="40" w:line="220" w:lineRule="exact"/>
              <w:ind w:left="0" w:right="0"/>
              <w:jc w:val="left"/>
              <w:rPr>
                <w:sz w:val="18"/>
              </w:rPr>
            </w:pPr>
            <w:r w:rsidRPr="00EE35BE">
              <w:rPr>
                <w:sz w:val="18"/>
              </w:rPr>
              <w:t>Cuba</w:t>
            </w:r>
          </w:p>
        </w:tc>
        <w:tc>
          <w:tcPr>
            <w:tcW w:w="541" w:type="pct"/>
            <w:tcBorders>
              <w:top w:val="single" w:sz="12" w:space="0" w:color="auto"/>
            </w:tcBorders>
            <w:shd w:val="clear" w:color="auto" w:fill="auto"/>
            <w:vAlign w:val="bottom"/>
          </w:tcPr>
          <w:p w:rsidR="001C2DA7" w:rsidRPr="00EE35BE" w:rsidRDefault="001C2DA7" w:rsidP="001C2DA7">
            <w:pPr>
              <w:pStyle w:val="SingleTxtG"/>
              <w:spacing w:before="40" w:after="40" w:line="220" w:lineRule="exact"/>
              <w:ind w:left="113" w:right="0"/>
              <w:jc w:val="right"/>
              <w:rPr>
                <w:sz w:val="18"/>
              </w:rPr>
            </w:pPr>
            <w:r w:rsidRPr="00EE35BE">
              <w:rPr>
                <w:sz w:val="18"/>
              </w:rPr>
              <w:t>8</w:t>
            </w:r>
            <w:r>
              <w:rPr>
                <w:sz w:val="18"/>
              </w:rPr>
              <w:t>,</w:t>
            </w:r>
            <w:r w:rsidRPr="00EE35BE">
              <w:rPr>
                <w:sz w:val="18"/>
              </w:rPr>
              <w:t>1</w:t>
            </w:r>
          </w:p>
        </w:tc>
        <w:tc>
          <w:tcPr>
            <w:tcW w:w="542" w:type="pct"/>
            <w:tcBorders>
              <w:top w:val="single" w:sz="12" w:space="0" w:color="auto"/>
            </w:tcBorders>
            <w:shd w:val="clear" w:color="auto" w:fill="auto"/>
            <w:vAlign w:val="bottom"/>
          </w:tcPr>
          <w:p w:rsidR="001C2DA7" w:rsidRPr="00EE35BE" w:rsidRDefault="001C2DA7" w:rsidP="001C2DA7">
            <w:pPr>
              <w:pStyle w:val="SingleTxtG"/>
              <w:spacing w:before="40" w:after="40" w:line="220" w:lineRule="exact"/>
              <w:ind w:left="113" w:right="0"/>
              <w:jc w:val="right"/>
              <w:rPr>
                <w:sz w:val="18"/>
              </w:rPr>
            </w:pPr>
            <w:r w:rsidRPr="00EE35BE">
              <w:rPr>
                <w:sz w:val="18"/>
              </w:rPr>
              <w:t>8</w:t>
            </w:r>
            <w:r>
              <w:rPr>
                <w:sz w:val="18"/>
              </w:rPr>
              <w:t>,</w:t>
            </w:r>
            <w:r w:rsidRPr="00EE35BE">
              <w:rPr>
                <w:sz w:val="18"/>
              </w:rPr>
              <w:t>0</w:t>
            </w:r>
          </w:p>
        </w:tc>
        <w:tc>
          <w:tcPr>
            <w:tcW w:w="542" w:type="pct"/>
            <w:tcBorders>
              <w:top w:val="single" w:sz="12" w:space="0" w:color="auto"/>
            </w:tcBorders>
            <w:shd w:val="clear" w:color="auto" w:fill="auto"/>
            <w:vAlign w:val="bottom"/>
          </w:tcPr>
          <w:p w:rsidR="001C2DA7" w:rsidRPr="00EE35BE" w:rsidRDefault="001C2DA7" w:rsidP="001C2DA7">
            <w:pPr>
              <w:pStyle w:val="SingleTxtG"/>
              <w:spacing w:before="40" w:after="40" w:line="220" w:lineRule="exact"/>
              <w:ind w:left="113" w:right="0"/>
              <w:jc w:val="right"/>
              <w:rPr>
                <w:sz w:val="18"/>
              </w:rPr>
            </w:pPr>
            <w:r w:rsidRPr="00EE35BE">
              <w:rPr>
                <w:sz w:val="18"/>
              </w:rPr>
              <w:t>7</w:t>
            </w:r>
            <w:r>
              <w:rPr>
                <w:sz w:val="18"/>
              </w:rPr>
              <w:t>,</w:t>
            </w:r>
            <w:r w:rsidRPr="00EE35BE">
              <w:rPr>
                <w:sz w:val="18"/>
              </w:rPr>
              <w:t>7</w:t>
            </w:r>
          </w:p>
        </w:tc>
        <w:tc>
          <w:tcPr>
            <w:tcW w:w="542" w:type="pct"/>
            <w:tcBorders>
              <w:top w:val="single" w:sz="12" w:space="0" w:color="auto"/>
            </w:tcBorders>
            <w:shd w:val="clear" w:color="auto" w:fill="auto"/>
            <w:vAlign w:val="bottom"/>
          </w:tcPr>
          <w:p w:rsidR="001C2DA7" w:rsidRPr="00EE35BE" w:rsidRDefault="001C2DA7" w:rsidP="001C2DA7">
            <w:pPr>
              <w:pStyle w:val="SingleTxtG"/>
              <w:spacing w:before="40" w:after="40" w:line="220" w:lineRule="exact"/>
              <w:ind w:left="113" w:right="0"/>
              <w:jc w:val="right"/>
              <w:rPr>
                <w:sz w:val="18"/>
              </w:rPr>
            </w:pPr>
            <w:r w:rsidRPr="00EE35BE">
              <w:rPr>
                <w:sz w:val="18"/>
              </w:rPr>
              <w:t>8</w:t>
            </w:r>
            <w:r>
              <w:rPr>
                <w:sz w:val="18"/>
              </w:rPr>
              <w:t>,</w:t>
            </w:r>
            <w:r w:rsidRPr="00EE35BE">
              <w:rPr>
                <w:sz w:val="18"/>
              </w:rPr>
              <w:t>0</w:t>
            </w:r>
          </w:p>
        </w:tc>
        <w:tc>
          <w:tcPr>
            <w:tcW w:w="542" w:type="pct"/>
            <w:tcBorders>
              <w:top w:val="single" w:sz="12" w:space="0" w:color="auto"/>
            </w:tcBorders>
            <w:shd w:val="clear" w:color="auto" w:fill="auto"/>
            <w:vAlign w:val="bottom"/>
          </w:tcPr>
          <w:p w:rsidR="001C2DA7" w:rsidRPr="00EE35BE" w:rsidRDefault="001C2DA7" w:rsidP="001C2DA7">
            <w:pPr>
              <w:pStyle w:val="SingleTxtG"/>
              <w:spacing w:before="40" w:after="40" w:line="220" w:lineRule="exact"/>
              <w:ind w:left="113" w:right="0"/>
              <w:jc w:val="right"/>
              <w:rPr>
                <w:sz w:val="18"/>
              </w:rPr>
            </w:pPr>
            <w:r w:rsidRPr="00EE35BE">
              <w:rPr>
                <w:sz w:val="18"/>
              </w:rPr>
              <w:t>7</w:t>
            </w:r>
            <w:r>
              <w:rPr>
                <w:sz w:val="18"/>
              </w:rPr>
              <w:t>,</w:t>
            </w:r>
            <w:r w:rsidRPr="00EE35BE">
              <w:rPr>
                <w:sz w:val="18"/>
              </w:rPr>
              <w:t>1</w:t>
            </w:r>
          </w:p>
        </w:tc>
        <w:tc>
          <w:tcPr>
            <w:tcW w:w="542" w:type="pct"/>
            <w:tcBorders>
              <w:top w:val="single" w:sz="12" w:space="0" w:color="auto"/>
            </w:tcBorders>
            <w:shd w:val="clear" w:color="auto" w:fill="auto"/>
            <w:vAlign w:val="bottom"/>
          </w:tcPr>
          <w:p w:rsidR="001C2DA7" w:rsidRPr="00EE35BE" w:rsidRDefault="001C2DA7" w:rsidP="001C2DA7">
            <w:pPr>
              <w:pStyle w:val="SingleTxtG"/>
              <w:spacing w:before="40" w:after="40" w:line="220" w:lineRule="exact"/>
              <w:ind w:left="113" w:right="0"/>
              <w:jc w:val="right"/>
              <w:rPr>
                <w:sz w:val="18"/>
              </w:rPr>
            </w:pPr>
            <w:r w:rsidRPr="00EE35BE">
              <w:rPr>
                <w:sz w:val="18"/>
              </w:rPr>
              <w:t>6</w:t>
            </w:r>
            <w:r>
              <w:rPr>
                <w:sz w:val="18"/>
              </w:rPr>
              <w:t>,</w:t>
            </w:r>
            <w:r w:rsidRPr="00EE35BE">
              <w:rPr>
                <w:sz w:val="18"/>
              </w:rPr>
              <w:t>7</w:t>
            </w:r>
          </w:p>
        </w:tc>
      </w:tr>
      <w:tr w:rsidR="001C2DA7" w:rsidRPr="00EE35BE">
        <w:trPr>
          <w:trHeight w:val="240"/>
        </w:trPr>
        <w:tc>
          <w:tcPr>
            <w:tcW w:w="351" w:type="pct"/>
            <w:shd w:val="clear" w:color="auto" w:fill="auto"/>
          </w:tcPr>
          <w:p w:rsidR="001C2DA7" w:rsidRPr="00EE35BE" w:rsidRDefault="001C2DA7" w:rsidP="001C2DA7">
            <w:pPr>
              <w:pStyle w:val="SingleTxtG"/>
              <w:spacing w:before="40" w:after="40" w:line="220" w:lineRule="exact"/>
              <w:ind w:left="0" w:right="0"/>
              <w:jc w:val="left"/>
              <w:rPr>
                <w:sz w:val="18"/>
              </w:rPr>
            </w:pPr>
            <w:r w:rsidRPr="00EE35BE">
              <w:rPr>
                <w:sz w:val="18"/>
              </w:rPr>
              <w:t>2</w:t>
            </w:r>
          </w:p>
        </w:tc>
        <w:tc>
          <w:tcPr>
            <w:tcW w:w="1397" w:type="pct"/>
            <w:shd w:val="clear" w:color="auto" w:fill="auto"/>
            <w:vAlign w:val="bottom"/>
          </w:tcPr>
          <w:p w:rsidR="001C2DA7" w:rsidRPr="00EE35BE" w:rsidRDefault="001C2DA7" w:rsidP="001C2DA7">
            <w:pPr>
              <w:pStyle w:val="SingleTxtG"/>
              <w:spacing w:before="40" w:after="40" w:line="220" w:lineRule="exact"/>
              <w:ind w:left="0" w:right="0"/>
              <w:jc w:val="left"/>
              <w:rPr>
                <w:sz w:val="18"/>
              </w:rPr>
            </w:pPr>
            <w:r w:rsidRPr="00EE35BE">
              <w:rPr>
                <w:sz w:val="18"/>
              </w:rPr>
              <w:t>Pinar del Río</w:t>
            </w:r>
          </w:p>
        </w:tc>
        <w:tc>
          <w:tcPr>
            <w:tcW w:w="541" w:type="pct"/>
            <w:shd w:val="clear" w:color="auto" w:fill="auto"/>
            <w:vAlign w:val="bottom"/>
          </w:tcPr>
          <w:p w:rsidR="001C2DA7" w:rsidRPr="00EE35BE" w:rsidRDefault="001C2DA7" w:rsidP="001C2DA7">
            <w:pPr>
              <w:pStyle w:val="SingleTxtG"/>
              <w:spacing w:before="40" w:after="40" w:line="220" w:lineRule="exact"/>
              <w:ind w:left="113" w:right="0"/>
              <w:jc w:val="right"/>
              <w:rPr>
                <w:sz w:val="18"/>
              </w:rPr>
            </w:pPr>
            <w:r w:rsidRPr="00EE35BE">
              <w:rPr>
                <w:sz w:val="18"/>
              </w:rPr>
              <w:t>7</w:t>
            </w:r>
            <w:r>
              <w:rPr>
                <w:sz w:val="18"/>
              </w:rPr>
              <w:t>,</w:t>
            </w:r>
            <w:r w:rsidRPr="00EE35BE">
              <w:rPr>
                <w:sz w:val="18"/>
              </w:rPr>
              <w:t>4</w:t>
            </w:r>
          </w:p>
        </w:tc>
        <w:tc>
          <w:tcPr>
            <w:tcW w:w="542" w:type="pct"/>
            <w:shd w:val="clear" w:color="auto" w:fill="auto"/>
            <w:vAlign w:val="bottom"/>
          </w:tcPr>
          <w:p w:rsidR="001C2DA7" w:rsidRPr="00EE35BE" w:rsidRDefault="001C2DA7" w:rsidP="001C2DA7">
            <w:pPr>
              <w:pStyle w:val="SingleTxtG"/>
              <w:spacing w:before="40" w:after="40" w:line="220" w:lineRule="exact"/>
              <w:ind w:left="113" w:right="0"/>
              <w:jc w:val="right"/>
              <w:rPr>
                <w:sz w:val="18"/>
              </w:rPr>
            </w:pPr>
            <w:r w:rsidRPr="00EE35BE">
              <w:rPr>
                <w:sz w:val="18"/>
              </w:rPr>
              <w:t>7</w:t>
            </w:r>
            <w:r>
              <w:rPr>
                <w:sz w:val="18"/>
              </w:rPr>
              <w:t>,</w:t>
            </w:r>
            <w:r w:rsidRPr="00EE35BE">
              <w:rPr>
                <w:sz w:val="18"/>
              </w:rPr>
              <w:t>6</w:t>
            </w:r>
          </w:p>
        </w:tc>
        <w:tc>
          <w:tcPr>
            <w:tcW w:w="542" w:type="pct"/>
            <w:shd w:val="clear" w:color="auto" w:fill="auto"/>
            <w:vAlign w:val="bottom"/>
          </w:tcPr>
          <w:p w:rsidR="001C2DA7" w:rsidRPr="00EE35BE" w:rsidRDefault="001C2DA7" w:rsidP="001C2DA7">
            <w:pPr>
              <w:pStyle w:val="SingleTxtG"/>
              <w:spacing w:before="40" w:after="40" w:line="220" w:lineRule="exact"/>
              <w:ind w:left="113" w:right="0"/>
              <w:jc w:val="right"/>
              <w:rPr>
                <w:sz w:val="18"/>
              </w:rPr>
            </w:pPr>
            <w:r w:rsidRPr="00EE35BE">
              <w:rPr>
                <w:sz w:val="18"/>
              </w:rPr>
              <w:t>6</w:t>
            </w:r>
            <w:r>
              <w:rPr>
                <w:sz w:val="18"/>
              </w:rPr>
              <w:t>,</w:t>
            </w:r>
            <w:r w:rsidRPr="00EE35BE">
              <w:rPr>
                <w:sz w:val="18"/>
              </w:rPr>
              <w:t>3</w:t>
            </w:r>
          </w:p>
        </w:tc>
        <w:tc>
          <w:tcPr>
            <w:tcW w:w="542" w:type="pct"/>
            <w:shd w:val="clear" w:color="auto" w:fill="auto"/>
            <w:vAlign w:val="bottom"/>
          </w:tcPr>
          <w:p w:rsidR="001C2DA7" w:rsidRPr="00EE35BE" w:rsidRDefault="001C2DA7" w:rsidP="001C2DA7">
            <w:pPr>
              <w:pStyle w:val="SingleTxtG"/>
              <w:spacing w:before="40" w:after="40" w:line="220" w:lineRule="exact"/>
              <w:ind w:left="113" w:right="0"/>
              <w:jc w:val="right"/>
              <w:rPr>
                <w:sz w:val="18"/>
              </w:rPr>
            </w:pPr>
            <w:r w:rsidRPr="00EE35BE">
              <w:rPr>
                <w:sz w:val="18"/>
              </w:rPr>
              <w:t>7</w:t>
            </w:r>
            <w:r>
              <w:rPr>
                <w:sz w:val="18"/>
              </w:rPr>
              <w:t>,</w:t>
            </w:r>
            <w:r w:rsidRPr="00EE35BE">
              <w:rPr>
                <w:sz w:val="18"/>
              </w:rPr>
              <w:t>2</w:t>
            </w:r>
          </w:p>
        </w:tc>
        <w:tc>
          <w:tcPr>
            <w:tcW w:w="542" w:type="pct"/>
            <w:shd w:val="clear" w:color="auto" w:fill="auto"/>
            <w:vAlign w:val="bottom"/>
          </w:tcPr>
          <w:p w:rsidR="001C2DA7" w:rsidRPr="00EE35BE" w:rsidRDefault="001C2DA7" w:rsidP="001C2DA7">
            <w:pPr>
              <w:pStyle w:val="SingleTxtG"/>
              <w:spacing w:before="40" w:after="40" w:line="220" w:lineRule="exact"/>
              <w:ind w:left="113" w:right="0"/>
              <w:jc w:val="right"/>
              <w:rPr>
                <w:sz w:val="18"/>
              </w:rPr>
            </w:pPr>
            <w:r w:rsidRPr="00EE35BE">
              <w:rPr>
                <w:sz w:val="18"/>
              </w:rPr>
              <w:t>7</w:t>
            </w:r>
            <w:r>
              <w:rPr>
                <w:sz w:val="18"/>
              </w:rPr>
              <w:t>,</w:t>
            </w:r>
            <w:r w:rsidRPr="00EE35BE">
              <w:rPr>
                <w:sz w:val="18"/>
              </w:rPr>
              <w:t>2</w:t>
            </w:r>
          </w:p>
        </w:tc>
        <w:tc>
          <w:tcPr>
            <w:tcW w:w="542" w:type="pct"/>
            <w:shd w:val="clear" w:color="auto" w:fill="auto"/>
            <w:vAlign w:val="bottom"/>
          </w:tcPr>
          <w:p w:rsidR="001C2DA7" w:rsidRPr="00EE35BE" w:rsidRDefault="001C2DA7" w:rsidP="001C2DA7">
            <w:pPr>
              <w:pStyle w:val="SingleTxtG"/>
              <w:spacing w:before="40" w:after="40" w:line="220" w:lineRule="exact"/>
              <w:ind w:left="113" w:right="0"/>
              <w:jc w:val="right"/>
              <w:rPr>
                <w:sz w:val="18"/>
              </w:rPr>
            </w:pPr>
            <w:r w:rsidRPr="00EE35BE">
              <w:rPr>
                <w:sz w:val="18"/>
              </w:rPr>
              <w:t>7</w:t>
            </w:r>
            <w:r>
              <w:rPr>
                <w:sz w:val="18"/>
              </w:rPr>
              <w:t>,</w:t>
            </w:r>
            <w:r w:rsidRPr="00EE35BE">
              <w:rPr>
                <w:sz w:val="18"/>
              </w:rPr>
              <w:t>1</w:t>
            </w:r>
          </w:p>
        </w:tc>
      </w:tr>
      <w:tr w:rsidR="001C2DA7" w:rsidRPr="00EE35BE">
        <w:trPr>
          <w:trHeight w:val="240"/>
        </w:trPr>
        <w:tc>
          <w:tcPr>
            <w:tcW w:w="351" w:type="pct"/>
            <w:shd w:val="clear" w:color="auto" w:fill="auto"/>
          </w:tcPr>
          <w:p w:rsidR="001C2DA7" w:rsidRPr="00EE35BE" w:rsidRDefault="001C2DA7" w:rsidP="001C2DA7">
            <w:pPr>
              <w:pStyle w:val="SingleTxtG"/>
              <w:spacing w:before="40" w:after="40" w:line="220" w:lineRule="exact"/>
              <w:ind w:left="0" w:right="0"/>
              <w:jc w:val="left"/>
              <w:rPr>
                <w:sz w:val="18"/>
              </w:rPr>
            </w:pPr>
            <w:r w:rsidRPr="00EE35BE">
              <w:rPr>
                <w:sz w:val="18"/>
              </w:rPr>
              <w:t>3</w:t>
            </w:r>
          </w:p>
        </w:tc>
        <w:tc>
          <w:tcPr>
            <w:tcW w:w="1397" w:type="pct"/>
            <w:shd w:val="clear" w:color="auto" w:fill="auto"/>
            <w:vAlign w:val="bottom"/>
          </w:tcPr>
          <w:p w:rsidR="001C2DA7" w:rsidRPr="00EE35BE" w:rsidRDefault="001C2DA7" w:rsidP="001C2DA7">
            <w:pPr>
              <w:pStyle w:val="SingleTxtG"/>
              <w:spacing w:before="40" w:after="40" w:line="220" w:lineRule="exact"/>
              <w:ind w:left="0" w:right="0"/>
              <w:jc w:val="left"/>
              <w:rPr>
                <w:sz w:val="18"/>
              </w:rPr>
            </w:pPr>
            <w:r w:rsidRPr="00EE35BE">
              <w:rPr>
                <w:sz w:val="18"/>
              </w:rPr>
              <w:t>La Habana</w:t>
            </w:r>
          </w:p>
        </w:tc>
        <w:tc>
          <w:tcPr>
            <w:tcW w:w="541" w:type="pct"/>
            <w:shd w:val="clear" w:color="auto" w:fill="auto"/>
            <w:vAlign w:val="bottom"/>
          </w:tcPr>
          <w:p w:rsidR="001C2DA7" w:rsidRPr="00EE35BE" w:rsidRDefault="001C2DA7" w:rsidP="001C2DA7">
            <w:pPr>
              <w:pStyle w:val="SingleTxtG"/>
              <w:spacing w:before="40" w:after="40" w:line="220" w:lineRule="exact"/>
              <w:ind w:left="113" w:right="0"/>
              <w:jc w:val="right"/>
              <w:rPr>
                <w:sz w:val="18"/>
              </w:rPr>
            </w:pPr>
            <w:r w:rsidRPr="00EE35BE">
              <w:rPr>
                <w:sz w:val="18"/>
              </w:rPr>
              <w:t>10</w:t>
            </w:r>
            <w:r>
              <w:rPr>
                <w:sz w:val="18"/>
              </w:rPr>
              <w:t>,</w:t>
            </w:r>
            <w:r w:rsidRPr="00EE35BE">
              <w:rPr>
                <w:sz w:val="18"/>
              </w:rPr>
              <w:t>6</w:t>
            </w:r>
          </w:p>
        </w:tc>
        <w:tc>
          <w:tcPr>
            <w:tcW w:w="542" w:type="pct"/>
            <w:shd w:val="clear" w:color="auto" w:fill="auto"/>
            <w:vAlign w:val="bottom"/>
          </w:tcPr>
          <w:p w:rsidR="001C2DA7" w:rsidRPr="00EE35BE" w:rsidRDefault="001C2DA7" w:rsidP="001C2DA7">
            <w:pPr>
              <w:pStyle w:val="SingleTxtG"/>
              <w:spacing w:before="40" w:after="40" w:line="220" w:lineRule="exact"/>
              <w:ind w:left="113" w:right="0"/>
              <w:jc w:val="right"/>
              <w:rPr>
                <w:sz w:val="18"/>
              </w:rPr>
            </w:pPr>
            <w:r w:rsidRPr="00EE35BE">
              <w:rPr>
                <w:sz w:val="18"/>
              </w:rPr>
              <w:t>7</w:t>
            </w:r>
            <w:r>
              <w:rPr>
                <w:sz w:val="18"/>
              </w:rPr>
              <w:t>,</w:t>
            </w:r>
            <w:r w:rsidRPr="00EE35BE">
              <w:rPr>
                <w:sz w:val="18"/>
              </w:rPr>
              <w:t>0</w:t>
            </w:r>
          </w:p>
        </w:tc>
        <w:tc>
          <w:tcPr>
            <w:tcW w:w="542" w:type="pct"/>
            <w:shd w:val="clear" w:color="auto" w:fill="auto"/>
            <w:vAlign w:val="bottom"/>
          </w:tcPr>
          <w:p w:rsidR="001C2DA7" w:rsidRPr="00EE35BE" w:rsidRDefault="001C2DA7" w:rsidP="001C2DA7">
            <w:pPr>
              <w:pStyle w:val="SingleTxtG"/>
              <w:spacing w:before="40" w:after="40" w:line="220" w:lineRule="exact"/>
              <w:ind w:left="113" w:right="0"/>
              <w:jc w:val="right"/>
              <w:rPr>
                <w:sz w:val="18"/>
              </w:rPr>
            </w:pPr>
            <w:r w:rsidRPr="00EE35BE">
              <w:rPr>
                <w:sz w:val="18"/>
              </w:rPr>
              <w:t>9</w:t>
            </w:r>
            <w:r>
              <w:rPr>
                <w:sz w:val="18"/>
              </w:rPr>
              <w:t>,</w:t>
            </w:r>
            <w:r w:rsidRPr="00EE35BE">
              <w:rPr>
                <w:sz w:val="18"/>
              </w:rPr>
              <w:t>2</w:t>
            </w:r>
          </w:p>
        </w:tc>
        <w:tc>
          <w:tcPr>
            <w:tcW w:w="542" w:type="pct"/>
            <w:shd w:val="clear" w:color="auto" w:fill="auto"/>
            <w:vAlign w:val="bottom"/>
          </w:tcPr>
          <w:p w:rsidR="001C2DA7" w:rsidRPr="00EE35BE" w:rsidRDefault="001C2DA7" w:rsidP="001C2DA7">
            <w:pPr>
              <w:pStyle w:val="SingleTxtG"/>
              <w:spacing w:before="40" w:after="40" w:line="220" w:lineRule="exact"/>
              <w:ind w:left="113" w:right="0"/>
              <w:jc w:val="right"/>
              <w:rPr>
                <w:sz w:val="18"/>
              </w:rPr>
            </w:pPr>
            <w:r w:rsidRPr="00EE35BE">
              <w:rPr>
                <w:sz w:val="18"/>
              </w:rPr>
              <w:t>8</w:t>
            </w:r>
            <w:r>
              <w:rPr>
                <w:sz w:val="18"/>
              </w:rPr>
              <w:t>,</w:t>
            </w:r>
            <w:r w:rsidRPr="00EE35BE">
              <w:rPr>
                <w:sz w:val="18"/>
              </w:rPr>
              <w:t>1</w:t>
            </w:r>
          </w:p>
        </w:tc>
        <w:tc>
          <w:tcPr>
            <w:tcW w:w="542" w:type="pct"/>
            <w:shd w:val="clear" w:color="auto" w:fill="auto"/>
            <w:vAlign w:val="bottom"/>
          </w:tcPr>
          <w:p w:rsidR="001C2DA7" w:rsidRPr="00EE35BE" w:rsidRDefault="001C2DA7" w:rsidP="001C2DA7">
            <w:pPr>
              <w:pStyle w:val="SingleTxtG"/>
              <w:spacing w:before="40" w:after="40" w:line="220" w:lineRule="exact"/>
              <w:ind w:left="113" w:right="0"/>
              <w:jc w:val="right"/>
              <w:rPr>
                <w:sz w:val="18"/>
              </w:rPr>
            </w:pPr>
            <w:r w:rsidRPr="00EE35BE">
              <w:rPr>
                <w:sz w:val="18"/>
              </w:rPr>
              <w:t>7</w:t>
            </w:r>
            <w:r>
              <w:rPr>
                <w:sz w:val="18"/>
              </w:rPr>
              <w:t>,</w:t>
            </w:r>
            <w:r w:rsidRPr="00EE35BE">
              <w:rPr>
                <w:sz w:val="18"/>
              </w:rPr>
              <w:t>2</w:t>
            </w:r>
          </w:p>
        </w:tc>
        <w:tc>
          <w:tcPr>
            <w:tcW w:w="542" w:type="pct"/>
            <w:shd w:val="clear" w:color="auto" w:fill="auto"/>
            <w:vAlign w:val="bottom"/>
          </w:tcPr>
          <w:p w:rsidR="001C2DA7" w:rsidRPr="00EE35BE" w:rsidRDefault="001C2DA7" w:rsidP="001C2DA7">
            <w:pPr>
              <w:pStyle w:val="SingleTxtG"/>
              <w:spacing w:before="40" w:after="40" w:line="220" w:lineRule="exact"/>
              <w:ind w:left="113" w:right="0"/>
              <w:jc w:val="right"/>
              <w:rPr>
                <w:sz w:val="18"/>
              </w:rPr>
            </w:pPr>
            <w:r w:rsidRPr="00EE35BE">
              <w:rPr>
                <w:sz w:val="18"/>
              </w:rPr>
              <w:t>7</w:t>
            </w:r>
            <w:r>
              <w:rPr>
                <w:sz w:val="18"/>
              </w:rPr>
              <w:t>,</w:t>
            </w:r>
            <w:r w:rsidRPr="00EE35BE">
              <w:rPr>
                <w:sz w:val="18"/>
              </w:rPr>
              <w:t>0</w:t>
            </w:r>
          </w:p>
        </w:tc>
      </w:tr>
      <w:tr w:rsidR="001C2DA7" w:rsidRPr="00EE35BE">
        <w:trPr>
          <w:trHeight w:val="240"/>
        </w:trPr>
        <w:tc>
          <w:tcPr>
            <w:tcW w:w="351" w:type="pct"/>
            <w:shd w:val="clear" w:color="auto" w:fill="auto"/>
          </w:tcPr>
          <w:p w:rsidR="001C2DA7" w:rsidRPr="00EE35BE" w:rsidRDefault="001C2DA7" w:rsidP="001C2DA7">
            <w:pPr>
              <w:pStyle w:val="SingleTxtG"/>
              <w:spacing w:before="40" w:after="40" w:line="220" w:lineRule="exact"/>
              <w:ind w:left="0" w:right="0"/>
              <w:jc w:val="left"/>
              <w:rPr>
                <w:sz w:val="18"/>
              </w:rPr>
            </w:pPr>
            <w:r w:rsidRPr="00EE35BE">
              <w:rPr>
                <w:sz w:val="18"/>
              </w:rPr>
              <w:t>4</w:t>
            </w:r>
          </w:p>
        </w:tc>
        <w:tc>
          <w:tcPr>
            <w:tcW w:w="1397" w:type="pct"/>
            <w:shd w:val="clear" w:color="auto" w:fill="auto"/>
            <w:vAlign w:val="bottom"/>
          </w:tcPr>
          <w:p w:rsidR="001C2DA7" w:rsidRPr="00EE35BE" w:rsidRDefault="001C2DA7" w:rsidP="001C2DA7">
            <w:pPr>
              <w:pStyle w:val="SingleTxtG"/>
              <w:spacing w:before="40" w:after="40" w:line="220" w:lineRule="exact"/>
              <w:ind w:left="0" w:right="0"/>
              <w:jc w:val="left"/>
              <w:rPr>
                <w:sz w:val="18"/>
              </w:rPr>
            </w:pPr>
            <w:r w:rsidRPr="00EE35BE">
              <w:rPr>
                <w:sz w:val="18"/>
              </w:rPr>
              <w:t>Ciudad de La Habana</w:t>
            </w:r>
          </w:p>
        </w:tc>
        <w:tc>
          <w:tcPr>
            <w:tcW w:w="541" w:type="pct"/>
            <w:shd w:val="clear" w:color="auto" w:fill="auto"/>
            <w:vAlign w:val="bottom"/>
          </w:tcPr>
          <w:p w:rsidR="001C2DA7" w:rsidRPr="00EE35BE" w:rsidRDefault="001C2DA7" w:rsidP="001C2DA7">
            <w:pPr>
              <w:pStyle w:val="SingleTxtG"/>
              <w:spacing w:before="40" w:after="40" w:line="220" w:lineRule="exact"/>
              <w:ind w:left="113" w:right="0"/>
              <w:jc w:val="right"/>
              <w:rPr>
                <w:sz w:val="18"/>
              </w:rPr>
            </w:pPr>
            <w:r w:rsidRPr="00EE35BE">
              <w:rPr>
                <w:sz w:val="18"/>
              </w:rPr>
              <w:t>8</w:t>
            </w:r>
            <w:r>
              <w:rPr>
                <w:sz w:val="18"/>
              </w:rPr>
              <w:t>,</w:t>
            </w:r>
            <w:r w:rsidRPr="00EE35BE">
              <w:rPr>
                <w:sz w:val="18"/>
              </w:rPr>
              <w:t>3</w:t>
            </w:r>
          </w:p>
        </w:tc>
        <w:tc>
          <w:tcPr>
            <w:tcW w:w="542" w:type="pct"/>
            <w:shd w:val="clear" w:color="auto" w:fill="auto"/>
            <w:vAlign w:val="bottom"/>
          </w:tcPr>
          <w:p w:rsidR="001C2DA7" w:rsidRPr="00EE35BE" w:rsidRDefault="001C2DA7" w:rsidP="001C2DA7">
            <w:pPr>
              <w:pStyle w:val="SingleTxtG"/>
              <w:spacing w:before="40" w:after="40" w:line="220" w:lineRule="exact"/>
              <w:ind w:left="113" w:right="0"/>
              <w:jc w:val="right"/>
              <w:rPr>
                <w:sz w:val="18"/>
              </w:rPr>
            </w:pPr>
            <w:r w:rsidRPr="00EE35BE">
              <w:rPr>
                <w:sz w:val="18"/>
              </w:rPr>
              <w:t>8</w:t>
            </w:r>
            <w:r>
              <w:rPr>
                <w:sz w:val="18"/>
              </w:rPr>
              <w:t>,</w:t>
            </w:r>
            <w:r w:rsidRPr="00EE35BE">
              <w:rPr>
                <w:sz w:val="18"/>
              </w:rPr>
              <w:t>9</w:t>
            </w:r>
          </w:p>
        </w:tc>
        <w:tc>
          <w:tcPr>
            <w:tcW w:w="542" w:type="pct"/>
            <w:shd w:val="clear" w:color="auto" w:fill="auto"/>
            <w:vAlign w:val="bottom"/>
          </w:tcPr>
          <w:p w:rsidR="001C2DA7" w:rsidRPr="00EE35BE" w:rsidRDefault="001C2DA7" w:rsidP="001C2DA7">
            <w:pPr>
              <w:pStyle w:val="SingleTxtG"/>
              <w:spacing w:before="40" w:after="40" w:line="220" w:lineRule="exact"/>
              <w:ind w:left="113" w:right="0"/>
              <w:jc w:val="right"/>
              <w:rPr>
                <w:sz w:val="18"/>
              </w:rPr>
            </w:pPr>
            <w:r w:rsidRPr="00EE35BE">
              <w:rPr>
                <w:sz w:val="18"/>
              </w:rPr>
              <w:t>8</w:t>
            </w:r>
            <w:r>
              <w:rPr>
                <w:sz w:val="18"/>
              </w:rPr>
              <w:t>,</w:t>
            </w:r>
            <w:r w:rsidRPr="00EE35BE">
              <w:rPr>
                <w:sz w:val="18"/>
              </w:rPr>
              <w:t>6</w:t>
            </w:r>
          </w:p>
        </w:tc>
        <w:tc>
          <w:tcPr>
            <w:tcW w:w="542" w:type="pct"/>
            <w:shd w:val="clear" w:color="auto" w:fill="auto"/>
            <w:vAlign w:val="bottom"/>
          </w:tcPr>
          <w:p w:rsidR="001C2DA7" w:rsidRPr="00EE35BE" w:rsidRDefault="001C2DA7" w:rsidP="001C2DA7">
            <w:pPr>
              <w:pStyle w:val="SingleTxtG"/>
              <w:spacing w:before="40" w:after="40" w:line="220" w:lineRule="exact"/>
              <w:ind w:left="113" w:right="0"/>
              <w:jc w:val="right"/>
              <w:rPr>
                <w:sz w:val="18"/>
              </w:rPr>
            </w:pPr>
            <w:r w:rsidRPr="00EE35BE">
              <w:rPr>
                <w:sz w:val="18"/>
              </w:rPr>
              <w:t>8</w:t>
            </w:r>
            <w:r>
              <w:rPr>
                <w:sz w:val="18"/>
              </w:rPr>
              <w:t>,</w:t>
            </w:r>
            <w:r w:rsidRPr="00EE35BE">
              <w:rPr>
                <w:sz w:val="18"/>
              </w:rPr>
              <w:t>1</w:t>
            </w:r>
          </w:p>
        </w:tc>
        <w:tc>
          <w:tcPr>
            <w:tcW w:w="542" w:type="pct"/>
            <w:shd w:val="clear" w:color="auto" w:fill="auto"/>
            <w:vAlign w:val="bottom"/>
          </w:tcPr>
          <w:p w:rsidR="001C2DA7" w:rsidRPr="00EE35BE" w:rsidRDefault="001C2DA7" w:rsidP="001C2DA7">
            <w:pPr>
              <w:pStyle w:val="SingleTxtG"/>
              <w:spacing w:before="40" w:after="40" w:line="220" w:lineRule="exact"/>
              <w:ind w:left="113" w:right="0"/>
              <w:jc w:val="right"/>
              <w:rPr>
                <w:sz w:val="18"/>
              </w:rPr>
            </w:pPr>
            <w:r w:rsidRPr="00EE35BE">
              <w:rPr>
                <w:sz w:val="18"/>
              </w:rPr>
              <w:t>6</w:t>
            </w:r>
            <w:r>
              <w:rPr>
                <w:sz w:val="18"/>
              </w:rPr>
              <w:t>,</w:t>
            </w:r>
            <w:r w:rsidRPr="00EE35BE">
              <w:rPr>
                <w:sz w:val="18"/>
              </w:rPr>
              <w:t>8</w:t>
            </w:r>
          </w:p>
        </w:tc>
        <w:tc>
          <w:tcPr>
            <w:tcW w:w="542" w:type="pct"/>
            <w:shd w:val="clear" w:color="auto" w:fill="auto"/>
            <w:vAlign w:val="bottom"/>
          </w:tcPr>
          <w:p w:rsidR="001C2DA7" w:rsidRPr="00EE35BE" w:rsidRDefault="001C2DA7" w:rsidP="001C2DA7">
            <w:pPr>
              <w:pStyle w:val="SingleTxtG"/>
              <w:spacing w:before="40" w:after="40" w:line="220" w:lineRule="exact"/>
              <w:ind w:left="113" w:right="0"/>
              <w:jc w:val="right"/>
              <w:rPr>
                <w:sz w:val="18"/>
              </w:rPr>
            </w:pPr>
            <w:r w:rsidRPr="00EE35BE">
              <w:rPr>
                <w:sz w:val="18"/>
              </w:rPr>
              <w:t>6</w:t>
            </w:r>
            <w:r>
              <w:rPr>
                <w:sz w:val="18"/>
              </w:rPr>
              <w:t>,</w:t>
            </w:r>
            <w:r w:rsidRPr="00EE35BE">
              <w:rPr>
                <w:sz w:val="18"/>
              </w:rPr>
              <w:t>5</w:t>
            </w:r>
          </w:p>
        </w:tc>
      </w:tr>
      <w:tr w:rsidR="001C2DA7" w:rsidRPr="00EE35BE">
        <w:trPr>
          <w:trHeight w:val="240"/>
        </w:trPr>
        <w:tc>
          <w:tcPr>
            <w:tcW w:w="351" w:type="pct"/>
            <w:shd w:val="clear" w:color="auto" w:fill="auto"/>
          </w:tcPr>
          <w:p w:rsidR="001C2DA7" w:rsidRPr="00EE35BE" w:rsidRDefault="001C2DA7" w:rsidP="001C2DA7">
            <w:pPr>
              <w:pStyle w:val="SingleTxtG"/>
              <w:spacing w:before="40" w:after="40" w:line="220" w:lineRule="exact"/>
              <w:ind w:left="0" w:right="0"/>
              <w:jc w:val="left"/>
              <w:rPr>
                <w:sz w:val="18"/>
              </w:rPr>
            </w:pPr>
            <w:r w:rsidRPr="00EE35BE">
              <w:rPr>
                <w:sz w:val="18"/>
              </w:rPr>
              <w:t>5</w:t>
            </w:r>
          </w:p>
        </w:tc>
        <w:tc>
          <w:tcPr>
            <w:tcW w:w="1397" w:type="pct"/>
            <w:shd w:val="clear" w:color="auto" w:fill="auto"/>
            <w:vAlign w:val="bottom"/>
          </w:tcPr>
          <w:p w:rsidR="001C2DA7" w:rsidRPr="00EE35BE" w:rsidRDefault="001C2DA7" w:rsidP="001C2DA7">
            <w:pPr>
              <w:pStyle w:val="SingleTxtG"/>
              <w:spacing w:before="40" w:after="40" w:line="220" w:lineRule="exact"/>
              <w:ind w:left="0" w:right="0"/>
              <w:jc w:val="left"/>
              <w:rPr>
                <w:sz w:val="18"/>
              </w:rPr>
            </w:pPr>
            <w:r w:rsidRPr="00EE35BE">
              <w:rPr>
                <w:sz w:val="18"/>
              </w:rPr>
              <w:t>Matanzas</w:t>
            </w:r>
          </w:p>
        </w:tc>
        <w:tc>
          <w:tcPr>
            <w:tcW w:w="541" w:type="pct"/>
            <w:shd w:val="clear" w:color="auto" w:fill="auto"/>
            <w:vAlign w:val="bottom"/>
          </w:tcPr>
          <w:p w:rsidR="001C2DA7" w:rsidRPr="00EE35BE" w:rsidRDefault="001C2DA7" w:rsidP="001C2DA7">
            <w:pPr>
              <w:pStyle w:val="SingleTxtG"/>
              <w:spacing w:before="40" w:after="40" w:line="220" w:lineRule="exact"/>
              <w:ind w:left="113" w:right="0"/>
              <w:jc w:val="right"/>
              <w:rPr>
                <w:sz w:val="18"/>
              </w:rPr>
            </w:pPr>
            <w:r w:rsidRPr="00EE35BE">
              <w:rPr>
                <w:sz w:val="18"/>
              </w:rPr>
              <w:t>6</w:t>
            </w:r>
            <w:r>
              <w:rPr>
                <w:sz w:val="18"/>
              </w:rPr>
              <w:t>,</w:t>
            </w:r>
            <w:r w:rsidRPr="00EE35BE">
              <w:rPr>
                <w:sz w:val="18"/>
              </w:rPr>
              <w:t>8</w:t>
            </w:r>
          </w:p>
        </w:tc>
        <w:tc>
          <w:tcPr>
            <w:tcW w:w="542" w:type="pct"/>
            <w:shd w:val="clear" w:color="auto" w:fill="auto"/>
            <w:vAlign w:val="bottom"/>
          </w:tcPr>
          <w:p w:rsidR="001C2DA7" w:rsidRPr="00EE35BE" w:rsidRDefault="001C2DA7" w:rsidP="001C2DA7">
            <w:pPr>
              <w:pStyle w:val="SingleTxtG"/>
              <w:spacing w:before="40" w:after="40" w:line="220" w:lineRule="exact"/>
              <w:ind w:left="113" w:right="0"/>
              <w:jc w:val="right"/>
              <w:rPr>
                <w:sz w:val="18"/>
              </w:rPr>
            </w:pPr>
            <w:r w:rsidRPr="00EE35BE">
              <w:rPr>
                <w:sz w:val="18"/>
              </w:rPr>
              <w:t>6</w:t>
            </w:r>
            <w:r>
              <w:rPr>
                <w:sz w:val="18"/>
              </w:rPr>
              <w:t>,</w:t>
            </w:r>
            <w:r w:rsidRPr="00EE35BE">
              <w:rPr>
                <w:sz w:val="18"/>
              </w:rPr>
              <w:t>5</w:t>
            </w:r>
          </w:p>
        </w:tc>
        <w:tc>
          <w:tcPr>
            <w:tcW w:w="542" w:type="pct"/>
            <w:shd w:val="clear" w:color="auto" w:fill="auto"/>
            <w:vAlign w:val="bottom"/>
          </w:tcPr>
          <w:p w:rsidR="001C2DA7" w:rsidRPr="00EE35BE" w:rsidRDefault="001C2DA7" w:rsidP="001C2DA7">
            <w:pPr>
              <w:pStyle w:val="SingleTxtG"/>
              <w:spacing w:before="40" w:after="40" w:line="220" w:lineRule="exact"/>
              <w:ind w:left="113" w:right="0"/>
              <w:jc w:val="right"/>
              <w:rPr>
                <w:sz w:val="18"/>
              </w:rPr>
            </w:pPr>
            <w:r w:rsidRPr="00EE35BE">
              <w:rPr>
                <w:sz w:val="18"/>
              </w:rPr>
              <w:t>5</w:t>
            </w:r>
            <w:r>
              <w:rPr>
                <w:sz w:val="18"/>
              </w:rPr>
              <w:t>,</w:t>
            </w:r>
            <w:r w:rsidRPr="00EE35BE">
              <w:rPr>
                <w:sz w:val="18"/>
              </w:rPr>
              <w:t>8</w:t>
            </w:r>
          </w:p>
        </w:tc>
        <w:tc>
          <w:tcPr>
            <w:tcW w:w="542" w:type="pct"/>
            <w:shd w:val="clear" w:color="auto" w:fill="auto"/>
            <w:vAlign w:val="bottom"/>
          </w:tcPr>
          <w:p w:rsidR="001C2DA7" w:rsidRPr="00EE35BE" w:rsidRDefault="001C2DA7" w:rsidP="001C2DA7">
            <w:pPr>
              <w:pStyle w:val="SingleTxtG"/>
              <w:spacing w:before="40" w:after="40" w:line="220" w:lineRule="exact"/>
              <w:ind w:left="113" w:right="0"/>
              <w:jc w:val="right"/>
              <w:rPr>
                <w:sz w:val="18"/>
              </w:rPr>
            </w:pPr>
            <w:r w:rsidRPr="00EE35BE">
              <w:rPr>
                <w:sz w:val="18"/>
              </w:rPr>
              <w:t>5</w:t>
            </w:r>
            <w:r>
              <w:rPr>
                <w:sz w:val="18"/>
              </w:rPr>
              <w:t>,</w:t>
            </w:r>
            <w:r w:rsidRPr="00EE35BE">
              <w:rPr>
                <w:sz w:val="18"/>
              </w:rPr>
              <w:t>8</w:t>
            </w:r>
          </w:p>
        </w:tc>
        <w:tc>
          <w:tcPr>
            <w:tcW w:w="542" w:type="pct"/>
            <w:shd w:val="clear" w:color="auto" w:fill="auto"/>
            <w:vAlign w:val="bottom"/>
          </w:tcPr>
          <w:p w:rsidR="001C2DA7" w:rsidRPr="00EE35BE" w:rsidRDefault="001C2DA7" w:rsidP="001C2DA7">
            <w:pPr>
              <w:pStyle w:val="SingleTxtG"/>
              <w:spacing w:before="40" w:after="40" w:line="220" w:lineRule="exact"/>
              <w:ind w:left="113" w:right="0"/>
              <w:jc w:val="right"/>
              <w:rPr>
                <w:sz w:val="18"/>
              </w:rPr>
            </w:pPr>
            <w:r w:rsidRPr="00EE35BE">
              <w:rPr>
                <w:sz w:val="18"/>
              </w:rPr>
              <w:t>6</w:t>
            </w:r>
            <w:r>
              <w:rPr>
                <w:sz w:val="18"/>
              </w:rPr>
              <w:t>,</w:t>
            </w:r>
            <w:r w:rsidRPr="00EE35BE">
              <w:rPr>
                <w:sz w:val="18"/>
              </w:rPr>
              <w:t>3</w:t>
            </w:r>
          </w:p>
        </w:tc>
        <w:tc>
          <w:tcPr>
            <w:tcW w:w="542" w:type="pct"/>
            <w:shd w:val="clear" w:color="auto" w:fill="auto"/>
            <w:vAlign w:val="bottom"/>
          </w:tcPr>
          <w:p w:rsidR="001C2DA7" w:rsidRPr="00EE35BE" w:rsidRDefault="001C2DA7" w:rsidP="001C2DA7">
            <w:pPr>
              <w:pStyle w:val="SingleTxtG"/>
              <w:spacing w:before="40" w:after="40" w:line="220" w:lineRule="exact"/>
              <w:ind w:left="113" w:right="0"/>
              <w:jc w:val="right"/>
              <w:rPr>
                <w:sz w:val="18"/>
              </w:rPr>
            </w:pPr>
            <w:r w:rsidRPr="00EE35BE">
              <w:rPr>
                <w:sz w:val="18"/>
              </w:rPr>
              <w:t>5</w:t>
            </w:r>
            <w:r>
              <w:rPr>
                <w:sz w:val="18"/>
              </w:rPr>
              <w:t>,</w:t>
            </w:r>
            <w:r w:rsidRPr="00EE35BE">
              <w:rPr>
                <w:sz w:val="18"/>
              </w:rPr>
              <w:t>5</w:t>
            </w:r>
          </w:p>
        </w:tc>
      </w:tr>
      <w:tr w:rsidR="001C2DA7" w:rsidRPr="00EE35BE">
        <w:trPr>
          <w:trHeight w:val="240"/>
        </w:trPr>
        <w:tc>
          <w:tcPr>
            <w:tcW w:w="351" w:type="pct"/>
            <w:shd w:val="clear" w:color="auto" w:fill="auto"/>
          </w:tcPr>
          <w:p w:rsidR="001C2DA7" w:rsidRPr="00EE35BE" w:rsidRDefault="001C2DA7" w:rsidP="001C2DA7">
            <w:pPr>
              <w:pStyle w:val="SingleTxtG"/>
              <w:spacing w:before="40" w:after="40" w:line="220" w:lineRule="exact"/>
              <w:ind w:left="0" w:right="0"/>
              <w:jc w:val="left"/>
              <w:rPr>
                <w:sz w:val="18"/>
              </w:rPr>
            </w:pPr>
            <w:r w:rsidRPr="00EE35BE">
              <w:rPr>
                <w:sz w:val="18"/>
              </w:rPr>
              <w:t>6</w:t>
            </w:r>
          </w:p>
        </w:tc>
        <w:tc>
          <w:tcPr>
            <w:tcW w:w="1397" w:type="pct"/>
            <w:shd w:val="clear" w:color="auto" w:fill="auto"/>
            <w:vAlign w:val="bottom"/>
          </w:tcPr>
          <w:p w:rsidR="001C2DA7" w:rsidRPr="00EE35BE" w:rsidRDefault="001C2DA7" w:rsidP="001C2DA7">
            <w:pPr>
              <w:pStyle w:val="SingleTxtG"/>
              <w:spacing w:before="40" w:after="40" w:line="220" w:lineRule="exact"/>
              <w:ind w:left="0" w:right="0"/>
              <w:jc w:val="left"/>
              <w:rPr>
                <w:sz w:val="18"/>
              </w:rPr>
            </w:pPr>
            <w:r w:rsidRPr="00EE35BE">
              <w:rPr>
                <w:sz w:val="18"/>
              </w:rPr>
              <w:t>Villa Clara</w:t>
            </w:r>
          </w:p>
        </w:tc>
        <w:tc>
          <w:tcPr>
            <w:tcW w:w="541" w:type="pct"/>
            <w:shd w:val="clear" w:color="auto" w:fill="auto"/>
            <w:vAlign w:val="bottom"/>
          </w:tcPr>
          <w:p w:rsidR="001C2DA7" w:rsidRPr="00EE35BE" w:rsidRDefault="001C2DA7" w:rsidP="001C2DA7">
            <w:pPr>
              <w:pStyle w:val="SingleTxtG"/>
              <w:spacing w:before="40" w:after="40" w:line="220" w:lineRule="exact"/>
              <w:ind w:left="113" w:right="0"/>
              <w:jc w:val="right"/>
              <w:rPr>
                <w:sz w:val="18"/>
              </w:rPr>
            </w:pPr>
            <w:r w:rsidRPr="00EE35BE">
              <w:rPr>
                <w:sz w:val="18"/>
              </w:rPr>
              <w:t>6</w:t>
            </w:r>
            <w:r>
              <w:rPr>
                <w:sz w:val="18"/>
              </w:rPr>
              <w:t>,</w:t>
            </w:r>
            <w:r w:rsidRPr="00EE35BE">
              <w:rPr>
                <w:sz w:val="18"/>
              </w:rPr>
              <w:t>1</w:t>
            </w:r>
          </w:p>
        </w:tc>
        <w:tc>
          <w:tcPr>
            <w:tcW w:w="542" w:type="pct"/>
            <w:shd w:val="clear" w:color="auto" w:fill="auto"/>
            <w:vAlign w:val="bottom"/>
          </w:tcPr>
          <w:p w:rsidR="001C2DA7" w:rsidRPr="00EE35BE" w:rsidRDefault="001C2DA7" w:rsidP="001C2DA7">
            <w:pPr>
              <w:pStyle w:val="SingleTxtG"/>
              <w:spacing w:before="40" w:after="40" w:line="220" w:lineRule="exact"/>
              <w:ind w:left="113" w:right="0"/>
              <w:jc w:val="right"/>
              <w:rPr>
                <w:sz w:val="18"/>
              </w:rPr>
            </w:pPr>
            <w:r w:rsidRPr="00EE35BE">
              <w:rPr>
                <w:sz w:val="18"/>
              </w:rPr>
              <w:t>7</w:t>
            </w:r>
            <w:r>
              <w:rPr>
                <w:sz w:val="18"/>
              </w:rPr>
              <w:t>,</w:t>
            </w:r>
            <w:r w:rsidRPr="00EE35BE">
              <w:rPr>
                <w:sz w:val="18"/>
              </w:rPr>
              <w:t>5</w:t>
            </w:r>
          </w:p>
        </w:tc>
        <w:tc>
          <w:tcPr>
            <w:tcW w:w="542" w:type="pct"/>
            <w:shd w:val="clear" w:color="auto" w:fill="auto"/>
            <w:vAlign w:val="bottom"/>
          </w:tcPr>
          <w:p w:rsidR="001C2DA7" w:rsidRPr="00EE35BE" w:rsidRDefault="001C2DA7" w:rsidP="001C2DA7">
            <w:pPr>
              <w:pStyle w:val="SingleTxtG"/>
              <w:spacing w:before="40" w:after="40" w:line="220" w:lineRule="exact"/>
              <w:ind w:left="113" w:right="0"/>
              <w:jc w:val="right"/>
              <w:rPr>
                <w:sz w:val="18"/>
              </w:rPr>
            </w:pPr>
            <w:r w:rsidRPr="00EE35BE">
              <w:rPr>
                <w:sz w:val="18"/>
              </w:rPr>
              <w:t>6</w:t>
            </w:r>
            <w:r>
              <w:rPr>
                <w:sz w:val="18"/>
              </w:rPr>
              <w:t>,</w:t>
            </w:r>
            <w:r w:rsidRPr="00EE35BE">
              <w:rPr>
                <w:sz w:val="18"/>
              </w:rPr>
              <w:t>1</w:t>
            </w:r>
          </w:p>
        </w:tc>
        <w:tc>
          <w:tcPr>
            <w:tcW w:w="542" w:type="pct"/>
            <w:shd w:val="clear" w:color="auto" w:fill="auto"/>
            <w:vAlign w:val="bottom"/>
          </w:tcPr>
          <w:p w:rsidR="001C2DA7" w:rsidRPr="00EE35BE" w:rsidRDefault="001C2DA7" w:rsidP="001C2DA7">
            <w:pPr>
              <w:pStyle w:val="SingleTxtG"/>
              <w:spacing w:before="40" w:after="40" w:line="220" w:lineRule="exact"/>
              <w:ind w:left="113" w:right="0"/>
              <w:jc w:val="right"/>
              <w:rPr>
                <w:sz w:val="18"/>
              </w:rPr>
            </w:pPr>
            <w:r w:rsidRPr="00EE35BE">
              <w:rPr>
                <w:sz w:val="18"/>
              </w:rPr>
              <w:t>5</w:t>
            </w:r>
            <w:r>
              <w:rPr>
                <w:sz w:val="18"/>
              </w:rPr>
              <w:t>,</w:t>
            </w:r>
            <w:r w:rsidRPr="00EE35BE">
              <w:rPr>
                <w:sz w:val="18"/>
              </w:rPr>
              <w:t>0</w:t>
            </w:r>
          </w:p>
        </w:tc>
        <w:tc>
          <w:tcPr>
            <w:tcW w:w="542" w:type="pct"/>
            <w:shd w:val="clear" w:color="auto" w:fill="auto"/>
            <w:vAlign w:val="bottom"/>
          </w:tcPr>
          <w:p w:rsidR="001C2DA7" w:rsidRPr="00EE35BE" w:rsidRDefault="001C2DA7" w:rsidP="001C2DA7">
            <w:pPr>
              <w:pStyle w:val="SingleTxtG"/>
              <w:spacing w:before="40" w:after="40" w:line="220" w:lineRule="exact"/>
              <w:ind w:left="113" w:right="0"/>
              <w:jc w:val="right"/>
              <w:rPr>
                <w:sz w:val="18"/>
              </w:rPr>
            </w:pPr>
            <w:r w:rsidRPr="00EE35BE">
              <w:rPr>
                <w:sz w:val="18"/>
              </w:rPr>
              <w:t>6</w:t>
            </w:r>
            <w:r>
              <w:rPr>
                <w:sz w:val="18"/>
              </w:rPr>
              <w:t>,</w:t>
            </w:r>
            <w:r w:rsidRPr="00EE35BE">
              <w:rPr>
                <w:sz w:val="18"/>
              </w:rPr>
              <w:t>9</w:t>
            </w:r>
          </w:p>
        </w:tc>
        <w:tc>
          <w:tcPr>
            <w:tcW w:w="542" w:type="pct"/>
            <w:shd w:val="clear" w:color="auto" w:fill="auto"/>
            <w:vAlign w:val="bottom"/>
          </w:tcPr>
          <w:p w:rsidR="001C2DA7" w:rsidRPr="00EE35BE" w:rsidRDefault="001C2DA7" w:rsidP="001C2DA7">
            <w:pPr>
              <w:pStyle w:val="SingleTxtG"/>
              <w:spacing w:before="40" w:after="40" w:line="220" w:lineRule="exact"/>
              <w:ind w:left="113" w:right="0"/>
              <w:jc w:val="right"/>
              <w:rPr>
                <w:sz w:val="18"/>
              </w:rPr>
            </w:pPr>
            <w:r w:rsidRPr="00EE35BE">
              <w:rPr>
                <w:sz w:val="18"/>
              </w:rPr>
              <w:t>6</w:t>
            </w:r>
            <w:r>
              <w:rPr>
                <w:sz w:val="18"/>
              </w:rPr>
              <w:t>,</w:t>
            </w:r>
            <w:r w:rsidRPr="00EE35BE">
              <w:rPr>
                <w:sz w:val="18"/>
              </w:rPr>
              <w:t>6</w:t>
            </w:r>
          </w:p>
        </w:tc>
      </w:tr>
      <w:tr w:rsidR="001C2DA7" w:rsidRPr="00EE35BE">
        <w:trPr>
          <w:trHeight w:val="240"/>
        </w:trPr>
        <w:tc>
          <w:tcPr>
            <w:tcW w:w="351" w:type="pct"/>
            <w:shd w:val="clear" w:color="auto" w:fill="auto"/>
          </w:tcPr>
          <w:p w:rsidR="001C2DA7" w:rsidRPr="00EE35BE" w:rsidRDefault="001C2DA7" w:rsidP="001C2DA7">
            <w:pPr>
              <w:pStyle w:val="SingleTxtG"/>
              <w:spacing w:before="40" w:after="40" w:line="220" w:lineRule="exact"/>
              <w:ind w:left="0" w:right="0"/>
              <w:jc w:val="left"/>
              <w:rPr>
                <w:sz w:val="18"/>
              </w:rPr>
            </w:pPr>
            <w:r w:rsidRPr="00EE35BE">
              <w:rPr>
                <w:sz w:val="18"/>
              </w:rPr>
              <w:t>7</w:t>
            </w:r>
          </w:p>
        </w:tc>
        <w:tc>
          <w:tcPr>
            <w:tcW w:w="1397" w:type="pct"/>
            <w:shd w:val="clear" w:color="auto" w:fill="auto"/>
            <w:vAlign w:val="bottom"/>
          </w:tcPr>
          <w:p w:rsidR="001C2DA7" w:rsidRPr="00EE35BE" w:rsidRDefault="001C2DA7" w:rsidP="001C2DA7">
            <w:pPr>
              <w:pStyle w:val="SingleTxtG"/>
              <w:spacing w:before="40" w:after="40" w:line="220" w:lineRule="exact"/>
              <w:ind w:left="0" w:right="0"/>
              <w:jc w:val="left"/>
              <w:rPr>
                <w:sz w:val="18"/>
              </w:rPr>
            </w:pPr>
            <w:r w:rsidRPr="00EE35BE">
              <w:rPr>
                <w:sz w:val="18"/>
              </w:rPr>
              <w:t>Cienfuegos</w:t>
            </w:r>
          </w:p>
        </w:tc>
        <w:tc>
          <w:tcPr>
            <w:tcW w:w="541" w:type="pct"/>
            <w:shd w:val="clear" w:color="auto" w:fill="auto"/>
            <w:vAlign w:val="bottom"/>
          </w:tcPr>
          <w:p w:rsidR="001C2DA7" w:rsidRPr="00EE35BE" w:rsidRDefault="001C2DA7" w:rsidP="001C2DA7">
            <w:pPr>
              <w:pStyle w:val="SingleTxtG"/>
              <w:spacing w:before="40" w:after="40" w:line="220" w:lineRule="exact"/>
              <w:ind w:left="113" w:right="0"/>
              <w:jc w:val="right"/>
              <w:rPr>
                <w:sz w:val="18"/>
              </w:rPr>
            </w:pPr>
            <w:r w:rsidRPr="00EE35BE">
              <w:rPr>
                <w:sz w:val="18"/>
              </w:rPr>
              <w:t>6</w:t>
            </w:r>
            <w:r>
              <w:rPr>
                <w:sz w:val="18"/>
              </w:rPr>
              <w:t>,</w:t>
            </w:r>
            <w:r w:rsidRPr="00EE35BE">
              <w:rPr>
                <w:sz w:val="18"/>
              </w:rPr>
              <w:t>5</w:t>
            </w:r>
          </w:p>
        </w:tc>
        <w:tc>
          <w:tcPr>
            <w:tcW w:w="542" w:type="pct"/>
            <w:shd w:val="clear" w:color="auto" w:fill="auto"/>
            <w:vAlign w:val="bottom"/>
          </w:tcPr>
          <w:p w:rsidR="001C2DA7" w:rsidRPr="00EE35BE" w:rsidRDefault="001C2DA7" w:rsidP="001C2DA7">
            <w:pPr>
              <w:pStyle w:val="SingleTxtG"/>
              <w:spacing w:before="40" w:after="40" w:line="220" w:lineRule="exact"/>
              <w:ind w:left="113" w:right="0"/>
              <w:jc w:val="right"/>
              <w:rPr>
                <w:sz w:val="18"/>
              </w:rPr>
            </w:pPr>
            <w:r w:rsidRPr="00EE35BE">
              <w:rPr>
                <w:sz w:val="18"/>
              </w:rPr>
              <w:t>8</w:t>
            </w:r>
            <w:r>
              <w:rPr>
                <w:sz w:val="18"/>
              </w:rPr>
              <w:t>,</w:t>
            </w:r>
            <w:r w:rsidRPr="00EE35BE">
              <w:rPr>
                <w:sz w:val="18"/>
              </w:rPr>
              <w:t>6</w:t>
            </w:r>
          </w:p>
        </w:tc>
        <w:tc>
          <w:tcPr>
            <w:tcW w:w="542" w:type="pct"/>
            <w:shd w:val="clear" w:color="auto" w:fill="auto"/>
            <w:vAlign w:val="bottom"/>
          </w:tcPr>
          <w:p w:rsidR="001C2DA7" w:rsidRPr="00EE35BE" w:rsidRDefault="001C2DA7" w:rsidP="001C2DA7">
            <w:pPr>
              <w:pStyle w:val="SingleTxtG"/>
              <w:spacing w:before="40" w:after="40" w:line="220" w:lineRule="exact"/>
              <w:ind w:left="113" w:right="0"/>
              <w:jc w:val="right"/>
              <w:rPr>
                <w:sz w:val="18"/>
              </w:rPr>
            </w:pPr>
            <w:r w:rsidRPr="00EE35BE">
              <w:rPr>
                <w:sz w:val="18"/>
              </w:rPr>
              <w:t>6</w:t>
            </w:r>
            <w:r>
              <w:rPr>
                <w:sz w:val="18"/>
              </w:rPr>
              <w:t>,</w:t>
            </w:r>
            <w:r w:rsidRPr="00EE35BE">
              <w:rPr>
                <w:sz w:val="18"/>
              </w:rPr>
              <w:t>5</w:t>
            </w:r>
          </w:p>
        </w:tc>
        <w:tc>
          <w:tcPr>
            <w:tcW w:w="542" w:type="pct"/>
            <w:shd w:val="clear" w:color="auto" w:fill="auto"/>
            <w:vAlign w:val="bottom"/>
          </w:tcPr>
          <w:p w:rsidR="001C2DA7" w:rsidRPr="00EE35BE" w:rsidRDefault="001C2DA7" w:rsidP="001C2DA7">
            <w:pPr>
              <w:pStyle w:val="SingleTxtG"/>
              <w:spacing w:before="40" w:after="40" w:line="220" w:lineRule="exact"/>
              <w:ind w:left="113" w:right="0"/>
              <w:jc w:val="right"/>
              <w:rPr>
                <w:sz w:val="18"/>
              </w:rPr>
            </w:pPr>
            <w:r w:rsidRPr="00EE35BE">
              <w:rPr>
                <w:sz w:val="18"/>
              </w:rPr>
              <w:t>8</w:t>
            </w:r>
            <w:r>
              <w:rPr>
                <w:sz w:val="18"/>
              </w:rPr>
              <w:t>,</w:t>
            </w:r>
            <w:r w:rsidRPr="00EE35BE">
              <w:rPr>
                <w:sz w:val="18"/>
              </w:rPr>
              <w:t>6</w:t>
            </w:r>
          </w:p>
        </w:tc>
        <w:tc>
          <w:tcPr>
            <w:tcW w:w="542" w:type="pct"/>
            <w:shd w:val="clear" w:color="auto" w:fill="auto"/>
            <w:vAlign w:val="bottom"/>
          </w:tcPr>
          <w:p w:rsidR="001C2DA7" w:rsidRPr="00EE35BE" w:rsidRDefault="001C2DA7" w:rsidP="001C2DA7">
            <w:pPr>
              <w:pStyle w:val="SingleTxtG"/>
              <w:spacing w:before="40" w:after="40" w:line="220" w:lineRule="exact"/>
              <w:ind w:left="113" w:right="0"/>
              <w:jc w:val="right"/>
              <w:rPr>
                <w:sz w:val="18"/>
              </w:rPr>
            </w:pPr>
            <w:r w:rsidRPr="00EE35BE">
              <w:rPr>
                <w:sz w:val="18"/>
              </w:rPr>
              <w:t>7</w:t>
            </w:r>
            <w:r>
              <w:rPr>
                <w:sz w:val="18"/>
              </w:rPr>
              <w:t>,</w:t>
            </w:r>
            <w:r w:rsidRPr="00EE35BE">
              <w:rPr>
                <w:sz w:val="18"/>
              </w:rPr>
              <w:t>1</w:t>
            </w:r>
          </w:p>
        </w:tc>
        <w:tc>
          <w:tcPr>
            <w:tcW w:w="542" w:type="pct"/>
            <w:shd w:val="clear" w:color="auto" w:fill="auto"/>
            <w:vAlign w:val="bottom"/>
          </w:tcPr>
          <w:p w:rsidR="001C2DA7" w:rsidRPr="00EE35BE" w:rsidRDefault="001C2DA7" w:rsidP="001C2DA7">
            <w:pPr>
              <w:pStyle w:val="SingleTxtG"/>
              <w:spacing w:before="40" w:after="40" w:line="220" w:lineRule="exact"/>
              <w:ind w:left="113" w:right="0"/>
              <w:jc w:val="right"/>
              <w:rPr>
                <w:sz w:val="18"/>
              </w:rPr>
            </w:pPr>
            <w:r w:rsidRPr="00EE35BE">
              <w:rPr>
                <w:sz w:val="18"/>
              </w:rPr>
              <w:t>8</w:t>
            </w:r>
            <w:r>
              <w:rPr>
                <w:sz w:val="18"/>
              </w:rPr>
              <w:t>,</w:t>
            </w:r>
            <w:r w:rsidRPr="00EE35BE">
              <w:rPr>
                <w:sz w:val="18"/>
              </w:rPr>
              <w:t>6</w:t>
            </w:r>
          </w:p>
        </w:tc>
      </w:tr>
      <w:tr w:rsidR="001C2DA7" w:rsidRPr="00EE35BE">
        <w:trPr>
          <w:trHeight w:val="240"/>
        </w:trPr>
        <w:tc>
          <w:tcPr>
            <w:tcW w:w="351" w:type="pct"/>
            <w:shd w:val="clear" w:color="auto" w:fill="auto"/>
          </w:tcPr>
          <w:p w:rsidR="001C2DA7" w:rsidRPr="00EE35BE" w:rsidRDefault="001C2DA7" w:rsidP="001C2DA7">
            <w:pPr>
              <w:pStyle w:val="SingleTxtG"/>
              <w:spacing w:before="40" w:after="40" w:line="220" w:lineRule="exact"/>
              <w:ind w:left="0" w:right="0"/>
              <w:jc w:val="left"/>
              <w:rPr>
                <w:sz w:val="18"/>
              </w:rPr>
            </w:pPr>
            <w:r w:rsidRPr="00EE35BE">
              <w:rPr>
                <w:sz w:val="18"/>
              </w:rPr>
              <w:t>8</w:t>
            </w:r>
          </w:p>
        </w:tc>
        <w:tc>
          <w:tcPr>
            <w:tcW w:w="1397" w:type="pct"/>
            <w:shd w:val="clear" w:color="auto" w:fill="auto"/>
            <w:vAlign w:val="bottom"/>
          </w:tcPr>
          <w:p w:rsidR="001C2DA7" w:rsidRPr="00EE35BE" w:rsidRDefault="001C2DA7" w:rsidP="001C2DA7">
            <w:pPr>
              <w:pStyle w:val="SingleTxtG"/>
              <w:spacing w:before="40" w:after="40" w:line="220" w:lineRule="exact"/>
              <w:ind w:left="0" w:right="0"/>
              <w:jc w:val="left"/>
              <w:rPr>
                <w:sz w:val="18"/>
              </w:rPr>
            </w:pPr>
            <w:r w:rsidRPr="00EE35BE">
              <w:rPr>
                <w:sz w:val="18"/>
              </w:rPr>
              <w:t>Sancti Spíritus</w:t>
            </w:r>
          </w:p>
        </w:tc>
        <w:tc>
          <w:tcPr>
            <w:tcW w:w="541" w:type="pct"/>
            <w:shd w:val="clear" w:color="auto" w:fill="auto"/>
            <w:vAlign w:val="bottom"/>
          </w:tcPr>
          <w:p w:rsidR="001C2DA7" w:rsidRPr="00EE35BE" w:rsidRDefault="001C2DA7" w:rsidP="001C2DA7">
            <w:pPr>
              <w:pStyle w:val="SingleTxtG"/>
              <w:spacing w:before="40" w:after="40" w:line="220" w:lineRule="exact"/>
              <w:ind w:left="113" w:right="0"/>
              <w:jc w:val="right"/>
              <w:rPr>
                <w:sz w:val="18"/>
              </w:rPr>
            </w:pPr>
            <w:r w:rsidRPr="00EE35BE">
              <w:rPr>
                <w:sz w:val="18"/>
              </w:rPr>
              <w:t>7</w:t>
            </w:r>
            <w:r>
              <w:rPr>
                <w:sz w:val="18"/>
              </w:rPr>
              <w:t>,</w:t>
            </w:r>
            <w:r w:rsidRPr="00EE35BE">
              <w:rPr>
                <w:sz w:val="18"/>
              </w:rPr>
              <w:t>2</w:t>
            </w:r>
          </w:p>
        </w:tc>
        <w:tc>
          <w:tcPr>
            <w:tcW w:w="542" w:type="pct"/>
            <w:shd w:val="clear" w:color="auto" w:fill="auto"/>
            <w:vAlign w:val="bottom"/>
          </w:tcPr>
          <w:p w:rsidR="001C2DA7" w:rsidRPr="00EE35BE" w:rsidRDefault="001C2DA7" w:rsidP="001C2DA7">
            <w:pPr>
              <w:pStyle w:val="SingleTxtG"/>
              <w:spacing w:before="40" w:after="40" w:line="220" w:lineRule="exact"/>
              <w:ind w:left="113" w:right="0"/>
              <w:jc w:val="right"/>
              <w:rPr>
                <w:sz w:val="18"/>
              </w:rPr>
            </w:pPr>
            <w:r w:rsidRPr="00EE35BE">
              <w:rPr>
                <w:sz w:val="18"/>
              </w:rPr>
              <w:t>7</w:t>
            </w:r>
            <w:r>
              <w:rPr>
                <w:sz w:val="18"/>
              </w:rPr>
              <w:t>,</w:t>
            </w:r>
            <w:r w:rsidRPr="00EE35BE">
              <w:rPr>
                <w:sz w:val="18"/>
              </w:rPr>
              <w:t>0</w:t>
            </w:r>
          </w:p>
        </w:tc>
        <w:tc>
          <w:tcPr>
            <w:tcW w:w="542" w:type="pct"/>
            <w:shd w:val="clear" w:color="auto" w:fill="auto"/>
            <w:vAlign w:val="bottom"/>
          </w:tcPr>
          <w:p w:rsidR="001C2DA7" w:rsidRPr="00EE35BE" w:rsidRDefault="001C2DA7" w:rsidP="001C2DA7">
            <w:pPr>
              <w:pStyle w:val="SingleTxtG"/>
              <w:spacing w:before="40" w:after="40" w:line="220" w:lineRule="exact"/>
              <w:ind w:left="113" w:right="0"/>
              <w:jc w:val="right"/>
              <w:rPr>
                <w:sz w:val="18"/>
              </w:rPr>
            </w:pPr>
            <w:r w:rsidRPr="00EE35BE">
              <w:rPr>
                <w:sz w:val="18"/>
              </w:rPr>
              <w:t>5</w:t>
            </w:r>
            <w:r>
              <w:rPr>
                <w:sz w:val="18"/>
              </w:rPr>
              <w:t>,</w:t>
            </w:r>
            <w:r w:rsidRPr="00EE35BE">
              <w:rPr>
                <w:sz w:val="18"/>
              </w:rPr>
              <w:t>9</w:t>
            </w:r>
          </w:p>
        </w:tc>
        <w:tc>
          <w:tcPr>
            <w:tcW w:w="542" w:type="pct"/>
            <w:shd w:val="clear" w:color="auto" w:fill="auto"/>
            <w:vAlign w:val="bottom"/>
          </w:tcPr>
          <w:p w:rsidR="001C2DA7" w:rsidRPr="00EE35BE" w:rsidRDefault="001C2DA7" w:rsidP="001C2DA7">
            <w:pPr>
              <w:pStyle w:val="SingleTxtG"/>
              <w:spacing w:before="40" w:after="40" w:line="220" w:lineRule="exact"/>
              <w:ind w:left="113" w:right="0"/>
              <w:jc w:val="right"/>
              <w:rPr>
                <w:sz w:val="18"/>
              </w:rPr>
            </w:pPr>
            <w:r w:rsidRPr="00EE35BE">
              <w:rPr>
                <w:sz w:val="18"/>
              </w:rPr>
              <w:t>8</w:t>
            </w:r>
            <w:r>
              <w:rPr>
                <w:sz w:val="18"/>
              </w:rPr>
              <w:t>,</w:t>
            </w:r>
            <w:r w:rsidRPr="00EE35BE">
              <w:rPr>
                <w:sz w:val="18"/>
              </w:rPr>
              <w:t>7</w:t>
            </w:r>
          </w:p>
        </w:tc>
        <w:tc>
          <w:tcPr>
            <w:tcW w:w="542" w:type="pct"/>
            <w:shd w:val="clear" w:color="auto" w:fill="auto"/>
            <w:vAlign w:val="bottom"/>
          </w:tcPr>
          <w:p w:rsidR="001C2DA7" w:rsidRPr="00EE35BE" w:rsidRDefault="001C2DA7" w:rsidP="001C2DA7">
            <w:pPr>
              <w:pStyle w:val="SingleTxtG"/>
              <w:spacing w:before="40" w:after="40" w:line="220" w:lineRule="exact"/>
              <w:ind w:left="113" w:right="0"/>
              <w:jc w:val="right"/>
              <w:rPr>
                <w:sz w:val="18"/>
              </w:rPr>
            </w:pPr>
            <w:r w:rsidRPr="00EE35BE">
              <w:rPr>
                <w:sz w:val="18"/>
              </w:rPr>
              <w:t>8</w:t>
            </w:r>
            <w:r>
              <w:rPr>
                <w:sz w:val="18"/>
              </w:rPr>
              <w:t>,</w:t>
            </w:r>
            <w:r w:rsidRPr="00EE35BE">
              <w:rPr>
                <w:sz w:val="18"/>
              </w:rPr>
              <w:t>0</w:t>
            </w:r>
          </w:p>
        </w:tc>
        <w:tc>
          <w:tcPr>
            <w:tcW w:w="542" w:type="pct"/>
            <w:shd w:val="clear" w:color="auto" w:fill="auto"/>
            <w:vAlign w:val="bottom"/>
          </w:tcPr>
          <w:p w:rsidR="001C2DA7" w:rsidRPr="00EE35BE" w:rsidRDefault="001C2DA7" w:rsidP="001C2DA7">
            <w:pPr>
              <w:pStyle w:val="SingleTxtG"/>
              <w:spacing w:before="40" w:after="40" w:line="220" w:lineRule="exact"/>
              <w:ind w:left="113" w:right="0"/>
              <w:jc w:val="right"/>
              <w:rPr>
                <w:sz w:val="18"/>
              </w:rPr>
            </w:pPr>
            <w:r w:rsidRPr="00EE35BE">
              <w:rPr>
                <w:sz w:val="18"/>
              </w:rPr>
              <w:t>4</w:t>
            </w:r>
            <w:r>
              <w:rPr>
                <w:sz w:val="18"/>
              </w:rPr>
              <w:t>,</w:t>
            </w:r>
            <w:r w:rsidRPr="00EE35BE">
              <w:rPr>
                <w:sz w:val="18"/>
              </w:rPr>
              <w:t>5</w:t>
            </w:r>
          </w:p>
        </w:tc>
      </w:tr>
      <w:tr w:rsidR="001C2DA7" w:rsidRPr="00EE35BE">
        <w:trPr>
          <w:trHeight w:val="240"/>
        </w:trPr>
        <w:tc>
          <w:tcPr>
            <w:tcW w:w="351" w:type="pct"/>
            <w:shd w:val="clear" w:color="auto" w:fill="auto"/>
          </w:tcPr>
          <w:p w:rsidR="001C2DA7" w:rsidRPr="00EE35BE" w:rsidRDefault="001C2DA7" w:rsidP="001C2DA7">
            <w:pPr>
              <w:pStyle w:val="SingleTxtG"/>
              <w:spacing w:before="40" w:after="40" w:line="220" w:lineRule="exact"/>
              <w:ind w:left="0" w:right="0"/>
              <w:jc w:val="left"/>
              <w:rPr>
                <w:sz w:val="18"/>
              </w:rPr>
            </w:pPr>
            <w:r w:rsidRPr="00EE35BE">
              <w:rPr>
                <w:sz w:val="18"/>
              </w:rPr>
              <w:t>9</w:t>
            </w:r>
          </w:p>
        </w:tc>
        <w:tc>
          <w:tcPr>
            <w:tcW w:w="1397" w:type="pct"/>
            <w:shd w:val="clear" w:color="auto" w:fill="auto"/>
            <w:vAlign w:val="bottom"/>
          </w:tcPr>
          <w:p w:rsidR="001C2DA7" w:rsidRPr="00EE35BE" w:rsidRDefault="001C2DA7" w:rsidP="001C2DA7">
            <w:pPr>
              <w:pStyle w:val="SingleTxtG"/>
              <w:spacing w:before="40" w:after="40" w:line="220" w:lineRule="exact"/>
              <w:ind w:left="0" w:right="0"/>
              <w:jc w:val="left"/>
              <w:rPr>
                <w:sz w:val="18"/>
              </w:rPr>
            </w:pPr>
            <w:r w:rsidRPr="00EE35BE">
              <w:rPr>
                <w:sz w:val="18"/>
              </w:rPr>
              <w:t>Ciego de Ávila</w:t>
            </w:r>
          </w:p>
        </w:tc>
        <w:tc>
          <w:tcPr>
            <w:tcW w:w="541" w:type="pct"/>
            <w:shd w:val="clear" w:color="auto" w:fill="auto"/>
            <w:vAlign w:val="bottom"/>
          </w:tcPr>
          <w:p w:rsidR="001C2DA7" w:rsidRPr="00EE35BE" w:rsidRDefault="001C2DA7" w:rsidP="001C2DA7">
            <w:pPr>
              <w:pStyle w:val="SingleTxtG"/>
              <w:spacing w:before="40" w:after="40" w:line="220" w:lineRule="exact"/>
              <w:ind w:left="113" w:right="0"/>
              <w:jc w:val="right"/>
              <w:rPr>
                <w:sz w:val="18"/>
              </w:rPr>
            </w:pPr>
            <w:r w:rsidRPr="00EE35BE">
              <w:rPr>
                <w:sz w:val="18"/>
              </w:rPr>
              <w:t>8</w:t>
            </w:r>
            <w:r>
              <w:rPr>
                <w:sz w:val="18"/>
              </w:rPr>
              <w:t>,</w:t>
            </w:r>
            <w:r w:rsidRPr="00EE35BE">
              <w:rPr>
                <w:sz w:val="18"/>
              </w:rPr>
              <w:t>3</w:t>
            </w:r>
          </w:p>
        </w:tc>
        <w:tc>
          <w:tcPr>
            <w:tcW w:w="542" w:type="pct"/>
            <w:shd w:val="clear" w:color="auto" w:fill="auto"/>
            <w:vAlign w:val="bottom"/>
          </w:tcPr>
          <w:p w:rsidR="001C2DA7" w:rsidRPr="00EE35BE" w:rsidRDefault="001C2DA7" w:rsidP="001C2DA7">
            <w:pPr>
              <w:pStyle w:val="SingleTxtG"/>
              <w:spacing w:before="40" w:after="40" w:line="220" w:lineRule="exact"/>
              <w:ind w:left="113" w:right="0"/>
              <w:jc w:val="right"/>
              <w:rPr>
                <w:sz w:val="18"/>
              </w:rPr>
            </w:pPr>
            <w:r w:rsidRPr="00EE35BE">
              <w:rPr>
                <w:sz w:val="18"/>
              </w:rPr>
              <w:t>7</w:t>
            </w:r>
            <w:r>
              <w:rPr>
                <w:sz w:val="18"/>
              </w:rPr>
              <w:t>,</w:t>
            </w:r>
            <w:r w:rsidRPr="00EE35BE">
              <w:rPr>
                <w:sz w:val="18"/>
              </w:rPr>
              <w:t>3</w:t>
            </w:r>
          </w:p>
        </w:tc>
        <w:tc>
          <w:tcPr>
            <w:tcW w:w="542" w:type="pct"/>
            <w:shd w:val="clear" w:color="auto" w:fill="auto"/>
            <w:vAlign w:val="bottom"/>
          </w:tcPr>
          <w:p w:rsidR="001C2DA7" w:rsidRPr="00EE35BE" w:rsidRDefault="001C2DA7" w:rsidP="001C2DA7">
            <w:pPr>
              <w:pStyle w:val="SingleTxtG"/>
              <w:spacing w:before="40" w:after="40" w:line="220" w:lineRule="exact"/>
              <w:ind w:left="113" w:right="0"/>
              <w:jc w:val="right"/>
              <w:rPr>
                <w:sz w:val="18"/>
              </w:rPr>
            </w:pPr>
            <w:r w:rsidRPr="00EE35BE">
              <w:rPr>
                <w:sz w:val="18"/>
              </w:rPr>
              <w:t>6</w:t>
            </w:r>
            <w:r>
              <w:rPr>
                <w:sz w:val="18"/>
              </w:rPr>
              <w:t>,</w:t>
            </w:r>
            <w:r w:rsidRPr="00EE35BE">
              <w:rPr>
                <w:sz w:val="18"/>
              </w:rPr>
              <w:t>9</w:t>
            </w:r>
          </w:p>
        </w:tc>
        <w:tc>
          <w:tcPr>
            <w:tcW w:w="542" w:type="pct"/>
            <w:shd w:val="clear" w:color="auto" w:fill="auto"/>
            <w:vAlign w:val="bottom"/>
          </w:tcPr>
          <w:p w:rsidR="001C2DA7" w:rsidRPr="00EE35BE" w:rsidRDefault="001C2DA7" w:rsidP="001C2DA7">
            <w:pPr>
              <w:pStyle w:val="SingleTxtG"/>
              <w:spacing w:before="40" w:after="40" w:line="220" w:lineRule="exact"/>
              <w:ind w:left="113" w:right="0"/>
              <w:jc w:val="right"/>
              <w:rPr>
                <w:sz w:val="18"/>
              </w:rPr>
            </w:pPr>
            <w:r w:rsidRPr="00EE35BE">
              <w:rPr>
                <w:sz w:val="18"/>
              </w:rPr>
              <w:t>7</w:t>
            </w:r>
            <w:r>
              <w:rPr>
                <w:sz w:val="18"/>
              </w:rPr>
              <w:t>,</w:t>
            </w:r>
            <w:r w:rsidRPr="00EE35BE">
              <w:rPr>
                <w:sz w:val="18"/>
              </w:rPr>
              <w:t>4</w:t>
            </w:r>
          </w:p>
        </w:tc>
        <w:tc>
          <w:tcPr>
            <w:tcW w:w="542" w:type="pct"/>
            <w:shd w:val="clear" w:color="auto" w:fill="auto"/>
            <w:vAlign w:val="bottom"/>
          </w:tcPr>
          <w:p w:rsidR="001C2DA7" w:rsidRPr="00EE35BE" w:rsidRDefault="001C2DA7" w:rsidP="001C2DA7">
            <w:pPr>
              <w:pStyle w:val="SingleTxtG"/>
              <w:spacing w:before="40" w:after="40" w:line="220" w:lineRule="exact"/>
              <w:ind w:left="113" w:right="0"/>
              <w:jc w:val="right"/>
              <w:rPr>
                <w:sz w:val="18"/>
              </w:rPr>
            </w:pPr>
            <w:r w:rsidRPr="00EE35BE">
              <w:rPr>
                <w:sz w:val="18"/>
              </w:rPr>
              <w:t>12</w:t>
            </w:r>
            <w:r>
              <w:rPr>
                <w:sz w:val="18"/>
              </w:rPr>
              <w:t>,</w:t>
            </w:r>
            <w:r w:rsidRPr="00EE35BE">
              <w:rPr>
                <w:sz w:val="18"/>
              </w:rPr>
              <w:t>3</w:t>
            </w:r>
          </w:p>
        </w:tc>
        <w:tc>
          <w:tcPr>
            <w:tcW w:w="542" w:type="pct"/>
            <w:shd w:val="clear" w:color="auto" w:fill="auto"/>
            <w:vAlign w:val="bottom"/>
          </w:tcPr>
          <w:p w:rsidR="001C2DA7" w:rsidRPr="00EE35BE" w:rsidRDefault="001C2DA7" w:rsidP="001C2DA7">
            <w:pPr>
              <w:pStyle w:val="SingleTxtG"/>
              <w:spacing w:before="40" w:after="40" w:line="220" w:lineRule="exact"/>
              <w:ind w:left="113" w:right="0"/>
              <w:jc w:val="right"/>
              <w:rPr>
                <w:sz w:val="18"/>
              </w:rPr>
            </w:pPr>
            <w:r w:rsidRPr="00EE35BE">
              <w:rPr>
                <w:sz w:val="18"/>
              </w:rPr>
              <w:t>8</w:t>
            </w:r>
            <w:r>
              <w:rPr>
                <w:sz w:val="18"/>
              </w:rPr>
              <w:t>,</w:t>
            </w:r>
            <w:r w:rsidRPr="00EE35BE">
              <w:rPr>
                <w:sz w:val="18"/>
              </w:rPr>
              <w:t>2</w:t>
            </w:r>
          </w:p>
        </w:tc>
      </w:tr>
      <w:tr w:rsidR="001C2DA7" w:rsidRPr="00EE35BE">
        <w:trPr>
          <w:trHeight w:val="240"/>
        </w:trPr>
        <w:tc>
          <w:tcPr>
            <w:tcW w:w="351" w:type="pct"/>
            <w:shd w:val="clear" w:color="auto" w:fill="auto"/>
          </w:tcPr>
          <w:p w:rsidR="001C2DA7" w:rsidRPr="00EE35BE" w:rsidRDefault="001C2DA7" w:rsidP="001C2DA7">
            <w:pPr>
              <w:pStyle w:val="SingleTxtG"/>
              <w:spacing w:before="40" w:after="40" w:line="220" w:lineRule="exact"/>
              <w:ind w:left="0" w:right="0"/>
              <w:jc w:val="left"/>
              <w:rPr>
                <w:sz w:val="18"/>
              </w:rPr>
            </w:pPr>
            <w:r w:rsidRPr="00EE35BE">
              <w:rPr>
                <w:sz w:val="18"/>
              </w:rPr>
              <w:t>10</w:t>
            </w:r>
          </w:p>
        </w:tc>
        <w:tc>
          <w:tcPr>
            <w:tcW w:w="1397" w:type="pct"/>
            <w:shd w:val="clear" w:color="auto" w:fill="auto"/>
            <w:vAlign w:val="bottom"/>
          </w:tcPr>
          <w:p w:rsidR="001C2DA7" w:rsidRPr="00EE35BE" w:rsidRDefault="001C2DA7" w:rsidP="001C2DA7">
            <w:pPr>
              <w:pStyle w:val="SingleTxtG"/>
              <w:spacing w:before="40" w:after="40" w:line="220" w:lineRule="exact"/>
              <w:ind w:left="0" w:right="0"/>
              <w:jc w:val="left"/>
              <w:rPr>
                <w:sz w:val="18"/>
              </w:rPr>
            </w:pPr>
            <w:r w:rsidRPr="00EE35BE">
              <w:rPr>
                <w:sz w:val="18"/>
              </w:rPr>
              <w:t>Camagüey</w:t>
            </w:r>
          </w:p>
        </w:tc>
        <w:tc>
          <w:tcPr>
            <w:tcW w:w="541" w:type="pct"/>
            <w:shd w:val="clear" w:color="auto" w:fill="auto"/>
            <w:vAlign w:val="bottom"/>
          </w:tcPr>
          <w:p w:rsidR="001C2DA7" w:rsidRPr="00EE35BE" w:rsidRDefault="001C2DA7" w:rsidP="001C2DA7">
            <w:pPr>
              <w:pStyle w:val="SingleTxtG"/>
              <w:spacing w:before="40" w:after="40" w:line="220" w:lineRule="exact"/>
              <w:ind w:left="113" w:right="0"/>
              <w:jc w:val="right"/>
              <w:rPr>
                <w:sz w:val="18"/>
              </w:rPr>
            </w:pPr>
            <w:r w:rsidRPr="00EE35BE">
              <w:rPr>
                <w:sz w:val="18"/>
              </w:rPr>
              <w:t>9</w:t>
            </w:r>
            <w:r>
              <w:rPr>
                <w:sz w:val="18"/>
              </w:rPr>
              <w:t>,</w:t>
            </w:r>
            <w:r w:rsidRPr="00EE35BE">
              <w:rPr>
                <w:sz w:val="18"/>
              </w:rPr>
              <w:t>4</w:t>
            </w:r>
          </w:p>
        </w:tc>
        <w:tc>
          <w:tcPr>
            <w:tcW w:w="542" w:type="pct"/>
            <w:shd w:val="clear" w:color="auto" w:fill="auto"/>
            <w:vAlign w:val="bottom"/>
          </w:tcPr>
          <w:p w:rsidR="001C2DA7" w:rsidRPr="00EE35BE" w:rsidRDefault="001C2DA7" w:rsidP="001C2DA7">
            <w:pPr>
              <w:pStyle w:val="SingleTxtG"/>
              <w:spacing w:before="40" w:after="40" w:line="220" w:lineRule="exact"/>
              <w:ind w:left="113" w:right="0"/>
              <w:jc w:val="right"/>
              <w:rPr>
                <w:sz w:val="18"/>
              </w:rPr>
            </w:pPr>
            <w:r w:rsidRPr="00EE35BE">
              <w:rPr>
                <w:sz w:val="18"/>
              </w:rPr>
              <w:t>9</w:t>
            </w:r>
            <w:r>
              <w:rPr>
                <w:sz w:val="18"/>
              </w:rPr>
              <w:t>,</w:t>
            </w:r>
            <w:r w:rsidRPr="00EE35BE">
              <w:rPr>
                <w:sz w:val="18"/>
              </w:rPr>
              <w:t>9</w:t>
            </w:r>
          </w:p>
        </w:tc>
        <w:tc>
          <w:tcPr>
            <w:tcW w:w="542" w:type="pct"/>
            <w:shd w:val="clear" w:color="auto" w:fill="auto"/>
            <w:vAlign w:val="bottom"/>
          </w:tcPr>
          <w:p w:rsidR="001C2DA7" w:rsidRPr="00EE35BE" w:rsidRDefault="001C2DA7" w:rsidP="001C2DA7">
            <w:pPr>
              <w:pStyle w:val="SingleTxtG"/>
              <w:spacing w:before="40" w:after="40" w:line="220" w:lineRule="exact"/>
              <w:ind w:left="113" w:right="0"/>
              <w:jc w:val="right"/>
              <w:rPr>
                <w:sz w:val="18"/>
              </w:rPr>
            </w:pPr>
            <w:r w:rsidRPr="00EE35BE">
              <w:rPr>
                <w:sz w:val="18"/>
              </w:rPr>
              <w:t>7</w:t>
            </w:r>
            <w:r>
              <w:rPr>
                <w:sz w:val="18"/>
              </w:rPr>
              <w:t>,</w:t>
            </w:r>
            <w:r w:rsidRPr="00EE35BE">
              <w:rPr>
                <w:sz w:val="18"/>
              </w:rPr>
              <w:t>6</w:t>
            </w:r>
          </w:p>
        </w:tc>
        <w:tc>
          <w:tcPr>
            <w:tcW w:w="542" w:type="pct"/>
            <w:shd w:val="clear" w:color="auto" w:fill="auto"/>
            <w:vAlign w:val="bottom"/>
          </w:tcPr>
          <w:p w:rsidR="001C2DA7" w:rsidRPr="00EE35BE" w:rsidRDefault="001C2DA7" w:rsidP="001C2DA7">
            <w:pPr>
              <w:pStyle w:val="SingleTxtG"/>
              <w:spacing w:before="40" w:after="40" w:line="220" w:lineRule="exact"/>
              <w:ind w:left="113" w:right="0"/>
              <w:jc w:val="right"/>
              <w:rPr>
                <w:sz w:val="18"/>
              </w:rPr>
            </w:pPr>
            <w:r w:rsidRPr="00EE35BE">
              <w:rPr>
                <w:sz w:val="18"/>
              </w:rPr>
              <w:t>10</w:t>
            </w:r>
            <w:r>
              <w:rPr>
                <w:sz w:val="18"/>
              </w:rPr>
              <w:t>,</w:t>
            </w:r>
            <w:r w:rsidRPr="00EE35BE">
              <w:rPr>
                <w:sz w:val="18"/>
              </w:rPr>
              <w:t>6</w:t>
            </w:r>
          </w:p>
        </w:tc>
        <w:tc>
          <w:tcPr>
            <w:tcW w:w="542" w:type="pct"/>
            <w:shd w:val="clear" w:color="auto" w:fill="auto"/>
            <w:vAlign w:val="bottom"/>
          </w:tcPr>
          <w:p w:rsidR="001C2DA7" w:rsidRPr="00EE35BE" w:rsidRDefault="001C2DA7" w:rsidP="001C2DA7">
            <w:pPr>
              <w:pStyle w:val="SingleTxtG"/>
              <w:spacing w:before="40" w:after="40" w:line="220" w:lineRule="exact"/>
              <w:ind w:left="113" w:right="0"/>
              <w:jc w:val="right"/>
              <w:rPr>
                <w:sz w:val="18"/>
              </w:rPr>
            </w:pPr>
            <w:r w:rsidRPr="00EE35BE">
              <w:rPr>
                <w:sz w:val="18"/>
              </w:rPr>
              <w:t>6</w:t>
            </w:r>
            <w:r>
              <w:rPr>
                <w:sz w:val="18"/>
              </w:rPr>
              <w:t>,</w:t>
            </w:r>
            <w:r w:rsidRPr="00EE35BE">
              <w:rPr>
                <w:sz w:val="18"/>
              </w:rPr>
              <w:t>0</w:t>
            </w:r>
          </w:p>
        </w:tc>
        <w:tc>
          <w:tcPr>
            <w:tcW w:w="542" w:type="pct"/>
            <w:shd w:val="clear" w:color="auto" w:fill="auto"/>
            <w:vAlign w:val="bottom"/>
          </w:tcPr>
          <w:p w:rsidR="001C2DA7" w:rsidRPr="00EE35BE" w:rsidRDefault="001C2DA7" w:rsidP="001C2DA7">
            <w:pPr>
              <w:pStyle w:val="SingleTxtG"/>
              <w:spacing w:before="40" w:after="40" w:line="220" w:lineRule="exact"/>
              <w:ind w:left="113" w:right="0"/>
              <w:jc w:val="right"/>
              <w:rPr>
                <w:sz w:val="18"/>
              </w:rPr>
            </w:pPr>
            <w:r w:rsidRPr="00EE35BE">
              <w:rPr>
                <w:sz w:val="18"/>
              </w:rPr>
              <w:t>5</w:t>
            </w:r>
            <w:r>
              <w:rPr>
                <w:sz w:val="18"/>
              </w:rPr>
              <w:t>,</w:t>
            </w:r>
            <w:r w:rsidRPr="00EE35BE">
              <w:rPr>
                <w:sz w:val="18"/>
              </w:rPr>
              <w:t>6</w:t>
            </w:r>
          </w:p>
        </w:tc>
      </w:tr>
      <w:tr w:rsidR="001C2DA7" w:rsidRPr="00EE35BE">
        <w:trPr>
          <w:trHeight w:val="240"/>
        </w:trPr>
        <w:tc>
          <w:tcPr>
            <w:tcW w:w="351" w:type="pct"/>
            <w:shd w:val="clear" w:color="auto" w:fill="auto"/>
          </w:tcPr>
          <w:p w:rsidR="001C2DA7" w:rsidRPr="00EE35BE" w:rsidRDefault="001C2DA7" w:rsidP="001C2DA7">
            <w:pPr>
              <w:pStyle w:val="SingleTxtG"/>
              <w:spacing w:before="40" w:after="40" w:line="220" w:lineRule="exact"/>
              <w:ind w:left="0" w:right="0"/>
              <w:jc w:val="left"/>
              <w:rPr>
                <w:sz w:val="18"/>
              </w:rPr>
            </w:pPr>
            <w:r w:rsidRPr="00EE35BE">
              <w:rPr>
                <w:sz w:val="18"/>
              </w:rPr>
              <w:t>11</w:t>
            </w:r>
          </w:p>
        </w:tc>
        <w:tc>
          <w:tcPr>
            <w:tcW w:w="1397" w:type="pct"/>
            <w:shd w:val="clear" w:color="auto" w:fill="auto"/>
            <w:vAlign w:val="bottom"/>
          </w:tcPr>
          <w:p w:rsidR="001C2DA7" w:rsidRPr="00EE35BE" w:rsidRDefault="001C2DA7" w:rsidP="001C2DA7">
            <w:pPr>
              <w:pStyle w:val="SingleTxtG"/>
              <w:spacing w:before="40" w:after="40" w:line="220" w:lineRule="exact"/>
              <w:ind w:left="0" w:right="0"/>
              <w:jc w:val="left"/>
              <w:rPr>
                <w:sz w:val="18"/>
              </w:rPr>
            </w:pPr>
            <w:r w:rsidRPr="00EE35BE">
              <w:rPr>
                <w:sz w:val="18"/>
              </w:rPr>
              <w:t>Las Tunas</w:t>
            </w:r>
          </w:p>
        </w:tc>
        <w:tc>
          <w:tcPr>
            <w:tcW w:w="541" w:type="pct"/>
            <w:shd w:val="clear" w:color="auto" w:fill="auto"/>
            <w:vAlign w:val="bottom"/>
          </w:tcPr>
          <w:p w:rsidR="001C2DA7" w:rsidRPr="00EE35BE" w:rsidRDefault="001C2DA7" w:rsidP="001C2DA7">
            <w:pPr>
              <w:pStyle w:val="SingleTxtG"/>
              <w:spacing w:before="40" w:after="40" w:line="220" w:lineRule="exact"/>
              <w:ind w:left="113" w:right="0"/>
              <w:jc w:val="right"/>
              <w:rPr>
                <w:sz w:val="18"/>
              </w:rPr>
            </w:pPr>
            <w:r w:rsidRPr="00EE35BE">
              <w:rPr>
                <w:sz w:val="18"/>
              </w:rPr>
              <w:t>6</w:t>
            </w:r>
            <w:r>
              <w:rPr>
                <w:sz w:val="18"/>
              </w:rPr>
              <w:t>,</w:t>
            </w:r>
            <w:r w:rsidRPr="00EE35BE">
              <w:rPr>
                <w:sz w:val="18"/>
              </w:rPr>
              <w:t>9</w:t>
            </w:r>
          </w:p>
        </w:tc>
        <w:tc>
          <w:tcPr>
            <w:tcW w:w="542" w:type="pct"/>
            <w:shd w:val="clear" w:color="auto" w:fill="auto"/>
            <w:vAlign w:val="bottom"/>
          </w:tcPr>
          <w:p w:rsidR="001C2DA7" w:rsidRPr="00EE35BE" w:rsidRDefault="001C2DA7" w:rsidP="001C2DA7">
            <w:pPr>
              <w:pStyle w:val="SingleTxtG"/>
              <w:spacing w:before="40" w:after="40" w:line="220" w:lineRule="exact"/>
              <w:ind w:left="113" w:right="0"/>
              <w:jc w:val="right"/>
              <w:rPr>
                <w:sz w:val="18"/>
              </w:rPr>
            </w:pPr>
            <w:r w:rsidRPr="00EE35BE">
              <w:rPr>
                <w:sz w:val="18"/>
              </w:rPr>
              <w:t>5</w:t>
            </w:r>
            <w:r>
              <w:rPr>
                <w:sz w:val="18"/>
              </w:rPr>
              <w:t>,</w:t>
            </w:r>
            <w:r w:rsidRPr="00EE35BE">
              <w:rPr>
                <w:sz w:val="18"/>
              </w:rPr>
              <w:t>2</w:t>
            </w:r>
          </w:p>
        </w:tc>
        <w:tc>
          <w:tcPr>
            <w:tcW w:w="542" w:type="pct"/>
            <w:shd w:val="clear" w:color="auto" w:fill="auto"/>
            <w:vAlign w:val="bottom"/>
          </w:tcPr>
          <w:p w:rsidR="001C2DA7" w:rsidRPr="00EE35BE" w:rsidRDefault="001C2DA7" w:rsidP="001C2DA7">
            <w:pPr>
              <w:pStyle w:val="SingleTxtG"/>
              <w:spacing w:before="40" w:after="40" w:line="220" w:lineRule="exact"/>
              <w:ind w:left="113" w:right="0"/>
              <w:jc w:val="right"/>
              <w:rPr>
                <w:sz w:val="18"/>
              </w:rPr>
            </w:pPr>
            <w:r w:rsidRPr="00EE35BE">
              <w:rPr>
                <w:sz w:val="18"/>
              </w:rPr>
              <w:t>6</w:t>
            </w:r>
            <w:r>
              <w:rPr>
                <w:sz w:val="18"/>
              </w:rPr>
              <w:t>,</w:t>
            </w:r>
            <w:r w:rsidRPr="00EE35BE">
              <w:rPr>
                <w:sz w:val="18"/>
              </w:rPr>
              <w:t>0</w:t>
            </w:r>
          </w:p>
        </w:tc>
        <w:tc>
          <w:tcPr>
            <w:tcW w:w="542" w:type="pct"/>
            <w:shd w:val="clear" w:color="auto" w:fill="auto"/>
            <w:vAlign w:val="bottom"/>
          </w:tcPr>
          <w:p w:rsidR="001C2DA7" w:rsidRPr="00EE35BE" w:rsidRDefault="001C2DA7" w:rsidP="001C2DA7">
            <w:pPr>
              <w:pStyle w:val="SingleTxtG"/>
              <w:spacing w:before="40" w:after="40" w:line="220" w:lineRule="exact"/>
              <w:ind w:left="113" w:right="0"/>
              <w:jc w:val="right"/>
              <w:rPr>
                <w:sz w:val="18"/>
              </w:rPr>
            </w:pPr>
            <w:r w:rsidRPr="00EE35BE">
              <w:rPr>
                <w:sz w:val="18"/>
              </w:rPr>
              <w:t>8</w:t>
            </w:r>
            <w:r>
              <w:rPr>
                <w:sz w:val="18"/>
              </w:rPr>
              <w:t>,</w:t>
            </w:r>
            <w:r w:rsidRPr="00EE35BE">
              <w:rPr>
                <w:sz w:val="18"/>
              </w:rPr>
              <w:t>2</w:t>
            </w:r>
          </w:p>
        </w:tc>
        <w:tc>
          <w:tcPr>
            <w:tcW w:w="542" w:type="pct"/>
            <w:shd w:val="clear" w:color="auto" w:fill="auto"/>
            <w:vAlign w:val="bottom"/>
          </w:tcPr>
          <w:p w:rsidR="001C2DA7" w:rsidRPr="00EE35BE" w:rsidRDefault="001C2DA7" w:rsidP="001C2DA7">
            <w:pPr>
              <w:pStyle w:val="SingleTxtG"/>
              <w:spacing w:before="40" w:after="40" w:line="220" w:lineRule="exact"/>
              <w:ind w:left="113" w:right="0"/>
              <w:jc w:val="right"/>
              <w:rPr>
                <w:sz w:val="18"/>
              </w:rPr>
            </w:pPr>
            <w:r w:rsidRPr="00EE35BE">
              <w:rPr>
                <w:sz w:val="18"/>
              </w:rPr>
              <w:t>5</w:t>
            </w:r>
            <w:r>
              <w:rPr>
                <w:sz w:val="18"/>
              </w:rPr>
              <w:t>,</w:t>
            </w:r>
            <w:r w:rsidRPr="00EE35BE">
              <w:rPr>
                <w:sz w:val="18"/>
              </w:rPr>
              <w:t>8</w:t>
            </w:r>
          </w:p>
        </w:tc>
        <w:tc>
          <w:tcPr>
            <w:tcW w:w="542" w:type="pct"/>
            <w:shd w:val="clear" w:color="auto" w:fill="auto"/>
            <w:vAlign w:val="bottom"/>
          </w:tcPr>
          <w:p w:rsidR="001C2DA7" w:rsidRPr="00EE35BE" w:rsidRDefault="001C2DA7" w:rsidP="001C2DA7">
            <w:pPr>
              <w:pStyle w:val="SingleTxtG"/>
              <w:spacing w:before="40" w:after="40" w:line="220" w:lineRule="exact"/>
              <w:ind w:left="113" w:right="0"/>
              <w:jc w:val="right"/>
              <w:rPr>
                <w:sz w:val="18"/>
              </w:rPr>
            </w:pPr>
            <w:r w:rsidRPr="00EE35BE">
              <w:rPr>
                <w:sz w:val="18"/>
              </w:rPr>
              <w:t>5</w:t>
            </w:r>
            <w:r>
              <w:rPr>
                <w:sz w:val="18"/>
              </w:rPr>
              <w:t>,</w:t>
            </w:r>
            <w:r w:rsidRPr="00EE35BE">
              <w:rPr>
                <w:sz w:val="18"/>
              </w:rPr>
              <w:t>6</w:t>
            </w:r>
          </w:p>
        </w:tc>
      </w:tr>
      <w:tr w:rsidR="001C2DA7" w:rsidRPr="00EE35BE">
        <w:trPr>
          <w:trHeight w:val="240"/>
        </w:trPr>
        <w:tc>
          <w:tcPr>
            <w:tcW w:w="351" w:type="pct"/>
            <w:shd w:val="clear" w:color="auto" w:fill="auto"/>
          </w:tcPr>
          <w:p w:rsidR="001C2DA7" w:rsidRPr="00EE35BE" w:rsidRDefault="001C2DA7" w:rsidP="001C2DA7">
            <w:pPr>
              <w:pStyle w:val="SingleTxtG"/>
              <w:spacing w:before="40" w:after="40" w:line="220" w:lineRule="exact"/>
              <w:ind w:left="0" w:right="0"/>
              <w:jc w:val="left"/>
              <w:rPr>
                <w:sz w:val="18"/>
              </w:rPr>
            </w:pPr>
            <w:r w:rsidRPr="00EE35BE">
              <w:rPr>
                <w:sz w:val="18"/>
              </w:rPr>
              <w:t>12</w:t>
            </w:r>
          </w:p>
        </w:tc>
        <w:tc>
          <w:tcPr>
            <w:tcW w:w="1397" w:type="pct"/>
            <w:shd w:val="clear" w:color="auto" w:fill="auto"/>
            <w:vAlign w:val="bottom"/>
          </w:tcPr>
          <w:p w:rsidR="001C2DA7" w:rsidRPr="00EE35BE" w:rsidRDefault="001C2DA7" w:rsidP="001C2DA7">
            <w:pPr>
              <w:pStyle w:val="SingleTxtG"/>
              <w:spacing w:before="40" w:after="40" w:line="220" w:lineRule="exact"/>
              <w:ind w:left="0" w:right="0"/>
              <w:jc w:val="left"/>
              <w:rPr>
                <w:sz w:val="18"/>
              </w:rPr>
            </w:pPr>
            <w:r w:rsidRPr="00EE35BE">
              <w:rPr>
                <w:sz w:val="18"/>
              </w:rPr>
              <w:t>Holguín</w:t>
            </w:r>
          </w:p>
        </w:tc>
        <w:tc>
          <w:tcPr>
            <w:tcW w:w="541" w:type="pct"/>
            <w:shd w:val="clear" w:color="auto" w:fill="auto"/>
            <w:vAlign w:val="bottom"/>
          </w:tcPr>
          <w:p w:rsidR="001C2DA7" w:rsidRPr="00EE35BE" w:rsidRDefault="001C2DA7" w:rsidP="001C2DA7">
            <w:pPr>
              <w:pStyle w:val="SingleTxtG"/>
              <w:spacing w:before="40" w:after="40" w:line="220" w:lineRule="exact"/>
              <w:ind w:left="113" w:right="0"/>
              <w:jc w:val="right"/>
              <w:rPr>
                <w:sz w:val="18"/>
              </w:rPr>
            </w:pPr>
            <w:r w:rsidRPr="00EE35BE">
              <w:rPr>
                <w:sz w:val="18"/>
              </w:rPr>
              <w:t>8</w:t>
            </w:r>
            <w:r>
              <w:rPr>
                <w:sz w:val="18"/>
              </w:rPr>
              <w:t>,</w:t>
            </w:r>
            <w:r w:rsidRPr="00EE35BE">
              <w:rPr>
                <w:sz w:val="18"/>
              </w:rPr>
              <w:t>5</w:t>
            </w:r>
          </w:p>
        </w:tc>
        <w:tc>
          <w:tcPr>
            <w:tcW w:w="542" w:type="pct"/>
            <w:shd w:val="clear" w:color="auto" w:fill="auto"/>
            <w:vAlign w:val="bottom"/>
          </w:tcPr>
          <w:p w:rsidR="001C2DA7" w:rsidRPr="00EE35BE" w:rsidRDefault="001C2DA7" w:rsidP="001C2DA7">
            <w:pPr>
              <w:pStyle w:val="SingleTxtG"/>
              <w:spacing w:before="40" w:after="40" w:line="220" w:lineRule="exact"/>
              <w:ind w:left="113" w:right="0"/>
              <w:jc w:val="right"/>
              <w:rPr>
                <w:sz w:val="18"/>
              </w:rPr>
            </w:pPr>
            <w:r w:rsidRPr="00EE35BE">
              <w:rPr>
                <w:sz w:val="18"/>
              </w:rPr>
              <w:t>8</w:t>
            </w:r>
            <w:r>
              <w:rPr>
                <w:sz w:val="18"/>
              </w:rPr>
              <w:t>,</w:t>
            </w:r>
            <w:r w:rsidRPr="00EE35BE">
              <w:rPr>
                <w:sz w:val="18"/>
              </w:rPr>
              <w:t>1</w:t>
            </w:r>
          </w:p>
        </w:tc>
        <w:tc>
          <w:tcPr>
            <w:tcW w:w="542" w:type="pct"/>
            <w:shd w:val="clear" w:color="auto" w:fill="auto"/>
            <w:vAlign w:val="bottom"/>
          </w:tcPr>
          <w:p w:rsidR="001C2DA7" w:rsidRPr="00EE35BE" w:rsidRDefault="001C2DA7" w:rsidP="001C2DA7">
            <w:pPr>
              <w:pStyle w:val="SingleTxtG"/>
              <w:spacing w:before="40" w:after="40" w:line="220" w:lineRule="exact"/>
              <w:ind w:left="113" w:right="0"/>
              <w:jc w:val="right"/>
              <w:rPr>
                <w:sz w:val="18"/>
              </w:rPr>
            </w:pPr>
            <w:r w:rsidRPr="00EE35BE">
              <w:rPr>
                <w:sz w:val="18"/>
              </w:rPr>
              <w:t>7</w:t>
            </w:r>
            <w:r>
              <w:rPr>
                <w:sz w:val="18"/>
              </w:rPr>
              <w:t>,</w:t>
            </w:r>
            <w:r w:rsidRPr="00EE35BE">
              <w:rPr>
                <w:sz w:val="18"/>
              </w:rPr>
              <w:t>4</w:t>
            </w:r>
          </w:p>
        </w:tc>
        <w:tc>
          <w:tcPr>
            <w:tcW w:w="542" w:type="pct"/>
            <w:shd w:val="clear" w:color="auto" w:fill="auto"/>
            <w:vAlign w:val="bottom"/>
          </w:tcPr>
          <w:p w:rsidR="001C2DA7" w:rsidRPr="00EE35BE" w:rsidRDefault="001C2DA7" w:rsidP="001C2DA7">
            <w:pPr>
              <w:pStyle w:val="SingleTxtG"/>
              <w:spacing w:before="40" w:after="40" w:line="220" w:lineRule="exact"/>
              <w:ind w:left="113" w:right="0"/>
              <w:jc w:val="right"/>
              <w:rPr>
                <w:sz w:val="18"/>
              </w:rPr>
            </w:pPr>
            <w:r w:rsidRPr="00EE35BE">
              <w:rPr>
                <w:sz w:val="18"/>
              </w:rPr>
              <w:t>5</w:t>
            </w:r>
            <w:r>
              <w:rPr>
                <w:sz w:val="18"/>
              </w:rPr>
              <w:t>,</w:t>
            </w:r>
            <w:r w:rsidRPr="00EE35BE">
              <w:rPr>
                <w:sz w:val="18"/>
              </w:rPr>
              <w:t>7</w:t>
            </w:r>
          </w:p>
        </w:tc>
        <w:tc>
          <w:tcPr>
            <w:tcW w:w="542" w:type="pct"/>
            <w:shd w:val="clear" w:color="auto" w:fill="auto"/>
            <w:vAlign w:val="bottom"/>
          </w:tcPr>
          <w:p w:rsidR="001C2DA7" w:rsidRPr="00EE35BE" w:rsidRDefault="001C2DA7" w:rsidP="001C2DA7">
            <w:pPr>
              <w:pStyle w:val="SingleTxtG"/>
              <w:spacing w:before="40" w:after="40" w:line="220" w:lineRule="exact"/>
              <w:ind w:left="113" w:right="0"/>
              <w:jc w:val="right"/>
              <w:rPr>
                <w:sz w:val="18"/>
              </w:rPr>
            </w:pPr>
            <w:r w:rsidRPr="00EE35BE">
              <w:rPr>
                <w:sz w:val="18"/>
              </w:rPr>
              <w:t>4</w:t>
            </w:r>
            <w:r>
              <w:rPr>
                <w:sz w:val="18"/>
              </w:rPr>
              <w:t>,</w:t>
            </w:r>
            <w:r w:rsidRPr="00EE35BE">
              <w:rPr>
                <w:sz w:val="18"/>
              </w:rPr>
              <w:t>7</w:t>
            </w:r>
          </w:p>
        </w:tc>
        <w:tc>
          <w:tcPr>
            <w:tcW w:w="542" w:type="pct"/>
            <w:shd w:val="clear" w:color="auto" w:fill="auto"/>
            <w:vAlign w:val="bottom"/>
          </w:tcPr>
          <w:p w:rsidR="001C2DA7" w:rsidRPr="00EE35BE" w:rsidRDefault="001C2DA7" w:rsidP="001C2DA7">
            <w:pPr>
              <w:pStyle w:val="SingleTxtG"/>
              <w:spacing w:before="40" w:after="40" w:line="220" w:lineRule="exact"/>
              <w:ind w:left="113" w:right="0"/>
              <w:jc w:val="right"/>
              <w:rPr>
                <w:sz w:val="18"/>
              </w:rPr>
            </w:pPr>
            <w:r w:rsidRPr="00EE35BE">
              <w:rPr>
                <w:sz w:val="18"/>
              </w:rPr>
              <w:t>6</w:t>
            </w:r>
            <w:r>
              <w:rPr>
                <w:sz w:val="18"/>
              </w:rPr>
              <w:t>,</w:t>
            </w:r>
            <w:r w:rsidRPr="00EE35BE">
              <w:rPr>
                <w:sz w:val="18"/>
              </w:rPr>
              <w:t>7</w:t>
            </w:r>
          </w:p>
        </w:tc>
      </w:tr>
      <w:tr w:rsidR="001C2DA7" w:rsidRPr="00EE35BE">
        <w:trPr>
          <w:trHeight w:val="240"/>
        </w:trPr>
        <w:tc>
          <w:tcPr>
            <w:tcW w:w="351" w:type="pct"/>
            <w:shd w:val="clear" w:color="auto" w:fill="auto"/>
          </w:tcPr>
          <w:p w:rsidR="001C2DA7" w:rsidRPr="00EE35BE" w:rsidRDefault="001C2DA7" w:rsidP="001C2DA7">
            <w:pPr>
              <w:pStyle w:val="SingleTxtG"/>
              <w:spacing w:before="40" w:after="40" w:line="220" w:lineRule="exact"/>
              <w:ind w:left="0" w:right="0"/>
              <w:jc w:val="left"/>
              <w:rPr>
                <w:sz w:val="18"/>
              </w:rPr>
            </w:pPr>
            <w:r w:rsidRPr="00EE35BE">
              <w:rPr>
                <w:sz w:val="18"/>
              </w:rPr>
              <w:t>13</w:t>
            </w:r>
          </w:p>
        </w:tc>
        <w:tc>
          <w:tcPr>
            <w:tcW w:w="1397" w:type="pct"/>
            <w:shd w:val="clear" w:color="auto" w:fill="auto"/>
            <w:vAlign w:val="bottom"/>
          </w:tcPr>
          <w:p w:rsidR="001C2DA7" w:rsidRPr="00EE35BE" w:rsidRDefault="001C2DA7" w:rsidP="001C2DA7">
            <w:pPr>
              <w:pStyle w:val="SingleTxtG"/>
              <w:spacing w:before="40" w:after="40" w:line="220" w:lineRule="exact"/>
              <w:ind w:left="0" w:right="0"/>
              <w:jc w:val="left"/>
              <w:rPr>
                <w:sz w:val="18"/>
              </w:rPr>
            </w:pPr>
            <w:r w:rsidRPr="00EE35BE">
              <w:rPr>
                <w:sz w:val="18"/>
              </w:rPr>
              <w:t>Granma</w:t>
            </w:r>
          </w:p>
        </w:tc>
        <w:tc>
          <w:tcPr>
            <w:tcW w:w="541" w:type="pct"/>
            <w:shd w:val="clear" w:color="auto" w:fill="auto"/>
            <w:vAlign w:val="bottom"/>
          </w:tcPr>
          <w:p w:rsidR="001C2DA7" w:rsidRPr="00EE35BE" w:rsidRDefault="001C2DA7" w:rsidP="001C2DA7">
            <w:pPr>
              <w:pStyle w:val="SingleTxtG"/>
              <w:spacing w:before="40" w:after="40" w:line="220" w:lineRule="exact"/>
              <w:ind w:left="113" w:right="0"/>
              <w:jc w:val="right"/>
              <w:rPr>
                <w:sz w:val="18"/>
              </w:rPr>
            </w:pPr>
            <w:r w:rsidRPr="00EE35BE">
              <w:rPr>
                <w:sz w:val="18"/>
              </w:rPr>
              <w:t>7</w:t>
            </w:r>
            <w:r>
              <w:rPr>
                <w:sz w:val="18"/>
              </w:rPr>
              <w:t>,</w:t>
            </w:r>
            <w:r w:rsidRPr="00EE35BE">
              <w:rPr>
                <w:sz w:val="18"/>
              </w:rPr>
              <w:t>1</w:t>
            </w:r>
          </w:p>
        </w:tc>
        <w:tc>
          <w:tcPr>
            <w:tcW w:w="542" w:type="pct"/>
            <w:shd w:val="clear" w:color="auto" w:fill="auto"/>
            <w:vAlign w:val="bottom"/>
          </w:tcPr>
          <w:p w:rsidR="001C2DA7" w:rsidRPr="00EE35BE" w:rsidRDefault="001C2DA7" w:rsidP="001C2DA7">
            <w:pPr>
              <w:pStyle w:val="SingleTxtG"/>
              <w:spacing w:before="40" w:after="40" w:line="220" w:lineRule="exact"/>
              <w:ind w:left="113" w:right="0"/>
              <w:jc w:val="right"/>
              <w:rPr>
                <w:sz w:val="18"/>
              </w:rPr>
            </w:pPr>
            <w:r w:rsidRPr="00EE35BE">
              <w:rPr>
                <w:sz w:val="18"/>
              </w:rPr>
              <w:t>7</w:t>
            </w:r>
            <w:r>
              <w:rPr>
                <w:sz w:val="18"/>
              </w:rPr>
              <w:t>,</w:t>
            </w:r>
            <w:r w:rsidRPr="00EE35BE">
              <w:rPr>
                <w:sz w:val="18"/>
              </w:rPr>
              <w:t>0</w:t>
            </w:r>
          </w:p>
        </w:tc>
        <w:tc>
          <w:tcPr>
            <w:tcW w:w="542" w:type="pct"/>
            <w:shd w:val="clear" w:color="auto" w:fill="auto"/>
            <w:vAlign w:val="bottom"/>
          </w:tcPr>
          <w:p w:rsidR="001C2DA7" w:rsidRPr="00EE35BE" w:rsidRDefault="001C2DA7" w:rsidP="001C2DA7">
            <w:pPr>
              <w:pStyle w:val="SingleTxtG"/>
              <w:spacing w:before="40" w:after="40" w:line="220" w:lineRule="exact"/>
              <w:ind w:left="113" w:right="0"/>
              <w:jc w:val="right"/>
              <w:rPr>
                <w:sz w:val="18"/>
              </w:rPr>
            </w:pPr>
            <w:r w:rsidRPr="00EE35BE">
              <w:rPr>
                <w:sz w:val="18"/>
              </w:rPr>
              <w:t>6</w:t>
            </w:r>
            <w:r>
              <w:rPr>
                <w:sz w:val="18"/>
              </w:rPr>
              <w:t>,</w:t>
            </w:r>
            <w:r w:rsidRPr="00EE35BE">
              <w:rPr>
                <w:sz w:val="18"/>
              </w:rPr>
              <w:t>8</w:t>
            </w:r>
          </w:p>
        </w:tc>
        <w:tc>
          <w:tcPr>
            <w:tcW w:w="542" w:type="pct"/>
            <w:shd w:val="clear" w:color="auto" w:fill="auto"/>
            <w:vAlign w:val="bottom"/>
          </w:tcPr>
          <w:p w:rsidR="001C2DA7" w:rsidRPr="00EE35BE" w:rsidRDefault="001C2DA7" w:rsidP="001C2DA7">
            <w:pPr>
              <w:pStyle w:val="SingleTxtG"/>
              <w:spacing w:before="40" w:after="40" w:line="220" w:lineRule="exact"/>
              <w:ind w:left="113" w:right="0"/>
              <w:jc w:val="right"/>
              <w:rPr>
                <w:sz w:val="18"/>
              </w:rPr>
            </w:pPr>
            <w:r w:rsidRPr="00EE35BE">
              <w:rPr>
                <w:sz w:val="18"/>
              </w:rPr>
              <w:t>9</w:t>
            </w:r>
            <w:r>
              <w:rPr>
                <w:sz w:val="18"/>
              </w:rPr>
              <w:t>,</w:t>
            </w:r>
            <w:r w:rsidRPr="00EE35BE">
              <w:rPr>
                <w:sz w:val="18"/>
              </w:rPr>
              <w:t>0</w:t>
            </w:r>
          </w:p>
        </w:tc>
        <w:tc>
          <w:tcPr>
            <w:tcW w:w="542" w:type="pct"/>
            <w:shd w:val="clear" w:color="auto" w:fill="auto"/>
            <w:vAlign w:val="bottom"/>
          </w:tcPr>
          <w:p w:rsidR="001C2DA7" w:rsidRPr="00EE35BE" w:rsidRDefault="001C2DA7" w:rsidP="001C2DA7">
            <w:pPr>
              <w:pStyle w:val="SingleTxtG"/>
              <w:spacing w:before="40" w:after="40" w:line="220" w:lineRule="exact"/>
              <w:ind w:left="113" w:right="0"/>
              <w:jc w:val="right"/>
              <w:rPr>
                <w:sz w:val="18"/>
              </w:rPr>
            </w:pPr>
            <w:r w:rsidRPr="00EE35BE">
              <w:rPr>
                <w:sz w:val="18"/>
              </w:rPr>
              <w:t>6</w:t>
            </w:r>
            <w:r>
              <w:rPr>
                <w:sz w:val="18"/>
              </w:rPr>
              <w:t>,</w:t>
            </w:r>
            <w:r w:rsidRPr="00EE35BE">
              <w:rPr>
                <w:sz w:val="18"/>
              </w:rPr>
              <w:t>3</w:t>
            </w:r>
          </w:p>
        </w:tc>
        <w:tc>
          <w:tcPr>
            <w:tcW w:w="542" w:type="pct"/>
            <w:shd w:val="clear" w:color="auto" w:fill="auto"/>
            <w:vAlign w:val="bottom"/>
          </w:tcPr>
          <w:p w:rsidR="001C2DA7" w:rsidRPr="00EE35BE" w:rsidRDefault="001C2DA7" w:rsidP="001C2DA7">
            <w:pPr>
              <w:pStyle w:val="SingleTxtG"/>
              <w:spacing w:before="40" w:after="40" w:line="220" w:lineRule="exact"/>
              <w:ind w:left="113" w:right="0"/>
              <w:jc w:val="right"/>
              <w:rPr>
                <w:sz w:val="18"/>
              </w:rPr>
            </w:pPr>
            <w:r w:rsidRPr="00EE35BE">
              <w:rPr>
                <w:sz w:val="18"/>
              </w:rPr>
              <w:t>7</w:t>
            </w:r>
            <w:r>
              <w:rPr>
                <w:sz w:val="18"/>
              </w:rPr>
              <w:t>,</w:t>
            </w:r>
            <w:r w:rsidRPr="00EE35BE">
              <w:rPr>
                <w:sz w:val="18"/>
              </w:rPr>
              <w:t>1</w:t>
            </w:r>
          </w:p>
        </w:tc>
      </w:tr>
      <w:tr w:rsidR="001C2DA7" w:rsidRPr="00EE35BE">
        <w:trPr>
          <w:trHeight w:val="240"/>
        </w:trPr>
        <w:tc>
          <w:tcPr>
            <w:tcW w:w="351" w:type="pct"/>
            <w:shd w:val="clear" w:color="auto" w:fill="auto"/>
          </w:tcPr>
          <w:p w:rsidR="001C2DA7" w:rsidRPr="00EE35BE" w:rsidRDefault="001C2DA7" w:rsidP="001C2DA7">
            <w:pPr>
              <w:pStyle w:val="SingleTxtG"/>
              <w:spacing w:before="40" w:after="40" w:line="220" w:lineRule="exact"/>
              <w:ind w:left="0" w:right="0"/>
              <w:jc w:val="left"/>
              <w:rPr>
                <w:sz w:val="18"/>
              </w:rPr>
            </w:pPr>
            <w:r w:rsidRPr="00EE35BE">
              <w:rPr>
                <w:sz w:val="18"/>
              </w:rPr>
              <w:t>14</w:t>
            </w:r>
          </w:p>
        </w:tc>
        <w:tc>
          <w:tcPr>
            <w:tcW w:w="1397" w:type="pct"/>
            <w:shd w:val="clear" w:color="auto" w:fill="auto"/>
            <w:vAlign w:val="bottom"/>
          </w:tcPr>
          <w:p w:rsidR="001C2DA7" w:rsidRPr="00EE35BE" w:rsidRDefault="001C2DA7" w:rsidP="001C2DA7">
            <w:pPr>
              <w:pStyle w:val="SingleTxtG"/>
              <w:spacing w:before="40" w:after="40" w:line="220" w:lineRule="exact"/>
              <w:ind w:left="0" w:right="0"/>
              <w:jc w:val="left"/>
              <w:rPr>
                <w:sz w:val="18"/>
              </w:rPr>
            </w:pPr>
            <w:r w:rsidRPr="00EE35BE">
              <w:rPr>
                <w:sz w:val="18"/>
              </w:rPr>
              <w:t>Santiago de Cuba</w:t>
            </w:r>
          </w:p>
        </w:tc>
        <w:tc>
          <w:tcPr>
            <w:tcW w:w="541" w:type="pct"/>
            <w:shd w:val="clear" w:color="auto" w:fill="auto"/>
            <w:vAlign w:val="bottom"/>
          </w:tcPr>
          <w:p w:rsidR="001C2DA7" w:rsidRPr="00EE35BE" w:rsidRDefault="001C2DA7" w:rsidP="001C2DA7">
            <w:pPr>
              <w:pStyle w:val="SingleTxtG"/>
              <w:spacing w:before="40" w:after="40" w:line="220" w:lineRule="exact"/>
              <w:ind w:left="113" w:right="0"/>
              <w:jc w:val="right"/>
              <w:rPr>
                <w:sz w:val="18"/>
              </w:rPr>
            </w:pPr>
            <w:r w:rsidRPr="00EE35BE">
              <w:rPr>
                <w:sz w:val="18"/>
              </w:rPr>
              <w:t>8</w:t>
            </w:r>
            <w:r>
              <w:rPr>
                <w:sz w:val="18"/>
              </w:rPr>
              <w:t>,</w:t>
            </w:r>
            <w:r w:rsidRPr="00EE35BE">
              <w:rPr>
                <w:sz w:val="18"/>
              </w:rPr>
              <w:t>5</w:t>
            </w:r>
          </w:p>
        </w:tc>
        <w:tc>
          <w:tcPr>
            <w:tcW w:w="542" w:type="pct"/>
            <w:shd w:val="clear" w:color="auto" w:fill="auto"/>
            <w:vAlign w:val="bottom"/>
          </w:tcPr>
          <w:p w:rsidR="001C2DA7" w:rsidRPr="00EE35BE" w:rsidRDefault="001C2DA7" w:rsidP="001C2DA7">
            <w:pPr>
              <w:pStyle w:val="SingleTxtG"/>
              <w:spacing w:before="40" w:after="40" w:line="220" w:lineRule="exact"/>
              <w:ind w:left="113" w:right="0"/>
              <w:jc w:val="right"/>
              <w:rPr>
                <w:sz w:val="18"/>
              </w:rPr>
            </w:pPr>
            <w:r w:rsidRPr="00EE35BE">
              <w:rPr>
                <w:sz w:val="18"/>
              </w:rPr>
              <w:t>8</w:t>
            </w:r>
            <w:r>
              <w:rPr>
                <w:sz w:val="18"/>
              </w:rPr>
              <w:t>,</w:t>
            </w:r>
            <w:r w:rsidRPr="00EE35BE">
              <w:rPr>
                <w:sz w:val="18"/>
              </w:rPr>
              <w:t>9</w:t>
            </w:r>
          </w:p>
        </w:tc>
        <w:tc>
          <w:tcPr>
            <w:tcW w:w="542" w:type="pct"/>
            <w:shd w:val="clear" w:color="auto" w:fill="auto"/>
            <w:vAlign w:val="bottom"/>
          </w:tcPr>
          <w:p w:rsidR="001C2DA7" w:rsidRPr="00EE35BE" w:rsidRDefault="001C2DA7" w:rsidP="001C2DA7">
            <w:pPr>
              <w:pStyle w:val="SingleTxtG"/>
              <w:spacing w:before="40" w:after="40" w:line="220" w:lineRule="exact"/>
              <w:ind w:left="113" w:right="0"/>
              <w:jc w:val="right"/>
              <w:rPr>
                <w:sz w:val="18"/>
              </w:rPr>
            </w:pPr>
            <w:r w:rsidRPr="00EE35BE">
              <w:rPr>
                <w:sz w:val="18"/>
              </w:rPr>
              <w:t>9</w:t>
            </w:r>
            <w:r>
              <w:rPr>
                <w:sz w:val="18"/>
              </w:rPr>
              <w:t>,</w:t>
            </w:r>
            <w:r w:rsidRPr="00EE35BE">
              <w:rPr>
                <w:sz w:val="18"/>
              </w:rPr>
              <w:t>9</w:t>
            </w:r>
          </w:p>
        </w:tc>
        <w:tc>
          <w:tcPr>
            <w:tcW w:w="542" w:type="pct"/>
            <w:shd w:val="clear" w:color="auto" w:fill="auto"/>
            <w:vAlign w:val="bottom"/>
          </w:tcPr>
          <w:p w:rsidR="001C2DA7" w:rsidRPr="00EE35BE" w:rsidRDefault="001C2DA7" w:rsidP="001C2DA7">
            <w:pPr>
              <w:pStyle w:val="SingleTxtG"/>
              <w:spacing w:before="40" w:after="40" w:line="220" w:lineRule="exact"/>
              <w:ind w:left="113" w:right="0"/>
              <w:jc w:val="right"/>
              <w:rPr>
                <w:sz w:val="18"/>
              </w:rPr>
            </w:pPr>
            <w:r w:rsidRPr="00EE35BE">
              <w:rPr>
                <w:sz w:val="18"/>
              </w:rPr>
              <w:t>9</w:t>
            </w:r>
            <w:r>
              <w:rPr>
                <w:sz w:val="18"/>
              </w:rPr>
              <w:t>,</w:t>
            </w:r>
            <w:r w:rsidRPr="00EE35BE">
              <w:rPr>
                <w:sz w:val="18"/>
              </w:rPr>
              <w:t>2</w:t>
            </w:r>
          </w:p>
        </w:tc>
        <w:tc>
          <w:tcPr>
            <w:tcW w:w="542" w:type="pct"/>
            <w:shd w:val="clear" w:color="auto" w:fill="auto"/>
            <w:vAlign w:val="bottom"/>
          </w:tcPr>
          <w:p w:rsidR="001C2DA7" w:rsidRPr="00EE35BE" w:rsidRDefault="001C2DA7" w:rsidP="001C2DA7">
            <w:pPr>
              <w:pStyle w:val="SingleTxtG"/>
              <w:spacing w:before="40" w:after="40" w:line="220" w:lineRule="exact"/>
              <w:ind w:left="113" w:right="0"/>
              <w:jc w:val="right"/>
              <w:rPr>
                <w:sz w:val="18"/>
              </w:rPr>
            </w:pPr>
            <w:r w:rsidRPr="00EE35BE">
              <w:rPr>
                <w:sz w:val="18"/>
              </w:rPr>
              <w:t>9</w:t>
            </w:r>
            <w:r>
              <w:rPr>
                <w:sz w:val="18"/>
              </w:rPr>
              <w:t>,</w:t>
            </w:r>
            <w:r w:rsidRPr="00EE35BE">
              <w:rPr>
                <w:sz w:val="18"/>
              </w:rPr>
              <w:t>7</w:t>
            </w:r>
          </w:p>
        </w:tc>
        <w:tc>
          <w:tcPr>
            <w:tcW w:w="542" w:type="pct"/>
            <w:shd w:val="clear" w:color="auto" w:fill="auto"/>
            <w:vAlign w:val="bottom"/>
          </w:tcPr>
          <w:p w:rsidR="001C2DA7" w:rsidRPr="00EE35BE" w:rsidRDefault="001C2DA7" w:rsidP="001C2DA7">
            <w:pPr>
              <w:pStyle w:val="SingleTxtG"/>
              <w:spacing w:before="40" w:after="40" w:line="220" w:lineRule="exact"/>
              <w:ind w:left="113" w:right="0"/>
              <w:jc w:val="right"/>
              <w:rPr>
                <w:sz w:val="18"/>
              </w:rPr>
            </w:pPr>
            <w:r w:rsidRPr="00EE35BE">
              <w:rPr>
                <w:sz w:val="18"/>
              </w:rPr>
              <w:t>7</w:t>
            </w:r>
            <w:r>
              <w:rPr>
                <w:sz w:val="18"/>
              </w:rPr>
              <w:t>,</w:t>
            </w:r>
            <w:r w:rsidRPr="00EE35BE">
              <w:rPr>
                <w:sz w:val="18"/>
              </w:rPr>
              <w:t>5</w:t>
            </w:r>
          </w:p>
        </w:tc>
      </w:tr>
      <w:tr w:rsidR="001C2DA7" w:rsidRPr="00EE35BE">
        <w:trPr>
          <w:trHeight w:val="240"/>
        </w:trPr>
        <w:tc>
          <w:tcPr>
            <w:tcW w:w="351" w:type="pct"/>
            <w:shd w:val="clear" w:color="auto" w:fill="auto"/>
          </w:tcPr>
          <w:p w:rsidR="001C2DA7" w:rsidRPr="00EE35BE" w:rsidRDefault="001C2DA7" w:rsidP="001C2DA7">
            <w:pPr>
              <w:pStyle w:val="SingleTxtG"/>
              <w:spacing w:before="40" w:after="40" w:line="220" w:lineRule="exact"/>
              <w:ind w:left="0" w:right="0"/>
              <w:jc w:val="left"/>
              <w:rPr>
                <w:sz w:val="18"/>
              </w:rPr>
            </w:pPr>
            <w:r w:rsidRPr="00EE35BE">
              <w:rPr>
                <w:sz w:val="18"/>
              </w:rPr>
              <w:t>15</w:t>
            </w:r>
          </w:p>
        </w:tc>
        <w:tc>
          <w:tcPr>
            <w:tcW w:w="1397" w:type="pct"/>
            <w:shd w:val="clear" w:color="auto" w:fill="auto"/>
            <w:vAlign w:val="bottom"/>
          </w:tcPr>
          <w:p w:rsidR="001C2DA7" w:rsidRPr="00EE35BE" w:rsidRDefault="001C2DA7" w:rsidP="001C2DA7">
            <w:pPr>
              <w:pStyle w:val="SingleTxtG"/>
              <w:spacing w:before="40" w:after="40" w:line="220" w:lineRule="exact"/>
              <w:ind w:left="0" w:right="0"/>
              <w:jc w:val="left"/>
              <w:rPr>
                <w:sz w:val="18"/>
              </w:rPr>
            </w:pPr>
            <w:r w:rsidRPr="00EE35BE">
              <w:rPr>
                <w:sz w:val="18"/>
              </w:rPr>
              <w:t>Guantánamo</w:t>
            </w:r>
          </w:p>
        </w:tc>
        <w:tc>
          <w:tcPr>
            <w:tcW w:w="541" w:type="pct"/>
            <w:shd w:val="clear" w:color="auto" w:fill="auto"/>
            <w:vAlign w:val="bottom"/>
          </w:tcPr>
          <w:p w:rsidR="001C2DA7" w:rsidRPr="00EE35BE" w:rsidRDefault="001C2DA7" w:rsidP="001C2DA7">
            <w:pPr>
              <w:pStyle w:val="SingleTxtG"/>
              <w:spacing w:before="40" w:after="40" w:line="220" w:lineRule="exact"/>
              <w:ind w:left="113" w:right="0"/>
              <w:jc w:val="right"/>
              <w:rPr>
                <w:sz w:val="18"/>
              </w:rPr>
            </w:pPr>
            <w:r w:rsidRPr="00EE35BE">
              <w:rPr>
                <w:sz w:val="18"/>
              </w:rPr>
              <w:t>10</w:t>
            </w:r>
            <w:r>
              <w:rPr>
                <w:sz w:val="18"/>
              </w:rPr>
              <w:t>,</w:t>
            </w:r>
            <w:r w:rsidRPr="00EE35BE">
              <w:rPr>
                <w:sz w:val="18"/>
              </w:rPr>
              <w:t>0</w:t>
            </w:r>
          </w:p>
        </w:tc>
        <w:tc>
          <w:tcPr>
            <w:tcW w:w="542" w:type="pct"/>
            <w:shd w:val="clear" w:color="auto" w:fill="auto"/>
            <w:vAlign w:val="bottom"/>
          </w:tcPr>
          <w:p w:rsidR="001C2DA7" w:rsidRPr="00EE35BE" w:rsidRDefault="001C2DA7" w:rsidP="001C2DA7">
            <w:pPr>
              <w:pStyle w:val="SingleTxtG"/>
              <w:spacing w:before="40" w:after="40" w:line="220" w:lineRule="exact"/>
              <w:ind w:left="113" w:right="0"/>
              <w:jc w:val="right"/>
              <w:rPr>
                <w:sz w:val="18"/>
              </w:rPr>
            </w:pPr>
            <w:r w:rsidRPr="00EE35BE">
              <w:rPr>
                <w:sz w:val="18"/>
              </w:rPr>
              <w:t>10</w:t>
            </w:r>
            <w:r>
              <w:rPr>
                <w:sz w:val="18"/>
              </w:rPr>
              <w:t>,</w:t>
            </w:r>
            <w:r w:rsidRPr="00EE35BE">
              <w:rPr>
                <w:sz w:val="18"/>
              </w:rPr>
              <w:t>2</w:t>
            </w:r>
          </w:p>
        </w:tc>
        <w:tc>
          <w:tcPr>
            <w:tcW w:w="542" w:type="pct"/>
            <w:shd w:val="clear" w:color="auto" w:fill="auto"/>
            <w:vAlign w:val="bottom"/>
          </w:tcPr>
          <w:p w:rsidR="001C2DA7" w:rsidRPr="00EE35BE" w:rsidRDefault="001C2DA7" w:rsidP="001C2DA7">
            <w:pPr>
              <w:pStyle w:val="SingleTxtG"/>
              <w:spacing w:before="40" w:after="40" w:line="220" w:lineRule="exact"/>
              <w:ind w:left="113" w:right="0"/>
              <w:jc w:val="right"/>
              <w:rPr>
                <w:sz w:val="18"/>
              </w:rPr>
            </w:pPr>
            <w:r w:rsidRPr="00EE35BE">
              <w:rPr>
                <w:sz w:val="18"/>
              </w:rPr>
              <w:t>11</w:t>
            </w:r>
            <w:r>
              <w:rPr>
                <w:sz w:val="18"/>
              </w:rPr>
              <w:t>,</w:t>
            </w:r>
            <w:r w:rsidRPr="00EE35BE">
              <w:rPr>
                <w:sz w:val="18"/>
              </w:rPr>
              <w:t>3</w:t>
            </w:r>
          </w:p>
        </w:tc>
        <w:tc>
          <w:tcPr>
            <w:tcW w:w="542" w:type="pct"/>
            <w:shd w:val="clear" w:color="auto" w:fill="auto"/>
            <w:vAlign w:val="bottom"/>
          </w:tcPr>
          <w:p w:rsidR="001C2DA7" w:rsidRPr="00EE35BE" w:rsidRDefault="001C2DA7" w:rsidP="001C2DA7">
            <w:pPr>
              <w:pStyle w:val="SingleTxtG"/>
              <w:spacing w:before="40" w:after="40" w:line="220" w:lineRule="exact"/>
              <w:ind w:left="113" w:right="0"/>
              <w:jc w:val="right"/>
              <w:rPr>
                <w:sz w:val="18"/>
              </w:rPr>
            </w:pPr>
            <w:r w:rsidRPr="00EE35BE">
              <w:rPr>
                <w:sz w:val="18"/>
              </w:rPr>
              <w:t>11</w:t>
            </w:r>
            <w:r>
              <w:rPr>
                <w:sz w:val="18"/>
              </w:rPr>
              <w:t>,</w:t>
            </w:r>
            <w:r w:rsidRPr="00EE35BE">
              <w:rPr>
                <w:sz w:val="18"/>
              </w:rPr>
              <w:t>0</w:t>
            </w:r>
          </w:p>
        </w:tc>
        <w:tc>
          <w:tcPr>
            <w:tcW w:w="542" w:type="pct"/>
            <w:shd w:val="clear" w:color="auto" w:fill="auto"/>
            <w:vAlign w:val="bottom"/>
          </w:tcPr>
          <w:p w:rsidR="001C2DA7" w:rsidRPr="00EE35BE" w:rsidRDefault="001C2DA7" w:rsidP="001C2DA7">
            <w:pPr>
              <w:pStyle w:val="SingleTxtG"/>
              <w:spacing w:before="40" w:after="40" w:line="220" w:lineRule="exact"/>
              <w:ind w:left="113" w:right="0"/>
              <w:jc w:val="right"/>
              <w:rPr>
                <w:sz w:val="18"/>
              </w:rPr>
            </w:pPr>
            <w:r w:rsidRPr="00EE35BE">
              <w:rPr>
                <w:sz w:val="18"/>
              </w:rPr>
              <w:t>7</w:t>
            </w:r>
            <w:r>
              <w:rPr>
                <w:sz w:val="18"/>
              </w:rPr>
              <w:t>,</w:t>
            </w:r>
            <w:r w:rsidRPr="00EE35BE">
              <w:rPr>
                <w:sz w:val="18"/>
              </w:rPr>
              <w:t>6</w:t>
            </w:r>
          </w:p>
        </w:tc>
        <w:tc>
          <w:tcPr>
            <w:tcW w:w="542" w:type="pct"/>
            <w:shd w:val="clear" w:color="auto" w:fill="auto"/>
            <w:vAlign w:val="bottom"/>
          </w:tcPr>
          <w:p w:rsidR="001C2DA7" w:rsidRPr="00EE35BE" w:rsidRDefault="001C2DA7" w:rsidP="001C2DA7">
            <w:pPr>
              <w:pStyle w:val="SingleTxtG"/>
              <w:spacing w:before="40" w:after="40" w:line="220" w:lineRule="exact"/>
              <w:ind w:left="113" w:right="0"/>
              <w:jc w:val="right"/>
              <w:rPr>
                <w:sz w:val="18"/>
              </w:rPr>
            </w:pPr>
            <w:r w:rsidRPr="00EE35BE">
              <w:rPr>
                <w:sz w:val="18"/>
              </w:rPr>
              <w:t>7</w:t>
            </w:r>
            <w:r>
              <w:rPr>
                <w:sz w:val="18"/>
              </w:rPr>
              <w:t>,</w:t>
            </w:r>
            <w:r w:rsidRPr="00EE35BE">
              <w:rPr>
                <w:sz w:val="18"/>
              </w:rPr>
              <w:t>3</w:t>
            </w:r>
          </w:p>
        </w:tc>
      </w:tr>
      <w:tr w:rsidR="001C2DA7" w:rsidRPr="00EE35BE">
        <w:trPr>
          <w:trHeight w:val="240"/>
        </w:trPr>
        <w:tc>
          <w:tcPr>
            <w:tcW w:w="351" w:type="pct"/>
            <w:tcBorders>
              <w:bottom w:val="single" w:sz="12" w:space="0" w:color="auto"/>
            </w:tcBorders>
            <w:shd w:val="clear" w:color="auto" w:fill="auto"/>
          </w:tcPr>
          <w:p w:rsidR="001C2DA7" w:rsidRPr="00EE35BE" w:rsidRDefault="001C2DA7" w:rsidP="001C2DA7">
            <w:pPr>
              <w:pStyle w:val="SingleTxtG"/>
              <w:spacing w:before="40" w:after="40" w:line="220" w:lineRule="exact"/>
              <w:ind w:left="0" w:right="0"/>
              <w:jc w:val="left"/>
              <w:rPr>
                <w:sz w:val="18"/>
              </w:rPr>
            </w:pPr>
            <w:r w:rsidRPr="00EE35BE">
              <w:rPr>
                <w:sz w:val="18"/>
              </w:rPr>
              <w:t>16</w:t>
            </w:r>
          </w:p>
        </w:tc>
        <w:tc>
          <w:tcPr>
            <w:tcW w:w="1397" w:type="pct"/>
            <w:tcBorders>
              <w:bottom w:val="single" w:sz="12" w:space="0" w:color="auto"/>
            </w:tcBorders>
            <w:shd w:val="clear" w:color="auto" w:fill="auto"/>
            <w:vAlign w:val="bottom"/>
          </w:tcPr>
          <w:p w:rsidR="001C2DA7" w:rsidRPr="00EE35BE" w:rsidRDefault="001C2DA7" w:rsidP="001C2DA7">
            <w:pPr>
              <w:pStyle w:val="SingleTxtG"/>
              <w:spacing w:before="40" w:after="40" w:line="220" w:lineRule="exact"/>
              <w:ind w:left="0" w:right="0"/>
              <w:jc w:val="left"/>
              <w:rPr>
                <w:sz w:val="18"/>
              </w:rPr>
            </w:pPr>
            <w:r w:rsidRPr="00EE35BE">
              <w:rPr>
                <w:sz w:val="18"/>
              </w:rPr>
              <w:t>Isla de la Juventud</w:t>
            </w:r>
          </w:p>
        </w:tc>
        <w:tc>
          <w:tcPr>
            <w:tcW w:w="541" w:type="pct"/>
            <w:tcBorders>
              <w:bottom w:val="single" w:sz="12" w:space="0" w:color="auto"/>
            </w:tcBorders>
            <w:shd w:val="clear" w:color="auto" w:fill="auto"/>
            <w:vAlign w:val="bottom"/>
          </w:tcPr>
          <w:p w:rsidR="001C2DA7" w:rsidRPr="00EE35BE" w:rsidRDefault="001C2DA7" w:rsidP="001C2DA7">
            <w:pPr>
              <w:pStyle w:val="SingleTxtG"/>
              <w:spacing w:before="40" w:after="40" w:line="220" w:lineRule="exact"/>
              <w:ind w:left="113" w:right="0"/>
              <w:jc w:val="right"/>
              <w:rPr>
                <w:sz w:val="18"/>
              </w:rPr>
            </w:pPr>
            <w:r w:rsidRPr="00EE35BE">
              <w:rPr>
                <w:sz w:val="18"/>
              </w:rPr>
              <w:t>11</w:t>
            </w:r>
            <w:r>
              <w:rPr>
                <w:sz w:val="18"/>
              </w:rPr>
              <w:t>,</w:t>
            </w:r>
            <w:r w:rsidRPr="00EE35BE">
              <w:rPr>
                <w:sz w:val="18"/>
              </w:rPr>
              <w:t>5</w:t>
            </w:r>
          </w:p>
        </w:tc>
        <w:tc>
          <w:tcPr>
            <w:tcW w:w="542" w:type="pct"/>
            <w:tcBorders>
              <w:bottom w:val="single" w:sz="12" w:space="0" w:color="auto"/>
            </w:tcBorders>
            <w:shd w:val="clear" w:color="auto" w:fill="auto"/>
            <w:vAlign w:val="bottom"/>
          </w:tcPr>
          <w:p w:rsidR="001C2DA7" w:rsidRPr="00EE35BE" w:rsidRDefault="001C2DA7" w:rsidP="001C2DA7">
            <w:pPr>
              <w:pStyle w:val="SingleTxtG"/>
              <w:spacing w:before="40" w:after="40" w:line="220" w:lineRule="exact"/>
              <w:ind w:left="113" w:right="0"/>
              <w:jc w:val="right"/>
              <w:rPr>
                <w:sz w:val="18"/>
              </w:rPr>
            </w:pPr>
            <w:r w:rsidRPr="00EE35BE">
              <w:rPr>
                <w:sz w:val="18"/>
              </w:rPr>
              <w:t>9</w:t>
            </w:r>
            <w:r>
              <w:rPr>
                <w:sz w:val="18"/>
              </w:rPr>
              <w:t>,</w:t>
            </w:r>
            <w:r w:rsidRPr="00EE35BE">
              <w:rPr>
                <w:sz w:val="18"/>
              </w:rPr>
              <w:t>6</w:t>
            </w:r>
          </w:p>
        </w:tc>
        <w:tc>
          <w:tcPr>
            <w:tcW w:w="542" w:type="pct"/>
            <w:tcBorders>
              <w:bottom w:val="single" w:sz="12" w:space="0" w:color="auto"/>
            </w:tcBorders>
            <w:shd w:val="clear" w:color="auto" w:fill="auto"/>
            <w:vAlign w:val="bottom"/>
          </w:tcPr>
          <w:p w:rsidR="001C2DA7" w:rsidRPr="00EE35BE" w:rsidRDefault="001C2DA7" w:rsidP="001C2DA7">
            <w:pPr>
              <w:pStyle w:val="SingleTxtG"/>
              <w:spacing w:before="40" w:after="40" w:line="220" w:lineRule="exact"/>
              <w:ind w:left="113" w:right="0"/>
              <w:jc w:val="right"/>
              <w:rPr>
                <w:sz w:val="18"/>
              </w:rPr>
            </w:pPr>
            <w:r w:rsidRPr="00EE35BE">
              <w:rPr>
                <w:sz w:val="18"/>
              </w:rPr>
              <w:t>4</w:t>
            </w:r>
            <w:r>
              <w:rPr>
                <w:sz w:val="18"/>
              </w:rPr>
              <w:t>,</w:t>
            </w:r>
            <w:r w:rsidRPr="00EE35BE">
              <w:rPr>
                <w:sz w:val="18"/>
              </w:rPr>
              <w:t>5</w:t>
            </w:r>
          </w:p>
        </w:tc>
        <w:tc>
          <w:tcPr>
            <w:tcW w:w="542" w:type="pct"/>
            <w:tcBorders>
              <w:bottom w:val="single" w:sz="12" w:space="0" w:color="auto"/>
            </w:tcBorders>
            <w:shd w:val="clear" w:color="auto" w:fill="auto"/>
            <w:vAlign w:val="bottom"/>
          </w:tcPr>
          <w:p w:rsidR="001C2DA7" w:rsidRPr="00EE35BE" w:rsidRDefault="001C2DA7" w:rsidP="001C2DA7">
            <w:pPr>
              <w:pStyle w:val="SingleTxtG"/>
              <w:spacing w:before="40" w:after="40" w:line="220" w:lineRule="exact"/>
              <w:ind w:left="113" w:right="0"/>
              <w:jc w:val="right"/>
              <w:rPr>
                <w:sz w:val="18"/>
              </w:rPr>
            </w:pPr>
            <w:r w:rsidRPr="00EE35BE">
              <w:rPr>
                <w:sz w:val="18"/>
              </w:rPr>
              <w:t>6</w:t>
            </w:r>
            <w:r>
              <w:rPr>
                <w:sz w:val="18"/>
              </w:rPr>
              <w:t>,</w:t>
            </w:r>
            <w:r w:rsidRPr="00EE35BE">
              <w:rPr>
                <w:sz w:val="18"/>
              </w:rPr>
              <w:t>4</w:t>
            </w:r>
          </w:p>
        </w:tc>
        <w:tc>
          <w:tcPr>
            <w:tcW w:w="542" w:type="pct"/>
            <w:tcBorders>
              <w:bottom w:val="single" w:sz="12" w:space="0" w:color="auto"/>
            </w:tcBorders>
            <w:shd w:val="clear" w:color="auto" w:fill="auto"/>
            <w:vAlign w:val="bottom"/>
          </w:tcPr>
          <w:p w:rsidR="001C2DA7" w:rsidRPr="00EE35BE" w:rsidRDefault="001C2DA7" w:rsidP="001C2DA7">
            <w:pPr>
              <w:pStyle w:val="SingleTxtG"/>
              <w:spacing w:before="40" w:after="40" w:line="220" w:lineRule="exact"/>
              <w:ind w:left="113" w:right="0"/>
              <w:jc w:val="right"/>
              <w:rPr>
                <w:sz w:val="18"/>
              </w:rPr>
            </w:pPr>
            <w:r w:rsidRPr="00EE35BE">
              <w:rPr>
                <w:sz w:val="18"/>
              </w:rPr>
              <w:t>9</w:t>
            </w:r>
            <w:r>
              <w:rPr>
                <w:sz w:val="18"/>
              </w:rPr>
              <w:t>,</w:t>
            </w:r>
            <w:r w:rsidRPr="00EE35BE">
              <w:rPr>
                <w:sz w:val="18"/>
              </w:rPr>
              <w:t>4</w:t>
            </w:r>
          </w:p>
        </w:tc>
        <w:tc>
          <w:tcPr>
            <w:tcW w:w="542" w:type="pct"/>
            <w:tcBorders>
              <w:bottom w:val="single" w:sz="12" w:space="0" w:color="auto"/>
            </w:tcBorders>
            <w:shd w:val="clear" w:color="auto" w:fill="auto"/>
            <w:vAlign w:val="bottom"/>
          </w:tcPr>
          <w:p w:rsidR="001C2DA7" w:rsidRPr="00EE35BE" w:rsidRDefault="001C2DA7" w:rsidP="001C2DA7">
            <w:pPr>
              <w:pStyle w:val="SingleTxtG"/>
              <w:spacing w:before="40" w:after="40" w:line="220" w:lineRule="exact"/>
              <w:ind w:left="113" w:right="0"/>
              <w:jc w:val="right"/>
              <w:rPr>
                <w:sz w:val="18"/>
              </w:rPr>
            </w:pPr>
            <w:r w:rsidRPr="00EE35BE">
              <w:rPr>
                <w:sz w:val="18"/>
              </w:rPr>
              <w:t>6</w:t>
            </w:r>
            <w:r>
              <w:rPr>
                <w:sz w:val="18"/>
              </w:rPr>
              <w:t>,</w:t>
            </w:r>
            <w:r w:rsidRPr="00EE35BE">
              <w:rPr>
                <w:sz w:val="18"/>
              </w:rPr>
              <w:t>3</w:t>
            </w:r>
          </w:p>
        </w:tc>
      </w:tr>
    </w:tbl>
    <w:p w:rsidR="001C2DA7" w:rsidRDefault="001C2DA7" w:rsidP="001C2DA7">
      <w:pPr>
        <w:pStyle w:val="SingleTxtG"/>
        <w:spacing w:before="120" w:after="240"/>
        <w:ind w:firstLine="170"/>
        <w:rPr>
          <w:sz w:val="18"/>
          <w:szCs w:val="18"/>
        </w:rPr>
      </w:pPr>
      <w:r w:rsidRPr="007F00A0">
        <w:rPr>
          <w:i/>
          <w:sz w:val="18"/>
          <w:szCs w:val="18"/>
        </w:rPr>
        <w:t>Fuente</w:t>
      </w:r>
      <w:r w:rsidR="005535B5">
        <w:rPr>
          <w:i/>
          <w:sz w:val="18"/>
          <w:szCs w:val="18"/>
        </w:rPr>
        <w:t xml:space="preserve">:  </w:t>
      </w:r>
      <w:r w:rsidRPr="007F00A0">
        <w:rPr>
          <w:sz w:val="18"/>
          <w:szCs w:val="18"/>
        </w:rPr>
        <w:t>Anuario Estadístico de Cuba 2007</w:t>
      </w:r>
      <w:r w:rsidR="00F7061F">
        <w:rPr>
          <w:sz w:val="18"/>
          <w:szCs w:val="18"/>
        </w:rPr>
        <w:t xml:space="preserve">.  </w:t>
      </w:r>
      <w:r w:rsidRPr="007F00A0">
        <w:rPr>
          <w:sz w:val="18"/>
          <w:szCs w:val="18"/>
        </w:rPr>
        <w:t>Oficina Nacional de Estadísticas.</w:t>
      </w:r>
    </w:p>
    <w:p w:rsidR="00795E11" w:rsidRDefault="001C2DA7" w:rsidP="001C2DA7">
      <w:pPr>
        <w:pStyle w:val="HChG"/>
      </w:pPr>
      <w:r>
        <w:rPr>
          <w:sz w:val="18"/>
          <w:szCs w:val="18"/>
        </w:rPr>
        <w:br w:type="page"/>
      </w:r>
      <w:r w:rsidRPr="00CC4891">
        <w:t>Anexo Nº 14</w:t>
      </w:r>
    </w:p>
    <w:p w:rsidR="001C2DA7" w:rsidRPr="00CC4891" w:rsidRDefault="00795E11" w:rsidP="001C2DA7">
      <w:pPr>
        <w:pStyle w:val="HChG"/>
      </w:pPr>
      <w:r>
        <w:tab/>
      </w:r>
      <w:r>
        <w:tab/>
      </w:r>
      <w:r w:rsidR="001C2DA7" w:rsidRPr="00CC4891">
        <w:t>Principales causas de muerte en menores de un año</w:t>
      </w:r>
      <w:r w:rsidR="00F7061F">
        <w:t xml:space="preserve">.  </w:t>
      </w:r>
      <w:r w:rsidR="00CD3A6F">
        <w:br/>
      </w:r>
      <w:r w:rsidR="001C2DA7" w:rsidRPr="00CC4891">
        <w:t>Cuba 1995-2006</w:t>
      </w:r>
    </w:p>
    <w:tbl>
      <w:tblPr>
        <w:tblW w:w="7370" w:type="dxa"/>
        <w:tblInd w:w="1134" w:type="dxa"/>
        <w:tblBorders>
          <w:top w:val="single" w:sz="4" w:space="0" w:color="auto"/>
        </w:tblBorders>
        <w:tblCellMar>
          <w:left w:w="0" w:type="dxa"/>
          <w:right w:w="0" w:type="dxa"/>
        </w:tblCellMar>
        <w:tblLook w:val="01E0" w:firstRow="1" w:lastRow="1" w:firstColumn="1" w:lastColumn="1" w:noHBand="0" w:noVBand="0"/>
      </w:tblPr>
      <w:tblGrid>
        <w:gridCol w:w="350"/>
        <w:gridCol w:w="3816"/>
        <w:gridCol w:w="534"/>
        <w:gridCol w:w="534"/>
        <w:gridCol w:w="534"/>
        <w:gridCol w:w="534"/>
        <w:gridCol w:w="534"/>
        <w:gridCol w:w="534"/>
      </w:tblGrid>
      <w:tr w:rsidR="001C2DA7" w:rsidRPr="007F00A0">
        <w:trPr>
          <w:trHeight w:val="240"/>
          <w:tblHeader/>
        </w:trPr>
        <w:tc>
          <w:tcPr>
            <w:tcW w:w="350" w:type="dxa"/>
            <w:tcBorders>
              <w:top w:val="single" w:sz="4" w:space="0" w:color="auto"/>
              <w:bottom w:val="single" w:sz="12" w:space="0" w:color="auto"/>
            </w:tcBorders>
            <w:shd w:val="clear" w:color="auto" w:fill="auto"/>
            <w:vAlign w:val="bottom"/>
          </w:tcPr>
          <w:p w:rsidR="001C2DA7" w:rsidRPr="007F00A0" w:rsidRDefault="001C2DA7" w:rsidP="001C2DA7">
            <w:pPr>
              <w:pStyle w:val="SingleTxtG"/>
              <w:spacing w:before="80" w:after="80" w:line="200" w:lineRule="exact"/>
              <w:ind w:left="0" w:right="0"/>
              <w:jc w:val="left"/>
              <w:rPr>
                <w:i/>
                <w:sz w:val="16"/>
              </w:rPr>
            </w:pPr>
            <w:r w:rsidRPr="007F00A0">
              <w:rPr>
                <w:i/>
                <w:sz w:val="16"/>
              </w:rPr>
              <w:t>Nº</w:t>
            </w:r>
          </w:p>
        </w:tc>
        <w:tc>
          <w:tcPr>
            <w:tcW w:w="3816" w:type="dxa"/>
            <w:tcBorders>
              <w:top w:val="single" w:sz="4" w:space="0" w:color="auto"/>
              <w:bottom w:val="single" w:sz="12" w:space="0" w:color="auto"/>
            </w:tcBorders>
            <w:shd w:val="clear" w:color="auto" w:fill="auto"/>
            <w:vAlign w:val="bottom"/>
          </w:tcPr>
          <w:p w:rsidR="001C2DA7" w:rsidRPr="007F00A0" w:rsidRDefault="001C2DA7" w:rsidP="001C2DA7">
            <w:pPr>
              <w:pStyle w:val="SingleTxtG"/>
              <w:spacing w:before="80" w:after="80" w:line="200" w:lineRule="exact"/>
              <w:ind w:left="0" w:right="0"/>
              <w:jc w:val="left"/>
              <w:rPr>
                <w:i/>
                <w:sz w:val="16"/>
              </w:rPr>
            </w:pPr>
            <w:r w:rsidRPr="007F00A0">
              <w:rPr>
                <w:i/>
                <w:sz w:val="16"/>
              </w:rPr>
              <w:t>Causas</w:t>
            </w:r>
          </w:p>
        </w:tc>
        <w:tc>
          <w:tcPr>
            <w:tcW w:w="534" w:type="dxa"/>
            <w:tcBorders>
              <w:top w:val="single" w:sz="4" w:space="0" w:color="auto"/>
              <w:bottom w:val="single" w:sz="12" w:space="0" w:color="auto"/>
            </w:tcBorders>
            <w:shd w:val="clear" w:color="auto" w:fill="auto"/>
            <w:vAlign w:val="bottom"/>
          </w:tcPr>
          <w:p w:rsidR="001C2DA7" w:rsidRPr="007F00A0" w:rsidRDefault="001C2DA7" w:rsidP="001C2DA7">
            <w:pPr>
              <w:pStyle w:val="SingleTxtG"/>
              <w:spacing w:before="80" w:after="80" w:line="200" w:lineRule="exact"/>
              <w:ind w:left="113" w:right="0"/>
              <w:jc w:val="right"/>
              <w:rPr>
                <w:i/>
                <w:sz w:val="16"/>
              </w:rPr>
            </w:pPr>
            <w:r w:rsidRPr="007F00A0">
              <w:rPr>
                <w:i/>
                <w:sz w:val="16"/>
              </w:rPr>
              <w:t>2002</w:t>
            </w:r>
          </w:p>
        </w:tc>
        <w:tc>
          <w:tcPr>
            <w:tcW w:w="534" w:type="dxa"/>
            <w:tcBorders>
              <w:top w:val="single" w:sz="4" w:space="0" w:color="auto"/>
              <w:bottom w:val="single" w:sz="12" w:space="0" w:color="auto"/>
            </w:tcBorders>
            <w:shd w:val="clear" w:color="auto" w:fill="auto"/>
            <w:vAlign w:val="bottom"/>
          </w:tcPr>
          <w:p w:rsidR="001C2DA7" w:rsidRPr="007F00A0" w:rsidRDefault="001C2DA7" w:rsidP="001C2DA7">
            <w:pPr>
              <w:pStyle w:val="SingleTxtG"/>
              <w:spacing w:before="80" w:after="80" w:line="200" w:lineRule="exact"/>
              <w:ind w:left="113" w:right="0"/>
              <w:jc w:val="right"/>
              <w:rPr>
                <w:i/>
                <w:sz w:val="16"/>
              </w:rPr>
            </w:pPr>
            <w:r w:rsidRPr="007F00A0">
              <w:rPr>
                <w:i/>
                <w:sz w:val="16"/>
              </w:rPr>
              <w:t>2003</w:t>
            </w:r>
          </w:p>
        </w:tc>
        <w:tc>
          <w:tcPr>
            <w:tcW w:w="534" w:type="dxa"/>
            <w:tcBorders>
              <w:top w:val="single" w:sz="4" w:space="0" w:color="auto"/>
              <w:bottom w:val="single" w:sz="12" w:space="0" w:color="auto"/>
            </w:tcBorders>
            <w:shd w:val="clear" w:color="auto" w:fill="auto"/>
            <w:vAlign w:val="bottom"/>
          </w:tcPr>
          <w:p w:rsidR="001C2DA7" w:rsidRPr="007F00A0" w:rsidRDefault="001C2DA7" w:rsidP="001C2DA7">
            <w:pPr>
              <w:pStyle w:val="SingleTxtG"/>
              <w:spacing w:before="80" w:after="80" w:line="200" w:lineRule="exact"/>
              <w:ind w:left="113" w:right="0"/>
              <w:jc w:val="right"/>
              <w:rPr>
                <w:i/>
                <w:sz w:val="16"/>
              </w:rPr>
            </w:pPr>
            <w:r w:rsidRPr="007F00A0">
              <w:rPr>
                <w:i/>
                <w:sz w:val="16"/>
              </w:rPr>
              <w:t>2004</w:t>
            </w:r>
          </w:p>
        </w:tc>
        <w:tc>
          <w:tcPr>
            <w:tcW w:w="534" w:type="dxa"/>
            <w:tcBorders>
              <w:top w:val="single" w:sz="4" w:space="0" w:color="auto"/>
              <w:bottom w:val="single" w:sz="12" w:space="0" w:color="auto"/>
            </w:tcBorders>
            <w:shd w:val="clear" w:color="auto" w:fill="auto"/>
            <w:vAlign w:val="bottom"/>
          </w:tcPr>
          <w:p w:rsidR="001C2DA7" w:rsidRPr="007F00A0" w:rsidRDefault="001C2DA7" w:rsidP="001C2DA7">
            <w:pPr>
              <w:pStyle w:val="SingleTxtG"/>
              <w:spacing w:before="80" w:after="80" w:line="200" w:lineRule="exact"/>
              <w:ind w:left="113" w:right="0"/>
              <w:jc w:val="right"/>
              <w:rPr>
                <w:i/>
                <w:sz w:val="16"/>
              </w:rPr>
            </w:pPr>
            <w:r w:rsidRPr="007F00A0">
              <w:rPr>
                <w:i/>
                <w:sz w:val="16"/>
              </w:rPr>
              <w:t>2005</w:t>
            </w:r>
          </w:p>
        </w:tc>
        <w:tc>
          <w:tcPr>
            <w:tcW w:w="534" w:type="dxa"/>
            <w:tcBorders>
              <w:top w:val="single" w:sz="4" w:space="0" w:color="auto"/>
              <w:bottom w:val="single" w:sz="12" w:space="0" w:color="auto"/>
            </w:tcBorders>
            <w:shd w:val="clear" w:color="auto" w:fill="auto"/>
            <w:vAlign w:val="bottom"/>
          </w:tcPr>
          <w:p w:rsidR="001C2DA7" w:rsidRPr="007F00A0" w:rsidRDefault="001C2DA7" w:rsidP="001C2DA7">
            <w:pPr>
              <w:pStyle w:val="SingleTxtG"/>
              <w:spacing w:before="80" w:after="80" w:line="200" w:lineRule="exact"/>
              <w:ind w:left="113" w:right="0"/>
              <w:jc w:val="right"/>
              <w:rPr>
                <w:i/>
                <w:sz w:val="16"/>
              </w:rPr>
            </w:pPr>
            <w:r w:rsidRPr="007F00A0">
              <w:rPr>
                <w:i/>
                <w:sz w:val="16"/>
              </w:rPr>
              <w:t>2006</w:t>
            </w:r>
          </w:p>
        </w:tc>
        <w:tc>
          <w:tcPr>
            <w:tcW w:w="534" w:type="dxa"/>
            <w:tcBorders>
              <w:top w:val="single" w:sz="4" w:space="0" w:color="auto"/>
              <w:bottom w:val="single" w:sz="12" w:space="0" w:color="auto"/>
            </w:tcBorders>
            <w:shd w:val="clear" w:color="auto" w:fill="auto"/>
            <w:vAlign w:val="bottom"/>
          </w:tcPr>
          <w:p w:rsidR="001C2DA7" w:rsidRPr="007F00A0" w:rsidRDefault="001C2DA7" w:rsidP="001C2DA7">
            <w:pPr>
              <w:pStyle w:val="SingleTxtG"/>
              <w:spacing w:before="80" w:after="80" w:line="200" w:lineRule="exact"/>
              <w:ind w:left="113" w:right="0"/>
              <w:jc w:val="right"/>
              <w:rPr>
                <w:i/>
                <w:sz w:val="16"/>
              </w:rPr>
            </w:pPr>
            <w:r w:rsidRPr="007F00A0">
              <w:rPr>
                <w:i/>
                <w:sz w:val="16"/>
              </w:rPr>
              <w:t>2007</w:t>
            </w:r>
          </w:p>
        </w:tc>
      </w:tr>
      <w:tr w:rsidR="001C2DA7" w:rsidRPr="007F00A0">
        <w:trPr>
          <w:trHeight w:val="240"/>
        </w:trPr>
        <w:tc>
          <w:tcPr>
            <w:tcW w:w="350" w:type="dxa"/>
            <w:tcBorders>
              <w:top w:val="single" w:sz="12" w:space="0" w:color="auto"/>
            </w:tcBorders>
            <w:shd w:val="clear" w:color="auto" w:fill="auto"/>
          </w:tcPr>
          <w:p w:rsidR="001C2DA7" w:rsidRPr="007F00A0" w:rsidRDefault="001C2DA7" w:rsidP="001C2DA7">
            <w:pPr>
              <w:pStyle w:val="SingleTxtG"/>
              <w:spacing w:before="40" w:after="40" w:line="220" w:lineRule="exact"/>
              <w:ind w:left="0" w:right="0"/>
              <w:jc w:val="left"/>
              <w:rPr>
                <w:sz w:val="18"/>
              </w:rPr>
            </w:pPr>
            <w:r w:rsidRPr="007F00A0">
              <w:rPr>
                <w:sz w:val="18"/>
              </w:rPr>
              <w:t>1</w:t>
            </w:r>
          </w:p>
        </w:tc>
        <w:tc>
          <w:tcPr>
            <w:tcW w:w="3816" w:type="dxa"/>
            <w:tcBorders>
              <w:top w:val="single" w:sz="12" w:space="0" w:color="auto"/>
            </w:tcBorders>
            <w:shd w:val="clear" w:color="auto" w:fill="auto"/>
            <w:vAlign w:val="bottom"/>
          </w:tcPr>
          <w:p w:rsidR="001C2DA7" w:rsidRPr="007F00A0" w:rsidRDefault="001C2DA7" w:rsidP="001C2DA7">
            <w:pPr>
              <w:pStyle w:val="SingleTxtG"/>
              <w:spacing w:before="40" w:after="40" w:line="220" w:lineRule="exact"/>
              <w:ind w:left="0" w:right="0"/>
              <w:jc w:val="left"/>
              <w:rPr>
                <w:sz w:val="18"/>
              </w:rPr>
            </w:pPr>
            <w:r w:rsidRPr="007F00A0">
              <w:rPr>
                <w:sz w:val="18"/>
              </w:rPr>
              <w:t>Ciertas afecciones originadas en el periodo perinatal</w:t>
            </w:r>
          </w:p>
        </w:tc>
        <w:tc>
          <w:tcPr>
            <w:tcW w:w="534" w:type="dxa"/>
            <w:tcBorders>
              <w:top w:val="single" w:sz="12" w:space="0" w:color="auto"/>
            </w:tcBorders>
            <w:shd w:val="clear" w:color="auto" w:fill="auto"/>
            <w:vAlign w:val="bottom"/>
          </w:tcPr>
          <w:p w:rsidR="001C2DA7" w:rsidRPr="007F00A0" w:rsidRDefault="001C2DA7" w:rsidP="001C2DA7">
            <w:pPr>
              <w:pStyle w:val="SingleTxtG"/>
              <w:spacing w:before="40" w:after="40" w:line="220" w:lineRule="exact"/>
              <w:ind w:left="113" w:right="0"/>
              <w:jc w:val="right"/>
              <w:rPr>
                <w:sz w:val="18"/>
              </w:rPr>
            </w:pPr>
            <w:r w:rsidRPr="007F00A0">
              <w:rPr>
                <w:sz w:val="18"/>
              </w:rPr>
              <w:t xml:space="preserve"> 426</w:t>
            </w:r>
          </w:p>
        </w:tc>
        <w:tc>
          <w:tcPr>
            <w:tcW w:w="534" w:type="dxa"/>
            <w:tcBorders>
              <w:top w:val="single" w:sz="12" w:space="0" w:color="auto"/>
            </w:tcBorders>
            <w:shd w:val="clear" w:color="auto" w:fill="auto"/>
            <w:vAlign w:val="bottom"/>
          </w:tcPr>
          <w:p w:rsidR="001C2DA7" w:rsidRPr="007F00A0" w:rsidRDefault="001C2DA7" w:rsidP="001C2DA7">
            <w:pPr>
              <w:pStyle w:val="SingleTxtG"/>
              <w:spacing w:before="40" w:after="40" w:line="220" w:lineRule="exact"/>
              <w:ind w:left="113" w:right="0"/>
              <w:jc w:val="right"/>
              <w:rPr>
                <w:sz w:val="18"/>
              </w:rPr>
            </w:pPr>
            <w:r w:rsidRPr="007F00A0">
              <w:rPr>
                <w:sz w:val="18"/>
              </w:rPr>
              <w:t xml:space="preserve"> 405</w:t>
            </w:r>
          </w:p>
        </w:tc>
        <w:tc>
          <w:tcPr>
            <w:tcW w:w="534" w:type="dxa"/>
            <w:tcBorders>
              <w:top w:val="single" w:sz="12" w:space="0" w:color="auto"/>
            </w:tcBorders>
            <w:shd w:val="clear" w:color="auto" w:fill="auto"/>
            <w:vAlign w:val="bottom"/>
          </w:tcPr>
          <w:p w:rsidR="001C2DA7" w:rsidRPr="007F00A0" w:rsidRDefault="001C2DA7" w:rsidP="001C2DA7">
            <w:pPr>
              <w:pStyle w:val="SingleTxtG"/>
              <w:spacing w:before="40" w:after="40" w:line="220" w:lineRule="exact"/>
              <w:ind w:left="113" w:right="0"/>
              <w:jc w:val="right"/>
              <w:rPr>
                <w:sz w:val="18"/>
              </w:rPr>
            </w:pPr>
            <w:r w:rsidRPr="007F00A0">
              <w:rPr>
                <w:sz w:val="18"/>
              </w:rPr>
              <w:t xml:space="preserve"> 326</w:t>
            </w:r>
          </w:p>
        </w:tc>
        <w:tc>
          <w:tcPr>
            <w:tcW w:w="534" w:type="dxa"/>
            <w:tcBorders>
              <w:top w:val="single" w:sz="12" w:space="0" w:color="auto"/>
            </w:tcBorders>
            <w:shd w:val="clear" w:color="auto" w:fill="auto"/>
            <w:vAlign w:val="bottom"/>
          </w:tcPr>
          <w:p w:rsidR="001C2DA7" w:rsidRPr="007F00A0" w:rsidRDefault="001C2DA7" w:rsidP="001C2DA7">
            <w:pPr>
              <w:pStyle w:val="SingleTxtG"/>
              <w:spacing w:before="40" w:after="40" w:line="220" w:lineRule="exact"/>
              <w:ind w:left="113" w:right="0"/>
              <w:jc w:val="right"/>
              <w:rPr>
                <w:sz w:val="18"/>
              </w:rPr>
            </w:pPr>
            <w:r w:rsidRPr="007F00A0">
              <w:rPr>
                <w:sz w:val="18"/>
              </w:rPr>
              <w:t xml:space="preserve"> 301</w:t>
            </w:r>
          </w:p>
        </w:tc>
        <w:tc>
          <w:tcPr>
            <w:tcW w:w="534" w:type="dxa"/>
            <w:tcBorders>
              <w:top w:val="single" w:sz="12" w:space="0" w:color="auto"/>
            </w:tcBorders>
            <w:shd w:val="clear" w:color="auto" w:fill="auto"/>
            <w:vAlign w:val="bottom"/>
          </w:tcPr>
          <w:p w:rsidR="001C2DA7" w:rsidRPr="007F00A0" w:rsidRDefault="001C2DA7" w:rsidP="001C2DA7">
            <w:pPr>
              <w:pStyle w:val="SingleTxtG"/>
              <w:spacing w:before="40" w:after="40" w:line="220" w:lineRule="exact"/>
              <w:ind w:left="113" w:right="0"/>
              <w:jc w:val="right"/>
              <w:rPr>
                <w:sz w:val="18"/>
              </w:rPr>
            </w:pPr>
            <w:r w:rsidRPr="007F00A0">
              <w:rPr>
                <w:sz w:val="18"/>
              </w:rPr>
              <w:t xml:space="preserve"> 295</w:t>
            </w:r>
          </w:p>
        </w:tc>
        <w:tc>
          <w:tcPr>
            <w:tcW w:w="534" w:type="dxa"/>
            <w:tcBorders>
              <w:top w:val="single" w:sz="12" w:space="0" w:color="auto"/>
            </w:tcBorders>
            <w:shd w:val="clear" w:color="auto" w:fill="auto"/>
            <w:vAlign w:val="bottom"/>
          </w:tcPr>
          <w:p w:rsidR="001C2DA7" w:rsidRPr="007F00A0" w:rsidRDefault="001C2DA7" w:rsidP="001C2DA7">
            <w:pPr>
              <w:pStyle w:val="SingleTxtG"/>
              <w:spacing w:before="40" w:after="40" w:line="220" w:lineRule="exact"/>
              <w:ind w:left="113" w:right="0"/>
              <w:jc w:val="right"/>
              <w:rPr>
                <w:sz w:val="18"/>
              </w:rPr>
            </w:pPr>
            <w:r w:rsidRPr="007F00A0">
              <w:rPr>
                <w:sz w:val="18"/>
              </w:rPr>
              <w:t xml:space="preserve"> 273</w:t>
            </w:r>
          </w:p>
        </w:tc>
      </w:tr>
      <w:tr w:rsidR="001C2DA7" w:rsidRPr="007F00A0">
        <w:trPr>
          <w:trHeight w:val="240"/>
        </w:trPr>
        <w:tc>
          <w:tcPr>
            <w:tcW w:w="350" w:type="dxa"/>
            <w:shd w:val="clear" w:color="auto" w:fill="auto"/>
          </w:tcPr>
          <w:p w:rsidR="001C2DA7" w:rsidRPr="007F00A0" w:rsidRDefault="001C2DA7" w:rsidP="001C2DA7">
            <w:pPr>
              <w:pStyle w:val="SingleTxtG"/>
              <w:spacing w:before="40" w:after="40" w:line="220" w:lineRule="exact"/>
              <w:ind w:left="0" w:right="0"/>
              <w:jc w:val="left"/>
              <w:rPr>
                <w:sz w:val="18"/>
              </w:rPr>
            </w:pPr>
            <w:r w:rsidRPr="007F00A0">
              <w:rPr>
                <w:sz w:val="18"/>
              </w:rPr>
              <w:t>2</w:t>
            </w:r>
          </w:p>
        </w:tc>
        <w:tc>
          <w:tcPr>
            <w:tcW w:w="3816" w:type="dxa"/>
            <w:shd w:val="clear" w:color="auto" w:fill="auto"/>
            <w:vAlign w:val="bottom"/>
          </w:tcPr>
          <w:p w:rsidR="001C2DA7" w:rsidRPr="007F00A0" w:rsidRDefault="001C2DA7" w:rsidP="001C2DA7">
            <w:pPr>
              <w:pStyle w:val="SingleTxtG"/>
              <w:spacing w:before="40" w:after="40" w:line="220" w:lineRule="exact"/>
              <w:ind w:left="0" w:right="0"/>
              <w:jc w:val="left"/>
              <w:rPr>
                <w:sz w:val="18"/>
              </w:rPr>
            </w:pPr>
            <w:r w:rsidRPr="007F00A0">
              <w:rPr>
                <w:sz w:val="18"/>
              </w:rPr>
              <w:t>Malformaciones congénitas, deformidades</w:t>
            </w:r>
          </w:p>
        </w:tc>
        <w:tc>
          <w:tcPr>
            <w:tcW w:w="534" w:type="dxa"/>
            <w:shd w:val="clear" w:color="auto" w:fill="auto"/>
            <w:vAlign w:val="bottom"/>
          </w:tcPr>
          <w:p w:rsidR="001C2DA7" w:rsidRPr="007F00A0" w:rsidRDefault="001C2DA7" w:rsidP="001C2DA7">
            <w:pPr>
              <w:pStyle w:val="SingleTxtG"/>
              <w:spacing w:before="40" w:after="40" w:line="220" w:lineRule="exact"/>
              <w:ind w:left="113" w:right="0"/>
              <w:jc w:val="right"/>
              <w:rPr>
                <w:sz w:val="18"/>
              </w:rPr>
            </w:pPr>
          </w:p>
        </w:tc>
        <w:tc>
          <w:tcPr>
            <w:tcW w:w="534" w:type="dxa"/>
            <w:shd w:val="clear" w:color="auto" w:fill="auto"/>
            <w:vAlign w:val="bottom"/>
          </w:tcPr>
          <w:p w:rsidR="001C2DA7" w:rsidRPr="007F00A0" w:rsidRDefault="001C2DA7" w:rsidP="001C2DA7">
            <w:pPr>
              <w:pStyle w:val="SingleTxtG"/>
              <w:spacing w:before="40" w:after="40" w:line="220" w:lineRule="exact"/>
              <w:ind w:left="113" w:right="0"/>
              <w:jc w:val="right"/>
              <w:rPr>
                <w:sz w:val="18"/>
              </w:rPr>
            </w:pPr>
          </w:p>
        </w:tc>
        <w:tc>
          <w:tcPr>
            <w:tcW w:w="534" w:type="dxa"/>
            <w:shd w:val="clear" w:color="auto" w:fill="auto"/>
            <w:vAlign w:val="bottom"/>
          </w:tcPr>
          <w:p w:rsidR="001C2DA7" w:rsidRPr="007F00A0" w:rsidRDefault="001C2DA7" w:rsidP="001C2DA7">
            <w:pPr>
              <w:pStyle w:val="SingleTxtG"/>
              <w:spacing w:before="40" w:after="40" w:line="220" w:lineRule="exact"/>
              <w:ind w:left="113" w:right="0"/>
              <w:jc w:val="right"/>
              <w:rPr>
                <w:sz w:val="18"/>
              </w:rPr>
            </w:pPr>
          </w:p>
        </w:tc>
        <w:tc>
          <w:tcPr>
            <w:tcW w:w="534" w:type="dxa"/>
            <w:shd w:val="clear" w:color="auto" w:fill="auto"/>
            <w:vAlign w:val="bottom"/>
          </w:tcPr>
          <w:p w:rsidR="001C2DA7" w:rsidRPr="007F00A0" w:rsidRDefault="001C2DA7" w:rsidP="001C2DA7">
            <w:pPr>
              <w:pStyle w:val="SingleTxtG"/>
              <w:spacing w:before="40" w:after="40" w:line="220" w:lineRule="exact"/>
              <w:ind w:left="113" w:right="0"/>
              <w:jc w:val="right"/>
              <w:rPr>
                <w:sz w:val="18"/>
              </w:rPr>
            </w:pPr>
          </w:p>
        </w:tc>
        <w:tc>
          <w:tcPr>
            <w:tcW w:w="534" w:type="dxa"/>
            <w:shd w:val="clear" w:color="auto" w:fill="auto"/>
            <w:vAlign w:val="bottom"/>
          </w:tcPr>
          <w:p w:rsidR="001C2DA7" w:rsidRPr="007F00A0" w:rsidRDefault="001C2DA7" w:rsidP="001C2DA7">
            <w:pPr>
              <w:pStyle w:val="SingleTxtG"/>
              <w:spacing w:before="40" w:after="40" w:line="220" w:lineRule="exact"/>
              <w:ind w:left="113" w:right="0"/>
              <w:jc w:val="right"/>
              <w:rPr>
                <w:sz w:val="18"/>
              </w:rPr>
            </w:pPr>
          </w:p>
        </w:tc>
        <w:tc>
          <w:tcPr>
            <w:tcW w:w="534" w:type="dxa"/>
            <w:shd w:val="clear" w:color="auto" w:fill="auto"/>
            <w:vAlign w:val="bottom"/>
          </w:tcPr>
          <w:p w:rsidR="001C2DA7" w:rsidRPr="007F00A0" w:rsidRDefault="001C2DA7" w:rsidP="001C2DA7">
            <w:pPr>
              <w:pStyle w:val="SingleTxtG"/>
              <w:spacing w:before="40" w:after="40" w:line="220" w:lineRule="exact"/>
              <w:ind w:left="113" w:right="0"/>
              <w:jc w:val="right"/>
              <w:rPr>
                <w:sz w:val="18"/>
              </w:rPr>
            </w:pPr>
          </w:p>
        </w:tc>
      </w:tr>
      <w:tr w:rsidR="001C2DA7" w:rsidRPr="007F00A0">
        <w:trPr>
          <w:trHeight w:val="240"/>
        </w:trPr>
        <w:tc>
          <w:tcPr>
            <w:tcW w:w="350" w:type="dxa"/>
            <w:shd w:val="clear" w:color="auto" w:fill="auto"/>
          </w:tcPr>
          <w:p w:rsidR="001C2DA7" w:rsidRPr="007F00A0" w:rsidRDefault="001C2DA7" w:rsidP="001C2DA7">
            <w:pPr>
              <w:pStyle w:val="SingleTxtG"/>
              <w:spacing w:before="40" w:after="40" w:line="220" w:lineRule="exact"/>
              <w:ind w:left="0" w:right="0"/>
              <w:jc w:val="left"/>
              <w:rPr>
                <w:sz w:val="18"/>
              </w:rPr>
            </w:pPr>
            <w:r w:rsidRPr="007F00A0">
              <w:rPr>
                <w:sz w:val="18"/>
              </w:rPr>
              <w:t>3</w:t>
            </w:r>
          </w:p>
        </w:tc>
        <w:tc>
          <w:tcPr>
            <w:tcW w:w="3816" w:type="dxa"/>
            <w:shd w:val="clear" w:color="auto" w:fill="auto"/>
            <w:vAlign w:val="bottom"/>
          </w:tcPr>
          <w:p w:rsidR="001C2DA7" w:rsidRPr="007F00A0" w:rsidRDefault="001C2DA7" w:rsidP="001C2DA7">
            <w:pPr>
              <w:pStyle w:val="SingleTxtG"/>
              <w:spacing w:before="40" w:after="40" w:line="220" w:lineRule="exact"/>
              <w:ind w:left="0" w:right="0"/>
              <w:jc w:val="left"/>
              <w:rPr>
                <w:sz w:val="18"/>
              </w:rPr>
            </w:pPr>
            <w:r w:rsidRPr="007F00A0">
              <w:rPr>
                <w:sz w:val="18"/>
              </w:rPr>
              <w:t xml:space="preserve"> y anomalías cromosómicas</w:t>
            </w:r>
          </w:p>
        </w:tc>
        <w:tc>
          <w:tcPr>
            <w:tcW w:w="534" w:type="dxa"/>
            <w:shd w:val="clear" w:color="auto" w:fill="auto"/>
            <w:vAlign w:val="bottom"/>
          </w:tcPr>
          <w:p w:rsidR="001C2DA7" w:rsidRPr="007F00A0" w:rsidRDefault="001C2DA7" w:rsidP="001C2DA7">
            <w:pPr>
              <w:pStyle w:val="SingleTxtG"/>
              <w:spacing w:before="40" w:after="40" w:line="220" w:lineRule="exact"/>
              <w:ind w:left="113" w:right="0"/>
              <w:jc w:val="right"/>
              <w:rPr>
                <w:sz w:val="18"/>
              </w:rPr>
            </w:pPr>
            <w:r w:rsidRPr="007F00A0">
              <w:rPr>
                <w:sz w:val="18"/>
              </w:rPr>
              <w:t xml:space="preserve"> 273</w:t>
            </w:r>
          </w:p>
        </w:tc>
        <w:tc>
          <w:tcPr>
            <w:tcW w:w="534" w:type="dxa"/>
            <w:shd w:val="clear" w:color="auto" w:fill="auto"/>
            <w:vAlign w:val="bottom"/>
          </w:tcPr>
          <w:p w:rsidR="001C2DA7" w:rsidRPr="007F00A0" w:rsidRDefault="001C2DA7" w:rsidP="001C2DA7">
            <w:pPr>
              <w:pStyle w:val="SingleTxtG"/>
              <w:spacing w:before="40" w:after="40" w:line="220" w:lineRule="exact"/>
              <w:ind w:left="113" w:right="0"/>
              <w:jc w:val="right"/>
              <w:rPr>
                <w:sz w:val="18"/>
              </w:rPr>
            </w:pPr>
            <w:r w:rsidRPr="007F00A0">
              <w:rPr>
                <w:sz w:val="18"/>
              </w:rPr>
              <w:t xml:space="preserve"> 238</w:t>
            </w:r>
          </w:p>
        </w:tc>
        <w:tc>
          <w:tcPr>
            <w:tcW w:w="534" w:type="dxa"/>
            <w:shd w:val="clear" w:color="auto" w:fill="auto"/>
            <w:vAlign w:val="bottom"/>
          </w:tcPr>
          <w:p w:rsidR="001C2DA7" w:rsidRPr="007F00A0" w:rsidRDefault="001C2DA7" w:rsidP="001C2DA7">
            <w:pPr>
              <w:pStyle w:val="SingleTxtG"/>
              <w:spacing w:before="40" w:after="40" w:line="220" w:lineRule="exact"/>
              <w:ind w:left="113" w:right="0"/>
              <w:jc w:val="right"/>
              <w:rPr>
                <w:sz w:val="18"/>
              </w:rPr>
            </w:pPr>
            <w:r w:rsidRPr="007F00A0">
              <w:rPr>
                <w:sz w:val="18"/>
              </w:rPr>
              <w:t xml:space="preserve"> 214</w:t>
            </w:r>
          </w:p>
        </w:tc>
        <w:tc>
          <w:tcPr>
            <w:tcW w:w="534" w:type="dxa"/>
            <w:shd w:val="clear" w:color="auto" w:fill="auto"/>
            <w:vAlign w:val="bottom"/>
          </w:tcPr>
          <w:p w:rsidR="001C2DA7" w:rsidRPr="007F00A0" w:rsidRDefault="001C2DA7" w:rsidP="001C2DA7">
            <w:pPr>
              <w:pStyle w:val="SingleTxtG"/>
              <w:spacing w:before="40" w:after="40" w:line="220" w:lineRule="exact"/>
              <w:ind w:left="113" w:right="0"/>
              <w:jc w:val="right"/>
              <w:rPr>
                <w:sz w:val="18"/>
              </w:rPr>
            </w:pPr>
            <w:r w:rsidRPr="007F00A0">
              <w:rPr>
                <w:sz w:val="18"/>
              </w:rPr>
              <w:t xml:space="preserve"> 203</w:t>
            </w:r>
          </w:p>
        </w:tc>
        <w:tc>
          <w:tcPr>
            <w:tcW w:w="534" w:type="dxa"/>
            <w:shd w:val="clear" w:color="auto" w:fill="auto"/>
            <w:vAlign w:val="bottom"/>
          </w:tcPr>
          <w:p w:rsidR="001C2DA7" w:rsidRPr="007F00A0" w:rsidRDefault="001C2DA7" w:rsidP="001C2DA7">
            <w:pPr>
              <w:pStyle w:val="SingleTxtG"/>
              <w:spacing w:before="40" w:after="40" w:line="220" w:lineRule="exact"/>
              <w:ind w:left="113" w:right="0"/>
              <w:jc w:val="right"/>
              <w:rPr>
                <w:sz w:val="18"/>
              </w:rPr>
            </w:pPr>
            <w:r w:rsidRPr="007F00A0">
              <w:rPr>
                <w:sz w:val="18"/>
              </w:rPr>
              <w:t xml:space="preserve"> 147</w:t>
            </w:r>
          </w:p>
        </w:tc>
        <w:tc>
          <w:tcPr>
            <w:tcW w:w="534" w:type="dxa"/>
            <w:shd w:val="clear" w:color="auto" w:fill="auto"/>
            <w:vAlign w:val="bottom"/>
          </w:tcPr>
          <w:p w:rsidR="001C2DA7" w:rsidRPr="007F00A0" w:rsidRDefault="001C2DA7" w:rsidP="001C2DA7">
            <w:pPr>
              <w:pStyle w:val="SingleTxtG"/>
              <w:spacing w:before="40" w:after="40" w:line="220" w:lineRule="exact"/>
              <w:ind w:left="113" w:right="0"/>
              <w:jc w:val="right"/>
              <w:rPr>
                <w:sz w:val="18"/>
              </w:rPr>
            </w:pPr>
            <w:r w:rsidRPr="007F00A0">
              <w:rPr>
                <w:sz w:val="18"/>
              </w:rPr>
              <w:t xml:space="preserve"> 139</w:t>
            </w:r>
          </w:p>
        </w:tc>
      </w:tr>
      <w:tr w:rsidR="001C2DA7" w:rsidRPr="007F00A0">
        <w:trPr>
          <w:trHeight w:val="240"/>
        </w:trPr>
        <w:tc>
          <w:tcPr>
            <w:tcW w:w="350" w:type="dxa"/>
            <w:shd w:val="clear" w:color="auto" w:fill="auto"/>
          </w:tcPr>
          <w:p w:rsidR="001C2DA7" w:rsidRPr="007F00A0" w:rsidRDefault="001C2DA7" w:rsidP="001C2DA7">
            <w:pPr>
              <w:pStyle w:val="SingleTxtG"/>
              <w:spacing w:before="40" w:after="40" w:line="220" w:lineRule="exact"/>
              <w:ind w:left="0" w:right="0"/>
              <w:jc w:val="left"/>
              <w:rPr>
                <w:sz w:val="18"/>
              </w:rPr>
            </w:pPr>
            <w:r w:rsidRPr="007F00A0">
              <w:rPr>
                <w:sz w:val="18"/>
              </w:rPr>
              <w:t>4</w:t>
            </w:r>
          </w:p>
        </w:tc>
        <w:tc>
          <w:tcPr>
            <w:tcW w:w="3816" w:type="dxa"/>
            <w:shd w:val="clear" w:color="auto" w:fill="auto"/>
            <w:vAlign w:val="bottom"/>
          </w:tcPr>
          <w:p w:rsidR="001C2DA7" w:rsidRPr="007F00A0" w:rsidRDefault="001C2DA7" w:rsidP="001C2DA7">
            <w:pPr>
              <w:pStyle w:val="SingleTxtG"/>
              <w:spacing w:before="40" w:after="40" w:line="220" w:lineRule="exact"/>
              <w:ind w:left="0" w:right="0"/>
              <w:jc w:val="left"/>
              <w:rPr>
                <w:sz w:val="18"/>
              </w:rPr>
            </w:pPr>
            <w:r w:rsidRPr="007F00A0">
              <w:rPr>
                <w:sz w:val="18"/>
              </w:rPr>
              <w:t>Influenza y neumonía</w:t>
            </w:r>
          </w:p>
        </w:tc>
        <w:tc>
          <w:tcPr>
            <w:tcW w:w="534" w:type="dxa"/>
            <w:shd w:val="clear" w:color="auto" w:fill="auto"/>
            <w:vAlign w:val="bottom"/>
          </w:tcPr>
          <w:p w:rsidR="001C2DA7" w:rsidRPr="007F00A0" w:rsidRDefault="001C2DA7" w:rsidP="001C2DA7">
            <w:pPr>
              <w:pStyle w:val="SingleTxtG"/>
              <w:spacing w:before="40" w:after="40" w:line="220" w:lineRule="exact"/>
              <w:ind w:left="113" w:right="0"/>
              <w:jc w:val="right"/>
              <w:rPr>
                <w:sz w:val="18"/>
              </w:rPr>
            </w:pPr>
            <w:r w:rsidRPr="007F00A0">
              <w:rPr>
                <w:sz w:val="18"/>
              </w:rPr>
              <w:t xml:space="preserve"> 29</w:t>
            </w:r>
          </w:p>
        </w:tc>
        <w:tc>
          <w:tcPr>
            <w:tcW w:w="534" w:type="dxa"/>
            <w:shd w:val="clear" w:color="auto" w:fill="auto"/>
            <w:vAlign w:val="bottom"/>
          </w:tcPr>
          <w:p w:rsidR="001C2DA7" w:rsidRPr="007F00A0" w:rsidRDefault="001C2DA7" w:rsidP="001C2DA7">
            <w:pPr>
              <w:pStyle w:val="SingleTxtG"/>
              <w:spacing w:before="40" w:after="40" w:line="220" w:lineRule="exact"/>
              <w:ind w:left="113" w:right="0"/>
              <w:jc w:val="right"/>
              <w:rPr>
                <w:sz w:val="18"/>
              </w:rPr>
            </w:pPr>
            <w:r w:rsidRPr="007F00A0">
              <w:rPr>
                <w:sz w:val="18"/>
              </w:rPr>
              <w:t xml:space="preserve"> 33</w:t>
            </w:r>
          </w:p>
        </w:tc>
        <w:tc>
          <w:tcPr>
            <w:tcW w:w="534" w:type="dxa"/>
            <w:shd w:val="clear" w:color="auto" w:fill="auto"/>
            <w:vAlign w:val="bottom"/>
          </w:tcPr>
          <w:p w:rsidR="001C2DA7" w:rsidRPr="007F00A0" w:rsidRDefault="001C2DA7" w:rsidP="001C2DA7">
            <w:pPr>
              <w:pStyle w:val="SingleTxtG"/>
              <w:spacing w:before="40" w:after="40" w:line="220" w:lineRule="exact"/>
              <w:ind w:left="113" w:right="0"/>
              <w:jc w:val="right"/>
              <w:rPr>
                <w:sz w:val="18"/>
              </w:rPr>
            </w:pPr>
            <w:r w:rsidRPr="007F00A0">
              <w:rPr>
                <w:sz w:val="18"/>
              </w:rPr>
              <w:t xml:space="preserve"> 34</w:t>
            </w:r>
          </w:p>
        </w:tc>
        <w:tc>
          <w:tcPr>
            <w:tcW w:w="534" w:type="dxa"/>
            <w:shd w:val="clear" w:color="auto" w:fill="auto"/>
            <w:vAlign w:val="bottom"/>
          </w:tcPr>
          <w:p w:rsidR="001C2DA7" w:rsidRPr="007F00A0" w:rsidRDefault="001C2DA7" w:rsidP="001C2DA7">
            <w:pPr>
              <w:pStyle w:val="SingleTxtG"/>
              <w:spacing w:before="40" w:after="40" w:line="220" w:lineRule="exact"/>
              <w:ind w:left="113" w:right="0"/>
              <w:jc w:val="right"/>
              <w:rPr>
                <w:sz w:val="18"/>
              </w:rPr>
            </w:pPr>
            <w:r w:rsidRPr="007F00A0">
              <w:rPr>
                <w:sz w:val="18"/>
              </w:rPr>
              <w:t xml:space="preserve"> 31</w:t>
            </w:r>
          </w:p>
        </w:tc>
        <w:tc>
          <w:tcPr>
            <w:tcW w:w="534" w:type="dxa"/>
            <w:shd w:val="clear" w:color="auto" w:fill="auto"/>
            <w:vAlign w:val="bottom"/>
          </w:tcPr>
          <w:p w:rsidR="001C2DA7" w:rsidRPr="007F00A0" w:rsidRDefault="001C2DA7" w:rsidP="001C2DA7">
            <w:pPr>
              <w:pStyle w:val="SingleTxtG"/>
              <w:spacing w:before="40" w:after="40" w:line="220" w:lineRule="exact"/>
              <w:ind w:left="113" w:right="0"/>
              <w:jc w:val="right"/>
              <w:rPr>
                <w:sz w:val="18"/>
              </w:rPr>
            </w:pPr>
            <w:r w:rsidRPr="007F00A0">
              <w:rPr>
                <w:sz w:val="18"/>
              </w:rPr>
              <w:t xml:space="preserve"> 15</w:t>
            </w:r>
          </w:p>
        </w:tc>
        <w:tc>
          <w:tcPr>
            <w:tcW w:w="534" w:type="dxa"/>
            <w:shd w:val="clear" w:color="auto" w:fill="auto"/>
            <w:vAlign w:val="bottom"/>
          </w:tcPr>
          <w:p w:rsidR="001C2DA7" w:rsidRPr="007F00A0" w:rsidRDefault="001C2DA7" w:rsidP="001C2DA7">
            <w:pPr>
              <w:pStyle w:val="SingleTxtG"/>
              <w:spacing w:before="40" w:after="40" w:line="220" w:lineRule="exact"/>
              <w:ind w:left="113" w:right="0"/>
              <w:jc w:val="right"/>
              <w:rPr>
                <w:sz w:val="18"/>
              </w:rPr>
            </w:pPr>
            <w:r w:rsidRPr="007F00A0">
              <w:rPr>
                <w:sz w:val="18"/>
              </w:rPr>
              <w:t xml:space="preserve"> 25</w:t>
            </w:r>
          </w:p>
        </w:tc>
      </w:tr>
      <w:tr w:rsidR="001C2DA7" w:rsidRPr="007F00A0">
        <w:trPr>
          <w:trHeight w:val="240"/>
        </w:trPr>
        <w:tc>
          <w:tcPr>
            <w:tcW w:w="350" w:type="dxa"/>
            <w:shd w:val="clear" w:color="auto" w:fill="auto"/>
          </w:tcPr>
          <w:p w:rsidR="001C2DA7" w:rsidRPr="007F00A0" w:rsidRDefault="001C2DA7" w:rsidP="001C2DA7">
            <w:pPr>
              <w:pStyle w:val="SingleTxtG"/>
              <w:spacing w:before="40" w:after="40" w:line="220" w:lineRule="exact"/>
              <w:ind w:left="0" w:right="0"/>
              <w:jc w:val="left"/>
              <w:rPr>
                <w:sz w:val="18"/>
              </w:rPr>
            </w:pPr>
            <w:r w:rsidRPr="007F00A0">
              <w:rPr>
                <w:sz w:val="18"/>
              </w:rPr>
              <w:t>5</w:t>
            </w:r>
          </w:p>
        </w:tc>
        <w:tc>
          <w:tcPr>
            <w:tcW w:w="3816" w:type="dxa"/>
            <w:shd w:val="clear" w:color="auto" w:fill="auto"/>
            <w:vAlign w:val="bottom"/>
          </w:tcPr>
          <w:p w:rsidR="001C2DA7" w:rsidRPr="007F00A0" w:rsidRDefault="001C2DA7" w:rsidP="001C2DA7">
            <w:pPr>
              <w:pStyle w:val="SingleTxtG"/>
              <w:spacing w:before="40" w:after="40" w:line="220" w:lineRule="exact"/>
              <w:ind w:left="0" w:right="0"/>
              <w:jc w:val="left"/>
              <w:rPr>
                <w:sz w:val="18"/>
              </w:rPr>
            </w:pPr>
            <w:r w:rsidRPr="007F00A0">
              <w:rPr>
                <w:sz w:val="18"/>
              </w:rPr>
              <w:t>Sepsis</w:t>
            </w:r>
          </w:p>
        </w:tc>
        <w:tc>
          <w:tcPr>
            <w:tcW w:w="534" w:type="dxa"/>
            <w:shd w:val="clear" w:color="auto" w:fill="auto"/>
            <w:vAlign w:val="bottom"/>
          </w:tcPr>
          <w:p w:rsidR="001C2DA7" w:rsidRPr="007F00A0" w:rsidRDefault="001C2DA7" w:rsidP="001C2DA7">
            <w:pPr>
              <w:pStyle w:val="SingleTxtG"/>
              <w:spacing w:before="40" w:after="40" w:line="220" w:lineRule="exact"/>
              <w:ind w:left="113" w:right="0"/>
              <w:jc w:val="right"/>
              <w:rPr>
                <w:sz w:val="18"/>
              </w:rPr>
            </w:pPr>
            <w:r w:rsidRPr="007F00A0">
              <w:rPr>
                <w:sz w:val="18"/>
              </w:rPr>
              <w:t xml:space="preserve"> 8</w:t>
            </w:r>
          </w:p>
        </w:tc>
        <w:tc>
          <w:tcPr>
            <w:tcW w:w="534" w:type="dxa"/>
            <w:shd w:val="clear" w:color="auto" w:fill="auto"/>
            <w:vAlign w:val="bottom"/>
          </w:tcPr>
          <w:p w:rsidR="001C2DA7" w:rsidRPr="007F00A0" w:rsidRDefault="001C2DA7" w:rsidP="001C2DA7">
            <w:pPr>
              <w:pStyle w:val="SingleTxtG"/>
              <w:spacing w:before="40" w:after="40" w:line="220" w:lineRule="exact"/>
              <w:ind w:left="113" w:right="0"/>
              <w:jc w:val="right"/>
              <w:rPr>
                <w:sz w:val="18"/>
              </w:rPr>
            </w:pPr>
            <w:r w:rsidRPr="007F00A0">
              <w:rPr>
                <w:sz w:val="18"/>
              </w:rPr>
              <w:t xml:space="preserve"> 9</w:t>
            </w:r>
          </w:p>
        </w:tc>
        <w:tc>
          <w:tcPr>
            <w:tcW w:w="534" w:type="dxa"/>
            <w:shd w:val="clear" w:color="auto" w:fill="auto"/>
            <w:vAlign w:val="bottom"/>
          </w:tcPr>
          <w:p w:rsidR="001C2DA7" w:rsidRPr="007F00A0" w:rsidRDefault="001C2DA7" w:rsidP="001C2DA7">
            <w:pPr>
              <w:pStyle w:val="SingleTxtG"/>
              <w:spacing w:before="40" w:after="40" w:line="220" w:lineRule="exact"/>
              <w:ind w:left="113" w:right="0"/>
              <w:jc w:val="right"/>
              <w:rPr>
                <w:sz w:val="18"/>
              </w:rPr>
            </w:pPr>
            <w:r w:rsidRPr="007F00A0">
              <w:rPr>
                <w:sz w:val="18"/>
              </w:rPr>
              <w:t xml:space="preserve"> 15</w:t>
            </w:r>
          </w:p>
        </w:tc>
        <w:tc>
          <w:tcPr>
            <w:tcW w:w="534" w:type="dxa"/>
            <w:shd w:val="clear" w:color="auto" w:fill="auto"/>
            <w:vAlign w:val="bottom"/>
          </w:tcPr>
          <w:p w:rsidR="001C2DA7" w:rsidRPr="007F00A0" w:rsidRDefault="001C2DA7" w:rsidP="001C2DA7">
            <w:pPr>
              <w:pStyle w:val="SingleTxtG"/>
              <w:spacing w:before="40" w:after="40" w:line="220" w:lineRule="exact"/>
              <w:ind w:left="113" w:right="0"/>
              <w:jc w:val="right"/>
              <w:rPr>
                <w:sz w:val="18"/>
              </w:rPr>
            </w:pPr>
            <w:r w:rsidRPr="007F00A0">
              <w:rPr>
                <w:sz w:val="18"/>
              </w:rPr>
              <w:t xml:space="preserve"> 22</w:t>
            </w:r>
          </w:p>
        </w:tc>
        <w:tc>
          <w:tcPr>
            <w:tcW w:w="534" w:type="dxa"/>
            <w:shd w:val="clear" w:color="auto" w:fill="auto"/>
            <w:vAlign w:val="bottom"/>
          </w:tcPr>
          <w:p w:rsidR="001C2DA7" w:rsidRPr="007F00A0" w:rsidRDefault="001C2DA7" w:rsidP="001C2DA7">
            <w:pPr>
              <w:pStyle w:val="SingleTxtG"/>
              <w:spacing w:before="40" w:after="40" w:line="220" w:lineRule="exact"/>
              <w:ind w:left="113" w:right="0"/>
              <w:jc w:val="right"/>
              <w:rPr>
                <w:sz w:val="18"/>
              </w:rPr>
            </w:pPr>
            <w:r w:rsidRPr="007F00A0">
              <w:rPr>
                <w:sz w:val="18"/>
              </w:rPr>
              <w:t xml:space="preserve"> 15</w:t>
            </w:r>
          </w:p>
        </w:tc>
        <w:tc>
          <w:tcPr>
            <w:tcW w:w="534" w:type="dxa"/>
            <w:shd w:val="clear" w:color="auto" w:fill="auto"/>
            <w:vAlign w:val="bottom"/>
          </w:tcPr>
          <w:p w:rsidR="001C2DA7" w:rsidRPr="007F00A0" w:rsidRDefault="001C2DA7" w:rsidP="001C2DA7">
            <w:pPr>
              <w:pStyle w:val="SingleTxtG"/>
              <w:spacing w:before="40" w:after="40" w:line="220" w:lineRule="exact"/>
              <w:ind w:left="113" w:right="0"/>
              <w:jc w:val="right"/>
              <w:rPr>
                <w:sz w:val="18"/>
              </w:rPr>
            </w:pPr>
            <w:r w:rsidRPr="007F00A0">
              <w:rPr>
                <w:sz w:val="18"/>
              </w:rPr>
              <w:t xml:space="preserve"> 15</w:t>
            </w:r>
          </w:p>
        </w:tc>
      </w:tr>
      <w:tr w:rsidR="001C2DA7" w:rsidRPr="007F00A0">
        <w:trPr>
          <w:trHeight w:val="240"/>
        </w:trPr>
        <w:tc>
          <w:tcPr>
            <w:tcW w:w="350" w:type="dxa"/>
            <w:tcBorders>
              <w:bottom w:val="single" w:sz="12" w:space="0" w:color="auto"/>
            </w:tcBorders>
            <w:shd w:val="clear" w:color="auto" w:fill="auto"/>
          </w:tcPr>
          <w:p w:rsidR="001C2DA7" w:rsidRPr="007F00A0" w:rsidRDefault="001C2DA7" w:rsidP="001C2DA7">
            <w:pPr>
              <w:pStyle w:val="SingleTxtG"/>
              <w:spacing w:before="40" w:after="40" w:line="220" w:lineRule="exact"/>
              <w:ind w:left="0" w:right="0"/>
              <w:jc w:val="left"/>
              <w:rPr>
                <w:sz w:val="18"/>
              </w:rPr>
            </w:pPr>
            <w:r w:rsidRPr="007F00A0">
              <w:rPr>
                <w:sz w:val="18"/>
              </w:rPr>
              <w:t>6</w:t>
            </w:r>
          </w:p>
        </w:tc>
        <w:tc>
          <w:tcPr>
            <w:tcW w:w="3816" w:type="dxa"/>
            <w:tcBorders>
              <w:bottom w:val="single" w:sz="12" w:space="0" w:color="auto"/>
            </w:tcBorders>
            <w:shd w:val="clear" w:color="auto" w:fill="auto"/>
            <w:vAlign w:val="bottom"/>
          </w:tcPr>
          <w:p w:rsidR="001C2DA7" w:rsidRPr="007F00A0" w:rsidRDefault="001C2DA7" w:rsidP="001C2DA7">
            <w:pPr>
              <w:pStyle w:val="SingleTxtG"/>
              <w:spacing w:before="40" w:after="40" w:line="220" w:lineRule="exact"/>
              <w:ind w:left="0" w:right="0"/>
              <w:jc w:val="left"/>
              <w:rPr>
                <w:sz w:val="18"/>
              </w:rPr>
            </w:pPr>
            <w:r w:rsidRPr="007F00A0">
              <w:rPr>
                <w:sz w:val="18"/>
              </w:rPr>
              <w:t>Accidentes</w:t>
            </w:r>
          </w:p>
        </w:tc>
        <w:tc>
          <w:tcPr>
            <w:tcW w:w="534" w:type="dxa"/>
            <w:tcBorders>
              <w:bottom w:val="single" w:sz="12" w:space="0" w:color="auto"/>
            </w:tcBorders>
            <w:shd w:val="clear" w:color="auto" w:fill="auto"/>
            <w:vAlign w:val="bottom"/>
          </w:tcPr>
          <w:p w:rsidR="001C2DA7" w:rsidRPr="007F00A0" w:rsidRDefault="001C2DA7" w:rsidP="001C2DA7">
            <w:pPr>
              <w:pStyle w:val="SingleTxtG"/>
              <w:spacing w:before="40" w:after="40" w:line="220" w:lineRule="exact"/>
              <w:ind w:left="113" w:right="0"/>
              <w:jc w:val="right"/>
              <w:rPr>
                <w:sz w:val="18"/>
              </w:rPr>
            </w:pPr>
            <w:r w:rsidRPr="007F00A0">
              <w:rPr>
                <w:sz w:val="18"/>
              </w:rPr>
              <w:t xml:space="preserve"> 29</w:t>
            </w:r>
          </w:p>
        </w:tc>
        <w:tc>
          <w:tcPr>
            <w:tcW w:w="534" w:type="dxa"/>
            <w:tcBorders>
              <w:bottom w:val="single" w:sz="12" w:space="0" w:color="auto"/>
            </w:tcBorders>
            <w:shd w:val="clear" w:color="auto" w:fill="auto"/>
            <w:vAlign w:val="bottom"/>
          </w:tcPr>
          <w:p w:rsidR="001C2DA7" w:rsidRPr="007F00A0" w:rsidRDefault="001C2DA7" w:rsidP="001C2DA7">
            <w:pPr>
              <w:pStyle w:val="SingleTxtG"/>
              <w:spacing w:before="40" w:after="40" w:line="220" w:lineRule="exact"/>
              <w:ind w:left="113" w:right="0"/>
              <w:jc w:val="right"/>
              <w:rPr>
                <w:sz w:val="18"/>
              </w:rPr>
            </w:pPr>
            <w:r w:rsidRPr="007F00A0">
              <w:rPr>
                <w:sz w:val="18"/>
              </w:rPr>
              <w:t xml:space="preserve"> 33</w:t>
            </w:r>
          </w:p>
        </w:tc>
        <w:tc>
          <w:tcPr>
            <w:tcW w:w="534" w:type="dxa"/>
            <w:tcBorders>
              <w:bottom w:val="single" w:sz="12" w:space="0" w:color="auto"/>
            </w:tcBorders>
            <w:shd w:val="clear" w:color="auto" w:fill="auto"/>
            <w:vAlign w:val="bottom"/>
          </w:tcPr>
          <w:p w:rsidR="001C2DA7" w:rsidRPr="007F00A0" w:rsidRDefault="001C2DA7" w:rsidP="001C2DA7">
            <w:pPr>
              <w:pStyle w:val="SingleTxtG"/>
              <w:spacing w:before="40" w:after="40" w:line="220" w:lineRule="exact"/>
              <w:ind w:left="113" w:right="0"/>
              <w:jc w:val="right"/>
              <w:rPr>
                <w:sz w:val="18"/>
              </w:rPr>
            </w:pPr>
            <w:r w:rsidRPr="007F00A0">
              <w:rPr>
                <w:sz w:val="18"/>
              </w:rPr>
              <w:t xml:space="preserve"> 16</w:t>
            </w:r>
          </w:p>
        </w:tc>
        <w:tc>
          <w:tcPr>
            <w:tcW w:w="534" w:type="dxa"/>
            <w:tcBorders>
              <w:bottom w:val="single" w:sz="12" w:space="0" w:color="auto"/>
            </w:tcBorders>
            <w:shd w:val="clear" w:color="auto" w:fill="auto"/>
            <w:vAlign w:val="bottom"/>
          </w:tcPr>
          <w:p w:rsidR="001C2DA7" w:rsidRPr="007F00A0" w:rsidRDefault="001C2DA7" w:rsidP="001C2DA7">
            <w:pPr>
              <w:pStyle w:val="SingleTxtG"/>
              <w:spacing w:before="40" w:after="40" w:line="220" w:lineRule="exact"/>
              <w:ind w:left="113" w:right="0"/>
              <w:jc w:val="right"/>
              <w:rPr>
                <w:sz w:val="18"/>
              </w:rPr>
            </w:pPr>
            <w:r w:rsidRPr="007F00A0">
              <w:rPr>
                <w:sz w:val="18"/>
              </w:rPr>
              <w:t xml:space="preserve"> 20</w:t>
            </w:r>
          </w:p>
        </w:tc>
        <w:tc>
          <w:tcPr>
            <w:tcW w:w="534" w:type="dxa"/>
            <w:tcBorders>
              <w:bottom w:val="single" w:sz="12" w:space="0" w:color="auto"/>
            </w:tcBorders>
            <w:shd w:val="clear" w:color="auto" w:fill="auto"/>
            <w:vAlign w:val="bottom"/>
          </w:tcPr>
          <w:p w:rsidR="001C2DA7" w:rsidRPr="007F00A0" w:rsidRDefault="001C2DA7" w:rsidP="001C2DA7">
            <w:pPr>
              <w:pStyle w:val="SingleTxtG"/>
              <w:spacing w:before="40" w:after="40" w:line="220" w:lineRule="exact"/>
              <w:ind w:left="113" w:right="0"/>
              <w:jc w:val="right"/>
              <w:rPr>
                <w:sz w:val="18"/>
              </w:rPr>
            </w:pPr>
            <w:r w:rsidRPr="007F00A0">
              <w:rPr>
                <w:sz w:val="18"/>
              </w:rPr>
              <w:t xml:space="preserve"> 13</w:t>
            </w:r>
          </w:p>
        </w:tc>
        <w:tc>
          <w:tcPr>
            <w:tcW w:w="534" w:type="dxa"/>
            <w:tcBorders>
              <w:bottom w:val="single" w:sz="12" w:space="0" w:color="auto"/>
            </w:tcBorders>
            <w:shd w:val="clear" w:color="auto" w:fill="auto"/>
            <w:vAlign w:val="bottom"/>
          </w:tcPr>
          <w:p w:rsidR="001C2DA7" w:rsidRPr="007F00A0" w:rsidRDefault="001C2DA7" w:rsidP="001C2DA7">
            <w:pPr>
              <w:pStyle w:val="SingleTxtG"/>
              <w:spacing w:before="40" w:after="40" w:line="220" w:lineRule="exact"/>
              <w:ind w:left="113" w:right="0"/>
              <w:jc w:val="right"/>
              <w:rPr>
                <w:sz w:val="18"/>
              </w:rPr>
            </w:pPr>
            <w:r w:rsidRPr="007F00A0">
              <w:rPr>
                <w:sz w:val="18"/>
              </w:rPr>
              <w:t xml:space="preserve"> 15</w:t>
            </w:r>
          </w:p>
        </w:tc>
      </w:tr>
    </w:tbl>
    <w:p w:rsidR="001C2DA7" w:rsidRPr="007F00A0" w:rsidRDefault="001C2DA7" w:rsidP="001C2DA7">
      <w:pPr>
        <w:pStyle w:val="SingleTxtG"/>
        <w:spacing w:before="120" w:after="240"/>
        <w:ind w:firstLine="170"/>
        <w:rPr>
          <w:sz w:val="18"/>
          <w:szCs w:val="18"/>
        </w:rPr>
      </w:pPr>
      <w:r w:rsidRPr="007F00A0">
        <w:rPr>
          <w:i/>
          <w:sz w:val="18"/>
          <w:szCs w:val="18"/>
        </w:rPr>
        <w:t>Fuente</w:t>
      </w:r>
      <w:r w:rsidR="005535B5">
        <w:rPr>
          <w:i/>
          <w:sz w:val="18"/>
          <w:szCs w:val="18"/>
        </w:rPr>
        <w:t xml:space="preserve">:  </w:t>
      </w:r>
      <w:r w:rsidRPr="007F00A0">
        <w:rPr>
          <w:sz w:val="18"/>
          <w:szCs w:val="18"/>
        </w:rPr>
        <w:t>Anuario Estadístico de Cuba 2007</w:t>
      </w:r>
      <w:r w:rsidR="00F7061F">
        <w:rPr>
          <w:sz w:val="18"/>
          <w:szCs w:val="18"/>
        </w:rPr>
        <w:t xml:space="preserve">.  </w:t>
      </w:r>
      <w:r w:rsidRPr="007F00A0">
        <w:rPr>
          <w:sz w:val="18"/>
          <w:szCs w:val="18"/>
        </w:rPr>
        <w:t>Oficina Nacional de Estadísticas.</w:t>
      </w:r>
    </w:p>
    <w:p w:rsidR="00795E11" w:rsidRDefault="001C2DA7" w:rsidP="001C2DA7">
      <w:pPr>
        <w:pStyle w:val="HChG"/>
      </w:pPr>
      <w:r w:rsidRPr="00CC4891">
        <w:br w:type="page"/>
        <w:t>Anexo Nº 15</w:t>
      </w:r>
    </w:p>
    <w:p w:rsidR="001C2DA7" w:rsidRPr="00CC4891" w:rsidRDefault="00795E11" w:rsidP="001C2DA7">
      <w:pPr>
        <w:pStyle w:val="HChG"/>
      </w:pPr>
      <w:r>
        <w:tab/>
      </w:r>
      <w:r>
        <w:tab/>
      </w:r>
      <w:r w:rsidR="001C2DA7" w:rsidRPr="00CC4891">
        <w:t>Tasa de Mortalidad materna</w:t>
      </w:r>
      <w:r>
        <w:t xml:space="preserve"> </w:t>
      </w:r>
      <w:r w:rsidR="001C2DA7" w:rsidRPr="00CC4891">
        <w:t>en Cuba 2002-2007</w:t>
      </w:r>
    </w:p>
    <w:p w:rsidR="001C2DA7" w:rsidRPr="00CC4891" w:rsidRDefault="001C2DA7" w:rsidP="001C2DA7">
      <w:pPr>
        <w:pStyle w:val="H23G"/>
      </w:pPr>
      <w:r>
        <w:tab/>
      </w:r>
      <w:r>
        <w:tab/>
      </w:r>
      <w:r w:rsidRPr="00CC4891">
        <w:t>Tasa por 100 000 nacidos vivos</w:t>
      </w:r>
    </w:p>
    <w:tbl>
      <w:tblPr>
        <w:tblW w:w="7370" w:type="dxa"/>
        <w:tblInd w:w="1134" w:type="dxa"/>
        <w:tblBorders>
          <w:top w:val="single" w:sz="4" w:space="0" w:color="auto"/>
        </w:tblBorders>
        <w:tblCellMar>
          <w:left w:w="0" w:type="dxa"/>
          <w:right w:w="0" w:type="dxa"/>
        </w:tblCellMar>
        <w:tblLook w:val="01E0" w:firstRow="1" w:lastRow="1" w:firstColumn="1" w:lastColumn="1" w:noHBand="0" w:noVBand="0"/>
      </w:tblPr>
      <w:tblGrid>
        <w:gridCol w:w="517"/>
        <w:gridCol w:w="2059"/>
        <w:gridCol w:w="799"/>
        <w:gridCol w:w="799"/>
        <w:gridCol w:w="799"/>
        <w:gridCol w:w="799"/>
        <w:gridCol w:w="799"/>
        <w:gridCol w:w="799"/>
      </w:tblGrid>
      <w:tr w:rsidR="001C2DA7" w:rsidRPr="007F00A0">
        <w:trPr>
          <w:trHeight w:val="240"/>
          <w:tblHeader/>
        </w:trPr>
        <w:tc>
          <w:tcPr>
            <w:tcW w:w="351" w:type="pct"/>
            <w:tcBorders>
              <w:top w:val="single" w:sz="4" w:space="0" w:color="auto"/>
              <w:bottom w:val="single" w:sz="12" w:space="0" w:color="auto"/>
            </w:tcBorders>
            <w:shd w:val="clear" w:color="auto" w:fill="auto"/>
            <w:vAlign w:val="bottom"/>
          </w:tcPr>
          <w:p w:rsidR="001C2DA7" w:rsidRPr="007F00A0" w:rsidRDefault="001C2DA7" w:rsidP="001C2DA7">
            <w:pPr>
              <w:pStyle w:val="SingleTxtG"/>
              <w:spacing w:before="80" w:after="80" w:line="200" w:lineRule="exact"/>
              <w:ind w:left="0" w:right="0"/>
              <w:jc w:val="left"/>
              <w:rPr>
                <w:i/>
                <w:sz w:val="16"/>
              </w:rPr>
            </w:pPr>
            <w:r w:rsidRPr="007F00A0">
              <w:rPr>
                <w:i/>
                <w:sz w:val="16"/>
              </w:rPr>
              <w:t>Nº</w:t>
            </w:r>
          </w:p>
        </w:tc>
        <w:tc>
          <w:tcPr>
            <w:tcW w:w="1397" w:type="pct"/>
            <w:tcBorders>
              <w:top w:val="single" w:sz="4" w:space="0" w:color="auto"/>
              <w:bottom w:val="single" w:sz="12" w:space="0" w:color="auto"/>
            </w:tcBorders>
            <w:shd w:val="clear" w:color="auto" w:fill="auto"/>
            <w:vAlign w:val="bottom"/>
          </w:tcPr>
          <w:p w:rsidR="001C2DA7" w:rsidRPr="007F00A0" w:rsidRDefault="001C2DA7" w:rsidP="001C2DA7">
            <w:pPr>
              <w:pStyle w:val="SingleTxtG"/>
              <w:spacing w:before="80" w:after="80" w:line="200" w:lineRule="exact"/>
              <w:ind w:left="0" w:right="0"/>
              <w:jc w:val="left"/>
              <w:rPr>
                <w:i/>
                <w:sz w:val="16"/>
              </w:rPr>
            </w:pPr>
            <w:r w:rsidRPr="007F00A0">
              <w:rPr>
                <w:i/>
                <w:sz w:val="16"/>
              </w:rPr>
              <w:t>Concepto</w:t>
            </w:r>
          </w:p>
        </w:tc>
        <w:tc>
          <w:tcPr>
            <w:tcW w:w="542" w:type="pct"/>
            <w:tcBorders>
              <w:top w:val="single" w:sz="4" w:space="0" w:color="auto"/>
              <w:bottom w:val="single" w:sz="12" w:space="0" w:color="auto"/>
            </w:tcBorders>
            <w:shd w:val="clear" w:color="auto" w:fill="auto"/>
            <w:vAlign w:val="bottom"/>
          </w:tcPr>
          <w:p w:rsidR="001C2DA7" w:rsidRPr="007F00A0" w:rsidRDefault="001C2DA7" w:rsidP="001C2DA7">
            <w:pPr>
              <w:pStyle w:val="SingleTxtG"/>
              <w:spacing w:before="80" w:after="80" w:line="200" w:lineRule="exact"/>
              <w:ind w:left="113" w:right="0"/>
              <w:jc w:val="right"/>
              <w:rPr>
                <w:i/>
                <w:sz w:val="16"/>
              </w:rPr>
            </w:pPr>
            <w:r w:rsidRPr="007F00A0">
              <w:rPr>
                <w:i/>
                <w:sz w:val="16"/>
              </w:rPr>
              <w:t>2002</w:t>
            </w:r>
          </w:p>
        </w:tc>
        <w:tc>
          <w:tcPr>
            <w:tcW w:w="542" w:type="pct"/>
            <w:tcBorders>
              <w:top w:val="single" w:sz="4" w:space="0" w:color="auto"/>
              <w:bottom w:val="single" w:sz="12" w:space="0" w:color="auto"/>
            </w:tcBorders>
            <w:shd w:val="clear" w:color="auto" w:fill="auto"/>
            <w:vAlign w:val="bottom"/>
          </w:tcPr>
          <w:p w:rsidR="001C2DA7" w:rsidRPr="007F00A0" w:rsidRDefault="001C2DA7" w:rsidP="001C2DA7">
            <w:pPr>
              <w:pStyle w:val="SingleTxtG"/>
              <w:spacing w:before="80" w:after="80" w:line="200" w:lineRule="exact"/>
              <w:ind w:left="113" w:right="0"/>
              <w:jc w:val="right"/>
              <w:rPr>
                <w:i/>
                <w:sz w:val="16"/>
              </w:rPr>
            </w:pPr>
            <w:r w:rsidRPr="007F00A0">
              <w:rPr>
                <w:i/>
                <w:sz w:val="16"/>
              </w:rPr>
              <w:t>2003</w:t>
            </w:r>
          </w:p>
        </w:tc>
        <w:tc>
          <w:tcPr>
            <w:tcW w:w="542" w:type="pct"/>
            <w:tcBorders>
              <w:top w:val="single" w:sz="4" w:space="0" w:color="auto"/>
              <w:bottom w:val="single" w:sz="12" w:space="0" w:color="auto"/>
            </w:tcBorders>
            <w:shd w:val="clear" w:color="auto" w:fill="auto"/>
            <w:vAlign w:val="bottom"/>
          </w:tcPr>
          <w:p w:rsidR="001C2DA7" w:rsidRPr="007F00A0" w:rsidRDefault="001C2DA7" w:rsidP="001C2DA7">
            <w:pPr>
              <w:pStyle w:val="SingleTxtG"/>
              <w:spacing w:before="80" w:after="80" w:line="200" w:lineRule="exact"/>
              <w:ind w:left="113" w:right="0"/>
              <w:jc w:val="right"/>
              <w:rPr>
                <w:i/>
                <w:sz w:val="16"/>
              </w:rPr>
            </w:pPr>
            <w:r w:rsidRPr="007F00A0">
              <w:rPr>
                <w:i/>
                <w:sz w:val="16"/>
              </w:rPr>
              <w:t>2004</w:t>
            </w:r>
          </w:p>
        </w:tc>
        <w:tc>
          <w:tcPr>
            <w:tcW w:w="542" w:type="pct"/>
            <w:tcBorders>
              <w:top w:val="single" w:sz="4" w:space="0" w:color="auto"/>
              <w:bottom w:val="single" w:sz="12" w:space="0" w:color="auto"/>
            </w:tcBorders>
            <w:shd w:val="clear" w:color="auto" w:fill="auto"/>
            <w:vAlign w:val="bottom"/>
          </w:tcPr>
          <w:p w:rsidR="001C2DA7" w:rsidRPr="007F00A0" w:rsidRDefault="001C2DA7" w:rsidP="001C2DA7">
            <w:pPr>
              <w:pStyle w:val="SingleTxtG"/>
              <w:spacing w:before="80" w:after="80" w:line="200" w:lineRule="exact"/>
              <w:ind w:left="113" w:right="0"/>
              <w:jc w:val="right"/>
              <w:rPr>
                <w:i/>
                <w:sz w:val="16"/>
              </w:rPr>
            </w:pPr>
            <w:r w:rsidRPr="007F00A0">
              <w:rPr>
                <w:i/>
                <w:sz w:val="16"/>
              </w:rPr>
              <w:t>2005</w:t>
            </w:r>
          </w:p>
        </w:tc>
        <w:tc>
          <w:tcPr>
            <w:tcW w:w="542" w:type="pct"/>
            <w:tcBorders>
              <w:top w:val="single" w:sz="4" w:space="0" w:color="auto"/>
              <w:bottom w:val="single" w:sz="12" w:space="0" w:color="auto"/>
            </w:tcBorders>
            <w:shd w:val="clear" w:color="auto" w:fill="auto"/>
            <w:vAlign w:val="bottom"/>
          </w:tcPr>
          <w:p w:rsidR="001C2DA7" w:rsidRPr="007F00A0" w:rsidRDefault="001C2DA7" w:rsidP="001C2DA7">
            <w:pPr>
              <w:pStyle w:val="SingleTxtG"/>
              <w:spacing w:before="80" w:after="80" w:line="200" w:lineRule="exact"/>
              <w:ind w:left="113" w:right="0"/>
              <w:jc w:val="right"/>
              <w:rPr>
                <w:i/>
                <w:sz w:val="16"/>
              </w:rPr>
            </w:pPr>
            <w:r w:rsidRPr="007F00A0">
              <w:rPr>
                <w:i/>
                <w:sz w:val="16"/>
              </w:rPr>
              <w:t>2006</w:t>
            </w:r>
          </w:p>
        </w:tc>
        <w:tc>
          <w:tcPr>
            <w:tcW w:w="542" w:type="pct"/>
            <w:tcBorders>
              <w:top w:val="single" w:sz="4" w:space="0" w:color="auto"/>
              <w:bottom w:val="single" w:sz="12" w:space="0" w:color="auto"/>
            </w:tcBorders>
            <w:shd w:val="clear" w:color="auto" w:fill="auto"/>
            <w:vAlign w:val="bottom"/>
          </w:tcPr>
          <w:p w:rsidR="001C2DA7" w:rsidRPr="007F00A0" w:rsidRDefault="001C2DA7" w:rsidP="001C2DA7">
            <w:pPr>
              <w:pStyle w:val="SingleTxtG"/>
              <w:spacing w:before="80" w:after="80" w:line="200" w:lineRule="exact"/>
              <w:ind w:left="113" w:right="0"/>
              <w:jc w:val="right"/>
              <w:rPr>
                <w:i/>
                <w:sz w:val="16"/>
              </w:rPr>
            </w:pPr>
            <w:r w:rsidRPr="007F00A0">
              <w:rPr>
                <w:i/>
                <w:sz w:val="16"/>
              </w:rPr>
              <w:t>2007</w:t>
            </w:r>
          </w:p>
        </w:tc>
      </w:tr>
      <w:tr w:rsidR="001C2DA7" w:rsidRPr="007F00A0">
        <w:trPr>
          <w:trHeight w:val="240"/>
        </w:trPr>
        <w:tc>
          <w:tcPr>
            <w:tcW w:w="351" w:type="pct"/>
            <w:tcBorders>
              <w:top w:val="single" w:sz="12" w:space="0" w:color="auto"/>
            </w:tcBorders>
            <w:shd w:val="clear" w:color="auto" w:fill="auto"/>
          </w:tcPr>
          <w:p w:rsidR="001C2DA7" w:rsidRPr="007F00A0" w:rsidRDefault="001C2DA7" w:rsidP="001C2DA7">
            <w:pPr>
              <w:pStyle w:val="SingleTxtG"/>
              <w:spacing w:before="40" w:after="40" w:line="220" w:lineRule="exact"/>
              <w:ind w:left="0" w:right="0"/>
              <w:jc w:val="left"/>
              <w:rPr>
                <w:sz w:val="18"/>
              </w:rPr>
            </w:pPr>
            <w:r w:rsidRPr="007F00A0">
              <w:rPr>
                <w:sz w:val="18"/>
              </w:rPr>
              <w:t>1</w:t>
            </w:r>
          </w:p>
        </w:tc>
        <w:tc>
          <w:tcPr>
            <w:tcW w:w="1397" w:type="pct"/>
            <w:tcBorders>
              <w:top w:val="single" w:sz="12" w:space="0" w:color="auto"/>
            </w:tcBorders>
            <w:shd w:val="clear" w:color="auto" w:fill="auto"/>
            <w:vAlign w:val="bottom"/>
          </w:tcPr>
          <w:p w:rsidR="001C2DA7" w:rsidRPr="007F00A0" w:rsidRDefault="001C2DA7" w:rsidP="001C2DA7">
            <w:pPr>
              <w:pStyle w:val="SingleTxtG"/>
              <w:spacing w:before="40" w:after="40" w:line="220" w:lineRule="exact"/>
              <w:ind w:left="0" w:right="0"/>
              <w:jc w:val="left"/>
              <w:rPr>
                <w:sz w:val="18"/>
              </w:rPr>
            </w:pPr>
            <w:r w:rsidRPr="007F00A0">
              <w:rPr>
                <w:sz w:val="18"/>
              </w:rPr>
              <w:t>Cuba</w:t>
            </w:r>
          </w:p>
        </w:tc>
        <w:tc>
          <w:tcPr>
            <w:tcW w:w="542" w:type="pct"/>
            <w:tcBorders>
              <w:top w:val="single" w:sz="12" w:space="0" w:color="auto"/>
            </w:tcBorders>
            <w:shd w:val="clear" w:color="auto" w:fill="auto"/>
            <w:vAlign w:val="bottom"/>
          </w:tcPr>
          <w:p w:rsidR="001C2DA7" w:rsidRPr="007F00A0" w:rsidRDefault="001C2DA7" w:rsidP="001C2DA7">
            <w:pPr>
              <w:pStyle w:val="SingleTxtG"/>
              <w:spacing w:before="40" w:after="40" w:line="220" w:lineRule="exact"/>
              <w:ind w:left="113" w:right="0"/>
              <w:jc w:val="right"/>
              <w:rPr>
                <w:sz w:val="18"/>
              </w:rPr>
            </w:pPr>
            <w:r w:rsidRPr="007F00A0">
              <w:rPr>
                <w:sz w:val="18"/>
              </w:rPr>
              <w:t>41</w:t>
            </w:r>
            <w:r>
              <w:rPr>
                <w:sz w:val="18"/>
              </w:rPr>
              <w:t>,</w:t>
            </w:r>
            <w:r w:rsidRPr="007F00A0">
              <w:rPr>
                <w:sz w:val="18"/>
              </w:rPr>
              <w:t>1</w:t>
            </w:r>
          </w:p>
        </w:tc>
        <w:tc>
          <w:tcPr>
            <w:tcW w:w="542" w:type="pct"/>
            <w:tcBorders>
              <w:top w:val="single" w:sz="12" w:space="0" w:color="auto"/>
            </w:tcBorders>
            <w:shd w:val="clear" w:color="auto" w:fill="auto"/>
            <w:vAlign w:val="bottom"/>
          </w:tcPr>
          <w:p w:rsidR="001C2DA7" w:rsidRPr="007F00A0" w:rsidRDefault="001C2DA7" w:rsidP="001C2DA7">
            <w:pPr>
              <w:pStyle w:val="SingleTxtG"/>
              <w:spacing w:before="40" w:after="40" w:line="220" w:lineRule="exact"/>
              <w:ind w:left="113" w:right="0"/>
              <w:jc w:val="right"/>
              <w:rPr>
                <w:sz w:val="18"/>
              </w:rPr>
            </w:pPr>
            <w:r w:rsidRPr="007F00A0">
              <w:rPr>
                <w:sz w:val="18"/>
              </w:rPr>
              <w:t>39</w:t>
            </w:r>
            <w:r>
              <w:rPr>
                <w:sz w:val="18"/>
              </w:rPr>
              <w:t>,</w:t>
            </w:r>
            <w:r w:rsidRPr="007F00A0">
              <w:rPr>
                <w:sz w:val="18"/>
              </w:rPr>
              <w:t>5</w:t>
            </w:r>
          </w:p>
        </w:tc>
        <w:tc>
          <w:tcPr>
            <w:tcW w:w="542" w:type="pct"/>
            <w:tcBorders>
              <w:top w:val="single" w:sz="12" w:space="0" w:color="auto"/>
            </w:tcBorders>
            <w:shd w:val="clear" w:color="auto" w:fill="auto"/>
            <w:vAlign w:val="bottom"/>
          </w:tcPr>
          <w:p w:rsidR="001C2DA7" w:rsidRPr="007F00A0" w:rsidRDefault="001C2DA7" w:rsidP="001C2DA7">
            <w:pPr>
              <w:pStyle w:val="SingleTxtG"/>
              <w:spacing w:before="40" w:after="40" w:line="220" w:lineRule="exact"/>
              <w:ind w:left="113" w:right="0"/>
              <w:jc w:val="right"/>
              <w:rPr>
                <w:sz w:val="18"/>
              </w:rPr>
            </w:pPr>
            <w:r w:rsidRPr="007F00A0">
              <w:rPr>
                <w:sz w:val="18"/>
              </w:rPr>
              <w:t>38</w:t>
            </w:r>
            <w:r>
              <w:rPr>
                <w:sz w:val="18"/>
              </w:rPr>
              <w:t>,</w:t>
            </w:r>
            <w:r w:rsidRPr="007F00A0">
              <w:rPr>
                <w:sz w:val="18"/>
              </w:rPr>
              <w:t>5</w:t>
            </w:r>
          </w:p>
        </w:tc>
        <w:tc>
          <w:tcPr>
            <w:tcW w:w="542" w:type="pct"/>
            <w:tcBorders>
              <w:top w:val="single" w:sz="12" w:space="0" w:color="auto"/>
            </w:tcBorders>
            <w:shd w:val="clear" w:color="auto" w:fill="auto"/>
            <w:vAlign w:val="bottom"/>
          </w:tcPr>
          <w:p w:rsidR="001C2DA7" w:rsidRPr="007F00A0" w:rsidRDefault="001C2DA7" w:rsidP="001C2DA7">
            <w:pPr>
              <w:pStyle w:val="SingleTxtG"/>
              <w:spacing w:before="40" w:after="40" w:line="220" w:lineRule="exact"/>
              <w:ind w:left="113" w:right="0"/>
              <w:jc w:val="right"/>
              <w:rPr>
                <w:sz w:val="18"/>
              </w:rPr>
            </w:pPr>
            <w:r w:rsidRPr="007F00A0">
              <w:rPr>
                <w:sz w:val="18"/>
              </w:rPr>
              <w:t>51</w:t>
            </w:r>
            <w:r>
              <w:rPr>
                <w:sz w:val="18"/>
              </w:rPr>
              <w:t>,</w:t>
            </w:r>
            <w:r w:rsidRPr="007F00A0">
              <w:rPr>
                <w:sz w:val="18"/>
              </w:rPr>
              <w:t>4</w:t>
            </w:r>
          </w:p>
        </w:tc>
        <w:tc>
          <w:tcPr>
            <w:tcW w:w="542" w:type="pct"/>
            <w:tcBorders>
              <w:top w:val="single" w:sz="12" w:space="0" w:color="auto"/>
            </w:tcBorders>
            <w:shd w:val="clear" w:color="auto" w:fill="auto"/>
            <w:vAlign w:val="bottom"/>
          </w:tcPr>
          <w:p w:rsidR="001C2DA7" w:rsidRPr="007F00A0" w:rsidRDefault="001C2DA7" w:rsidP="001C2DA7">
            <w:pPr>
              <w:pStyle w:val="SingleTxtG"/>
              <w:spacing w:before="40" w:after="40" w:line="220" w:lineRule="exact"/>
              <w:ind w:left="113" w:right="0"/>
              <w:jc w:val="right"/>
              <w:rPr>
                <w:sz w:val="18"/>
              </w:rPr>
            </w:pPr>
            <w:r w:rsidRPr="007F00A0">
              <w:rPr>
                <w:sz w:val="18"/>
              </w:rPr>
              <w:t>49</w:t>
            </w:r>
            <w:r>
              <w:rPr>
                <w:sz w:val="18"/>
              </w:rPr>
              <w:t>,</w:t>
            </w:r>
            <w:r w:rsidRPr="007F00A0">
              <w:rPr>
                <w:sz w:val="18"/>
              </w:rPr>
              <w:t>4</w:t>
            </w:r>
          </w:p>
        </w:tc>
        <w:tc>
          <w:tcPr>
            <w:tcW w:w="542" w:type="pct"/>
            <w:tcBorders>
              <w:top w:val="single" w:sz="12" w:space="0" w:color="auto"/>
            </w:tcBorders>
            <w:shd w:val="clear" w:color="auto" w:fill="auto"/>
            <w:vAlign w:val="bottom"/>
          </w:tcPr>
          <w:p w:rsidR="001C2DA7" w:rsidRPr="007F00A0" w:rsidRDefault="001C2DA7" w:rsidP="001C2DA7">
            <w:pPr>
              <w:pStyle w:val="SingleTxtG"/>
              <w:spacing w:before="40" w:after="40" w:line="220" w:lineRule="exact"/>
              <w:ind w:left="113" w:right="0"/>
              <w:jc w:val="right"/>
              <w:rPr>
                <w:sz w:val="18"/>
              </w:rPr>
            </w:pPr>
            <w:r w:rsidRPr="007F00A0">
              <w:rPr>
                <w:sz w:val="18"/>
              </w:rPr>
              <w:t>30</w:t>
            </w:r>
            <w:r>
              <w:rPr>
                <w:sz w:val="18"/>
              </w:rPr>
              <w:t>,</w:t>
            </w:r>
            <w:r w:rsidRPr="007F00A0">
              <w:rPr>
                <w:sz w:val="18"/>
              </w:rPr>
              <w:t>2</w:t>
            </w:r>
          </w:p>
        </w:tc>
      </w:tr>
      <w:tr w:rsidR="001C2DA7" w:rsidRPr="007F00A0">
        <w:trPr>
          <w:trHeight w:val="240"/>
        </w:trPr>
        <w:tc>
          <w:tcPr>
            <w:tcW w:w="351" w:type="pct"/>
            <w:shd w:val="clear" w:color="auto" w:fill="auto"/>
          </w:tcPr>
          <w:p w:rsidR="001C2DA7" w:rsidRPr="007F00A0" w:rsidRDefault="001C2DA7" w:rsidP="001C2DA7">
            <w:pPr>
              <w:pStyle w:val="SingleTxtG"/>
              <w:spacing w:before="40" w:after="40" w:line="220" w:lineRule="exact"/>
              <w:ind w:left="0" w:right="0"/>
              <w:jc w:val="left"/>
              <w:rPr>
                <w:sz w:val="18"/>
              </w:rPr>
            </w:pPr>
            <w:r w:rsidRPr="007F00A0">
              <w:rPr>
                <w:sz w:val="18"/>
              </w:rPr>
              <w:t>2</w:t>
            </w:r>
          </w:p>
        </w:tc>
        <w:tc>
          <w:tcPr>
            <w:tcW w:w="1397" w:type="pct"/>
            <w:shd w:val="clear" w:color="auto" w:fill="auto"/>
            <w:vAlign w:val="bottom"/>
          </w:tcPr>
          <w:p w:rsidR="001C2DA7" w:rsidRPr="007F00A0" w:rsidRDefault="001C2DA7" w:rsidP="001C2DA7">
            <w:pPr>
              <w:pStyle w:val="SingleTxtG"/>
              <w:spacing w:before="40" w:after="40" w:line="220" w:lineRule="exact"/>
              <w:ind w:left="0" w:right="0"/>
              <w:jc w:val="left"/>
              <w:rPr>
                <w:sz w:val="18"/>
              </w:rPr>
            </w:pPr>
            <w:r w:rsidRPr="007F00A0">
              <w:rPr>
                <w:sz w:val="18"/>
              </w:rPr>
              <w:t>Pinar del Río</w:t>
            </w:r>
          </w:p>
        </w:tc>
        <w:tc>
          <w:tcPr>
            <w:tcW w:w="542" w:type="pct"/>
            <w:shd w:val="clear" w:color="auto" w:fill="auto"/>
            <w:vAlign w:val="bottom"/>
          </w:tcPr>
          <w:p w:rsidR="001C2DA7" w:rsidRPr="007F00A0" w:rsidRDefault="001C2DA7" w:rsidP="001C2DA7">
            <w:pPr>
              <w:pStyle w:val="SingleTxtG"/>
              <w:spacing w:before="40" w:after="40" w:line="220" w:lineRule="exact"/>
              <w:ind w:left="113" w:right="0"/>
              <w:jc w:val="right"/>
              <w:rPr>
                <w:sz w:val="18"/>
              </w:rPr>
            </w:pPr>
            <w:r w:rsidRPr="007F00A0">
              <w:rPr>
                <w:sz w:val="18"/>
              </w:rPr>
              <w:t>69</w:t>
            </w:r>
            <w:r>
              <w:rPr>
                <w:sz w:val="18"/>
              </w:rPr>
              <w:t>,</w:t>
            </w:r>
            <w:r w:rsidRPr="007F00A0">
              <w:rPr>
                <w:sz w:val="18"/>
              </w:rPr>
              <w:t>6</w:t>
            </w:r>
          </w:p>
        </w:tc>
        <w:tc>
          <w:tcPr>
            <w:tcW w:w="542" w:type="pct"/>
            <w:shd w:val="clear" w:color="auto" w:fill="auto"/>
            <w:vAlign w:val="bottom"/>
          </w:tcPr>
          <w:p w:rsidR="001C2DA7" w:rsidRPr="007F00A0" w:rsidRDefault="001C2DA7" w:rsidP="001C2DA7">
            <w:pPr>
              <w:pStyle w:val="SingleTxtG"/>
              <w:spacing w:before="40" w:after="40" w:line="220" w:lineRule="exact"/>
              <w:ind w:left="113" w:right="0"/>
              <w:jc w:val="right"/>
              <w:rPr>
                <w:sz w:val="18"/>
              </w:rPr>
            </w:pPr>
            <w:r w:rsidRPr="007F00A0">
              <w:rPr>
                <w:sz w:val="18"/>
              </w:rPr>
              <w:t>20</w:t>
            </w:r>
            <w:r>
              <w:rPr>
                <w:sz w:val="18"/>
              </w:rPr>
              <w:t>,</w:t>
            </w:r>
            <w:r w:rsidRPr="007F00A0">
              <w:rPr>
                <w:sz w:val="18"/>
              </w:rPr>
              <w:t>8</w:t>
            </w:r>
          </w:p>
        </w:tc>
        <w:tc>
          <w:tcPr>
            <w:tcW w:w="542" w:type="pct"/>
            <w:shd w:val="clear" w:color="auto" w:fill="auto"/>
            <w:vAlign w:val="bottom"/>
          </w:tcPr>
          <w:p w:rsidR="001C2DA7" w:rsidRPr="007F00A0" w:rsidRDefault="001C2DA7" w:rsidP="001C2DA7">
            <w:pPr>
              <w:pStyle w:val="SingleTxtG"/>
              <w:spacing w:before="40" w:after="40" w:line="220" w:lineRule="exact"/>
              <w:ind w:left="113" w:right="0"/>
              <w:jc w:val="right"/>
              <w:rPr>
                <w:sz w:val="18"/>
              </w:rPr>
            </w:pPr>
            <w:r w:rsidRPr="007F00A0">
              <w:rPr>
                <w:sz w:val="18"/>
              </w:rPr>
              <w:t>57</w:t>
            </w:r>
            <w:r>
              <w:rPr>
                <w:sz w:val="18"/>
              </w:rPr>
              <w:t>,</w:t>
            </w:r>
            <w:r w:rsidRPr="007F00A0">
              <w:rPr>
                <w:sz w:val="18"/>
              </w:rPr>
              <w:t>0</w:t>
            </w:r>
          </w:p>
        </w:tc>
        <w:tc>
          <w:tcPr>
            <w:tcW w:w="542" w:type="pct"/>
            <w:shd w:val="clear" w:color="auto" w:fill="auto"/>
            <w:vAlign w:val="bottom"/>
          </w:tcPr>
          <w:p w:rsidR="001C2DA7" w:rsidRPr="007F00A0" w:rsidRDefault="001C2DA7" w:rsidP="001C2DA7">
            <w:pPr>
              <w:pStyle w:val="SingleTxtG"/>
              <w:spacing w:before="40" w:after="40" w:line="220" w:lineRule="exact"/>
              <w:ind w:left="113" w:right="0"/>
              <w:jc w:val="right"/>
              <w:rPr>
                <w:sz w:val="18"/>
              </w:rPr>
            </w:pPr>
            <w:r w:rsidRPr="007F00A0">
              <w:rPr>
                <w:sz w:val="18"/>
              </w:rPr>
              <w:t>60</w:t>
            </w:r>
            <w:r>
              <w:rPr>
                <w:sz w:val="18"/>
              </w:rPr>
              <w:t>,</w:t>
            </w:r>
            <w:r w:rsidRPr="007F00A0">
              <w:rPr>
                <w:sz w:val="18"/>
              </w:rPr>
              <w:t>4</w:t>
            </w:r>
          </w:p>
        </w:tc>
        <w:tc>
          <w:tcPr>
            <w:tcW w:w="542" w:type="pct"/>
            <w:shd w:val="clear" w:color="auto" w:fill="auto"/>
            <w:vAlign w:val="bottom"/>
          </w:tcPr>
          <w:p w:rsidR="001C2DA7" w:rsidRPr="007F00A0" w:rsidRDefault="001C2DA7" w:rsidP="001C2DA7">
            <w:pPr>
              <w:pStyle w:val="SingleTxtG"/>
              <w:spacing w:before="40" w:after="40" w:line="220" w:lineRule="exact"/>
              <w:ind w:left="113" w:right="0"/>
              <w:jc w:val="right"/>
              <w:rPr>
                <w:sz w:val="18"/>
              </w:rPr>
            </w:pPr>
            <w:r w:rsidRPr="007F00A0">
              <w:rPr>
                <w:sz w:val="18"/>
              </w:rPr>
              <w:t>53</w:t>
            </w:r>
            <w:r>
              <w:rPr>
                <w:sz w:val="18"/>
              </w:rPr>
              <w:t>,</w:t>
            </w:r>
            <w:r w:rsidRPr="007F00A0">
              <w:rPr>
                <w:sz w:val="18"/>
              </w:rPr>
              <w:t>0</w:t>
            </w:r>
          </w:p>
        </w:tc>
        <w:tc>
          <w:tcPr>
            <w:tcW w:w="542" w:type="pct"/>
            <w:shd w:val="clear" w:color="auto" w:fill="auto"/>
            <w:vAlign w:val="bottom"/>
          </w:tcPr>
          <w:p w:rsidR="001C2DA7" w:rsidRPr="007F00A0" w:rsidRDefault="001C2DA7" w:rsidP="001C2DA7">
            <w:pPr>
              <w:pStyle w:val="SingleTxtG"/>
              <w:spacing w:before="40" w:after="40" w:line="220" w:lineRule="exact"/>
              <w:ind w:left="113" w:right="0"/>
              <w:jc w:val="right"/>
              <w:rPr>
                <w:sz w:val="18"/>
              </w:rPr>
            </w:pPr>
            <w:r w:rsidRPr="007F00A0">
              <w:rPr>
                <w:sz w:val="18"/>
              </w:rPr>
              <w:t>26</w:t>
            </w:r>
            <w:r>
              <w:rPr>
                <w:sz w:val="18"/>
              </w:rPr>
              <w:t>,</w:t>
            </w:r>
            <w:r w:rsidRPr="007F00A0">
              <w:rPr>
                <w:sz w:val="18"/>
              </w:rPr>
              <w:t>8</w:t>
            </w:r>
          </w:p>
        </w:tc>
      </w:tr>
      <w:tr w:rsidR="001C2DA7" w:rsidRPr="007F00A0">
        <w:trPr>
          <w:trHeight w:val="240"/>
        </w:trPr>
        <w:tc>
          <w:tcPr>
            <w:tcW w:w="351" w:type="pct"/>
            <w:shd w:val="clear" w:color="auto" w:fill="auto"/>
          </w:tcPr>
          <w:p w:rsidR="001C2DA7" w:rsidRPr="007F00A0" w:rsidRDefault="001C2DA7" w:rsidP="001C2DA7">
            <w:pPr>
              <w:pStyle w:val="SingleTxtG"/>
              <w:spacing w:before="40" w:after="40" w:line="220" w:lineRule="exact"/>
              <w:ind w:left="0" w:right="0"/>
              <w:jc w:val="left"/>
              <w:rPr>
                <w:sz w:val="18"/>
              </w:rPr>
            </w:pPr>
            <w:r w:rsidRPr="007F00A0">
              <w:rPr>
                <w:sz w:val="18"/>
              </w:rPr>
              <w:t>3</w:t>
            </w:r>
          </w:p>
        </w:tc>
        <w:tc>
          <w:tcPr>
            <w:tcW w:w="1397" w:type="pct"/>
            <w:shd w:val="clear" w:color="auto" w:fill="auto"/>
            <w:vAlign w:val="bottom"/>
          </w:tcPr>
          <w:p w:rsidR="001C2DA7" w:rsidRPr="007F00A0" w:rsidRDefault="001C2DA7" w:rsidP="001C2DA7">
            <w:pPr>
              <w:pStyle w:val="SingleTxtG"/>
              <w:spacing w:before="40" w:after="40" w:line="220" w:lineRule="exact"/>
              <w:ind w:left="0" w:right="0"/>
              <w:jc w:val="left"/>
              <w:rPr>
                <w:sz w:val="18"/>
              </w:rPr>
            </w:pPr>
            <w:r w:rsidRPr="007F00A0">
              <w:rPr>
                <w:sz w:val="18"/>
              </w:rPr>
              <w:t>La Habana</w:t>
            </w:r>
          </w:p>
        </w:tc>
        <w:tc>
          <w:tcPr>
            <w:tcW w:w="542" w:type="pct"/>
            <w:shd w:val="clear" w:color="auto" w:fill="auto"/>
            <w:vAlign w:val="bottom"/>
          </w:tcPr>
          <w:p w:rsidR="001C2DA7" w:rsidRPr="007F00A0" w:rsidRDefault="001C2DA7" w:rsidP="001C2DA7">
            <w:pPr>
              <w:pStyle w:val="SingleTxtG"/>
              <w:spacing w:before="40" w:after="40" w:line="220" w:lineRule="exact"/>
              <w:ind w:left="113" w:right="0"/>
              <w:jc w:val="right"/>
              <w:rPr>
                <w:sz w:val="18"/>
              </w:rPr>
            </w:pPr>
            <w:r w:rsidRPr="007F00A0">
              <w:rPr>
                <w:sz w:val="18"/>
              </w:rPr>
              <w:t>23</w:t>
            </w:r>
            <w:r>
              <w:rPr>
                <w:sz w:val="18"/>
              </w:rPr>
              <w:t>,</w:t>
            </w:r>
            <w:r w:rsidRPr="007F00A0">
              <w:rPr>
                <w:sz w:val="18"/>
              </w:rPr>
              <w:t>2</w:t>
            </w:r>
          </w:p>
        </w:tc>
        <w:tc>
          <w:tcPr>
            <w:tcW w:w="542" w:type="pct"/>
            <w:shd w:val="clear" w:color="auto" w:fill="auto"/>
            <w:vAlign w:val="bottom"/>
          </w:tcPr>
          <w:p w:rsidR="001C2DA7" w:rsidRPr="007F00A0" w:rsidRDefault="001C2DA7" w:rsidP="001C2DA7">
            <w:pPr>
              <w:pStyle w:val="SingleTxtG"/>
              <w:spacing w:before="40" w:after="40" w:line="220" w:lineRule="exact"/>
              <w:ind w:left="113" w:right="0"/>
              <w:jc w:val="right"/>
              <w:rPr>
                <w:sz w:val="18"/>
              </w:rPr>
            </w:pPr>
            <w:r w:rsidRPr="007F00A0">
              <w:rPr>
                <w:sz w:val="18"/>
              </w:rPr>
              <w:t>12</w:t>
            </w:r>
            <w:r>
              <w:rPr>
                <w:sz w:val="18"/>
              </w:rPr>
              <w:t>,</w:t>
            </w:r>
            <w:r w:rsidRPr="007F00A0">
              <w:rPr>
                <w:sz w:val="18"/>
              </w:rPr>
              <w:t>5</w:t>
            </w:r>
          </w:p>
        </w:tc>
        <w:tc>
          <w:tcPr>
            <w:tcW w:w="542" w:type="pct"/>
            <w:shd w:val="clear" w:color="auto" w:fill="auto"/>
            <w:vAlign w:val="bottom"/>
          </w:tcPr>
          <w:p w:rsidR="001C2DA7" w:rsidRPr="007F00A0" w:rsidRDefault="001C2DA7" w:rsidP="001C2DA7">
            <w:pPr>
              <w:pStyle w:val="SingleTxtG"/>
              <w:spacing w:before="40" w:after="40" w:line="220" w:lineRule="exact"/>
              <w:ind w:left="113" w:right="0"/>
              <w:jc w:val="right"/>
              <w:rPr>
                <w:sz w:val="18"/>
              </w:rPr>
            </w:pPr>
            <w:r w:rsidRPr="007F00A0">
              <w:rPr>
                <w:sz w:val="18"/>
              </w:rPr>
              <w:t>39</w:t>
            </w:r>
            <w:r>
              <w:rPr>
                <w:sz w:val="18"/>
              </w:rPr>
              <w:t>,</w:t>
            </w:r>
            <w:r w:rsidRPr="007F00A0">
              <w:rPr>
                <w:sz w:val="18"/>
              </w:rPr>
              <w:t>6</w:t>
            </w:r>
          </w:p>
        </w:tc>
        <w:tc>
          <w:tcPr>
            <w:tcW w:w="542" w:type="pct"/>
            <w:shd w:val="clear" w:color="auto" w:fill="auto"/>
            <w:vAlign w:val="bottom"/>
          </w:tcPr>
          <w:p w:rsidR="001C2DA7" w:rsidRPr="007F00A0" w:rsidRDefault="001C2DA7" w:rsidP="001C2DA7">
            <w:pPr>
              <w:pStyle w:val="SingleTxtG"/>
              <w:spacing w:before="40" w:after="40" w:line="220" w:lineRule="exact"/>
              <w:ind w:left="113" w:right="0"/>
              <w:jc w:val="right"/>
              <w:rPr>
                <w:sz w:val="18"/>
              </w:rPr>
            </w:pPr>
            <w:r w:rsidRPr="007F00A0">
              <w:rPr>
                <w:sz w:val="18"/>
              </w:rPr>
              <w:t>13</w:t>
            </w:r>
            <w:r>
              <w:rPr>
                <w:sz w:val="18"/>
              </w:rPr>
              <w:t>,</w:t>
            </w:r>
            <w:r w:rsidRPr="007F00A0">
              <w:rPr>
                <w:sz w:val="18"/>
              </w:rPr>
              <w:t>3</w:t>
            </w:r>
          </w:p>
        </w:tc>
        <w:tc>
          <w:tcPr>
            <w:tcW w:w="542" w:type="pct"/>
            <w:shd w:val="clear" w:color="auto" w:fill="auto"/>
            <w:vAlign w:val="bottom"/>
          </w:tcPr>
          <w:p w:rsidR="001C2DA7" w:rsidRPr="007F00A0" w:rsidRDefault="001C2DA7" w:rsidP="001C2DA7">
            <w:pPr>
              <w:pStyle w:val="SingleTxtG"/>
              <w:spacing w:before="40" w:after="40" w:line="220" w:lineRule="exact"/>
              <w:ind w:left="113" w:right="0"/>
              <w:jc w:val="right"/>
              <w:rPr>
                <w:sz w:val="18"/>
              </w:rPr>
            </w:pPr>
            <w:r w:rsidRPr="007F00A0">
              <w:rPr>
                <w:sz w:val="18"/>
              </w:rPr>
              <w:t>42</w:t>
            </w:r>
            <w:r>
              <w:rPr>
                <w:sz w:val="18"/>
              </w:rPr>
              <w:t>,</w:t>
            </w:r>
            <w:r w:rsidRPr="007F00A0">
              <w:rPr>
                <w:sz w:val="18"/>
              </w:rPr>
              <w:t>5</w:t>
            </w:r>
          </w:p>
        </w:tc>
        <w:tc>
          <w:tcPr>
            <w:tcW w:w="542" w:type="pct"/>
            <w:shd w:val="clear" w:color="auto" w:fill="auto"/>
            <w:vAlign w:val="bottom"/>
          </w:tcPr>
          <w:p w:rsidR="001C2DA7" w:rsidRPr="007F00A0" w:rsidRDefault="001C2DA7" w:rsidP="001C2DA7">
            <w:pPr>
              <w:pStyle w:val="SingleTxtG"/>
              <w:spacing w:before="40" w:after="40" w:line="220" w:lineRule="exact"/>
              <w:ind w:left="113" w:right="0"/>
              <w:jc w:val="right"/>
              <w:rPr>
                <w:sz w:val="18"/>
              </w:rPr>
            </w:pPr>
            <w:r w:rsidRPr="007F00A0">
              <w:rPr>
                <w:sz w:val="18"/>
              </w:rPr>
              <w:t>-</w:t>
            </w:r>
          </w:p>
        </w:tc>
      </w:tr>
      <w:tr w:rsidR="001C2DA7" w:rsidRPr="007F00A0">
        <w:trPr>
          <w:trHeight w:val="240"/>
        </w:trPr>
        <w:tc>
          <w:tcPr>
            <w:tcW w:w="351" w:type="pct"/>
            <w:shd w:val="clear" w:color="auto" w:fill="auto"/>
          </w:tcPr>
          <w:p w:rsidR="001C2DA7" w:rsidRPr="007F00A0" w:rsidRDefault="001C2DA7" w:rsidP="001C2DA7">
            <w:pPr>
              <w:pStyle w:val="SingleTxtG"/>
              <w:spacing w:before="40" w:after="40" w:line="220" w:lineRule="exact"/>
              <w:ind w:left="0" w:right="0"/>
              <w:jc w:val="left"/>
              <w:rPr>
                <w:sz w:val="18"/>
              </w:rPr>
            </w:pPr>
            <w:r w:rsidRPr="007F00A0">
              <w:rPr>
                <w:sz w:val="18"/>
              </w:rPr>
              <w:t>4</w:t>
            </w:r>
          </w:p>
        </w:tc>
        <w:tc>
          <w:tcPr>
            <w:tcW w:w="1397" w:type="pct"/>
            <w:shd w:val="clear" w:color="auto" w:fill="auto"/>
            <w:vAlign w:val="bottom"/>
          </w:tcPr>
          <w:p w:rsidR="001C2DA7" w:rsidRPr="007F00A0" w:rsidRDefault="001C2DA7" w:rsidP="001C2DA7">
            <w:pPr>
              <w:pStyle w:val="SingleTxtG"/>
              <w:spacing w:before="40" w:after="40" w:line="220" w:lineRule="exact"/>
              <w:ind w:left="0" w:right="0"/>
              <w:jc w:val="left"/>
              <w:rPr>
                <w:sz w:val="18"/>
              </w:rPr>
            </w:pPr>
            <w:r w:rsidRPr="007F00A0">
              <w:rPr>
                <w:sz w:val="18"/>
              </w:rPr>
              <w:t>Ciudad de La Habana</w:t>
            </w:r>
          </w:p>
        </w:tc>
        <w:tc>
          <w:tcPr>
            <w:tcW w:w="542" w:type="pct"/>
            <w:shd w:val="clear" w:color="auto" w:fill="auto"/>
            <w:vAlign w:val="bottom"/>
          </w:tcPr>
          <w:p w:rsidR="001C2DA7" w:rsidRPr="007F00A0" w:rsidRDefault="001C2DA7" w:rsidP="001C2DA7">
            <w:pPr>
              <w:pStyle w:val="SingleTxtG"/>
              <w:spacing w:before="40" w:after="40" w:line="220" w:lineRule="exact"/>
              <w:ind w:left="113" w:right="0"/>
              <w:jc w:val="right"/>
              <w:rPr>
                <w:sz w:val="18"/>
              </w:rPr>
            </w:pPr>
            <w:r w:rsidRPr="007F00A0">
              <w:rPr>
                <w:sz w:val="18"/>
              </w:rPr>
              <w:t>42</w:t>
            </w:r>
            <w:r>
              <w:rPr>
                <w:sz w:val="18"/>
              </w:rPr>
              <w:t>,</w:t>
            </w:r>
            <w:r w:rsidRPr="007F00A0">
              <w:rPr>
                <w:sz w:val="18"/>
              </w:rPr>
              <w:t>1</w:t>
            </w:r>
          </w:p>
        </w:tc>
        <w:tc>
          <w:tcPr>
            <w:tcW w:w="542" w:type="pct"/>
            <w:shd w:val="clear" w:color="auto" w:fill="auto"/>
            <w:vAlign w:val="bottom"/>
          </w:tcPr>
          <w:p w:rsidR="001C2DA7" w:rsidRPr="007F00A0" w:rsidRDefault="001C2DA7" w:rsidP="001C2DA7">
            <w:pPr>
              <w:pStyle w:val="SingleTxtG"/>
              <w:spacing w:before="40" w:after="40" w:line="220" w:lineRule="exact"/>
              <w:ind w:left="113" w:right="0"/>
              <w:jc w:val="right"/>
              <w:rPr>
                <w:sz w:val="18"/>
              </w:rPr>
            </w:pPr>
            <w:r w:rsidRPr="007F00A0">
              <w:rPr>
                <w:sz w:val="18"/>
              </w:rPr>
              <w:t>40</w:t>
            </w:r>
            <w:r>
              <w:rPr>
                <w:sz w:val="18"/>
              </w:rPr>
              <w:t>,</w:t>
            </w:r>
            <w:r w:rsidRPr="007F00A0">
              <w:rPr>
                <w:sz w:val="18"/>
              </w:rPr>
              <w:t>4</w:t>
            </w:r>
          </w:p>
        </w:tc>
        <w:tc>
          <w:tcPr>
            <w:tcW w:w="542" w:type="pct"/>
            <w:shd w:val="clear" w:color="auto" w:fill="auto"/>
            <w:vAlign w:val="bottom"/>
          </w:tcPr>
          <w:p w:rsidR="001C2DA7" w:rsidRPr="007F00A0" w:rsidRDefault="001C2DA7" w:rsidP="001C2DA7">
            <w:pPr>
              <w:pStyle w:val="SingleTxtG"/>
              <w:spacing w:before="40" w:after="40" w:line="220" w:lineRule="exact"/>
              <w:ind w:left="113" w:right="0"/>
              <w:jc w:val="right"/>
              <w:rPr>
                <w:sz w:val="18"/>
              </w:rPr>
            </w:pPr>
            <w:r w:rsidRPr="007F00A0">
              <w:rPr>
                <w:sz w:val="18"/>
              </w:rPr>
              <w:t>52</w:t>
            </w:r>
            <w:r>
              <w:rPr>
                <w:sz w:val="18"/>
              </w:rPr>
              <w:t>,</w:t>
            </w:r>
            <w:r w:rsidRPr="007F00A0">
              <w:rPr>
                <w:sz w:val="18"/>
              </w:rPr>
              <w:t>5</w:t>
            </w:r>
          </w:p>
        </w:tc>
        <w:tc>
          <w:tcPr>
            <w:tcW w:w="542" w:type="pct"/>
            <w:shd w:val="clear" w:color="auto" w:fill="auto"/>
            <w:vAlign w:val="bottom"/>
          </w:tcPr>
          <w:p w:rsidR="001C2DA7" w:rsidRPr="007F00A0" w:rsidRDefault="001C2DA7" w:rsidP="001C2DA7">
            <w:pPr>
              <w:pStyle w:val="SingleTxtG"/>
              <w:spacing w:before="40" w:after="40" w:line="220" w:lineRule="exact"/>
              <w:ind w:left="113" w:right="0"/>
              <w:jc w:val="right"/>
              <w:rPr>
                <w:sz w:val="18"/>
              </w:rPr>
            </w:pPr>
            <w:r w:rsidRPr="007F00A0">
              <w:rPr>
                <w:sz w:val="18"/>
              </w:rPr>
              <w:t>70</w:t>
            </w:r>
            <w:r>
              <w:rPr>
                <w:sz w:val="18"/>
              </w:rPr>
              <w:t>,</w:t>
            </w:r>
            <w:r w:rsidRPr="007F00A0">
              <w:rPr>
                <w:sz w:val="18"/>
              </w:rPr>
              <w:t>1</w:t>
            </w:r>
          </w:p>
        </w:tc>
        <w:tc>
          <w:tcPr>
            <w:tcW w:w="542" w:type="pct"/>
            <w:shd w:val="clear" w:color="auto" w:fill="auto"/>
            <w:vAlign w:val="bottom"/>
          </w:tcPr>
          <w:p w:rsidR="001C2DA7" w:rsidRPr="007F00A0" w:rsidRDefault="001C2DA7" w:rsidP="001C2DA7">
            <w:pPr>
              <w:pStyle w:val="SingleTxtG"/>
              <w:spacing w:before="40" w:after="40" w:line="220" w:lineRule="exact"/>
              <w:ind w:left="113" w:right="0"/>
              <w:jc w:val="right"/>
              <w:rPr>
                <w:sz w:val="18"/>
              </w:rPr>
            </w:pPr>
            <w:r w:rsidRPr="007F00A0">
              <w:rPr>
                <w:sz w:val="18"/>
              </w:rPr>
              <w:t>66</w:t>
            </w:r>
            <w:r>
              <w:rPr>
                <w:sz w:val="18"/>
              </w:rPr>
              <w:t>,</w:t>
            </w:r>
            <w:r w:rsidRPr="007F00A0">
              <w:rPr>
                <w:sz w:val="18"/>
              </w:rPr>
              <w:t>3</w:t>
            </w:r>
          </w:p>
        </w:tc>
        <w:tc>
          <w:tcPr>
            <w:tcW w:w="542" w:type="pct"/>
            <w:shd w:val="clear" w:color="auto" w:fill="auto"/>
            <w:vAlign w:val="bottom"/>
          </w:tcPr>
          <w:p w:rsidR="001C2DA7" w:rsidRPr="007F00A0" w:rsidRDefault="001C2DA7" w:rsidP="001C2DA7">
            <w:pPr>
              <w:pStyle w:val="SingleTxtG"/>
              <w:spacing w:before="40" w:after="40" w:line="220" w:lineRule="exact"/>
              <w:ind w:left="113" w:right="0"/>
              <w:jc w:val="right"/>
              <w:rPr>
                <w:sz w:val="18"/>
              </w:rPr>
            </w:pPr>
            <w:r w:rsidRPr="007F00A0">
              <w:rPr>
                <w:sz w:val="18"/>
              </w:rPr>
              <w:t>45</w:t>
            </w:r>
            <w:r>
              <w:rPr>
                <w:sz w:val="18"/>
              </w:rPr>
              <w:t>,</w:t>
            </w:r>
            <w:r w:rsidRPr="007F00A0">
              <w:rPr>
                <w:sz w:val="18"/>
              </w:rPr>
              <w:t>0</w:t>
            </w:r>
          </w:p>
        </w:tc>
      </w:tr>
      <w:tr w:rsidR="001C2DA7" w:rsidRPr="007F00A0">
        <w:trPr>
          <w:trHeight w:val="240"/>
        </w:trPr>
        <w:tc>
          <w:tcPr>
            <w:tcW w:w="351" w:type="pct"/>
            <w:shd w:val="clear" w:color="auto" w:fill="auto"/>
          </w:tcPr>
          <w:p w:rsidR="001C2DA7" w:rsidRPr="007F00A0" w:rsidRDefault="001C2DA7" w:rsidP="001C2DA7">
            <w:pPr>
              <w:pStyle w:val="SingleTxtG"/>
              <w:spacing w:before="40" w:after="40" w:line="220" w:lineRule="exact"/>
              <w:ind w:left="0" w:right="0"/>
              <w:jc w:val="left"/>
              <w:rPr>
                <w:sz w:val="18"/>
              </w:rPr>
            </w:pPr>
            <w:r w:rsidRPr="007F00A0">
              <w:rPr>
                <w:sz w:val="18"/>
              </w:rPr>
              <w:t>5</w:t>
            </w:r>
          </w:p>
        </w:tc>
        <w:tc>
          <w:tcPr>
            <w:tcW w:w="1397" w:type="pct"/>
            <w:shd w:val="clear" w:color="auto" w:fill="auto"/>
            <w:vAlign w:val="bottom"/>
          </w:tcPr>
          <w:p w:rsidR="001C2DA7" w:rsidRPr="007F00A0" w:rsidRDefault="001C2DA7" w:rsidP="001C2DA7">
            <w:pPr>
              <w:pStyle w:val="SingleTxtG"/>
              <w:spacing w:before="40" w:after="40" w:line="220" w:lineRule="exact"/>
              <w:ind w:left="0" w:right="0"/>
              <w:jc w:val="left"/>
              <w:rPr>
                <w:sz w:val="18"/>
              </w:rPr>
            </w:pPr>
            <w:r w:rsidRPr="007F00A0">
              <w:rPr>
                <w:sz w:val="18"/>
              </w:rPr>
              <w:t>Matanzas</w:t>
            </w:r>
          </w:p>
        </w:tc>
        <w:tc>
          <w:tcPr>
            <w:tcW w:w="542" w:type="pct"/>
            <w:shd w:val="clear" w:color="auto" w:fill="auto"/>
            <w:vAlign w:val="bottom"/>
          </w:tcPr>
          <w:p w:rsidR="001C2DA7" w:rsidRPr="007F00A0" w:rsidRDefault="001C2DA7" w:rsidP="001C2DA7">
            <w:pPr>
              <w:pStyle w:val="SingleTxtG"/>
              <w:spacing w:before="40" w:after="40" w:line="220" w:lineRule="exact"/>
              <w:ind w:left="113" w:right="0"/>
              <w:jc w:val="right"/>
              <w:rPr>
                <w:sz w:val="18"/>
              </w:rPr>
            </w:pPr>
            <w:r w:rsidRPr="007F00A0">
              <w:rPr>
                <w:sz w:val="18"/>
              </w:rPr>
              <w:t>38</w:t>
            </w:r>
            <w:r>
              <w:rPr>
                <w:sz w:val="18"/>
              </w:rPr>
              <w:t>,</w:t>
            </w:r>
            <w:r w:rsidRPr="007F00A0">
              <w:rPr>
                <w:sz w:val="18"/>
              </w:rPr>
              <w:t>3</w:t>
            </w:r>
          </w:p>
        </w:tc>
        <w:tc>
          <w:tcPr>
            <w:tcW w:w="542" w:type="pct"/>
            <w:shd w:val="clear" w:color="auto" w:fill="auto"/>
            <w:vAlign w:val="bottom"/>
          </w:tcPr>
          <w:p w:rsidR="001C2DA7" w:rsidRPr="007F00A0" w:rsidRDefault="001C2DA7" w:rsidP="001C2DA7">
            <w:pPr>
              <w:pStyle w:val="SingleTxtG"/>
              <w:spacing w:before="40" w:after="40" w:line="220" w:lineRule="exact"/>
              <w:ind w:left="113" w:right="0"/>
              <w:jc w:val="right"/>
              <w:rPr>
                <w:sz w:val="18"/>
              </w:rPr>
            </w:pPr>
            <w:r w:rsidRPr="007F00A0">
              <w:rPr>
                <w:sz w:val="18"/>
              </w:rPr>
              <w:t>41</w:t>
            </w:r>
            <w:r>
              <w:rPr>
                <w:sz w:val="18"/>
              </w:rPr>
              <w:t>,</w:t>
            </w:r>
            <w:r w:rsidRPr="007F00A0">
              <w:rPr>
                <w:sz w:val="18"/>
              </w:rPr>
              <w:t>2</w:t>
            </w:r>
          </w:p>
        </w:tc>
        <w:tc>
          <w:tcPr>
            <w:tcW w:w="542" w:type="pct"/>
            <w:shd w:val="clear" w:color="auto" w:fill="auto"/>
            <w:vAlign w:val="bottom"/>
          </w:tcPr>
          <w:p w:rsidR="001C2DA7" w:rsidRPr="007F00A0" w:rsidRDefault="001C2DA7" w:rsidP="001C2DA7">
            <w:pPr>
              <w:pStyle w:val="SingleTxtG"/>
              <w:spacing w:before="40" w:after="40" w:line="220" w:lineRule="exact"/>
              <w:ind w:left="113" w:right="0"/>
              <w:jc w:val="right"/>
              <w:rPr>
                <w:sz w:val="18"/>
              </w:rPr>
            </w:pPr>
            <w:r w:rsidRPr="007F00A0">
              <w:rPr>
                <w:sz w:val="18"/>
              </w:rPr>
              <w:t>30</w:t>
            </w:r>
            <w:r>
              <w:rPr>
                <w:sz w:val="18"/>
              </w:rPr>
              <w:t>,</w:t>
            </w:r>
            <w:r w:rsidRPr="007F00A0">
              <w:rPr>
                <w:sz w:val="18"/>
              </w:rPr>
              <w:t>5</w:t>
            </w:r>
          </w:p>
        </w:tc>
        <w:tc>
          <w:tcPr>
            <w:tcW w:w="542" w:type="pct"/>
            <w:shd w:val="clear" w:color="auto" w:fill="auto"/>
            <w:vAlign w:val="bottom"/>
          </w:tcPr>
          <w:p w:rsidR="001C2DA7" w:rsidRPr="007F00A0" w:rsidRDefault="001C2DA7" w:rsidP="001C2DA7">
            <w:pPr>
              <w:pStyle w:val="SingleTxtG"/>
              <w:spacing w:before="40" w:after="40" w:line="220" w:lineRule="exact"/>
              <w:ind w:left="113" w:right="0"/>
              <w:jc w:val="right"/>
              <w:rPr>
                <w:sz w:val="18"/>
              </w:rPr>
            </w:pPr>
            <w:r w:rsidRPr="007F00A0">
              <w:rPr>
                <w:sz w:val="18"/>
              </w:rPr>
              <w:t>59</w:t>
            </w:r>
            <w:r>
              <w:rPr>
                <w:sz w:val="18"/>
              </w:rPr>
              <w:t>,</w:t>
            </w:r>
            <w:r w:rsidRPr="007F00A0">
              <w:rPr>
                <w:sz w:val="18"/>
              </w:rPr>
              <w:t>7</w:t>
            </w:r>
          </w:p>
        </w:tc>
        <w:tc>
          <w:tcPr>
            <w:tcW w:w="542" w:type="pct"/>
            <w:shd w:val="clear" w:color="auto" w:fill="auto"/>
            <w:vAlign w:val="bottom"/>
          </w:tcPr>
          <w:p w:rsidR="001C2DA7" w:rsidRPr="007F00A0" w:rsidRDefault="001C2DA7" w:rsidP="001C2DA7">
            <w:pPr>
              <w:pStyle w:val="SingleTxtG"/>
              <w:spacing w:before="40" w:after="40" w:line="220" w:lineRule="exact"/>
              <w:ind w:left="113" w:right="0"/>
              <w:jc w:val="right"/>
              <w:rPr>
                <w:sz w:val="18"/>
              </w:rPr>
            </w:pPr>
            <w:r w:rsidRPr="007F00A0">
              <w:rPr>
                <w:sz w:val="18"/>
              </w:rPr>
              <w:t>96</w:t>
            </w:r>
            <w:r>
              <w:rPr>
                <w:sz w:val="18"/>
              </w:rPr>
              <w:t>,</w:t>
            </w:r>
            <w:r w:rsidRPr="007F00A0">
              <w:rPr>
                <w:sz w:val="18"/>
              </w:rPr>
              <w:t>6</w:t>
            </w:r>
          </w:p>
        </w:tc>
        <w:tc>
          <w:tcPr>
            <w:tcW w:w="542" w:type="pct"/>
            <w:shd w:val="clear" w:color="auto" w:fill="auto"/>
            <w:vAlign w:val="bottom"/>
          </w:tcPr>
          <w:p w:rsidR="001C2DA7" w:rsidRPr="007F00A0" w:rsidRDefault="001C2DA7" w:rsidP="001C2DA7">
            <w:pPr>
              <w:pStyle w:val="SingleTxtG"/>
              <w:spacing w:before="40" w:after="40" w:line="220" w:lineRule="exact"/>
              <w:ind w:left="113" w:right="0"/>
              <w:jc w:val="right"/>
              <w:rPr>
                <w:sz w:val="18"/>
              </w:rPr>
            </w:pPr>
            <w:r w:rsidRPr="007F00A0">
              <w:rPr>
                <w:sz w:val="18"/>
              </w:rPr>
              <w:t>47</w:t>
            </w:r>
            <w:r>
              <w:rPr>
                <w:sz w:val="18"/>
              </w:rPr>
              <w:t>,</w:t>
            </w:r>
            <w:r w:rsidRPr="007F00A0">
              <w:rPr>
                <w:sz w:val="18"/>
              </w:rPr>
              <w:t>0</w:t>
            </w:r>
          </w:p>
        </w:tc>
      </w:tr>
      <w:tr w:rsidR="001C2DA7" w:rsidRPr="007F00A0">
        <w:trPr>
          <w:trHeight w:val="240"/>
        </w:trPr>
        <w:tc>
          <w:tcPr>
            <w:tcW w:w="351" w:type="pct"/>
            <w:shd w:val="clear" w:color="auto" w:fill="auto"/>
          </w:tcPr>
          <w:p w:rsidR="001C2DA7" w:rsidRPr="007F00A0" w:rsidRDefault="001C2DA7" w:rsidP="001C2DA7">
            <w:pPr>
              <w:pStyle w:val="SingleTxtG"/>
              <w:spacing w:before="40" w:after="40" w:line="220" w:lineRule="exact"/>
              <w:ind w:left="0" w:right="0"/>
              <w:jc w:val="left"/>
              <w:rPr>
                <w:sz w:val="18"/>
              </w:rPr>
            </w:pPr>
            <w:r w:rsidRPr="007F00A0">
              <w:rPr>
                <w:sz w:val="18"/>
              </w:rPr>
              <w:t>6</w:t>
            </w:r>
          </w:p>
        </w:tc>
        <w:tc>
          <w:tcPr>
            <w:tcW w:w="1397" w:type="pct"/>
            <w:shd w:val="clear" w:color="auto" w:fill="auto"/>
            <w:vAlign w:val="bottom"/>
          </w:tcPr>
          <w:p w:rsidR="001C2DA7" w:rsidRPr="007F00A0" w:rsidRDefault="001C2DA7" w:rsidP="001C2DA7">
            <w:pPr>
              <w:pStyle w:val="SingleTxtG"/>
              <w:spacing w:before="40" w:after="40" w:line="220" w:lineRule="exact"/>
              <w:ind w:left="0" w:right="0"/>
              <w:jc w:val="left"/>
              <w:rPr>
                <w:sz w:val="18"/>
              </w:rPr>
            </w:pPr>
            <w:r w:rsidRPr="007F00A0">
              <w:rPr>
                <w:sz w:val="18"/>
              </w:rPr>
              <w:t>Villa Clara</w:t>
            </w:r>
          </w:p>
        </w:tc>
        <w:tc>
          <w:tcPr>
            <w:tcW w:w="542" w:type="pct"/>
            <w:shd w:val="clear" w:color="auto" w:fill="auto"/>
            <w:vAlign w:val="bottom"/>
          </w:tcPr>
          <w:p w:rsidR="001C2DA7" w:rsidRPr="007F00A0" w:rsidRDefault="001C2DA7" w:rsidP="001C2DA7">
            <w:pPr>
              <w:pStyle w:val="SingleTxtG"/>
              <w:spacing w:before="40" w:after="40" w:line="220" w:lineRule="exact"/>
              <w:ind w:left="113" w:right="0"/>
              <w:jc w:val="right"/>
              <w:rPr>
                <w:sz w:val="18"/>
              </w:rPr>
            </w:pPr>
            <w:r w:rsidRPr="007F00A0">
              <w:rPr>
                <w:sz w:val="18"/>
              </w:rPr>
              <w:t>43</w:t>
            </w:r>
            <w:r>
              <w:rPr>
                <w:sz w:val="18"/>
              </w:rPr>
              <w:t>,</w:t>
            </w:r>
            <w:r w:rsidRPr="007F00A0">
              <w:rPr>
                <w:sz w:val="18"/>
              </w:rPr>
              <w:t>0</w:t>
            </w:r>
          </w:p>
        </w:tc>
        <w:tc>
          <w:tcPr>
            <w:tcW w:w="542" w:type="pct"/>
            <w:shd w:val="clear" w:color="auto" w:fill="auto"/>
            <w:vAlign w:val="bottom"/>
          </w:tcPr>
          <w:p w:rsidR="001C2DA7" w:rsidRPr="007F00A0" w:rsidRDefault="001C2DA7" w:rsidP="001C2DA7">
            <w:pPr>
              <w:pStyle w:val="SingleTxtG"/>
              <w:spacing w:before="40" w:after="40" w:line="220" w:lineRule="exact"/>
              <w:ind w:left="113" w:right="0"/>
              <w:jc w:val="right"/>
              <w:rPr>
                <w:sz w:val="18"/>
              </w:rPr>
            </w:pPr>
            <w:r w:rsidRPr="007F00A0">
              <w:rPr>
                <w:sz w:val="18"/>
              </w:rPr>
              <w:t>34</w:t>
            </w:r>
            <w:r>
              <w:rPr>
                <w:sz w:val="18"/>
              </w:rPr>
              <w:t>,</w:t>
            </w:r>
            <w:r w:rsidRPr="007F00A0">
              <w:rPr>
                <w:sz w:val="18"/>
              </w:rPr>
              <w:t>2</w:t>
            </w:r>
          </w:p>
        </w:tc>
        <w:tc>
          <w:tcPr>
            <w:tcW w:w="542" w:type="pct"/>
            <w:shd w:val="clear" w:color="auto" w:fill="auto"/>
            <w:vAlign w:val="bottom"/>
          </w:tcPr>
          <w:p w:rsidR="001C2DA7" w:rsidRPr="007F00A0" w:rsidRDefault="001C2DA7" w:rsidP="001C2DA7">
            <w:pPr>
              <w:pStyle w:val="SingleTxtG"/>
              <w:spacing w:before="40" w:after="40" w:line="220" w:lineRule="exact"/>
              <w:ind w:left="113" w:right="0"/>
              <w:jc w:val="right"/>
              <w:rPr>
                <w:sz w:val="18"/>
              </w:rPr>
            </w:pPr>
            <w:r w:rsidRPr="007F00A0">
              <w:rPr>
                <w:sz w:val="18"/>
              </w:rPr>
              <w:t xml:space="preserve">    -</w:t>
            </w:r>
          </w:p>
        </w:tc>
        <w:tc>
          <w:tcPr>
            <w:tcW w:w="542" w:type="pct"/>
            <w:shd w:val="clear" w:color="auto" w:fill="auto"/>
            <w:vAlign w:val="bottom"/>
          </w:tcPr>
          <w:p w:rsidR="001C2DA7" w:rsidRPr="007F00A0" w:rsidRDefault="001C2DA7" w:rsidP="001C2DA7">
            <w:pPr>
              <w:pStyle w:val="SingleTxtG"/>
              <w:spacing w:before="40" w:after="40" w:line="220" w:lineRule="exact"/>
              <w:ind w:left="113" w:right="0"/>
              <w:jc w:val="right"/>
              <w:rPr>
                <w:sz w:val="18"/>
              </w:rPr>
            </w:pPr>
            <w:r w:rsidRPr="007F00A0">
              <w:rPr>
                <w:sz w:val="18"/>
              </w:rPr>
              <w:t>12</w:t>
            </w:r>
            <w:r>
              <w:rPr>
                <w:sz w:val="18"/>
              </w:rPr>
              <w:t>,</w:t>
            </w:r>
            <w:r w:rsidRPr="007F00A0">
              <w:rPr>
                <w:sz w:val="18"/>
              </w:rPr>
              <w:t>9</w:t>
            </w:r>
          </w:p>
        </w:tc>
        <w:tc>
          <w:tcPr>
            <w:tcW w:w="542" w:type="pct"/>
            <w:shd w:val="clear" w:color="auto" w:fill="auto"/>
            <w:vAlign w:val="bottom"/>
          </w:tcPr>
          <w:p w:rsidR="001C2DA7" w:rsidRPr="007F00A0" w:rsidRDefault="001C2DA7" w:rsidP="001C2DA7">
            <w:pPr>
              <w:pStyle w:val="SingleTxtG"/>
              <w:spacing w:before="40" w:after="40" w:line="220" w:lineRule="exact"/>
              <w:ind w:left="113" w:right="0"/>
              <w:jc w:val="right"/>
              <w:rPr>
                <w:sz w:val="18"/>
              </w:rPr>
            </w:pPr>
            <w:r w:rsidRPr="007F00A0">
              <w:rPr>
                <w:sz w:val="18"/>
              </w:rPr>
              <w:t>42</w:t>
            </w:r>
            <w:r>
              <w:rPr>
                <w:sz w:val="18"/>
              </w:rPr>
              <w:t>,</w:t>
            </w:r>
            <w:r w:rsidRPr="007F00A0">
              <w:rPr>
                <w:sz w:val="18"/>
              </w:rPr>
              <w:t>0</w:t>
            </w:r>
          </w:p>
        </w:tc>
        <w:tc>
          <w:tcPr>
            <w:tcW w:w="542" w:type="pct"/>
            <w:shd w:val="clear" w:color="auto" w:fill="auto"/>
            <w:vAlign w:val="bottom"/>
          </w:tcPr>
          <w:p w:rsidR="001C2DA7" w:rsidRPr="007F00A0" w:rsidRDefault="001C2DA7" w:rsidP="001C2DA7">
            <w:pPr>
              <w:pStyle w:val="SingleTxtG"/>
              <w:spacing w:before="40" w:after="40" w:line="220" w:lineRule="exact"/>
              <w:ind w:left="113" w:right="0"/>
              <w:jc w:val="right"/>
              <w:rPr>
                <w:sz w:val="18"/>
              </w:rPr>
            </w:pPr>
            <w:r w:rsidRPr="007F00A0">
              <w:rPr>
                <w:sz w:val="18"/>
              </w:rPr>
              <w:t>42</w:t>
            </w:r>
            <w:r>
              <w:rPr>
                <w:sz w:val="18"/>
              </w:rPr>
              <w:t>,</w:t>
            </w:r>
            <w:r w:rsidRPr="007F00A0">
              <w:rPr>
                <w:sz w:val="18"/>
              </w:rPr>
              <w:t>1</w:t>
            </w:r>
          </w:p>
        </w:tc>
      </w:tr>
      <w:tr w:rsidR="001C2DA7" w:rsidRPr="007F00A0">
        <w:trPr>
          <w:trHeight w:val="240"/>
        </w:trPr>
        <w:tc>
          <w:tcPr>
            <w:tcW w:w="351" w:type="pct"/>
            <w:shd w:val="clear" w:color="auto" w:fill="auto"/>
          </w:tcPr>
          <w:p w:rsidR="001C2DA7" w:rsidRPr="007F00A0" w:rsidRDefault="001C2DA7" w:rsidP="001C2DA7">
            <w:pPr>
              <w:pStyle w:val="SingleTxtG"/>
              <w:spacing w:before="40" w:after="40" w:line="220" w:lineRule="exact"/>
              <w:ind w:left="0" w:right="0"/>
              <w:jc w:val="left"/>
              <w:rPr>
                <w:sz w:val="18"/>
              </w:rPr>
            </w:pPr>
            <w:r w:rsidRPr="007F00A0">
              <w:rPr>
                <w:sz w:val="18"/>
              </w:rPr>
              <w:t>7</w:t>
            </w:r>
          </w:p>
        </w:tc>
        <w:tc>
          <w:tcPr>
            <w:tcW w:w="1397" w:type="pct"/>
            <w:shd w:val="clear" w:color="auto" w:fill="auto"/>
            <w:vAlign w:val="bottom"/>
          </w:tcPr>
          <w:p w:rsidR="001C2DA7" w:rsidRPr="007F00A0" w:rsidRDefault="001C2DA7" w:rsidP="001C2DA7">
            <w:pPr>
              <w:pStyle w:val="SingleTxtG"/>
              <w:spacing w:before="40" w:after="40" w:line="220" w:lineRule="exact"/>
              <w:ind w:left="0" w:right="0"/>
              <w:jc w:val="left"/>
              <w:rPr>
                <w:sz w:val="18"/>
              </w:rPr>
            </w:pPr>
            <w:r w:rsidRPr="007F00A0">
              <w:rPr>
                <w:sz w:val="18"/>
              </w:rPr>
              <w:t>Cienfuegos</w:t>
            </w:r>
          </w:p>
        </w:tc>
        <w:tc>
          <w:tcPr>
            <w:tcW w:w="542" w:type="pct"/>
            <w:shd w:val="clear" w:color="auto" w:fill="auto"/>
            <w:vAlign w:val="bottom"/>
          </w:tcPr>
          <w:p w:rsidR="001C2DA7" w:rsidRPr="007F00A0" w:rsidRDefault="001C2DA7" w:rsidP="001C2DA7">
            <w:pPr>
              <w:pStyle w:val="SingleTxtG"/>
              <w:spacing w:before="40" w:after="40" w:line="220" w:lineRule="exact"/>
              <w:ind w:left="113" w:right="0"/>
              <w:jc w:val="right"/>
              <w:rPr>
                <w:sz w:val="18"/>
              </w:rPr>
            </w:pPr>
            <w:r w:rsidRPr="007F00A0">
              <w:rPr>
                <w:sz w:val="18"/>
              </w:rPr>
              <w:t>20</w:t>
            </w:r>
            <w:r>
              <w:rPr>
                <w:sz w:val="18"/>
              </w:rPr>
              <w:t>,</w:t>
            </w:r>
            <w:r w:rsidRPr="007F00A0">
              <w:rPr>
                <w:sz w:val="18"/>
              </w:rPr>
              <w:t>3</w:t>
            </w:r>
          </w:p>
        </w:tc>
        <w:tc>
          <w:tcPr>
            <w:tcW w:w="542" w:type="pct"/>
            <w:shd w:val="clear" w:color="auto" w:fill="auto"/>
            <w:vAlign w:val="bottom"/>
          </w:tcPr>
          <w:p w:rsidR="001C2DA7" w:rsidRPr="007F00A0" w:rsidRDefault="001C2DA7" w:rsidP="001C2DA7">
            <w:pPr>
              <w:pStyle w:val="SingleTxtG"/>
              <w:spacing w:before="40" w:after="40" w:line="220" w:lineRule="exact"/>
              <w:ind w:left="113" w:right="0"/>
              <w:jc w:val="right"/>
              <w:rPr>
                <w:sz w:val="18"/>
              </w:rPr>
            </w:pPr>
            <w:r w:rsidRPr="007F00A0">
              <w:rPr>
                <w:sz w:val="18"/>
              </w:rPr>
              <w:t>40</w:t>
            </w:r>
            <w:r>
              <w:rPr>
                <w:sz w:val="18"/>
              </w:rPr>
              <w:t>,</w:t>
            </w:r>
            <w:r w:rsidRPr="007F00A0">
              <w:rPr>
                <w:sz w:val="18"/>
              </w:rPr>
              <w:t>1</w:t>
            </w:r>
          </w:p>
        </w:tc>
        <w:tc>
          <w:tcPr>
            <w:tcW w:w="542" w:type="pct"/>
            <w:shd w:val="clear" w:color="auto" w:fill="auto"/>
            <w:vAlign w:val="bottom"/>
          </w:tcPr>
          <w:p w:rsidR="001C2DA7" w:rsidRPr="007F00A0" w:rsidRDefault="001C2DA7" w:rsidP="001C2DA7">
            <w:pPr>
              <w:pStyle w:val="SingleTxtG"/>
              <w:spacing w:before="40" w:after="40" w:line="220" w:lineRule="exact"/>
              <w:ind w:left="113" w:right="0"/>
              <w:jc w:val="right"/>
              <w:rPr>
                <w:sz w:val="18"/>
              </w:rPr>
            </w:pPr>
            <w:r w:rsidRPr="007F00A0">
              <w:rPr>
                <w:sz w:val="18"/>
              </w:rPr>
              <w:t xml:space="preserve">   -</w:t>
            </w:r>
          </w:p>
        </w:tc>
        <w:tc>
          <w:tcPr>
            <w:tcW w:w="542" w:type="pct"/>
            <w:shd w:val="clear" w:color="auto" w:fill="auto"/>
            <w:vAlign w:val="bottom"/>
          </w:tcPr>
          <w:p w:rsidR="001C2DA7" w:rsidRPr="007F00A0" w:rsidRDefault="001C2DA7" w:rsidP="001C2DA7">
            <w:pPr>
              <w:pStyle w:val="SingleTxtG"/>
              <w:spacing w:before="40" w:after="40" w:line="220" w:lineRule="exact"/>
              <w:ind w:left="113" w:right="0"/>
              <w:jc w:val="right"/>
              <w:rPr>
                <w:sz w:val="18"/>
              </w:rPr>
            </w:pPr>
            <w:r w:rsidRPr="007F00A0">
              <w:rPr>
                <w:sz w:val="18"/>
              </w:rPr>
              <w:t>69</w:t>
            </w:r>
            <w:r>
              <w:rPr>
                <w:sz w:val="18"/>
              </w:rPr>
              <w:t>,</w:t>
            </w:r>
            <w:r w:rsidRPr="007F00A0">
              <w:rPr>
                <w:sz w:val="18"/>
              </w:rPr>
              <w:t>6</w:t>
            </w:r>
          </w:p>
        </w:tc>
        <w:tc>
          <w:tcPr>
            <w:tcW w:w="542" w:type="pct"/>
            <w:shd w:val="clear" w:color="auto" w:fill="auto"/>
            <w:vAlign w:val="bottom"/>
          </w:tcPr>
          <w:p w:rsidR="001C2DA7" w:rsidRPr="007F00A0" w:rsidRDefault="001C2DA7" w:rsidP="001C2DA7">
            <w:pPr>
              <w:pStyle w:val="SingleTxtG"/>
              <w:spacing w:before="40" w:after="40" w:line="220" w:lineRule="exact"/>
              <w:ind w:left="113" w:right="0"/>
              <w:jc w:val="right"/>
              <w:rPr>
                <w:sz w:val="18"/>
              </w:rPr>
            </w:pPr>
            <w:r w:rsidRPr="007F00A0">
              <w:rPr>
                <w:sz w:val="18"/>
              </w:rPr>
              <w:t>-</w:t>
            </w:r>
          </w:p>
        </w:tc>
        <w:tc>
          <w:tcPr>
            <w:tcW w:w="542" w:type="pct"/>
            <w:shd w:val="clear" w:color="auto" w:fill="auto"/>
            <w:vAlign w:val="bottom"/>
          </w:tcPr>
          <w:p w:rsidR="001C2DA7" w:rsidRPr="007F00A0" w:rsidRDefault="001C2DA7" w:rsidP="001C2DA7">
            <w:pPr>
              <w:pStyle w:val="SingleTxtG"/>
              <w:spacing w:before="40" w:after="40" w:line="220" w:lineRule="exact"/>
              <w:ind w:left="113" w:right="0"/>
              <w:jc w:val="right"/>
              <w:rPr>
                <w:sz w:val="18"/>
              </w:rPr>
            </w:pPr>
            <w:r w:rsidRPr="007F00A0">
              <w:rPr>
                <w:sz w:val="18"/>
              </w:rPr>
              <w:t>-</w:t>
            </w:r>
          </w:p>
        </w:tc>
      </w:tr>
      <w:tr w:rsidR="001C2DA7" w:rsidRPr="007F00A0">
        <w:trPr>
          <w:trHeight w:val="240"/>
        </w:trPr>
        <w:tc>
          <w:tcPr>
            <w:tcW w:w="351" w:type="pct"/>
            <w:shd w:val="clear" w:color="auto" w:fill="auto"/>
          </w:tcPr>
          <w:p w:rsidR="001C2DA7" w:rsidRPr="007F00A0" w:rsidRDefault="001C2DA7" w:rsidP="001C2DA7">
            <w:pPr>
              <w:pStyle w:val="SingleTxtG"/>
              <w:spacing w:before="40" w:after="40" w:line="220" w:lineRule="exact"/>
              <w:ind w:left="0" w:right="0"/>
              <w:jc w:val="left"/>
              <w:rPr>
                <w:sz w:val="18"/>
              </w:rPr>
            </w:pPr>
            <w:r w:rsidRPr="007F00A0">
              <w:rPr>
                <w:sz w:val="18"/>
              </w:rPr>
              <w:t>8</w:t>
            </w:r>
          </w:p>
        </w:tc>
        <w:tc>
          <w:tcPr>
            <w:tcW w:w="1397" w:type="pct"/>
            <w:shd w:val="clear" w:color="auto" w:fill="auto"/>
            <w:vAlign w:val="bottom"/>
          </w:tcPr>
          <w:p w:rsidR="001C2DA7" w:rsidRPr="007F00A0" w:rsidRDefault="001C2DA7" w:rsidP="001C2DA7">
            <w:pPr>
              <w:pStyle w:val="SingleTxtG"/>
              <w:spacing w:before="40" w:after="40" w:line="220" w:lineRule="exact"/>
              <w:ind w:left="0" w:right="0"/>
              <w:jc w:val="left"/>
              <w:rPr>
                <w:sz w:val="18"/>
              </w:rPr>
            </w:pPr>
            <w:r w:rsidRPr="007F00A0">
              <w:rPr>
                <w:sz w:val="18"/>
              </w:rPr>
              <w:t>San</w:t>
            </w:r>
            <w:r w:rsidR="007D2705">
              <w:rPr>
                <w:sz w:val="18"/>
              </w:rPr>
              <w:t>c</w:t>
            </w:r>
            <w:r w:rsidRPr="007F00A0">
              <w:rPr>
                <w:sz w:val="18"/>
              </w:rPr>
              <w:t>ti Spíritus</w:t>
            </w:r>
          </w:p>
        </w:tc>
        <w:tc>
          <w:tcPr>
            <w:tcW w:w="542" w:type="pct"/>
            <w:shd w:val="clear" w:color="auto" w:fill="auto"/>
            <w:vAlign w:val="bottom"/>
          </w:tcPr>
          <w:p w:rsidR="001C2DA7" w:rsidRPr="007F00A0" w:rsidRDefault="001C2DA7" w:rsidP="001C2DA7">
            <w:pPr>
              <w:pStyle w:val="SingleTxtG"/>
              <w:spacing w:before="40" w:after="40" w:line="220" w:lineRule="exact"/>
              <w:ind w:left="113" w:right="0"/>
              <w:jc w:val="right"/>
              <w:rPr>
                <w:sz w:val="18"/>
              </w:rPr>
            </w:pPr>
            <w:r w:rsidRPr="007F00A0">
              <w:rPr>
                <w:sz w:val="18"/>
              </w:rPr>
              <w:t xml:space="preserve">    -</w:t>
            </w:r>
          </w:p>
        </w:tc>
        <w:tc>
          <w:tcPr>
            <w:tcW w:w="542" w:type="pct"/>
            <w:shd w:val="clear" w:color="auto" w:fill="auto"/>
            <w:vAlign w:val="bottom"/>
          </w:tcPr>
          <w:p w:rsidR="001C2DA7" w:rsidRPr="007F00A0" w:rsidRDefault="001C2DA7" w:rsidP="001C2DA7">
            <w:pPr>
              <w:pStyle w:val="SingleTxtG"/>
              <w:spacing w:before="40" w:after="40" w:line="220" w:lineRule="exact"/>
              <w:ind w:left="113" w:right="0"/>
              <w:jc w:val="right"/>
              <w:rPr>
                <w:sz w:val="18"/>
              </w:rPr>
            </w:pPr>
            <w:r w:rsidRPr="007F00A0">
              <w:rPr>
                <w:sz w:val="18"/>
              </w:rPr>
              <w:t>73</w:t>
            </w:r>
            <w:r>
              <w:rPr>
                <w:sz w:val="18"/>
              </w:rPr>
              <w:t>,</w:t>
            </w:r>
            <w:r w:rsidRPr="007F00A0">
              <w:rPr>
                <w:sz w:val="18"/>
              </w:rPr>
              <w:t>8</w:t>
            </w:r>
          </w:p>
        </w:tc>
        <w:tc>
          <w:tcPr>
            <w:tcW w:w="542" w:type="pct"/>
            <w:shd w:val="clear" w:color="auto" w:fill="auto"/>
            <w:vAlign w:val="bottom"/>
          </w:tcPr>
          <w:p w:rsidR="001C2DA7" w:rsidRPr="007F00A0" w:rsidRDefault="001C2DA7" w:rsidP="001C2DA7">
            <w:pPr>
              <w:pStyle w:val="SingleTxtG"/>
              <w:spacing w:before="40" w:after="40" w:line="220" w:lineRule="exact"/>
              <w:ind w:left="113" w:right="0"/>
              <w:jc w:val="right"/>
              <w:rPr>
                <w:sz w:val="18"/>
              </w:rPr>
            </w:pPr>
            <w:r w:rsidRPr="007F00A0">
              <w:rPr>
                <w:sz w:val="18"/>
              </w:rPr>
              <w:t xml:space="preserve">   -</w:t>
            </w:r>
          </w:p>
        </w:tc>
        <w:tc>
          <w:tcPr>
            <w:tcW w:w="542" w:type="pct"/>
            <w:shd w:val="clear" w:color="auto" w:fill="auto"/>
            <w:vAlign w:val="bottom"/>
          </w:tcPr>
          <w:p w:rsidR="001C2DA7" w:rsidRPr="007F00A0" w:rsidRDefault="001C2DA7" w:rsidP="001C2DA7">
            <w:pPr>
              <w:pStyle w:val="SingleTxtG"/>
              <w:spacing w:before="40" w:after="40" w:line="220" w:lineRule="exact"/>
              <w:ind w:left="113" w:right="0"/>
              <w:jc w:val="right"/>
              <w:rPr>
                <w:sz w:val="18"/>
              </w:rPr>
            </w:pPr>
            <w:r w:rsidRPr="007F00A0">
              <w:rPr>
                <w:sz w:val="18"/>
              </w:rPr>
              <w:t>42</w:t>
            </w:r>
            <w:r>
              <w:rPr>
                <w:sz w:val="18"/>
              </w:rPr>
              <w:t>,</w:t>
            </w:r>
            <w:r w:rsidRPr="007F00A0">
              <w:rPr>
                <w:sz w:val="18"/>
              </w:rPr>
              <w:t>5</w:t>
            </w:r>
          </w:p>
        </w:tc>
        <w:tc>
          <w:tcPr>
            <w:tcW w:w="542" w:type="pct"/>
            <w:shd w:val="clear" w:color="auto" w:fill="auto"/>
            <w:vAlign w:val="bottom"/>
          </w:tcPr>
          <w:p w:rsidR="001C2DA7" w:rsidRPr="007F00A0" w:rsidRDefault="001C2DA7" w:rsidP="001C2DA7">
            <w:pPr>
              <w:pStyle w:val="SingleTxtG"/>
              <w:spacing w:before="40" w:after="40" w:line="220" w:lineRule="exact"/>
              <w:ind w:left="113" w:right="0"/>
              <w:jc w:val="right"/>
              <w:rPr>
                <w:sz w:val="18"/>
              </w:rPr>
            </w:pPr>
            <w:r w:rsidRPr="007F00A0">
              <w:rPr>
                <w:sz w:val="18"/>
              </w:rPr>
              <w:t>23</w:t>
            </w:r>
            <w:r>
              <w:rPr>
                <w:sz w:val="18"/>
              </w:rPr>
              <w:t>,</w:t>
            </w:r>
            <w:r w:rsidRPr="007F00A0">
              <w:rPr>
                <w:sz w:val="18"/>
              </w:rPr>
              <w:t>8</w:t>
            </w:r>
          </w:p>
        </w:tc>
        <w:tc>
          <w:tcPr>
            <w:tcW w:w="542" w:type="pct"/>
            <w:shd w:val="clear" w:color="auto" w:fill="auto"/>
            <w:vAlign w:val="bottom"/>
          </w:tcPr>
          <w:p w:rsidR="001C2DA7" w:rsidRPr="007F00A0" w:rsidRDefault="001C2DA7" w:rsidP="001C2DA7">
            <w:pPr>
              <w:pStyle w:val="SingleTxtG"/>
              <w:spacing w:before="40" w:after="40" w:line="220" w:lineRule="exact"/>
              <w:ind w:left="113" w:right="0"/>
              <w:jc w:val="right"/>
              <w:rPr>
                <w:sz w:val="18"/>
              </w:rPr>
            </w:pPr>
            <w:r w:rsidRPr="007F00A0">
              <w:rPr>
                <w:sz w:val="18"/>
              </w:rPr>
              <w:t>64</w:t>
            </w:r>
            <w:r>
              <w:rPr>
                <w:sz w:val="18"/>
              </w:rPr>
              <w:t>,</w:t>
            </w:r>
            <w:r w:rsidRPr="007F00A0">
              <w:rPr>
                <w:sz w:val="18"/>
              </w:rPr>
              <w:t>5</w:t>
            </w:r>
          </w:p>
        </w:tc>
      </w:tr>
      <w:tr w:rsidR="001C2DA7" w:rsidRPr="007F00A0">
        <w:trPr>
          <w:trHeight w:val="240"/>
        </w:trPr>
        <w:tc>
          <w:tcPr>
            <w:tcW w:w="351" w:type="pct"/>
            <w:shd w:val="clear" w:color="auto" w:fill="auto"/>
          </w:tcPr>
          <w:p w:rsidR="001C2DA7" w:rsidRPr="007F00A0" w:rsidRDefault="001C2DA7" w:rsidP="001C2DA7">
            <w:pPr>
              <w:pStyle w:val="SingleTxtG"/>
              <w:spacing w:before="40" w:after="40" w:line="220" w:lineRule="exact"/>
              <w:ind w:left="0" w:right="0"/>
              <w:jc w:val="left"/>
              <w:rPr>
                <w:sz w:val="18"/>
              </w:rPr>
            </w:pPr>
            <w:r w:rsidRPr="007F00A0">
              <w:rPr>
                <w:sz w:val="18"/>
              </w:rPr>
              <w:t>9</w:t>
            </w:r>
          </w:p>
        </w:tc>
        <w:tc>
          <w:tcPr>
            <w:tcW w:w="1397" w:type="pct"/>
            <w:shd w:val="clear" w:color="auto" w:fill="auto"/>
            <w:vAlign w:val="bottom"/>
          </w:tcPr>
          <w:p w:rsidR="001C2DA7" w:rsidRPr="007F00A0" w:rsidRDefault="001C2DA7" w:rsidP="001C2DA7">
            <w:pPr>
              <w:pStyle w:val="SingleTxtG"/>
              <w:spacing w:before="40" w:after="40" w:line="220" w:lineRule="exact"/>
              <w:ind w:left="0" w:right="0"/>
              <w:jc w:val="left"/>
              <w:rPr>
                <w:sz w:val="18"/>
              </w:rPr>
            </w:pPr>
            <w:r w:rsidRPr="007F00A0">
              <w:rPr>
                <w:sz w:val="18"/>
              </w:rPr>
              <w:t>Ciego de Ávila</w:t>
            </w:r>
          </w:p>
        </w:tc>
        <w:tc>
          <w:tcPr>
            <w:tcW w:w="542" w:type="pct"/>
            <w:shd w:val="clear" w:color="auto" w:fill="auto"/>
            <w:vAlign w:val="bottom"/>
          </w:tcPr>
          <w:p w:rsidR="001C2DA7" w:rsidRPr="007F00A0" w:rsidRDefault="001C2DA7" w:rsidP="001C2DA7">
            <w:pPr>
              <w:pStyle w:val="SingleTxtG"/>
              <w:spacing w:before="40" w:after="40" w:line="220" w:lineRule="exact"/>
              <w:ind w:left="113" w:right="0"/>
              <w:jc w:val="right"/>
              <w:rPr>
                <w:sz w:val="18"/>
              </w:rPr>
            </w:pPr>
            <w:r w:rsidRPr="007F00A0">
              <w:rPr>
                <w:sz w:val="18"/>
              </w:rPr>
              <w:t>54</w:t>
            </w:r>
            <w:r>
              <w:rPr>
                <w:sz w:val="18"/>
              </w:rPr>
              <w:t>,</w:t>
            </w:r>
            <w:r w:rsidRPr="007F00A0">
              <w:rPr>
                <w:sz w:val="18"/>
              </w:rPr>
              <w:t>1</w:t>
            </w:r>
          </w:p>
        </w:tc>
        <w:tc>
          <w:tcPr>
            <w:tcW w:w="542" w:type="pct"/>
            <w:shd w:val="clear" w:color="auto" w:fill="auto"/>
            <w:vAlign w:val="bottom"/>
          </w:tcPr>
          <w:p w:rsidR="001C2DA7" w:rsidRPr="007F00A0" w:rsidRDefault="001C2DA7" w:rsidP="001C2DA7">
            <w:pPr>
              <w:pStyle w:val="SingleTxtG"/>
              <w:spacing w:before="40" w:after="40" w:line="220" w:lineRule="exact"/>
              <w:ind w:left="113" w:right="0"/>
              <w:jc w:val="right"/>
              <w:rPr>
                <w:sz w:val="18"/>
              </w:rPr>
            </w:pPr>
            <w:r w:rsidRPr="007F00A0">
              <w:rPr>
                <w:sz w:val="18"/>
              </w:rPr>
              <w:t>19</w:t>
            </w:r>
            <w:r>
              <w:rPr>
                <w:sz w:val="18"/>
              </w:rPr>
              <w:t>,</w:t>
            </w:r>
            <w:r w:rsidRPr="007F00A0">
              <w:rPr>
                <w:sz w:val="18"/>
              </w:rPr>
              <w:t>7</w:t>
            </w:r>
          </w:p>
        </w:tc>
        <w:tc>
          <w:tcPr>
            <w:tcW w:w="542" w:type="pct"/>
            <w:shd w:val="clear" w:color="auto" w:fill="auto"/>
            <w:vAlign w:val="bottom"/>
          </w:tcPr>
          <w:p w:rsidR="001C2DA7" w:rsidRPr="007F00A0" w:rsidRDefault="001C2DA7" w:rsidP="001C2DA7">
            <w:pPr>
              <w:pStyle w:val="SingleTxtG"/>
              <w:spacing w:before="40" w:after="40" w:line="220" w:lineRule="exact"/>
              <w:ind w:left="113" w:right="0"/>
              <w:jc w:val="right"/>
              <w:rPr>
                <w:sz w:val="18"/>
              </w:rPr>
            </w:pPr>
            <w:r w:rsidRPr="007F00A0">
              <w:rPr>
                <w:sz w:val="18"/>
              </w:rPr>
              <w:t>20</w:t>
            </w:r>
            <w:r>
              <w:rPr>
                <w:sz w:val="18"/>
              </w:rPr>
              <w:t>,</w:t>
            </w:r>
            <w:r w:rsidRPr="007F00A0">
              <w:rPr>
                <w:sz w:val="18"/>
              </w:rPr>
              <w:t>9</w:t>
            </w:r>
          </w:p>
        </w:tc>
        <w:tc>
          <w:tcPr>
            <w:tcW w:w="542" w:type="pct"/>
            <w:shd w:val="clear" w:color="auto" w:fill="auto"/>
            <w:vAlign w:val="bottom"/>
          </w:tcPr>
          <w:p w:rsidR="001C2DA7" w:rsidRPr="007F00A0" w:rsidRDefault="001C2DA7" w:rsidP="001C2DA7">
            <w:pPr>
              <w:pStyle w:val="SingleTxtG"/>
              <w:spacing w:before="40" w:after="40" w:line="220" w:lineRule="exact"/>
              <w:ind w:left="113" w:right="0"/>
              <w:jc w:val="right"/>
              <w:rPr>
                <w:sz w:val="18"/>
              </w:rPr>
            </w:pPr>
            <w:r w:rsidRPr="007F00A0">
              <w:rPr>
                <w:sz w:val="18"/>
              </w:rPr>
              <w:t>22</w:t>
            </w:r>
            <w:r>
              <w:rPr>
                <w:sz w:val="18"/>
              </w:rPr>
              <w:t>,</w:t>
            </w:r>
            <w:r w:rsidRPr="007F00A0">
              <w:rPr>
                <w:sz w:val="18"/>
              </w:rPr>
              <w:t>4</w:t>
            </w:r>
          </w:p>
        </w:tc>
        <w:tc>
          <w:tcPr>
            <w:tcW w:w="542" w:type="pct"/>
            <w:shd w:val="clear" w:color="auto" w:fill="auto"/>
            <w:vAlign w:val="bottom"/>
          </w:tcPr>
          <w:p w:rsidR="001C2DA7" w:rsidRPr="007F00A0" w:rsidRDefault="001C2DA7" w:rsidP="001C2DA7">
            <w:pPr>
              <w:pStyle w:val="SingleTxtG"/>
              <w:spacing w:before="40" w:after="40" w:line="220" w:lineRule="exact"/>
              <w:ind w:left="113" w:right="0"/>
              <w:jc w:val="right"/>
              <w:rPr>
                <w:sz w:val="18"/>
              </w:rPr>
            </w:pPr>
            <w:r w:rsidRPr="007F00A0">
              <w:rPr>
                <w:sz w:val="18"/>
              </w:rPr>
              <w:t>25</w:t>
            </w:r>
            <w:r>
              <w:rPr>
                <w:sz w:val="18"/>
              </w:rPr>
              <w:t>,</w:t>
            </w:r>
            <w:r w:rsidRPr="007F00A0">
              <w:rPr>
                <w:sz w:val="18"/>
              </w:rPr>
              <w:t>1</w:t>
            </w:r>
          </w:p>
        </w:tc>
        <w:tc>
          <w:tcPr>
            <w:tcW w:w="542" w:type="pct"/>
            <w:shd w:val="clear" w:color="auto" w:fill="auto"/>
            <w:vAlign w:val="bottom"/>
          </w:tcPr>
          <w:p w:rsidR="001C2DA7" w:rsidRPr="007F00A0" w:rsidRDefault="001C2DA7" w:rsidP="001C2DA7">
            <w:pPr>
              <w:pStyle w:val="SingleTxtG"/>
              <w:spacing w:before="40" w:after="40" w:line="220" w:lineRule="exact"/>
              <w:ind w:left="113" w:right="0"/>
              <w:jc w:val="right"/>
              <w:rPr>
                <w:sz w:val="18"/>
              </w:rPr>
            </w:pPr>
            <w:r w:rsidRPr="007F00A0">
              <w:rPr>
                <w:sz w:val="18"/>
              </w:rPr>
              <w:t>-</w:t>
            </w:r>
          </w:p>
        </w:tc>
      </w:tr>
      <w:tr w:rsidR="001C2DA7" w:rsidRPr="007F00A0">
        <w:trPr>
          <w:trHeight w:val="240"/>
        </w:trPr>
        <w:tc>
          <w:tcPr>
            <w:tcW w:w="351" w:type="pct"/>
            <w:shd w:val="clear" w:color="auto" w:fill="auto"/>
          </w:tcPr>
          <w:p w:rsidR="001C2DA7" w:rsidRPr="007F00A0" w:rsidRDefault="001C2DA7" w:rsidP="001C2DA7">
            <w:pPr>
              <w:pStyle w:val="SingleTxtG"/>
              <w:spacing w:before="40" w:after="40" w:line="220" w:lineRule="exact"/>
              <w:ind w:left="0" w:right="0"/>
              <w:jc w:val="left"/>
              <w:rPr>
                <w:sz w:val="18"/>
              </w:rPr>
            </w:pPr>
            <w:r w:rsidRPr="007F00A0">
              <w:rPr>
                <w:sz w:val="18"/>
              </w:rPr>
              <w:t>10</w:t>
            </w:r>
          </w:p>
        </w:tc>
        <w:tc>
          <w:tcPr>
            <w:tcW w:w="1397" w:type="pct"/>
            <w:shd w:val="clear" w:color="auto" w:fill="auto"/>
            <w:vAlign w:val="bottom"/>
          </w:tcPr>
          <w:p w:rsidR="001C2DA7" w:rsidRPr="007F00A0" w:rsidRDefault="001C2DA7" w:rsidP="001C2DA7">
            <w:pPr>
              <w:pStyle w:val="SingleTxtG"/>
              <w:spacing w:before="40" w:after="40" w:line="220" w:lineRule="exact"/>
              <w:ind w:left="0" w:right="0"/>
              <w:jc w:val="left"/>
              <w:rPr>
                <w:sz w:val="18"/>
              </w:rPr>
            </w:pPr>
            <w:r w:rsidRPr="007F00A0">
              <w:rPr>
                <w:sz w:val="18"/>
              </w:rPr>
              <w:t>Camagüey</w:t>
            </w:r>
          </w:p>
        </w:tc>
        <w:tc>
          <w:tcPr>
            <w:tcW w:w="542" w:type="pct"/>
            <w:shd w:val="clear" w:color="auto" w:fill="auto"/>
            <w:vAlign w:val="bottom"/>
          </w:tcPr>
          <w:p w:rsidR="001C2DA7" w:rsidRPr="007F00A0" w:rsidRDefault="001C2DA7" w:rsidP="001C2DA7">
            <w:pPr>
              <w:pStyle w:val="SingleTxtG"/>
              <w:spacing w:before="40" w:after="40" w:line="220" w:lineRule="exact"/>
              <w:ind w:left="113" w:right="0"/>
              <w:jc w:val="right"/>
              <w:rPr>
                <w:sz w:val="18"/>
              </w:rPr>
            </w:pPr>
            <w:r w:rsidRPr="007F00A0">
              <w:rPr>
                <w:sz w:val="18"/>
              </w:rPr>
              <w:t>50</w:t>
            </w:r>
            <w:r>
              <w:rPr>
                <w:sz w:val="18"/>
              </w:rPr>
              <w:t>,</w:t>
            </w:r>
            <w:r w:rsidRPr="007F00A0">
              <w:rPr>
                <w:sz w:val="18"/>
              </w:rPr>
              <w:t>6</w:t>
            </w:r>
          </w:p>
        </w:tc>
        <w:tc>
          <w:tcPr>
            <w:tcW w:w="542" w:type="pct"/>
            <w:shd w:val="clear" w:color="auto" w:fill="auto"/>
            <w:vAlign w:val="bottom"/>
          </w:tcPr>
          <w:p w:rsidR="001C2DA7" w:rsidRPr="007F00A0" w:rsidRDefault="001C2DA7" w:rsidP="001C2DA7">
            <w:pPr>
              <w:pStyle w:val="SingleTxtG"/>
              <w:spacing w:before="40" w:after="40" w:line="220" w:lineRule="exact"/>
              <w:ind w:left="113" w:right="0"/>
              <w:jc w:val="right"/>
              <w:rPr>
                <w:sz w:val="18"/>
              </w:rPr>
            </w:pPr>
            <w:r w:rsidRPr="007F00A0">
              <w:rPr>
                <w:sz w:val="18"/>
              </w:rPr>
              <w:t>54</w:t>
            </w:r>
            <w:r>
              <w:rPr>
                <w:sz w:val="18"/>
              </w:rPr>
              <w:t>,</w:t>
            </w:r>
            <w:r w:rsidRPr="007F00A0">
              <w:rPr>
                <w:sz w:val="18"/>
              </w:rPr>
              <w:t>2</w:t>
            </w:r>
          </w:p>
        </w:tc>
        <w:tc>
          <w:tcPr>
            <w:tcW w:w="542" w:type="pct"/>
            <w:shd w:val="clear" w:color="auto" w:fill="auto"/>
            <w:vAlign w:val="bottom"/>
          </w:tcPr>
          <w:p w:rsidR="001C2DA7" w:rsidRPr="007F00A0" w:rsidRDefault="001C2DA7" w:rsidP="001C2DA7">
            <w:pPr>
              <w:pStyle w:val="SingleTxtG"/>
              <w:spacing w:before="40" w:after="40" w:line="220" w:lineRule="exact"/>
              <w:ind w:left="113" w:right="0"/>
              <w:jc w:val="right"/>
              <w:rPr>
                <w:sz w:val="18"/>
              </w:rPr>
            </w:pPr>
            <w:r w:rsidRPr="007F00A0">
              <w:rPr>
                <w:sz w:val="18"/>
              </w:rPr>
              <w:t>34</w:t>
            </w:r>
            <w:r>
              <w:rPr>
                <w:sz w:val="18"/>
              </w:rPr>
              <w:t>,</w:t>
            </w:r>
            <w:r w:rsidRPr="007F00A0">
              <w:rPr>
                <w:sz w:val="18"/>
              </w:rPr>
              <w:t>2</w:t>
            </w:r>
          </w:p>
        </w:tc>
        <w:tc>
          <w:tcPr>
            <w:tcW w:w="542" w:type="pct"/>
            <w:shd w:val="clear" w:color="auto" w:fill="auto"/>
            <w:vAlign w:val="bottom"/>
          </w:tcPr>
          <w:p w:rsidR="001C2DA7" w:rsidRPr="007F00A0" w:rsidRDefault="001C2DA7" w:rsidP="001C2DA7">
            <w:pPr>
              <w:pStyle w:val="SingleTxtG"/>
              <w:spacing w:before="40" w:after="40" w:line="220" w:lineRule="exact"/>
              <w:ind w:left="113" w:right="0"/>
              <w:jc w:val="right"/>
              <w:rPr>
                <w:sz w:val="18"/>
              </w:rPr>
            </w:pPr>
            <w:r w:rsidRPr="007F00A0">
              <w:rPr>
                <w:sz w:val="18"/>
              </w:rPr>
              <w:t>72</w:t>
            </w:r>
            <w:r>
              <w:rPr>
                <w:sz w:val="18"/>
              </w:rPr>
              <w:t>,</w:t>
            </w:r>
            <w:r w:rsidRPr="007F00A0">
              <w:rPr>
                <w:sz w:val="18"/>
              </w:rPr>
              <w:t>5</w:t>
            </w:r>
          </w:p>
        </w:tc>
        <w:tc>
          <w:tcPr>
            <w:tcW w:w="542" w:type="pct"/>
            <w:shd w:val="clear" w:color="auto" w:fill="auto"/>
            <w:vAlign w:val="bottom"/>
          </w:tcPr>
          <w:p w:rsidR="001C2DA7" w:rsidRPr="007F00A0" w:rsidRDefault="001C2DA7" w:rsidP="001C2DA7">
            <w:pPr>
              <w:pStyle w:val="SingleTxtG"/>
              <w:spacing w:before="40" w:after="40" w:line="220" w:lineRule="exact"/>
              <w:ind w:left="113" w:right="0"/>
              <w:jc w:val="right"/>
              <w:rPr>
                <w:sz w:val="18"/>
              </w:rPr>
            </w:pPr>
            <w:r w:rsidRPr="007F00A0">
              <w:rPr>
                <w:sz w:val="18"/>
              </w:rPr>
              <w:t>94</w:t>
            </w:r>
            <w:r>
              <w:rPr>
                <w:sz w:val="18"/>
              </w:rPr>
              <w:t>,</w:t>
            </w:r>
            <w:r w:rsidRPr="007F00A0">
              <w:rPr>
                <w:sz w:val="18"/>
              </w:rPr>
              <w:t>7</w:t>
            </w:r>
          </w:p>
        </w:tc>
        <w:tc>
          <w:tcPr>
            <w:tcW w:w="542" w:type="pct"/>
            <w:shd w:val="clear" w:color="auto" w:fill="auto"/>
            <w:vAlign w:val="bottom"/>
          </w:tcPr>
          <w:p w:rsidR="001C2DA7" w:rsidRPr="007F00A0" w:rsidRDefault="001C2DA7" w:rsidP="001C2DA7">
            <w:pPr>
              <w:pStyle w:val="SingleTxtG"/>
              <w:spacing w:before="40" w:after="40" w:line="220" w:lineRule="exact"/>
              <w:ind w:left="113" w:right="0"/>
              <w:jc w:val="right"/>
              <w:rPr>
                <w:sz w:val="18"/>
              </w:rPr>
            </w:pPr>
            <w:r w:rsidRPr="007F00A0">
              <w:rPr>
                <w:sz w:val="18"/>
              </w:rPr>
              <w:t>26</w:t>
            </w:r>
            <w:r>
              <w:rPr>
                <w:sz w:val="18"/>
              </w:rPr>
              <w:t>,</w:t>
            </w:r>
            <w:r w:rsidRPr="007F00A0">
              <w:rPr>
                <w:sz w:val="18"/>
              </w:rPr>
              <w:t>0</w:t>
            </w:r>
          </w:p>
        </w:tc>
      </w:tr>
      <w:tr w:rsidR="001C2DA7" w:rsidRPr="007F00A0">
        <w:trPr>
          <w:trHeight w:val="240"/>
        </w:trPr>
        <w:tc>
          <w:tcPr>
            <w:tcW w:w="351" w:type="pct"/>
            <w:shd w:val="clear" w:color="auto" w:fill="auto"/>
          </w:tcPr>
          <w:p w:rsidR="001C2DA7" w:rsidRPr="007F00A0" w:rsidRDefault="001C2DA7" w:rsidP="001C2DA7">
            <w:pPr>
              <w:pStyle w:val="SingleTxtG"/>
              <w:spacing w:before="40" w:after="40" w:line="220" w:lineRule="exact"/>
              <w:ind w:left="0" w:right="0"/>
              <w:jc w:val="left"/>
              <w:rPr>
                <w:sz w:val="18"/>
              </w:rPr>
            </w:pPr>
            <w:r w:rsidRPr="007F00A0">
              <w:rPr>
                <w:sz w:val="18"/>
              </w:rPr>
              <w:t>11</w:t>
            </w:r>
          </w:p>
        </w:tc>
        <w:tc>
          <w:tcPr>
            <w:tcW w:w="1397" w:type="pct"/>
            <w:shd w:val="clear" w:color="auto" w:fill="auto"/>
            <w:vAlign w:val="bottom"/>
          </w:tcPr>
          <w:p w:rsidR="001C2DA7" w:rsidRPr="007F00A0" w:rsidRDefault="001C2DA7" w:rsidP="001C2DA7">
            <w:pPr>
              <w:pStyle w:val="SingleTxtG"/>
              <w:spacing w:before="40" w:after="40" w:line="220" w:lineRule="exact"/>
              <w:ind w:left="0" w:right="0"/>
              <w:jc w:val="left"/>
              <w:rPr>
                <w:sz w:val="18"/>
              </w:rPr>
            </w:pPr>
            <w:r w:rsidRPr="007F00A0">
              <w:rPr>
                <w:sz w:val="18"/>
              </w:rPr>
              <w:t>Las Tunas</w:t>
            </w:r>
          </w:p>
        </w:tc>
        <w:tc>
          <w:tcPr>
            <w:tcW w:w="542" w:type="pct"/>
            <w:shd w:val="clear" w:color="auto" w:fill="auto"/>
            <w:vAlign w:val="bottom"/>
          </w:tcPr>
          <w:p w:rsidR="001C2DA7" w:rsidRPr="007F00A0" w:rsidRDefault="001C2DA7" w:rsidP="001C2DA7">
            <w:pPr>
              <w:pStyle w:val="SingleTxtG"/>
              <w:spacing w:before="40" w:after="40" w:line="220" w:lineRule="exact"/>
              <w:ind w:left="113" w:right="0"/>
              <w:jc w:val="right"/>
              <w:rPr>
                <w:sz w:val="18"/>
              </w:rPr>
            </w:pPr>
            <w:r w:rsidRPr="007F00A0">
              <w:rPr>
                <w:sz w:val="18"/>
              </w:rPr>
              <w:t xml:space="preserve">    -</w:t>
            </w:r>
          </w:p>
        </w:tc>
        <w:tc>
          <w:tcPr>
            <w:tcW w:w="542" w:type="pct"/>
            <w:shd w:val="clear" w:color="auto" w:fill="auto"/>
            <w:vAlign w:val="bottom"/>
          </w:tcPr>
          <w:p w:rsidR="001C2DA7" w:rsidRPr="007F00A0" w:rsidRDefault="001C2DA7" w:rsidP="001C2DA7">
            <w:pPr>
              <w:pStyle w:val="SingleTxtG"/>
              <w:spacing w:before="40" w:after="40" w:line="220" w:lineRule="exact"/>
              <w:ind w:left="113" w:right="0"/>
              <w:jc w:val="right"/>
              <w:rPr>
                <w:sz w:val="18"/>
              </w:rPr>
            </w:pPr>
            <w:r w:rsidRPr="007F00A0">
              <w:rPr>
                <w:sz w:val="18"/>
              </w:rPr>
              <w:t>44</w:t>
            </w:r>
            <w:r>
              <w:rPr>
                <w:sz w:val="18"/>
              </w:rPr>
              <w:t>,</w:t>
            </w:r>
            <w:r w:rsidRPr="007F00A0">
              <w:rPr>
                <w:sz w:val="18"/>
              </w:rPr>
              <w:t>7</w:t>
            </w:r>
          </w:p>
        </w:tc>
        <w:tc>
          <w:tcPr>
            <w:tcW w:w="542" w:type="pct"/>
            <w:shd w:val="clear" w:color="auto" w:fill="auto"/>
            <w:vAlign w:val="bottom"/>
          </w:tcPr>
          <w:p w:rsidR="001C2DA7" w:rsidRPr="007F00A0" w:rsidRDefault="001C2DA7" w:rsidP="001C2DA7">
            <w:pPr>
              <w:pStyle w:val="SingleTxtG"/>
              <w:spacing w:before="40" w:after="40" w:line="220" w:lineRule="exact"/>
              <w:ind w:left="113" w:right="0"/>
              <w:jc w:val="right"/>
              <w:rPr>
                <w:sz w:val="18"/>
              </w:rPr>
            </w:pPr>
            <w:r w:rsidRPr="007F00A0">
              <w:rPr>
                <w:sz w:val="18"/>
              </w:rPr>
              <w:t xml:space="preserve">    -</w:t>
            </w:r>
          </w:p>
        </w:tc>
        <w:tc>
          <w:tcPr>
            <w:tcW w:w="542" w:type="pct"/>
            <w:shd w:val="clear" w:color="auto" w:fill="auto"/>
            <w:vAlign w:val="bottom"/>
          </w:tcPr>
          <w:p w:rsidR="001C2DA7" w:rsidRPr="007F00A0" w:rsidRDefault="001C2DA7" w:rsidP="001C2DA7">
            <w:pPr>
              <w:pStyle w:val="SingleTxtG"/>
              <w:spacing w:before="40" w:after="40" w:line="220" w:lineRule="exact"/>
              <w:ind w:left="113" w:right="0"/>
              <w:jc w:val="right"/>
              <w:rPr>
                <w:sz w:val="18"/>
              </w:rPr>
            </w:pPr>
            <w:r w:rsidRPr="007F00A0">
              <w:rPr>
                <w:sz w:val="18"/>
              </w:rPr>
              <w:t>34</w:t>
            </w:r>
            <w:r>
              <w:rPr>
                <w:sz w:val="18"/>
              </w:rPr>
              <w:t>,</w:t>
            </w:r>
            <w:r w:rsidRPr="007F00A0">
              <w:rPr>
                <w:sz w:val="18"/>
              </w:rPr>
              <w:t>7</w:t>
            </w:r>
          </w:p>
        </w:tc>
        <w:tc>
          <w:tcPr>
            <w:tcW w:w="542" w:type="pct"/>
            <w:shd w:val="clear" w:color="auto" w:fill="auto"/>
            <w:vAlign w:val="bottom"/>
          </w:tcPr>
          <w:p w:rsidR="001C2DA7" w:rsidRPr="007F00A0" w:rsidRDefault="001C2DA7" w:rsidP="001C2DA7">
            <w:pPr>
              <w:pStyle w:val="SingleTxtG"/>
              <w:spacing w:before="40" w:after="40" w:line="220" w:lineRule="exact"/>
              <w:ind w:left="113" w:right="0"/>
              <w:jc w:val="right"/>
              <w:rPr>
                <w:sz w:val="18"/>
              </w:rPr>
            </w:pPr>
            <w:r w:rsidRPr="007F00A0">
              <w:rPr>
                <w:sz w:val="18"/>
              </w:rPr>
              <w:t>37</w:t>
            </w:r>
            <w:r>
              <w:rPr>
                <w:sz w:val="18"/>
              </w:rPr>
              <w:t>,</w:t>
            </w:r>
            <w:r w:rsidRPr="007F00A0">
              <w:rPr>
                <w:sz w:val="18"/>
              </w:rPr>
              <w:t>3</w:t>
            </w:r>
          </w:p>
        </w:tc>
        <w:tc>
          <w:tcPr>
            <w:tcW w:w="542" w:type="pct"/>
            <w:shd w:val="clear" w:color="auto" w:fill="auto"/>
            <w:vAlign w:val="bottom"/>
          </w:tcPr>
          <w:p w:rsidR="001C2DA7" w:rsidRPr="007F00A0" w:rsidRDefault="001C2DA7" w:rsidP="001C2DA7">
            <w:pPr>
              <w:pStyle w:val="SingleTxtG"/>
              <w:spacing w:before="40" w:after="40" w:line="220" w:lineRule="exact"/>
              <w:ind w:left="113" w:right="0"/>
              <w:jc w:val="right"/>
              <w:rPr>
                <w:sz w:val="18"/>
              </w:rPr>
            </w:pPr>
            <w:r w:rsidRPr="007F00A0">
              <w:rPr>
                <w:sz w:val="18"/>
              </w:rPr>
              <w:t>35</w:t>
            </w:r>
            <w:r>
              <w:rPr>
                <w:sz w:val="18"/>
              </w:rPr>
              <w:t>,</w:t>
            </w:r>
            <w:r w:rsidRPr="007F00A0">
              <w:rPr>
                <w:sz w:val="18"/>
              </w:rPr>
              <w:t>1</w:t>
            </w:r>
          </w:p>
        </w:tc>
      </w:tr>
      <w:tr w:rsidR="001C2DA7" w:rsidRPr="007F00A0">
        <w:trPr>
          <w:trHeight w:val="240"/>
        </w:trPr>
        <w:tc>
          <w:tcPr>
            <w:tcW w:w="351" w:type="pct"/>
            <w:shd w:val="clear" w:color="auto" w:fill="auto"/>
          </w:tcPr>
          <w:p w:rsidR="001C2DA7" w:rsidRPr="007F00A0" w:rsidRDefault="001C2DA7" w:rsidP="001C2DA7">
            <w:pPr>
              <w:pStyle w:val="SingleTxtG"/>
              <w:spacing w:before="40" w:after="40" w:line="220" w:lineRule="exact"/>
              <w:ind w:left="0" w:right="0"/>
              <w:jc w:val="left"/>
              <w:rPr>
                <w:sz w:val="18"/>
              </w:rPr>
            </w:pPr>
            <w:r w:rsidRPr="007F00A0">
              <w:rPr>
                <w:sz w:val="18"/>
              </w:rPr>
              <w:t>12</w:t>
            </w:r>
          </w:p>
        </w:tc>
        <w:tc>
          <w:tcPr>
            <w:tcW w:w="1397" w:type="pct"/>
            <w:shd w:val="clear" w:color="auto" w:fill="auto"/>
            <w:vAlign w:val="bottom"/>
          </w:tcPr>
          <w:p w:rsidR="001C2DA7" w:rsidRPr="007F00A0" w:rsidRDefault="001C2DA7" w:rsidP="001C2DA7">
            <w:pPr>
              <w:pStyle w:val="SingleTxtG"/>
              <w:spacing w:before="40" w:after="40" w:line="220" w:lineRule="exact"/>
              <w:ind w:left="0" w:right="0"/>
              <w:jc w:val="left"/>
              <w:rPr>
                <w:sz w:val="18"/>
              </w:rPr>
            </w:pPr>
            <w:r w:rsidRPr="007F00A0">
              <w:rPr>
                <w:sz w:val="18"/>
              </w:rPr>
              <w:t>Holguín</w:t>
            </w:r>
          </w:p>
        </w:tc>
        <w:tc>
          <w:tcPr>
            <w:tcW w:w="542" w:type="pct"/>
            <w:shd w:val="clear" w:color="auto" w:fill="auto"/>
            <w:vAlign w:val="bottom"/>
          </w:tcPr>
          <w:p w:rsidR="001C2DA7" w:rsidRPr="007F00A0" w:rsidRDefault="001C2DA7" w:rsidP="001C2DA7">
            <w:pPr>
              <w:pStyle w:val="SingleTxtG"/>
              <w:spacing w:before="40" w:after="40" w:line="220" w:lineRule="exact"/>
              <w:ind w:left="113" w:right="0"/>
              <w:jc w:val="right"/>
              <w:rPr>
                <w:sz w:val="18"/>
              </w:rPr>
            </w:pPr>
            <w:r w:rsidRPr="007F00A0">
              <w:rPr>
                <w:sz w:val="18"/>
              </w:rPr>
              <w:t>57</w:t>
            </w:r>
            <w:r>
              <w:rPr>
                <w:sz w:val="18"/>
              </w:rPr>
              <w:t>,</w:t>
            </w:r>
            <w:r w:rsidRPr="007F00A0">
              <w:rPr>
                <w:sz w:val="18"/>
              </w:rPr>
              <w:t>3</w:t>
            </w:r>
          </w:p>
        </w:tc>
        <w:tc>
          <w:tcPr>
            <w:tcW w:w="542" w:type="pct"/>
            <w:shd w:val="clear" w:color="auto" w:fill="auto"/>
            <w:vAlign w:val="bottom"/>
          </w:tcPr>
          <w:p w:rsidR="001C2DA7" w:rsidRPr="007F00A0" w:rsidRDefault="001C2DA7" w:rsidP="001C2DA7">
            <w:pPr>
              <w:pStyle w:val="SingleTxtG"/>
              <w:spacing w:before="40" w:after="40" w:line="220" w:lineRule="exact"/>
              <w:ind w:left="113" w:right="0"/>
              <w:jc w:val="right"/>
              <w:rPr>
                <w:sz w:val="18"/>
              </w:rPr>
            </w:pPr>
            <w:r w:rsidRPr="007F00A0">
              <w:rPr>
                <w:sz w:val="18"/>
              </w:rPr>
              <w:t>43</w:t>
            </w:r>
            <w:r>
              <w:rPr>
                <w:sz w:val="18"/>
              </w:rPr>
              <w:t>,</w:t>
            </w:r>
            <w:r w:rsidRPr="007F00A0">
              <w:rPr>
                <w:sz w:val="18"/>
              </w:rPr>
              <w:t>6</w:t>
            </w:r>
          </w:p>
        </w:tc>
        <w:tc>
          <w:tcPr>
            <w:tcW w:w="542" w:type="pct"/>
            <w:shd w:val="clear" w:color="auto" w:fill="auto"/>
            <w:vAlign w:val="bottom"/>
          </w:tcPr>
          <w:p w:rsidR="001C2DA7" w:rsidRPr="007F00A0" w:rsidRDefault="001C2DA7" w:rsidP="001C2DA7">
            <w:pPr>
              <w:pStyle w:val="SingleTxtG"/>
              <w:spacing w:before="40" w:after="40" w:line="220" w:lineRule="exact"/>
              <w:ind w:left="113" w:right="0"/>
              <w:jc w:val="right"/>
              <w:rPr>
                <w:sz w:val="18"/>
              </w:rPr>
            </w:pPr>
            <w:r w:rsidRPr="007F00A0">
              <w:rPr>
                <w:sz w:val="18"/>
              </w:rPr>
              <w:t>44</w:t>
            </w:r>
            <w:r>
              <w:rPr>
                <w:sz w:val="18"/>
              </w:rPr>
              <w:t>,</w:t>
            </w:r>
            <w:r w:rsidRPr="007F00A0">
              <w:rPr>
                <w:sz w:val="18"/>
              </w:rPr>
              <w:t>8</w:t>
            </w:r>
          </w:p>
        </w:tc>
        <w:tc>
          <w:tcPr>
            <w:tcW w:w="542" w:type="pct"/>
            <w:shd w:val="clear" w:color="auto" w:fill="auto"/>
            <w:vAlign w:val="bottom"/>
          </w:tcPr>
          <w:p w:rsidR="001C2DA7" w:rsidRPr="007F00A0" w:rsidRDefault="001C2DA7" w:rsidP="001C2DA7">
            <w:pPr>
              <w:pStyle w:val="SingleTxtG"/>
              <w:spacing w:before="40" w:after="40" w:line="220" w:lineRule="exact"/>
              <w:ind w:left="113" w:right="0"/>
              <w:jc w:val="right"/>
              <w:rPr>
                <w:sz w:val="18"/>
              </w:rPr>
            </w:pPr>
            <w:r w:rsidRPr="007F00A0">
              <w:rPr>
                <w:sz w:val="18"/>
              </w:rPr>
              <w:t>32</w:t>
            </w:r>
            <w:r>
              <w:rPr>
                <w:sz w:val="18"/>
              </w:rPr>
              <w:t>,</w:t>
            </w:r>
            <w:r w:rsidRPr="007F00A0">
              <w:rPr>
                <w:sz w:val="18"/>
              </w:rPr>
              <w:t>4</w:t>
            </w:r>
          </w:p>
        </w:tc>
        <w:tc>
          <w:tcPr>
            <w:tcW w:w="542" w:type="pct"/>
            <w:shd w:val="clear" w:color="auto" w:fill="auto"/>
            <w:vAlign w:val="bottom"/>
          </w:tcPr>
          <w:p w:rsidR="001C2DA7" w:rsidRPr="007F00A0" w:rsidRDefault="001C2DA7" w:rsidP="001C2DA7">
            <w:pPr>
              <w:pStyle w:val="SingleTxtG"/>
              <w:spacing w:before="40" w:after="40" w:line="220" w:lineRule="exact"/>
              <w:ind w:left="113" w:right="0"/>
              <w:jc w:val="right"/>
              <w:rPr>
                <w:sz w:val="18"/>
              </w:rPr>
            </w:pPr>
            <w:r w:rsidRPr="007F00A0">
              <w:rPr>
                <w:sz w:val="18"/>
              </w:rPr>
              <w:t>16</w:t>
            </w:r>
            <w:r>
              <w:rPr>
                <w:sz w:val="18"/>
              </w:rPr>
              <w:t>,</w:t>
            </w:r>
            <w:r w:rsidRPr="007F00A0">
              <w:rPr>
                <w:sz w:val="18"/>
              </w:rPr>
              <w:t>9</w:t>
            </w:r>
          </w:p>
        </w:tc>
        <w:tc>
          <w:tcPr>
            <w:tcW w:w="542" w:type="pct"/>
            <w:shd w:val="clear" w:color="auto" w:fill="auto"/>
            <w:vAlign w:val="bottom"/>
          </w:tcPr>
          <w:p w:rsidR="001C2DA7" w:rsidRPr="007F00A0" w:rsidRDefault="001C2DA7" w:rsidP="001C2DA7">
            <w:pPr>
              <w:pStyle w:val="SingleTxtG"/>
              <w:spacing w:before="40" w:after="40" w:line="220" w:lineRule="exact"/>
              <w:ind w:left="113" w:right="0"/>
              <w:jc w:val="right"/>
              <w:rPr>
                <w:sz w:val="18"/>
              </w:rPr>
            </w:pPr>
            <w:r w:rsidRPr="007F00A0">
              <w:rPr>
                <w:sz w:val="18"/>
              </w:rPr>
              <w:t>33</w:t>
            </w:r>
            <w:r>
              <w:rPr>
                <w:sz w:val="18"/>
              </w:rPr>
              <w:t>,</w:t>
            </w:r>
            <w:r w:rsidRPr="007F00A0">
              <w:rPr>
                <w:sz w:val="18"/>
              </w:rPr>
              <w:t>6</w:t>
            </w:r>
          </w:p>
        </w:tc>
      </w:tr>
      <w:tr w:rsidR="001C2DA7" w:rsidRPr="007F00A0">
        <w:trPr>
          <w:trHeight w:val="240"/>
        </w:trPr>
        <w:tc>
          <w:tcPr>
            <w:tcW w:w="351" w:type="pct"/>
            <w:shd w:val="clear" w:color="auto" w:fill="auto"/>
          </w:tcPr>
          <w:p w:rsidR="001C2DA7" w:rsidRPr="007F00A0" w:rsidRDefault="001C2DA7" w:rsidP="001C2DA7">
            <w:pPr>
              <w:pStyle w:val="SingleTxtG"/>
              <w:spacing w:before="40" w:after="40" w:line="220" w:lineRule="exact"/>
              <w:ind w:left="0" w:right="0"/>
              <w:jc w:val="left"/>
              <w:rPr>
                <w:sz w:val="18"/>
              </w:rPr>
            </w:pPr>
            <w:r w:rsidRPr="007F00A0">
              <w:rPr>
                <w:sz w:val="18"/>
              </w:rPr>
              <w:t>13</w:t>
            </w:r>
          </w:p>
        </w:tc>
        <w:tc>
          <w:tcPr>
            <w:tcW w:w="1397" w:type="pct"/>
            <w:shd w:val="clear" w:color="auto" w:fill="auto"/>
            <w:vAlign w:val="bottom"/>
          </w:tcPr>
          <w:p w:rsidR="001C2DA7" w:rsidRPr="007F00A0" w:rsidRDefault="001C2DA7" w:rsidP="001C2DA7">
            <w:pPr>
              <w:pStyle w:val="SingleTxtG"/>
              <w:spacing w:before="40" w:after="40" w:line="220" w:lineRule="exact"/>
              <w:ind w:left="0" w:right="0"/>
              <w:jc w:val="left"/>
              <w:rPr>
                <w:sz w:val="18"/>
              </w:rPr>
            </w:pPr>
            <w:r w:rsidRPr="007F00A0">
              <w:rPr>
                <w:sz w:val="18"/>
              </w:rPr>
              <w:t>Granma</w:t>
            </w:r>
          </w:p>
        </w:tc>
        <w:tc>
          <w:tcPr>
            <w:tcW w:w="542" w:type="pct"/>
            <w:shd w:val="clear" w:color="auto" w:fill="auto"/>
            <w:vAlign w:val="bottom"/>
          </w:tcPr>
          <w:p w:rsidR="001C2DA7" w:rsidRPr="007F00A0" w:rsidRDefault="001C2DA7" w:rsidP="001C2DA7">
            <w:pPr>
              <w:pStyle w:val="SingleTxtG"/>
              <w:spacing w:before="40" w:after="40" w:line="220" w:lineRule="exact"/>
              <w:ind w:left="113" w:right="0"/>
              <w:jc w:val="right"/>
              <w:rPr>
                <w:sz w:val="18"/>
              </w:rPr>
            </w:pPr>
            <w:r w:rsidRPr="007F00A0">
              <w:rPr>
                <w:sz w:val="18"/>
              </w:rPr>
              <w:t>25</w:t>
            </w:r>
            <w:r>
              <w:rPr>
                <w:sz w:val="18"/>
              </w:rPr>
              <w:t>,</w:t>
            </w:r>
            <w:r w:rsidRPr="007F00A0">
              <w:rPr>
                <w:sz w:val="18"/>
              </w:rPr>
              <w:t>2</w:t>
            </w:r>
          </w:p>
        </w:tc>
        <w:tc>
          <w:tcPr>
            <w:tcW w:w="542" w:type="pct"/>
            <w:shd w:val="clear" w:color="auto" w:fill="auto"/>
            <w:vAlign w:val="bottom"/>
          </w:tcPr>
          <w:p w:rsidR="001C2DA7" w:rsidRPr="007F00A0" w:rsidRDefault="001C2DA7" w:rsidP="001C2DA7">
            <w:pPr>
              <w:pStyle w:val="SingleTxtG"/>
              <w:spacing w:before="40" w:after="40" w:line="220" w:lineRule="exact"/>
              <w:ind w:left="113" w:right="0"/>
              <w:jc w:val="right"/>
              <w:rPr>
                <w:sz w:val="18"/>
              </w:rPr>
            </w:pPr>
            <w:r w:rsidRPr="007F00A0">
              <w:rPr>
                <w:sz w:val="18"/>
              </w:rPr>
              <w:t>40</w:t>
            </w:r>
            <w:r>
              <w:rPr>
                <w:sz w:val="18"/>
              </w:rPr>
              <w:t>,</w:t>
            </w:r>
            <w:r w:rsidRPr="007F00A0">
              <w:rPr>
                <w:sz w:val="18"/>
              </w:rPr>
              <w:t>4</w:t>
            </w:r>
          </w:p>
        </w:tc>
        <w:tc>
          <w:tcPr>
            <w:tcW w:w="542" w:type="pct"/>
            <w:shd w:val="clear" w:color="auto" w:fill="auto"/>
            <w:vAlign w:val="bottom"/>
          </w:tcPr>
          <w:p w:rsidR="001C2DA7" w:rsidRPr="007F00A0" w:rsidRDefault="001C2DA7" w:rsidP="001C2DA7">
            <w:pPr>
              <w:pStyle w:val="SingleTxtG"/>
              <w:spacing w:before="40" w:after="40" w:line="220" w:lineRule="exact"/>
              <w:ind w:left="113" w:right="0"/>
              <w:jc w:val="right"/>
              <w:rPr>
                <w:sz w:val="18"/>
              </w:rPr>
            </w:pPr>
            <w:r w:rsidRPr="007F00A0">
              <w:rPr>
                <w:sz w:val="18"/>
              </w:rPr>
              <w:t>18</w:t>
            </w:r>
            <w:r>
              <w:rPr>
                <w:sz w:val="18"/>
              </w:rPr>
              <w:t>,</w:t>
            </w:r>
            <w:r w:rsidRPr="007F00A0">
              <w:rPr>
                <w:sz w:val="18"/>
              </w:rPr>
              <w:t>2</w:t>
            </w:r>
          </w:p>
        </w:tc>
        <w:tc>
          <w:tcPr>
            <w:tcW w:w="542" w:type="pct"/>
            <w:shd w:val="clear" w:color="auto" w:fill="auto"/>
            <w:vAlign w:val="bottom"/>
          </w:tcPr>
          <w:p w:rsidR="001C2DA7" w:rsidRPr="007F00A0" w:rsidRDefault="001C2DA7" w:rsidP="001C2DA7">
            <w:pPr>
              <w:pStyle w:val="SingleTxtG"/>
              <w:spacing w:before="40" w:after="40" w:line="220" w:lineRule="exact"/>
              <w:ind w:left="113" w:right="0"/>
              <w:jc w:val="right"/>
              <w:rPr>
                <w:sz w:val="18"/>
              </w:rPr>
            </w:pPr>
            <w:r w:rsidRPr="007F00A0">
              <w:rPr>
                <w:sz w:val="18"/>
              </w:rPr>
              <w:t>79</w:t>
            </w:r>
            <w:r>
              <w:rPr>
                <w:sz w:val="18"/>
              </w:rPr>
              <w:t>,</w:t>
            </w:r>
            <w:r w:rsidRPr="007F00A0">
              <w:rPr>
                <w:sz w:val="18"/>
              </w:rPr>
              <w:t>0</w:t>
            </w:r>
          </w:p>
        </w:tc>
        <w:tc>
          <w:tcPr>
            <w:tcW w:w="542" w:type="pct"/>
            <w:shd w:val="clear" w:color="auto" w:fill="auto"/>
            <w:vAlign w:val="bottom"/>
          </w:tcPr>
          <w:p w:rsidR="001C2DA7" w:rsidRPr="007F00A0" w:rsidRDefault="001C2DA7" w:rsidP="001C2DA7">
            <w:pPr>
              <w:pStyle w:val="SingleTxtG"/>
              <w:spacing w:before="40" w:after="40" w:line="220" w:lineRule="exact"/>
              <w:ind w:left="113" w:right="0"/>
              <w:jc w:val="right"/>
              <w:rPr>
                <w:sz w:val="18"/>
              </w:rPr>
            </w:pPr>
            <w:r w:rsidRPr="007F00A0">
              <w:rPr>
                <w:sz w:val="18"/>
              </w:rPr>
              <w:t>21</w:t>
            </w:r>
            <w:r>
              <w:rPr>
                <w:sz w:val="18"/>
              </w:rPr>
              <w:t>,</w:t>
            </w:r>
            <w:r w:rsidRPr="007F00A0">
              <w:rPr>
                <w:sz w:val="18"/>
              </w:rPr>
              <w:t>3</w:t>
            </w:r>
          </w:p>
        </w:tc>
        <w:tc>
          <w:tcPr>
            <w:tcW w:w="542" w:type="pct"/>
            <w:shd w:val="clear" w:color="auto" w:fill="auto"/>
            <w:vAlign w:val="bottom"/>
          </w:tcPr>
          <w:p w:rsidR="001C2DA7" w:rsidRPr="007F00A0" w:rsidRDefault="001C2DA7" w:rsidP="001C2DA7">
            <w:pPr>
              <w:pStyle w:val="SingleTxtG"/>
              <w:spacing w:before="40" w:after="40" w:line="220" w:lineRule="exact"/>
              <w:ind w:left="113" w:right="0"/>
              <w:jc w:val="right"/>
              <w:rPr>
                <w:sz w:val="18"/>
              </w:rPr>
            </w:pPr>
            <w:r w:rsidRPr="007F00A0">
              <w:rPr>
                <w:sz w:val="18"/>
              </w:rPr>
              <w:t>22</w:t>
            </w:r>
            <w:r>
              <w:rPr>
                <w:sz w:val="18"/>
              </w:rPr>
              <w:t>,</w:t>
            </w:r>
            <w:r w:rsidRPr="007F00A0">
              <w:rPr>
                <w:sz w:val="18"/>
              </w:rPr>
              <w:t>4</w:t>
            </w:r>
          </w:p>
        </w:tc>
      </w:tr>
      <w:tr w:rsidR="001C2DA7" w:rsidRPr="007F00A0">
        <w:trPr>
          <w:trHeight w:val="240"/>
        </w:trPr>
        <w:tc>
          <w:tcPr>
            <w:tcW w:w="351" w:type="pct"/>
            <w:shd w:val="clear" w:color="auto" w:fill="auto"/>
          </w:tcPr>
          <w:p w:rsidR="001C2DA7" w:rsidRPr="007F00A0" w:rsidRDefault="001C2DA7" w:rsidP="001C2DA7">
            <w:pPr>
              <w:pStyle w:val="SingleTxtG"/>
              <w:spacing w:before="40" w:after="40" w:line="220" w:lineRule="exact"/>
              <w:ind w:left="0" w:right="0"/>
              <w:jc w:val="left"/>
              <w:rPr>
                <w:sz w:val="18"/>
              </w:rPr>
            </w:pPr>
            <w:r w:rsidRPr="007F00A0">
              <w:rPr>
                <w:sz w:val="18"/>
              </w:rPr>
              <w:t>14</w:t>
            </w:r>
          </w:p>
        </w:tc>
        <w:tc>
          <w:tcPr>
            <w:tcW w:w="1397" w:type="pct"/>
            <w:shd w:val="clear" w:color="auto" w:fill="auto"/>
            <w:vAlign w:val="bottom"/>
          </w:tcPr>
          <w:p w:rsidR="001C2DA7" w:rsidRPr="007F00A0" w:rsidRDefault="001C2DA7" w:rsidP="001C2DA7">
            <w:pPr>
              <w:pStyle w:val="SingleTxtG"/>
              <w:spacing w:before="40" w:after="40" w:line="220" w:lineRule="exact"/>
              <w:ind w:left="0" w:right="0"/>
              <w:jc w:val="left"/>
              <w:rPr>
                <w:sz w:val="18"/>
              </w:rPr>
            </w:pPr>
            <w:r w:rsidRPr="007F00A0">
              <w:rPr>
                <w:sz w:val="18"/>
              </w:rPr>
              <w:t>Santiago de Cuba</w:t>
            </w:r>
          </w:p>
        </w:tc>
        <w:tc>
          <w:tcPr>
            <w:tcW w:w="542" w:type="pct"/>
            <w:shd w:val="clear" w:color="auto" w:fill="auto"/>
            <w:vAlign w:val="bottom"/>
          </w:tcPr>
          <w:p w:rsidR="001C2DA7" w:rsidRPr="007F00A0" w:rsidRDefault="001C2DA7" w:rsidP="001C2DA7">
            <w:pPr>
              <w:pStyle w:val="SingleTxtG"/>
              <w:spacing w:before="40" w:after="40" w:line="220" w:lineRule="exact"/>
              <w:ind w:left="113" w:right="0"/>
              <w:jc w:val="right"/>
              <w:rPr>
                <w:sz w:val="18"/>
              </w:rPr>
            </w:pPr>
            <w:r w:rsidRPr="007F00A0">
              <w:rPr>
                <w:sz w:val="18"/>
              </w:rPr>
              <w:t>70</w:t>
            </w:r>
            <w:r>
              <w:rPr>
                <w:sz w:val="18"/>
              </w:rPr>
              <w:t>,</w:t>
            </w:r>
            <w:r w:rsidRPr="007F00A0">
              <w:rPr>
                <w:sz w:val="18"/>
              </w:rPr>
              <w:t>6</w:t>
            </w:r>
          </w:p>
        </w:tc>
        <w:tc>
          <w:tcPr>
            <w:tcW w:w="542" w:type="pct"/>
            <w:shd w:val="clear" w:color="auto" w:fill="auto"/>
            <w:vAlign w:val="bottom"/>
          </w:tcPr>
          <w:p w:rsidR="001C2DA7" w:rsidRPr="007F00A0" w:rsidRDefault="001C2DA7" w:rsidP="001C2DA7">
            <w:pPr>
              <w:pStyle w:val="SingleTxtG"/>
              <w:spacing w:before="40" w:after="40" w:line="220" w:lineRule="exact"/>
              <w:ind w:left="113" w:right="0"/>
              <w:jc w:val="right"/>
              <w:rPr>
                <w:sz w:val="18"/>
              </w:rPr>
            </w:pPr>
            <w:r w:rsidRPr="007F00A0">
              <w:rPr>
                <w:sz w:val="18"/>
              </w:rPr>
              <w:t>56</w:t>
            </w:r>
            <w:r>
              <w:rPr>
                <w:sz w:val="18"/>
              </w:rPr>
              <w:t>,</w:t>
            </w:r>
            <w:r w:rsidRPr="007F00A0">
              <w:rPr>
                <w:sz w:val="18"/>
              </w:rPr>
              <w:t>6</w:t>
            </w:r>
          </w:p>
        </w:tc>
        <w:tc>
          <w:tcPr>
            <w:tcW w:w="542" w:type="pct"/>
            <w:shd w:val="clear" w:color="auto" w:fill="auto"/>
            <w:vAlign w:val="bottom"/>
          </w:tcPr>
          <w:p w:rsidR="001C2DA7" w:rsidRPr="007F00A0" w:rsidRDefault="001C2DA7" w:rsidP="001C2DA7">
            <w:pPr>
              <w:pStyle w:val="SingleTxtG"/>
              <w:spacing w:before="40" w:after="40" w:line="220" w:lineRule="exact"/>
              <w:ind w:left="113" w:right="0"/>
              <w:jc w:val="right"/>
              <w:rPr>
                <w:sz w:val="18"/>
              </w:rPr>
            </w:pPr>
            <w:r w:rsidRPr="007F00A0">
              <w:rPr>
                <w:sz w:val="18"/>
              </w:rPr>
              <w:t>104</w:t>
            </w:r>
            <w:r>
              <w:rPr>
                <w:sz w:val="18"/>
              </w:rPr>
              <w:t>,</w:t>
            </w:r>
            <w:r w:rsidRPr="007F00A0">
              <w:rPr>
                <w:sz w:val="18"/>
              </w:rPr>
              <w:t>7</w:t>
            </w:r>
          </w:p>
        </w:tc>
        <w:tc>
          <w:tcPr>
            <w:tcW w:w="542" w:type="pct"/>
            <w:shd w:val="clear" w:color="auto" w:fill="auto"/>
            <w:vAlign w:val="bottom"/>
          </w:tcPr>
          <w:p w:rsidR="001C2DA7" w:rsidRPr="007F00A0" w:rsidRDefault="001C2DA7" w:rsidP="001C2DA7">
            <w:pPr>
              <w:pStyle w:val="SingleTxtG"/>
              <w:spacing w:before="40" w:after="40" w:line="220" w:lineRule="exact"/>
              <w:ind w:left="113" w:right="0"/>
              <w:jc w:val="right"/>
              <w:rPr>
                <w:sz w:val="18"/>
              </w:rPr>
            </w:pPr>
            <w:r w:rsidRPr="007F00A0">
              <w:rPr>
                <w:sz w:val="18"/>
              </w:rPr>
              <w:t>55</w:t>
            </w:r>
            <w:r>
              <w:rPr>
                <w:sz w:val="18"/>
              </w:rPr>
              <w:t>,</w:t>
            </w:r>
            <w:r w:rsidRPr="007F00A0">
              <w:rPr>
                <w:sz w:val="18"/>
              </w:rPr>
              <w:t>4</w:t>
            </w:r>
          </w:p>
        </w:tc>
        <w:tc>
          <w:tcPr>
            <w:tcW w:w="542" w:type="pct"/>
            <w:shd w:val="clear" w:color="auto" w:fill="auto"/>
            <w:vAlign w:val="bottom"/>
          </w:tcPr>
          <w:p w:rsidR="001C2DA7" w:rsidRPr="007F00A0" w:rsidRDefault="001C2DA7" w:rsidP="001C2DA7">
            <w:pPr>
              <w:pStyle w:val="SingleTxtG"/>
              <w:spacing w:before="40" w:after="40" w:line="220" w:lineRule="exact"/>
              <w:ind w:left="113" w:right="0"/>
              <w:jc w:val="right"/>
              <w:rPr>
                <w:sz w:val="18"/>
              </w:rPr>
            </w:pPr>
            <w:r w:rsidRPr="007F00A0">
              <w:rPr>
                <w:sz w:val="18"/>
              </w:rPr>
              <w:t>86</w:t>
            </w:r>
            <w:r>
              <w:rPr>
                <w:sz w:val="18"/>
              </w:rPr>
              <w:t>,</w:t>
            </w:r>
            <w:r w:rsidRPr="007F00A0">
              <w:rPr>
                <w:sz w:val="18"/>
              </w:rPr>
              <w:t>6</w:t>
            </w:r>
          </w:p>
        </w:tc>
        <w:tc>
          <w:tcPr>
            <w:tcW w:w="542" w:type="pct"/>
            <w:shd w:val="clear" w:color="auto" w:fill="auto"/>
            <w:vAlign w:val="bottom"/>
          </w:tcPr>
          <w:p w:rsidR="001C2DA7" w:rsidRPr="007F00A0" w:rsidRDefault="001C2DA7" w:rsidP="001C2DA7">
            <w:pPr>
              <w:pStyle w:val="SingleTxtG"/>
              <w:spacing w:before="40" w:after="40" w:line="220" w:lineRule="exact"/>
              <w:ind w:left="113" w:right="0"/>
              <w:jc w:val="right"/>
              <w:rPr>
                <w:sz w:val="18"/>
              </w:rPr>
            </w:pPr>
            <w:r w:rsidRPr="007F00A0">
              <w:rPr>
                <w:sz w:val="18"/>
              </w:rPr>
              <w:t>8</w:t>
            </w:r>
            <w:r>
              <w:rPr>
                <w:sz w:val="18"/>
              </w:rPr>
              <w:t>,</w:t>
            </w:r>
            <w:r w:rsidRPr="007F00A0">
              <w:rPr>
                <w:sz w:val="18"/>
              </w:rPr>
              <w:t>1</w:t>
            </w:r>
          </w:p>
        </w:tc>
      </w:tr>
      <w:tr w:rsidR="001C2DA7" w:rsidRPr="007F00A0">
        <w:trPr>
          <w:trHeight w:val="240"/>
        </w:trPr>
        <w:tc>
          <w:tcPr>
            <w:tcW w:w="351" w:type="pct"/>
            <w:shd w:val="clear" w:color="auto" w:fill="auto"/>
          </w:tcPr>
          <w:p w:rsidR="001C2DA7" w:rsidRPr="007F00A0" w:rsidRDefault="001C2DA7" w:rsidP="001C2DA7">
            <w:pPr>
              <w:pStyle w:val="SingleTxtG"/>
              <w:spacing w:before="40" w:after="40" w:line="220" w:lineRule="exact"/>
              <w:ind w:left="0" w:right="0"/>
              <w:jc w:val="left"/>
              <w:rPr>
                <w:sz w:val="18"/>
              </w:rPr>
            </w:pPr>
            <w:r w:rsidRPr="007F00A0">
              <w:rPr>
                <w:sz w:val="18"/>
              </w:rPr>
              <w:t>15</w:t>
            </w:r>
          </w:p>
        </w:tc>
        <w:tc>
          <w:tcPr>
            <w:tcW w:w="1397" w:type="pct"/>
            <w:shd w:val="clear" w:color="auto" w:fill="auto"/>
            <w:vAlign w:val="bottom"/>
          </w:tcPr>
          <w:p w:rsidR="001C2DA7" w:rsidRPr="007F00A0" w:rsidRDefault="001C2DA7" w:rsidP="001C2DA7">
            <w:pPr>
              <w:pStyle w:val="SingleTxtG"/>
              <w:spacing w:before="40" w:after="40" w:line="220" w:lineRule="exact"/>
              <w:ind w:left="0" w:right="0"/>
              <w:jc w:val="left"/>
              <w:rPr>
                <w:sz w:val="18"/>
              </w:rPr>
            </w:pPr>
            <w:r w:rsidRPr="007F00A0">
              <w:rPr>
                <w:sz w:val="18"/>
              </w:rPr>
              <w:t>Guantánamo</w:t>
            </w:r>
          </w:p>
        </w:tc>
        <w:tc>
          <w:tcPr>
            <w:tcW w:w="542" w:type="pct"/>
            <w:shd w:val="clear" w:color="auto" w:fill="auto"/>
            <w:vAlign w:val="bottom"/>
          </w:tcPr>
          <w:p w:rsidR="001C2DA7" w:rsidRPr="007F00A0" w:rsidRDefault="001C2DA7" w:rsidP="001C2DA7">
            <w:pPr>
              <w:pStyle w:val="SingleTxtG"/>
              <w:spacing w:before="40" w:after="40" w:line="220" w:lineRule="exact"/>
              <w:ind w:left="113" w:right="0"/>
              <w:jc w:val="right"/>
              <w:rPr>
                <w:sz w:val="18"/>
              </w:rPr>
            </w:pPr>
            <w:r w:rsidRPr="007F00A0">
              <w:rPr>
                <w:sz w:val="18"/>
              </w:rPr>
              <w:t>13</w:t>
            </w:r>
            <w:r>
              <w:rPr>
                <w:sz w:val="18"/>
              </w:rPr>
              <w:t>,</w:t>
            </w:r>
            <w:r w:rsidRPr="007F00A0">
              <w:rPr>
                <w:sz w:val="18"/>
              </w:rPr>
              <w:t>1</w:t>
            </w:r>
          </w:p>
        </w:tc>
        <w:tc>
          <w:tcPr>
            <w:tcW w:w="542" w:type="pct"/>
            <w:shd w:val="clear" w:color="auto" w:fill="auto"/>
            <w:vAlign w:val="bottom"/>
          </w:tcPr>
          <w:p w:rsidR="001C2DA7" w:rsidRPr="007F00A0" w:rsidRDefault="001C2DA7" w:rsidP="001C2DA7">
            <w:pPr>
              <w:pStyle w:val="SingleTxtG"/>
              <w:spacing w:before="40" w:after="40" w:line="220" w:lineRule="exact"/>
              <w:ind w:left="113" w:right="0"/>
              <w:jc w:val="right"/>
              <w:rPr>
                <w:sz w:val="18"/>
              </w:rPr>
            </w:pPr>
            <w:r w:rsidRPr="007F00A0">
              <w:rPr>
                <w:sz w:val="18"/>
              </w:rPr>
              <w:t>25</w:t>
            </w:r>
            <w:r>
              <w:rPr>
                <w:sz w:val="18"/>
              </w:rPr>
              <w:t>,</w:t>
            </w:r>
            <w:r w:rsidRPr="007F00A0">
              <w:rPr>
                <w:sz w:val="18"/>
              </w:rPr>
              <w:t>0</w:t>
            </w:r>
          </w:p>
        </w:tc>
        <w:tc>
          <w:tcPr>
            <w:tcW w:w="542" w:type="pct"/>
            <w:shd w:val="clear" w:color="auto" w:fill="auto"/>
            <w:vAlign w:val="bottom"/>
          </w:tcPr>
          <w:p w:rsidR="001C2DA7" w:rsidRPr="007F00A0" w:rsidRDefault="001C2DA7" w:rsidP="001C2DA7">
            <w:pPr>
              <w:pStyle w:val="SingleTxtG"/>
              <w:spacing w:before="40" w:after="40" w:line="220" w:lineRule="exact"/>
              <w:ind w:left="113" w:right="0"/>
              <w:jc w:val="right"/>
              <w:rPr>
                <w:sz w:val="18"/>
              </w:rPr>
            </w:pPr>
            <w:r w:rsidRPr="007F00A0">
              <w:rPr>
                <w:sz w:val="18"/>
              </w:rPr>
              <w:t>27</w:t>
            </w:r>
            <w:r>
              <w:rPr>
                <w:sz w:val="18"/>
              </w:rPr>
              <w:t>,</w:t>
            </w:r>
            <w:r w:rsidRPr="007F00A0">
              <w:rPr>
                <w:sz w:val="18"/>
              </w:rPr>
              <w:t>5</w:t>
            </w:r>
          </w:p>
        </w:tc>
        <w:tc>
          <w:tcPr>
            <w:tcW w:w="542" w:type="pct"/>
            <w:shd w:val="clear" w:color="auto" w:fill="auto"/>
            <w:vAlign w:val="bottom"/>
          </w:tcPr>
          <w:p w:rsidR="001C2DA7" w:rsidRPr="007F00A0" w:rsidRDefault="001C2DA7" w:rsidP="001C2DA7">
            <w:pPr>
              <w:pStyle w:val="SingleTxtG"/>
              <w:spacing w:before="40" w:after="40" w:line="220" w:lineRule="exact"/>
              <w:ind w:left="113" w:right="0"/>
              <w:jc w:val="right"/>
              <w:rPr>
                <w:sz w:val="18"/>
              </w:rPr>
            </w:pPr>
            <w:r w:rsidRPr="007F00A0">
              <w:rPr>
                <w:sz w:val="18"/>
              </w:rPr>
              <w:t>59</w:t>
            </w:r>
            <w:r>
              <w:rPr>
                <w:sz w:val="18"/>
              </w:rPr>
              <w:t>,</w:t>
            </w:r>
            <w:r w:rsidRPr="007F00A0">
              <w:rPr>
                <w:sz w:val="18"/>
              </w:rPr>
              <w:t>2</w:t>
            </w:r>
          </w:p>
        </w:tc>
        <w:tc>
          <w:tcPr>
            <w:tcW w:w="542" w:type="pct"/>
            <w:shd w:val="clear" w:color="auto" w:fill="auto"/>
            <w:vAlign w:val="bottom"/>
          </w:tcPr>
          <w:p w:rsidR="001C2DA7" w:rsidRPr="007F00A0" w:rsidRDefault="001C2DA7" w:rsidP="001C2DA7">
            <w:pPr>
              <w:pStyle w:val="SingleTxtG"/>
              <w:spacing w:before="40" w:after="40" w:line="220" w:lineRule="exact"/>
              <w:ind w:left="113" w:right="0"/>
              <w:jc w:val="right"/>
              <w:rPr>
                <w:sz w:val="18"/>
              </w:rPr>
            </w:pPr>
            <w:r w:rsidRPr="007F00A0">
              <w:rPr>
                <w:sz w:val="18"/>
              </w:rPr>
              <w:t>30</w:t>
            </w:r>
            <w:r>
              <w:rPr>
                <w:sz w:val="18"/>
              </w:rPr>
              <w:t>,</w:t>
            </w:r>
            <w:r w:rsidRPr="007F00A0">
              <w:rPr>
                <w:sz w:val="18"/>
              </w:rPr>
              <w:t>9</w:t>
            </w:r>
          </w:p>
        </w:tc>
        <w:tc>
          <w:tcPr>
            <w:tcW w:w="542" w:type="pct"/>
            <w:shd w:val="clear" w:color="auto" w:fill="auto"/>
            <w:vAlign w:val="bottom"/>
          </w:tcPr>
          <w:p w:rsidR="001C2DA7" w:rsidRPr="007F00A0" w:rsidRDefault="001C2DA7" w:rsidP="001C2DA7">
            <w:pPr>
              <w:pStyle w:val="SingleTxtG"/>
              <w:spacing w:before="40" w:after="40" w:line="220" w:lineRule="exact"/>
              <w:ind w:left="113" w:right="0"/>
              <w:jc w:val="right"/>
              <w:rPr>
                <w:sz w:val="18"/>
              </w:rPr>
            </w:pPr>
            <w:r w:rsidRPr="007F00A0">
              <w:rPr>
                <w:sz w:val="18"/>
              </w:rPr>
              <w:t>63</w:t>
            </w:r>
            <w:r>
              <w:rPr>
                <w:sz w:val="18"/>
              </w:rPr>
              <w:t>,</w:t>
            </w:r>
            <w:r w:rsidRPr="007F00A0">
              <w:rPr>
                <w:sz w:val="18"/>
              </w:rPr>
              <w:t>3</w:t>
            </w:r>
          </w:p>
        </w:tc>
      </w:tr>
      <w:tr w:rsidR="001C2DA7" w:rsidRPr="007F00A0">
        <w:trPr>
          <w:trHeight w:val="240"/>
        </w:trPr>
        <w:tc>
          <w:tcPr>
            <w:tcW w:w="351" w:type="pct"/>
            <w:tcBorders>
              <w:bottom w:val="single" w:sz="12" w:space="0" w:color="auto"/>
            </w:tcBorders>
            <w:shd w:val="clear" w:color="auto" w:fill="auto"/>
          </w:tcPr>
          <w:p w:rsidR="001C2DA7" w:rsidRPr="007F00A0" w:rsidRDefault="001C2DA7" w:rsidP="001C2DA7">
            <w:pPr>
              <w:pStyle w:val="SingleTxtG"/>
              <w:spacing w:before="40" w:after="40" w:line="220" w:lineRule="exact"/>
              <w:ind w:left="0" w:right="0"/>
              <w:jc w:val="left"/>
              <w:rPr>
                <w:sz w:val="18"/>
              </w:rPr>
            </w:pPr>
            <w:r w:rsidRPr="007F00A0">
              <w:rPr>
                <w:sz w:val="18"/>
              </w:rPr>
              <w:t>16</w:t>
            </w:r>
          </w:p>
        </w:tc>
        <w:tc>
          <w:tcPr>
            <w:tcW w:w="1397" w:type="pct"/>
            <w:tcBorders>
              <w:bottom w:val="single" w:sz="12" w:space="0" w:color="auto"/>
            </w:tcBorders>
            <w:shd w:val="clear" w:color="auto" w:fill="auto"/>
            <w:vAlign w:val="bottom"/>
          </w:tcPr>
          <w:p w:rsidR="001C2DA7" w:rsidRPr="007F00A0" w:rsidRDefault="001C2DA7" w:rsidP="001C2DA7">
            <w:pPr>
              <w:pStyle w:val="SingleTxtG"/>
              <w:spacing w:before="40" w:after="40" w:line="220" w:lineRule="exact"/>
              <w:ind w:left="0" w:right="0"/>
              <w:jc w:val="left"/>
              <w:rPr>
                <w:sz w:val="18"/>
              </w:rPr>
            </w:pPr>
            <w:r w:rsidRPr="007F00A0">
              <w:rPr>
                <w:sz w:val="18"/>
              </w:rPr>
              <w:t>Isla de la Juventud</w:t>
            </w:r>
          </w:p>
        </w:tc>
        <w:tc>
          <w:tcPr>
            <w:tcW w:w="542" w:type="pct"/>
            <w:tcBorders>
              <w:bottom w:val="single" w:sz="12" w:space="0" w:color="auto"/>
            </w:tcBorders>
            <w:shd w:val="clear" w:color="auto" w:fill="auto"/>
            <w:vAlign w:val="bottom"/>
          </w:tcPr>
          <w:p w:rsidR="001C2DA7" w:rsidRPr="007F00A0" w:rsidRDefault="001C2DA7" w:rsidP="001C2DA7">
            <w:pPr>
              <w:pStyle w:val="SingleTxtG"/>
              <w:spacing w:before="40" w:after="40" w:line="220" w:lineRule="exact"/>
              <w:ind w:left="113" w:right="0"/>
              <w:jc w:val="right"/>
              <w:rPr>
                <w:sz w:val="18"/>
              </w:rPr>
            </w:pPr>
            <w:r w:rsidRPr="007F00A0">
              <w:rPr>
                <w:sz w:val="18"/>
              </w:rPr>
              <w:t>82</w:t>
            </w:r>
            <w:r>
              <w:rPr>
                <w:sz w:val="18"/>
              </w:rPr>
              <w:t>,</w:t>
            </w:r>
            <w:r w:rsidRPr="007F00A0">
              <w:rPr>
                <w:sz w:val="18"/>
              </w:rPr>
              <w:t>4</w:t>
            </w:r>
          </w:p>
        </w:tc>
        <w:tc>
          <w:tcPr>
            <w:tcW w:w="542" w:type="pct"/>
            <w:tcBorders>
              <w:bottom w:val="single" w:sz="12" w:space="0" w:color="auto"/>
            </w:tcBorders>
            <w:shd w:val="clear" w:color="auto" w:fill="auto"/>
            <w:vAlign w:val="bottom"/>
          </w:tcPr>
          <w:p w:rsidR="001C2DA7" w:rsidRPr="007F00A0" w:rsidRDefault="001C2DA7" w:rsidP="001C2DA7">
            <w:pPr>
              <w:pStyle w:val="SingleTxtG"/>
              <w:spacing w:before="40" w:after="40" w:line="220" w:lineRule="exact"/>
              <w:ind w:left="113" w:right="0"/>
              <w:jc w:val="right"/>
              <w:rPr>
                <w:sz w:val="18"/>
              </w:rPr>
            </w:pPr>
            <w:r w:rsidRPr="007F00A0">
              <w:rPr>
                <w:sz w:val="18"/>
              </w:rPr>
              <w:t xml:space="preserve">    -</w:t>
            </w:r>
          </w:p>
        </w:tc>
        <w:tc>
          <w:tcPr>
            <w:tcW w:w="542" w:type="pct"/>
            <w:tcBorders>
              <w:bottom w:val="single" w:sz="12" w:space="0" w:color="auto"/>
            </w:tcBorders>
            <w:shd w:val="clear" w:color="auto" w:fill="auto"/>
            <w:vAlign w:val="bottom"/>
          </w:tcPr>
          <w:p w:rsidR="001C2DA7" w:rsidRPr="007F00A0" w:rsidRDefault="001C2DA7" w:rsidP="001C2DA7">
            <w:pPr>
              <w:pStyle w:val="SingleTxtG"/>
              <w:spacing w:before="40" w:after="40" w:line="220" w:lineRule="exact"/>
              <w:ind w:left="113" w:right="0"/>
              <w:jc w:val="right"/>
              <w:rPr>
                <w:sz w:val="18"/>
              </w:rPr>
            </w:pPr>
            <w:r w:rsidRPr="007F00A0">
              <w:rPr>
                <w:sz w:val="18"/>
              </w:rPr>
              <w:t xml:space="preserve">    -</w:t>
            </w:r>
          </w:p>
        </w:tc>
        <w:tc>
          <w:tcPr>
            <w:tcW w:w="542" w:type="pct"/>
            <w:tcBorders>
              <w:bottom w:val="single" w:sz="12" w:space="0" w:color="auto"/>
            </w:tcBorders>
            <w:shd w:val="clear" w:color="auto" w:fill="auto"/>
            <w:vAlign w:val="bottom"/>
          </w:tcPr>
          <w:p w:rsidR="001C2DA7" w:rsidRPr="007F00A0" w:rsidRDefault="001C2DA7" w:rsidP="001C2DA7">
            <w:pPr>
              <w:pStyle w:val="SingleTxtG"/>
              <w:spacing w:before="40" w:after="40" w:line="220" w:lineRule="exact"/>
              <w:ind w:left="113" w:right="0"/>
              <w:jc w:val="right"/>
              <w:rPr>
                <w:sz w:val="18"/>
              </w:rPr>
            </w:pPr>
            <w:r w:rsidRPr="007F00A0">
              <w:rPr>
                <w:sz w:val="18"/>
              </w:rPr>
              <w:t>-</w:t>
            </w:r>
          </w:p>
        </w:tc>
        <w:tc>
          <w:tcPr>
            <w:tcW w:w="542" w:type="pct"/>
            <w:tcBorders>
              <w:bottom w:val="single" w:sz="12" w:space="0" w:color="auto"/>
            </w:tcBorders>
            <w:shd w:val="clear" w:color="auto" w:fill="auto"/>
            <w:vAlign w:val="bottom"/>
          </w:tcPr>
          <w:p w:rsidR="001C2DA7" w:rsidRPr="007F00A0" w:rsidRDefault="001C2DA7" w:rsidP="001C2DA7">
            <w:pPr>
              <w:pStyle w:val="SingleTxtG"/>
              <w:spacing w:before="40" w:after="40" w:line="220" w:lineRule="exact"/>
              <w:ind w:left="113" w:right="0"/>
              <w:jc w:val="right"/>
              <w:rPr>
                <w:sz w:val="18"/>
              </w:rPr>
            </w:pPr>
            <w:r w:rsidRPr="007F00A0">
              <w:rPr>
                <w:sz w:val="18"/>
              </w:rPr>
              <w:t>-</w:t>
            </w:r>
          </w:p>
        </w:tc>
        <w:tc>
          <w:tcPr>
            <w:tcW w:w="542" w:type="pct"/>
            <w:tcBorders>
              <w:bottom w:val="single" w:sz="12" w:space="0" w:color="auto"/>
            </w:tcBorders>
            <w:shd w:val="clear" w:color="auto" w:fill="auto"/>
            <w:vAlign w:val="bottom"/>
          </w:tcPr>
          <w:p w:rsidR="001C2DA7" w:rsidRPr="007F00A0" w:rsidRDefault="001C2DA7" w:rsidP="001C2DA7">
            <w:pPr>
              <w:pStyle w:val="SingleTxtG"/>
              <w:spacing w:before="40" w:after="40" w:line="220" w:lineRule="exact"/>
              <w:ind w:left="113" w:right="0"/>
              <w:jc w:val="right"/>
              <w:rPr>
                <w:sz w:val="18"/>
              </w:rPr>
            </w:pPr>
            <w:r w:rsidRPr="007F00A0">
              <w:rPr>
                <w:sz w:val="18"/>
              </w:rPr>
              <w:t>-</w:t>
            </w:r>
          </w:p>
        </w:tc>
      </w:tr>
    </w:tbl>
    <w:p w:rsidR="001C2DA7" w:rsidRPr="007F00A0" w:rsidRDefault="001C2DA7" w:rsidP="001C2DA7">
      <w:pPr>
        <w:pStyle w:val="SingleTxtG"/>
        <w:spacing w:before="120" w:after="240"/>
        <w:ind w:firstLine="170"/>
        <w:rPr>
          <w:sz w:val="18"/>
          <w:szCs w:val="18"/>
        </w:rPr>
      </w:pPr>
      <w:r w:rsidRPr="007F00A0">
        <w:rPr>
          <w:i/>
          <w:sz w:val="18"/>
          <w:szCs w:val="18"/>
        </w:rPr>
        <w:t>Fuente</w:t>
      </w:r>
      <w:r w:rsidR="005535B5">
        <w:rPr>
          <w:i/>
          <w:sz w:val="18"/>
          <w:szCs w:val="18"/>
        </w:rPr>
        <w:t xml:space="preserve">:  </w:t>
      </w:r>
      <w:r w:rsidRPr="007F00A0">
        <w:rPr>
          <w:sz w:val="18"/>
          <w:szCs w:val="18"/>
        </w:rPr>
        <w:t>Anuario Estadístico de Cuba 2007</w:t>
      </w:r>
      <w:r w:rsidR="00F7061F">
        <w:rPr>
          <w:sz w:val="18"/>
          <w:szCs w:val="18"/>
        </w:rPr>
        <w:t xml:space="preserve">.  </w:t>
      </w:r>
      <w:r w:rsidRPr="007F00A0">
        <w:rPr>
          <w:sz w:val="18"/>
          <w:szCs w:val="18"/>
        </w:rPr>
        <w:t>Oficina Nacional de Estadísticas.</w:t>
      </w:r>
    </w:p>
    <w:p w:rsidR="00795E11" w:rsidRDefault="001C2DA7" w:rsidP="001C2DA7">
      <w:pPr>
        <w:pStyle w:val="HChG"/>
      </w:pPr>
      <w:r w:rsidRPr="00CC4891">
        <w:br w:type="page"/>
        <w:t>Anexo Nº 16</w:t>
      </w:r>
    </w:p>
    <w:p w:rsidR="001C2DA7" w:rsidRPr="00CC4891" w:rsidRDefault="00795E11" w:rsidP="001C2DA7">
      <w:pPr>
        <w:pStyle w:val="HChG"/>
      </w:pPr>
      <w:r>
        <w:tab/>
      </w:r>
      <w:r>
        <w:tab/>
      </w:r>
      <w:r w:rsidR="001C2DA7" w:rsidRPr="00CC4891">
        <w:t>Tasa de Mortalidad materna en Cuba según sus causas (2005-2007)</w:t>
      </w:r>
    </w:p>
    <w:tbl>
      <w:tblPr>
        <w:tblW w:w="8497" w:type="dxa"/>
        <w:tblInd w:w="1134" w:type="dxa"/>
        <w:tblBorders>
          <w:top w:val="single" w:sz="4" w:space="0" w:color="auto"/>
        </w:tblBorders>
        <w:tblLayout w:type="fixed"/>
        <w:tblCellMar>
          <w:left w:w="0" w:type="dxa"/>
          <w:right w:w="0" w:type="dxa"/>
        </w:tblCellMar>
        <w:tblLook w:val="01E0" w:firstRow="1" w:lastRow="1" w:firstColumn="1" w:lastColumn="1" w:noHBand="0" w:noVBand="0"/>
      </w:tblPr>
      <w:tblGrid>
        <w:gridCol w:w="278"/>
        <w:gridCol w:w="5013"/>
        <w:gridCol w:w="534"/>
        <w:gridCol w:w="534"/>
        <w:gridCol w:w="535"/>
        <w:gridCol w:w="534"/>
        <w:gridCol w:w="534"/>
        <w:gridCol w:w="535"/>
      </w:tblGrid>
      <w:tr w:rsidR="001C2DA7" w:rsidRPr="00222971">
        <w:trPr>
          <w:trHeight w:val="240"/>
          <w:tblHeader/>
        </w:trPr>
        <w:tc>
          <w:tcPr>
            <w:tcW w:w="164" w:type="pct"/>
            <w:vMerge w:val="restart"/>
            <w:tcBorders>
              <w:top w:val="single" w:sz="4" w:space="0" w:color="auto"/>
              <w:bottom w:val="single" w:sz="12" w:space="0" w:color="auto"/>
            </w:tcBorders>
            <w:shd w:val="clear" w:color="auto" w:fill="auto"/>
            <w:vAlign w:val="bottom"/>
          </w:tcPr>
          <w:p w:rsidR="001C2DA7" w:rsidRPr="00222971" w:rsidRDefault="001C2DA7" w:rsidP="001C2DA7">
            <w:pPr>
              <w:pStyle w:val="SingleTxtG"/>
              <w:spacing w:before="80" w:after="80" w:line="200" w:lineRule="exact"/>
              <w:ind w:left="0" w:right="0"/>
              <w:jc w:val="left"/>
              <w:rPr>
                <w:i/>
                <w:sz w:val="16"/>
              </w:rPr>
            </w:pPr>
            <w:r w:rsidRPr="00222971">
              <w:rPr>
                <w:i/>
                <w:sz w:val="16"/>
              </w:rPr>
              <w:t>Nº</w:t>
            </w:r>
          </w:p>
        </w:tc>
        <w:tc>
          <w:tcPr>
            <w:tcW w:w="2950" w:type="pct"/>
            <w:vMerge w:val="restart"/>
            <w:tcBorders>
              <w:top w:val="single" w:sz="4" w:space="0" w:color="auto"/>
              <w:bottom w:val="single" w:sz="12" w:space="0" w:color="auto"/>
            </w:tcBorders>
            <w:shd w:val="clear" w:color="auto" w:fill="auto"/>
            <w:vAlign w:val="bottom"/>
          </w:tcPr>
          <w:p w:rsidR="001C2DA7" w:rsidRPr="00222971" w:rsidRDefault="001C2DA7" w:rsidP="001C2DA7">
            <w:pPr>
              <w:pStyle w:val="SingleTxtG"/>
              <w:spacing w:before="80" w:after="80" w:line="200" w:lineRule="exact"/>
              <w:ind w:left="0" w:right="0"/>
              <w:jc w:val="left"/>
              <w:rPr>
                <w:i/>
                <w:sz w:val="16"/>
              </w:rPr>
            </w:pPr>
            <w:r w:rsidRPr="00222971">
              <w:rPr>
                <w:i/>
                <w:sz w:val="16"/>
              </w:rPr>
              <w:t>Causas</w:t>
            </w:r>
          </w:p>
        </w:tc>
        <w:tc>
          <w:tcPr>
            <w:tcW w:w="1887" w:type="pct"/>
            <w:gridSpan w:val="6"/>
            <w:tcBorders>
              <w:top w:val="single" w:sz="4" w:space="0" w:color="auto"/>
              <w:bottom w:val="single" w:sz="4" w:space="0" w:color="auto"/>
            </w:tcBorders>
            <w:shd w:val="clear" w:color="auto" w:fill="auto"/>
            <w:vAlign w:val="bottom"/>
          </w:tcPr>
          <w:p w:rsidR="001C2DA7" w:rsidRPr="00222971" w:rsidRDefault="001C2DA7" w:rsidP="001C2DA7">
            <w:pPr>
              <w:pStyle w:val="SingleTxtG"/>
              <w:spacing w:before="80" w:after="80" w:line="200" w:lineRule="exact"/>
              <w:ind w:left="113" w:right="0"/>
              <w:jc w:val="center"/>
              <w:rPr>
                <w:i/>
                <w:sz w:val="16"/>
              </w:rPr>
            </w:pPr>
            <w:r w:rsidRPr="00222971">
              <w:rPr>
                <w:i/>
                <w:sz w:val="16"/>
              </w:rPr>
              <w:t>Defunciones/Tasa por 100 000 n.v.</w:t>
            </w:r>
          </w:p>
        </w:tc>
      </w:tr>
      <w:tr w:rsidR="001C2DA7" w:rsidRPr="00222971">
        <w:trPr>
          <w:trHeight w:val="240"/>
          <w:tblHeader/>
        </w:trPr>
        <w:tc>
          <w:tcPr>
            <w:tcW w:w="164" w:type="pct"/>
            <w:vMerge/>
            <w:tcBorders>
              <w:top w:val="single" w:sz="12" w:space="0" w:color="auto"/>
              <w:bottom w:val="single" w:sz="12" w:space="0" w:color="auto"/>
            </w:tcBorders>
            <w:shd w:val="clear" w:color="auto" w:fill="auto"/>
            <w:vAlign w:val="bottom"/>
          </w:tcPr>
          <w:p w:rsidR="001C2DA7" w:rsidRPr="00222971" w:rsidRDefault="001C2DA7" w:rsidP="001C2DA7">
            <w:pPr>
              <w:pStyle w:val="SingleTxtG"/>
              <w:spacing w:before="40" w:after="40" w:line="220" w:lineRule="exact"/>
              <w:ind w:left="0" w:right="0"/>
              <w:jc w:val="left"/>
              <w:rPr>
                <w:sz w:val="18"/>
              </w:rPr>
            </w:pPr>
          </w:p>
        </w:tc>
        <w:tc>
          <w:tcPr>
            <w:tcW w:w="2950" w:type="pct"/>
            <w:vMerge/>
            <w:tcBorders>
              <w:top w:val="single" w:sz="12" w:space="0" w:color="auto"/>
              <w:bottom w:val="single" w:sz="12" w:space="0" w:color="auto"/>
            </w:tcBorders>
            <w:shd w:val="clear" w:color="auto" w:fill="auto"/>
            <w:vAlign w:val="bottom"/>
          </w:tcPr>
          <w:p w:rsidR="001C2DA7" w:rsidRPr="00222971" w:rsidRDefault="001C2DA7" w:rsidP="001C2DA7">
            <w:pPr>
              <w:pStyle w:val="SingleTxtG"/>
              <w:spacing w:before="40" w:after="40" w:line="220" w:lineRule="exact"/>
              <w:ind w:left="113" w:right="0"/>
              <w:jc w:val="right"/>
              <w:rPr>
                <w:sz w:val="18"/>
              </w:rPr>
            </w:pPr>
          </w:p>
        </w:tc>
        <w:tc>
          <w:tcPr>
            <w:tcW w:w="314" w:type="pct"/>
            <w:tcBorders>
              <w:top w:val="single" w:sz="4" w:space="0" w:color="auto"/>
              <w:bottom w:val="single" w:sz="12" w:space="0" w:color="auto"/>
            </w:tcBorders>
            <w:shd w:val="clear" w:color="auto" w:fill="auto"/>
            <w:vAlign w:val="bottom"/>
          </w:tcPr>
          <w:p w:rsidR="001C2DA7" w:rsidRPr="00222971" w:rsidRDefault="001C2DA7" w:rsidP="001C2DA7">
            <w:pPr>
              <w:pStyle w:val="SingleTxtG"/>
              <w:spacing w:before="80" w:after="80" w:line="200" w:lineRule="exact"/>
              <w:ind w:left="113" w:right="0"/>
              <w:jc w:val="right"/>
              <w:rPr>
                <w:i/>
                <w:sz w:val="16"/>
              </w:rPr>
            </w:pPr>
            <w:r w:rsidRPr="00222971">
              <w:rPr>
                <w:i/>
                <w:sz w:val="16"/>
              </w:rPr>
              <w:t>2005</w:t>
            </w:r>
          </w:p>
        </w:tc>
        <w:tc>
          <w:tcPr>
            <w:tcW w:w="314" w:type="pct"/>
            <w:tcBorders>
              <w:top w:val="single" w:sz="4" w:space="0" w:color="auto"/>
              <w:bottom w:val="single" w:sz="12" w:space="0" w:color="auto"/>
            </w:tcBorders>
            <w:shd w:val="clear" w:color="auto" w:fill="auto"/>
            <w:vAlign w:val="bottom"/>
          </w:tcPr>
          <w:p w:rsidR="001C2DA7" w:rsidRPr="00222971" w:rsidRDefault="001C2DA7" w:rsidP="001C2DA7">
            <w:pPr>
              <w:pStyle w:val="SingleTxtG"/>
              <w:spacing w:before="80" w:after="80" w:line="200" w:lineRule="exact"/>
              <w:ind w:left="113" w:right="0"/>
              <w:jc w:val="right"/>
              <w:rPr>
                <w:i/>
                <w:sz w:val="16"/>
              </w:rPr>
            </w:pPr>
            <w:r w:rsidRPr="00222971">
              <w:rPr>
                <w:i/>
                <w:sz w:val="16"/>
              </w:rPr>
              <w:t>2006</w:t>
            </w:r>
          </w:p>
        </w:tc>
        <w:tc>
          <w:tcPr>
            <w:tcW w:w="315" w:type="pct"/>
            <w:tcBorders>
              <w:top w:val="single" w:sz="4" w:space="0" w:color="auto"/>
              <w:bottom w:val="single" w:sz="12" w:space="0" w:color="auto"/>
            </w:tcBorders>
            <w:shd w:val="clear" w:color="auto" w:fill="auto"/>
            <w:vAlign w:val="bottom"/>
          </w:tcPr>
          <w:p w:rsidR="001C2DA7" w:rsidRPr="00222971" w:rsidRDefault="001C2DA7" w:rsidP="001C2DA7">
            <w:pPr>
              <w:pStyle w:val="SingleTxtG"/>
              <w:spacing w:before="80" w:after="80" w:line="200" w:lineRule="exact"/>
              <w:ind w:left="113" w:right="0"/>
              <w:jc w:val="right"/>
              <w:rPr>
                <w:i/>
                <w:sz w:val="16"/>
              </w:rPr>
            </w:pPr>
            <w:r w:rsidRPr="00222971">
              <w:rPr>
                <w:i/>
                <w:sz w:val="16"/>
              </w:rPr>
              <w:t>2007*</w:t>
            </w:r>
          </w:p>
        </w:tc>
        <w:tc>
          <w:tcPr>
            <w:tcW w:w="314" w:type="pct"/>
            <w:tcBorders>
              <w:top w:val="single" w:sz="4" w:space="0" w:color="auto"/>
              <w:bottom w:val="single" w:sz="12" w:space="0" w:color="auto"/>
            </w:tcBorders>
            <w:shd w:val="clear" w:color="auto" w:fill="auto"/>
            <w:vAlign w:val="bottom"/>
          </w:tcPr>
          <w:p w:rsidR="001C2DA7" w:rsidRPr="00222971" w:rsidRDefault="001C2DA7" w:rsidP="001C2DA7">
            <w:pPr>
              <w:pStyle w:val="SingleTxtG"/>
              <w:spacing w:before="80" w:after="80" w:line="200" w:lineRule="exact"/>
              <w:ind w:left="113" w:right="0"/>
              <w:jc w:val="right"/>
              <w:rPr>
                <w:i/>
                <w:sz w:val="16"/>
              </w:rPr>
            </w:pPr>
            <w:r w:rsidRPr="00222971">
              <w:rPr>
                <w:i/>
                <w:sz w:val="16"/>
              </w:rPr>
              <w:t>2005</w:t>
            </w:r>
          </w:p>
        </w:tc>
        <w:tc>
          <w:tcPr>
            <w:tcW w:w="314" w:type="pct"/>
            <w:tcBorders>
              <w:top w:val="single" w:sz="4" w:space="0" w:color="auto"/>
              <w:bottom w:val="single" w:sz="12" w:space="0" w:color="auto"/>
            </w:tcBorders>
            <w:shd w:val="clear" w:color="auto" w:fill="auto"/>
            <w:vAlign w:val="bottom"/>
          </w:tcPr>
          <w:p w:rsidR="001C2DA7" w:rsidRPr="00222971" w:rsidRDefault="001C2DA7" w:rsidP="001C2DA7">
            <w:pPr>
              <w:pStyle w:val="SingleTxtG"/>
              <w:spacing w:before="80" w:after="80" w:line="200" w:lineRule="exact"/>
              <w:ind w:left="113" w:right="0"/>
              <w:jc w:val="right"/>
              <w:rPr>
                <w:i/>
                <w:sz w:val="16"/>
              </w:rPr>
            </w:pPr>
            <w:r w:rsidRPr="00222971">
              <w:rPr>
                <w:i/>
                <w:sz w:val="16"/>
              </w:rPr>
              <w:t>2006</w:t>
            </w:r>
          </w:p>
        </w:tc>
        <w:tc>
          <w:tcPr>
            <w:tcW w:w="315" w:type="pct"/>
            <w:tcBorders>
              <w:top w:val="single" w:sz="4" w:space="0" w:color="auto"/>
              <w:bottom w:val="single" w:sz="12" w:space="0" w:color="auto"/>
            </w:tcBorders>
            <w:shd w:val="clear" w:color="auto" w:fill="auto"/>
            <w:vAlign w:val="bottom"/>
          </w:tcPr>
          <w:p w:rsidR="001C2DA7" w:rsidRPr="00222971" w:rsidRDefault="001C2DA7" w:rsidP="001C2DA7">
            <w:pPr>
              <w:pStyle w:val="SingleTxtG"/>
              <w:spacing w:before="80" w:after="80" w:line="200" w:lineRule="exact"/>
              <w:ind w:left="113" w:right="0"/>
              <w:jc w:val="right"/>
              <w:rPr>
                <w:i/>
                <w:sz w:val="16"/>
              </w:rPr>
            </w:pPr>
            <w:r w:rsidRPr="00222971">
              <w:rPr>
                <w:i/>
                <w:sz w:val="16"/>
              </w:rPr>
              <w:t>2007</w:t>
            </w:r>
          </w:p>
        </w:tc>
      </w:tr>
      <w:tr w:rsidR="001C2DA7" w:rsidRPr="00222971">
        <w:trPr>
          <w:trHeight w:val="240"/>
        </w:trPr>
        <w:tc>
          <w:tcPr>
            <w:tcW w:w="3113" w:type="pct"/>
            <w:gridSpan w:val="2"/>
            <w:tcBorders>
              <w:top w:val="single" w:sz="12" w:space="0" w:color="auto"/>
              <w:bottom w:val="single" w:sz="4" w:space="0" w:color="auto"/>
            </w:tcBorders>
            <w:shd w:val="clear" w:color="auto" w:fill="auto"/>
          </w:tcPr>
          <w:p w:rsidR="001C2DA7" w:rsidRPr="00222971" w:rsidRDefault="001C2DA7" w:rsidP="001C2DA7">
            <w:pPr>
              <w:pStyle w:val="SingleTxtG"/>
              <w:spacing w:before="80" w:after="80" w:line="220" w:lineRule="exact"/>
              <w:ind w:left="284" w:right="0"/>
              <w:jc w:val="left"/>
              <w:rPr>
                <w:b/>
                <w:sz w:val="18"/>
              </w:rPr>
            </w:pPr>
            <w:r w:rsidRPr="00222971">
              <w:rPr>
                <w:b/>
                <w:sz w:val="18"/>
              </w:rPr>
              <w:t>Directas</w:t>
            </w:r>
          </w:p>
        </w:tc>
        <w:tc>
          <w:tcPr>
            <w:tcW w:w="314" w:type="pct"/>
            <w:tcBorders>
              <w:top w:val="single" w:sz="12" w:space="0" w:color="auto"/>
              <w:bottom w:val="single" w:sz="4" w:space="0" w:color="auto"/>
            </w:tcBorders>
            <w:shd w:val="clear" w:color="auto" w:fill="auto"/>
            <w:vAlign w:val="bottom"/>
          </w:tcPr>
          <w:p w:rsidR="001C2DA7" w:rsidRPr="00222971" w:rsidRDefault="001C2DA7" w:rsidP="001C2DA7">
            <w:pPr>
              <w:pStyle w:val="SingleTxtG"/>
              <w:spacing w:before="80" w:after="80" w:line="220" w:lineRule="exact"/>
              <w:ind w:left="113" w:right="0"/>
              <w:jc w:val="right"/>
              <w:rPr>
                <w:b/>
                <w:sz w:val="18"/>
              </w:rPr>
            </w:pPr>
            <w:r w:rsidRPr="00222971">
              <w:rPr>
                <w:b/>
                <w:sz w:val="18"/>
              </w:rPr>
              <w:t>43</w:t>
            </w:r>
          </w:p>
        </w:tc>
        <w:tc>
          <w:tcPr>
            <w:tcW w:w="314" w:type="pct"/>
            <w:tcBorders>
              <w:top w:val="single" w:sz="12" w:space="0" w:color="auto"/>
              <w:bottom w:val="single" w:sz="4" w:space="0" w:color="auto"/>
            </w:tcBorders>
            <w:shd w:val="clear" w:color="auto" w:fill="auto"/>
            <w:vAlign w:val="bottom"/>
          </w:tcPr>
          <w:p w:rsidR="001C2DA7" w:rsidRPr="00222971" w:rsidRDefault="001C2DA7" w:rsidP="001C2DA7">
            <w:pPr>
              <w:pStyle w:val="SingleTxtG"/>
              <w:spacing w:before="80" w:after="80" w:line="220" w:lineRule="exact"/>
              <w:ind w:left="113" w:right="0"/>
              <w:jc w:val="right"/>
              <w:rPr>
                <w:b/>
                <w:sz w:val="18"/>
              </w:rPr>
            </w:pPr>
            <w:r w:rsidRPr="00222971">
              <w:rPr>
                <w:b/>
                <w:sz w:val="18"/>
              </w:rPr>
              <w:t>42</w:t>
            </w:r>
          </w:p>
        </w:tc>
        <w:tc>
          <w:tcPr>
            <w:tcW w:w="315" w:type="pct"/>
            <w:tcBorders>
              <w:top w:val="single" w:sz="12" w:space="0" w:color="auto"/>
              <w:bottom w:val="single" w:sz="4" w:space="0" w:color="auto"/>
            </w:tcBorders>
            <w:shd w:val="clear" w:color="auto" w:fill="auto"/>
            <w:vAlign w:val="bottom"/>
          </w:tcPr>
          <w:p w:rsidR="001C2DA7" w:rsidRPr="00222971" w:rsidRDefault="001C2DA7" w:rsidP="001C2DA7">
            <w:pPr>
              <w:pStyle w:val="SingleTxtG"/>
              <w:spacing w:before="80" w:after="80" w:line="220" w:lineRule="exact"/>
              <w:ind w:left="113" w:right="0"/>
              <w:jc w:val="right"/>
              <w:rPr>
                <w:b/>
                <w:sz w:val="18"/>
              </w:rPr>
            </w:pPr>
            <w:r w:rsidRPr="00222971">
              <w:rPr>
                <w:b/>
                <w:sz w:val="18"/>
              </w:rPr>
              <w:t>24</w:t>
            </w:r>
          </w:p>
        </w:tc>
        <w:tc>
          <w:tcPr>
            <w:tcW w:w="314" w:type="pct"/>
            <w:tcBorders>
              <w:top w:val="single" w:sz="12" w:space="0" w:color="auto"/>
              <w:bottom w:val="single" w:sz="4" w:space="0" w:color="auto"/>
            </w:tcBorders>
            <w:shd w:val="clear" w:color="auto" w:fill="auto"/>
            <w:vAlign w:val="bottom"/>
          </w:tcPr>
          <w:p w:rsidR="001C2DA7" w:rsidRPr="00222971" w:rsidRDefault="001C2DA7" w:rsidP="001C2DA7">
            <w:pPr>
              <w:pStyle w:val="SingleTxtG"/>
              <w:spacing w:before="80" w:after="80" w:line="220" w:lineRule="exact"/>
              <w:ind w:left="113" w:right="0"/>
              <w:jc w:val="right"/>
              <w:rPr>
                <w:b/>
                <w:sz w:val="18"/>
              </w:rPr>
            </w:pPr>
            <w:r w:rsidRPr="00222971">
              <w:rPr>
                <w:b/>
                <w:sz w:val="18"/>
              </w:rPr>
              <w:t>35</w:t>
            </w:r>
            <w:r>
              <w:rPr>
                <w:b/>
                <w:sz w:val="18"/>
              </w:rPr>
              <w:t>,</w:t>
            </w:r>
            <w:r w:rsidRPr="00222971">
              <w:rPr>
                <w:b/>
                <w:sz w:val="18"/>
              </w:rPr>
              <w:t>6</w:t>
            </w:r>
          </w:p>
        </w:tc>
        <w:tc>
          <w:tcPr>
            <w:tcW w:w="314" w:type="pct"/>
            <w:tcBorders>
              <w:top w:val="single" w:sz="12" w:space="0" w:color="auto"/>
              <w:bottom w:val="single" w:sz="4" w:space="0" w:color="auto"/>
            </w:tcBorders>
            <w:shd w:val="clear" w:color="auto" w:fill="auto"/>
            <w:vAlign w:val="bottom"/>
          </w:tcPr>
          <w:p w:rsidR="001C2DA7" w:rsidRPr="00222971" w:rsidRDefault="001C2DA7" w:rsidP="001C2DA7">
            <w:pPr>
              <w:pStyle w:val="SingleTxtG"/>
              <w:spacing w:before="80" w:after="80" w:line="220" w:lineRule="exact"/>
              <w:ind w:left="113" w:right="0"/>
              <w:jc w:val="right"/>
              <w:rPr>
                <w:b/>
                <w:sz w:val="18"/>
              </w:rPr>
            </w:pPr>
            <w:r w:rsidRPr="00222971">
              <w:rPr>
                <w:b/>
                <w:sz w:val="18"/>
              </w:rPr>
              <w:t>37</w:t>
            </w:r>
            <w:r>
              <w:rPr>
                <w:b/>
                <w:sz w:val="18"/>
              </w:rPr>
              <w:t>,</w:t>
            </w:r>
            <w:r w:rsidRPr="00222971">
              <w:rPr>
                <w:b/>
                <w:sz w:val="18"/>
              </w:rPr>
              <w:t>7</w:t>
            </w:r>
          </w:p>
        </w:tc>
        <w:tc>
          <w:tcPr>
            <w:tcW w:w="315" w:type="pct"/>
            <w:tcBorders>
              <w:top w:val="single" w:sz="12" w:space="0" w:color="auto"/>
              <w:bottom w:val="single" w:sz="4" w:space="0" w:color="auto"/>
            </w:tcBorders>
            <w:shd w:val="clear" w:color="auto" w:fill="auto"/>
            <w:vAlign w:val="bottom"/>
          </w:tcPr>
          <w:p w:rsidR="001C2DA7" w:rsidRPr="00222971" w:rsidRDefault="001C2DA7" w:rsidP="001C2DA7">
            <w:pPr>
              <w:pStyle w:val="SingleTxtG"/>
              <w:spacing w:before="80" w:after="80" w:line="220" w:lineRule="exact"/>
              <w:ind w:left="113" w:right="0"/>
              <w:jc w:val="right"/>
              <w:rPr>
                <w:b/>
                <w:sz w:val="18"/>
              </w:rPr>
            </w:pPr>
            <w:r w:rsidRPr="00222971">
              <w:rPr>
                <w:b/>
                <w:sz w:val="18"/>
              </w:rPr>
              <w:t>21</w:t>
            </w:r>
            <w:r>
              <w:rPr>
                <w:b/>
                <w:sz w:val="18"/>
              </w:rPr>
              <w:t>,</w:t>
            </w:r>
            <w:r w:rsidRPr="00222971">
              <w:rPr>
                <w:b/>
                <w:sz w:val="18"/>
              </w:rPr>
              <w:t>3</w:t>
            </w:r>
          </w:p>
        </w:tc>
      </w:tr>
      <w:tr w:rsidR="001C2DA7" w:rsidRPr="00222971">
        <w:trPr>
          <w:trHeight w:val="240"/>
        </w:trPr>
        <w:tc>
          <w:tcPr>
            <w:tcW w:w="164" w:type="pct"/>
            <w:tcBorders>
              <w:top w:val="single" w:sz="4" w:space="0" w:color="auto"/>
            </w:tcBorders>
            <w:shd w:val="clear" w:color="auto" w:fill="auto"/>
          </w:tcPr>
          <w:p w:rsidR="001C2DA7" w:rsidRPr="00222971" w:rsidRDefault="001C2DA7" w:rsidP="001C2DA7">
            <w:pPr>
              <w:pStyle w:val="SingleTxtG"/>
              <w:spacing w:before="40" w:after="40" w:line="220" w:lineRule="exact"/>
              <w:ind w:left="0" w:right="0"/>
              <w:jc w:val="left"/>
              <w:rPr>
                <w:sz w:val="18"/>
              </w:rPr>
            </w:pPr>
            <w:r w:rsidRPr="00222971">
              <w:rPr>
                <w:sz w:val="18"/>
              </w:rPr>
              <w:t>1</w:t>
            </w:r>
          </w:p>
        </w:tc>
        <w:tc>
          <w:tcPr>
            <w:tcW w:w="2950" w:type="pct"/>
            <w:tcBorders>
              <w:top w:val="single" w:sz="4" w:space="0" w:color="auto"/>
            </w:tcBorders>
            <w:shd w:val="clear" w:color="auto" w:fill="auto"/>
            <w:vAlign w:val="bottom"/>
          </w:tcPr>
          <w:p w:rsidR="001C2DA7" w:rsidRPr="00222971" w:rsidRDefault="001C2DA7" w:rsidP="001C2DA7">
            <w:pPr>
              <w:pStyle w:val="SingleTxtG"/>
              <w:spacing w:before="40" w:after="40" w:line="220" w:lineRule="exact"/>
              <w:ind w:left="0" w:right="0"/>
              <w:jc w:val="left"/>
              <w:rPr>
                <w:sz w:val="18"/>
              </w:rPr>
            </w:pPr>
            <w:r w:rsidRPr="00222971">
              <w:rPr>
                <w:sz w:val="18"/>
              </w:rPr>
              <w:t>Embarazo ectópico (O00)</w:t>
            </w:r>
          </w:p>
        </w:tc>
        <w:tc>
          <w:tcPr>
            <w:tcW w:w="314" w:type="pct"/>
            <w:tcBorders>
              <w:top w:val="single" w:sz="4" w:space="0" w:color="auto"/>
            </w:tcBorders>
            <w:shd w:val="clear" w:color="auto" w:fill="auto"/>
            <w:vAlign w:val="bottom"/>
          </w:tcPr>
          <w:p w:rsidR="001C2DA7" w:rsidRPr="00222971" w:rsidRDefault="001C2DA7" w:rsidP="001C2DA7">
            <w:pPr>
              <w:pStyle w:val="SingleTxtG"/>
              <w:spacing w:before="40" w:after="40" w:line="220" w:lineRule="exact"/>
              <w:ind w:left="113" w:right="0"/>
              <w:jc w:val="right"/>
              <w:rPr>
                <w:sz w:val="18"/>
              </w:rPr>
            </w:pPr>
            <w:r w:rsidRPr="00222971">
              <w:rPr>
                <w:sz w:val="18"/>
              </w:rPr>
              <w:t>4</w:t>
            </w:r>
          </w:p>
        </w:tc>
        <w:tc>
          <w:tcPr>
            <w:tcW w:w="314" w:type="pct"/>
            <w:tcBorders>
              <w:top w:val="single" w:sz="4" w:space="0" w:color="auto"/>
            </w:tcBorders>
            <w:shd w:val="clear" w:color="auto" w:fill="auto"/>
            <w:vAlign w:val="bottom"/>
          </w:tcPr>
          <w:p w:rsidR="001C2DA7" w:rsidRPr="00222971" w:rsidRDefault="001C2DA7" w:rsidP="001C2DA7">
            <w:pPr>
              <w:pStyle w:val="SingleTxtG"/>
              <w:spacing w:before="40" w:after="40" w:line="220" w:lineRule="exact"/>
              <w:ind w:left="113" w:right="0"/>
              <w:jc w:val="right"/>
              <w:rPr>
                <w:sz w:val="18"/>
              </w:rPr>
            </w:pPr>
            <w:r w:rsidRPr="00222971">
              <w:rPr>
                <w:sz w:val="18"/>
              </w:rPr>
              <w:t>8</w:t>
            </w:r>
          </w:p>
        </w:tc>
        <w:tc>
          <w:tcPr>
            <w:tcW w:w="315" w:type="pct"/>
            <w:tcBorders>
              <w:top w:val="single" w:sz="4" w:space="0" w:color="auto"/>
            </w:tcBorders>
            <w:shd w:val="clear" w:color="auto" w:fill="auto"/>
            <w:vAlign w:val="bottom"/>
          </w:tcPr>
          <w:p w:rsidR="001C2DA7" w:rsidRPr="00222971" w:rsidRDefault="001C2DA7" w:rsidP="001C2DA7">
            <w:pPr>
              <w:pStyle w:val="SingleTxtG"/>
              <w:spacing w:before="40" w:after="40" w:line="220" w:lineRule="exact"/>
              <w:ind w:left="113" w:right="0"/>
              <w:jc w:val="right"/>
              <w:rPr>
                <w:sz w:val="18"/>
              </w:rPr>
            </w:pPr>
            <w:r w:rsidRPr="00222971">
              <w:rPr>
                <w:sz w:val="18"/>
              </w:rPr>
              <w:t>3</w:t>
            </w:r>
          </w:p>
        </w:tc>
        <w:tc>
          <w:tcPr>
            <w:tcW w:w="314" w:type="pct"/>
            <w:tcBorders>
              <w:top w:val="single" w:sz="4" w:space="0" w:color="auto"/>
            </w:tcBorders>
            <w:shd w:val="clear" w:color="auto" w:fill="auto"/>
            <w:vAlign w:val="bottom"/>
          </w:tcPr>
          <w:p w:rsidR="001C2DA7" w:rsidRPr="00222971" w:rsidRDefault="001C2DA7" w:rsidP="001C2DA7">
            <w:pPr>
              <w:pStyle w:val="SingleTxtG"/>
              <w:spacing w:before="40" w:after="40" w:line="220" w:lineRule="exact"/>
              <w:ind w:left="113" w:right="0"/>
              <w:jc w:val="right"/>
              <w:rPr>
                <w:sz w:val="18"/>
              </w:rPr>
            </w:pPr>
            <w:r w:rsidRPr="00222971">
              <w:rPr>
                <w:sz w:val="18"/>
              </w:rPr>
              <w:t>3</w:t>
            </w:r>
            <w:r>
              <w:rPr>
                <w:sz w:val="18"/>
              </w:rPr>
              <w:t>,</w:t>
            </w:r>
            <w:r w:rsidRPr="00222971">
              <w:rPr>
                <w:sz w:val="18"/>
              </w:rPr>
              <w:t>3</w:t>
            </w:r>
          </w:p>
        </w:tc>
        <w:tc>
          <w:tcPr>
            <w:tcW w:w="314" w:type="pct"/>
            <w:tcBorders>
              <w:top w:val="single" w:sz="4" w:space="0" w:color="auto"/>
            </w:tcBorders>
            <w:shd w:val="clear" w:color="auto" w:fill="auto"/>
            <w:vAlign w:val="bottom"/>
          </w:tcPr>
          <w:p w:rsidR="001C2DA7" w:rsidRPr="00222971" w:rsidRDefault="001C2DA7" w:rsidP="001C2DA7">
            <w:pPr>
              <w:pStyle w:val="SingleTxtG"/>
              <w:spacing w:before="40" w:after="40" w:line="220" w:lineRule="exact"/>
              <w:ind w:left="113" w:right="0"/>
              <w:jc w:val="right"/>
              <w:rPr>
                <w:sz w:val="18"/>
              </w:rPr>
            </w:pPr>
            <w:r w:rsidRPr="00222971">
              <w:rPr>
                <w:sz w:val="18"/>
              </w:rPr>
              <w:t>7</w:t>
            </w:r>
            <w:r>
              <w:rPr>
                <w:sz w:val="18"/>
              </w:rPr>
              <w:t>,</w:t>
            </w:r>
            <w:r w:rsidRPr="00222971">
              <w:rPr>
                <w:sz w:val="18"/>
              </w:rPr>
              <w:t>2</w:t>
            </w:r>
          </w:p>
        </w:tc>
        <w:tc>
          <w:tcPr>
            <w:tcW w:w="315" w:type="pct"/>
            <w:tcBorders>
              <w:top w:val="single" w:sz="4" w:space="0" w:color="auto"/>
            </w:tcBorders>
            <w:shd w:val="clear" w:color="auto" w:fill="auto"/>
            <w:vAlign w:val="bottom"/>
          </w:tcPr>
          <w:p w:rsidR="001C2DA7" w:rsidRPr="00222971" w:rsidRDefault="001C2DA7" w:rsidP="001C2DA7">
            <w:pPr>
              <w:pStyle w:val="SingleTxtG"/>
              <w:spacing w:before="40" w:after="40" w:line="220" w:lineRule="exact"/>
              <w:ind w:left="113" w:right="0"/>
              <w:jc w:val="right"/>
              <w:rPr>
                <w:sz w:val="18"/>
              </w:rPr>
            </w:pPr>
            <w:r w:rsidRPr="00222971">
              <w:rPr>
                <w:sz w:val="18"/>
              </w:rPr>
              <w:t>2.7</w:t>
            </w:r>
          </w:p>
        </w:tc>
      </w:tr>
      <w:tr w:rsidR="001C2DA7" w:rsidRPr="00222971">
        <w:trPr>
          <w:trHeight w:val="240"/>
        </w:trPr>
        <w:tc>
          <w:tcPr>
            <w:tcW w:w="164" w:type="pct"/>
            <w:shd w:val="clear" w:color="auto" w:fill="auto"/>
          </w:tcPr>
          <w:p w:rsidR="001C2DA7" w:rsidRPr="00222971" w:rsidRDefault="001C2DA7" w:rsidP="001C2DA7">
            <w:pPr>
              <w:pStyle w:val="SingleTxtG"/>
              <w:spacing w:before="40" w:after="40" w:line="220" w:lineRule="exact"/>
              <w:ind w:left="0" w:right="0"/>
              <w:jc w:val="left"/>
              <w:rPr>
                <w:sz w:val="18"/>
              </w:rPr>
            </w:pPr>
            <w:r w:rsidRPr="00222971">
              <w:rPr>
                <w:sz w:val="18"/>
              </w:rPr>
              <w:t>2</w:t>
            </w:r>
          </w:p>
        </w:tc>
        <w:tc>
          <w:tcPr>
            <w:tcW w:w="2950" w:type="pct"/>
            <w:shd w:val="clear" w:color="auto" w:fill="auto"/>
            <w:vAlign w:val="bottom"/>
          </w:tcPr>
          <w:p w:rsidR="001C2DA7" w:rsidRPr="00222971" w:rsidRDefault="001C2DA7" w:rsidP="001C2DA7">
            <w:pPr>
              <w:pStyle w:val="SingleTxtG"/>
              <w:spacing w:before="40" w:after="40" w:line="220" w:lineRule="exact"/>
              <w:ind w:left="0" w:right="0"/>
              <w:jc w:val="left"/>
              <w:rPr>
                <w:sz w:val="18"/>
              </w:rPr>
            </w:pPr>
            <w:r w:rsidRPr="00222971">
              <w:rPr>
                <w:sz w:val="18"/>
              </w:rPr>
              <w:t>Aborto excluye embarazo ectópico (O01-O08)</w:t>
            </w:r>
          </w:p>
        </w:tc>
        <w:tc>
          <w:tcPr>
            <w:tcW w:w="314" w:type="pct"/>
            <w:shd w:val="clear" w:color="auto" w:fill="auto"/>
            <w:vAlign w:val="bottom"/>
          </w:tcPr>
          <w:p w:rsidR="001C2DA7" w:rsidRPr="00222971" w:rsidRDefault="001C2DA7" w:rsidP="001C2DA7">
            <w:pPr>
              <w:pStyle w:val="SingleTxtG"/>
              <w:spacing w:before="40" w:after="40" w:line="220" w:lineRule="exact"/>
              <w:ind w:left="113" w:right="0"/>
              <w:jc w:val="right"/>
              <w:rPr>
                <w:sz w:val="18"/>
              </w:rPr>
            </w:pPr>
            <w:r w:rsidRPr="00222971">
              <w:rPr>
                <w:sz w:val="18"/>
              </w:rPr>
              <w:t>2</w:t>
            </w:r>
          </w:p>
        </w:tc>
        <w:tc>
          <w:tcPr>
            <w:tcW w:w="314" w:type="pct"/>
            <w:shd w:val="clear" w:color="auto" w:fill="auto"/>
            <w:vAlign w:val="bottom"/>
          </w:tcPr>
          <w:p w:rsidR="001C2DA7" w:rsidRPr="00222971" w:rsidRDefault="001C2DA7" w:rsidP="001C2DA7">
            <w:pPr>
              <w:pStyle w:val="SingleTxtG"/>
              <w:spacing w:before="40" w:after="40" w:line="220" w:lineRule="exact"/>
              <w:ind w:left="113" w:right="0"/>
              <w:jc w:val="right"/>
              <w:rPr>
                <w:sz w:val="18"/>
              </w:rPr>
            </w:pPr>
            <w:r w:rsidRPr="00222971">
              <w:rPr>
                <w:sz w:val="18"/>
              </w:rPr>
              <w:t>6</w:t>
            </w:r>
          </w:p>
        </w:tc>
        <w:tc>
          <w:tcPr>
            <w:tcW w:w="315" w:type="pct"/>
            <w:shd w:val="clear" w:color="auto" w:fill="auto"/>
            <w:vAlign w:val="bottom"/>
          </w:tcPr>
          <w:p w:rsidR="001C2DA7" w:rsidRPr="00222971" w:rsidRDefault="001C2DA7" w:rsidP="001C2DA7">
            <w:pPr>
              <w:pStyle w:val="SingleTxtG"/>
              <w:spacing w:before="40" w:after="40" w:line="220" w:lineRule="exact"/>
              <w:ind w:left="113" w:right="0"/>
              <w:jc w:val="right"/>
              <w:rPr>
                <w:sz w:val="18"/>
              </w:rPr>
            </w:pPr>
            <w:r w:rsidRPr="00222971">
              <w:rPr>
                <w:sz w:val="18"/>
              </w:rPr>
              <w:t>4</w:t>
            </w:r>
          </w:p>
        </w:tc>
        <w:tc>
          <w:tcPr>
            <w:tcW w:w="314" w:type="pct"/>
            <w:shd w:val="clear" w:color="auto" w:fill="auto"/>
            <w:vAlign w:val="bottom"/>
          </w:tcPr>
          <w:p w:rsidR="001C2DA7" w:rsidRPr="00222971" w:rsidRDefault="001C2DA7" w:rsidP="001C2DA7">
            <w:pPr>
              <w:pStyle w:val="SingleTxtG"/>
              <w:spacing w:before="40" w:after="40" w:line="220" w:lineRule="exact"/>
              <w:ind w:left="113" w:right="0"/>
              <w:jc w:val="right"/>
              <w:rPr>
                <w:sz w:val="18"/>
              </w:rPr>
            </w:pPr>
            <w:r w:rsidRPr="00222971">
              <w:rPr>
                <w:sz w:val="18"/>
              </w:rPr>
              <w:t>1</w:t>
            </w:r>
            <w:r>
              <w:rPr>
                <w:sz w:val="18"/>
              </w:rPr>
              <w:t>,</w:t>
            </w:r>
            <w:r w:rsidRPr="00222971">
              <w:rPr>
                <w:sz w:val="18"/>
              </w:rPr>
              <w:t>7</w:t>
            </w:r>
          </w:p>
        </w:tc>
        <w:tc>
          <w:tcPr>
            <w:tcW w:w="314" w:type="pct"/>
            <w:shd w:val="clear" w:color="auto" w:fill="auto"/>
            <w:vAlign w:val="bottom"/>
          </w:tcPr>
          <w:p w:rsidR="001C2DA7" w:rsidRPr="00222971" w:rsidRDefault="001C2DA7" w:rsidP="001C2DA7">
            <w:pPr>
              <w:pStyle w:val="SingleTxtG"/>
              <w:spacing w:before="40" w:after="40" w:line="220" w:lineRule="exact"/>
              <w:ind w:left="113" w:right="0"/>
              <w:jc w:val="right"/>
              <w:rPr>
                <w:sz w:val="18"/>
              </w:rPr>
            </w:pPr>
            <w:r w:rsidRPr="00222971">
              <w:rPr>
                <w:sz w:val="18"/>
              </w:rPr>
              <w:t>5</w:t>
            </w:r>
            <w:r>
              <w:rPr>
                <w:sz w:val="18"/>
              </w:rPr>
              <w:t>,</w:t>
            </w:r>
            <w:r w:rsidRPr="00222971">
              <w:rPr>
                <w:sz w:val="18"/>
              </w:rPr>
              <w:t>4</w:t>
            </w:r>
          </w:p>
        </w:tc>
        <w:tc>
          <w:tcPr>
            <w:tcW w:w="315" w:type="pct"/>
            <w:shd w:val="clear" w:color="auto" w:fill="auto"/>
            <w:vAlign w:val="bottom"/>
          </w:tcPr>
          <w:p w:rsidR="001C2DA7" w:rsidRPr="00222971" w:rsidRDefault="001C2DA7" w:rsidP="001C2DA7">
            <w:pPr>
              <w:pStyle w:val="SingleTxtG"/>
              <w:spacing w:before="40" w:after="40" w:line="220" w:lineRule="exact"/>
              <w:ind w:left="113" w:right="0"/>
              <w:jc w:val="right"/>
              <w:rPr>
                <w:sz w:val="18"/>
              </w:rPr>
            </w:pPr>
            <w:r w:rsidRPr="00222971">
              <w:rPr>
                <w:sz w:val="18"/>
              </w:rPr>
              <w:t>3.6</w:t>
            </w:r>
          </w:p>
        </w:tc>
      </w:tr>
      <w:tr w:rsidR="001C2DA7" w:rsidRPr="00222971">
        <w:trPr>
          <w:trHeight w:val="240"/>
        </w:trPr>
        <w:tc>
          <w:tcPr>
            <w:tcW w:w="164" w:type="pct"/>
            <w:shd w:val="clear" w:color="auto" w:fill="auto"/>
          </w:tcPr>
          <w:p w:rsidR="001C2DA7" w:rsidRPr="00222971" w:rsidRDefault="001C2DA7" w:rsidP="001C2DA7">
            <w:pPr>
              <w:pStyle w:val="SingleTxtG"/>
              <w:spacing w:before="40" w:after="40" w:line="220" w:lineRule="exact"/>
              <w:ind w:left="0" w:right="0"/>
              <w:jc w:val="left"/>
              <w:rPr>
                <w:sz w:val="18"/>
              </w:rPr>
            </w:pPr>
            <w:r w:rsidRPr="00222971">
              <w:rPr>
                <w:sz w:val="18"/>
              </w:rPr>
              <w:t>3</w:t>
            </w:r>
          </w:p>
        </w:tc>
        <w:tc>
          <w:tcPr>
            <w:tcW w:w="2950" w:type="pct"/>
            <w:shd w:val="clear" w:color="auto" w:fill="auto"/>
            <w:vAlign w:val="bottom"/>
          </w:tcPr>
          <w:p w:rsidR="001C2DA7" w:rsidRPr="00222971" w:rsidRDefault="001C2DA7" w:rsidP="001C2DA7">
            <w:pPr>
              <w:pStyle w:val="SingleTxtG"/>
              <w:spacing w:before="40" w:after="40" w:line="220" w:lineRule="exact"/>
              <w:ind w:left="0" w:right="0"/>
              <w:jc w:val="left"/>
              <w:rPr>
                <w:sz w:val="18"/>
              </w:rPr>
            </w:pPr>
            <w:r w:rsidRPr="00222971">
              <w:rPr>
                <w:sz w:val="18"/>
              </w:rPr>
              <w:t>Complicaciones relacionadas con el puerperio (O85- O92)</w:t>
            </w:r>
          </w:p>
        </w:tc>
        <w:tc>
          <w:tcPr>
            <w:tcW w:w="314" w:type="pct"/>
            <w:shd w:val="clear" w:color="auto" w:fill="auto"/>
            <w:vAlign w:val="bottom"/>
          </w:tcPr>
          <w:p w:rsidR="001C2DA7" w:rsidRPr="00222971" w:rsidRDefault="001C2DA7" w:rsidP="001C2DA7">
            <w:pPr>
              <w:pStyle w:val="SingleTxtG"/>
              <w:spacing w:before="40" w:after="40" w:line="220" w:lineRule="exact"/>
              <w:ind w:left="113" w:right="0"/>
              <w:jc w:val="right"/>
              <w:rPr>
                <w:sz w:val="18"/>
              </w:rPr>
            </w:pPr>
            <w:r w:rsidRPr="00222971">
              <w:rPr>
                <w:sz w:val="18"/>
              </w:rPr>
              <w:t>15</w:t>
            </w:r>
          </w:p>
        </w:tc>
        <w:tc>
          <w:tcPr>
            <w:tcW w:w="314" w:type="pct"/>
            <w:shd w:val="clear" w:color="auto" w:fill="auto"/>
            <w:vAlign w:val="bottom"/>
          </w:tcPr>
          <w:p w:rsidR="001C2DA7" w:rsidRPr="00222971" w:rsidRDefault="001C2DA7" w:rsidP="001C2DA7">
            <w:pPr>
              <w:pStyle w:val="SingleTxtG"/>
              <w:spacing w:before="40" w:after="40" w:line="220" w:lineRule="exact"/>
              <w:ind w:left="113" w:right="0"/>
              <w:jc w:val="right"/>
              <w:rPr>
                <w:sz w:val="18"/>
              </w:rPr>
            </w:pPr>
            <w:r w:rsidRPr="00222971">
              <w:rPr>
                <w:sz w:val="18"/>
              </w:rPr>
              <w:t>9</w:t>
            </w:r>
          </w:p>
        </w:tc>
        <w:tc>
          <w:tcPr>
            <w:tcW w:w="315" w:type="pct"/>
            <w:shd w:val="clear" w:color="auto" w:fill="auto"/>
            <w:vAlign w:val="bottom"/>
          </w:tcPr>
          <w:p w:rsidR="001C2DA7" w:rsidRPr="00222971" w:rsidRDefault="001C2DA7" w:rsidP="001C2DA7">
            <w:pPr>
              <w:pStyle w:val="SingleTxtG"/>
              <w:spacing w:before="40" w:after="40" w:line="220" w:lineRule="exact"/>
              <w:ind w:left="113" w:right="0"/>
              <w:jc w:val="right"/>
              <w:rPr>
                <w:sz w:val="18"/>
              </w:rPr>
            </w:pPr>
            <w:r w:rsidRPr="00222971">
              <w:rPr>
                <w:sz w:val="18"/>
              </w:rPr>
              <w:t>9</w:t>
            </w:r>
          </w:p>
        </w:tc>
        <w:tc>
          <w:tcPr>
            <w:tcW w:w="314" w:type="pct"/>
            <w:shd w:val="clear" w:color="auto" w:fill="auto"/>
            <w:vAlign w:val="bottom"/>
          </w:tcPr>
          <w:p w:rsidR="001C2DA7" w:rsidRPr="00222971" w:rsidRDefault="001C2DA7" w:rsidP="001C2DA7">
            <w:pPr>
              <w:pStyle w:val="SingleTxtG"/>
              <w:spacing w:before="40" w:after="40" w:line="220" w:lineRule="exact"/>
              <w:ind w:left="113" w:right="0"/>
              <w:jc w:val="right"/>
              <w:rPr>
                <w:sz w:val="18"/>
              </w:rPr>
            </w:pPr>
            <w:r w:rsidRPr="00222971">
              <w:rPr>
                <w:sz w:val="18"/>
              </w:rPr>
              <w:t>12</w:t>
            </w:r>
            <w:r>
              <w:rPr>
                <w:sz w:val="18"/>
              </w:rPr>
              <w:t>,</w:t>
            </w:r>
            <w:r w:rsidRPr="00222971">
              <w:rPr>
                <w:sz w:val="18"/>
              </w:rPr>
              <w:t>4</w:t>
            </w:r>
          </w:p>
        </w:tc>
        <w:tc>
          <w:tcPr>
            <w:tcW w:w="314" w:type="pct"/>
            <w:shd w:val="clear" w:color="auto" w:fill="auto"/>
            <w:vAlign w:val="bottom"/>
          </w:tcPr>
          <w:p w:rsidR="001C2DA7" w:rsidRPr="00222971" w:rsidRDefault="001C2DA7" w:rsidP="001C2DA7">
            <w:pPr>
              <w:pStyle w:val="SingleTxtG"/>
              <w:spacing w:before="40" w:after="40" w:line="220" w:lineRule="exact"/>
              <w:ind w:left="113" w:right="0"/>
              <w:jc w:val="right"/>
              <w:rPr>
                <w:sz w:val="18"/>
              </w:rPr>
            </w:pPr>
            <w:r w:rsidRPr="00222971">
              <w:rPr>
                <w:sz w:val="18"/>
              </w:rPr>
              <w:t>8</w:t>
            </w:r>
            <w:r>
              <w:rPr>
                <w:sz w:val="18"/>
              </w:rPr>
              <w:t>,</w:t>
            </w:r>
            <w:r w:rsidRPr="00222971">
              <w:rPr>
                <w:sz w:val="18"/>
              </w:rPr>
              <w:t>1</w:t>
            </w:r>
          </w:p>
        </w:tc>
        <w:tc>
          <w:tcPr>
            <w:tcW w:w="315" w:type="pct"/>
            <w:shd w:val="clear" w:color="auto" w:fill="auto"/>
            <w:vAlign w:val="bottom"/>
          </w:tcPr>
          <w:p w:rsidR="001C2DA7" w:rsidRPr="00222971" w:rsidRDefault="001C2DA7" w:rsidP="001C2DA7">
            <w:pPr>
              <w:pStyle w:val="SingleTxtG"/>
              <w:spacing w:before="40" w:after="40" w:line="220" w:lineRule="exact"/>
              <w:ind w:left="113" w:right="0"/>
              <w:jc w:val="right"/>
              <w:rPr>
                <w:sz w:val="18"/>
              </w:rPr>
            </w:pPr>
            <w:r w:rsidRPr="00222971">
              <w:rPr>
                <w:sz w:val="18"/>
              </w:rPr>
              <w:t>8.0</w:t>
            </w:r>
          </w:p>
        </w:tc>
      </w:tr>
      <w:tr w:rsidR="001C2DA7" w:rsidRPr="00222971">
        <w:trPr>
          <w:trHeight w:val="240"/>
        </w:trPr>
        <w:tc>
          <w:tcPr>
            <w:tcW w:w="164" w:type="pct"/>
            <w:shd w:val="clear" w:color="auto" w:fill="auto"/>
          </w:tcPr>
          <w:p w:rsidR="001C2DA7" w:rsidRPr="00222971" w:rsidRDefault="001C2DA7" w:rsidP="001C2DA7">
            <w:pPr>
              <w:pStyle w:val="SingleTxtG"/>
              <w:spacing w:before="40" w:after="40" w:line="220" w:lineRule="exact"/>
              <w:ind w:left="0" w:right="0"/>
              <w:jc w:val="left"/>
              <w:rPr>
                <w:sz w:val="18"/>
              </w:rPr>
            </w:pPr>
            <w:r w:rsidRPr="00222971">
              <w:rPr>
                <w:sz w:val="18"/>
              </w:rPr>
              <w:t>4</w:t>
            </w:r>
          </w:p>
        </w:tc>
        <w:tc>
          <w:tcPr>
            <w:tcW w:w="2950" w:type="pct"/>
            <w:shd w:val="clear" w:color="auto" w:fill="auto"/>
            <w:vAlign w:val="bottom"/>
          </w:tcPr>
          <w:p w:rsidR="001C2DA7" w:rsidRPr="00222971" w:rsidRDefault="001C2DA7" w:rsidP="001C2DA7">
            <w:pPr>
              <w:pStyle w:val="SingleTxtG"/>
              <w:spacing w:before="40" w:after="40" w:line="220" w:lineRule="exact"/>
              <w:ind w:left="0" w:right="0"/>
              <w:jc w:val="left"/>
              <w:rPr>
                <w:sz w:val="18"/>
              </w:rPr>
            </w:pPr>
            <w:r w:rsidRPr="00222971">
              <w:rPr>
                <w:sz w:val="18"/>
              </w:rPr>
              <w:t xml:space="preserve"> Embolia obstétrica (O88)</w:t>
            </w:r>
          </w:p>
        </w:tc>
        <w:tc>
          <w:tcPr>
            <w:tcW w:w="314" w:type="pct"/>
            <w:shd w:val="clear" w:color="auto" w:fill="auto"/>
            <w:vAlign w:val="bottom"/>
          </w:tcPr>
          <w:p w:rsidR="001C2DA7" w:rsidRPr="00222971" w:rsidRDefault="001C2DA7" w:rsidP="001C2DA7">
            <w:pPr>
              <w:pStyle w:val="SingleTxtG"/>
              <w:spacing w:before="40" w:after="40" w:line="220" w:lineRule="exact"/>
              <w:ind w:left="113" w:right="0"/>
              <w:jc w:val="right"/>
              <w:rPr>
                <w:sz w:val="18"/>
              </w:rPr>
            </w:pPr>
            <w:r w:rsidRPr="00222971">
              <w:rPr>
                <w:sz w:val="18"/>
              </w:rPr>
              <w:t>10</w:t>
            </w:r>
          </w:p>
        </w:tc>
        <w:tc>
          <w:tcPr>
            <w:tcW w:w="314" w:type="pct"/>
            <w:shd w:val="clear" w:color="auto" w:fill="auto"/>
            <w:vAlign w:val="bottom"/>
          </w:tcPr>
          <w:p w:rsidR="001C2DA7" w:rsidRPr="00222971" w:rsidRDefault="001C2DA7" w:rsidP="001C2DA7">
            <w:pPr>
              <w:pStyle w:val="SingleTxtG"/>
              <w:spacing w:before="40" w:after="40" w:line="220" w:lineRule="exact"/>
              <w:ind w:left="113" w:right="0"/>
              <w:jc w:val="right"/>
              <w:rPr>
                <w:sz w:val="18"/>
              </w:rPr>
            </w:pPr>
            <w:r w:rsidRPr="00222971">
              <w:rPr>
                <w:sz w:val="18"/>
              </w:rPr>
              <w:t>4</w:t>
            </w:r>
          </w:p>
        </w:tc>
        <w:tc>
          <w:tcPr>
            <w:tcW w:w="315" w:type="pct"/>
            <w:shd w:val="clear" w:color="auto" w:fill="auto"/>
            <w:vAlign w:val="bottom"/>
          </w:tcPr>
          <w:p w:rsidR="001C2DA7" w:rsidRPr="00222971" w:rsidRDefault="001C2DA7" w:rsidP="001C2DA7">
            <w:pPr>
              <w:pStyle w:val="SingleTxtG"/>
              <w:spacing w:before="40" w:after="40" w:line="220" w:lineRule="exact"/>
              <w:ind w:left="113" w:right="0"/>
              <w:jc w:val="right"/>
              <w:rPr>
                <w:sz w:val="18"/>
              </w:rPr>
            </w:pPr>
            <w:r w:rsidRPr="00222971">
              <w:rPr>
                <w:sz w:val="18"/>
              </w:rPr>
              <w:t>4</w:t>
            </w:r>
          </w:p>
        </w:tc>
        <w:tc>
          <w:tcPr>
            <w:tcW w:w="314" w:type="pct"/>
            <w:shd w:val="clear" w:color="auto" w:fill="auto"/>
            <w:vAlign w:val="bottom"/>
          </w:tcPr>
          <w:p w:rsidR="001C2DA7" w:rsidRPr="00222971" w:rsidRDefault="001C2DA7" w:rsidP="001C2DA7">
            <w:pPr>
              <w:pStyle w:val="SingleTxtG"/>
              <w:spacing w:before="40" w:after="40" w:line="220" w:lineRule="exact"/>
              <w:ind w:left="113" w:right="0"/>
              <w:jc w:val="right"/>
              <w:rPr>
                <w:sz w:val="18"/>
              </w:rPr>
            </w:pPr>
            <w:r w:rsidRPr="00222971">
              <w:rPr>
                <w:sz w:val="18"/>
              </w:rPr>
              <w:t>8</w:t>
            </w:r>
            <w:r>
              <w:rPr>
                <w:sz w:val="18"/>
              </w:rPr>
              <w:t>,</w:t>
            </w:r>
            <w:r w:rsidRPr="00222971">
              <w:rPr>
                <w:sz w:val="18"/>
              </w:rPr>
              <w:t>3</w:t>
            </w:r>
          </w:p>
        </w:tc>
        <w:tc>
          <w:tcPr>
            <w:tcW w:w="314" w:type="pct"/>
            <w:shd w:val="clear" w:color="auto" w:fill="auto"/>
            <w:vAlign w:val="bottom"/>
          </w:tcPr>
          <w:p w:rsidR="001C2DA7" w:rsidRPr="00222971" w:rsidRDefault="001C2DA7" w:rsidP="001C2DA7">
            <w:pPr>
              <w:pStyle w:val="SingleTxtG"/>
              <w:spacing w:before="40" w:after="40" w:line="220" w:lineRule="exact"/>
              <w:ind w:left="113" w:right="0"/>
              <w:jc w:val="right"/>
              <w:rPr>
                <w:sz w:val="18"/>
              </w:rPr>
            </w:pPr>
            <w:r w:rsidRPr="00222971">
              <w:rPr>
                <w:sz w:val="18"/>
              </w:rPr>
              <w:t>3</w:t>
            </w:r>
            <w:r>
              <w:rPr>
                <w:sz w:val="18"/>
              </w:rPr>
              <w:t>,</w:t>
            </w:r>
            <w:r w:rsidRPr="00222971">
              <w:rPr>
                <w:sz w:val="18"/>
              </w:rPr>
              <w:t>6</w:t>
            </w:r>
          </w:p>
        </w:tc>
        <w:tc>
          <w:tcPr>
            <w:tcW w:w="315" w:type="pct"/>
            <w:shd w:val="clear" w:color="auto" w:fill="auto"/>
            <w:vAlign w:val="bottom"/>
          </w:tcPr>
          <w:p w:rsidR="001C2DA7" w:rsidRPr="00222971" w:rsidRDefault="001C2DA7" w:rsidP="001C2DA7">
            <w:pPr>
              <w:pStyle w:val="SingleTxtG"/>
              <w:spacing w:before="40" w:after="40" w:line="220" w:lineRule="exact"/>
              <w:ind w:left="113" w:right="0"/>
              <w:jc w:val="right"/>
              <w:rPr>
                <w:sz w:val="18"/>
              </w:rPr>
            </w:pPr>
            <w:r w:rsidRPr="00222971">
              <w:rPr>
                <w:sz w:val="18"/>
              </w:rPr>
              <w:t>3.6</w:t>
            </w:r>
          </w:p>
        </w:tc>
      </w:tr>
      <w:tr w:rsidR="001C2DA7" w:rsidRPr="00222971">
        <w:trPr>
          <w:trHeight w:val="240"/>
        </w:trPr>
        <w:tc>
          <w:tcPr>
            <w:tcW w:w="164" w:type="pct"/>
            <w:shd w:val="clear" w:color="auto" w:fill="auto"/>
          </w:tcPr>
          <w:p w:rsidR="001C2DA7" w:rsidRPr="00222971" w:rsidRDefault="001C2DA7" w:rsidP="001C2DA7">
            <w:pPr>
              <w:pStyle w:val="SingleTxtG"/>
              <w:spacing w:before="40" w:after="40" w:line="220" w:lineRule="exact"/>
              <w:ind w:left="0" w:right="0"/>
              <w:jc w:val="left"/>
              <w:rPr>
                <w:sz w:val="18"/>
              </w:rPr>
            </w:pPr>
            <w:r w:rsidRPr="00222971">
              <w:rPr>
                <w:sz w:val="18"/>
              </w:rPr>
              <w:t>5</w:t>
            </w:r>
          </w:p>
        </w:tc>
        <w:tc>
          <w:tcPr>
            <w:tcW w:w="2950" w:type="pct"/>
            <w:shd w:val="clear" w:color="auto" w:fill="auto"/>
            <w:vAlign w:val="bottom"/>
          </w:tcPr>
          <w:p w:rsidR="001C2DA7" w:rsidRPr="00222971" w:rsidRDefault="001C2DA7" w:rsidP="001C2DA7">
            <w:pPr>
              <w:pStyle w:val="SingleTxtG"/>
              <w:spacing w:before="40" w:after="40" w:line="220" w:lineRule="exact"/>
              <w:ind w:left="0" w:right="0"/>
              <w:jc w:val="left"/>
              <w:rPr>
                <w:sz w:val="18"/>
              </w:rPr>
            </w:pPr>
            <w:r w:rsidRPr="00222971">
              <w:rPr>
                <w:sz w:val="18"/>
              </w:rPr>
              <w:t>Complicaciones del trabajo de parto y del parto (O60- O66, O68-O71,O73-O75)</w:t>
            </w:r>
          </w:p>
        </w:tc>
        <w:tc>
          <w:tcPr>
            <w:tcW w:w="314" w:type="pct"/>
            <w:shd w:val="clear" w:color="auto" w:fill="auto"/>
            <w:vAlign w:val="bottom"/>
          </w:tcPr>
          <w:p w:rsidR="001C2DA7" w:rsidRPr="00222971" w:rsidRDefault="001C2DA7" w:rsidP="001C2DA7">
            <w:pPr>
              <w:pStyle w:val="SingleTxtG"/>
              <w:spacing w:before="40" w:after="40" w:line="220" w:lineRule="exact"/>
              <w:ind w:left="113" w:right="0"/>
              <w:jc w:val="right"/>
              <w:rPr>
                <w:sz w:val="18"/>
              </w:rPr>
            </w:pPr>
            <w:r w:rsidRPr="00222971">
              <w:rPr>
                <w:sz w:val="18"/>
              </w:rPr>
              <w:t>2</w:t>
            </w:r>
          </w:p>
        </w:tc>
        <w:tc>
          <w:tcPr>
            <w:tcW w:w="314" w:type="pct"/>
            <w:shd w:val="clear" w:color="auto" w:fill="auto"/>
            <w:vAlign w:val="bottom"/>
          </w:tcPr>
          <w:p w:rsidR="001C2DA7" w:rsidRPr="00222971" w:rsidRDefault="001C2DA7" w:rsidP="001C2DA7">
            <w:pPr>
              <w:pStyle w:val="SingleTxtG"/>
              <w:spacing w:before="40" w:after="40" w:line="220" w:lineRule="exact"/>
              <w:ind w:left="113" w:right="0"/>
              <w:jc w:val="right"/>
              <w:rPr>
                <w:sz w:val="18"/>
              </w:rPr>
            </w:pPr>
            <w:r w:rsidRPr="00222971">
              <w:rPr>
                <w:sz w:val="18"/>
              </w:rPr>
              <w:t>4</w:t>
            </w:r>
          </w:p>
        </w:tc>
        <w:tc>
          <w:tcPr>
            <w:tcW w:w="315" w:type="pct"/>
            <w:shd w:val="clear" w:color="auto" w:fill="auto"/>
            <w:vAlign w:val="bottom"/>
          </w:tcPr>
          <w:p w:rsidR="001C2DA7" w:rsidRPr="00222971" w:rsidRDefault="001C2DA7" w:rsidP="001C2DA7">
            <w:pPr>
              <w:pStyle w:val="SingleTxtG"/>
              <w:spacing w:before="40" w:after="40" w:line="220" w:lineRule="exact"/>
              <w:ind w:left="113" w:right="0"/>
              <w:jc w:val="right"/>
              <w:rPr>
                <w:sz w:val="18"/>
              </w:rPr>
            </w:pPr>
            <w:r w:rsidRPr="00222971">
              <w:rPr>
                <w:sz w:val="18"/>
              </w:rPr>
              <w:t>2</w:t>
            </w:r>
          </w:p>
        </w:tc>
        <w:tc>
          <w:tcPr>
            <w:tcW w:w="314" w:type="pct"/>
            <w:shd w:val="clear" w:color="auto" w:fill="auto"/>
            <w:vAlign w:val="bottom"/>
          </w:tcPr>
          <w:p w:rsidR="001C2DA7" w:rsidRPr="00222971" w:rsidRDefault="001C2DA7" w:rsidP="001C2DA7">
            <w:pPr>
              <w:pStyle w:val="SingleTxtG"/>
              <w:spacing w:before="40" w:after="40" w:line="220" w:lineRule="exact"/>
              <w:ind w:left="113" w:right="0"/>
              <w:jc w:val="right"/>
              <w:rPr>
                <w:sz w:val="18"/>
              </w:rPr>
            </w:pPr>
            <w:r w:rsidRPr="00222971">
              <w:rPr>
                <w:sz w:val="18"/>
              </w:rPr>
              <w:t>1</w:t>
            </w:r>
            <w:r>
              <w:rPr>
                <w:sz w:val="18"/>
              </w:rPr>
              <w:t>,</w:t>
            </w:r>
            <w:r w:rsidRPr="00222971">
              <w:rPr>
                <w:sz w:val="18"/>
              </w:rPr>
              <w:t>7</w:t>
            </w:r>
          </w:p>
        </w:tc>
        <w:tc>
          <w:tcPr>
            <w:tcW w:w="314" w:type="pct"/>
            <w:shd w:val="clear" w:color="auto" w:fill="auto"/>
            <w:vAlign w:val="bottom"/>
          </w:tcPr>
          <w:p w:rsidR="001C2DA7" w:rsidRPr="00222971" w:rsidRDefault="001C2DA7" w:rsidP="001C2DA7">
            <w:pPr>
              <w:pStyle w:val="SingleTxtG"/>
              <w:spacing w:before="40" w:after="40" w:line="220" w:lineRule="exact"/>
              <w:ind w:left="113" w:right="0"/>
              <w:jc w:val="right"/>
              <w:rPr>
                <w:sz w:val="18"/>
              </w:rPr>
            </w:pPr>
            <w:r w:rsidRPr="00222971">
              <w:rPr>
                <w:sz w:val="18"/>
              </w:rPr>
              <w:t>3</w:t>
            </w:r>
            <w:r>
              <w:rPr>
                <w:sz w:val="18"/>
              </w:rPr>
              <w:t>,</w:t>
            </w:r>
            <w:r w:rsidRPr="00222971">
              <w:rPr>
                <w:sz w:val="18"/>
              </w:rPr>
              <w:t>6</w:t>
            </w:r>
          </w:p>
        </w:tc>
        <w:tc>
          <w:tcPr>
            <w:tcW w:w="315" w:type="pct"/>
            <w:shd w:val="clear" w:color="auto" w:fill="auto"/>
            <w:vAlign w:val="bottom"/>
          </w:tcPr>
          <w:p w:rsidR="001C2DA7" w:rsidRPr="00222971" w:rsidRDefault="001C2DA7" w:rsidP="001C2DA7">
            <w:pPr>
              <w:pStyle w:val="SingleTxtG"/>
              <w:spacing w:before="40" w:after="40" w:line="220" w:lineRule="exact"/>
              <w:ind w:left="113" w:right="0"/>
              <w:jc w:val="right"/>
              <w:rPr>
                <w:sz w:val="18"/>
              </w:rPr>
            </w:pPr>
            <w:r w:rsidRPr="00222971">
              <w:rPr>
                <w:sz w:val="18"/>
              </w:rPr>
              <w:t>1.8</w:t>
            </w:r>
          </w:p>
        </w:tc>
      </w:tr>
      <w:tr w:rsidR="001C2DA7" w:rsidRPr="00222971">
        <w:trPr>
          <w:trHeight w:val="240"/>
        </w:trPr>
        <w:tc>
          <w:tcPr>
            <w:tcW w:w="164" w:type="pct"/>
            <w:shd w:val="clear" w:color="auto" w:fill="auto"/>
          </w:tcPr>
          <w:p w:rsidR="001C2DA7" w:rsidRPr="00222971" w:rsidRDefault="001C2DA7" w:rsidP="001C2DA7">
            <w:pPr>
              <w:pStyle w:val="SingleTxtG"/>
              <w:spacing w:before="40" w:after="40" w:line="220" w:lineRule="exact"/>
              <w:ind w:left="0" w:right="0"/>
              <w:jc w:val="left"/>
              <w:rPr>
                <w:sz w:val="18"/>
              </w:rPr>
            </w:pPr>
            <w:r w:rsidRPr="00222971">
              <w:rPr>
                <w:sz w:val="18"/>
              </w:rPr>
              <w:t>6</w:t>
            </w:r>
          </w:p>
        </w:tc>
        <w:tc>
          <w:tcPr>
            <w:tcW w:w="2950" w:type="pct"/>
            <w:shd w:val="clear" w:color="auto" w:fill="auto"/>
            <w:vAlign w:val="bottom"/>
          </w:tcPr>
          <w:p w:rsidR="001C2DA7" w:rsidRPr="00222971" w:rsidRDefault="001C2DA7" w:rsidP="001C2DA7">
            <w:pPr>
              <w:pStyle w:val="SingleTxtG"/>
              <w:spacing w:before="40" w:after="40" w:line="220" w:lineRule="exact"/>
              <w:ind w:left="0" w:right="0"/>
              <w:jc w:val="left"/>
              <w:rPr>
                <w:sz w:val="18"/>
              </w:rPr>
            </w:pPr>
            <w:r w:rsidRPr="00222971">
              <w:rPr>
                <w:sz w:val="18"/>
              </w:rPr>
              <w:t>Trastornos placentarios (O43-O45)</w:t>
            </w:r>
          </w:p>
        </w:tc>
        <w:tc>
          <w:tcPr>
            <w:tcW w:w="314" w:type="pct"/>
            <w:shd w:val="clear" w:color="auto" w:fill="auto"/>
            <w:vAlign w:val="bottom"/>
          </w:tcPr>
          <w:p w:rsidR="001C2DA7" w:rsidRPr="00222971" w:rsidRDefault="001C2DA7" w:rsidP="001C2DA7">
            <w:pPr>
              <w:pStyle w:val="SingleTxtG"/>
              <w:spacing w:before="40" w:after="40" w:line="220" w:lineRule="exact"/>
              <w:ind w:left="113" w:right="0"/>
              <w:jc w:val="right"/>
              <w:rPr>
                <w:sz w:val="18"/>
              </w:rPr>
            </w:pPr>
            <w:r w:rsidRPr="00222971">
              <w:rPr>
                <w:sz w:val="18"/>
              </w:rPr>
              <w:t>5</w:t>
            </w:r>
          </w:p>
        </w:tc>
        <w:tc>
          <w:tcPr>
            <w:tcW w:w="314" w:type="pct"/>
            <w:shd w:val="clear" w:color="auto" w:fill="auto"/>
            <w:vAlign w:val="bottom"/>
          </w:tcPr>
          <w:p w:rsidR="001C2DA7" w:rsidRPr="00222971" w:rsidRDefault="001C2DA7" w:rsidP="001C2DA7">
            <w:pPr>
              <w:pStyle w:val="SingleTxtG"/>
              <w:spacing w:before="40" w:after="40" w:line="220" w:lineRule="exact"/>
              <w:ind w:left="113" w:right="0"/>
              <w:jc w:val="right"/>
              <w:rPr>
                <w:sz w:val="18"/>
              </w:rPr>
            </w:pPr>
            <w:r w:rsidRPr="00222971">
              <w:rPr>
                <w:sz w:val="18"/>
              </w:rPr>
              <w:t>-</w:t>
            </w:r>
          </w:p>
        </w:tc>
        <w:tc>
          <w:tcPr>
            <w:tcW w:w="315" w:type="pct"/>
            <w:shd w:val="clear" w:color="auto" w:fill="auto"/>
            <w:vAlign w:val="bottom"/>
          </w:tcPr>
          <w:p w:rsidR="001C2DA7" w:rsidRPr="00222971" w:rsidRDefault="001C2DA7" w:rsidP="001C2DA7">
            <w:pPr>
              <w:pStyle w:val="SingleTxtG"/>
              <w:spacing w:before="40" w:after="40" w:line="220" w:lineRule="exact"/>
              <w:ind w:left="113" w:right="0"/>
              <w:jc w:val="right"/>
              <w:rPr>
                <w:sz w:val="18"/>
              </w:rPr>
            </w:pPr>
            <w:r w:rsidRPr="00222971">
              <w:rPr>
                <w:sz w:val="18"/>
              </w:rPr>
              <w:t>1</w:t>
            </w:r>
          </w:p>
        </w:tc>
        <w:tc>
          <w:tcPr>
            <w:tcW w:w="314" w:type="pct"/>
            <w:shd w:val="clear" w:color="auto" w:fill="auto"/>
            <w:vAlign w:val="bottom"/>
          </w:tcPr>
          <w:p w:rsidR="001C2DA7" w:rsidRPr="00222971" w:rsidRDefault="001C2DA7" w:rsidP="001C2DA7">
            <w:pPr>
              <w:pStyle w:val="SingleTxtG"/>
              <w:spacing w:before="40" w:after="40" w:line="220" w:lineRule="exact"/>
              <w:ind w:left="113" w:right="0"/>
              <w:jc w:val="right"/>
              <w:rPr>
                <w:sz w:val="18"/>
              </w:rPr>
            </w:pPr>
            <w:r w:rsidRPr="00222971">
              <w:rPr>
                <w:sz w:val="18"/>
              </w:rPr>
              <w:t>4</w:t>
            </w:r>
            <w:r>
              <w:rPr>
                <w:sz w:val="18"/>
              </w:rPr>
              <w:t>,</w:t>
            </w:r>
            <w:r w:rsidRPr="00222971">
              <w:rPr>
                <w:sz w:val="18"/>
              </w:rPr>
              <w:t>1</w:t>
            </w:r>
          </w:p>
        </w:tc>
        <w:tc>
          <w:tcPr>
            <w:tcW w:w="314" w:type="pct"/>
            <w:shd w:val="clear" w:color="auto" w:fill="auto"/>
            <w:vAlign w:val="bottom"/>
          </w:tcPr>
          <w:p w:rsidR="001C2DA7" w:rsidRPr="00222971" w:rsidRDefault="001C2DA7" w:rsidP="001C2DA7">
            <w:pPr>
              <w:pStyle w:val="SingleTxtG"/>
              <w:spacing w:before="40" w:after="40" w:line="220" w:lineRule="exact"/>
              <w:ind w:left="113" w:right="0"/>
              <w:jc w:val="right"/>
              <w:rPr>
                <w:sz w:val="18"/>
              </w:rPr>
            </w:pPr>
            <w:r w:rsidRPr="00222971">
              <w:rPr>
                <w:sz w:val="18"/>
              </w:rPr>
              <w:t>-</w:t>
            </w:r>
          </w:p>
        </w:tc>
        <w:tc>
          <w:tcPr>
            <w:tcW w:w="315" w:type="pct"/>
            <w:shd w:val="clear" w:color="auto" w:fill="auto"/>
            <w:vAlign w:val="bottom"/>
          </w:tcPr>
          <w:p w:rsidR="001C2DA7" w:rsidRPr="00222971" w:rsidRDefault="001C2DA7" w:rsidP="001C2DA7">
            <w:pPr>
              <w:pStyle w:val="SingleTxtG"/>
              <w:spacing w:before="40" w:after="40" w:line="220" w:lineRule="exact"/>
              <w:ind w:left="113" w:right="0"/>
              <w:jc w:val="right"/>
              <w:rPr>
                <w:sz w:val="18"/>
              </w:rPr>
            </w:pPr>
            <w:r w:rsidRPr="00222971">
              <w:rPr>
                <w:sz w:val="18"/>
              </w:rPr>
              <w:t>0.9</w:t>
            </w:r>
          </w:p>
        </w:tc>
      </w:tr>
      <w:tr w:rsidR="001C2DA7" w:rsidRPr="00222971">
        <w:trPr>
          <w:trHeight w:val="240"/>
        </w:trPr>
        <w:tc>
          <w:tcPr>
            <w:tcW w:w="164" w:type="pct"/>
            <w:shd w:val="clear" w:color="auto" w:fill="auto"/>
          </w:tcPr>
          <w:p w:rsidR="001C2DA7" w:rsidRPr="00222971" w:rsidRDefault="001C2DA7" w:rsidP="001C2DA7">
            <w:pPr>
              <w:pStyle w:val="SingleTxtG"/>
              <w:spacing w:before="40" w:after="40" w:line="220" w:lineRule="exact"/>
              <w:ind w:left="0" w:right="0"/>
              <w:jc w:val="left"/>
              <w:rPr>
                <w:sz w:val="18"/>
              </w:rPr>
            </w:pPr>
            <w:r w:rsidRPr="00222971">
              <w:rPr>
                <w:sz w:val="18"/>
              </w:rPr>
              <w:t>7</w:t>
            </w:r>
          </w:p>
        </w:tc>
        <w:tc>
          <w:tcPr>
            <w:tcW w:w="2950" w:type="pct"/>
            <w:shd w:val="clear" w:color="auto" w:fill="auto"/>
            <w:vAlign w:val="bottom"/>
          </w:tcPr>
          <w:p w:rsidR="001C2DA7" w:rsidRPr="00222971" w:rsidRDefault="001C2DA7" w:rsidP="001C2DA7">
            <w:pPr>
              <w:pStyle w:val="SingleTxtG"/>
              <w:spacing w:before="40" w:after="40" w:line="220" w:lineRule="exact"/>
              <w:ind w:left="0" w:right="0"/>
              <w:jc w:val="left"/>
              <w:rPr>
                <w:sz w:val="18"/>
              </w:rPr>
            </w:pPr>
            <w:r w:rsidRPr="00222971">
              <w:rPr>
                <w:sz w:val="18"/>
              </w:rPr>
              <w:t>Otras hemorragias (O20, O46, O67, O72)</w:t>
            </w:r>
          </w:p>
        </w:tc>
        <w:tc>
          <w:tcPr>
            <w:tcW w:w="314" w:type="pct"/>
            <w:shd w:val="clear" w:color="auto" w:fill="auto"/>
            <w:vAlign w:val="bottom"/>
          </w:tcPr>
          <w:p w:rsidR="001C2DA7" w:rsidRPr="00222971" w:rsidRDefault="001C2DA7" w:rsidP="001C2DA7">
            <w:pPr>
              <w:pStyle w:val="SingleTxtG"/>
              <w:spacing w:before="40" w:after="40" w:line="220" w:lineRule="exact"/>
              <w:ind w:left="113" w:right="0"/>
              <w:jc w:val="right"/>
              <w:rPr>
                <w:sz w:val="18"/>
              </w:rPr>
            </w:pPr>
            <w:r w:rsidRPr="00222971">
              <w:rPr>
                <w:sz w:val="18"/>
              </w:rPr>
              <w:t>9</w:t>
            </w:r>
          </w:p>
        </w:tc>
        <w:tc>
          <w:tcPr>
            <w:tcW w:w="314" w:type="pct"/>
            <w:shd w:val="clear" w:color="auto" w:fill="auto"/>
            <w:vAlign w:val="bottom"/>
          </w:tcPr>
          <w:p w:rsidR="001C2DA7" w:rsidRPr="00222971" w:rsidRDefault="001C2DA7" w:rsidP="001C2DA7">
            <w:pPr>
              <w:pStyle w:val="SingleTxtG"/>
              <w:spacing w:before="40" w:after="40" w:line="220" w:lineRule="exact"/>
              <w:ind w:left="113" w:right="0"/>
              <w:jc w:val="right"/>
              <w:rPr>
                <w:sz w:val="18"/>
              </w:rPr>
            </w:pPr>
            <w:r w:rsidRPr="00222971">
              <w:rPr>
                <w:sz w:val="18"/>
              </w:rPr>
              <w:t>10</w:t>
            </w:r>
          </w:p>
        </w:tc>
        <w:tc>
          <w:tcPr>
            <w:tcW w:w="315" w:type="pct"/>
            <w:shd w:val="clear" w:color="auto" w:fill="auto"/>
            <w:vAlign w:val="bottom"/>
          </w:tcPr>
          <w:p w:rsidR="001C2DA7" w:rsidRPr="00222971" w:rsidRDefault="001C2DA7" w:rsidP="001C2DA7">
            <w:pPr>
              <w:pStyle w:val="SingleTxtG"/>
              <w:spacing w:before="40" w:after="40" w:line="220" w:lineRule="exact"/>
              <w:ind w:left="113" w:right="0"/>
              <w:jc w:val="right"/>
              <w:rPr>
                <w:sz w:val="18"/>
              </w:rPr>
            </w:pPr>
            <w:r w:rsidRPr="00222971">
              <w:rPr>
                <w:sz w:val="18"/>
              </w:rPr>
              <w:t>2</w:t>
            </w:r>
          </w:p>
        </w:tc>
        <w:tc>
          <w:tcPr>
            <w:tcW w:w="314" w:type="pct"/>
            <w:shd w:val="clear" w:color="auto" w:fill="auto"/>
            <w:vAlign w:val="bottom"/>
          </w:tcPr>
          <w:p w:rsidR="001C2DA7" w:rsidRPr="00222971" w:rsidRDefault="001C2DA7" w:rsidP="001C2DA7">
            <w:pPr>
              <w:pStyle w:val="SingleTxtG"/>
              <w:spacing w:before="40" w:after="40" w:line="220" w:lineRule="exact"/>
              <w:ind w:left="113" w:right="0"/>
              <w:jc w:val="right"/>
              <w:rPr>
                <w:sz w:val="18"/>
              </w:rPr>
            </w:pPr>
            <w:r w:rsidRPr="00222971">
              <w:rPr>
                <w:sz w:val="18"/>
              </w:rPr>
              <w:t>7</w:t>
            </w:r>
            <w:r>
              <w:rPr>
                <w:sz w:val="18"/>
              </w:rPr>
              <w:t>,</w:t>
            </w:r>
            <w:r w:rsidRPr="00222971">
              <w:rPr>
                <w:sz w:val="18"/>
              </w:rPr>
              <w:t>5</w:t>
            </w:r>
          </w:p>
        </w:tc>
        <w:tc>
          <w:tcPr>
            <w:tcW w:w="314" w:type="pct"/>
            <w:shd w:val="clear" w:color="auto" w:fill="auto"/>
            <w:vAlign w:val="bottom"/>
          </w:tcPr>
          <w:p w:rsidR="001C2DA7" w:rsidRPr="00222971" w:rsidRDefault="001C2DA7" w:rsidP="001C2DA7">
            <w:pPr>
              <w:pStyle w:val="SingleTxtG"/>
              <w:spacing w:before="40" w:after="40" w:line="220" w:lineRule="exact"/>
              <w:ind w:left="113" w:right="0"/>
              <w:jc w:val="right"/>
              <w:rPr>
                <w:sz w:val="18"/>
              </w:rPr>
            </w:pPr>
            <w:r w:rsidRPr="00222971">
              <w:rPr>
                <w:sz w:val="18"/>
              </w:rPr>
              <w:t>9</w:t>
            </w:r>
            <w:r>
              <w:rPr>
                <w:sz w:val="18"/>
              </w:rPr>
              <w:t>,</w:t>
            </w:r>
            <w:r w:rsidRPr="00222971">
              <w:rPr>
                <w:sz w:val="18"/>
              </w:rPr>
              <w:t>0</w:t>
            </w:r>
          </w:p>
        </w:tc>
        <w:tc>
          <w:tcPr>
            <w:tcW w:w="315" w:type="pct"/>
            <w:shd w:val="clear" w:color="auto" w:fill="auto"/>
            <w:vAlign w:val="bottom"/>
          </w:tcPr>
          <w:p w:rsidR="001C2DA7" w:rsidRPr="00222971" w:rsidRDefault="001C2DA7" w:rsidP="001C2DA7">
            <w:pPr>
              <w:pStyle w:val="SingleTxtG"/>
              <w:spacing w:before="40" w:after="40" w:line="220" w:lineRule="exact"/>
              <w:ind w:left="113" w:right="0"/>
              <w:jc w:val="right"/>
              <w:rPr>
                <w:sz w:val="18"/>
              </w:rPr>
            </w:pPr>
            <w:r w:rsidRPr="00222971">
              <w:rPr>
                <w:sz w:val="18"/>
              </w:rPr>
              <w:t>1.8</w:t>
            </w:r>
          </w:p>
        </w:tc>
      </w:tr>
      <w:tr w:rsidR="001C2DA7" w:rsidRPr="00222971">
        <w:trPr>
          <w:trHeight w:val="240"/>
        </w:trPr>
        <w:tc>
          <w:tcPr>
            <w:tcW w:w="164" w:type="pct"/>
            <w:shd w:val="clear" w:color="auto" w:fill="auto"/>
          </w:tcPr>
          <w:p w:rsidR="001C2DA7" w:rsidRPr="00222971" w:rsidRDefault="001C2DA7" w:rsidP="001C2DA7">
            <w:pPr>
              <w:pStyle w:val="SingleTxtG"/>
              <w:spacing w:before="40" w:after="40" w:line="220" w:lineRule="exact"/>
              <w:ind w:left="0" w:right="0"/>
              <w:jc w:val="left"/>
              <w:rPr>
                <w:sz w:val="18"/>
              </w:rPr>
            </w:pPr>
            <w:r w:rsidRPr="00222971">
              <w:rPr>
                <w:sz w:val="18"/>
              </w:rPr>
              <w:t>8</w:t>
            </w:r>
          </w:p>
        </w:tc>
        <w:tc>
          <w:tcPr>
            <w:tcW w:w="2950" w:type="pct"/>
            <w:shd w:val="clear" w:color="auto" w:fill="auto"/>
            <w:vAlign w:val="bottom"/>
          </w:tcPr>
          <w:p w:rsidR="001C2DA7" w:rsidRPr="00222971" w:rsidRDefault="001C2DA7" w:rsidP="001C2DA7">
            <w:pPr>
              <w:pStyle w:val="SingleTxtG"/>
              <w:spacing w:before="40" w:after="40" w:line="220" w:lineRule="exact"/>
              <w:ind w:left="0" w:right="0"/>
              <w:jc w:val="left"/>
              <w:rPr>
                <w:sz w:val="18"/>
              </w:rPr>
            </w:pPr>
            <w:r w:rsidRPr="00222971">
              <w:rPr>
                <w:sz w:val="18"/>
              </w:rPr>
              <w:t>Trastornos hipertensivos (O11-O16)</w:t>
            </w:r>
          </w:p>
        </w:tc>
        <w:tc>
          <w:tcPr>
            <w:tcW w:w="314" w:type="pct"/>
            <w:shd w:val="clear" w:color="auto" w:fill="auto"/>
            <w:vAlign w:val="bottom"/>
          </w:tcPr>
          <w:p w:rsidR="001C2DA7" w:rsidRPr="00222971" w:rsidRDefault="001C2DA7" w:rsidP="001C2DA7">
            <w:pPr>
              <w:pStyle w:val="SingleTxtG"/>
              <w:spacing w:before="40" w:after="40" w:line="220" w:lineRule="exact"/>
              <w:ind w:left="113" w:right="0"/>
              <w:jc w:val="right"/>
              <w:rPr>
                <w:sz w:val="18"/>
              </w:rPr>
            </w:pPr>
            <w:r w:rsidRPr="00222971">
              <w:rPr>
                <w:sz w:val="18"/>
              </w:rPr>
              <w:t>3</w:t>
            </w:r>
          </w:p>
        </w:tc>
        <w:tc>
          <w:tcPr>
            <w:tcW w:w="314" w:type="pct"/>
            <w:shd w:val="clear" w:color="auto" w:fill="auto"/>
            <w:vAlign w:val="bottom"/>
          </w:tcPr>
          <w:p w:rsidR="001C2DA7" w:rsidRPr="00222971" w:rsidRDefault="001C2DA7" w:rsidP="001C2DA7">
            <w:pPr>
              <w:pStyle w:val="SingleTxtG"/>
              <w:spacing w:before="40" w:after="40" w:line="220" w:lineRule="exact"/>
              <w:ind w:left="113" w:right="0"/>
              <w:jc w:val="right"/>
              <w:rPr>
                <w:sz w:val="18"/>
              </w:rPr>
            </w:pPr>
            <w:r w:rsidRPr="00222971">
              <w:rPr>
                <w:sz w:val="18"/>
              </w:rPr>
              <w:t>5</w:t>
            </w:r>
          </w:p>
        </w:tc>
        <w:tc>
          <w:tcPr>
            <w:tcW w:w="315" w:type="pct"/>
            <w:shd w:val="clear" w:color="auto" w:fill="auto"/>
            <w:vAlign w:val="bottom"/>
          </w:tcPr>
          <w:p w:rsidR="001C2DA7" w:rsidRPr="00222971" w:rsidRDefault="001C2DA7" w:rsidP="001C2DA7">
            <w:pPr>
              <w:pStyle w:val="SingleTxtG"/>
              <w:spacing w:before="40" w:after="40" w:line="220" w:lineRule="exact"/>
              <w:ind w:left="113" w:right="0"/>
              <w:jc w:val="right"/>
              <w:rPr>
                <w:sz w:val="18"/>
              </w:rPr>
            </w:pPr>
            <w:r w:rsidRPr="00222971">
              <w:rPr>
                <w:sz w:val="18"/>
              </w:rPr>
              <w:t>2</w:t>
            </w:r>
          </w:p>
        </w:tc>
        <w:tc>
          <w:tcPr>
            <w:tcW w:w="314" w:type="pct"/>
            <w:shd w:val="clear" w:color="auto" w:fill="auto"/>
            <w:vAlign w:val="bottom"/>
          </w:tcPr>
          <w:p w:rsidR="001C2DA7" w:rsidRPr="00222971" w:rsidRDefault="001C2DA7" w:rsidP="001C2DA7">
            <w:pPr>
              <w:pStyle w:val="SingleTxtG"/>
              <w:spacing w:before="40" w:after="40" w:line="220" w:lineRule="exact"/>
              <w:ind w:left="113" w:right="0"/>
              <w:jc w:val="right"/>
              <w:rPr>
                <w:sz w:val="18"/>
              </w:rPr>
            </w:pPr>
            <w:r w:rsidRPr="00222971">
              <w:rPr>
                <w:sz w:val="18"/>
              </w:rPr>
              <w:t>2</w:t>
            </w:r>
            <w:r>
              <w:rPr>
                <w:sz w:val="18"/>
              </w:rPr>
              <w:t>,</w:t>
            </w:r>
            <w:r w:rsidRPr="00222971">
              <w:rPr>
                <w:sz w:val="18"/>
              </w:rPr>
              <w:t>5</w:t>
            </w:r>
          </w:p>
        </w:tc>
        <w:tc>
          <w:tcPr>
            <w:tcW w:w="314" w:type="pct"/>
            <w:shd w:val="clear" w:color="auto" w:fill="auto"/>
            <w:vAlign w:val="bottom"/>
          </w:tcPr>
          <w:p w:rsidR="001C2DA7" w:rsidRPr="00222971" w:rsidRDefault="001C2DA7" w:rsidP="001C2DA7">
            <w:pPr>
              <w:pStyle w:val="SingleTxtG"/>
              <w:spacing w:before="40" w:after="40" w:line="220" w:lineRule="exact"/>
              <w:ind w:left="113" w:right="0"/>
              <w:jc w:val="right"/>
              <w:rPr>
                <w:sz w:val="18"/>
              </w:rPr>
            </w:pPr>
            <w:r w:rsidRPr="00222971">
              <w:rPr>
                <w:sz w:val="18"/>
              </w:rPr>
              <w:t>4</w:t>
            </w:r>
            <w:r>
              <w:rPr>
                <w:sz w:val="18"/>
              </w:rPr>
              <w:t>,</w:t>
            </w:r>
            <w:r w:rsidRPr="00222971">
              <w:rPr>
                <w:sz w:val="18"/>
              </w:rPr>
              <w:t>5</w:t>
            </w:r>
          </w:p>
        </w:tc>
        <w:tc>
          <w:tcPr>
            <w:tcW w:w="315" w:type="pct"/>
            <w:shd w:val="clear" w:color="auto" w:fill="auto"/>
            <w:vAlign w:val="bottom"/>
          </w:tcPr>
          <w:p w:rsidR="001C2DA7" w:rsidRPr="00222971" w:rsidRDefault="001C2DA7" w:rsidP="001C2DA7">
            <w:pPr>
              <w:pStyle w:val="SingleTxtG"/>
              <w:spacing w:before="40" w:after="40" w:line="220" w:lineRule="exact"/>
              <w:ind w:left="113" w:right="0"/>
              <w:jc w:val="right"/>
              <w:rPr>
                <w:sz w:val="18"/>
              </w:rPr>
            </w:pPr>
            <w:r w:rsidRPr="00222971">
              <w:rPr>
                <w:sz w:val="18"/>
              </w:rPr>
              <w:t>1.8</w:t>
            </w:r>
          </w:p>
        </w:tc>
      </w:tr>
      <w:tr w:rsidR="001C2DA7" w:rsidRPr="00222971">
        <w:trPr>
          <w:trHeight w:val="240"/>
        </w:trPr>
        <w:tc>
          <w:tcPr>
            <w:tcW w:w="164" w:type="pct"/>
            <w:tcBorders>
              <w:bottom w:val="single" w:sz="4" w:space="0" w:color="auto"/>
            </w:tcBorders>
            <w:shd w:val="clear" w:color="auto" w:fill="auto"/>
          </w:tcPr>
          <w:p w:rsidR="001C2DA7" w:rsidRPr="00222971" w:rsidRDefault="001C2DA7" w:rsidP="001C2DA7">
            <w:pPr>
              <w:pStyle w:val="SingleTxtG"/>
              <w:spacing w:before="40" w:after="40" w:line="220" w:lineRule="exact"/>
              <w:ind w:left="0" w:right="0"/>
              <w:jc w:val="left"/>
              <w:rPr>
                <w:sz w:val="18"/>
              </w:rPr>
            </w:pPr>
            <w:r w:rsidRPr="00222971">
              <w:rPr>
                <w:sz w:val="18"/>
              </w:rPr>
              <w:t>9</w:t>
            </w:r>
          </w:p>
        </w:tc>
        <w:tc>
          <w:tcPr>
            <w:tcW w:w="2950" w:type="pct"/>
            <w:tcBorders>
              <w:bottom w:val="single" w:sz="4" w:space="0" w:color="auto"/>
            </w:tcBorders>
            <w:shd w:val="clear" w:color="auto" w:fill="auto"/>
            <w:vAlign w:val="bottom"/>
          </w:tcPr>
          <w:p w:rsidR="001C2DA7" w:rsidRPr="00222971" w:rsidRDefault="001C2DA7" w:rsidP="001C2DA7">
            <w:pPr>
              <w:pStyle w:val="SingleTxtG"/>
              <w:spacing w:before="40" w:after="40" w:line="220" w:lineRule="exact"/>
              <w:ind w:left="0" w:right="0"/>
              <w:jc w:val="left"/>
              <w:rPr>
                <w:sz w:val="18"/>
              </w:rPr>
            </w:pPr>
            <w:r w:rsidRPr="00222971">
              <w:rPr>
                <w:sz w:val="18"/>
              </w:rPr>
              <w:t>Otras complicaciones (Resto O21-O23, O26, O29-O42,O47- O48,  O95, A34, C58)</w:t>
            </w:r>
          </w:p>
        </w:tc>
        <w:tc>
          <w:tcPr>
            <w:tcW w:w="314" w:type="pct"/>
            <w:tcBorders>
              <w:bottom w:val="single" w:sz="4" w:space="0" w:color="auto"/>
            </w:tcBorders>
            <w:shd w:val="clear" w:color="auto" w:fill="auto"/>
            <w:vAlign w:val="bottom"/>
          </w:tcPr>
          <w:p w:rsidR="001C2DA7" w:rsidRPr="00222971" w:rsidRDefault="001C2DA7" w:rsidP="001C2DA7">
            <w:pPr>
              <w:pStyle w:val="SingleTxtG"/>
              <w:spacing w:before="40" w:after="40" w:line="220" w:lineRule="exact"/>
              <w:ind w:left="113" w:right="0"/>
              <w:jc w:val="right"/>
              <w:rPr>
                <w:sz w:val="18"/>
              </w:rPr>
            </w:pPr>
            <w:r w:rsidRPr="00222971">
              <w:rPr>
                <w:sz w:val="18"/>
              </w:rPr>
              <w:t>3</w:t>
            </w:r>
          </w:p>
        </w:tc>
        <w:tc>
          <w:tcPr>
            <w:tcW w:w="314" w:type="pct"/>
            <w:tcBorders>
              <w:bottom w:val="single" w:sz="4" w:space="0" w:color="auto"/>
            </w:tcBorders>
            <w:shd w:val="clear" w:color="auto" w:fill="auto"/>
            <w:vAlign w:val="bottom"/>
          </w:tcPr>
          <w:p w:rsidR="001C2DA7" w:rsidRPr="00222971" w:rsidRDefault="001C2DA7" w:rsidP="001C2DA7">
            <w:pPr>
              <w:pStyle w:val="SingleTxtG"/>
              <w:spacing w:before="40" w:after="40" w:line="220" w:lineRule="exact"/>
              <w:ind w:left="113" w:right="0"/>
              <w:jc w:val="right"/>
              <w:rPr>
                <w:sz w:val="18"/>
              </w:rPr>
            </w:pPr>
            <w:r w:rsidRPr="00222971">
              <w:rPr>
                <w:sz w:val="18"/>
              </w:rPr>
              <w:t>-</w:t>
            </w:r>
          </w:p>
        </w:tc>
        <w:tc>
          <w:tcPr>
            <w:tcW w:w="315" w:type="pct"/>
            <w:tcBorders>
              <w:bottom w:val="single" w:sz="4" w:space="0" w:color="auto"/>
            </w:tcBorders>
            <w:shd w:val="clear" w:color="auto" w:fill="auto"/>
            <w:vAlign w:val="bottom"/>
          </w:tcPr>
          <w:p w:rsidR="001C2DA7" w:rsidRPr="00222971" w:rsidRDefault="001C2DA7" w:rsidP="001C2DA7">
            <w:pPr>
              <w:pStyle w:val="SingleTxtG"/>
              <w:spacing w:before="40" w:after="40" w:line="220" w:lineRule="exact"/>
              <w:ind w:left="113" w:right="0"/>
              <w:jc w:val="right"/>
              <w:rPr>
                <w:sz w:val="18"/>
              </w:rPr>
            </w:pPr>
            <w:r w:rsidRPr="00222971">
              <w:rPr>
                <w:sz w:val="18"/>
              </w:rPr>
              <w:t>1</w:t>
            </w:r>
          </w:p>
        </w:tc>
        <w:tc>
          <w:tcPr>
            <w:tcW w:w="314" w:type="pct"/>
            <w:tcBorders>
              <w:bottom w:val="single" w:sz="4" w:space="0" w:color="auto"/>
            </w:tcBorders>
            <w:shd w:val="clear" w:color="auto" w:fill="auto"/>
            <w:vAlign w:val="bottom"/>
          </w:tcPr>
          <w:p w:rsidR="001C2DA7" w:rsidRPr="00222971" w:rsidRDefault="001C2DA7" w:rsidP="001C2DA7">
            <w:pPr>
              <w:pStyle w:val="SingleTxtG"/>
              <w:spacing w:before="40" w:after="40" w:line="220" w:lineRule="exact"/>
              <w:ind w:left="113" w:right="0"/>
              <w:jc w:val="right"/>
              <w:rPr>
                <w:sz w:val="18"/>
              </w:rPr>
            </w:pPr>
            <w:r w:rsidRPr="00222971">
              <w:rPr>
                <w:sz w:val="18"/>
              </w:rPr>
              <w:t>2</w:t>
            </w:r>
            <w:r>
              <w:rPr>
                <w:sz w:val="18"/>
              </w:rPr>
              <w:t>,</w:t>
            </w:r>
            <w:r w:rsidRPr="00222971">
              <w:rPr>
                <w:sz w:val="18"/>
              </w:rPr>
              <w:t>5</w:t>
            </w:r>
          </w:p>
        </w:tc>
        <w:tc>
          <w:tcPr>
            <w:tcW w:w="314" w:type="pct"/>
            <w:tcBorders>
              <w:bottom w:val="single" w:sz="4" w:space="0" w:color="auto"/>
            </w:tcBorders>
            <w:shd w:val="clear" w:color="auto" w:fill="auto"/>
            <w:vAlign w:val="bottom"/>
          </w:tcPr>
          <w:p w:rsidR="001C2DA7" w:rsidRPr="00222971" w:rsidRDefault="001C2DA7" w:rsidP="001C2DA7">
            <w:pPr>
              <w:pStyle w:val="SingleTxtG"/>
              <w:spacing w:before="40" w:after="40" w:line="220" w:lineRule="exact"/>
              <w:ind w:left="113" w:right="0"/>
              <w:jc w:val="right"/>
              <w:rPr>
                <w:sz w:val="18"/>
              </w:rPr>
            </w:pPr>
            <w:r w:rsidRPr="00222971">
              <w:rPr>
                <w:sz w:val="18"/>
              </w:rPr>
              <w:t>-</w:t>
            </w:r>
          </w:p>
        </w:tc>
        <w:tc>
          <w:tcPr>
            <w:tcW w:w="315" w:type="pct"/>
            <w:tcBorders>
              <w:bottom w:val="single" w:sz="4" w:space="0" w:color="auto"/>
            </w:tcBorders>
            <w:shd w:val="clear" w:color="auto" w:fill="auto"/>
            <w:vAlign w:val="bottom"/>
          </w:tcPr>
          <w:p w:rsidR="001C2DA7" w:rsidRPr="00222971" w:rsidRDefault="001C2DA7" w:rsidP="001C2DA7">
            <w:pPr>
              <w:pStyle w:val="SingleTxtG"/>
              <w:spacing w:before="40" w:after="40" w:line="220" w:lineRule="exact"/>
              <w:ind w:left="113" w:right="0"/>
              <w:jc w:val="right"/>
              <w:rPr>
                <w:sz w:val="18"/>
              </w:rPr>
            </w:pPr>
            <w:r w:rsidRPr="00222971">
              <w:rPr>
                <w:sz w:val="18"/>
              </w:rPr>
              <w:t>0.9</w:t>
            </w:r>
          </w:p>
        </w:tc>
      </w:tr>
      <w:tr w:rsidR="001C2DA7" w:rsidRPr="00222971">
        <w:trPr>
          <w:trHeight w:val="240"/>
        </w:trPr>
        <w:tc>
          <w:tcPr>
            <w:tcW w:w="3113" w:type="pct"/>
            <w:gridSpan w:val="2"/>
            <w:tcBorders>
              <w:top w:val="single" w:sz="4" w:space="0" w:color="auto"/>
              <w:bottom w:val="single" w:sz="4" w:space="0" w:color="auto"/>
            </w:tcBorders>
            <w:shd w:val="clear" w:color="auto" w:fill="auto"/>
          </w:tcPr>
          <w:p w:rsidR="001C2DA7" w:rsidRPr="00222971" w:rsidRDefault="001C2DA7" w:rsidP="001C2DA7">
            <w:pPr>
              <w:pStyle w:val="SingleTxtG"/>
              <w:spacing w:before="80" w:after="80" w:line="220" w:lineRule="exact"/>
              <w:ind w:left="284" w:right="0"/>
              <w:jc w:val="left"/>
              <w:rPr>
                <w:b/>
                <w:sz w:val="18"/>
              </w:rPr>
            </w:pPr>
            <w:r w:rsidRPr="00222971">
              <w:rPr>
                <w:b/>
                <w:sz w:val="18"/>
              </w:rPr>
              <w:t>Indirectas</w:t>
            </w:r>
          </w:p>
        </w:tc>
        <w:tc>
          <w:tcPr>
            <w:tcW w:w="314" w:type="pct"/>
            <w:tcBorders>
              <w:top w:val="single" w:sz="4" w:space="0" w:color="auto"/>
              <w:bottom w:val="single" w:sz="4" w:space="0" w:color="auto"/>
            </w:tcBorders>
            <w:shd w:val="clear" w:color="auto" w:fill="auto"/>
            <w:vAlign w:val="bottom"/>
          </w:tcPr>
          <w:p w:rsidR="001C2DA7" w:rsidRPr="00222971" w:rsidRDefault="001C2DA7" w:rsidP="001C2DA7">
            <w:pPr>
              <w:pStyle w:val="SingleTxtG"/>
              <w:spacing w:before="80" w:after="80" w:line="220" w:lineRule="exact"/>
              <w:ind w:left="113" w:right="0"/>
              <w:jc w:val="right"/>
              <w:rPr>
                <w:b/>
                <w:sz w:val="18"/>
              </w:rPr>
            </w:pPr>
            <w:r w:rsidRPr="00222971">
              <w:rPr>
                <w:b/>
                <w:sz w:val="18"/>
              </w:rPr>
              <w:t>19</w:t>
            </w:r>
          </w:p>
        </w:tc>
        <w:tc>
          <w:tcPr>
            <w:tcW w:w="314" w:type="pct"/>
            <w:tcBorders>
              <w:top w:val="single" w:sz="4" w:space="0" w:color="auto"/>
              <w:bottom w:val="single" w:sz="4" w:space="0" w:color="auto"/>
            </w:tcBorders>
            <w:shd w:val="clear" w:color="auto" w:fill="auto"/>
            <w:vAlign w:val="bottom"/>
          </w:tcPr>
          <w:p w:rsidR="001C2DA7" w:rsidRPr="00222971" w:rsidRDefault="001C2DA7" w:rsidP="001C2DA7">
            <w:pPr>
              <w:pStyle w:val="SingleTxtG"/>
              <w:spacing w:before="80" w:after="80" w:line="220" w:lineRule="exact"/>
              <w:ind w:left="113" w:right="0"/>
              <w:jc w:val="right"/>
              <w:rPr>
                <w:b/>
                <w:sz w:val="18"/>
              </w:rPr>
            </w:pPr>
            <w:r w:rsidRPr="00222971">
              <w:rPr>
                <w:b/>
                <w:sz w:val="18"/>
              </w:rPr>
              <w:t>13</w:t>
            </w:r>
          </w:p>
        </w:tc>
        <w:tc>
          <w:tcPr>
            <w:tcW w:w="315" w:type="pct"/>
            <w:tcBorders>
              <w:top w:val="single" w:sz="4" w:space="0" w:color="auto"/>
              <w:bottom w:val="single" w:sz="4" w:space="0" w:color="auto"/>
            </w:tcBorders>
            <w:shd w:val="clear" w:color="auto" w:fill="auto"/>
            <w:vAlign w:val="bottom"/>
          </w:tcPr>
          <w:p w:rsidR="001C2DA7" w:rsidRPr="00222971" w:rsidRDefault="001C2DA7" w:rsidP="001C2DA7">
            <w:pPr>
              <w:pStyle w:val="SingleTxtG"/>
              <w:spacing w:before="80" w:after="80" w:line="220" w:lineRule="exact"/>
              <w:ind w:left="113" w:right="0"/>
              <w:jc w:val="right"/>
              <w:rPr>
                <w:b/>
                <w:sz w:val="18"/>
              </w:rPr>
            </w:pPr>
            <w:r w:rsidRPr="00222971">
              <w:rPr>
                <w:b/>
                <w:sz w:val="18"/>
              </w:rPr>
              <w:t>10</w:t>
            </w:r>
          </w:p>
        </w:tc>
        <w:tc>
          <w:tcPr>
            <w:tcW w:w="314" w:type="pct"/>
            <w:tcBorders>
              <w:top w:val="single" w:sz="4" w:space="0" w:color="auto"/>
              <w:bottom w:val="single" w:sz="4" w:space="0" w:color="auto"/>
            </w:tcBorders>
            <w:shd w:val="clear" w:color="auto" w:fill="auto"/>
            <w:vAlign w:val="bottom"/>
          </w:tcPr>
          <w:p w:rsidR="001C2DA7" w:rsidRPr="00222971" w:rsidRDefault="001C2DA7" w:rsidP="001C2DA7">
            <w:pPr>
              <w:pStyle w:val="SingleTxtG"/>
              <w:spacing w:before="80" w:after="80" w:line="220" w:lineRule="exact"/>
              <w:ind w:left="113" w:right="0"/>
              <w:jc w:val="right"/>
              <w:rPr>
                <w:b/>
                <w:sz w:val="18"/>
              </w:rPr>
            </w:pPr>
            <w:r w:rsidRPr="00222971">
              <w:rPr>
                <w:b/>
                <w:sz w:val="18"/>
              </w:rPr>
              <w:t>15</w:t>
            </w:r>
            <w:r>
              <w:rPr>
                <w:b/>
                <w:sz w:val="18"/>
              </w:rPr>
              <w:t>,</w:t>
            </w:r>
            <w:r w:rsidRPr="00222971">
              <w:rPr>
                <w:b/>
                <w:sz w:val="18"/>
              </w:rPr>
              <w:t>7</w:t>
            </w:r>
          </w:p>
        </w:tc>
        <w:tc>
          <w:tcPr>
            <w:tcW w:w="314" w:type="pct"/>
            <w:tcBorders>
              <w:top w:val="single" w:sz="4" w:space="0" w:color="auto"/>
              <w:bottom w:val="single" w:sz="4" w:space="0" w:color="auto"/>
            </w:tcBorders>
            <w:shd w:val="clear" w:color="auto" w:fill="auto"/>
            <w:vAlign w:val="bottom"/>
          </w:tcPr>
          <w:p w:rsidR="001C2DA7" w:rsidRPr="00222971" w:rsidRDefault="001C2DA7" w:rsidP="001C2DA7">
            <w:pPr>
              <w:pStyle w:val="SingleTxtG"/>
              <w:spacing w:before="80" w:after="80" w:line="220" w:lineRule="exact"/>
              <w:ind w:left="113" w:right="0"/>
              <w:jc w:val="right"/>
              <w:rPr>
                <w:b/>
                <w:sz w:val="18"/>
              </w:rPr>
            </w:pPr>
            <w:r w:rsidRPr="00222971">
              <w:rPr>
                <w:b/>
                <w:sz w:val="18"/>
              </w:rPr>
              <w:t>11</w:t>
            </w:r>
            <w:r>
              <w:rPr>
                <w:b/>
                <w:sz w:val="18"/>
              </w:rPr>
              <w:t>,</w:t>
            </w:r>
            <w:r w:rsidRPr="00222971">
              <w:rPr>
                <w:b/>
                <w:sz w:val="18"/>
              </w:rPr>
              <w:t>7</w:t>
            </w:r>
          </w:p>
        </w:tc>
        <w:tc>
          <w:tcPr>
            <w:tcW w:w="315" w:type="pct"/>
            <w:tcBorders>
              <w:top w:val="single" w:sz="4" w:space="0" w:color="auto"/>
              <w:bottom w:val="single" w:sz="4" w:space="0" w:color="auto"/>
            </w:tcBorders>
            <w:shd w:val="clear" w:color="auto" w:fill="auto"/>
            <w:vAlign w:val="bottom"/>
          </w:tcPr>
          <w:p w:rsidR="001C2DA7" w:rsidRPr="00222971" w:rsidRDefault="001C2DA7" w:rsidP="001C2DA7">
            <w:pPr>
              <w:pStyle w:val="SingleTxtG"/>
              <w:spacing w:before="80" w:after="80" w:line="220" w:lineRule="exact"/>
              <w:ind w:left="113" w:right="0"/>
              <w:jc w:val="right"/>
              <w:rPr>
                <w:b/>
                <w:sz w:val="18"/>
              </w:rPr>
            </w:pPr>
            <w:r w:rsidRPr="00222971">
              <w:rPr>
                <w:b/>
                <w:sz w:val="18"/>
              </w:rPr>
              <w:t>8</w:t>
            </w:r>
            <w:r>
              <w:rPr>
                <w:b/>
                <w:sz w:val="18"/>
              </w:rPr>
              <w:t>,</w:t>
            </w:r>
            <w:r w:rsidRPr="00222971">
              <w:rPr>
                <w:b/>
                <w:sz w:val="18"/>
              </w:rPr>
              <w:t>9</w:t>
            </w:r>
          </w:p>
        </w:tc>
      </w:tr>
      <w:tr w:rsidR="001C2DA7" w:rsidRPr="00222971">
        <w:trPr>
          <w:trHeight w:val="240"/>
        </w:trPr>
        <w:tc>
          <w:tcPr>
            <w:tcW w:w="164" w:type="pct"/>
            <w:tcBorders>
              <w:top w:val="single" w:sz="4" w:space="0" w:color="auto"/>
            </w:tcBorders>
            <w:shd w:val="clear" w:color="auto" w:fill="auto"/>
          </w:tcPr>
          <w:p w:rsidR="001C2DA7" w:rsidRPr="00222971" w:rsidRDefault="001C2DA7" w:rsidP="001C2DA7">
            <w:pPr>
              <w:pStyle w:val="SingleTxtG"/>
              <w:spacing w:before="40" w:after="40" w:line="220" w:lineRule="exact"/>
              <w:ind w:left="0" w:right="0"/>
              <w:jc w:val="left"/>
              <w:rPr>
                <w:sz w:val="18"/>
              </w:rPr>
            </w:pPr>
            <w:r w:rsidRPr="00222971">
              <w:rPr>
                <w:sz w:val="18"/>
              </w:rPr>
              <w:t>10</w:t>
            </w:r>
          </w:p>
        </w:tc>
        <w:tc>
          <w:tcPr>
            <w:tcW w:w="2950" w:type="pct"/>
            <w:tcBorders>
              <w:top w:val="single" w:sz="4" w:space="0" w:color="auto"/>
            </w:tcBorders>
            <w:shd w:val="clear" w:color="auto" w:fill="auto"/>
            <w:vAlign w:val="bottom"/>
          </w:tcPr>
          <w:p w:rsidR="001C2DA7" w:rsidRPr="00222971" w:rsidRDefault="001C2DA7" w:rsidP="001C2DA7">
            <w:pPr>
              <w:pStyle w:val="SingleTxtG"/>
              <w:spacing w:before="40" w:after="40" w:line="220" w:lineRule="exact"/>
              <w:ind w:left="0" w:right="0"/>
              <w:jc w:val="left"/>
              <w:rPr>
                <w:sz w:val="18"/>
              </w:rPr>
            </w:pPr>
            <w:r w:rsidRPr="00222971">
              <w:rPr>
                <w:sz w:val="18"/>
              </w:rPr>
              <w:t>Enfermedades del sistema circulatorio (O99</w:t>
            </w:r>
            <w:r>
              <w:rPr>
                <w:sz w:val="18"/>
              </w:rPr>
              <w:t>,</w:t>
            </w:r>
            <w:r w:rsidRPr="00222971">
              <w:rPr>
                <w:sz w:val="18"/>
              </w:rPr>
              <w:t>4)</w:t>
            </w:r>
          </w:p>
        </w:tc>
        <w:tc>
          <w:tcPr>
            <w:tcW w:w="314" w:type="pct"/>
            <w:tcBorders>
              <w:top w:val="single" w:sz="4" w:space="0" w:color="auto"/>
            </w:tcBorders>
            <w:shd w:val="clear" w:color="auto" w:fill="auto"/>
            <w:vAlign w:val="bottom"/>
          </w:tcPr>
          <w:p w:rsidR="001C2DA7" w:rsidRPr="00222971" w:rsidRDefault="001C2DA7" w:rsidP="001C2DA7">
            <w:pPr>
              <w:pStyle w:val="SingleTxtG"/>
              <w:spacing w:before="40" w:after="40" w:line="220" w:lineRule="exact"/>
              <w:ind w:left="113" w:right="0"/>
              <w:jc w:val="right"/>
              <w:rPr>
                <w:sz w:val="18"/>
              </w:rPr>
            </w:pPr>
            <w:r w:rsidRPr="00222971">
              <w:rPr>
                <w:sz w:val="18"/>
              </w:rPr>
              <w:t>7</w:t>
            </w:r>
          </w:p>
        </w:tc>
        <w:tc>
          <w:tcPr>
            <w:tcW w:w="314" w:type="pct"/>
            <w:tcBorders>
              <w:top w:val="single" w:sz="4" w:space="0" w:color="auto"/>
            </w:tcBorders>
            <w:shd w:val="clear" w:color="auto" w:fill="auto"/>
            <w:vAlign w:val="bottom"/>
          </w:tcPr>
          <w:p w:rsidR="001C2DA7" w:rsidRPr="00222971" w:rsidRDefault="001C2DA7" w:rsidP="001C2DA7">
            <w:pPr>
              <w:pStyle w:val="SingleTxtG"/>
              <w:spacing w:before="40" w:after="40" w:line="220" w:lineRule="exact"/>
              <w:ind w:left="113" w:right="0"/>
              <w:jc w:val="right"/>
              <w:rPr>
                <w:sz w:val="18"/>
              </w:rPr>
            </w:pPr>
            <w:r w:rsidRPr="00222971">
              <w:rPr>
                <w:sz w:val="18"/>
              </w:rPr>
              <w:t>4</w:t>
            </w:r>
          </w:p>
        </w:tc>
        <w:tc>
          <w:tcPr>
            <w:tcW w:w="315" w:type="pct"/>
            <w:tcBorders>
              <w:top w:val="single" w:sz="4" w:space="0" w:color="auto"/>
            </w:tcBorders>
            <w:shd w:val="clear" w:color="auto" w:fill="auto"/>
            <w:vAlign w:val="bottom"/>
          </w:tcPr>
          <w:p w:rsidR="001C2DA7" w:rsidRPr="00222971" w:rsidRDefault="001C2DA7" w:rsidP="001C2DA7">
            <w:pPr>
              <w:pStyle w:val="SingleTxtG"/>
              <w:spacing w:before="40" w:after="40" w:line="220" w:lineRule="exact"/>
              <w:ind w:left="113" w:right="0"/>
              <w:jc w:val="right"/>
              <w:rPr>
                <w:sz w:val="18"/>
              </w:rPr>
            </w:pPr>
            <w:r w:rsidRPr="00222971">
              <w:rPr>
                <w:sz w:val="18"/>
              </w:rPr>
              <w:t>3</w:t>
            </w:r>
          </w:p>
        </w:tc>
        <w:tc>
          <w:tcPr>
            <w:tcW w:w="314" w:type="pct"/>
            <w:tcBorders>
              <w:top w:val="single" w:sz="4" w:space="0" w:color="auto"/>
            </w:tcBorders>
            <w:shd w:val="clear" w:color="auto" w:fill="auto"/>
            <w:vAlign w:val="bottom"/>
          </w:tcPr>
          <w:p w:rsidR="001C2DA7" w:rsidRPr="00222971" w:rsidRDefault="001C2DA7" w:rsidP="001C2DA7">
            <w:pPr>
              <w:pStyle w:val="SingleTxtG"/>
              <w:spacing w:before="40" w:after="40" w:line="220" w:lineRule="exact"/>
              <w:ind w:left="113" w:right="0"/>
              <w:jc w:val="right"/>
              <w:rPr>
                <w:sz w:val="18"/>
              </w:rPr>
            </w:pPr>
            <w:r w:rsidRPr="00222971">
              <w:rPr>
                <w:sz w:val="18"/>
              </w:rPr>
              <w:t>5</w:t>
            </w:r>
            <w:r>
              <w:rPr>
                <w:sz w:val="18"/>
              </w:rPr>
              <w:t>,</w:t>
            </w:r>
            <w:r w:rsidRPr="00222971">
              <w:rPr>
                <w:sz w:val="18"/>
              </w:rPr>
              <w:t>8</w:t>
            </w:r>
          </w:p>
        </w:tc>
        <w:tc>
          <w:tcPr>
            <w:tcW w:w="314" w:type="pct"/>
            <w:tcBorders>
              <w:top w:val="single" w:sz="4" w:space="0" w:color="auto"/>
            </w:tcBorders>
            <w:shd w:val="clear" w:color="auto" w:fill="auto"/>
            <w:vAlign w:val="bottom"/>
          </w:tcPr>
          <w:p w:rsidR="001C2DA7" w:rsidRPr="00222971" w:rsidRDefault="001C2DA7" w:rsidP="001C2DA7">
            <w:pPr>
              <w:pStyle w:val="SingleTxtG"/>
              <w:spacing w:before="40" w:after="40" w:line="220" w:lineRule="exact"/>
              <w:ind w:left="113" w:right="0"/>
              <w:jc w:val="right"/>
              <w:rPr>
                <w:sz w:val="18"/>
              </w:rPr>
            </w:pPr>
            <w:r w:rsidRPr="00222971">
              <w:rPr>
                <w:sz w:val="18"/>
              </w:rPr>
              <w:t>3</w:t>
            </w:r>
            <w:r>
              <w:rPr>
                <w:sz w:val="18"/>
              </w:rPr>
              <w:t>,</w:t>
            </w:r>
            <w:r w:rsidRPr="00222971">
              <w:rPr>
                <w:sz w:val="18"/>
              </w:rPr>
              <w:t>6</w:t>
            </w:r>
          </w:p>
        </w:tc>
        <w:tc>
          <w:tcPr>
            <w:tcW w:w="315" w:type="pct"/>
            <w:tcBorders>
              <w:top w:val="single" w:sz="4" w:space="0" w:color="auto"/>
            </w:tcBorders>
            <w:shd w:val="clear" w:color="auto" w:fill="auto"/>
            <w:vAlign w:val="bottom"/>
          </w:tcPr>
          <w:p w:rsidR="001C2DA7" w:rsidRPr="00222971" w:rsidRDefault="001C2DA7" w:rsidP="001C2DA7">
            <w:pPr>
              <w:pStyle w:val="SingleTxtG"/>
              <w:spacing w:before="40" w:after="40" w:line="220" w:lineRule="exact"/>
              <w:ind w:left="113" w:right="0"/>
              <w:jc w:val="right"/>
              <w:rPr>
                <w:sz w:val="18"/>
              </w:rPr>
            </w:pPr>
            <w:r w:rsidRPr="00222971">
              <w:rPr>
                <w:sz w:val="18"/>
              </w:rPr>
              <w:t>2.7</w:t>
            </w:r>
          </w:p>
        </w:tc>
      </w:tr>
      <w:tr w:rsidR="001C2DA7" w:rsidRPr="00222971">
        <w:trPr>
          <w:trHeight w:val="240"/>
        </w:trPr>
        <w:tc>
          <w:tcPr>
            <w:tcW w:w="164" w:type="pct"/>
            <w:shd w:val="clear" w:color="auto" w:fill="auto"/>
          </w:tcPr>
          <w:p w:rsidR="001C2DA7" w:rsidRPr="00222971" w:rsidRDefault="001C2DA7" w:rsidP="001C2DA7">
            <w:pPr>
              <w:pStyle w:val="SingleTxtG"/>
              <w:spacing w:before="40" w:after="40" w:line="220" w:lineRule="exact"/>
              <w:ind w:left="0" w:right="0"/>
              <w:jc w:val="left"/>
              <w:rPr>
                <w:sz w:val="18"/>
              </w:rPr>
            </w:pPr>
            <w:r w:rsidRPr="00222971">
              <w:rPr>
                <w:sz w:val="18"/>
              </w:rPr>
              <w:t>11</w:t>
            </w:r>
          </w:p>
        </w:tc>
        <w:tc>
          <w:tcPr>
            <w:tcW w:w="2950" w:type="pct"/>
            <w:shd w:val="clear" w:color="auto" w:fill="auto"/>
            <w:vAlign w:val="bottom"/>
          </w:tcPr>
          <w:p w:rsidR="001C2DA7" w:rsidRPr="00222971" w:rsidRDefault="001C2DA7" w:rsidP="001C2DA7">
            <w:pPr>
              <w:pStyle w:val="SingleTxtG"/>
              <w:spacing w:before="40" w:after="40" w:line="220" w:lineRule="exact"/>
              <w:ind w:left="0" w:right="0"/>
              <w:jc w:val="left"/>
              <w:rPr>
                <w:sz w:val="18"/>
              </w:rPr>
            </w:pPr>
            <w:r w:rsidRPr="00222971">
              <w:rPr>
                <w:sz w:val="18"/>
              </w:rPr>
              <w:t>Enfermedades infecciosas y parasitarias (O98)</w:t>
            </w:r>
          </w:p>
        </w:tc>
        <w:tc>
          <w:tcPr>
            <w:tcW w:w="314" w:type="pct"/>
            <w:shd w:val="clear" w:color="auto" w:fill="auto"/>
            <w:vAlign w:val="bottom"/>
          </w:tcPr>
          <w:p w:rsidR="001C2DA7" w:rsidRPr="00222971" w:rsidRDefault="001C2DA7" w:rsidP="001C2DA7">
            <w:pPr>
              <w:pStyle w:val="SingleTxtG"/>
              <w:spacing w:before="40" w:after="40" w:line="220" w:lineRule="exact"/>
              <w:ind w:left="113" w:right="0"/>
              <w:jc w:val="right"/>
              <w:rPr>
                <w:sz w:val="18"/>
              </w:rPr>
            </w:pPr>
            <w:r w:rsidRPr="00222971">
              <w:rPr>
                <w:sz w:val="18"/>
              </w:rPr>
              <w:t>2</w:t>
            </w:r>
          </w:p>
        </w:tc>
        <w:tc>
          <w:tcPr>
            <w:tcW w:w="314" w:type="pct"/>
            <w:shd w:val="clear" w:color="auto" w:fill="auto"/>
            <w:vAlign w:val="bottom"/>
          </w:tcPr>
          <w:p w:rsidR="001C2DA7" w:rsidRPr="00222971" w:rsidRDefault="001C2DA7" w:rsidP="001C2DA7">
            <w:pPr>
              <w:pStyle w:val="SingleTxtG"/>
              <w:spacing w:before="40" w:after="40" w:line="220" w:lineRule="exact"/>
              <w:ind w:left="113" w:right="0"/>
              <w:jc w:val="right"/>
              <w:rPr>
                <w:sz w:val="18"/>
              </w:rPr>
            </w:pPr>
            <w:r w:rsidRPr="00222971">
              <w:rPr>
                <w:sz w:val="18"/>
              </w:rPr>
              <w:t>-</w:t>
            </w:r>
          </w:p>
        </w:tc>
        <w:tc>
          <w:tcPr>
            <w:tcW w:w="315" w:type="pct"/>
            <w:shd w:val="clear" w:color="auto" w:fill="auto"/>
            <w:vAlign w:val="bottom"/>
          </w:tcPr>
          <w:p w:rsidR="001C2DA7" w:rsidRPr="00222971" w:rsidRDefault="001C2DA7" w:rsidP="001C2DA7">
            <w:pPr>
              <w:pStyle w:val="SingleTxtG"/>
              <w:spacing w:before="40" w:after="40" w:line="220" w:lineRule="exact"/>
              <w:ind w:left="113" w:right="0"/>
              <w:jc w:val="right"/>
              <w:rPr>
                <w:sz w:val="18"/>
              </w:rPr>
            </w:pPr>
            <w:r w:rsidRPr="00222971">
              <w:rPr>
                <w:sz w:val="18"/>
              </w:rPr>
              <w:t>1</w:t>
            </w:r>
          </w:p>
        </w:tc>
        <w:tc>
          <w:tcPr>
            <w:tcW w:w="314" w:type="pct"/>
            <w:shd w:val="clear" w:color="auto" w:fill="auto"/>
            <w:vAlign w:val="bottom"/>
          </w:tcPr>
          <w:p w:rsidR="001C2DA7" w:rsidRPr="00222971" w:rsidRDefault="001C2DA7" w:rsidP="001C2DA7">
            <w:pPr>
              <w:pStyle w:val="SingleTxtG"/>
              <w:spacing w:before="40" w:after="40" w:line="220" w:lineRule="exact"/>
              <w:ind w:left="113" w:right="0"/>
              <w:jc w:val="right"/>
              <w:rPr>
                <w:sz w:val="18"/>
              </w:rPr>
            </w:pPr>
            <w:r w:rsidRPr="00222971">
              <w:rPr>
                <w:sz w:val="18"/>
              </w:rPr>
              <w:t>1</w:t>
            </w:r>
            <w:r>
              <w:rPr>
                <w:sz w:val="18"/>
              </w:rPr>
              <w:t>,</w:t>
            </w:r>
            <w:r w:rsidRPr="00222971">
              <w:rPr>
                <w:sz w:val="18"/>
              </w:rPr>
              <w:t>7</w:t>
            </w:r>
          </w:p>
        </w:tc>
        <w:tc>
          <w:tcPr>
            <w:tcW w:w="314" w:type="pct"/>
            <w:shd w:val="clear" w:color="auto" w:fill="auto"/>
            <w:vAlign w:val="bottom"/>
          </w:tcPr>
          <w:p w:rsidR="001C2DA7" w:rsidRPr="00222971" w:rsidRDefault="001C2DA7" w:rsidP="001C2DA7">
            <w:pPr>
              <w:pStyle w:val="SingleTxtG"/>
              <w:spacing w:before="40" w:after="40" w:line="220" w:lineRule="exact"/>
              <w:ind w:left="113" w:right="0"/>
              <w:jc w:val="right"/>
              <w:rPr>
                <w:sz w:val="18"/>
              </w:rPr>
            </w:pPr>
            <w:r w:rsidRPr="00222971">
              <w:rPr>
                <w:sz w:val="18"/>
              </w:rPr>
              <w:t>-</w:t>
            </w:r>
          </w:p>
        </w:tc>
        <w:tc>
          <w:tcPr>
            <w:tcW w:w="315" w:type="pct"/>
            <w:shd w:val="clear" w:color="auto" w:fill="auto"/>
            <w:vAlign w:val="bottom"/>
          </w:tcPr>
          <w:p w:rsidR="001C2DA7" w:rsidRPr="00222971" w:rsidRDefault="001C2DA7" w:rsidP="001C2DA7">
            <w:pPr>
              <w:pStyle w:val="SingleTxtG"/>
              <w:spacing w:before="40" w:after="40" w:line="220" w:lineRule="exact"/>
              <w:ind w:left="113" w:right="0"/>
              <w:jc w:val="right"/>
              <w:rPr>
                <w:sz w:val="18"/>
              </w:rPr>
            </w:pPr>
            <w:r w:rsidRPr="00222971">
              <w:rPr>
                <w:sz w:val="18"/>
              </w:rPr>
              <w:t>0.9</w:t>
            </w:r>
          </w:p>
        </w:tc>
      </w:tr>
      <w:tr w:rsidR="001C2DA7" w:rsidRPr="00222971">
        <w:trPr>
          <w:trHeight w:val="240"/>
        </w:trPr>
        <w:tc>
          <w:tcPr>
            <w:tcW w:w="164" w:type="pct"/>
            <w:shd w:val="clear" w:color="auto" w:fill="auto"/>
          </w:tcPr>
          <w:p w:rsidR="001C2DA7" w:rsidRPr="00222971" w:rsidRDefault="001C2DA7" w:rsidP="001C2DA7">
            <w:pPr>
              <w:pStyle w:val="SingleTxtG"/>
              <w:spacing w:before="40" w:after="40" w:line="220" w:lineRule="exact"/>
              <w:ind w:left="0" w:right="0"/>
              <w:jc w:val="left"/>
              <w:rPr>
                <w:sz w:val="18"/>
              </w:rPr>
            </w:pPr>
            <w:r w:rsidRPr="00222971">
              <w:rPr>
                <w:sz w:val="18"/>
              </w:rPr>
              <w:t>12</w:t>
            </w:r>
          </w:p>
        </w:tc>
        <w:tc>
          <w:tcPr>
            <w:tcW w:w="2950" w:type="pct"/>
            <w:shd w:val="clear" w:color="auto" w:fill="auto"/>
            <w:vAlign w:val="bottom"/>
          </w:tcPr>
          <w:p w:rsidR="001C2DA7" w:rsidRPr="00222971" w:rsidRDefault="001C2DA7" w:rsidP="001C2DA7">
            <w:pPr>
              <w:pStyle w:val="SingleTxtG"/>
              <w:spacing w:before="40" w:after="40" w:line="220" w:lineRule="exact"/>
              <w:ind w:left="0" w:right="0"/>
              <w:jc w:val="left"/>
              <w:rPr>
                <w:sz w:val="18"/>
              </w:rPr>
            </w:pPr>
            <w:r w:rsidRPr="00222971">
              <w:rPr>
                <w:sz w:val="18"/>
              </w:rPr>
              <w:t>Anemia (O99</w:t>
            </w:r>
            <w:r>
              <w:rPr>
                <w:sz w:val="18"/>
              </w:rPr>
              <w:t>,</w:t>
            </w:r>
            <w:r w:rsidRPr="00222971">
              <w:rPr>
                <w:sz w:val="18"/>
              </w:rPr>
              <w:t>0)</w:t>
            </w:r>
          </w:p>
        </w:tc>
        <w:tc>
          <w:tcPr>
            <w:tcW w:w="314" w:type="pct"/>
            <w:shd w:val="clear" w:color="auto" w:fill="auto"/>
            <w:vAlign w:val="bottom"/>
          </w:tcPr>
          <w:p w:rsidR="001C2DA7" w:rsidRPr="00222971" w:rsidRDefault="001C2DA7" w:rsidP="001C2DA7">
            <w:pPr>
              <w:pStyle w:val="SingleTxtG"/>
              <w:spacing w:before="40" w:after="40" w:line="220" w:lineRule="exact"/>
              <w:ind w:left="113" w:right="0"/>
              <w:jc w:val="right"/>
              <w:rPr>
                <w:sz w:val="18"/>
              </w:rPr>
            </w:pPr>
            <w:r w:rsidRPr="00222971">
              <w:rPr>
                <w:sz w:val="18"/>
              </w:rPr>
              <w:t>2</w:t>
            </w:r>
          </w:p>
        </w:tc>
        <w:tc>
          <w:tcPr>
            <w:tcW w:w="314" w:type="pct"/>
            <w:shd w:val="clear" w:color="auto" w:fill="auto"/>
            <w:vAlign w:val="bottom"/>
          </w:tcPr>
          <w:p w:rsidR="001C2DA7" w:rsidRPr="00222971" w:rsidRDefault="001C2DA7" w:rsidP="001C2DA7">
            <w:pPr>
              <w:pStyle w:val="SingleTxtG"/>
              <w:spacing w:before="40" w:after="40" w:line="220" w:lineRule="exact"/>
              <w:ind w:left="113" w:right="0"/>
              <w:jc w:val="right"/>
              <w:rPr>
                <w:sz w:val="18"/>
              </w:rPr>
            </w:pPr>
            <w:r w:rsidRPr="00222971">
              <w:rPr>
                <w:sz w:val="18"/>
              </w:rPr>
              <w:t>3</w:t>
            </w:r>
          </w:p>
        </w:tc>
        <w:tc>
          <w:tcPr>
            <w:tcW w:w="315" w:type="pct"/>
            <w:shd w:val="clear" w:color="auto" w:fill="auto"/>
            <w:vAlign w:val="bottom"/>
          </w:tcPr>
          <w:p w:rsidR="001C2DA7" w:rsidRPr="00222971" w:rsidRDefault="001C2DA7" w:rsidP="001C2DA7">
            <w:pPr>
              <w:pStyle w:val="SingleTxtG"/>
              <w:spacing w:before="40" w:after="40" w:line="220" w:lineRule="exact"/>
              <w:ind w:left="113" w:right="0"/>
              <w:jc w:val="right"/>
              <w:rPr>
                <w:sz w:val="18"/>
              </w:rPr>
            </w:pPr>
            <w:r w:rsidRPr="00222971">
              <w:rPr>
                <w:sz w:val="18"/>
              </w:rPr>
              <w:t>1</w:t>
            </w:r>
          </w:p>
        </w:tc>
        <w:tc>
          <w:tcPr>
            <w:tcW w:w="314" w:type="pct"/>
            <w:shd w:val="clear" w:color="auto" w:fill="auto"/>
            <w:vAlign w:val="bottom"/>
          </w:tcPr>
          <w:p w:rsidR="001C2DA7" w:rsidRPr="00222971" w:rsidRDefault="001C2DA7" w:rsidP="001C2DA7">
            <w:pPr>
              <w:pStyle w:val="SingleTxtG"/>
              <w:spacing w:before="40" w:after="40" w:line="220" w:lineRule="exact"/>
              <w:ind w:left="113" w:right="0"/>
              <w:jc w:val="right"/>
              <w:rPr>
                <w:sz w:val="18"/>
              </w:rPr>
            </w:pPr>
            <w:r w:rsidRPr="00222971">
              <w:rPr>
                <w:sz w:val="18"/>
              </w:rPr>
              <w:t>1</w:t>
            </w:r>
            <w:r>
              <w:rPr>
                <w:sz w:val="18"/>
              </w:rPr>
              <w:t>,</w:t>
            </w:r>
            <w:r w:rsidRPr="00222971">
              <w:rPr>
                <w:sz w:val="18"/>
              </w:rPr>
              <w:t>7</w:t>
            </w:r>
          </w:p>
        </w:tc>
        <w:tc>
          <w:tcPr>
            <w:tcW w:w="314" w:type="pct"/>
            <w:shd w:val="clear" w:color="auto" w:fill="auto"/>
            <w:vAlign w:val="bottom"/>
          </w:tcPr>
          <w:p w:rsidR="001C2DA7" w:rsidRPr="00222971" w:rsidRDefault="001C2DA7" w:rsidP="001C2DA7">
            <w:pPr>
              <w:pStyle w:val="SingleTxtG"/>
              <w:spacing w:before="40" w:after="40" w:line="220" w:lineRule="exact"/>
              <w:ind w:left="113" w:right="0"/>
              <w:jc w:val="right"/>
              <w:rPr>
                <w:sz w:val="18"/>
              </w:rPr>
            </w:pPr>
            <w:r w:rsidRPr="00222971">
              <w:rPr>
                <w:sz w:val="18"/>
              </w:rPr>
              <w:t>2</w:t>
            </w:r>
            <w:r>
              <w:rPr>
                <w:sz w:val="18"/>
              </w:rPr>
              <w:t>,</w:t>
            </w:r>
            <w:r w:rsidRPr="00222971">
              <w:rPr>
                <w:sz w:val="18"/>
              </w:rPr>
              <w:t>7</w:t>
            </w:r>
          </w:p>
        </w:tc>
        <w:tc>
          <w:tcPr>
            <w:tcW w:w="315" w:type="pct"/>
            <w:shd w:val="clear" w:color="auto" w:fill="auto"/>
            <w:vAlign w:val="bottom"/>
          </w:tcPr>
          <w:p w:rsidR="001C2DA7" w:rsidRPr="00222971" w:rsidRDefault="001C2DA7" w:rsidP="001C2DA7">
            <w:pPr>
              <w:pStyle w:val="SingleTxtG"/>
              <w:spacing w:before="40" w:after="40" w:line="220" w:lineRule="exact"/>
              <w:ind w:left="113" w:right="0"/>
              <w:jc w:val="right"/>
              <w:rPr>
                <w:sz w:val="18"/>
              </w:rPr>
            </w:pPr>
            <w:r w:rsidRPr="00222971">
              <w:rPr>
                <w:sz w:val="18"/>
              </w:rPr>
              <w:t>0.9</w:t>
            </w:r>
          </w:p>
        </w:tc>
      </w:tr>
      <w:tr w:rsidR="001C2DA7" w:rsidRPr="00222971">
        <w:trPr>
          <w:trHeight w:val="240"/>
        </w:trPr>
        <w:tc>
          <w:tcPr>
            <w:tcW w:w="164" w:type="pct"/>
            <w:tcBorders>
              <w:bottom w:val="single" w:sz="4" w:space="0" w:color="auto"/>
            </w:tcBorders>
            <w:shd w:val="clear" w:color="auto" w:fill="auto"/>
          </w:tcPr>
          <w:p w:rsidR="001C2DA7" w:rsidRPr="00222971" w:rsidRDefault="001C2DA7" w:rsidP="001C2DA7">
            <w:pPr>
              <w:pStyle w:val="SingleTxtG"/>
              <w:spacing w:before="40" w:after="40" w:line="220" w:lineRule="exact"/>
              <w:ind w:left="0" w:right="0"/>
              <w:jc w:val="left"/>
              <w:rPr>
                <w:sz w:val="18"/>
              </w:rPr>
            </w:pPr>
            <w:r w:rsidRPr="00222971">
              <w:rPr>
                <w:sz w:val="18"/>
              </w:rPr>
              <w:t>13</w:t>
            </w:r>
          </w:p>
        </w:tc>
        <w:tc>
          <w:tcPr>
            <w:tcW w:w="2950" w:type="pct"/>
            <w:tcBorders>
              <w:bottom w:val="single" w:sz="4" w:space="0" w:color="auto"/>
            </w:tcBorders>
            <w:shd w:val="clear" w:color="auto" w:fill="auto"/>
            <w:vAlign w:val="bottom"/>
          </w:tcPr>
          <w:p w:rsidR="001C2DA7" w:rsidRPr="00222971" w:rsidRDefault="001C2DA7" w:rsidP="001C2DA7">
            <w:pPr>
              <w:pStyle w:val="SingleTxtG"/>
              <w:spacing w:before="40" w:after="40" w:line="220" w:lineRule="exact"/>
              <w:ind w:left="0" w:right="0"/>
              <w:jc w:val="left"/>
              <w:rPr>
                <w:sz w:val="18"/>
              </w:rPr>
            </w:pPr>
            <w:r w:rsidRPr="00222971">
              <w:rPr>
                <w:sz w:val="18"/>
              </w:rPr>
              <w:t>Otras causas indirectas (Resto O10, O24-O25, O28, O99</w:t>
            </w:r>
            <w:r>
              <w:rPr>
                <w:sz w:val="18"/>
              </w:rPr>
              <w:t>,</w:t>
            </w:r>
            <w:r w:rsidRPr="00222971">
              <w:rPr>
                <w:sz w:val="18"/>
              </w:rPr>
              <w:t>1-O99</w:t>
            </w:r>
            <w:r>
              <w:rPr>
                <w:sz w:val="18"/>
              </w:rPr>
              <w:t>,</w:t>
            </w:r>
            <w:r w:rsidRPr="00222971">
              <w:rPr>
                <w:sz w:val="18"/>
              </w:rPr>
              <w:t>3, O99</w:t>
            </w:r>
            <w:r>
              <w:rPr>
                <w:sz w:val="18"/>
              </w:rPr>
              <w:t>,</w:t>
            </w:r>
            <w:r w:rsidRPr="00222971">
              <w:rPr>
                <w:sz w:val="18"/>
              </w:rPr>
              <w:t>5-O99</w:t>
            </w:r>
            <w:r>
              <w:rPr>
                <w:sz w:val="18"/>
              </w:rPr>
              <w:t>,</w:t>
            </w:r>
            <w:r w:rsidRPr="00222971">
              <w:rPr>
                <w:sz w:val="18"/>
              </w:rPr>
              <w:t>8, B20-B24, E23</w:t>
            </w:r>
            <w:r>
              <w:rPr>
                <w:sz w:val="18"/>
              </w:rPr>
              <w:t>,</w:t>
            </w:r>
            <w:r w:rsidRPr="00222971">
              <w:rPr>
                <w:sz w:val="18"/>
              </w:rPr>
              <w:t>0, M83</w:t>
            </w:r>
            <w:r>
              <w:rPr>
                <w:sz w:val="18"/>
              </w:rPr>
              <w:t>,</w:t>
            </w:r>
            <w:r w:rsidRPr="00222971">
              <w:rPr>
                <w:sz w:val="18"/>
              </w:rPr>
              <w:t>0, F53)</w:t>
            </w:r>
          </w:p>
        </w:tc>
        <w:tc>
          <w:tcPr>
            <w:tcW w:w="314" w:type="pct"/>
            <w:tcBorders>
              <w:bottom w:val="single" w:sz="4" w:space="0" w:color="auto"/>
            </w:tcBorders>
            <w:shd w:val="clear" w:color="auto" w:fill="auto"/>
            <w:vAlign w:val="bottom"/>
          </w:tcPr>
          <w:p w:rsidR="001C2DA7" w:rsidRPr="00222971" w:rsidRDefault="001C2DA7" w:rsidP="001C2DA7">
            <w:pPr>
              <w:pStyle w:val="SingleTxtG"/>
              <w:spacing w:before="40" w:after="40" w:line="220" w:lineRule="exact"/>
              <w:ind w:left="113" w:right="0"/>
              <w:jc w:val="right"/>
              <w:rPr>
                <w:sz w:val="18"/>
              </w:rPr>
            </w:pPr>
            <w:r w:rsidRPr="00222971">
              <w:rPr>
                <w:sz w:val="18"/>
              </w:rPr>
              <w:t>8</w:t>
            </w:r>
          </w:p>
        </w:tc>
        <w:tc>
          <w:tcPr>
            <w:tcW w:w="314" w:type="pct"/>
            <w:tcBorders>
              <w:bottom w:val="single" w:sz="4" w:space="0" w:color="auto"/>
            </w:tcBorders>
            <w:shd w:val="clear" w:color="auto" w:fill="auto"/>
            <w:vAlign w:val="bottom"/>
          </w:tcPr>
          <w:p w:rsidR="001C2DA7" w:rsidRPr="00222971" w:rsidRDefault="001C2DA7" w:rsidP="001C2DA7">
            <w:pPr>
              <w:pStyle w:val="SingleTxtG"/>
              <w:spacing w:before="40" w:after="40" w:line="220" w:lineRule="exact"/>
              <w:ind w:left="113" w:right="0"/>
              <w:jc w:val="right"/>
              <w:rPr>
                <w:sz w:val="18"/>
              </w:rPr>
            </w:pPr>
            <w:r w:rsidRPr="00222971">
              <w:rPr>
                <w:sz w:val="18"/>
              </w:rPr>
              <w:t>6</w:t>
            </w:r>
          </w:p>
        </w:tc>
        <w:tc>
          <w:tcPr>
            <w:tcW w:w="315" w:type="pct"/>
            <w:tcBorders>
              <w:bottom w:val="single" w:sz="4" w:space="0" w:color="auto"/>
            </w:tcBorders>
            <w:shd w:val="clear" w:color="auto" w:fill="auto"/>
            <w:vAlign w:val="bottom"/>
          </w:tcPr>
          <w:p w:rsidR="001C2DA7" w:rsidRPr="00222971" w:rsidRDefault="001C2DA7" w:rsidP="001C2DA7">
            <w:pPr>
              <w:pStyle w:val="SingleTxtG"/>
              <w:spacing w:before="40" w:after="40" w:line="220" w:lineRule="exact"/>
              <w:ind w:left="113" w:right="0"/>
              <w:jc w:val="right"/>
              <w:rPr>
                <w:sz w:val="18"/>
              </w:rPr>
            </w:pPr>
            <w:r w:rsidRPr="00222971">
              <w:rPr>
                <w:sz w:val="18"/>
              </w:rPr>
              <w:t>5</w:t>
            </w:r>
          </w:p>
        </w:tc>
        <w:tc>
          <w:tcPr>
            <w:tcW w:w="314" w:type="pct"/>
            <w:tcBorders>
              <w:bottom w:val="single" w:sz="4" w:space="0" w:color="auto"/>
            </w:tcBorders>
            <w:shd w:val="clear" w:color="auto" w:fill="auto"/>
            <w:vAlign w:val="bottom"/>
          </w:tcPr>
          <w:p w:rsidR="001C2DA7" w:rsidRPr="00222971" w:rsidRDefault="001C2DA7" w:rsidP="001C2DA7">
            <w:pPr>
              <w:pStyle w:val="SingleTxtG"/>
              <w:spacing w:before="40" w:after="40" w:line="220" w:lineRule="exact"/>
              <w:ind w:left="113" w:right="0"/>
              <w:jc w:val="right"/>
              <w:rPr>
                <w:sz w:val="18"/>
              </w:rPr>
            </w:pPr>
            <w:r w:rsidRPr="00222971">
              <w:rPr>
                <w:sz w:val="18"/>
              </w:rPr>
              <w:t>6</w:t>
            </w:r>
            <w:r>
              <w:rPr>
                <w:sz w:val="18"/>
              </w:rPr>
              <w:t>,</w:t>
            </w:r>
            <w:r w:rsidRPr="00222971">
              <w:rPr>
                <w:sz w:val="18"/>
              </w:rPr>
              <w:t>6</w:t>
            </w:r>
          </w:p>
        </w:tc>
        <w:tc>
          <w:tcPr>
            <w:tcW w:w="314" w:type="pct"/>
            <w:tcBorders>
              <w:bottom w:val="single" w:sz="4" w:space="0" w:color="auto"/>
            </w:tcBorders>
            <w:shd w:val="clear" w:color="auto" w:fill="auto"/>
            <w:vAlign w:val="bottom"/>
          </w:tcPr>
          <w:p w:rsidR="001C2DA7" w:rsidRPr="00222971" w:rsidRDefault="001C2DA7" w:rsidP="001C2DA7">
            <w:pPr>
              <w:pStyle w:val="SingleTxtG"/>
              <w:spacing w:before="40" w:after="40" w:line="220" w:lineRule="exact"/>
              <w:ind w:left="113" w:right="0"/>
              <w:jc w:val="right"/>
              <w:rPr>
                <w:sz w:val="18"/>
              </w:rPr>
            </w:pPr>
            <w:r w:rsidRPr="00222971">
              <w:rPr>
                <w:sz w:val="18"/>
              </w:rPr>
              <w:t>5</w:t>
            </w:r>
            <w:r>
              <w:rPr>
                <w:sz w:val="18"/>
              </w:rPr>
              <w:t>,</w:t>
            </w:r>
            <w:r w:rsidRPr="00222971">
              <w:rPr>
                <w:sz w:val="18"/>
              </w:rPr>
              <w:t>4</w:t>
            </w:r>
          </w:p>
        </w:tc>
        <w:tc>
          <w:tcPr>
            <w:tcW w:w="315" w:type="pct"/>
            <w:tcBorders>
              <w:bottom w:val="single" w:sz="4" w:space="0" w:color="auto"/>
            </w:tcBorders>
            <w:shd w:val="clear" w:color="auto" w:fill="auto"/>
            <w:vAlign w:val="bottom"/>
          </w:tcPr>
          <w:p w:rsidR="001C2DA7" w:rsidRPr="00222971" w:rsidRDefault="001C2DA7" w:rsidP="001C2DA7">
            <w:pPr>
              <w:pStyle w:val="SingleTxtG"/>
              <w:spacing w:before="40" w:after="40" w:line="220" w:lineRule="exact"/>
              <w:ind w:left="113" w:right="0"/>
              <w:jc w:val="right"/>
              <w:rPr>
                <w:sz w:val="18"/>
              </w:rPr>
            </w:pPr>
            <w:r w:rsidRPr="00222971">
              <w:rPr>
                <w:sz w:val="18"/>
              </w:rPr>
              <w:t>4.4</w:t>
            </w:r>
          </w:p>
        </w:tc>
      </w:tr>
      <w:tr w:rsidR="001C2DA7" w:rsidRPr="00222971">
        <w:trPr>
          <w:trHeight w:val="240"/>
        </w:trPr>
        <w:tc>
          <w:tcPr>
            <w:tcW w:w="3113" w:type="pct"/>
            <w:gridSpan w:val="2"/>
            <w:tcBorders>
              <w:top w:val="single" w:sz="4" w:space="0" w:color="auto"/>
              <w:bottom w:val="single" w:sz="12" w:space="0" w:color="auto"/>
            </w:tcBorders>
            <w:shd w:val="clear" w:color="auto" w:fill="auto"/>
          </w:tcPr>
          <w:p w:rsidR="001C2DA7" w:rsidRPr="00222971" w:rsidRDefault="001C2DA7" w:rsidP="001C2DA7">
            <w:pPr>
              <w:pStyle w:val="SingleTxtG"/>
              <w:spacing w:before="80" w:after="80" w:line="220" w:lineRule="exact"/>
              <w:ind w:left="284" w:right="0"/>
              <w:jc w:val="left"/>
              <w:rPr>
                <w:b/>
                <w:sz w:val="18"/>
              </w:rPr>
            </w:pPr>
            <w:r w:rsidRPr="00222971">
              <w:rPr>
                <w:b/>
                <w:sz w:val="18"/>
              </w:rPr>
              <w:t>Mortalidad materna</w:t>
            </w:r>
          </w:p>
        </w:tc>
        <w:tc>
          <w:tcPr>
            <w:tcW w:w="314" w:type="pct"/>
            <w:tcBorders>
              <w:top w:val="single" w:sz="4" w:space="0" w:color="auto"/>
              <w:bottom w:val="single" w:sz="12" w:space="0" w:color="auto"/>
            </w:tcBorders>
            <w:shd w:val="clear" w:color="auto" w:fill="auto"/>
            <w:vAlign w:val="bottom"/>
          </w:tcPr>
          <w:p w:rsidR="001C2DA7" w:rsidRPr="00222971" w:rsidRDefault="001C2DA7" w:rsidP="001C2DA7">
            <w:pPr>
              <w:pStyle w:val="SingleTxtG"/>
              <w:spacing w:before="80" w:after="80" w:line="220" w:lineRule="exact"/>
              <w:ind w:left="113" w:right="0"/>
              <w:jc w:val="right"/>
              <w:rPr>
                <w:b/>
                <w:sz w:val="18"/>
              </w:rPr>
            </w:pPr>
            <w:r w:rsidRPr="00222971">
              <w:rPr>
                <w:b/>
                <w:sz w:val="18"/>
              </w:rPr>
              <w:t>62</w:t>
            </w:r>
          </w:p>
        </w:tc>
        <w:tc>
          <w:tcPr>
            <w:tcW w:w="314" w:type="pct"/>
            <w:tcBorders>
              <w:top w:val="single" w:sz="4" w:space="0" w:color="auto"/>
              <w:bottom w:val="single" w:sz="12" w:space="0" w:color="auto"/>
            </w:tcBorders>
            <w:shd w:val="clear" w:color="auto" w:fill="auto"/>
            <w:vAlign w:val="bottom"/>
          </w:tcPr>
          <w:p w:rsidR="001C2DA7" w:rsidRPr="00222971" w:rsidRDefault="001C2DA7" w:rsidP="001C2DA7">
            <w:pPr>
              <w:pStyle w:val="SingleTxtG"/>
              <w:spacing w:before="80" w:after="80" w:line="220" w:lineRule="exact"/>
              <w:ind w:left="113" w:right="0"/>
              <w:jc w:val="right"/>
              <w:rPr>
                <w:b/>
                <w:sz w:val="18"/>
              </w:rPr>
            </w:pPr>
            <w:r w:rsidRPr="00222971">
              <w:rPr>
                <w:b/>
                <w:sz w:val="18"/>
              </w:rPr>
              <w:t>55</w:t>
            </w:r>
          </w:p>
        </w:tc>
        <w:tc>
          <w:tcPr>
            <w:tcW w:w="315" w:type="pct"/>
            <w:tcBorders>
              <w:top w:val="single" w:sz="4" w:space="0" w:color="auto"/>
              <w:bottom w:val="single" w:sz="12" w:space="0" w:color="auto"/>
            </w:tcBorders>
            <w:shd w:val="clear" w:color="auto" w:fill="auto"/>
            <w:vAlign w:val="bottom"/>
          </w:tcPr>
          <w:p w:rsidR="001C2DA7" w:rsidRPr="00222971" w:rsidRDefault="001C2DA7" w:rsidP="001C2DA7">
            <w:pPr>
              <w:pStyle w:val="SingleTxtG"/>
              <w:spacing w:before="80" w:after="80" w:line="220" w:lineRule="exact"/>
              <w:ind w:left="113" w:right="0"/>
              <w:jc w:val="right"/>
              <w:rPr>
                <w:b/>
                <w:sz w:val="18"/>
              </w:rPr>
            </w:pPr>
            <w:r w:rsidRPr="00222971">
              <w:rPr>
                <w:b/>
                <w:sz w:val="18"/>
              </w:rPr>
              <w:t>34</w:t>
            </w:r>
          </w:p>
        </w:tc>
        <w:tc>
          <w:tcPr>
            <w:tcW w:w="314" w:type="pct"/>
            <w:tcBorders>
              <w:top w:val="single" w:sz="4" w:space="0" w:color="auto"/>
              <w:bottom w:val="single" w:sz="12" w:space="0" w:color="auto"/>
            </w:tcBorders>
            <w:shd w:val="clear" w:color="auto" w:fill="auto"/>
            <w:vAlign w:val="bottom"/>
          </w:tcPr>
          <w:p w:rsidR="001C2DA7" w:rsidRPr="00222971" w:rsidRDefault="001C2DA7" w:rsidP="001C2DA7">
            <w:pPr>
              <w:pStyle w:val="SingleTxtG"/>
              <w:spacing w:before="80" w:after="80" w:line="220" w:lineRule="exact"/>
              <w:ind w:left="113" w:right="0"/>
              <w:jc w:val="right"/>
              <w:rPr>
                <w:b/>
                <w:sz w:val="18"/>
              </w:rPr>
            </w:pPr>
            <w:r w:rsidRPr="00222971">
              <w:rPr>
                <w:b/>
                <w:sz w:val="18"/>
              </w:rPr>
              <w:t>51</w:t>
            </w:r>
            <w:r>
              <w:rPr>
                <w:b/>
                <w:sz w:val="18"/>
              </w:rPr>
              <w:t>,</w:t>
            </w:r>
            <w:r w:rsidRPr="00222971">
              <w:rPr>
                <w:b/>
                <w:sz w:val="18"/>
              </w:rPr>
              <w:t>4</w:t>
            </w:r>
          </w:p>
        </w:tc>
        <w:tc>
          <w:tcPr>
            <w:tcW w:w="314" w:type="pct"/>
            <w:tcBorders>
              <w:top w:val="single" w:sz="4" w:space="0" w:color="auto"/>
              <w:bottom w:val="single" w:sz="12" w:space="0" w:color="auto"/>
            </w:tcBorders>
            <w:shd w:val="clear" w:color="auto" w:fill="auto"/>
            <w:vAlign w:val="bottom"/>
          </w:tcPr>
          <w:p w:rsidR="001C2DA7" w:rsidRPr="00222971" w:rsidRDefault="001C2DA7" w:rsidP="001C2DA7">
            <w:pPr>
              <w:pStyle w:val="SingleTxtG"/>
              <w:spacing w:before="80" w:after="80" w:line="220" w:lineRule="exact"/>
              <w:ind w:left="113" w:right="0"/>
              <w:jc w:val="right"/>
              <w:rPr>
                <w:b/>
                <w:sz w:val="18"/>
              </w:rPr>
            </w:pPr>
            <w:r w:rsidRPr="00222971">
              <w:rPr>
                <w:b/>
                <w:sz w:val="18"/>
              </w:rPr>
              <w:t>49</w:t>
            </w:r>
            <w:r>
              <w:rPr>
                <w:b/>
                <w:sz w:val="18"/>
              </w:rPr>
              <w:t>,</w:t>
            </w:r>
            <w:r w:rsidRPr="00222971">
              <w:rPr>
                <w:b/>
                <w:sz w:val="18"/>
              </w:rPr>
              <w:t>4</w:t>
            </w:r>
          </w:p>
        </w:tc>
        <w:tc>
          <w:tcPr>
            <w:tcW w:w="315" w:type="pct"/>
            <w:tcBorders>
              <w:top w:val="single" w:sz="4" w:space="0" w:color="auto"/>
              <w:bottom w:val="single" w:sz="12" w:space="0" w:color="auto"/>
            </w:tcBorders>
            <w:shd w:val="clear" w:color="auto" w:fill="auto"/>
            <w:vAlign w:val="bottom"/>
          </w:tcPr>
          <w:p w:rsidR="001C2DA7" w:rsidRPr="00222971" w:rsidRDefault="001C2DA7" w:rsidP="001C2DA7">
            <w:pPr>
              <w:pStyle w:val="SingleTxtG"/>
              <w:spacing w:before="80" w:after="80" w:line="220" w:lineRule="exact"/>
              <w:ind w:left="113" w:right="0"/>
              <w:jc w:val="right"/>
              <w:rPr>
                <w:b/>
                <w:sz w:val="18"/>
              </w:rPr>
            </w:pPr>
            <w:r w:rsidRPr="00222971">
              <w:rPr>
                <w:b/>
                <w:sz w:val="18"/>
              </w:rPr>
              <w:t>30</w:t>
            </w:r>
            <w:r>
              <w:rPr>
                <w:b/>
                <w:sz w:val="18"/>
              </w:rPr>
              <w:t>,</w:t>
            </w:r>
            <w:r w:rsidRPr="00222971">
              <w:rPr>
                <w:b/>
                <w:sz w:val="18"/>
              </w:rPr>
              <w:t>2</w:t>
            </w:r>
          </w:p>
        </w:tc>
      </w:tr>
    </w:tbl>
    <w:p w:rsidR="001C2DA7" w:rsidRPr="00E5690F" w:rsidRDefault="001C2DA7" w:rsidP="001C2DA7">
      <w:pPr>
        <w:pStyle w:val="SingleTxtG"/>
        <w:spacing w:before="120" w:after="240"/>
        <w:ind w:firstLine="170"/>
        <w:rPr>
          <w:sz w:val="18"/>
          <w:szCs w:val="18"/>
        </w:rPr>
      </w:pPr>
      <w:r w:rsidRPr="00E5690F">
        <w:rPr>
          <w:i/>
          <w:sz w:val="18"/>
          <w:szCs w:val="18"/>
        </w:rPr>
        <w:t>Fuente</w:t>
      </w:r>
      <w:r w:rsidR="005535B5">
        <w:rPr>
          <w:i/>
          <w:sz w:val="18"/>
          <w:szCs w:val="18"/>
        </w:rPr>
        <w:t xml:space="preserve">:  </w:t>
      </w:r>
      <w:r w:rsidRPr="00E5690F">
        <w:rPr>
          <w:sz w:val="18"/>
          <w:szCs w:val="18"/>
        </w:rPr>
        <w:t>Anuario Estadístico de Salud 2007</w:t>
      </w:r>
      <w:r w:rsidR="00F7061F">
        <w:rPr>
          <w:sz w:val="18"/>
          <w:szCs w:val="18"/>
        </w:rPr>
        <w:t xml:space="preserve">.  </w:t>
      </w:r>
      <w:r w:rsidRPr="00E5690F">
        <w:rPr>
          <w:sz w:val="18"/>
          <w:szCs w:val="18"/>
        </w:rPr>
        <w:t>Ministerio de Salud Pública.</w:t>
      </w:r>
    </w:p>
    <w:p w:rsidR="00795E11" w:rsidRDefault="001C2DA7" w:rsidP="001C2DA7">
      <w:pPr>
        <w:pStyle w:val="HChG"/>
      </w:pPr>
      <w:r w:rsidRPr="00CC4891">
        <w:br w:type="page"/>
        <w:t>Anexo Nº 17</w:t>
      </w:r>
    </w:p>
    <w:p w:rsidR="001C2DA7" w:rsidRPr="00CC4891" w:rsidRDefault="00795E11" w:rsidP="001C2DA7">
      <w:pPr>
        <w:pStyle w:val="HChG"/>
      </w:pPr>
      <w:r>
        <w:tab/>
      </w:r>
      <w:r>
        <w:tab/>
      </w:r>
      <w:r w:rsidR="001C2DA7" w:rsidRPr="00CC4891">
        <w:t>Inmunizaciones por tipo de vacunas</w:t>
      </w:r>
      <w:r w:rsidR="00F7061F">
        <w:t xml:space="preserve">.  </w:t>
      </w:r>
      <w:r w:rsidR="001C2DA7" w:rsidRPr="00CC4891">
        <w:t>2002-2007</w:t>
      </w:r>
    </w:p>
    <w:tbl>
      <w:tblPr>
        <w:tblW w:w="7370" w:type="dxa"/>
        <w:tblInd w:w="1134" w:type="dxa"/>
        <w:tblBorders>
          <w:top w:val="single" w:sz="4" w:space="0" w:color="auto"/>
        </w:tblBorders>
        <w:tblCellMar>
          <w:left w:w="0" w:type="dxa"/>
          <w:right w:w="0" w:type="dxa"/>
        </w:tblCellMar>
        <w:tblLook w:val="01E0" w:firstRow="1" w:lastRow="1" w:firstColumn="1" w:lastColumn="1" w:noHBand="0" w:noVBand="0"/>
      </w:tblPr>
      <w:tblGrid>
        <w:gridCol w:w="364"/>
        <w:gridCol w:w="2450"/>
        <w:gridCol w:w="759"/>
        <w:gridCol w:w="759"/>
        <w:gridCol w:w="760"/>
        <w:gridCol w:w="759"/>
        <w:gridCol w:w="759"/>
        <w:gridCol w:w="760"/>
      </w:tblGrid>
      <w:tr w:rsidR="001C2DA7" w:rsidRPr="00E5690F">
        <w:trPr>
          <w:trHeight w:val="240"/>
          <w:tblHeader/>
        </w:trPr>
        <w:tc>
          <w:tcPr>
            <w:tcW w:w="364" w:type="dxa"/>
            <w:tcBorders>
              <w:top w:val="single" w:sz="4" w:space="0" w:color="auto"/>
              <w:bottom w:val="single" w:sz="12" w:space="0" w:color="auto"/>
            </w:tcBorders>
            <w:shd w:val="clear" w:color="auto" w:fill="auto"/>
            <w:vAlign w:val="bottom"/>
          </w:tcPr>
          <w:p w:rsidR="001C2DA7" w:rsidRPr="00E5690F" w:rsidRDefault="001C2DA7" w:rsidP="001C2DA7">
            <w:pPr>
              <w:pStyle w:val="SingleTxtG"/>
              <w:spacing w:before="80" w:after="80" w:line="200" w:lineRule="exact"/>
              <w:ind w:left="0" w:right="0"/>
              <w:jc w:val="left"/>
              <w:rPr>
                <w:i/>
                <w:sz w:val="16"/>
              </w:rPr>
            </w:pPr>
            <w:r w:rsidRPr="00E5690F">
              <w:rPr>
                <w:i/>
                <w:sz w:val="16"/>
              </w:rPr>
              <w:t>Nº</w:t>
            </w:r>
          </w:p>
        </w:tc>
        <w:tc>
          <w:tcPr>
            <w:tcW w:w="2450" w:type="dxa"/>
            <w:tcBorders>
              <w:top w:val="single" w:sz="4" w:space="0" w:color="auto"/>
              <w:bottom w:val="single" w:sz="12" w:space="0" w:color="auto"/>
            </w:tcBorders>
            <w:shd w:val="clear" w:color="auto" w:fill="auto"/>
            <w:vAlign w:val="bottom"/>
          </w:tcPr>
          <w:p w:rsidR="001C2DA7" w:rsidRPr="00E5690F" w:rsidRDefault="001C2DA7" w:rsidP="001C2DA7">
            <w:pPr>
              <w:pStyle w:val="SingleTxtG"/>
              <w:spacing w:before="80" w:after="80" w:line="200" w:lineRule="exact"/>
              <w:ind w:left="0" w:right="0"/>
              <w:jc w:val="left"/>
              <w:rPr>
                <w:i/>
                <w:sz w:val="16"/>
              </w:rPr>
            </w:pPr>
            <w:r w:rsidRPr="00E5690F">
              <w:rPr>
                <w:i/>
                <w:sz w:val="16"/>
              </w:rPr>
              <w:t>Tipos de vacunas</w:t>
            </w:r>
          </w:p>
        </w:tc>
        <w:tc>
          <w:tcPr>
            <w:tcW w:w="759" w:type="dxa"/>
            <w:tcBorders>
              <w:top w:val="single" w:sz="4" w:space="0" w:color="auto"/>
              <w:bottom w:val="single" w:sz="12" w:space="0" w:color="auto"/>
            </w:tcBorders>
            <w:shd w:val="clear" w:color="auto" w:fill="auto"/>
            <w:vAlign w:val="bottom"/>
          </w:tcPr>
          <w:p w:rsidR="001C2DA7" w:rsidRPr="00E5690F" w:rsidRDefault="001C2DA7" w:rsidP="001C2DA7">
            <w:pPr>
              <w:pStyle w:val="SingleTxtG"/>
              <w:spacing w:before="80" w:after="80" w:line="200" w:lineRule="exact"/>
              <w:ind w:left="113" w:right="0"/>
              <w:jc w:val="right"/>
              <w:rPr>
                <w:i/>
                <w:sz w:val="16"/>
              </w:rPr>
            </w:pPr>
            <w:r w:rsidRPr="00E5690F">
              <w:rPr>
                <w:i/>
                <w:sz w:val="16"/>
              </w:rPr>
              <w:t>2002</w:t>
            </w:r>
          </w:p>
        </w:tc>
        <w:tc>
          <w:tcPr>
            <w:tcW w:w="759" w:type="dxa"/>
            <w:tcBorders>
              <w:top w:val="single" w:sz="4" w:space="0" w:color="auto"/>
              <w:bottom w:val="single" w:sz="12" w:space="0" w:color="auto"/>
            </w:tcBorders>
            <w:shd w:val="clear" w:color="auto" w:fill="auto"/>
            <w:vAlign w:val="bottom"/>
          </w:tcPr>
          <w:p w:rsidR="001C2DA7" w:rsidRPr="00E5690F" w:rsidRDefault="001C2DA7" w:rsidP="001C2DA7">
            <w:pPr>
              <w:pStyle w:val="SingleTxtG"/>
              <w:spacing w:before="80" w:after="80" w:line="200" w:lineRule="exact"/>
              <w:ind w:left="113" w:right="0"/>
              <w:jc w:val="right"/>
              <w:rPr>
                <w:i/>
                <w:sz w:val="16"/>
              </w:rPr>
            </w:pPr>
            <w:r w:rsidRPr="00E5690F">
              <w:rPr>
                <w:i/>
                <w:sz w:val="16"/>
              </w:rPr>
              <w:t>2003</w:t>
            </w:r>
          </w:p>
        </w:tc>
        <w:tc>
          <w:tcPr>
            <w:tcW w:w="760" w:type="dxa"/>
            <w:tcBorders>
              <w:top w:val="single" w:sz="4" w:space="0" w:color="auto"/>
              <w:bottom w:val="single" w:sz="12" w:space="0" w:color="auto"/>
            </w:tcBorders>
            <w:shd w:val="clear" w:color="auto" w:fill="auto"/>
            <w:vAlign w:val="bottom"/>
          </w:tcPr>
          <w:p w:rsidR="001C2DA7" w:rsidRPr="00E5690F" w:rsidRDefault="001C2DA7" w:rsidP="001C2DA7">
            <w:pPr>
              <w:pStyle w:val="SingleTxtG"/>
              <w:spacing w:before="80" w:after="80" w:line="200" w:lineRule="exact"/>
              <w:ind w:left="113" w:right="0"/>
              <w:jc w:val="right"/>
              <w:rPr>
                <w:i/>
                <w:sz w:val="16"/>
              </w:rPr>
            </w:pPr>
            <w:r w:rsidRPr="00E5690F">
              <w:rPr>
                <w:i/>
                <w:sz w:val="16"/>
              </w:rPr>
              <w:t>2004</w:t>
            </w:r>
          </w:p>
        </w:tc>
        <w:tc>
          <w:tcPr>
            <w:tcW w:w="759" w:type="dxa"/>
            <w:tcBorders>
              <w:top w:val="single" w:sz="4" w:space="0" w:color="auto"/>
              <w:bottom w:val="single" w:sz="12" w:space="0" w:color="auto"/>
            </w:tcBorders>
            <w:shd w:val="clear" w:color="auto" w:fill="auto"/>
            <w:vAlign w:val="bottom"/>
          </w:tcPr>
          <w:p w:rsidR="001C2DA7" w:rsidRPr="00E5690F" w:rsidRDefault="001C2DA7" w:rsidP="001C2DA7">
            <w:pPr>
              <w:pStyle w:val="SingleTxtG"/>
              <w:spacing w:before="80" w:after="80" w:line="200" w:lineRule="exact"/>
              <w:ind w:left="113" w:right="0"/>
              <w:jc w:val="right"/>
              <w:rPr>
                <w:i/>
                <w:sz w:val="16"/>
              </w:rPr>
            </w:pPr>
            <w:r w:rsidRPr="00E5690F">
              <w:rPr>
                <w:i/>
                <w:sz w:val="16"/>
              </w:rPr>
              <w:t>2005</w:t>
            </w:r>
          </w:p>
        </w:tc>
        <w:tc>
          <w:tcPr>
            <w:tcW w:w="759" w:type="dxa"/>
            <w:tcBorders>
              <w:top w:val="single" w:sz="4" w:space="0" w:color="auto"/>
              <w:bottom w:val="single" w:sz="12" w:space="0" w:color="auto"/>
            </w:tcBorders>
            <w:shd w:val="clear" w:color="auto" w:fill="auto"/>
            <w:vAlign w:val="bottom"/>
          </w:tcPr>
          <w:p w:rsidR="001C2DA7" w:rsidRPr="00E5690F" w:rsidRDefault="001C2DA7" w:rsidP="001C2DA7">
            <w:pPr>
              <w:pStyle w:val="SingleTxtG"/>
              <w:spacing w:before="80" w:after="80" w:line="200" w:lineRule="exact"/>
              <w:ind w:left="113" w:right="0"/>
              <w:jc w:val="right"/>
              <w:rPr>
                <w:i/>
                <w:sz w:val="16"/>
              </w:rPr>
            </w:pPr>
            <w:r w:rsidRPr="00E5690F">
              <w:rPr>
                <w:i/>
                <w:sz w:val="16"/>
              </w:rPr>
              <w:t>2006</w:t>
            </w:r>
          </w:p>
        </w:tc>
        <w:tc>
          <w:tcPr>
            <w:tcW w:w="760" w:type="dxa"/>
            <w:tcBorders>
              <w:top w:val="single" w:sz="4" w:space="0" w:color="auto"/>
              <w:bottom w:val="single" w:sz="12" w:space="0" w:color="auto"/>
            </w:tcBorders>
            <w:shd w:val="clear" w:color="auto" w:fill="auto"/>
            <w:vAlign w:val="bottom"/>
          </w:tcPr>
          <w:p w:rsidR="001C2DA7" w:rsidRPr="00E5690F" w:rsidRDefault="001C2DA7" w:rsidP="001C2DA7">
            <w:pPr>
              <w:pStyle w:val="SingleTxtG"/>
              <w:spacing w:before="80" w:after="80" w:line="200" w:lineRule="exact"/>
              <w:ind w:left="113" w:right="0"/>
              <w:jc w:val="right"/>
              <w:rPr>
                <w:i/>
                <w:sz w:val="16"/>
              </w:rPr>
            </w:pPr>
            <w:r w:rsidRPr="00E5690F">
              <w:rPr>
                <w:i/>
                <w:sz w:val="16"/>
              </w:rPr>
              <w:t>2007</w:t>
            </w:r>
          </w:p>
        </w:tc>
      </w:tr>
      <w:tr w:rsidR="001C2DA7" w:rsidRPr="00E5690F">
        <w:trPr>
          <w:trHeight w:val="240"/>
        </w:trPr>
        <w:tc>
          <w:tcPr>
            <w:tcW w:w="364" w:type="dxa"/>
            <w:tcBorders>
              <w:top w:val="single" w:sz="12" w:space="0" w:color="auto"/>
            </w:tcBorders>
            <w:shd w:val="clear" w:color="auto" w:fill="auto"/>
          </w:tcPr>
          <w:p w:rsidR="001C2DA7" w:rsidRPr="00E5690F" w:rsidRDefault="001C2DA7" w:rsidP="001C2DA7">
            <w:pPr>
              <w:pStyle w:val="SingleTxtG"/>
              <w:spacing w:before="40" w:after="40" w:line="220" w:lineRule="exact"/>
              <w:ind w:left="0" w:right="0"/>
              <w:jc w:val="left"/>
              <w:rPr>
                <w:sz w:val="18"/>
              </w:rPr>
            </w:pPr>
            <w:r w:rsidRPr="00E5690F">
              <w:rPr>
                <w:sz w:val="18"/>
              </w:rPr>
              <w:t>1</w:t>
            </w:r>
          </w:p>
        </w:tc>
        <w:tc>
          <w:tcPr>
            <w:tcW w:w="2450" w:type="dxa"/>
            <w:tcBorders>
              <w:top w:val="single" w:sz="12" w:space="0" w:color="auto"/>
            </w:tcBorders>
            <w:shd w:val="clear" w:color="auto" w:fill="auto"/>
            <w:vAlign w:val="bottom"/>
          </w:tcPr>
          <w:p w:rsidR="001C2DA7" w:rsidRPr="00E5690F" w:rsidRDefault="001C2DA7" w:rsidP="001C2DA7">
            <w:pPr>
              <w:pStyle w:val="SingleTxtG"/>
              <w:spacing w:before="40" w:after="40" w:line="220" w:lineRule="exact"/>
              <w:ind w:left="0" w:right="0"/>
              <w:jc w:val="left"/>
              <w:rPr>
                <w:sz w:val="18"/>
              </w:rPr>
            </w:pPr>
            <w:r w:rsidRPr="00E5690F">
              <w:rPr>
                <w:sz w:val="18"/>
              </w:rPr>
              <w:t>Antipoliomielítica (OPV)</w:t>
            </w:r>
          </w:p>
        </w:tc>
        <w:tc>
          <w:tcPr>
            <w:tcW w:w="759" w:type="dxa"/>
            <w:tcBorders>
              <w:top w:val="single" w:sz="12" w:space="0" w:color="auto"/>
            </w:tcBorders>
            <w:shd w:val="clear" w:color="auto" w:fill="auto"/>
            <w:vAlign w:val="bottom"/>
          </w:tcPr>
          <w:p w:rsidR="001C2DA7" w:rsidRPr="00E5690F" w:rsidRDefault="001C2DA7" w:rsidP="001C2DA7">
            <w:pPr>
              <w:pStyle w:val="SingleTxtG"/>
              <w:spacing w:before="40" w:after="40" w:line="220" w:lineRule="exact"/>
              <w:ind w:left="113" w:right="0"/>
              <w:jc w:val="right"/>
              <w:rPr>
                <w:sz w:val="18"/>
              </w:rPr>
            </w:pPr>
            <w:r w:rsidRPr="00E5690F">
              <w:rPr>
                <w:sz w:val="18"/>
              </w:rPr>
              <w:t>589</w:t>
            </w:r>
            <w:r>
              <w:rPr>
                <w:sz w:val="18"/>
              </w:rPr>
              <w:t xml:space="preserve"> </w:t>
            </w:r>
            <w:r w:rsidRPr="00E5690F">
              <w:rPr>
                <w:sz w:val="18"/>
              </w:rPr>
              <w:t>446</w:t>
            </w:r>
          </w:p>
        </w:tc>
        <w:tc>
          <w:tcPr>
            <w:tcW w:w="759" w:type="dxa"/>
            <w:tcBorders>
              <w:top w:val="single" w:sz="12" w:space="0" w:color="auto"/>
            </w:tcBorders>
            <w:shd w:val="clear" w:color="auto" w:fill="auto"/>
            <w:vAlign w:val="bottom"/>
          </w:tcPr>
          <w:p w:rsidR="001C2DA7" w:rsidRPr="00E5690F" w:rsidRDefault="001C2DA7" w:rsidP="001C2DA7">
            <w:pPr>
              <w:pStyle w:val="SingleTxtG"/>
              <w:spacing w:before="40" w:after="40" w:line="220" w:lineRule="exact"/>
              <w:ind w:left="113" w:right="0"/>
              <w:jc w:val="right"/>
              <w:rPr>
                <w:sz w:val="18"/>
              </w:rPr>
            </w:pPr>
            <w:r w:rsidRPr="00E5690F">
              <w:rPr>
                <w:sz w:val="18"/>
              </w:rPr>
              <w:t>567</w:t>
            </w:r>
            <w:r>
              <w:rPr>
                <w:sz w:val="18"/>
              </w:rPr>
              <w:t xml:space="preserve"> </w:t>
            </w:r>
            <w:r w:rsidRPr="00E5690F">
              <w:rPr>
                <w:sz w:val="18"/>
              </w:rPr>
              <w:t>608</w:t>
            </w:r>
          </w:p>
        </w:tc>
        <w:tc>
          <w:tcPr>
            <w:tcW w:w="760" w:type="dxa"/>
            <w:tcBorders>
              <w:top w:val="single" w:sz="12" w:space="0" w:color="auto"/>
            </w:tcBorders>
            <w:shd w:val="clear" w:color="auto" w:fill="auto"/>
            <w:vAlign w:val="bottom"/>
          </w:tcPr>
          <w:p w:rsidR="001C2DA7" w:rsidRPr="00E5690F" w:rsidRDefault="001C2DA7" w:rsidP="001C2DA7">
            <w:pPr>
              <w:pStyle w:val="SingleTxtG"/>
              <w:spacing w:before="40" w:after="40" w:line="220" w:lineRule="exact"/>
              <w:ind w:left="113" w:right="0"/>
              <w:jc w:val="right"/>
              <w:rPr>
                <w:sz w:val="18"/>
              </w:rPr>
            </w:pPr>
            <w:r w:rsidRPr="00E5690F">
              <w:rPr>
                <w:sz w:val="18"/>
              </w:rPr>
              <w:t>561</w:t>
            </w:r>
            <w:r>
              <w:rPr>
                <w:sz w:val="18"/>
              </w:rPr>
              <w:t xml:space="preserve"> </w:t>
            </w:r>
            <w:r w:rsidRPr="00E5690F">
              <w:rPr>
                <w:sz w:val="18"/>
              </w:rPr>
              <w:t>640</w:t>
            </w:r>
          </w:p>
        </w:tc>
        <w:tc>
          <w:tcPr>
            <w:tcW w:w="759" w:type="dxa"/>
            <w:tcBorders>
              <w:top w:val="single" w:sz="12" w:space="0" w:color="auto"/>
            </w:tcBorders>
            <w:shd w:val="clear" w:color="auto" w:fill="auto"/>
            <w:vAlign w:val="bottom"/>
          </w:tcPr>
          <w:p w:rsidR="001C2DA7" w:rsidRPr="00E5690F" w:rsidRDefault="001C2DA7" w:rsidP="001C2DA7">
            <w:pPr>
              <w:pStyle w:val="SingleTxtG"/>
              <w:spacing w:before="40" w:after="40" w:line="220" w:lineRule="exact"/>
              <w:ind w:left="113" w:right="0"/>
              <w:jc w:val="right"/>
              <w:rPr>
                <w:sz w:val="18"/>
              </w:rPr>
            </w:pPr>
            <w:r w:rsidRPr="00E5690F">
              <w:rPr>
                <w:sz w:val="18"/>
              </w:rPr>
              <w:t>545</w:t>
            </w:r>
            <w:r>
              <w:rPr>
                <w:sz w:val="18"/>
              </w:rPr>
              <w:t xml:space="preserve"> </w:t>
            </w:r>
            <w:r w:rsidRPr="00E5690F">
              <w:rPr>
                <w:sz w:val="18"/>
              </w:rPr>
              <w:t>233</w:t>
            </w:r>
          </w:p>
        </w:tc>
        <w:tc>
          <w:tcPr>
            <w:tcW w:w="759" w:type="dxa"/>
            <w:tcBorders>
              <w:top w:val="single" w:sz="12" w:space="0" w:color="auto"/>
            </w:tcBorders>
            <w:shd w:val="clear" w:color="auto" w:fill="auto"/>
            <w:vAlign w:val="bottom"/>
          </w:tcPr>
          <w:p w:rsidR="001C2DA7" w:rsidRPr="00E5690F" w:rsidRDefault="001C2DA7" w:rsidP="001C2DA7">
            <w:pPr>
              <w:pStyle w:val="SingleTxtG"/>
              <w:spacing w:before="40" w:after="40" w:line="220" w:lineRule="exact"/>
              <w:ind w:left="113" w:right="0"/>
              <w:jc w:val="right"/>
              <w:rPr>
                <w:sz w:val="18"/>
              </w:rPr>
            </w:pPr>
            <w:r w:rsidRPr="00E5690F">
              <w:rPr>
                <w:sz w:val="18"/>
              </w:rPr>
              <w:t>512</w:t>
            </w:r>
            <w:r>
              <w:rPr>
                <w:sz w:val="18"/>
              </w:rPr>
              <w:t xml:space="preserve"> </w:t>
            </w:r>
            <w:r w:rsidRPr="00E5690F">
              <w:rPr>
                <w:sz w:val="18"/>
              </w:rPr>
              <w:t>672</w:t>
            </w:r>
          </w:p>
        </w:tc>
        <w:tc>
          <w:tcPr>
            <w:tcW w:w="760" w:type="dxa"/>
            <w:tcBorders>
              <w:top w:val="single" w:sz="12" w:space="0" w:color="auto"/>
            </w:tcBorders>
            <w:shd w:val="clear" w:color="auto" w:fill="auto"/>
            <w:vAlign w:val="bottom"/>
          </w:tcPr>
          <w:p w:rsidR="001C2DA7" w:rsidRPr="00E5690F" w:rsidRDefault="001C2DA7" w:rsidP="001C2DA7">
            <w:pPr>
              <w:pStyle w:val="SingleTxtG"/>
              <w:spacing w:before="40" w:after="40" w:line="220" w:lineRule="exact"/>
              <w:ind w:left="113" w:right="0"/>
              <w:jc w:val="right"/>
              <w:rPr>
                <w:sz w:val="18"/>
              </w:rPr>
            </w:pPr>
            <w:r w:rsidRPr="00E5690F">
              <w:rPr>
                <w:sz w:val="18"/>
              </w:rPr>
              <w:t>507</w:t>
            </w:r>
            <w:r>
              <w:rPr>
                <w:sz w:val="18"/>
              </w:rPr>
              <w:t xml:space="preserve"> </w:t>
            </w:r>
            <w:r w:rsidRPr="00E5690F">
              <w:rPr>
                <w:sz w:val="18"/>
              </w:rPr>
              <w:t>040</w:t>
            </w:r>
          </w:p>
        </w:tc>
      </w:tr>
      <w:tr w:rsidR="001C2DA7" w:rsidRPr="00E5690F">
        <w:trPr>
          <w:trHeight w:val="240"/>
        </w:trPr>
        <w:tc>
          <w:tcPr>
            <w:tcW w:w="364" w:type="dxa"/>
            <w:shd w:val="clear" w:color="auto" w:fill="auto"/>
          </w:tcPr>
          <w:p w:rsidR="001C2DA7" w:rsidRPr="00E5690F" w:rsidRDefault="001C2DA7" w:rsidP="001C2DA7">
            <w:pPr>
              <w:pStyle w:val="SingleTxtG"/>
              <w:spacing w:before="40" w:after="40" w:line="220" w:lineRule="exact"/>
              <w:ind w:left="0" w:right="0"/>
              <w:jc w:val="left"/>
              <w:rPr>
                <w:sz w:val="18"/>
              </w:rPr>
            </w:pPr>
            <w:r w:rsidRPr="00E5690F">
              <w:rPr>
                <w:sz w:val="18"/>
              </w:rPr>
              <w:t>2</w:t>
            </w:r>
          </w:p>
        </w:tc>
        <w:tc>
          <w:tcPr>
            <w:tcW w:w="2450" w:type="dxa"/>
            <w:shd w:val="clear" w:color="auto" w:fill="auto"/>
            <w:vAlign w:val="bottom"/>
          </w:tcPr>
          <w:p w:rsidR="001C2DA7" w:rsidRPr="00E5690F" w:rsidRDefault="001C2DA7" w:rsidP="001C2DA7">
            <w:pPr>
              <w:pStyle w:val="SingleTxtG"/>
              <w:spacing w:before="40" w:after="40" w:line="220" w:lineRule="exact"/>
              <w:ind w:left="0" w:right="0"/>
              <w:jc w:val="left"/>
              <w:rPr>
                <w:sz w:val="18"/>
              </w:rPr>
            </w:pPr>
            <w:r w:rsidRPr="00E5690F">
              <w:rPr>
                <w:sz w:val="18"/>
              </w:rPr>
              <w:t>Total BCG</w:t>
            </w:r>
          </w:p>
        </w:tc>
        <w:tc>
          <w:tcPr>
            <w:tcW w:w="759" w:type="dxa"/>
            <w:shd w:val="clear" w:color="auto" w:fill="auto"/>
            <w:vAlign w:val="bottom"/>
          </w:tcPr>
          <w:p w:rsidR="001C2DA7" w:rsidRPr="00E5690F" w:rsidRDefault="001C2DA7" w:rsidP="001C2DA7">
            <w:pPr>
              <w:pStyle w:val="SingleTxtG"/>
              <w:spacing w:before="40" w:after="40" w:line="220" w:lineRule="exact"/>
              <w:ind w:left="113" w:right="0"/>
              <w:jc w:val="right"/>
              <w:rPr>
                <w:sz w:val="18"/>
              </w:rPr>
            </w:pPr>
            <w:r w:rsidRPr="00E5690F">
              <w:rPr>
                <w:sz w:val="18"/>
              </w:rPr>
              <w:t>140</w:t>
            </w:r>
            <w:r>
              <w:rPr>
                <w:sz w:val="18"/>
              </w:rPr>
              <w:t xml:space="preserve"> </w:t>
            </w:r>
            <w:r w:rsidRPr="00E5690F">
              <w:rPr>
                <w:sz w:val="18"/>
              </w:rPr>
              <w:t>214</w:t>
            </w:r>
          </w:p>
        </w:tc>
        <w:tc>
          <w:tcPr>
            <w:tcW w:w="759" w:type="dxa"/>
            <w:shd w:val="clear" w:color="auto" w:fill="auto"/>
            <w:vAlign w:val="bottom"/>
          </w:tcPr>
          <w:p w:rsidR="001C2DA7" w:rsidRPr="00E5690F" w:rsidRDefault="001C2DA7" w:rsidP="001C2DA7">
            <w:pPr>
              <w:pStyle w:val="SingleTxtG"/>
              <w:spacing w:before="40" w:after="40" w:line="220" w:lineRule="exact"/>
              <w:ind w:left="113" w:right="0"/>
              <w:jc w:val="right"/>
              <w:rPr>
                <w:sz w:val="18"/>
              </w:rPr>
            </w:pPr>
            <w:r w:rsidRPr="00E5690F">
              <w:rPr>
                <w:sz w:val="18"/>
              </w:rPr>
              <w:t>135</w:t>
            </w:r>
            <w:r>
              <w:rPr>
                <w:sz w:val="18"/>
              </w:rPr>
              <w:t xml:space="preserve"> </w:t>
            </w:r>
            <w:r w:rsidRPr="00E5690F">
              <w:rPr>
                <w:sz w:val="18"/>
              </w:rPr>
              <w:t>378</w:t>
            </w:r>
          </w:p>
        </w:tc>
        <w:tc>
          <w:tcPr>
            <w:tcW w:w="760" w:type="dxa"/>
            <w:shd w:val="clear" w:color="auto" w:fill="auto"/>
            <w:vAlign w:val="bottom"/>
          </w:tcPr>
          <w:p w:rsidR="001C2DA7" w:rsidRPr="00E5690F" w:rsidRDefault="001C2DA7" w:rsidP="001C2DA7">
            <w:pPr>
              <w:pStyle w:val="SingleTxtG"/>
              <w:spacing w:before="40" w:after="40" w:line="220" w:lineRule="exact"/>
              <w:ind w:left="113" w:right="0"/>
              <w:jc w:val="right"/>
              <w:rPr>
                <w:sz w:val="18"/>
              </w:rPr>
            </w:pPr>
            <w:r w:rsidRPr="00E5690F">
              <w:rPr>
                <w:sz w:val="18"/>
              </w:rPr>
              <w:t>126</w:t>
            </w:r>
            <w:r>
              <w:rPr>
                <w:sz w:val="18"/>
              </w:rPr>
              <w:t xml:space="preserve"> </w:t>
            </w:r>
            <w:r w:rsidRPr="00E5690F">
              <w:rPr>
                <w:sz w:val="18"/>
              </w:rPr>
              <w:t>456</w:t>
            </w:r>
          </w:p>
        </w:tc>
        <w:tc>
          <w:tcPr>
            <w:tcW w:w="759" w:type="dxa"/>
            <w:shd w:val="clear" w:color="auto" w:fill="auto"/>
            <w:vAlign w:val="bottom"/>
          </w:tcPr>
          <w:p w:rsidR="001C2DA7" w:rsidRPr="00E5690F" w:rsidRDefault="001C2DA7" w:rsidP="001C2DA7">
            <w:pPr>
              <w:pStyle w:val="SingleTxtG"/>
              <w:spacing w:before="40" w:after="40" w:line="220" w:lineRule="exact"/>
              <w:ind w:left="113" w:right="0"/>
              <w:jc w:val="right"/>
              <w:rPr>
                <w:sz w:val="18"/>
              </w:rPr>
            </w:pPr>
            <w:r w:rsidRPr="00E5690F">
              <w:rPr>
                <w:sz w:val="18"/>
              </w:rPr>
              <w:t>119</w:t>
            </w:r>
            <w:r>
              <w:rPr>
                <w:sz w:val="18"/>
              </w:rPr>
              <w:t xml:space="preserve"> </w:t>
            </w:r>
            <w:r w:rsidRPr="00E5690F">
              <w:rPr>
                <w:sz w:val="18"/>
              </w:rPr>
              <w:t>269</w:t>
            </w:r>
          </w:p>
        </w:tc>
        <w:tc>
          <w:tcPr>
            <w:tcW w:w="759" w:type="dxa"/>
            <w:shd w:val="clear" w:color="auto" w:fill="auto"/>
            <w:vAlign w:val="bottom"/>
          </w:tcPr>
          <w:p w:rsidR="001C2DA7" w:rsidRPr="00E5690F" w:rsidRDefault="001C2DA7" w:rsidP="001C2DA7">
            <w:pPr>
              <w:pStyle w:val="SingleTxtG"/>
              <w:spacing w:before="40" w:after="40" w:line="220" w:lineRule="exact"/>
              <w:ind w:left="113" w:right="0"/>
              <w:jc w:val="right"/>
              <w:rPr>
                <w:sz w:val="18"/>
              </w:rPr>
            </w:pPr>
            <w:r w:rsidRPr="00E5690F">
              <w:rPr>
                <w:sz w:val="18"/>
              </w:rPr>
              <w:t>110</w:t>
            </w:r>
            <w:r>
              <w:rPr>
                <w:sz w:val="18"/>
              </w:rPr>
              <w:t xml:space="preserve"> </w:t>
            </w:r>
            <w:r w:rsidRPr="00E5690F">
              <w:rPr>
                <w:sz w:val="18"/>
              </w:rPr>
              <w:t>495</w:t>
            </w:r>
          </w:p>
        </w:tc>
        <w:tc>
          <w:tcPr>
            <w:tcW w:w="760" w:type="dxa"/>
            <w:shd w:val="clear" w:color="auto" w:fill="auto"/>
            <w:vAlign w:val="bottom"/>
          </w:tcPr>
          <w:p w:rsidR="001C2DA7" w:rsidRPr="00E5690F" w:rsidRDefault="001C2DA7" w:rsidP="001C2DA7">
            <w:pPr>
              <w:pStyle w:val="SingleTxtG"/>
              <w:spacing w:before="40" w:after="40" w:line="220" w:lineRule="exact"/>
              <w:ind w:left="113" w:right="0"/>
              <w:jc w:val="right"/>
              <w:rPr>
                <w:sz w:val="18"/>
              </w:rPr>
            </w:pPr>
            <w:r w:rsidRPr="00E5690F">
              <w:rPr>
                <w:sz w:val="18"/>
              </w:rPr>
              <w:t>111</w:t>
            </w:r>
            <w:r>
              <w:rPr>
                <w:sz w:val="18"/>
              </w:rPr>
              <w:t xml:space="preserve"> </w:t>
            </w:r>
            <w:r w:rsidRPr="00E5690F">
              <w:rPr>
                <w:sz w:val="18"/>
              </w:rPr>
              <w:t>854</w:t>
            </w:r>
          </w:p>
        </w:tc>
      </w:tr>
      <w:tr w:rsidR="001C2DA7" w:rsidRPr="00E5690F">
        <w:trPr>
          <w:trHeight w:val="240"/>
        </w:trPr>
        <w:tc>
          <w:tcPr>
            <w:tcW w:w="364" w:type="dxa"/>
            <w:shd w:val="clear" w:color="auto" w:fill="auto"/>
          </w:tcPr>
          <w:p w:rsidR="001C2DA7" w:rsidRPr="00E5690F" w:rsidRDefault="001C2DA7" w:rsidP="001C2DA7">
            <w:pPr>
              <w:pStyle w:val="SingleTxtG"/>
              <w:spacing w:before="40" w:after="40" w:line="220" w:lineRule="exact"/>
              <w:ind w:left="0" w:right="0"/>
              <w:jc w:val="left"/>
              <w:rPr>
                <w:sz w:val="18"/>
              </w:rPr>
            </w:pPr>
            <w:r w:rsidRPr="00E5690F">
              <w:rPr>
                <w:sz w:val="18"/>
              </w:rPr>
              <w:t>3</w:t>
            </w:r>
          </w:p>
        </w:tc>
        <w:tc>
          <w:tcPr>
            <w:tcW w:w="2450" w:type="dxa"/>
            <w:shd w:val="clear" w:color="auto" w:fill="auto"/>
            <w:vAlign w:val="bottom"/>
          </w:tcPr>
          <w:p w:rsidR="001C2DA7" w:rsidRPr="00E5690F" w:rsidRDefault="001C2DA7" w:rsidP="001C2DA7">
            <w:pPr>
              <w:pStyle w:val="SingleTxtG"/>
              <w:spacing w:before="40" w:after="40" w:line="220" w:lineRule="exact"/>
              <w:ind w:left="0" w:right="0"/>
              <w:jc w:val="left"/>
              <w:rPr>
                <w:sz w:val="18"/>
              </w:rPr>
            </w:pPr>
            <w:r w:rsidRPr="00E5690F">
              <w:rPr>
                <w:sz w:val="18"/>
              </w:rPr>
              <w:t>Menores de 1 año</w:t>
            </w:r>
          </w:p>
        </w:tc>
        <w:tc>
          <w:tcPr>
            <w:tcW w:w="759" w:type="dxa"/>
            <w:shd w:val="clear" w:color="auto" w:fill="auto"/>
            <w:vAlign w:val="bottom"/>
          </w:tcPr>
          <w:p w:rsidR="001C2DA7" w:rsidRPr="00E5690F" w:rsidRDefault="001C2DA7" w:rsidP="001C2DA7">
            <w:pPr>
              <w:pStyle w:val="SingleTxtG"/>
              <w:spacing w:before="40" w:after="40" w:line="220" w:lineRule="exact"/>
              <w:ind w:left="113" w:right="0"/>
              <w:jc w:val="right"/>
              <w:rPr>
                <w:sz w:val="18"/>
              </w:rPr>
            </w:pPr>
            <w:r w:rsidRPr="00E5690F">
              <w:rPr>
                <w:sz w:val="18"/>
              </w:rPr>
              <w:t>140</w:t>
            </w:r>
            <w:r>
              <w:rPr>
                <w:sz w:val="18"/>
              </w:rPr>
              <w:t xml:space="preserve"> </w:t>
            </w:r>
            <w:r w:rsidRPr="00E5690F">
              <w:rPr>
                <w:sz w:val="18"/>
              </w:rPr>
              <w:t>214</w:t>
            </w:r>
          </w:p>
        </w:tc>
        <w:tc>
          <w:tcPr>
            <w:tcW w:w="759" w:type="dxa"/>
            <w:shd w:val="clear" w:color="auto" w:fill="auto"/>
            <w:vAlign w:val="bottom"/>
          </w:tcPr>
          <w:p w:rsidR="001C2DA7" w:rsidRPr="00E5690F" w:rsidRDefault="001C2DA7" w:rsidP="001C2DA7">
            <w:pPr>
              <w:pStyle w:val="SingleTxtG"/>
              <w:spacing w:before="40" w:after="40" w:line="220" w:lineRule="exact"/>
              <w:ind w:left="113" w:right="0"/>
              <w:jc w:val="right"/>
              <w:rPr>
                <w:sz w:val="18"/>
              </w:rPr>
            </w:pPr>
            <w:r w:rsidRPr="00E5690F">
              <w:rPr>
                <w:sz w:val="18"/>
              </w:rPr>
              <w:t>135</w:t>
            </w:r>
            <w:r>
              <w:rPr>
                <w:sz w:val="18"/>
              </w:rPr>
              <w:t xml:space="preserve"> </w:t>
            </w:r>
            <w:r w:rsidRPr="00E5690F">
              <w:rPr>
                <w:sz w:val="18"/>
              </w:rPr>
              <w:t>378</w:t>
            </w:r>
          </w:p>
        </w:tc>
        <w:tc>
          <w:tcPr>
            <w:tcW w:w="760" w:type="dxa"/>
            <w:shd w:val="clear" w:color="auto" w:fill="auto"/>
            <w:vAlign w:val="bottom"/>
          </w:tcPr>
          <w:p w:rsidR="001C2DA7" w:rsidRPr="00E5690F" w:rsidRDefault="001C2DA7" w:rsidP="001C2DA7">
            <w:pPr>
              <w:pStyle w:val="SingleTxtG"/>
              <w:spacing w:before="40" w:after="40" w:line="220" w:lineRule="exact"/>
              <w:ind w:left="113" w:right="0"/>
              <w:jc w:val="right"/>
              <w:rPr>
                <w:sz w:val="18"/>
              </w:rPr>
            </w:pPr>
            <w:r w:rsidRPr="00E5690F">
              <w:rPr>
                <w:sz w:val="18"/>
              </w:rPr>
              <w:t>126</w:t>
            </w:r>
            <w:r>
              <w:rPr>
                <w:sz w:val="18"/>
              </w:rPr>
              <w:t xml:space="preserve"> </w:t>
            </w:r>
            <w:r w:rsidRPr="00E5690F">
              <w:rPr>
                <w:sz w:val="18"/>
              </w:rPr>
              <w:t>456</w:t>
            </w:r>
          </w:p>
        </w:tc>
        <w:tc>
          <w:tcPr>
            <w:tcW w:w="759" w:type="dxa"/>
            <w:shd w:val="clear" w:color="auto" w:fill="auto"/>
            <w:vAlign w:val="bottom"/>
          </w:tcPr>
          <w:p w:rsidR="001C2DA7" w:rsidRPr="00E5690F" w:rsidRDefault="001C2DA7" w:rsidP="001C2DA7">
            <w:pPr>
              <w:pStyle w:val="SingleTxtG"/>
              <w:spacing w:before="40" w:after="40" w:line="220" w:lineRule="exact"/>
              <w:ind w:left="113" w:right="0"/>
              <w:jc w:val="right"/>
              <w:rPr>
                <w:sz w:val="18"/>
              </w:rPr>
            </w:pPr>
            <w:r w:rsidRPr="00E5690F">
              <w:rPr>
                <w:sz w:val="18"/>
              </w:rPr>
              <w:t>119</w:t>
            </w:r>
            <w:r>
              <w:rPr>
                <w:sz w:val="18"/>
              </w:rPr>
              <w:t xml:space="preserve"> </w:t>
            </w:r>
            <w:r w:rsidRPr="00E5690F">
              <w:rPr>
                <w:sz w:val="18"/>
              </w:rPr>
              <w:t>269</w:t>
            </w:r>
          </w:p>
        </w:tc>
        <w:tc>
          <w:tcPr>
            <w:tcW w:w="759" w:type="dxa"/>
            <w:shd w:val="clear" w:color="auto" w:fill="auto"/>
            <w:vAlign w:val="bottom"/>
          </w:tcPr>
          <w:p w:rsidR="001C2DA7" w:rsidRPr="00E5690F" w:rsidRDefault="001C2DA7" w:rsidP="001C2DA7">
            <w:pPr>
              <w:pStyle w:val="SingleTxtG"/>
              <w:spacing w:before="40" w:after="40" w:line="220" w:lineRule="exact"/>
              <w:ind w:left="113" w:right="0"/>
              <w:jc w:val="right"/>
              <w:rPr>
                <w:sz w:val="18"/>
              </w:rPr>
            </w:pPr>
            <w:r w:rsidRPr="00E5690F">
              <w:rPr>
                <w:sz w:val="18"/>
              </w:rPr>
              <w:t>110</w:t>
            </w:r>
            <w:r>
              <w:rPr>
                <w:sz w:val="18"/>
              </w:rPr>
              <w:t xml:space="preserve"> </w:t>
            </w:r>
            <w:r w:rsidRPr="00E5690F">
              <w:rPr>
                <w:sz w:val="18"/>
              </w:rPr>
              <w:t>495</w:t>
            </w:r>
          </w:p>
        </w:tc>
        <w:tc>
          <w:tcPr>
            <w:tcW w:w="760" w:type="dxa"/>
            <w:shd w:val="clear" w:color="auto" w:fill="auto"/>
            <w:vAlign w:val="bottom"/>
          </w:tcPr>
          <w:p w:rsidR="001C2DA7" w:rsidRPr="00E5690F" w:rsidRDefault="001C2DA7" w:rsidP="001C2DA7">
            <w:pPr>
              <w:pStyle w:val="SingleTxtG"/>
              <w:spacing w:before="40" w:after="40" w:line="220" w:lineRule="exact"/>
              <w:ind w:left="113" w:right="0"/>
              <w:jc w:val="right"/>
              <w:rPr>
                <w:sz w:val="18"/>
              </w:rPr>
            </w:pPr>
            <w:r w:rsidRPr="00E5690F">
              <w:rPr>
                <w:sz w:val="18"/>
              </w:rPr>
              <w:t>111</w:t>
            </w:r>
            <w:r>
              <w:rPr>
                <w:sz w:val="18"/>
              </w:rPr>
              <w:t xml:space="preserve"> </w:t>
            </w:r>
            <w:r w:rsidRPr="00E5690F">
              <w:rPr>
                <w:sz w:val="18"/>
              </w:rPr>
              <w:t>854</w:t>
            </w:r>
          </w:p>
        </w:tc>
      </w:tr>
      <w:tr w:rsidR="001C2DA7" w:rsidRPr="00E5690F">
        <w:trPr>
          <w:trHeight w:val="240"/>
        </w:trPr>
        <w:tc>
          <w:tcPr>
            <w:tcW w:w="364" w:type="dxa"/>
            <w:shd w:val="clear" w:color="auto" w:fill="auto"/>
          </w:tcPr>
          <w:p w:rsidR="001C2DA7" w:rsidRPr="00E5690F" w:rsidRDefault="001C2DA7" w:rsidP="001C2DA7">
            <w:pPr>
              <w:pStyle w:val="SingleTxtG"/>
              <w:spacing w:before="40" w:after="40" w:line="220" w:lineRule="exact"/>
              <w:ind w:left="0" w:right="0"/>
              <w:jc w:val="left"/>
              <w:rPr>
                <w:sz w:val="18"/>
              </w:rPr>
            </w:pPr>
            <w:r w:rsidRPr="00E5690F">
              <w:rPr>
                <w:sz w:val="18"/>
              </w:rPr>
              <w:t>4</w:t>
            </w:r>
          </w:p>
        </w:tc>
        <w:tc>
          <w:tcPr>
            <w:tcW w:w="2450" w:type="dxa"/>
            <w:shd w:val="clear" w:color="auto" w:fill="auto"/>
            <w:vAlign w:val="bottom"/>
          </w:tcPr>
          <w:p w:rsidR="001C2DA7" w:rsidRPr="00E5690F" w:rsidRDefault="001C2DA7" w:rsidP="001C2DA7">
            <w:pPr>
              <w:pStyle w:val="SingleTxtG"/>
              <w:spacing w:before="40" w:after="40" w:line="220" w:lineRule="exact"/>
              <w:ind w:left="0" w:right="0"/>
              <w:jc w:val="left"/>
              <w:rPr>
                <w:sz w:val="18"/>
              </w:rPr>
            </w:pPr>
            <w:r w:rsidRPr="00E5690F">
              <w:rPr>
                <w:sz w:val="18"/>
              </w:rPr>
              <w:t>Triple bacteriana(DPT)</w:t>
            </w:r>
            <w:r w:rsidRPr="007A6714">
              <w:rPr>
                <w:i/>
                <w:sz w:val="18"/>
                <w:vertAlign w:val="superscript"/>
              </w:rPr>
              <w:t>a</w:t>
            </w:r>
          </w:p>
        </w:tc>
        <w:tc>
          <w:tcPr>
            <w:tcW w:w="759" w:type="dxa"/>
            <w:shd w:val="clear" w:color="auto" w:fill="auto"/>
            <w:vAlign w:val="bottom"/>
          </w:tcPr>
          <w:p w:rsidR="001C2DA7" w:rsidRPr="00E5690F" w:rsidRDefault="001C2DA7" w:rsidP="001C2DA7">
            <w:pPr>
              <w:pStyle w:val="SingleTxtG"/>
              <w:spacing w:before="40" w:after="40" w:line="220" w:lineRule="exact"/>
              <w:ind w:left="113" w:right="0"/>
              <w:jc w:val="right"/>
              <w:rPr>
                <w:sz w:val="18"/>
              </w:rPr>
            </w:pPr>
            <w:r w:rsidRPr="00E5690F">
              <w:rPr>
                <w:sz w:val="18"/>
              </w:rPr>
              <w:t>284</w:t>
            </w:r>
            <w:r>
              <w:rPr>
                <w:sz w:val="18"/>
              </w:rPr>
              <w:t xml:space="preserve"> </w:t>
            </w:r>
            <w:r w:rsidRPr="00E5690F">
              <w:rPr>
                <w:sz w:val="18"/>
              </w:rPr>
              <w:t>437</w:t>
            </w:r>
          </w:p>
        </w:tc>
        <w:tc>
          <w:tcPr>
            <w:tcW w:w="759" w:type="dxa"/>
            <w:shd w:val="clear" w:color="auto" w:fill="auto"/>
            <w:vAlign w:val="bottom"/>
          </w:tcPr>
          <w:p w:rsidR="001C2DA7" w:rsidRPr="00E5690F" w:rsidRDefault="001C2DA7" w:rsidP="001C2DA7">
            <w:pPr>
              <w:pStyle w:val="SingleTxtG"/>
              <w:spacing w:before="40" w:after="40" w:line="220" w:lineRule="exact"/>
              <w:ind w:left="113" w:right="0"/>
              <w:jc w:val="right"/>
              <w:rPr>
                <w:sz w:val="18"/>
              </w:rPr>
            </w:pPr>
            <w:r w:rsidRPr="00E5690F">
              <w:rPr>
                <w:sz w:val="18"/>
              </w:rPr>
              <w:t>211</w:t>
            </w:r>
            <w:r>
              <w:rPr>
                <w:sz w:val="18"/>
              </w:rPr>
              <w:t xml:space="preserve"> </w:t>
            </w:r>
            <w:r w:rsidRPr="00E5690F">
              <w:rPr>
                <w:sz w:val="18"/>
              </w:rPr>
              <w:t>032</w:t>
            </w:r>
          </w:p>
        </w:tc>
        <w:tc>
          <w:tcPr>
            <w:tcW w:w="760" w:type="dxa"/>
            <w:shd w:val="clear" w:color="auto" w:fill="auto"/>
            <w:vAlign w:val="bottom"/>
          </w:tcPr>
          <w:p w:rsidR="001C2DA7" w:rsidRPr="00E5690F" w:rsidRDefault="001C2DA7" w:rsidP="001C2DA7">
            <w:pPr>
              <w:pStyle w:val="SingleTxtG"/>
              <w:spacing w:before="40" w:after="40" w:line="220" w:lineRule="exact"/>
              <w:ind w:left="113" w:right="0"/>
              <w:jc w:val="right"/>
              <w:rPr>
                <w:sz w:val="18"/>
              </w:rPr>
            </w:pPr>
            <w:r w:rsidRPr="00E5690F">
              <w:rPr>
                <w:sz w:val="18"/>
              </w:rPr>
              <w:t>114</w:t>
            </w:r>
            <w:r>
              <w:rPr>
                <w:sz w:val="18"/>
              </w:rPr>
              <w:t xml:space="preserve"> </w:t>
            </w:r>
            <w:r w:rsidRPr="00E5690F">
              <w:rPr>
                <w:sz w:val="18"/>
              </w:rPr>
              <w:t>927</w:t>
            </w:r>
          </w:p>
        </w:tc>
        <w:tc>
          <w:tcPr>
            <w:tcW w:w="759" w:type="dxa"/>
            <w:shd w:val="clear" w:color="auto" w:fill="auto"/>
            <w:vAlign w:val="bottom"/>
          </w:tcPr>
          <w:p w:rsidR="001C2DA7" w:rsidRPr="00E5690F" w:rsidRDefault="001C2DA7" w:rsidP="001C2DA7">
            <w:pPr>
              <w:pStyle w:val="SingleTxtG"/>
              <w:spacing w:before="40" w:after="40" w:line="220" w:lineRule="exact"/>
              <w:ind w:left="113" w:right="0"/>
              <w:jc w:val="right"/>
              <w:rPr>
                <w:sz w:val="18"/>
              </w:rPr>
            </w:pPr>
            <w:r w:rsidRPr="00E5690F">
              <w:rPr>
                <w:sz w:val="18"/>
              </w:rPr>
              <w:t>101</w:t>
            </w:r>
            <w:r>
              <w:rPr>
                <w:sz w:val="18"/>
              </w:rPr>
              <w:t xml:space="preserve"> </w:t>
            </w:r>
            <w:r w:rsidRPr="00E5690F">
              <w:rPr>
                <w:sz w:val="18"/>
              </w:rPr>
              <w:t>185</w:t>
            </w:r>
          </w:p>
        </w:tc>
        <w:tc>
          <w:tcPr>
            <w:tcW w:w="759" w:type="dxa"/>
            <w:shd w:val="clear" w:color="auto" w:fill="auto"/>
            <w:vAlign w:val="bottom"/>
          </w:tcPr>
          <w:p w:rsidR="001C2DA7" w:rsidRPr="00E5690F" w:rsidRDefault="001C2DA7" w:rsidP="001C2DA7">
            <w:pPr>
              <w:pStyle w:val="SingleTxtG"/>
              <w:spacing w:before="40" w:after="40" w:line="220" w:lineRule="exact"/>
              <w:ind w:left="113" w:right="0"/>
              <w:jc w:val="right"/>
              <w:rPr>
                <w:sz w:val="18"/>
              </w:rPr>
            </w:pPr>
            <w:r w:rsidRPr="00E5690F">
              <w:rPr>
                <w:sz w:val="18"/>
              </w:rPr>
              <w:t>310</w:t>
            </w:r>
          </w:p>
        </w:tc>
        <w:tc>
          <w:tcPr>
            <w:tcW w:w="760" w:type="dxa"/>
            <w:shd w:val="clear" w:color="auto" w:fill="auto"/>
            <w:vAlign w:val="bottom"/>
          </w:tcPr>
          <w:p w:rsidR="001C2DA7" w:rsidRPr="00E5690F" w:rsidRDefault="001C2DA7" w:rsidP="001C2DA7">
            <w:pPr>
              <w:pStyle w:val="SingleTxtG"/>
              <w:spacing w:before="40" w:after="40" w:line="220" w:lineRule="exact"/>
              <w:ind w:left="113" w:right="0"/>
              <w:jc w:val="right"/>
              <w:rPr>
                <w:sz w:val="18"/>
              </w:rPr>
            </w:pPr>
            <w:r w:rsidRPr="00E5690F">
              <w:rPr>
                <w:sz w:val="18"/>
              </w:rPr>
              <w:t>72</w:t>
            </w:r>
            <w:r>
              <w:rPr>
                <w:sz w:val="18"/>
              </w:rPr>
              <w:t xml:space="preserve"> </w:t>
            </w:r>
            <w:r w:rsidRPr="00E5690F">
              <w:rPr>
                <w:sz w:val="18"/>
              </w:rPr>
              <w:t>392</w:t>
            </w:r>
          </w:p>
        </w:tc>
      </w:tr>
      <w:tr w:rsidR="001C2DA7" w:rsidRPr="00E5690F">
        <w:trPr>
          <w:trHeight w:val="240"/>
        </w:trPr>
        <w:tc>
          <w:tcPr>
            <w:tcW w:w="364" w:type="dxa"/>
            <w:shd w:val="clear" w:color="auto" w:fill="auto"/>
          </w:tcPr>
          <w:p w:rsidR="001C2DA7" w:rsidRPr="00E5690F" w:rsidRDefault="001C2DA7" w:rsidP="001C2DA7">
            <w:pPr>
              <w:pStyle w:val="SingleTxtG"/>
              <w:spacing w:before="40" w:after="40" w:line="220" w:lineRule="exact"/>
              <w:ind w:left="0" w:right="0"/>
              <w:jc w:val="left"/>
              <w:rPr>
                <w:sz w:val="18"/>
              </w:rPr>
            </w:pPr>
            <w:r w:rsidRPr="00E5690F">
              <w:rPr>
                <w:sz w:val="18"/>
              </w:rPr>
              <w:t>5</w:t>
            </w:r>
          </w:p>
        </w:tc>
        <w:tc>
          <w:tcPr>
            <w:tcW w:w="2450" w:type="dxa"/>
            <w:shd w:val="clear" w:color="auto" w:fill="auto"/>
            <w:vAlign w:val="bottom"/>
          </w:tcPr>
          <w:p w:rsidR="001C2DA7" w:rsidRPr="00E5690F" w:rsidRDefault="001C2DA7" w:rsidP="001C2DA7">
            <w:pPr>
              <w:pStyle w:val="SingleTxtG"/>
              <w:spacing w:before="40" w:after="40" w:line="220" w:lineRule="exact"/>
              <w:ind w:left="0" w:right="0"/>
              <w:jc w:val="left"/>
              <w:rPr>
                <w:sz w:val="18"/>
              </w:rPr>
            </w:pPr>
            <w:r w:rsidRPr="00E5690F">
              <w:rPr>
                <w:sz w:val="18"/>
              </w:rPr>
              <w:t>Duple (DT)</w:t>
            </w:r>
          </w:p>
        </w:tc>
        <w:tc>
          <w:tcPr>
            <w:tcW w:w="759" w:type="dxa"/>
            <w:shd w:val="clear" w:color="auto" w:fill="auto"/>
            <w:vAlign w:val="bottom"/>
          </w:tcPr>
          <w:p w:rsidR="001C2DA7" w:rsidRPr="00E5690F" w:rsidRDefault="001C2DA7" w:rsidP="001C2DA7">
            <w:pPr>
              <w:pStyle w:val="SingleTxtG"/>
              <w:spacing w:before="40" w:after="40" w:line="220" w:lineRule="exact"/>
              <w:ind w:left="113" w:right="0"/>
              <w:jc w:val="right"/>
              <w:rPr>
                <w:sz w:val="18"/>
              </w:rPr>
            </w:pPr>
            <w:r w:rsidRPr="00E5690F">
              <w:rPr>
                <w:sz w:val="18"/>
              </w:rPr>
              <w:t>117</w:t>
            </w:r>
            <w:r>
              <w:rPr>
                <w:sz w:val="18"/>
              </w:rPr>
              <w:t xml:space="preserve"> </w:t>
            </w:r>
            <w:r w:rsidRPr="00E5690F">
              <w:rPr>
                <w:sz w:val="18"/>
              </w:rPr>
              <w:t>549</w:t>
            </w:r>
          </w:p>
        </w:tc>
        <w:tc>
          <w:tcPr>
            <w:tcW w:w="759" w:type="dxa"/>
            <w:shd w:val="clear" w:color="auto" w:fill="auto"/>
            <w:vAlign w:val="bottom"/>
          </w:tcPr>
          <w:p w:rsidR="001C2DA7" w:rsidRPr="00E5690F" w:rsidRDefault="001C2DA7" w:rsidP="001C2DA7">
            <w:pPr>
              <w:pStyle w:val="SingleTxtG"/>
              <w:spacing w:before="40" w:after="40" w:line="220" w:lineRule="exact"/>
              <w:ind w:left="113" w:right="0"/>
              <w:jc w:val="right"/>
              <w:rPr>
                <w:sz w:val="18"/>
              </w:rPr>
            </w:pPr>
            <w:r w:rsidRPr="00E5690F">
              <w:rPr>
                <w:sz w:val="18"/>
              </w:rPr>
              <w:t>137</w:t>
            </w:r>
            <w:r>
              <w:rPr>
                <w:sz w:val="18"/>
              </w:rPr>
              <w:t xml:space="preserve"> </w:t>
            </w:r>
            <w:r w:rsidRPr="00E5690F">
              <w:rPr>
                <w:sz w:val="18"/>
              </w:rPr>
              <w:t>458</w:t>
            </w:r>
          </w:p>
        </w:tc>
        <w:tc>
          <w:tcPr>
            <w:tcW w:w="760" w:type="dxa"/>
            <w:shd w:val="clear" w:color="auto" w:fill="auto"/>
            <w:vAlign w:val="bottom"/>
          </w:tcPr>
          <w:p w:rsidR="001C2DA7" w:rsidRPr="00E5690F" w:rsidRDefault="001C2DA7" w:rsidP="001C2DA7">
            <w:pPr>
              <w:pStyle w:val="SingleTxtG"/>
              <w:spacing w:before="40" w:after="40" w:line="220" w:lineRule="exact"/>
              <w:ind w:left="113" w:right="0"/>
              <w:jc w:val="right"/>
              <w:rPr>
                <w:sz w:val="18"/>
              </w:rPr>
            </w:pPr>
            <w:r w:rsidRPr="00E5690F">
              <w:rPr>
                <w:sz w:val="18"/>
              </w:rPr>
              <w:t>132</w:t>
            </w:r>
            <w:r>
              <w:rPr>
                <w:sz w:val="18"/>
              </w:rPr>
              <w:t xml:space="preserve"> </w:t>
            </w:r>
            <w:r w:rsidRPr="00E5690F">
              <w:rPr>
                <w:sz w:val="18"/>
              </w:rPr>
              <w:t>251</w:t>
            </w:r>
          </w:p>
        </w:tc>
        <w:tc>
          <w:tcPr>
            <w:tcW w:w="759" w:type="dxa"/>
            <w:shd w:val="clear" w:color="auto" w:fill="auto"/>
            <w:vAlign w:val="bottom"/>
          </w:tcPr>
          <w:p w:rsidR="001C2DA7" w:rsidRPr="00E5690F" w:rsidRDefault="001C2DA7" w:rsidP="001C2DA7">
            <w:pPr>
              <w:pStyle w:val="SingleTxtG"/>
              <w:spacing w:before="40" w:after="40" w:line="220" w:lineRule="exact"/>
              <w:ind w:left="113" w:right="0"/>
              <w:jc w:val="right"/>
              <w:rPr>
                <w:sz w:val="18"/>
              </w:rPr>
            </w:pPr>
            <w:r w:rsidRPr="00E5690F">
              <w:rPr>
                <w:sz w:val="18"/>
              </w:rPr>
              <w:t>130</w:t>
            </w:r>
            <w:r>
              <w:rPr>
                <w:sz w:val="18"/>
              </w:rPr>
              <w:t xml:space="preserve"> </w:t>
            </w:r>
            <w:r w:rsidRPr="00E5690F">
              <w:rPr>
                <w:sz w:val="18"/>
              </w:rPr>
              <w:t>503</w:t>
            </w:r>
          </w:p>
        </w:tc>
        <w:tc>
          <w:tcPr>
            <w:tcW w:w="759" w:type="dxa"/>
            <w:shd w:val="clear" w:color="auto" w:fill="auto"/>
            <w:vAlign w:val="bottom"/>
          </w:tcPr>
          <w:p w:rsidR="001C2DA7" w:rsidRPr="00E5690F" w:rsidRDefault="001C2DA7" w:rsidP="001C2DA7">
            <w:pPr>
              <w:pStyle w:val="SingleTxtG"/>
              <w:spacing w:before="40" w:after="40" w:line="220" w:lineRule="exact"/>
              <w:ind w:left="113" w:right="0"/>
              <w:jc w:val="right"/>
              <w:rPr>
                <w:sz w:val="18"/>
              </w:rPr>
            </w:pPr>
            <w:r w:rsidRPr="00E5690F">
              <w:rPr>
                <w:sz w:val="18"/>
              </w:rPr>
              <w:t>99</w:t>
            </w:r>
            <w:r>
              <w:rPr>
                <w:sz w:val="18"/>
              </w:rPr>
              <w:t xml:space="preserve"> </w:t>
            </w:r>
            <w:r w:rsidRPr="00E5690F">
              <w:rPr>
                <w:sz w:val="18"/>
              </w:rPr>
              <w:t>228</w:t>
            </w:r>
          </w:p>
        </w:tc>
        <w:tc>
          <w:tcPr>
            <w:tcW w:w="760" w:type="dxa"/>
            <w:shd w:val="clear" w:color="auto" w:fill="auto"/>
            <w:vAlign w:val="bottom"/>
          </w:tcPr>
          <w:p w:rsidR="001C2DA7" w:rsidRPr="00E5690F" w:rsidRDefault="001C2DA7" w:rsidP="001C2DA7">
            <w:pPr>
              <w:pStyle w:val="SingleTxtG"/>
              <w:spacing w:before="40" w:after="40" w:line="220" w:lineRule="exact"/>
              <w:ind w:left="113" w:right="0"/>
              <w:jc w:val="right"/>
              <w:rPr>
                <w:sz w:val="18"/>
              </w:rPr>
            </w:pPr>
            <w:r w:rsidRPr="00E5690F">
              <w:rPr>
                <w:sz w:val="18"/>
              </w:rPr>
              <w:t>133</w:t>
            </w:r>
            <w:r>
              <w:rPr>
                <w:sz w:val="18"/>
              </w:rPr>
              <w:t xml:space="preserve"> </w:t>
            </w:r>
            <w:r w:rsidRPr="00E5690F">
              <w:rPr>
                <w:sz w:val="18"/>
              </w:rPr>
              <w:t>470</w:t>
            </w:r>
          </w:p>
        </w:tc>
      </w:tr>
      <w:tr w:rsidR="001C2DA7" w:rsidRPr="00E5690F">
        <w:trPr>
          <w:trHeight w:val="240"/>
        </w:trPr>
        <w:tc>
          <w:tcPr>
            <w:tcW w:w="364" w:type="dxa"/>
            <w:shd w:val="clear" w:color="auto" w:fill="auto"/>
          </w:tcPr>
          <w:p w:rsidR="001C2DA7" w:rsidRPr="00E5690F" w:rsidRDefault="001C2DA7" w:rsidP="001C2DA7">
            <w:pPr>
              <w:pStyle w:val="SingleTxtG"/>
              <w:spacing w:before="40" w:after="40" w:line="220" w:lineRule="exact"/>
              <w:ind w:left="0" w:right="0"/>
              <w:jc w:val="left"/>
              <w:rPr>
                <w:sz w:val="18"/>
              </w:rPr>
            </w:pPr>
            <w:r w:rsidRPr="00E5690F">
              <w:rPr>
                <w:sz w:val="18"/>
              </w:rPr>
              <w:t>6</w:t>
            </w:r>
          </w:p>
        </w:tc>
        <w:tc>
          <w:tcPr>
            <w:tcW w:w="2450" w:type="dxa"/>
            <w:shd w:val="clear" w:color="auto" w:fill="auto"/>
            <w:vAlign w:val="bottom"/>
          </w:tcPr>
          <w:p w:rsidR="001C2DA7" w:rsidRPr="00E5690F" w:rsidRDefault="001C2DA7" w:rsidP="001C2DA7">
            <w:pPr>
              <w:pStyle w:val="SingleTxtG"/>
              <w:spacing w:before="40" w:after="40" w:line="220" w:lineRule="exact"/>
              <w:ind w:left="0" w:right="0"/>
              <w:jc w:val="left"/>
              <w:rPr>
                <w:sz w:val="18"/>
              </w:rPr>
            </w:pPr>
            <w:r w:rsidRPr="00E5690F">
              <w:rPr>
                <w:sz w:val="18"/>
              </w:rPr>
              <w:t>Toxoide tetánico (TT)</w:t>
            </w:r>
          </w:p>
        </w:tc>
        <w:tc>
          <w:tcPr>
            <w:tcW w:w="759" w:type="dxa"/>
            <w:shd w:val="clear" w:color="auto" w:fill="auto"/>
            <w:vAlign w:val="bottom"/>
          </w:tcPr>
          <w:p w:rsidR="001C2DA7" w:rsidRPr="00E5690F" w:rsidRDefault="001C2DA7" w:rsidP="001C2DA7">
            <w:pPr>
              <w:pStyle w:val="SingleTxtG"/>
              <w:spacing w:before="40" w:after="40" w:line="220" w:lineRule="exact"/>
              <w:ind w:left="113" w:right="0"/>
              <w:jc w:val="right"/>
              <w:rPr>
                <w:sz w:val="18"/>
              </w:rPr>
            </w:pPr>
            <w:r w:rsidRPr="00E5690F">
              <w:rPr>
                <w:sz w:val="18"/>
              </w:rPr>
              <w:t>975</w:t>
            </w:r>
            <w:r>
              <w:rPr>
                <w:sz w:val="18"/>
              </w:rPr>
              <w:t xml:space="preserve"> </w:t>
            </w:r>
            <w:r w:rsidRPr="00E5690F">
              <w:rPr>
                <w:sz w:val="18"/>
              </w:rPr>
              <w:t>694</w:t>
            </w:r>
          </w:p>
        </w:tc>
        <w:tc>
          <w:tcPr>
            <w:tcW w:w="759" w:type="dxa"/>
            <w:shd w:val="clear" w:color="auto" w:fill="auto"/>
            <w:vAlign w:val="bottom"/>
          </w:tcPr>
          <w:p w:rsidR="001C2DA7" w:rsidRPr="00E5690F" w:rsidRDefault="001C2DA7" w:rsidP="001C2DA7">
            <w:pPr>
              <w:pStyle w:val="SingleTxtG"/>
              <w:spacing w:before="40" w:after="40" w:line="220" w:lineRule="exact"/>
              <w:ind w:left="113" w:right="0"/>
              <w:jc w:val="right"/>
              <w:rPr>
                <w:sz w:val="18"/>
              </w:rPr>
            </w:pPr>
            <w:r w:rsidRPr="00E5690F">
              <w:rPr>
                <w:sz w:val="18"/>
              </w:rPr>
              <w:t>976</w:t>
            </w:r>
            <w:r>
              <w:rPr>
                <w:sz w:val="18"/>
              </w:rPr>
              <w:t xml:space="preserve"> </w:t>
            </w:r>
            <w:r w:rsidRPr="00E5690F">
              <w:rPr>
                <w:sz w:val="18"/>
              </w:rPr>
              <w:t>295</w:t>
            </w:r>
          </w:p>
        </w:tc>
        <w:tc>
          <w:tcPr>
            <w:tcW w:w="760" w:type="dxa"/>
            <w:shd w:val="clear" w:color="auto" w:fill="auto"/>
            <w:vAlign w:val="bottom"/>
          </w:tcPr>
          <w:p w:rsidR="001C2DA7" w:rsidRPr="00E5690F" w:rsidRDefault="001C2DA7" w:rsidP="001C2DA7">
            <w:pPr>
              <w:pStyle w:val="SingleTxtG"/>
              <w:spacing w:before="40" w:after="40" w:line="220" w:lineRule="exact"/>
              <w:ind w:left="113" w:right="0"/>
              <w:jc w:val="right"/>
              <w:rPr>
                <w:sz w:val="18"/>
              </w:rPr>
            </w:pPr>
            <w:r w:rsidRPr="00E5690F">
              <w:rPr>
                <w:sz w:val="18"/>
              </w:rPr>
              <w:t>552</w:t>
            </w:r>
            <w:r>
              <w:rPr>
                <w:sz w:val="18"/>
              </w:rPr>
              <w:t xml:space="preserve"> </w:t>
            </w:r>
            <w:r w:rsidRPr="00E5690F">
              <w:rPr>
                <w:sz w:val="18"/>
              </w:rPr>
              <w:t>678</w:t>
            </w:r>
          </w:p>
        </w:tc>
        <w:tc>
          <w:tcPr>
            <w:tcW w:w="759" w:type="dxa"/>
            <w:shd w:val="clear" w:color="auto" w:fill="auto"/>
            <w:vAlign w:val="bottom"/>
          </w:tcPr>
          <w:p w:rsidR="001C2DA7" w:rsidRPr="00E5690F" w:rsidRDefault="001C2DA7" w:rsidP="001C2DA7">
            <w:pPr>
              <w:pStyle w:val="SingleTxtG"/>
              <w:spacing w:before="40" w:after="40" w:line="220" w:lineRule="exact"/>
              <w:ind w:left="113" w:right="0"/>
              <w:jc w:val="right"/>
              <w:rPr>
                <w:sz w:val="18"/>
              </w:rPr>
            </w:pPr>
            <w:r w:rsidRPr="00E5690F">
              <w:rPr>
                <w:sz w:val="18"/>
              </w:rPr>
              <w:t>757</w:t>
            </w:r>
            <w:r>
              <w:rPr>
                <w:sz w:val="18"/>
              </w:rPr>
              <w:t xml:space="preserve"> </w:t>
            </w:r>
            <w:r w:rsidRPr="00E5690F">
              <w:rPr>
                <w:sz w:val="18"/>
              </w:rPr>
              <w:t>800</w:t>
            </w:r>
          </w:p>
        </w:tc>
        <w:tc>
          <w:tcPr>
            <w:tcW w:w="759" w:type="dxa"/>
            <w:shd w:val="clear" w:color="auto" w:fill="auto"/>
            <w:vAlign w:val="bottom"/>
          </w:tcPr>
          <w:p w:rsidR="001C2DA7" w:rsidRPr="00E5690F" w:rsidRDefault="001C2DA7" w:rsidP="001C2DA7">
            <w:pPr>
              <w:pStyle w:val="SingleTxtG"/>
              <w:spacing w:before="40" w:after="40" w:line="220" w:lineRule="exact"/>
              <w:ind w:left="113" w:right="0"/>
              <w:jc w:val="right"/>
              <w:rPr>
                <w:sz w:val="18"/>
              </w:rPr>
            </w:pPr>
            <w:r w:rsidRPr="00E5690F">
              <w:rPr>
                <w:sz w:val="18"/>
              </w:rPr>
              <w:t>392</w:t>
            </w:r>
            <w:r>
              <w:rPr>
                <w:sz w:val="18"/>
              </w:rPr>
              <w:t xml:space="preserve"> </w:t>
            </w:r>
            <w:r w:rsidRPr="00E5690F">
              <w:rPr>
                <w:sz w:val="18"/>
              </w:rPr>
              <w:t>279</w:t>
            </w:r>
          </w:p>
        </w:tc>
        <w:tc>
          <w:tcPr>
            <w:tcW w:w="760" w:type="dxa"/>
            <w:shd w:val="clear" w:color="auto" w:fill="auto"/>
            <w:vAlign w:val="bottom"/>
          </w:tcPr>
          <w:p w:rsidR="001C2DA7" w:rsidRPr="00E5690F" w:rsidRDefault="001C2DA7" w:rsidP="001C2DA7">
            <w:pPr>
              <w:pStyle w:val="SingleTxtG"/>
              <w:spacing w:before="40" w:after="40" w:line="220" w:lineRule="exact"/>
              <w:ind w:left="113" w:right="0"/>
              <w:jc w:val="right"/>
              <w:rPr>
                <w:sz w:val="18"/>
              </w:rPr>
            </w:pPr>
            <w:r w:rsidRPr="00E5690F">
              <w:rPr>
                <w:sz w:val="18"/>
              </w:rPr>
              <w:t>951</w:t>
            </w:r>
            <w:r>
              <w:rPr>
                <w:sz w:val="18"/>
              </w:rPr>
              <w:t xml:space="preserve"> </w:t>
            </w:r>
            <w:r w:rsidRPr="00E5690F">
              <w:rPr>
                <w:sz w:val="18"/>
              </w:rPr>
              <w:t>204</w:t>
            </w:r>
          </w:p>
        </w:tc>
      </w:tr>
      <w:tr w:rsidR="001C2DA7" w:rsidRPr="00E5690F">
        <w:trPr>
          <w:trHeight w:val="240"/>
        </w:trPr>
        <w:tc>
          <w:tcPr>
            <w:tcW w:w="364" w:type="dxa"/>
            <w:shd w:val="clear" w:color="auto" w:fill="auto"/>
          </w:tcPr>
          <w:p w:rsidR="001C2DA7" w:rsidRPr="00E5690F" w:rsidRDefault="001C2DA7" w:rsidP="001C2DA7">
            <w:pPr>
              <w:pStyle w:val="SingleTxtG"/>
              <w:spacing w:before="40" w:after="40" w:line="220" w:lineRule="exact"/>
              <w:ind w:left="0" w:right="0"/>
              <w:jc w:val="left"/>
              <w:rPr>
                <w:sz w:val="18"/>
              </w:rPr>
            </w:pPr>
            <w:r w:rsidRPr="00E5690F">
              <w:rPr>
                <w:sz w:val="18"/>
              </w:rPr>
              <w:t>7</w:t>
            </w:r>
          </w:p>
        </w:tc>
        <w:tc>
          <w:tcPr>
            <w:tcW w:w="2450" w:type="dxa"/>
            <w:shd w:val="clear" w:color="auto" w:fill="auto"/>
            <w:vAlign w:val="bottom"/>
          </w:tcPr>
          <w:p w:rsidR="001C2DA7" w:rsidRPr="00E5690F" w:rsidRDefault="001C2DA7" w:rsidP="001C2DA7">
            <w:pPr>
              <w:pStyle w:val="SingleTxtG"/>
              <w:spacing w:before="40" w:after="40" w:line="220" w:lineRule="exact"/>
              <w:ind w:left="0" w:right="0"/>
              <w:jc w:val="left"/>
              <w:rPr>
                <w:sz w:val="18"/>
              </w:rPr>
            </w:pPr>
            <w:r w:rsidRPr="00E5690F">
              <w:rPr>
                <w:sz w:val="18"/>
              </w:rPr>
              <w:t>Antitifóidica (AT)</w:t>
            </w:r>
          </w:p>
        </w:tc>
        <w:tc>
          <w:tcPr>
            <w:tcW w:w="759" w:type="dxa"/>
            <w:shd w:val="clear" w:color="auto" w:fill="auto"/>
            <w:vAlign w:val="bottom"/>
          </w:tcPr>
          <w:p w:rsidR="001C2DA7" w:rsidRPr="00E5690F" w:rsidRDefault="001C2DA7" w:rsidP="001C2DA7">
            <w:pPr>
              <w:pStyle w:val="SingleTxtG"/>
              <w:spacing w:before="40" w:after="40" w:line="220" w:lineRule="exact"/>
              <w:ind w:left="113" w:right="0"/>
              <w:jc w:val="right"/>
              <w:rPr>
                <w:sz w:val="18"/>
              </w:rPr>
            </w:pPr>
            <w:r w:rsidRPr="00E5690F">
              <w:rPr>
                <w:sz w:val="18"/>
              </w:rPr>
              <w:t>24</w:t>
            </w:r>
            <w:r>
              <w:rPr>
                <w:sz w:val="18"/>
              </w:rPr>
              <w:t xml:space="preserve"> </w:t>
            </w:r>
            <w:r w:rsidRPr="00E5690F">
              <w:rPr>
                <w:sz w:val="18"/>
              </w:rPr>
              <w:t>094</w:t>
            </w:r>
          </w:p>
        </w:tc>
        <w:tc>
          <w:tcPr>
            <w:tcW w:w="759" w:type="dxa"/>
            <w:shd w:val="clear" w:color="auto" w:fill="auto"/>
            <w:vAlign w:val="bottom"/>
          </w:tcPr>
          <w:p w:rsidR="001C2DA7" w:rsidRPr="00E5690F" w:rsidRDefault="001C2DA7" w:rsidP="001C2DA7">
            <w:pPr>
              <w:pStyle w:val="SingleTxtG"/>
              <w:spacing w:before="40" w:after="40" w:line="220" w:lineRule="exact"/>
              <w:ind w:left="113" w:right="0"/>
              <w:jc w:val="right"/>
              <w:rPr>
                <w:sz w:val="18"/>
              </w:rPr>
            </w:pPr>
            <w:r w:rsidRPr="00E5690F">
              <w:rPr>
                <w:sz w:val="18"/>
              </w:rPr>
              <w:t>248</w:t>
            </w:r>
            <w:r>
              <w:rPr>
                <w:sz w:val="18"/>
              </w:rPr>
              <w:t xml:space="preserve"> </w:t>
            </w:r>
            <w:r w:rsidRPr="00E5690F">
              <w:rPr>
                <w:sz w:val="18"/>
              </w:rPr>
              <w:t>483</w:t>
            </w:r>
          </w:p>
        </w:tc>
        <w:tc>
          <w:tcPr>
            <w:tcW w:w="760" w:type="dxa"/>
            <w:shd w:val="clear" w:color="auto" w:fill="auto"/>
            <w:vAlign w:val="bottom"/>
          </w:tcPr>
          <w:p w:rsidR="001C2DA7" w:rsidRPr="00E5690F" w:rsidRDefault="001C2DA7" w:rsidP="001C2DA7">
            <w:pPr>
              <w:pStyle w:val="SingleTxtG"/>
              <w:spacing w:before="40" w:after="40" w:line="220" w:lineRule="exact"/>
              <w:ind w:left="113" w:right="0"/>
              <w:jc w:val="right"/>
              <w:rPr>
                <w:sz w:val="18"/>
              </w:rPr>
            </w:pPr>
            <w:r w:rsidRPr="00E5690F">
              <w:rPr>
                <w:sz w:val="18"/>
              </w:rPr>
              <w:t>306</w:t>
            </w:r>
            <w:r>
              <w:rPr>
                <w:sz w:val="18"/>
              </w:rPr>
              <w:t xml:space="preserve"> </w:t>
            </w:r>
            <w:r w:rsidRPr="00E5690F">
              <w:rPr>
                <w:sz w:val="18"/>
              </w:rPr>
              <w:t>224</w:t>
            </w:r>
          </w:p>
        </w:tc>
        <w:tc>
          <w:tcPr>
            <w:tcW w:w="759" w:type="dxa"/>
            <w:shd w:val="clear" w:color="auto" w:fill="auto"/>
            <w:vAlign w:val="bottom"/>
          </w:tcPr>
          <w:p w:rsidR="001C2DA7" w:rsidRPr="00E5690F" w:rsidRDefault="001C2DA7" w:rsidP="001C2DA7">
            <w:pPr>
              <w:pStyle w:val="SingleTxtG"/>
              <w:spacing w:before="40" w:after="40" w:line="220" w:lineRule="exact"/>
              <w:ind w:left="113" w:right="0"/>
              <w:jc w:val="right"/>
              <w:rPr>
                <w:sz w:val="18"/>
              </w:rPr>
            </w:pPr>
            <w:r w:rsidRPr="00E5690F">
              <w:rPr>
                <w:sz w:val="18"/>
              </w:rPr>
              <w:t>434</w:t>
            </w:r>
            <w:r>
              <w:rPr>
                <w:sz w:val="18"/>
              </w:rPr>
              <w:t xml:space="preserve"> </w:t>
            </w:r>
            <w:r w:rsidRPr="00E5690F">
              <w:rPr>
                <w:sz w:val="18"/>
              </w:rPr>
              <w:t>331</w:t>
            </w:r>
          </w:p>
        </w:tc>
        <w:tc>
          <w:tcPr>
            <w:tcW w:w="759" w:type="dxa"/>
            <w:shd w:val="clear" w:color="auto" w:fill="auto"/>
            <w:vAlign w:val="bottom"/>
          </w:tcPr>
          <w:p w:rsidR="001C2DA7" w:rsidRPr="00E5690F" w:rsidRDefault="001C2DA7" w:rsidP="001C2DA7">
            <w:pPr>
              <w:pStyle w:val="SingleTxtG"/>
              <w:spacing w:before="40" w:after="40" w:line="220" w:lineRule="exact"/>
              <w:ind w:left="113" w:right="0"/>
              <w:jc w:val="right"/>
              <w:rPr>
                <w:sz w:val="18"/>
              </w:rPr>
            </w:pPr>
            <w:r w:rsidRPr="00E5690F">
              <w:rPr>
                <w:sz w:val="18"/>
              </w:rPr>
              <w:t>432</w:t>
            </w:r>
            <w:r>
              <w:rPr>
                <w:sz w:val="18"/>
              </w:rPr>
              <w:t xml:space="preserve"> </w:t>
            </w:r>
            <w:r w:rsidRPr="00E5690F">
              <w:rPr>
                <w:sz w:val="18"/>
              </w:rPr>
              <w:t>568</w:t>
            </w:r>
          </w:p>
        </w:tc>
        <w:tc>
          <w:tcPr>
            <w:tcW w:w="760" w:type="dxa"/>
            <w:shd w:val="clear" w:color="auto" w:fill="auto"/>
            <w:vAlign w:val="bottom"/>
          </w:tcPr>
          <w:p w:rsidR="001C2DA7" w:rsidRPr="00E5690F" w:rsidRDefault="001C2DA7" w:rsidP="001C2DA7">
            <w:pPr>
              <w:pStyle w:val="SingleTxtG"/>
              <w:spacing w:before="40" w:after="40" w:line="220" w:lineRule="exact"/>
              <w:ind w:left="113" w:right="0"/>
              <w:jc w:val="right"/>
              <w:rPr>
                <w:sz w:val="18"/>
              </w:rPr>
            </w:pPr>
            <w:r w:rsidRPr="00E5690F">
              <w:rPr>
                <w:sz w:val="18"/>
              </w:rPr>
              <w:t>472</w:t>
            </w:r>
            <w:r>
              <w:rPr>
                <w:sz w:val="18"/>
              </w:rPr>
              <w:t xml:space="preserve"> </w:t>
            </w:r>
            <w:r w:rsidRPr="00E5690F">
              <w:rPr>
                <w:sz w:val="18"/>
              </w:rPr>
              <w:t>788</w:t>
            </w:r>
          </w:p>
        </w:tc>
      </w:tr>
      <w:tr w:rsidR="001C2DA7" w:rsidRPr="00E5690F">
        <w:trPr>
          <w:trHeight w:val="240"/>
        </w:trPr>
        <w:tc>
          <w:tcPr>
            <w:tcW w:w="364" w:type="dxa"/>
            <w:shd w:val="clear" w:color="auto" w:fill="auto"/>
          </w:tcPr>
          <w:p w:rsidR="001C2DA7" w:rsidRPr="00E5690F" w:rsidRDefault="001C2DA7" w:rsidP="001C2DA7">
            <w:pPr>
              <w:pStyle w:val="SingleTxtG"/>
              <w:spacing w:before="40" w:after="40" w:line="220" w:lineRule="exact"/>
              <w:ind w:left="0" w:right="0"/>
              <w:jc w:val="left"/>
              <w:rPr>
                <w:sz w:val="18"/>
              </w:rPr>
            </w:pPr>
            <w:r w:rsidRPr="00E5690F">
              <w:rPr>
                <w:sz w:val="18"/>
              </w:rPr>
              <w:t>8</w:t>
            </w:r>
          </w:p>
        </w:tc>
        <w:tc>
          <w:tcPr>
            <w:tcW w:w="2450" w:type="dxa"/>
            <w:shd w:val="clear" w:color="auto" w:fill="auto"/>
            <w:vAlign w:val="bottom"/>
          </w:tcPr>
          <w:p w:rsidR="001C2DA7" w:rsidRPr="00E5690F" w:rsidRDefault="001C2DA7" w:rsidP="001C2DA7">
            <w:pPr>
              <w:pStyle w:val="SingleTxtG"/>
              <w:spacing w:before="40" w:after="40" w:line="220" w:lineRule="exact"/>
              <w:ind w:left="0" w:right="0"/>
              <w:jc w:val="left"/>
              <w:rPr>
                <w:sz w:val="18"/>
              </w:rPr>
            </w:pPr>
            <w:r w:rsidRPr="00E5690F">
              <w:rPr>
                <w:sz w:val="18"/>
              </w:rPr>
              <w:t>Triple viral (PRS)</w:t>
            </w:r>
          </w:p>
        </w:tc>
        <w:tc>
          <w:tcPr>
            <w:tcW w:w="759" w:type="dxa"/>
            <w:shd w:val="clear" w:color="auto" w:fill="auto"/>
            <w:vAlign w:val="bottom"/>
          </w:tcPr>
          <w:p w:rsidR="001C2DA7" w:rsidRPr="00E5690F" w:rsidRDefault="001C2DA7" w:rsidP="001C2DA7">
            <w:pPr>
              <w:pStyle w:val="SingleTxtG"/>
              <w:spacing w:before="40" w:after="40" w:line="220" w:lineRule="exact"/>
              <w:ind w:left="113" w:right="0"/>
              <w:jc w:val="right"/>
              <w:rPr>
                <w:sz w:val="18"/>
              </w:rPr>
            </w:pPr>
            <w:r w:rsidRPr="00E5690F">
              <w:rPr>
                <w:sz w:val="18"/>
              </w:rPr>
              <w:t>128</w:t>
            </w:r>
            <w:r>
              <w:rPr>
                <w:sz w:val="18"/>
              </w:rPr>
              <w:t xml:space="preserve"> </w:t>
            </w:r>
            <w:r w:rsidRPr="00E5690F">
              <w:rPr>
                <w:sz w:val="18"/>
              </w:rPr>
              <w:t>823</w:t>
            </w:r>
          </w:p>
        </w:tc>
        <w:tc>
          <w:tcPr>
            <w:tcW w:w="759" w:type="dxa"/>
            <w:shd w:val="clear" w:color="auto" w:fill="auto"/>
            <w:vAlign w:val="bottom"/>
          </w:tcPr>
          <w:p w:rsidR="001C2DA7" w:rsidRPr="00E5690F" w:rsidRDefault="001C2DA7" w:rsidP="001C2DA7">
            <w:pPr>
              <w:pStyle w:val="SingleTxtG"/>
              <w:spacing w:before="40" w:after="40" w:line="220" w:lineRule="exact"/>
              <w:ind w:left="113" w:right="0"/>
              <w:jc w:val="right"/>
              <w:rPr>
                <w:sz w:val="18"/>
              </w:rPr>
            </w:pPr>
            <w:r w:rsidRPr="00E5690F">
              <w:rPr>
                <w:sz w:val="18"/>
              </w:rPr>
              <w:t>146</w:t>
            </w:r>
            <w:r>
              <w:rPr>
                <w:sz w:val="18"/>
              </w:rPr>
              <w:t xml:space="preserve"> </w:t>
            </w:r>
            <w:r w:rsidRPr="00E5690F">
              <w:rPr>
                <w:sz w:val="18"/>
              </w:rPr>
              <w:t>452</w:t>
            </w:r>
          </w:p>
        </w:tc>
        <w:tc>
          <w:tcPr>
            <w:tcW w:w="760" w:type="dxa"/>
            <w:shd w:val="clear" w:color="auto" w:fill="auto"/>
            <w:vAlign w:val="bottom"/>
          </w:tcPr>
          <w:p w:rsidR="001C2DA7" w:rsidRPr="00E5690F" w:rsidRDefault="001C2DA7" w:rsidP="001C2DA7">
            <w:pPr>
              <w:pStyle w:val="SingleTxtG"/>
              <w:spacing w:before="40" w:after="40" w:line="220" w:lineRule="exact"/>
              <w:ind w:left="113" w:right="0"/>
              <w:jc w:val="right"/>
              <w:rPr>
                <w:sz w:val="18"/>
              </w:rPr>
            </w:pPr>
            <w:r w:rsidRPr="00E5690F">
              <w:rPr>
                <w:sz w:val="18"/>
              </w:rPr>
              <w:t>140</w:t>
            </w:r>
            <w:r>
              <w:rPr>
                <w:sz w:val="18"/>
              </w:rPr>
              <w:t xml:space="preserve"> </w:t>
            </w:r>
            <w:r w:rsidRPr="00E5690F">
              <w:rPr>
                <w:sz w:val="18"/>
              </w:rPr>
              <w:t>717</w:t>
            </w:r>
          </w:p>
        </w:tc>
        <w:tc>
          <w:tcPr>
            <w:tcW w:w="759" w:type="dxa"/>
            <w:shd w:val="clear" w:color="auto" w:fill="auto"/>
            <w:vAlign w:val="bottom"/>
          </w:tcPr>
          <w:p w:rsidR="001C2DA7" w:rsidRPr="00E5690F" w:rsidRDefault="001C2DA7" w:rsidP="001C2DA7">
            <w:pPr>
              <w:pStyle w:val="SingleTxtG"/>
              <w:spacing w:before="40" w:after="40" w:line="220" w:lineRule="exact"/>
              <w:ind w:left="113" w:right="0"/>
              <w:jc w:val="right"/>
              <w:rPr>
                <w:sz w:val="18"/>
              </w:rPr>
            </w:pPr>
            <w:r w:rsidRPr="00E5690F">
              <w:rPr>
                <w:sz w:val="18"/>
              </w:rPr>
              <w:t>197</w:t>
            </w:r>
            <w:r>
              <w:rPr>
                <w:sz w:val="18"/>
              </w:rPr>
              <w:t xml:space="preserve"> </w:t>
            </w:r>
            <w:r w:rsidRPr="00E5690F">
              <w:rPr>
                <w:sz w:val="18"/>
              </w:rPr>
              <w:t>694</w:t>
            </w:r>
          </w:p>
        </w:tc>
        <w:tc>
          <w:tcPr>
            <w:tcW w:w="759" w:type="dxa"/>
            <w:shd w:val="clear" w:color="auto" w:fill="auto"/>
            <w:vAlign w:val="bottom"/>
          </w:tcPr>
          <w:p w:rsidR="001C2DA7" w:rsidRPr="00E5690F" w:rsidRDefault="001C2DA7" w:rsidP="001C2DA7">
            <w:pPr>
              <w:pStyle w:val="SingleTxtG"/>
              <w:spacing w:before="40" w:after="40" w:line="220" w:lineRule="exact"/>
              <w:ind w:left="113" w:right="0"/>
              <w:jc w:val="right"/>
              <w:rPr>
                <w:sz w:val="18"/>
              </w:rPr>
            </w:pPr>
            <w:r w:rsidRPr="00E5690F">
              <w:rPr>
                <w:sz w:val="18"/>
              </w:rPr>
              <w:t>199</w:t>
            </w:r>
            <w:r>
              <w:rPr>
                <w:sz w:val="18"/>
              </w:rPr>
              <w:t xml:space="preserve"> </w:t>
            </w:r>
            <w:r w:rsidRPr="00E5690F">
              <w:rPr>
                <w:sz w:val="18"/>
              </w:rPr>
              <w:t>001</w:t>
            </w:r>
          </w:p>
        </w:tc>
        <w:tc>
          <w:tcPr>
            <w:tcW w:w="760" w:type="dxa"/>
            <w:shd w:val="clear" w:color="auto" w:fill="auto"/>
            <w:vAlign w:val="bottom"/>
          </w:tcPr>
          <w:p w:rsidR="001C2DA7" w:rsidRPr="00E5690F" w:rsidRDefault="001C2DA7" w:rsidP="001C2DA7">
            <w:pPr>
              <w:pStyle w:val="SingleTxtG"/>
              <w:spacing w:before="40" w:after="40" w:line="220" w:lineRule="exact"/>
              <w:ind w:left="113" w:right="0"/>
              <w:jc w:val="right"/>
              <w:rPr>
                <w:sz w:val="18"/>
              </w:rPr>
            </w:pPr>
            <w:r w:rsidRPr="00E5690F">
              <w:rPr>
                <w:sz w:val="18"/>
              </w:rPr>
              <w:t>113</w:t>
            </w:r>
            <w:r>
              <w:rPr>
                <w:sz w:val="18"/>
              </w:rPr>
              <w:t xml:space="preserve"> </w:t>
            </w:r>
            <w:r w:rsidRPr="00E5690F">
              <w:rPr>
                <w:sz w:val="18"/>
              </w:rPr>
              <w:t>751</w:t>
            </w:r>
          </w:p>
        </w:tc>
      </w:tr>
      <w:tr w:rsidR="001C2DA7" w:rsidRPr="00E5690F">
        <w:trPr>
          <w:trHeight w:val="240"/>
        </w:trPr>
        <w:tc>
          <w:tcPr>
            <w:tcW w:w="364" w:type="dxa"/>
            <w:shd w:val="clear" w:color="auto" w:fill="auto"/>
          </w:tcPr>
          <w:p w:rsidR="001C2DA7" w:rsidRPr="00E5690F" w:rsidRDefault="001C2DA7" w:rsidP="001C2DA7">
            <w:pPr>
              <w:pStyle w:val="SingleTxtG"/>
              <w:spacing w:before="40" w:after="40" w:line="220" w:lineRule="exact"/>
              <w:ind w:left="0" w:right="0"/>
              <w:jc w:val="left"/>
              <w:rPr>
                <w:sz w:val="18"/>
              </w:rPr>
            </w:pPr>
            <w:r w:rsidRPr="00E5690F">
              <w:rPr>
                <w:sz w:val="18"/>
              </w:rPr>
              <w:t>9</w:t>
            </w:r>
          </w:p>
        </w:tc>
        <w:tc>
          <w:tcPr>
            <w:tcW w:w="2450" w:type="dxa"/>
            <w:shd w:val="clear" w:color="auto" w:fill="auto"/>
            <w:vAlign w:val="bottom"/>
          </w:tcPr>
          <w:p w:rsidR="001C2DA7" w:rsidRPr="00E5690F" w:rsidRDefault="001C2DA7" w:rsidP="001C2DA7">
            <w:pPr>
              <w:pStyle w:val="SingleTxtG"/>
              <w:spacing w:before="40" w:after="40" w:line="220" w:lineRule="exact"/>
              <w:ind w:left="0" w:right="0"/>
              <w:jc w:val="left"/>
              <w:rPr>
                <w:sz w:val="18"/>
              </w:rPr>
            </w:pPr>
            <w:r w:rsidRPr="00E5690F">
              <w:rPr>
                <w:sz w:val="18"/>
              </w:rPr>
              <w:t>Hepatitis B (HBV)</w:t>
            </w:r>
            <w:r w:rsidRPr="007A6714">
              <w:rPr>
                <w:i/>
                <w:sz w:val="18"/>
                <w:vertAlign w:val="superscript"/>
              </w:rPr>
              <w:t>a</w:t>
            </w:r>
          </w:p>
        </w:tc>
        <w:tc>
          <w:tcPr>
            <w:tcW w:w="759" w:type="dxa"/>
            <w:shd w:val="clear" w:color="auto" w:fill="auto"/>
            <w:vAlign w:val="bottom"/>
          </w:tcPr>
          <w:p w:rsidR="001C2DA7" w:rsidRPr="00E5690F" w:rsidRDefault="001C2DA7" w:rsidP="001C2DA7">
            <w:pPr>
              <w:pStyle w:val="SingleTxtG"/>
              <w:spacing w:before="40" w:after="40" w:line="220" w:lineRule="exact"/>
              <w:ind w:left="113" w:right="0"/>
              <w:jc w:val="right"/>
              <w:rPr>
                <w:sz w:val="18"/>
              </w:rPr>
            </w:pPr>
            <w:r w:rsidRPr="00E5690F">
              <w:rPr>
                <w:sz w:val="18"/>
              </w:rPr>
              <w:t>207</w:t>
            </w:r>
            <w:r>
              <w:rPr>
                <w:sz w:val="18"/>
              </w:rPr>
              <w:t xml:space="preserve"> </w:t>
            </w:r>
            <w:r w:rsidRPr="00E5690F">
              <w:rPr>
                <w:sz w:val="18"/>
              </w:rPr>
              <w:t>517</w:t>
            </w:r>
          </w:p>
        </w:tc>
        <w:tc>
          <w:tcPr>
            <w:tcW w:w="759" w:type="dxa"/>
            <w:shd w:val="clear" w:color="auto" w:fill="auto"/>
            <w:vAlign w:val="bottom"/>
          </w:tcPr>
          <w:p w:rsidR="001C2DA7" w:rsidRPr="00E5690F" w:rsidRDefault="001C2DA7" w:rsidP="001C2DA7">
            <w:pPr>
              <w:pStyle w:val="SingleTxtG"/>
              <w:spacing w:before="40" w:after="40" w:line="220" w:lineRule="exact"/>
              <w:ind w:left="113" w:right="0"/>
              <w:jc w:val="right"/>
              <w:rPr>
                <w:sz w:val="18"/>
              </w:rPr>
            </w:pPr>
            <w:r w:rsidRPr="00E5690F">
              <w:rPr>
                <w:sz w:val="18"/>
              </w:rPr>
              <w:t>187</w:t>
            </w:r>
            <w:r>
              <w:rPr>
                <w:sz w:val="18"/>
              </w:rPr>
              <w:t xml:space="preserve"> </w:t>
            </w:r>
            <w:r w:rsidRPr="00E5690F">
              <w:rPr>
                <w:sz w:val="18"/>
              </w:rPr>
              <w:t>889</w:t>
            </w:r>
          </w:p>
        </w:tc>
        <w:tc>
          <w:tcPr>
            <w:tcW w:w="760" w:type="dxa"/>
            <w:shd w:val="clear" w:color="auto" w:fill="auto"/>
            <w:vAlign w:val="bottom"/>
          </w:tcPr>
          <w:p w:rsidR="001C2DA7" w:rsidRPr="00E5690F" w:rsidRDefault="001C2DA7" w:rsidP="001C2DA7">
            <w:pPr>
              <w:pStyle w:val="SingleTxtG"/>
              <w:spacing w:before="40" w:after="40" w:line="220" w:lineRule="exact"/>
              <w:ind w:left="113" w:right="0"/>
              <w:jc w:val="right"/>
              <w:rPr>
                <w:sz w:val="18"/>
              </w:rPr>
            </w:pPr>
            <w:r w:rsidRPr="00E5690F">
              <w:rPr>
                <w:sz w:val="18"/>
              </w:rPr>
              <w:t>153</w:t>
            </w:r>
            <w:r>
              <w:rPr>
                <w:sz w:val="18"/>
              </w:rPr>
              <w:t xml:space="preserve"> </w:t>
            </w:r>
            <w:r w:rsidRPr="00E5690F">
              <w:rPr>
                <w:sz w:val="18"/>
              </w:rPr>
              <w:t>684</w:t>
            </w:r>
          </w:p>
        </w:tc>
        <w:tc>
          <w:tcPr>
            <w:tcW w:w="759" w:type="dxa"/>
            <w:shd w:val="clear" w:color="auto" w:fill="auto"/>
            <w:vAlign w:val="bottom"/>
          </w:tcPr>
          <w:p w:rsidR="001C2DA7" w:rsidRPr="00E5690F" w:rsidRDefault="001C2DA7" w:rsidP="001C2DA7">
            <w:pPr>
              <w:pStyle w:val="SingleTxtG"/>
              <w:spacing w:before="40" w:after="40" w:line="220" w:lineRule="exact"/>
              <w:ind w:left="113" w:right="0"/>
              <w:jc w:val="right"/>
              <w:rPr>
                <w:sz w:val="18"/>
              </w:rPr>
            </w:pPr>
            <w:r w:rsidRPr="00E5690F">
              <w:rPr>
                <w:sz w:val="18"/>
              </w:rPr>
              <w:t>83</w:t>
            </w:r>
            <w:r>
              <w:rPr>
                <w:sz w:val="18"/>
              </w:rPr>
              <w:t xml:space="preserve"> </w:t>
            </w:r>
            <w:r w:rsidRPr="00E5690F">
              <w:rPr>
                <w:sz w:val="18"/>
              </w:rPr>
              <w:t>753</w:t>
            </w:r>
          </w:p>
        </w:tc>
        <w:tc>
          <w:tcPr>
            <w:tcW w:w="759" w:type="dxa"/>
            <w:shd w:val="clear" w:color="auto" w:fill="auto"/>
            <w:vAlign w:val="bottom"/>
          </w:tcPr>
          <w:p w:rsidR="001C2DA7" w:rsidRPr="00E5690F" w:rsidRDefault="001C2DA7" w:rsidP="001C2DA7">
            <w:pPr>
              <w:pStyle w:val="SingleTxtG"/>
              <w:spacing w:before="40" w:after="40" w:line="220" w:lineRule="exact"/>
              <w:ind w:left="113" w:right="0"/>
              <w:jc w:val="right"/>
              <w:rPr>
                <w:sz w:val="18"/>
              </w:rPr>
            </w:pPr>
            <w:r w:rsidRPr="00E5690F">
              <w:rPr>
                <w:sz w:val="18"/>
              </w:rPr>
              <w:t>25</w:t>
            </w:r>
            <w:r>
              <w:rPr>
                <w:sz w:val="18"/>
              </w:rPr>
              <w:t xml:space="preserve"> </w:t>
            </w:r>
            <w:r w:rsidRPr="00E5690F">
              <w:rPr>
                <w:sz w:val="18"/>
              </w:rPr>
              <w:t>001</w:t>
            </w:r>
          </w:p>
        </w:tc>
        <w:tc>
          <w:tcPr>
            <w:tcW w:w="760" w:type="dxa"/>
            <w:shd w:val="clear" w:color="auto" w:fill="auto"/>
            <w:vAlign w:val="bottom"/>
          </w:tcPr>
          <w:p w:rsidR="001C2DA7" w:rsidRPr="00E5690F" w:rsidRDefault="001C2DA7" w:rsidP="001C2DA7">
            <w:pPr>
              <w:pStyle w:val="SingleTxtG"/>
              <w:spacing w:before="40" w:after="40" w:line="220" w:lineRule="exact"/>
              <w:ind w:left="113" w:right="0"/>
              <w:jc w:val="right"/>
              <w:rPr>
                <w:sz w:val="18"/>
              </w:rPr>
            </w:pPr>
            <w:r w:rsidRPr="00E5690F">
              <w:rPr>
                <w:sz w:val="18"/>
              </w:rPr>
              <w:t>182</w:t>
            </w:r>
            <w:r>
              <w:rPr>
                <w:sz w:val="18"/>
              </w:rPr>
              <w:t xml:space="preserve"> </w:t>
            </w:r>
            <w:r w:rsidRPr="00E5690F">
              <w:rPr>
                <w:sz w:val="18"/>
              </w:rPr>
              <w:t>683</w:t>
            </w:r>
          </w:p>
        </w:tc>
      </w:tr>
      <w:tr w:rsidR="001C2DA7" w:rsidRPr="00E5690F">
        <w:trPr>
          <w:trHeight w:val="240"/>
        </w:trPr>
        <w:tc>
          <w:tcPr>
            <w:tcW w:w="364" w:type="dxa"/>
            <w:shd w:val="clear" w:color="auto" w:fill="auto"/>
          </w:tcPr>
          <w:p w:rsidR="001C2DA7" w:rsidRPr="00E5690F" w:rsidRDefault="001C2DA7" w:rsidP="001C2DA7">
            <w:pPr>
              <w:pStyle w:val="SingleTxtG"/>
              <w:spacing w:before="40" w:after="40" w:line="220" w:lineRule="exact"/>
              <w:ind w:left="0" w:right="0"/>
              <w:jc w:val="left"/>
              <w:rPr>
                <w:sz w:val="18"/>
              </w:rPr>
            </w:pPr>
            <w:r w:rsidRPr="00E5690F">
              <w:rPr>
                <w:sz w:val="18"/>
              </w:rPr>
              <w:t>10</w:t>
            </w:r>
          </w:p>
        </w:tc>
        <w:tc>
          <w:tcPr>
            <w:tcW w:w="2450" w:type="dxa"/>
            <w:shd w:val="clear" w:color="auto" w:fill="auto"/>
            <w:vAlign w:val="bottom"/>
          </w:tcPr>
          <w:p w:rsidR="001C2DA7" w:rsidRPr="00E5690F" w:rsidRDefault="001C2DA7" w:rsidP="001C2DA7">
            <w:pPr>
              <w:pStyle w:val="SingleTxtG"/>
              <w:spacing w:before="40" w:after="40" w:line="220" w:lineRule="exact"/>
              <w:ind w:left="0" w:right="0"/>
              <w:jc w:val="left"/>
              <w:rPr>
                <w:sz w:val="18"/>
              </w:rPr>
            </w:pPr>
            <w:r w:rsidRPr="00E5690F">
              <w:rPr>
                <w:sz w:val="18"/>
              </w:rPr>
              <w:t>Haemophilus Influenzae (Hib)</w:t>
            </w:r>
            <w:r w:rsidRPr="007A6714">
              <w:rPr>
                <w:i/>
                <w:sz w:val="18"/>
                <w:vertAlign w:val="superscript"/>
              </w:rPr>
              <w:t>a</w:t>
            </w:r>
          </w:p>
        </w:tc>
        <w:tc>
          <w:tcPr>
            <w:tcW w:w="759" w:type="dxa"/>
            <w:shd w:val="clear" w:color="auto" w:fill="auto"/>
            <w:vAlign w:val="bottom"/>
          </w:tcPr>
          <w:p w:rsidR="001C2DA7" w:rsidRPr="00E5690F" w:rsidRDefault="001C2DA7" w:rsidP="001C2DA7">
            <w:pPr>
              <w:pStyle w:val="SingleTxtG"/>
              <w:spacing w:before="40" w:after="40" w:line="220" w:lineRule="exact"/>
              <w:ind w:left="113" w:right="0"/>
              <w:jc w:val="right"/>
              <w:rPr>
                <w:sz w:val="18"/>
              </w:rPr>
            </w:pPr>
            <w:r w:rsidRPr="00E5690F">
              <w:rPr>
                <w:sz w:val="18"/>
              </w:rPr>
              <w:t>110</w:t>
            </w:r>
            <w:r>
              <w:rPr>
                <w:sz w:val="18"/>
              </w:rPr>
              <w:t xml:space="preserve"> </w:t>
            </w:r>
            <w:r w:rsidRPr="00E5690F">
              <w:rPr>
                <w:sz w:val="18"/>
              </w:rPr>
              <w:t>398</w:t>
            </w:r>
          </w:p>
        </w:tc>
        <w:tc>
          <w:tcPr>
            <w:tcW w:w="759" w:type="dxa"/>
            <w:shd w:val="clear" w:color="auto" w:fill="auto"/>
            <w:vAlign w:val="bottom"/>
          </w:tcPr>
          <w:p w:rsidR="001C2DA7" w:rsidRPr="00E5690F" w:rsidRDefault="001C2DA7" w:rsidP="001C2DA7">
            <w:pPr>
              <w:pStyle w:val="SingleTxtG"/>
              <w:spacing w:before="40" w:after="40" w:line="220" w:lineRule="exact"/>
              <w:ind w:left="113" w:right="0"/>
              <w:jc w:val="right"/>
              <w:rPr>
                <w:sz w:val="18"/>
              </w:rPr>
            </w:pPr>
            <w:r w:rsidRPr="00E5690F">
              <w:rPr>
                <w:sz w:val="18"/>
              </w:rPr>
              <w:t>170</w:t>
            </w:r>
            <w:r>
              <w:rPr>
                <w:sz w:val="18"/>
              </w:rPr>
              <w:t xml:space="preserve"> </w:t>
            </w:r>
            <w:r w:rsidRPr="00E5690F">
              <w:rPr>
                <w:sz w:val="18"/>
              </w:rPr>
              <w:t>421</w:t>
            </w:r>
          </w:p>
        </w:tc>
        <w:tc>
          <w:tcPr>
            <w:tcW w:w="760" w:type="dxa"/>
            <w:shd w:val="clear" w:color="auto" w:fill="auto"/>
            <w:vAlign w:val="bottom"/>
          </w:tcPr>
          <w:p w:rsidR="001C2DA7" w:rsidRPr="00E5690F" w:rsidRDefault="001C2DA7" w:rsidP="001C2DA7">
            <w:pPr>
              <w:pStyle w:val="SingleTxtG"/>
              <w:spacing w:before="40" w:after="40" w:line="220" w:lineRule="exact"/>
              <w:ind w:left="113" w:right="0"/>
              <w:jc w:val="right"/>
              <w:rPr>
                <w:sz w:val="18"/>
              </w:rPr>
            </w:pPr>
            <w:r w:rsidRPr="00E5690F">
              <w:rPr>
                <w:sz w:val="18"/>
              </w:rPr>
              <w:t>13</w:t>
            </w:r>
            <w:r>
              <w:rPr>
                <w:sz w:val="18"/>
              </w:rPr>
              <w:t xml:space="preserve"> </w:t>
            </w:r>
            <w:r w:rsidRPr="00E5690F">
              <w:rPr>
                <w:sz w:val="18"/>
              </w:rPr>
              <w:t>955</w:t>
            </w:r>
          </w:p>
        </w:tc>
        <w:tc>
          <w:tcPr>
            <w:tcW w:w="759" w:type="dxa"/>
            <w:shd w:val="clear" w:color="auto" w:fill="auto"/>
            <w:vAlign w:val="bottom"/>
          </w:tcPr>
          <w:p w:rsidR="001C2DA7" w:rsidRPr="00E5690F" w:rsidRDefault="001C2DA7" w:rsidP="001C2DA7">
            <w:pPr>
              <w:pStyle w:val="SingleTxtG"/>
              <w:spacing w:before="40" w:after="40" w:line="220" w:lineRule="exact"/>
              <w:ind w:left="113" w:right="0"/>
              <w:jc w:val="right"/>
              <w:rPr>
                <w:sz w:val="18"/>
              </w:rPr>
            </w:pPr>
            <w:r w:rsidRPr="00E5690F">
              <w:rPr>
                <w:sz w:val="18"/>
              </w:rPr>
              <w:t>117</w:t>
            </w:r>
            <w:r>
              <w:rPr>
                <w:sz w:val="18"/>
              </w:rPr>
              <w:t xml:space="preserve"> </w:t>
            </w:r>
            <w:r w:rsidRPr="00E5690F">
              <w:rPr>
                <w:sz w:val="18"/>
              </w:rPr>
              <w:t>626</w:t>
            </w:r>
          </w:p>
        </w:tc>
        <w:tc>
          <w:tcPr>
            <w:tcW w:w="759" w:type="dxa"/>
            <w:shd w:val="clear" w:color="auto" w:fill="auto"/>
            <w:vAlign w:val="bottom"/>
          </w:tcPr>
          <w:p w:rsidR="001C2DA7" w:rsidRPr="00E5690F" w:rsidRDefault="001C2DA7" w:rsidP="001C2DA7">
            <w:pPr>
              <w:pStyle w:val="SingleTxtG"/>
              <w:spacing w:before="40" w:after="40" w:line="220" w:lineRule="exact"/>
              <w:ind w:left="113" w:right="0"/>
              <w:jc w:val="right"/>
              <w:rPr>
                <w:sz w:val="18"/>
              </w:rPr>
            </w:pPr>
            <w:r w:rsidRPr="00E5690F">
              <w:rPr>
                <w:sz w:val="18"/>
              </w:rPr>
              <w:t>90</w:t>
            </w:r>
            <w:r>
              <w:rPr>
                <w:sz w:val="18"/>
              </w:rPr>
              <w:t xml:space="preserve"> </w:t>
            </w:r>
            <w:r w:rsidRPr="00E5690F">
              <w:rPr>
                <w:sz w:val="18"/>
              </w:rPr>
              <w:t>037</w:t>
            </w:r>
          </w:p>
        </w:tc>
        <w:tc>
          <w:tcPr>
            <w:tcW w:w="760" w:type="dxa"/>
            <w:shd w:val="clear" w:color="auto" w:fill="auto"/>
            <w:vAlign w:val="bottom"/>
          </w:tcPr>
          <w:p w:rsidR="001C2DA7" w:rsidRPr="00E5690F" w:rsidRDefault="001C2DA7" w:rsidP="001C2DA7">
            <w:pPr>
              <w:pStyle w:val="SingleTxtG"/>
              <w:spacing w:before="40" w:after="40" w:line="220" w:lineRule="exact"/>
              <w:ind w:left="113" w:right="0"/>
              <w:jc w:val="right"/>
              <w:rPr>
                <w:sz w:val="18"/>
              </w:rPr>
            </w:pPr>
            <w:r w:rsidRPr="00E5690F">
              <w:rPr>
                <w:sz w:val="18"/>
              </w:rPr>
              <w:t>108</w:t>
            </w:r>
            <w:r>
              <w:rPr>
                <w:sz w:val="18"/>
              </w:rPr>
              <w:t xml:space="preserve"> </w:t>
            </w:r>
            <w:r w:rsidRPr="00E5690F">
              <w:rPr>
                <w:sz w:val="18"/>
              </w:rPr>
              <w:t>216</w:t>
            </w:r>
          </w:p>
        </w:tc>
      </w:tr>
      <w:tr w:rsidR="001C2DA7" w:rsidRPr="00E5690F">
        <w:trPr>
          <w:trHeight w:val="240"/>
        </w:trPr>
        <w:tc>
          <w:tcPr>
            <w:tcW w:w="364" w:type="dxa"/>
            <w:shd w:val="clear" w:color="auto" w:fill="auto"/>
          </w:tcPr>
          <w:p w:rsidR="001C2DA7" w:rsidRPr="00E5690F" w:rsidRDefault="001C2DA7" w:rsidP="001C2DA7">
            <w:pPr>
              <w:pStyle w:val="SingleTxtG"/>
              <w:spacing w:before="40" w:after="40" w:line="220" w:lineRule="exact"/>
              <w:ind w:left="0" w:right="0"/>
              <w:jc w:val="left"/>
              <w:rPr>
                <w:sz w:val="18"/>
              </w:rPr>
            </w:pPr>
            <w:r w:rsidRPr="00E5690F">
              <w:rPr>
                <w:sz w:val="18"/>
              </w:rPr>
              <w:t>11</w:t>
            </w:r>
          </w:p>
        </w:tc>
        <w:tc>
          <w:tcPr>
            <w:tcW w:w="2450" w:type="dxa"/>
            <w:shd w:val="clear" w:color="auto" w:fill="auto"/>
            <w:vAlign w:val="bottom"/>
          </w:tcPr>
          <w:p w:rsidR="001C2DA7" w:rsidRPr="00E5690F" w:rsidRDefault="001C2DA7" w:rsidP="001C2DA7">
            <w:pPr>
              <w:pStyle w:val="SingleTxtG"/>
              <w:spacing w:before="40" w:after="40" w:line="220" w:lineRule="exact"/>
              <w:ind w:left="0" w:right="0"/>
              <w:jc w:val="left"/>
              <w:rPr>
                <w:sz w:val="18"/>
              </w:rPr>
            </w:pPr>
            <w:r w:rsidRPr="00E5690F">
              <w:rPr>
                <w:sz w:val="18"/>
              </w:rPr>
              <w:t>Antimeningococica (Tipo B)</w:t>
            </w:r>
          </w:p>
        </w:tc>
        <w:tc>
          <w:tcPr>
            <w:tcW w:w="759" w:type="dxa"/>
            <w:shd w:val="clear" w:color="auto" w:fill="auto"/>
            <w:vAlign w:val="bottom"/>
          </w:tcPr>
          <w:p w:rsidR="001C2DA7" w:rsidRPr="00E5690F" w:rsidRDefault="001C2DA7" w:rsidP="001C2DA7">
            <w:pPr>
              <w:pStyle w:val="SingleTxtG"/>
              <w:spacing w:before="40" w:after="40" w:line="220" w:lineRule="exact"/>
              <w:ind w:left="113" w:right="0"/>
              <w:jc w:val="right"/>
              <w:rPr>
                <w:sz w:val="18"/>
              </w:rPr>
            </w:pPr>
            <w:r w:rsidRPr="00E5690F">
              <w:rPr>
                <w:sz w:val="18"/>
              </w:rPr>
              <w:t>132</w:t>
            </w:r>
            <w:r>
              <w:rPr>
                <w:sz w:val="18"/>
              </w:rPr>
              <w:t xml:space="preserve"> </w:t>
            </w:r>
            <w:r w:rsidRPr="00E5690F">
              <w:rPr>
                <w:sz w:val="18"/>
              </w:rPr>
              <w:t>271</w:t>
            </w:r>
          </w:p>
        </w:tc>
        <w:tc>
          <w:tcPr>
            <w:tcW w:w="759" w:type="dxa"/>
            <w:shd w:val="clear" w:color="auto" w:fill="auto"/>
            <w:vAlign w:val="bottom"/>
          </w:tcPr>
          <w:p w:rsidR="001C2DA7" w:rsidRPr="00E5690F" w:rsidRDefault="001C2DA7" w:rsidP="001C2DA7">
            <w:pPr>
              <w:pStyle w:val="SingleTxtG"/>
              <w:spacing w:before="40" w:after="40" w:line="220" w:lineRule="exact"/>
              <w:ind w:left="113" w:right="0"/>
              <w:jc w:val="right"/>
              <w:rPr>
                <w:sz w:val="18"/>
              </w:rPr>
            </w:pPr>
            <w:r w:rsidRPr="00E5690F">
              <w:rPr>
                <w:sz w:val="18"/>
              </w:rPr>
              <w:t>147</w:t>
            </w:r>
            <w:r>
              <w:rPr>
                <w:sz w:val="18"/>
              </w:rPr>
              <w:t xml:space="preserve"> </w:t>
            </w:r>
            <w:r w:rsidRPr="00E5690F">
              <w:rPr>
                <w:sz w:val="18"/>
              </w:rPr>
              <w:t>498</w:t>
            </w:r>
          </w:p>
        </w:tc>
        <w:tc>
          <w:tcPr>
            <w:tcW w:w="760" w:type="dxa"/>
            <w:shd w:val="clear" w:color="auto" w:fill="auto"/>
            <w:vAlign w:val="bottom"/>
          </w:tcPr>
          <w:p w:rsidR="001C2DA7" w:rsidRPr="00E5690F" w:rsidRDefault="001C2DA7" w:rsidP="001C2DA7">
            <w:pPr>
              <w:pStyle w:val="SingleTxtG"/>
              <w:spacing w:before="40" w:after="40" w:line="220" w:lineRule="exact"/>
              <w:ind w:left="113" w:right="0"/>
              <w:jc w:val="right"/>
              <w:rPr>
                <w:sz w:val="18"/>
              </w:rPr>
            </w:pPr>
            <w:r w:rsidRPr="00E5690F">
              <w:rPr>
                <w:sz w:val="18"/>
              </w:rPr>
              <w:t>117</w:t>
            </w:r>
            <w:r>
              <w:rPr>
                <w:sz w:val="18"/>
              </w:rPr>
              <w:t xml:space="preserve"> </w:t>
            </w:r>
            <w:r w:rsidRPr="00E5690F">
              <w:rPr>
                <w:sz w:val="18"/>
              </w:rPr>
              <w:t>555</w:t>
            </w:r>
          </w:p>
        </w:tc>
        <w:tc>
          <w:tcPr>
            <w:tcW w:w="759" w:type="dxa"/>
            <w:shd w:val="clear" w:color="auto" w:fill="auto"/>
            <w:vAlign w:val="bottom"/>
          </w:tcPr>
          <w:p w:rsidR="001C2DA7" w:rsidRPr="00E5690F" w:rsidRDefault="001C2DA7" w:rsidP="001C2DA7">
            <w:pPr>
              <w:pStyle w:val="SingleTxtG"/>
              <w:spacing w:before="40" w:after="40" w:line="220" w:lineRule="exact"/>
              <w:ind w:left="113" w:right="0"/>
              <w:jc w:val="right"/>
              <w:rPr>
                <w:sz w:val="18"/>
              </w:rPr>
            </w:pPr>
            <w:r w:rsidRPr="00E5690F">
              <w:rPr>
                <w:sz w:val="18"/>
              </w:rPr>
              <w:t>125</w:t>
            </w:r>
            <w:r>
              <w:rPr>
                <w:sz w:val="18"/>
              </w:rPr>
              <w:t xml:space="preserve"> </w:t>
            </w:r>
            <w:r w:rsidRPr="00E5690F">
              <w:rPr>
                <w:sz w:val="18"/>
              </w:rPr>
              <w:t>451</w:t>
            </w:r>
          </w:p>
        </w:tc>
        <w:tc>
          <w:tcPr>
            <w:tcW w:w="759" w:type="dxa"/>
            <w:shd w:val="clear" w:color="auto" w:fill="auto"/>
            <w:vAlign w:val="bottom"/>
          </w:tcPr>
          <w:p w:rsidR="001C2DA7" w:rsidRPr="00E5690F" w:rsidRDefault="001C2DA7" w:rsidP="001C2DA7">
            <w:pPr>
              <w:pStyle w:val="SingleTxtG"/>
              <w:spacing w:before="40" w:after="40" w:line="220" w:lineRule="exact"/>
              <w:ind w:left="113" w:right="0"/>
              <w:jc w:val="right"/>
              <w:rPr>
                <w:sz w:val="18"/>
              </w:rPr>
            </w:pPr>
            <w:r w:rsidRPr="00E5690F">
              <w:rPr>
                <w:sz w:val="18"/>
              </w:rPr>
              <w:t>117</w:t>
            </w:r>
            <w:r>
              <w:rPr>
                <w:sz w:val="18"/>
              </w:rPr>
              <w:t xml:space="preserve"> </w:t>
            </w:r>
            <w:r w:rsidRPr="00E5690F">
              <w:rPr>
                <w:sz w:val="18"/>
              </w:rPr>
              <w:t>166</w:t>
            </w:r>
          </w:p>
        </w:tc>
        <w:tc>
          <w:tcPr>
            <w:tcW w:w="760" w:type="dxa"/>
            <w:shd w:val="clear" w:color="auto" w:fill="auto"/>
            <w:vAlign w:val="bottom"/>
          </w:tcPr>
          <w:p w:rsidR="001C2DA7" w:rsidRPr="00E5690F" w:rsidRDefault="001C2DA7" w:rsidP="001C2DA7">
            <w:pPr>
              <w:pStyle w:val="SingleTxtG"/>
              <w:spacing w:before="40" w:after="40" w:line="220" w:lineRule="exact"/>
              <w:ind w:left="113" w:right="0"/>
              <w:jc w:val="right"/>
              <w:rPr>
                <w:sz w:val="18"/>
              </w:rPr>
            </w:pPr>
            <w:r w:rsidRPr="00E5690F">
              <w:rPr>
                <w:sz w:val="18"/>
              </w:rPr>
              <w:t>110</w:t>
            </w:r>
            <w:r>
              <w:rPr>
                <w:sz w:val="18"/>
              </w:rPr>
              <w:t xml:space="preserve"> </w:t>
            </w:r>
            <w:r w:rsidRPr="00E5690F">
              <w:rPr>
                <w:sz w:val="18"/>
              </w:rPr>
              <w:t>590</w:t>
            </w:r>
          </w:p>
        </w:tc>
      </w:tr>
      <w:tr w:rsidR="001C2DA7" w:rsidRPr="00E5690F">
        <w:trPr>
          <w:trHeight w:val="240"/>
        </w:trPr>
        <w:tc>
          <w:tcPr>
            <w:tcW w:w="364" w:type="dxa"/>
            <w:shd w:val="clear" w:color="auto" w:fill="auto"/>
          </w:tcPr>
          <w:p w:rsidR="001C2DA7" w:rsidRPr="00E5690F" w:rsidRDefault="001C2DA7" w:rsidP="001C2DA7">
            <w:pPr>
              <w:pStyle w:val="SingleTxtG"/>
              <w:spacing w:before="40" w:after="40" w:line="220" w:lineRule="exact"/>
              <w:ind w:left="0" w:right="0"/>
              <w:jc w:val="left"/>
              <w:rPr>
                <w:sz w:val="18"/>
              </w:rPr>
            </w:pPr>
            <w:r w:rsidRPr="00E5690F">
              <w:rPr>
                <w:sz w:val="18"/>
              </w:rPr>
              <w:t>12</w:t>
            </w:r>
          </w:p>
        </w:tc>
        <w:tc>
          <w:tcPr>
            <w:tcW w:w="2450" w:type="dxa"/>
            <w:shd w:val="clear" w:color="auto" w:fill="auto"/>
            <w:vAlign w:val="bottom"/>
          </w:tcPr>
          <w:p w:rsidR="001C2DA7" w:rsidRPr="00E5690F" w:rsidRDefault="001C2DA7" w:rsidP="001C2DA7">
            <w:pPr>
              <w:pStyle w:val="SingleTxtG"/>
              <w:spacing w:before="40" w:after="40" w:line="220" w:lineRule="exact"/>
              <w:ind w:left="0" w:right="0"/>
              <w:jc w:val="left"/>
              <w:rPr>
                <w:sz w:val="18"/>
              </w:rPr>
            </w:pPr>
            <w:r w:rsidRPr="00E5690F">
              <w:rPr>
                <w:sz w:val="18"/>
              </w:rPr>
              <w:t>DPT + HB</w:t>
            </w:r>
          </w:p>
        </w:tc>
        <w:tc>
          <w:tcPr>
            <w:tcW w:w="759" w:type="dxa"/>
            <w:shd w:val="clear" w:color="auto" w:fill="auto"/>
            <w:vAlign w:val="bottom"/>
          </w:tcPr>
          <w:p w:rsidR="001C2DA7" w:rsidRPr="00E5690F" w:rsidRDefault="001C2DA7" w:rsidP="001C2DA7">
            <w:pPr>
              <w:pStyle w:val="SingleTxtG"/>
              <w:spacing w:before="40" w:after="40" w:line="220" w:lineRule="exact"/>
              <w:ind w:left="113" w:right="0"/>
              <w:jc w:val="right"/>
              <w:rPr>
                <w:sz w:val="18"/>
              </w:rPr>
            </w:pPr>
            <w:r w:rsidRPr="00E5690F">
              <w:rPr>
                <w:sz w:val="18"/>
              </w:rPr>
              <w:t>-</w:t>
            </w:r>
          </w:p>
        </w:tc>
        <w:tc>
          <w:tcPr>
            <w:tcW w:w="759" w:type="dxa"/>
            <w:shd w:val="clear" w:color="auto" w:fill="auto"/>
            <w:vAlign w:val="bottom"/>
          </w:tcPr>
          <w:p w:rsidR="001C2DA7" w:rsidRPr="00E5690F" w:rsidRDefault="001C2DA7" w:rsidP="001C2DA7">
            <w:pPr>
              <w:pStyle w:val="SingleTxtG"/>
              <w:spacing w:before="40" w:after="40" w:line="220" w:lineRule="exact"/>
              <w:ind w:left="113" w:right="0"/>
              <w:jc w:val="right"/>
              <w:rPr>
                <w:sz w:val="18"/>
              </w:rPr>
            </w:pPr>
            <w:r w:rsidRPr="00E5690F">
              <w:rPr>
                <w:sz w:val="18"/>
              </w:rPr>
              <w:t>-</w:t>
            </w:r>
          </w:p>
        </w:tc>
        <w:tc>
          <w:tcPr>
            <w:tcW w:w="760" w:type="dxa"/>
            <w:shd w:val="clear" w:color="auto" w:fill="auto"/>
            <w:vAlign w:val="bottom"/>
          </w:tcPr>
          <w:p w:rsidR="001C2DA7" w:rsidRPr="00E5690F" w:rsidRDefault="001C2DA7" w:rsidP="001C2DA7">
            <w:pPr>
              <w:pStyle w:val="SingleTxtG"/>
              <w:spacing w:before="40" w:after="40" w:line="220" w:lineRule="exact"/>
              <w:ind w:left="113" w:right="0"/>
              <w:jc w:val="right"/>
              <w:rPr>
                <w:sz w:val="18"/>
              </w:rPr>
            </w:pPr>
            <w:r w:rsidRPr="00E5690F">
              <w:rPr>
                <w:sz w:val="18"/>
              </w:rPr>
              <w:t>-</w:t>
            </w:r>
          </w:p>
        </w:tc>
        <w:tc>
          <w:tcPr>
            <w:tcW w:w="759" w:type="dxa"/>
            <w:shd w:val="clear" w:color="auto" w:fill="auto"/>
            <w:vAlign w:val="bottom"/>
          </w:tcPr>
          <w:p w:rsidR="001C2DA7" w:rsidRPr="00E5690F" w:rsidRDefault="001C2DA7" w:rsidP="001C2DA7">
            <w:pPr>
              <w:pStyle w:val="SingleTxtG"/>
              <w:spacing w:before="40" w:after="40" w:line="220" w:lineRule="exact"/>
              <w:ind w:left="113" w:right="0"/>
              <w:jc w:val="right"/>
              <w:rPr>
                <w:sz w:val="18"/>
              </w:rPr>
            </w:pPr>
            <w:r w:rsidRPr="00E5690F">
              <w:rPr>
                <w:sz w:val="18"/>
              </w:rPr>
              <w:t>48</w:t>
            </w:r>
            <w:r>
              <w:rPr>
                <w:sz w:val="18"/>
              </w:rPr>
              <w:t xml:space="preserve"> </w:t>
            </w:r>
            <w:r w:rsidRPr="00E5690F">
              <w:rPr>
                <w:sz w:val="18"/>
              </w:rPr>
              <w:t>967</w:t>
            </w:r>
          </w:p>
        </w:tc>
        <w:tc>
          <w:tcPr>
            <w:tcW w:w="759" w:type="dxa"/>
            <w:shd w:val="clear" w:color="auto" w:fill="auto"/>
            <w:vAlign w:val="bottom"/>
          </w:tcPr>
          <w:p w:rsidR="001C2DA7" w:rsidRPr="00E5690F" w:rsidRDefault="001C2DA7" w:rsidP="001C2DA7">
            <w:pPr>
              <w:pStyle w:val="SingleTxtG"/>
              <w:spacing w:before="40" w:after="40" w:line="220" w:lineRule="exact"/>
              <w:ind w:left="113" w:right="0"/>
              <w:jc w:val="right"/>
              <w:rPr>
                <w:sz w:val="18"/>
              </w:rPr>
            </w:pPr>
            <w:r w:rsidRPr="00E5690F">
              <w:rPr>
                <w:sz w:val="18"/>
              </w:rPr>
              <w:t>80</w:t>
            </w:r>
            <w:r>
              <w:rPr>
                <w:sz w:val="18"/>
              </w:rPr>
              <w:t xml:space="preserve"> </w:t>
            </w:r>
            <w:r w:rsidRPr="00E5690F">
              <w:rPr>
                <w:sz w:val="18"/>
              </w:rPr>
              <w:t>984</w:t>
            </w:r>
          </w:p>
        </w:tc>
        <w:tc>
          <w:tcPr>
            <w:tcW w:w="760" w:type="dxa"/>
            <w:shd w:val="clear" w:color="auto" w:fill="auto"/>
            <w:vAlign w:val="bottom"/>
          </w:tcPr>
          <w:p w:rsidR="001C2DA7" w:rsidRPr="00E5690F" w:rsidRDefault="001C2DA7" w:rsidP="001C2DA7">
            <w:pPr>
              <w:pStyle w:val="SingleTxtG"/>
              <w:spacing w:before="40" w:after="40" w:line="220" w:lineRule="exact"/>
              <w:ind w:left="113" w:right="0"/>
              <w:jc w:val="right"/>
              <w:rPr>
                <w:sz w:val="18"/>
              </w:rPr>
            </w:pPr>
            <w:r>
              <w:rPr>
                <w:sz w:val="18"/>
              </w:rPr>
              <w:t>1</w:t>
            </w:r>
            <w:r w:rsidRPr="00E5690F">
              <w:rPr>
                <w:sz w:val="18"/>
              </w:rPr>
              <w:t>46</w:t>
            </w:r>
          </w:p>
        </w:tc>
      </w:tr>
      <w:tr w:rsidR="001C2DA7" w:rsidRPr="00E5690F">
        <w:trPr>
          <w:trHeight w:val="240"/>
        </w:trPr>
        <w:tc>
          <w:tcPr>
            <w:tcW w:w="364" w:type="dxa"/>
            <w:tcBorders>
              <w:bottom w:val="single" w:sz="12" w:space="0" w:color="auto"/>
            </w:tcBorders>
            <w:shd w:val="clear" w:color="auto" w:fill="auto"/>
          </w:tcPr>
          <w:p w:rsidR="001C2DA7" w:rsidRPr="00E5690F" w:rsidRDefault="001C2DA7" w:rsidP="001C2DA7">
            <w:pPr>
              <w:pStyle w:val="SingleTxtG"/>
              <w:spacing w:before="40" w:after="40" w:line="220" w:lineRule="exact"/>
              <w:ind w:left="0" w:right="0"/>
              <w:jc w:val="left"/>
              <w:rPr>
                <w:sz w:val="18"/>
              </w:rPr>
            </w:pPr>
            <w:r w:rsidRPr="00E5690F">
              <w:rPr>
                <w:sz w:val="18"/>
              </w:rPr>
              <w:t>13</w:t>
            </w:r>
          </w:p>
        </w:tc>
        <w:tc>
          <w:tcPr>
            <w:tcW w:w="2450" w:type="dxa"/>
            <w:tcBorders>
              <w:bottom w:val="single" w:sz="12" w:space="0" w:color="auto"/>
            </w:tcBorders>
            <w:shd w:val="clear" w:color="auto" w:fill="auto"/>
            <w:vAlign w:val="bottom"/>
          </w:tcPr>
          <w:p w:rsidR="001C2DA7" w:rsidRPr="00E5690F" w:rsidRDefault="001C2DA7" w:rsidP="001C2DA7">
            <w:pPr>
              <w:pStyle w:val="SingleTxtG"/>
              <w:spacing w:before="40" w:after="40" w:line="220" w:lineRule="exact"/>
              <w:ind w:left="0" w:right="0"/>
              <w:jc w:val="left"/>
              <w:rPr>
                <w:sz w:val="18"/>
              </w:rPr>
            </w:pPr>
            <w:r w:rsidRPr="00E5690F">
              <w:rPr>
                <w:sz w:val="18"/>
              </w:rPr>
              <w:t>DPT + HB + Hib</w:t>
            </w:r>
          </w:p>
        </w:tc>
        <w:tc>
          <w:tcPr>
            <w:tcW w:w="759" w:type="dxa"/>
            <w:tcBorders>
              <w:bottom w:val="single" w:sz="12" w:space="0" w:color="auto"/>
            </w:tcBorders>
            <w:shd w:val="clear" w:color="auto" w:fill="auto"/>
            <w:vAlign w:val="bottom"/>
          </w:tcPr>
          <w:p w:rsidR="001C2DA7" w:rsidRPr="00E5690F" w:rsidRDefault="001C2DA7" w:rsidP="001C2DA7">
            <w:pPr>
              <w:pStyle w:val="SingleTxtG"/>
              <w:spacing w:before="40" w:after="40" w:line="220" w:lineRule="exact"/>
              <w:ind w:left="113" w:right="0"/>
              <w:jc w:val="right"/>
              <w:rPr>
                <w:sz w:val="18"/>
              </w:rPr>
            </w:pPr>
            <w:r w:rsidRPr="00E5690F">
              <w:rPr>
                <w:sz w:val="18"/>
              </w:rPr>
              <w:t>-</w:t>
            </w:r>
          </w:p>
        </w:tc>
        <w:tc>
          <w:tcPr>
            <w:tcW w:w="759" w:type="dxa"/>
            <w:tcBorders>
              <w:bottom w:val="single" w:sz="12" w:space="0" w:color="auto"/>
            </w:tcBorders>
            <w:shd w:val="clear" w:color="auto" w:fill="auto"/>
            <w:vAlign w:val="bottom"/>
          </w:tcPr>
          <w:p w:rsidR="001C2DA7" w:rsidRPr="00E5690F" w:rsidRDefault="001C2DA7" w:rsidP="001C2DA7">
            <w:pPr>
              <w:pStyle w:val="SingleTxtG"/>
              <w:spacing w:before="40" w:after="40" w:line="220" w:lineRule="exact"/>
              <w:ind w:left="113" w:right="0"/>
              <w:jc w:val="right"/>
              <w:rPr>
                <w:sz w:val="18"/>
              </w:rPr>
            </w:pPr>
            <w:r w:rsidRPr="00E5690F">
              <w:rPr>
                <w:sz w:val="18"/>
              </w:rPr>
              <w:t>-</w:t>
            </w:r>
          </w:p>
        </w:tc>
        <w:tc>
          <w:tcPr>
            <w:tcW w:w="760" w:type="dxa"/>
            <w:tcBorders>
              <w:bottom w:val="single" w:sz="12" w:space="0" w:color="auto"/>
            </w:tcBorders>
            <w:shd w:val="clear" w:color="auto" w:fill="auto"/>
            <w:vAlign w:val="bottom"/>
          </w:tcPr>
          <w:p w:rsidR="001C2DA7" w:rsidRPr="00E5690F" w:rsidRDefault="001C2DA7" w:rsidP="001C2DA7">
            <w:pPr>
              <w:pStyle w:val="SingleTxtG"/>
              <w:spacing w:before="40" w:after="40" w:line="220" w:lineRule="exact"/>
              <w:ind w:left="113" w:right="0"/>
              <w:jc w:val="right"/>
              <w:rPr>
                <w:sz w:val="18"/>
              </w:rPr>
            </w:pPr>
            <w:r w:rsidRPr="00E5690F">
              <w:rPr>
                <w:sz w:val="18"/>
              </w:rPr>
              <w:t>-</w:t>
            </w:r>
          </w:p>
        </w:tc>
        <w:tc>
          <w:tcPr>
            <w:tcW w:w="759" w:type="dxa"/>
            <w:tcBorders>
              <w:bottom w:val="single" w:sz="12" w:space="0" w:color="auto"/>
            </w:tcBorders>
            <w:shd w:val="clear" w:color="auto" w:fill="auto"/>
            <w:vAlign w:val="bottom"/>
          </w:tcPr>
          <w:p w:rsidR="001C2DA7" w:rsidRPr="00E5690F" w:rsidRDefault="001C2DA7" w:rsidP="001C2DA7">
            <w:pPr>
              <w:pStyle w:val="SingleTxtG"/>
              <w:spacing w:before="40" w:after="40" w:line="220" w:lineRule="exact"/>
              <w:ind w:left="113" w:right="0"/>
              <w:jc w:val="right"/>
              <w:rPr>
                <w:sz w:val="18"/>
              </w:rPr>
            </w:pPr>
            <w:r w:rsidRPr="00E5690F">
              <w:rPr>
                <w:sz w:val="18"/>
              </w:rPr>
              <w:t>-</w:t>
            </w:r>
          </w:p>
        </w:tc>
        <w:tc>
          <w:tcPr>
            <w:tcW w:w="759" w:type="dxa"/>
            <w:tcBorders>
              <w:bottom w:val="single" w:sz="12" w:space="0" w:color="auto"/>
            </w:tcBorders>
            <w:shd w:val="clear" w:color="auto" w:fill="auto"/>
            <w:vAlign w:val="bottom"/>
          </w:tcPr>
          <w:p w:rsidR="001C2DA7" w:rsidRPr="00E5690F" w:rsidRDefault="001C2DA7" w:rsidP="001C2DA7">
            <w:pPr>
              <w:pStyle w:val="SingleTxtG"/>
              <w:spacing w:before="40" w:after="40" w:line="220" w:lineRule="exact"/>
              <w:ind w:left="113" w:right="0"/>
              <w:jc w:val="right"/>
              <w:rPr>
                <w:sz w:val="18"/>
              </w:rPr>
            </w:pPr>
            <w:r w:rsidRPr="00E5690F">
              <w:rPr>
                <w:sz w:val="18"/>
              </w:rPr>
              <w:t>34</w:t>
            </w:r>
            <w:r>
              <w:rPr>
                <w:sz w:val="18"/>
              </w:rPr>
              <w:t xml:space="preserve"> </w:t>
            </w:r>
            <w:r w:rsidRPr="00E5690F">
              <w:rPr>
                <w:sz w:val="18"/>
              </w:rPr>
              <w:t>640</w:t>
            </w:r>
          </w:p>
        </w:tc>
        <w:tc>
          <w:tcPr>
            <w:tcW w:w="760" w:type="dxa"/>
            <w:tcBorders>
              <w:bottom w:val="single" w:sz="12" w:space="0" w:color="auto"/>
            </w:tcBorders>
            <w:shd w:val="clear" w:color="auto" w:fill="auto"/>
            <w:vAlign w:val="bottom"/>
          </w:tcPr>
          <w:p w:rsidR="001C2DA7" w:rsidRPr="00E5690F" w:rsidRDefault="001C2DA7" w:rsidP="001C2DA7">
            <w:pPr>
              <w:pStyle w:val="SingleTxtG"/>
              <w:spacing w:before="40" w:after="40" w:line="220" w:lineRule="exact"/>
              <w:ind w:left="113" w:right="0"/>
              <w:jc w:val="right"/>
              <w:rPr>
                <w:sz w:val="18"/>
              </w:rPr>
            </w:pPr>
            <w:r w:rsidRPr="00E5690F">
              <w:rPr>
                <w:sz w:val="18"/>
              </w:rPr>
              <w:t>103</w:t>
            </w:r>
            <w:r>
              <w:rPr>
                <w:sz w:val="18"/>
              </w:rPr>
              <w:t xml:space="preserve"> </w:t>
            </w:r>
            <w:r w:rsidRPr="00E5690F">
              <w:rPr>
                <w:sz w:val="18"/>
              </w:rPr>
              <w:t>278</w:t>
            </w:r>
          </w:p>
        </w:tc>
      </w:tr>
    </w:tbl>
    <w:p w:rsidR="001C2DA7" w:rsidRPr="00E5690F" w:rsidRDefault="001C2DA7" w:rsidP="001C2DA7">
      <w:pPr>
        <w:pStyle w:val="SingleTxtG"/>
        <w:spacing w:before="120" w:after="0"/>
        <w:ind w:firstLine="170"/>
        <w:rPr>
          <w:sz w:val="18"/>
          <w:szCs w:val="18"/>
        </w:rPr>
      </w:pPr>
      <w:r w:rsidRPr="00E5690F">
        <w:rPr>
          <w:i/>
          <w:sz w:val="18"/>
          <w:szCs w:val="18"/>
        </w:rPr>
        <w:t>Fuente</w:t>
      </w:r>
      <w:r w:rsidR="005535B5">
        <w:rPr>
          <w:i/>
          <w:sz w:val="18"/>
          <w:szCs w:val="18"/>
        </w:rPr>
        <w:t xml:space="preserve">:  </w:t>
      </w:r>
      <w:r w:rsidRPr="00E5690F">
        <w:rPr>
          <w:sz w:val="18"/>
          <w:szCs w:val="18"/>
        </w:rPr>
        <w:t>Anuario Estadístico de Cuba 2007</w:t>
      </w:r>
      <w:r w:rsidR="00F7061F">
        <w:rPr>
          <w:sz w:val="18"/>
          <w:szCs w:val="18"/>
        </w:rPr>
        <w:t xml:space="preserve">.  </w:t>
      </w:r>
      <w:r w:rsidRPr="00E5690F">
        <w:rPr>
          <w:sz w:val="18"/>
          <w:szCs w:val="18"/>
        </w:rPr>
        <w:t>Oficina Nacional de Estadísticas.</w:t>
      </w:r>
    </w:p>
    <w:p w:rsidR="001C2DA7" w:rsidRPr="00E5690F" w:rsidRDefault="001C2DA7" w:rsidP="001C2DA7">
      <w:pPr>
        <w:pStyle w:val="SingleTxtG"/>
        <w:spacing w:after="240"/>
        <w:ind w:firstLine="170"/>
        <w:jc w:val="left"/>
        <w:rPr>
          <w:sz w:val="18"/>
          <w:szCs w:val="18"/>
        </w:rPr>
      </w:pPr>
      <w:r w:rsidRPr="00E5690F">
        <w:rPr>
          <w:i/>
          <w:sz w:val="18"/>
          <w:szCs w:val="18"/>
          <w:vertAlign w:val="superscript"/>
        </w:rPr>
        <w:t>a</w:t>
      </w:r>
      <w:r>
        <w:rPr>
          <w:i/>
          <w:sz w:val="18"/>
          <w:szCs w:val="18"/>
          <w:vertAlign w:val="superscript"/>
        </w:rPr>
        <w:t xml:space="preserve">  </w:t>
      </w:r>
      <w:r w:rsidRPr="00E5690F">
        <w:rPr>
          <w:sz w:val="18"/>
          <w:szCs w:val="18"/>
        </w:rPr>
        <w:t>A partir del 2006 la hepatitis B y la DPT están incluidas en la (DPT+HB) y en la (DPT+HB-Hib).</w:t>
      </w:r>
    </w:p>
    <w:p w:rsidR="00795E11" w:rsidRDefault="001C2DA7" w:rsidP="001C2DA7">
      <w:pPr>
        <w:pStyle w:val="HChG"/>
      </w:pPr>
      <w:r w:rsidRPr="00CC4891">
        <w:br w:type="page"/>
        <w:t>Anexo Nº 18</w:t>
      </w:r>
    </w:p>
    <w:p w:rsidR="001C2DA7" w:rsidRPr="00CC4891" w:rsidRDefault="00795E11" w:rsidP="001C2DA7">
      <w:pPr>
        <w:pStyle w:val="HChG"/>
      </w:pPr>
      <w:r>
        <w:tab/>
      </w:r>
      <w:r>
        <w:tab/>
      </w:r>
      <w:r w:rsidR="001C2DA7" w:rsidRPr="00CC4891">
        <w:t xml:space="preserve">Tabla de niños, niñas y adolescentes seropositivos </w:t>
      </w:r>
      <w:r w:rsidR="00CD3A6F">
        <w:br/>
      </w:r>
      <w:r w:rsidR="001C2DA7" w:rsidRPr="00CC4891">
        <w:t>enfermos y fallecidos</w:t>
      </w:r>
    </w:p>
    <w:tbl>
      <w:tblPr>
        <w:tblW w:w="0" w:type="auto"/>
        <w:tblInd w:w="1134" w:type="dxa"/>
        <w:tblBorders>
          <w:top w:val="single" w:sz="4" w:space="0" w:color="auto"/>
        </w:tblBorders>
        <w:tblLayout w:type="fixed"/>
        <w:tblCellMar>
          <w:left w:w="0" w:type="dxa"/>
          <w:right w:w="0" w:type="dxa"/>
        </w:tblCellMar>
        <w:tblLook w:val="04A0" w:firstRow="1" w:lastRow="0" w:firstColumn="1" w:lastColumn="0" w:noHBand="0" w:noVBand="1"/>
      </w:tblPr>
      <w:tblGrid>
        <w:gridCol w:w="647"/>
        <w:gridCol w:w="893"/>
        <w:gridCol w:w="792"/>
        <w:gridCol w:w="843"/>
        <w:gridCol w:w="132"/>
        <w:gridCol w:w="893"/>
        <w:gridCol w:w="793"/>
        <w:gridCol w:w="843"/>
        <w:gridCol w:w="132"/>
        <w:gridCol w:w="905"/>
        <w:gridCol w:w="781"/>
        <w:gridCol w:w="843"/>
      </w:tblGrid>
      <w:tr w:rsidR="00943A8E" w:rsidRPr="0047260B">
        <w:trPr>
          <w:trHeight w:val="20"/>
          <w:tblHeader/>
        </w:trPr>
        <w:tc>
          <w:tcPr>
            <w:tcW w:w="647" w:type="dxa"/>
            <w:vMerge w:val="restart"/>
            <w:tcBorders>
              <w:top w:val="single" w:sz="4" w:space="0" w:color="auto"/>
              <w:bottom w:val="single" w:sz="12" w:space="0" w:color="auto"/>
            </w:tcBorders>
            <w:shd w:val="clear" w:color="auto" w:fill="auto"/>
            <w:vAlign w:val="bottom"/>
          </w:tcPr>
          <w:p w:rsidR="00943A8E" w:rsidRPr="0047260B" w:rsidRDefault="00943A8E" w:rsidP="00CC6059">
            <w:pPr>
              <w:pStyle w:val="SingleTxtG"/>
              <w:spacing w:before="80" w:after="80" w:line="200" w:lineRule="exact"/>
              <w:ind w:left="0" w:right="0"/>
              <w:jc w:val="left"/>
              <w:rPr>
                <w:i/>
                <w:sz w:val="16"/>
              </w:rPr>
            </w:pPr>
            <w:r w:rsidRPr="0047260B">
              <w:rPr>
                <w:i/>
                <w:sz w:val="16"/>
              </w:rPr>
              <w:t>Años</w:t>
            </w:r>
          </w:p>
        </w:tc>
        <w:tc>
          <w:tcPr>
            <w:tcW w:w="2528" w:type="dxa"/>
            <w:gridSpan w:val="3"/>
            <w:tcBorders>
              <w:top w:val="single" w:sz="4" w:space="0" w:color="auto"/>
              <w:bottom w:val="single" w:sz="4" w:space="0" w:color="auto"/>
            </w:tcBorders>
            <w:shd w:val="clear" w:color="auto" w:fill="auto"/>
            <w:vAlign w:val="bottom"/>
          </w:tcPr>
          <w:p w:rsidR="00943A8E" w:rsidRPr="0047260B" w:rsidRDefault="00943A8E" w:rsidP="00CC6059">
            <w:pPr>
              <w:pStyle w:val="SingleTxtG"/>
              <w:spacing w:before="80" w:after="80" w:line="200" w:lineRule="exact"/>
              <w:ind w:left="113" w:right="0"/>
              <w:jc w:val="center"/>
              <w:rPr>
                <w:i/>
                <w:sz w:val="16"/>
              </w:rPr>
            </w:pPr>
            <w:r w:rsidRPr="0047260B">
              <w:rPr>
                <w:i/>
                <w:sz w:val="16"/>
              </w:rPr>
              <w:t>Masculino</w:t>
            </w:r>
          </w:p>
        </w:tc>
        <w:tc>
          <w:tcPr>
            <w:tcW w:w="132" w:type="dxa"/>
            <w:vMerge w:val="restart"/>
            <w:tcBorders>
              <w:top w:val="single" w:sz="4" w:space="0" w:color="auto"/>
            </w:tcBorders>
            <w:shd w:val="clear" w:color="auto" w:fill="auto"/>
            <w:vAlign w:val="bottom"/>
          </w:tcPr>
          <w:p w:rsidR="00943A8E" w:rsidRPr="0047260B" w:rsidRDefault="00943A8E" w:rsidP="00CC6059">
            <w:pPr>
              <w:pStyle w:val="SingleTxtG"/>
              <w:spacing w:before="80" w:after="80" w:line="200" w:lineRule="exact"/>
              <w:ind w:left="0" w:right="0"/>
              <w:jc w:val="center"/>
              <w:rPr>
                <w:i/>
                <w:sz w:val="16"/>
              </w:rPr>
            </w:pPr>
          </w:p>
        </w:tc>
        <w:tc>
          <w:tcPr>
            <w:tcW w:w="2529" w:type="dxa"/>
            <w:gridSpan w:val="3"/>
            <w:tcBorders>
              <w:top w:val="single" w:sz="4" w:space="0" w:color="auto"/>
              <w:bottom w:val="single" w:sz="4" w:space="0" w:color="auto"/>
            </w:tcBorders>
            <w:shd w:val="clear" w:color="auto" w:fill="auto"/>
            <w:vAlign w:val="bottom"/>
          </w:tcPr>
          <w:p w:rsidR="00943A8E" w:rsidRPr="0047260B" w:rsidRDefault="00943A8E" w:rsidP="00CC6059">
            <w:pPr>
              <w:pStyle w:val="SingleTxtG"/>
              <w:spacing w:before="80" w:after="80" w:line="200" w:lineRule="exact"/>
              <w:ind w:left="0" w:right="0"/>
              <w:jc w:val="center"/>
              <w:rPr>
                <w:i/>
                <w:sz w:val="16"/>
              </w:rPr>
            </w:pPr>
            <w:r w:rsidRPr="0047260B">
              <w:rPr>
                <w:i/>
                <w:sz w:val="16"/>
              </w:rPr>
              <w:t>Femenino</w:t>
            </w:r>
          </w:p>
        </w:tc>
        <w:tc>
          <w:tcPr>
            <w:tcW w:w="132" w:type="dxa"/>
            <w:vMerge w:val="restart"/>
            <w:tcBorders>
              <w:top w:val="single" w:sz="4" w:space="0" w:color="auto"/>
            </w:tcBorders>
            <w:shd w:val="clear" w:color="auto" w:fill="auto"/>
            <w:vAlign w:val="bottom"/>
          </w:tcPr>
          <w:p w:rsidR="00943A8E" w:rsidRPr="00CC6059" w:rsidRDefault="00943A8E" w:rsidP="00CC6059">
            <w:pPr>
              <w:pStyle w:val="SingleTxtG"/>
              <w:spacing w:before="80" w:after="80" w:line="200" w:lineRule="exact"/>
              <w:ind w:left="0" w:right="0"/>
              <w:jc w:val="right"/>
              <w:rPr>
                <w:i/>
                <w:sz w:val="16"/>
              </w:rPr>
            </w:pPr>
          </w:p>
          <w:p w:rsidR="00943A8E" w:rsidRPr="0047260B" w:rsidRDefault="00943A8E" w:rsidP="00CC6059">
            <w:pPr>
              <w:pStyle w:val="SingleTxtG"/>
              <w:spacing w:before="80" w:after="80" w:line="200" w:lineRule="exact"/>
              <w:ind w:left="0" w:right="0"/>
              <w:jc w:val="right"/>
              <w:rPr>
                <w:i/>
                <w:sz w:val="16"/>
              </w:rPr>
            </w:pPr>
          </w:p>
        </w:tc>
        <w:tc>
          <w:tcPr>
            <w:tcW w:w="2529" w:type="dxa"/>
            <w:gridSpan w:val="3"/>
            <w:tcBorders>
              <w:top w:val="single" w:sz="4" w:space="0" w:color="auto"/>
              <w:bottom w:val="single" w:sz="4" w:space="0" w:color="auto"/>
            </w:tcBorders>
            <w:shd w:val="clear" w:color="auto" w:fill="auto"/>
            <w:vAlign w:val="bottom"/>
          </w:tcPr>
          <w:p w:rsidR="00943A8E" w:rsidRPr="0047260B" w:rsidRDefault="00943A8E" w:rsidP="00CC6059">
            <w:pPr>
              <w:pStyle w:val="SingleTxtG"/>
              <w:spacing w:before="80" w:after="80" w:line="200" w:lineRule="exact"/>
              <w:ind w:left="4" w:right="0"/>
              <w:jc w:val="center"/>
              <w:rPr>
                <w:i/>
                <w:sz w:val="16"/>
              </w:rPr>
            </w:pPr>
            <w:r w:rsidRPr="0047260B">
              <w:rPr>
                <w:i/>
                <w:sz w:val="16"/>
              </w:rPr>
              <w:t>Total</w:t>
            </w:r>
          </w:p>
        </w:tc>
      </w:tr>
      <w:tr w:rsidR="00943A8E" w:rsidRPr="0047260B">
        <w:trPr>
          <w:trHeight w:val="20"/>
          <w:tblHeader/>
        </w:trPr>
        <w:tc>
          <w:tcPr>
            <w:tcW w:w="647" w:type="dxa"/>
            <w:vMerge/>
            <w:tcBorders>
              <w:top w:val="single" w:sz="12" w:space="0" w:color="auto"/>
              <w:bottom w:val="single" w:sz="12" w:space="0" w:color="auto"/>
            </w:tcBorders>
            <w:shd w:val="clear" w:color="auto" w:fill="auto"/>
            <w:vAlign w:val="bottom"/>
          </w:tcPr>
          <w:p w:rsidR="00943A8E" w:rsidRPr="0047260B" w:rsidRDefault="00943A8E" w:rsidP="00CC6059">
            <w:pPr>
              <w:pStyle w:val="SingleTxtG"/>
              <w:spacing w:before="80" w:after="80" w:line="200" w:lineRule="exact"/>
              <w:ind w:left="0" w:right="0"/>
              <w:jc w:val="left"/>
              <w:rPr>
                <w:sz w:val="18"/>
              </w:rPr>
            </w:pPr>
          </w:p>
        </w:tc>
        <w:tc>
          <w:tcPr>
            <w:tcW w:w="893" w:type="dxa"/>
            <w:tcBorders>
              <w:top w:val="single" w:sz="4" w:space="0" w:color="auto"/>
              <w:bottom w:val="single" w:sz="12" w:space="0" w:color="auto"/>
            </w:tcBorders>
            <w:shd w:val="clear" w:color="auto" w:fill="auto"/>
            <w:vAlign w:val="bottom"/>
          </w:tcPr>
          <w:p w:rsidR="00943A8E" w:rsidRPr="0047260B" w:rsidRDefault="00943A8E" w:rsidP="00CC6059">
            <w:pPr>
              <w:pStyle w:val="SingleTxtG"/>
              <w:spacing w:before="80" w:after="80" w:line="200" w:lineRule="exact"/>
              <w:ind w:left="0" w:right="0"/>
              <w:jc w:val="right"/>
              <w:rPr>
                <w:i/>
                <w:sz w:val="16"/>
              </w:rPr>
            </w:pPr>
            <w:r w:rsidRPr="0047260B">
              <w:rPr>
                <w:i/>
                <w:sz w:val="16"/>
              </w:rPr>
              <w:t>Seropositivos</w:t>
            </w:r>
          </w:p>
        </w:tc>
        <w:tc>
          <w:tcPr>
            <w:tcW w:w="792" w:type="dxa"/>
            <w:tcBorders>
              <w:top w:val="single" w:sz="4" w:space="0" w:color="auto"/>
              <w:bottom w:val="single" w:sz="12" w:space="0" w:color="auto"/>
            </w:tcBorders>
            <w:shd w:val="clear" w:color="auto" w:fill="auto"/>
            <w:vAlign w:val="bottom"/>
          </w:tcPr>
          <w:p w:rsidR="00943A8E" w:rsidRPr="0047260B" w:rsidRDefault="00943A8E" w:rsidP="00CC6059">
            <w:pPr>
              <w:pStyle w:val="SingleTxtG"/>
              <w:spacing w:before="80" w:after="80" w:line="200" w:lineRule="exact"/>
              <w:ind w:left="0" w:right="0"/>
              <w:jc w:val="right"/>
              <w:rPr>
                <w:i/>
                <w:sz w:val="16"/>
              </w:rPr>
            </w:pPr>
            <w:r w:rsidRPr="0047260B">
              <w:rPr>
                <w:i/>
                <w:sz w:val="16"/>
              </w:rPr>
              <w:t>Enfermos</w:t>
            </w:r>
          </w:p>
        </w:tc>
        <w:tc>
          <w:tcPr>
            <w:tcW w:w="843" w:type="dxa"/>
            <w:tcBorders>
              <w:top w:val="single" w:sz="4" w:space="0" w:color="auto"/>
              <w:bottom w:val="single" w:sz="12" w:space="0" w:color="auto"/>
            </w:tcBorders>
            <w:shd w:val="clear" w:color="auto" w:fill="auto"/>
            <w:vAlign w:val="bottom"/>
          </w:tcPr>
          <w:p w:rsidR="00943A8E" w:rsidRPr="0047260B" w:rsidRDefault="00943A8E" w:rsidP="00CC6059">
            <w:pPr>
              <w:pStyle w:val="SingleTxtG"/>
              <w:spacing w:before="80" w:after="80" w:line="200" w:lineRule="exact"/>
              <w:ind w:left="0" w:right="0"/>
              <w:jc w:val="right"/>
              <w:rPr>
                <w:i/>
                <w:sz w:val="16"/>
              </w:rPr>
            </w:pPr>
            <w:r w:rsidRPr="0047260B">
              <w:rPr>
                <w:i/>
                <w:sz w:val="16"/>
              </w:rPr>
              <w:t>Fallecidos</w:t>
            </w:r>
          </w:p>
        </w:tc>
        <w:tc>
          <w:tcPr>
            <w:tcW w:w="132" w:type="dxa"/>
            <w:vMerge/>
            <w:tcBorders>
              <w:bottom w:val="single" w:sz="12" w:space="0" w:color="auto"/>
            </w:tcBorders>
            <w:shd w:val="clear" w:color="auto" w:fill="auto"/>
            <w:vAlign w:val="bottom"/>
          </w:tcPr>
          <w:p w:rsidR="00943A8E" w:rsidRPr="0047260B" w:rsidRDefault="00943A8E" w:rsidP="00CC6059">
            <w:pPr>
              <w:pStyle w:val="SingleTxtG"/>
              <w:spacing w:before="80" w:after="80" w:line="200" w:lineRule="exact"/>
              <w:ind w:left="0" w:right="0"/>
              <w:jc w:val="right"/>
              <w:rPr>
                <w:i/>
                <w:sz w:val="16"/>
              </w:rPr>
            </w:pPr>
          </w:p>
        </w:tc>
        <w:tc>
          <w:tcPr>
            <w:tcW w:w="893" w:type="dxa"/>
            <w:tcBorders>
              <w:top w:val="single" w:sz="4" w:space="0" w:color="auto"/>
              <w:bottom w:val="single" w:sz="12" w:space="0" w:color="auto"/>
            </w:tcBorders>
            <w:shd w:val="clear" w:color="auto" w:fill="auto"/>
            <w:vAlign w:val="bottom"/>
          </w:tcPr>
          <w:p w:rsidR="00943A8E" w:rsidRPr="0047260B" w:rsidRDefault="00943A8E" w:rsidP="00CC6059">
            <w:pPr>
              <w:pStyle w:val="SingleTxtG"/>
              <w:spacing w:before="80" w:after="80" w:line="200" w:lineRule="exact"/>
              <w:ind w:left="0" w:right="0"/>
              <w:jc w:val="right"/>
              <w:rPr>
                <w:i/>
                <w:sz w:val="16"/>
              </w:rPr>
            </w:pPr>
            <w:r w:rsidRPr="0047260B">
              <w:rPr>
                <w:i/>
                <w:sz w:val="16"/>
              </w:rPr>
              <w:t>Seropositivos</w:t>
            </w:r>
          </w:p>
        </w:tc>
        <w:tc>
          <w:tcPr>
            <w:tcW w:w="793" w:type="dxa"/>
            <w:tcBorders>
              <w:top w:val="single" w:sz="4" w:space="0" w:color="auto"/>
              <w:bottom w:val="single" w:sz="12" w:space="0" w:color="auto"/>
            </w:tcBorders>
            <w:shd w:val="clear" w:color="auto" w:fill="auto"/>
            <w:vAlign w:val="bottom"/>
          </w:tcPr>
          <w:p w:rsidR="00943A8E" w:rsidRPr="0047260B" w:rsidRDefault="00943A8E" w:rsidP="00CC6059">
            <w:pPr>
              <w:pStyle w:val="SingleTxtG"/>
              <w:spacing w:before="80" w:after="80" w:line="200" w:lineRule="exact"/>
              <w:ind w:left="0" w:right="0"/>
              <w:jc w:val="right"/>
              <w:rPr>
                <w:i/>
                <w:sz w:val="16"/>
              </w:rPr>
            </w:pPr>
            <w:r w:rsidRPr="0047260B">
              <w:rPr>
                <w:i/>
                <w:sz w:val="16"/>
              </w:rPr>
              <w:t>Enfermos</w:t>
            </w:r>
          </w:p>
        </w:tc>
        <w:tc>
          <w:tcPr>
            <w:tcW w:w="843" w:type="dxa"/>
            <w:tcBorders>
              <w:top w:val="single" w:sz="4" w:space="0" w:color="auto"/>
              <w:bottom w:val="single" w:sz="12" w:space="0" w:color="auto"/>
            </w:tcBorders>
            <w:shd w:val="clear" w:color="auto" w:fill="auto"/>
            <w:vAlign w:val="bottom"/>
          </w:tcPr>
          <w:p w:rsidR="00943A8E" w:rsidRPr="0047260B" w:rsidRDefault="00943A8E" w:rsidP="00CC6059">
            <w:pPr>
              <w:pStyle w:val="SingleTxtG"/>
              <w:spacing w:before="80" w:after="80" w:line="200" w:lineRule="exact"/>
              <w:ind w:left="0" w:right="0"/>
              <w:jc w:val="right"/>
              <w:rPr>
                <w:i/>
                <w:sz w:val="16"/>
              </w:rPr>
            </w:pPr>
            <w:r w:rsidRPr="0047260B">
              <w:rPr>
                <w:i/>
                <w:sz w:val="16"/>
              </w:rPr>
              <w:t>Fallecidos</w:t>
            </w:r>
          </w:p>
        </w:tc>
        <w:tc>
          <w:tcPr>
            <w:tcW w:w="132" w:type="dxa"/>
            <w:vMerge/>
            <w:tcBorders>
              <w:bottom w:val="single" w:sz="12" w:space="0" w:color="auto"/>
            </w:tcBorders>
            <w:shd w:val="clear" w:color="auto" w:fill="auto"/>
            <w:vAlign w:val="bottom"/>
          </w:tcPr>
          <w:p w:rsidR="00943A8E" w:rsidRPr="0047260B" w:rsidRDefault="00943A8E" w:rsidP="00CC6059">
            <w:pPr>
              <w:pStyle w:val="SingleTxtG"/>
              <w:spacing w:before="80" w:after="80" w:line="200" w:lineRule="exact"/>
              <w:ind w:left="0" w:right="0"/>
              <w:jc w:val="right"/>
              <w:rPr>
                <w:i/>
                <w:sz w:val="16"/>
              </w:rPr>
            </w:pPr>
          </w:p>
        </w:tc>
        <w:tc>
          <w:tcPr>
            <w:tcW w:w="905" w:type="dxa"/>
            <w:tcBorders>
              <w:top w:val="single" w:sz="4" w:space="0" w:color="auto"/>
              <w:bottom w:val="single" w:sz="12" w:space="0" w:color="auto"/>
            </w:tcBorders>
            <w:shd w:val="clear" w:color="auto" w:fill="auto"/>
            <w:vAlign w:val="bottom"/>
          </w:tcPr>
          <w:p w:rsidR="00943A8E" w:rsidRPr="0047260B" w:rsidRDefault="00943A8E" w:rsidP="00CC6059">
            <w:pPr>
              <w:pStyle w:val="SingleTxtG"/>
              <w:spacing w:before="80" w:after="80" w:line="200" w:lineRule="exact"/>
              <w:ind w:left="0" w:right="0"/>
              <w:jc w:val="right"/>
              <w:rPr>
                <w:i/>
                <w:sz w:val="16"/>
              </w:rPr>
            </w:pPr>
            <w:r w:rsidRPr="0047260B">
              <w:rPr>
                <w:i/>
                <w:sz w:val="16"/>
              </w:rPr>
              <w:t>Seropositivos</w:t>
            </w:r>
          </w:p>
        </w:tc>
        <w:tc>
          <w:tcPr>
            <w:tcW w:w="781" w:type="dxa"/>
            <w:tcBorders>
              <w:top w:val="single" w:sz="4" w:space="0" w:color="auto"/>
              <w:bottom w:val="single" w:sz="12" w:space="0" w:color="auto"/>
            </w:tcBorders>
            <w:shd w:val="clear" w:color="auto" w:fill="auto"/>
            <w:vAlign w:val="bottom"/>
          </w:tcPr>
          <w:p w:rsidR="00943A8E" w:rsidRPr="0047260B" w:rsidRDefault="00943A8E" w:rsidP="00CC6059">
            <w:pPr>
              <w:pStyle w:val="SingleTxtG"/>
              <w:spacing w:before="80" w:after="80" w:line="200" w:lineRule="exact"/>
              <w:ind w:left="0" w:right="0"/>
              <w:jc w:val="right"/>
              <w:rPr>
                <w:i/>
                <w:sz w:val="16"/>
              </w:rPr>
            </w:pPr>
            <w:r w:rsidRPr="0047260B">
              <w:rPr>
                <w:i/>
                <w:sz w:val="16"/>
              </w:rPr>
              <w:t>Enfermos</w:t>
            </w:r>
          </w:p>
        </w:tc>
        <w:tc>
          <w:tcPr>
            <w:tcW w:w="843" w:type="dxa"/>
            <w:tcBorders>
              <w:top w:val="single" w:sz="4" w:space="0" w:color="auto"/>
              <w:bottom w:val="single" w:sz="12" w:space="0" w:color="auto"/>
            </w:tcBorders>
            <w:shd w:val="clear" w:color="auto" w:fill="auto"/>
            <w:vAlign w:val="bottom"/>
          </w:tcPr>
          <w:p w:rsidR="00943A8E" w:rsidRPr="0047260B" w:rsidRDefault="00943A8E" w:rsidP="00CC6059">
            <w:pPr>
              <w:pStyle w:val="SingleTxtG"/>
              <w:spacing w:before="80" w:after="80" w:line="200" w:lineRule="exact"/>
              <w:ind w:left="0" w:right="0"/>
              <w:jc w:val="right"/>
              <w:rPr>
                <w:i/>
                <w:sz w:val="16"/>
              </w:rPr>
            </w:pPr>
            <w:r w:rsidRPr="0047260B">
              <w:rPr>
                <w:i/>
                <w:sz w:val="16"/>
              </w:rPr>
              <w:t>Fallecidos</w:t>
            </w:r>
          </w:p>
        </w:tc>
      </w:tr>
      <w:tr w:rsidR="001C2DA7" w:rsidRPr="0047260B">
        <w:trPr>
          <w:trHeight w:val="240"/>
        </w:trPr>
        <w:tc>
          <w:tcPr>
            <w:tcW w:w="647" w:type="dxa"/>
            <w:tcBorders>
              <w:top w:val="single" w:sz="12" w:space="0" w:color="auto"/>
            </w:tcBorders>
            <w:shd w:val="clear" w:color="auto" w:fill="auto"/>
          </w:tcPr>
          <w:p w:rsidR="001C2DA7" w:rsidRPr="0047260B" w:rsidRDefault="001C2DA7" w:rsidP="001C2DA7">
            <w:pPr>
              <w:pStyle w:val="SingleTxtG"/>
              <w:spacing w:before="40" w:after="40" w:line="220" w:lineRule="exact"/>
              <w:ind w:left="0" w:right="0"/>
              <w:jc w:val="left"/>
              <w:rPr>
                <w:sz w:val="18"/>
              </w:rPr>
            </w:pPr>
            <w:r w:rsidRPr="0047260B">
              <w:rPr>
                <w:sz w:val="18"/>
              </w:rPr>
              <w:t>1995</w:t>
            </w:r>
          </w:p>
        </w:tc>
        <w:tc>
          <w:tcPr>
            <w:tcW w:w="893" w:type="dxa"/>
            <w:tcBorders>
              <w:top w:val="single" w:sz="12" w:space="0" w:color="auto"/>
            </w:tcBorders>
            <w:shd w:val="clear" w:color="auto" w:fill="auto"/>
            <w:vAlign w:val="bottom"/>
          </w:tcPr>
          <w:p w:rsidR="001C2DA7" w:rsidRPr="0047260B" w:rsidRDefault="001C2DA7" w:rsidP="001C2DA7">
            <w:pPr>
              <w:pStyle w:val="SingleTxtG"/>
              <w:spacing w:before="40" w:after="40" w:line="220" w:lineRule="exact"/>
              <w:ind w:left="113" w:right="0"/>
              <w:jc w:val="right"/>
              <w:rPr>
                <w:sz w:val="18"/>
              </w:rPr>
            </w:pPr>
            <w:r w:rsidRPr="0047260B">
              <w:rPr>
                <w:sz w:val="18"/>
              </w:rPr>
              <w:t>0</w:t>
            </w:r>
          </w:p>
        </w:tc>
        <w:tc>
          <w:tcPr>
            <w:tcW w:w="792" w:type="dxa"/>
            <w:tcBorders>
              <w:top w:val="single" w:sz="12" w:space="0" w:color="auto"/>
            </w:tcBorders>
            <w:shd w:val="clear" w:color="auto" w:fill="auto"/>
            <w:vAlign w:val="bottom"/>
          </w:tcPr>
          <w:p w:rsidR="001C2DA7" w:rsidRPr="0047260B" w:rsidRDefault="001C2DA7" w:rsidP="001C2DA7">
            <w:pPr>
              <w:pStyle w:val="SingleTxtG"/>
              <w:spacing w:before="40" w:after="40" w:line="220" w:lineRule="exact"/>
              <w:ind w:left="113" w:right="0"/>
              <w:jc w:val="right"/>
              <w:rPr>
                <w:sz w:val="18"/>
              </w:rPr>
            </w:pPr>
            <w:r w:rsidRPr="0047260B">
              <w:rPr>
                <w:sz w:val="18"/>
              </w:rPr>
              <w:t>1</w:t>
            </w:r>
          </w:p>
        </w:tc>
        <w:tc>
          <w:tcPr>
            <w:tcW w:w="843" w:type="dxa"/>
            <w:tcBorders>
              <w:top w:val="single" w:sz="12" w:space="0" w:color="auto"/>
            </w:tcBorders>
            <w:shd w:val="clear" w:color="auto" w:fill="auto"/>
            <w:vAlign w:val="bottom"/>
          </w:tcPr>
          <w:p w:rsidR="001C2DA7" w:rsidRPr="0047260B" w:rsidRDefault="001C2DA7" w:rsidP="001C2DA7">
            <w:pPr>
              <w:pStyle w:val="SingleTxtG"/>
              <w:spacing w:before="40" w:after="40" w:line="220" w:lineRule="exact"/>
              <w:ind w:left="113" w:right="0"/>
              <w:jc w:val="right"/>
              <w:rPr>
                <w:sz w:val="18"/>
              </w:rPr>
            </w:pPr>
            <w:r w:rsidRPr="0047260B">
              <w:rPr>
                <w:sz w:val="18"/>
              </w:rPr>
              <w:t>1</w:t>
            </w:r>
          </w:p>
        </w:tc>
        <w:tc>
          <w:tcPr>
            <w:tcW w:w="132" w:type="dxa"/>
            <w:tcBorders>
              <w:top w:val="single" w:sz="12" w:space="0" w:color="auto"/>
            </w:tcBorders>
            <w:shd w:val="clear" w:color="auto" w:fill="auto"/>
            <w:vAlign w:val="bottom"/>
          </w:tcPr>
          <w:p w:rsidR="001C2DA7" w:rsidRPr="0047260B" w:rsidRDefault="001C2DA7" w:rsidP="001C2DA7">
            <w:pPr>
              <w:pStyle w:val="SingleTxtG"/>
              <w:spacing w:before="40" w:after="40" w:line="220" w:lineRule="exact"/>
              <w:ind w:left="0" w:right="0"/>
              <w:jc w:val="right"/>
              <w:rPr>
                <w:sz w:val="18"/>
              </w:rPr>
            </w:pPr>
          </w:p>
        </w:tc>
        <w:tc>
          <w:tcPr>
            <w:tcW w:w="893" w:type="dxa"/>
            <w:tcBorders>
              <w:top w:val="single" w:sz="12" w:space="0" w:color="auto"/>
            </w:tcBorders>
            <w:shd w:val="clear" w:color="auto" w:fill="auto"/>
            <w:vAlign w:val="bottom"/>
          </w:tcPr>
          <w:p w:rsidR="001C2DA7" w:rsidRPr="0047260B" w:rsidRDefault="001C2DA7" w:rsidP="001C2DA7">
            <w:pPr>
              <w:pStyle w:val="SingleTxtG"/>
              <w:spacing w:before="40" w:after="40" w:line="220" w:lineRule="exact"/>
              <w:ind w:left="0" w:right="0"/>
              <w:jc w:val="right"/>
              <w:rPr>
                <w:sz w:val="18"/>
              </w:rPr>
            </w:pPr>
            <w:r w:rsidRPr="0047260B">
              <w:rPr>
                <w:sz w:val="18"/>
              </w:rPr>
              <w:t>0</w:t>
            </w:r>
          </w:p>
        </w:tc>
        <w:tc>
          <w:tcPr>
            <w:tcW w:w="793" w:type="dxa"/>
            <w:tcBorders>
              <w:top w:val="single" w:sz="12" w:space="0" w:color="auto"/>
            </w:tcBorders>
            <w:shd w:val="clear" w:color="auto" w:fill="auto"/>
            <w:vAlign w:val="bottom"/>
          </w:tcPr>
          <w:p w:rsidR="001C2DA7" w:rsidRPr="0047260B" w:rsidRDefault="001C2DA7" w:rsidP="001C2DA7">
            <w:pPr>
              <w:pStyle w:val="SingleTxtG"/>
              <w:spacing w:before="40" w:after="40" w:line="220" w:lineRule="exact"/>
              <w:ind w:left="113" w:right="0"/>
              <w:jc w:val="right"/>
              <w:rPr>
                <w:sz w:val="18"/>
              </w:rPr>
            </w:pPr>
            <w:r w:rsidRPr="0047260B">
              <w:rPr>
                <w:sz w:val="18"/>
              </w:rPr>
              <w:t>4</w:t>
            </w:r>
          </w:p>
        </w:tc>
        <w:tc>
          <w:tcPr>
            <w:tcW w:w="843" w:type="dxa"/>
            <w:tcBorders>
              <w:top w:val="single" w:sz="12" w:space="0" w:color="auto"/>
            </w:tcBorders>
            <w:shd w:val="clear" w:color="auto" w:fill="auto"/>
            <w:vAlign w:val="bottom"/>
          </w:tcPr>
          <w:p w:rsidR="001C2DA7" w:rsidRPr="0047260B" w:rsidRDefault="001C2DA7" w:rsidP="001C2DA7">
            <w:pPr>
              <w:pStyle w:val="SingleTxtG"/>
              <w:spacing w:before="40" w:after="40" w:line="220" w:lineRule="exact"/>
              <w:ind w:left="113" w:right="0"/>
              <w:jc w:val="right"/>
              <w:rPr>
                <w:sz w:val="18"/>
              </w:rPr>
            </w:pPr>
            <w:r w:rsidRPr="0047260B">
              <w:rPr>
                <w:sz w:val="18"/>
              </w:rPr>
              <w:t>2</w:t>
            </w:r>
          </w:p>
        </w:tc>
        <w:tc>
          <w:tcPr>
            <w:tcW w:w="132" w:type="dxa"/>
            <w:tcBorders>
              <w:top w:val="single" w:sz="12" w:space="0" w:color="auto"/>
            </w:tcBorders>
            <w:shd w:val="clear" w:color="auto" w:fill="auto"/>
            <w:vAlign w:val="bottom"/>
          </w:tcPr>
          <w:p w:rsidR="001C2DA7" w:rsidRPr="0047260B" w:rsidRDefault="001C2DA7" w:rsidP="001C2DA7">
            <w:pPr>
              <w:pStyle w:val="SingleTxtG"/>
              <w:spacing w:before="40" w:after="40" w:line="220" w:lineRule="exact"/>
              <w:ind w:left="0" w:right="0"/>
              <w:jc w:val="right"/>
              <w:rPr>
                <w:sz w:val="18"/>
              </w:rPr>
            </w:pPr>
          </w:p>
        </w:tc>
        <w:tc>
          <w:tcPr>
            <w:tcW w:w="905" w:type="dxa"/>
            <w:tcBorders>
              <w:top w:val="single" w:sz="12" w:space="0" w:color="auto"/>
            </w:tcBorders>
            <w:shd w:val="clear" w:color="auto" w:fill="auto"/>
            <w:vAlign w:val="bottom"/>
          </w:tcPr>
          <w:p w:rsidR="001C2DA7" w:rsidRPr="0047260B" w:rsidRDefault="001C2DA7" w:rsidP="001C2DA7">
            <w:pPr>
              <w:pStyle w:val="SingleTxtG"/>
              <w:spacing w:before="40" w:after="40" w:line="220" w:lineRule="exact"/>
              <w:ind w:left="4" w:right="0"/>
              <w:jc w:val="right"/>
              <w:rPr>
                <w:sz w:val="18"/>
              </w:rPr>
            </w:pPr>
            <w:r w:rsidRPr="0047260B">
              <w:rPr>
                <w:sz w:val="18"/>
              </w:rPr>
              <w:t>0</w:t>
            </w:r>
          </w:p>
        </w:tc>
        <w:tc>
          <w:tcPr>
            <w:tcW w:w="781" w:type="dxa"/>
            <w:tcBorders>
              <w:top w:val="single" w:sz="12" w:space="0" w:color="auto"/>
            </w:tcBorders>
            <w:shd w:val="clear" w:color="auto" w:fill="auto"/>
            <w:vAlign w:val="bottom"/>
          </w:tcPr>
          <w:p w:rsidR="001C2DA7" w:rsidRPr="0047260B" w:rsidRDefault="001C2DA7" w:rsidP="001C2DA7">
            <w:pPr>
              <w:pStyle w:val="SingleTxtG"/>
              <w:spacing w:before="40" w:after="40" w:line="220" w:lineRule="exact"/>
              <w:ind w:left="113" w:right="0"/>
              <w:jc w:val="right"/>
              <w:rPr>
                <w:sz w:val="18"/>
              </w:rPr>
            </w:pPr>
            <w:r w:rsidRPr="0047260B">
              <w:rPr>
                <w:sz w:val="18"/>
              </w:rPr>
              <w:t>5</w:t>
            </w:r>
          </w:p>
        </w:tc>
        <w:tc>
          <w:tcPr>
            <w:tcW w:w="843" w:type="dxa"/>
            <w:tcBorders>
              <w:top w:val="single" w:sz="12" w:space="0" w:color="auto"/>
            </w:tcBorders>
            <w:shd w:val="clear" w:color="auto" w:fill="auto"/>
            <w:vAlign w:val="bottom"/>
          </w:tcPr>
          <w:p w:rsidR="001C2DA7" w:rsidRPr="0047260B" w:rsidRDefault="001C2DA7" w:rsidP="001C2DA7">
            <w:pPr>
              <w:pStyle w:val="SingleTxtG"/>
              <w:spacing w:before="40" w:after="40" w:line="220" w:lineRule="exact"/>
              <w:ind w:left="113" w:right="0"/>
              <w:jc w:val="right"/>
              <w:rPr>
                <w:sz w:val="18"/>
              </w:rPr>
            </w:pPr>
            <w:r w:rsidRPr="0047260B">
              <w:rPr>
                <w:sz w:val="18"/>
              </w:rPr>
              <w:t>3</w:t>
            </w:r>
          </w:p>
        </w:tc>
      </w:tr>
      <w:tr w:rsidR="001C2DA7" w:rsidRPr="0047260B">
        <w:trPr>
          <w:trHeight w:val="240"/>
        </w:trPr>
        <w:tc>
          <w:tcPr>
            <w:tcW w:w="647" w:type="dxa"/>
            <w:shd w:val="clear" w:color="auto" w:fill="auto"/>
          </w:tcPr>
          <w:p w:rsidR="001C2DA7" w:rsidRPr="0047260B" w:rsidRDefault="001C2DA7" w:rsidP="001C2DA7">
            <w:pPr>
              <w:pStyle w:val="SingleTxtG"/>
              <w:spacing w:before="40" w:after="40" w:line="220" w:lineRule="exact"/>
              <w:ind w:left="0" w:right="0"/>
              <w:jc w:val="left"/>
              <w:rPr>
                <w:sz w:val="18"/>
              </w:rPr>
            </w:pPr>
            <w:r w:rsidRPr="0047260B">
              <w:rPr>
                <w:sz w:val="18"/>
              </w:rPr>
              <w:t>1996</w:t>
            </w:r>
          </w:p>
        </w:tc>
        <w:tc>
          <w:tcPr>
            <w:tcW w:w="893" w:type="dxa"/>
            <w:shd w:val="clear" w:color="auto" w:fill="auto"/>
            <w:vAlign w:val="bottom"/>
          </w:tcPr>
          <w:p w:rsidR="001C2DA7" w:rsidRPr="0047260B" w:rsidRDefault="001C2DA7" w:rsidP="001C2DA7">
            <w:pPr>
              <w:pStyle w:val="SingleTxtG"/>
              <w:spacing w:before="40" w:after="40" w:line="220" w:lineRule="exact"/>
              <w:ind w:left="113" w:right="0"/>
              <w:jc w:val="right"/>
              <w:rPr>
                <w:sz w:val="18"/>
              </w:rPr>
            </w:pPr>
            <w:r w:rsidRPr="0047260B">
              <w:rPr>
                <w:sz w:val="18"/>
              </w:rPr>
              <w:t>1</w:t>
            </w:r>
          </w:p>
        </w:tc>
        <w:tc>
          <w:tcPr>
            <w:tcW w:w="792" w:type="dxa"/>
            <w:shd w:val="clear" w:color="auto" w:fill="auto"/>
            <w:vAlign w:val="bottom"/>
          </w:tcPr>
          <w:p w:rsidR="001C2DA7" w:rsidRPr="0047260B" w:rsidRDefault="001C2DA7" w:rsidP="001C2DA7">
            <w:pPr>
              <w:pStyle w:val="SingleTxtG"/>
              <w:spacing w:before="40" w:after="40" w:line="220" w:lineRule="exact"/>
              <w:ind w:left="113" w:right="0"/>
              <w:jc w:val="right"/>
              <w:rPr>
                <w:sz w:val="18"/>
              </w:rPr>
            </w:pPr>
            <w:r w:rsidRPr="0047260B">
              <w:rPr>
                <w:sz w:val="18"/>
              </w:rPr>
              <w:t>1</w:t>
            </w:r>
          </w:p>
        </w:tc>
        <w:tc>
          <w:tcPr>
            <w:tcW w:w="843" w:type="dxa"/>
            <w:shd w:val="clear" w:color="auto" w:fill="auto"/>
            <w:vAlign w:val="bottom"/>
          </w:tcPr>
          <w:p w:rsidR="001C2DA7" w:rsidRPr="0047260B" w:rsidRDefault="001C2DA7" w:rsidP="001C2DA7">
            <w:pPr>
              <w:pStyle w:val="SingleTxtG"/>
              <w:spacing w:before="40" w:after="40" w:line="220" w:lineRule="exact"/>
              <w:ind w:left="113" w:right="0"/>
              <w:jc w:val="right"/>
              <w:rPr>
                <w:sz w:val="18"/>
              </w:rPr>
            </w:pPr>
            <w:r w:rsidRPr="0047260B">
              <w:rPr>
                <w:sz w:val="18"/>
              </w:rPr>
              <w:t>0</w:t>
            </w:r>
          </w:p>
        </w:tc>
        <w:tc>
          <w:tcPr>
            <w:tcW w:w="132" w:type="dxa"/>
            <w:shd w:val="clear" w:color="auto" w:fill="auto"/>
            <w:vAlign w:val="bottom"/>
          </w:tcPr>
          <w:p w:rsidR="001C2DA7" w:rsidRPr="0047260B" w:rsidRDefault="001C2DA7" w:rsidP="001C2DA7">
            <w:pPr>
              <w:pStyle w:val="SingleTxtG"/>
              <w:spacing w:before="40" w:after="40" w:line="220" w:lineRule="exact"/>
              <w:ind w:left="0" w:right="0"/>
              <w:jc w:val="right"/>
              <w:rPr>
                <w:sz w:val="18"/>
              </w:rPr>
            </w:pPr>
          </w:p>
        </w:tc>
        <w:tc>
          <w:tcPr>
            <w:tcW w:w="893" w:type="dxa"/>
            <w:shd w:val="clear" w:color="auto" w:fill="auto"/>
            <w:vAlign w:val="bottom"/>
          </w:tcPr>
          <w:p w:rsidR="001C2DA7" w:rsidRPr="0047260B" w:rsidRDefault="001C2DA7" w:rsidP="001C2DA7">
            <w:pPr>
              <w:pStyle w:val="SingleTxtG"/>
              <w:spacing w:before="40" w:after="40" w:line="220" w:lineRule="exact"/>
              <w:ind w:left="0" w:right="0"/>
              <w:jc w:val="right"/>
              <w:rPr>
                <w:sz w:val="18"/>
              </w:rPr>
            </w:pPr>
            <w:r w:rsidRPr="0047260B">
              <w:rPr>
                <w:sz w:val="18"/>
              </w:rPr>
              <w:t>0</w:t>
            </w:r>
          </w:p>
        </w:tc>
        <w:tc>
          <w:tcPr>
            <w:tcW w:w="793" w:type="dxa"/>
            <w:shd w:val="clear" w:color="auto" w:fill="auto"/>
            <w:vAlign w:val="bottom"/>
          </w:tcPr>
          <w:p w:rsidR="001C2DA7" w:rsidRPr="0047260B" w:rsidRDefault="001C2DA7" w:rsidP="001C2DA7">
            <w:pPr>
              <w:pStyle w:val="SingleTxtG"/>
              <w:spacing w:before="40" w:after="40" w:line="220" w:lineRule="exact"/>
              <w:ind w:left="113" w:right="0"/>
              <w:jc w:val="right"/>
              <w:rPr>
                <w:sz w:val="18"/>
              </w:rPr>
            </w:pPr>
            <w:r w:rsidRPr="0047260B">
              <w:rPr>
                <w:sz w:val="18"/>
              </w:rPr>
              <w:t>1</w:t>
            </w:r>
          </w:p>
        </w:tc>
        <w:tc>
          <w:tcPr>
            <w:tcW w:w="843" w:type="dxa"/>
            <w:shd w:val="clear" w:color="auto" w:fill="auto"/>
            <w:vAlign w:val="bottom"/>
          </w:tcPr>
          <w:p w:rsidR="001C2DA7" w:rsidRPr="0047260B" w:rsidRDefault="001C2DA7" w:rsidP="001C2DA7">
            <w:pPr>
              <w:pStyle w:val="SingleTxtG"/>
              <w:spacing w:before="40" w:after="40" w:line="220" w:lineRule="exact"/>
              <w:ind w:left="113" w:right="0"/>
              <w:jc w:val="right"/>
              <w:rPr>
                <w:sz w:val="18"/>
              </w:rPr>
            </w:pPr>
            <w:r w:rsidRPr="0047260B">
              <w:rPr>
                <w:sz w:val="18"/>
              </w:rPr>
              <w:t>3</w:t>
            </w:r>
          </w:p>
        </w:tc>
        <w:tc>
          <w:tcPr>
            <w:tcW w:w="132" w:type="dxa"/>
            <w:shd w:val="clear" w:color="auto" w:fill="auto"/>
            <w:vAlign w:val="bottom"/>
          </w:tcPr>
          <w:p w:rsidR="001C2DA7" w:rsidRPr="0047260B" w:rsidRDefault="001C2DA7" w:rsidP="001C2DA7">
            <w:pPr>
              <w:pStyle w:val="SingleTxtG"/>
              <w:spacing w:before="40" w:after="40" w:line="220" w:lineRule="exact"/>
              <w:ind w:left="0" w:right="0"/>
              <w:jc w:val="right"/>
              <w:rPr>
                <w:sz w:val="18"/>
              </w:rPr>
            </w:pPr>
          </w:p>
        </w:tc>
        <w:tc>
          <w:tcPr>
            <w:tcW w:w="905" w:type="dxa"/>
            <w:shd w:val="clear" w:color="auto" w:fill="auto"/>
            <w:vAlign w:val="bottom"/>
          </w:tcPr>
          <w:p w:rsidR="001C2DA7" w:rsidRPr="0047260B" w:rsidRDefault="001C2DA7" w:rsidP="001C2DA7">
            <w:pPr>
              <w:pStyle w:val="SingleTxtG"/>
              <w:spacing w:before="40" w:after="40" w:line="220" w:lineRule="exact"/>
              <w:ind w:left="4" w:right="0"/>
              <w:jc w:val="right"/>
              <w:rPr>
                <w:sz w:val="18"/>
              </w:rPr>
            </w:pPr>
            <w:r w:rsidRPr="0047260B">
              <w:rPr>
                <w:sz w:val="18"/>
              </w:rPr>
              <w:t>1</w:t>
            </w:r>
          </w:p>
        </w:tc>
        <w:tc>
          <w:tcPr>
            <w:tcW w:w="781" w:type="dxa"/>
            <w:shd w:val="clear" w:color="auto" w:fill="auto"/>
            <w:vAlign w:val="bottom"/>
          </w:tcPr>
          <w:p w:rsidR="001C2DA7" w:rsidRPr="0047260B" w:rsidRDefault="001C2DA7" w:rsidP="001C2DA7">
            <w:pPr>
              <w:pStyle w:val="SingleTxtG"/>
              <w:spacing w:before="40" w:after="40" w:line="220" w:lineRule="exact"/>
              <w:ind w:left="113" w:right="0"/>
              <w:jc w:val="right"/>
              <w:rPr>
                <w:sz w:val="18"/>
              </w:rPr>
            </w:pPr>
            <w:r w:rsidRPr="0047260B">
              <w:rPr>
                <w:sz w:val="18"/>
              </w:rPr>
              <w:t>2</w:t>
            </w:r>
          </w:p>
        </w:tc>
        <w:tc>
          <w:tcPr>
            <w:tcW w:w="843" w:type="dxa"/>
            <w:shd w:val="clear" w:color="auto" w:fill="auto"/>
            <w:vAlign w:val="bottom"/>
          </w:tcPr>
          <w:p w:rsidR="001C2DA7" w:rsidRPr="0047260B" w:rsidRDefault="001C2DA7" w:rsidP="001C2DA7">
            <w:pPr>
              <w:pStyle w:val="SingleTxtG"/>
              <w:spacing w:before="40" w:after="40" w:line="220" w:lineRule="exact"/>
              <w:ind w:left="113" w:right="0"/>
              <w:jc w:val="right"/>
              <w:rPr>
                <w:sz w:val="18"/>
              </w:rPr>
            </w:pPr>
            <w:r w:rsidRPr="0047260B">
              <w:rPr>
                <w:sz w:val="18"/>
              </w:rPr>
              <w:t>3</w:t>
            </w:r>
          </w:p>
        </w:tc>
      </w:tr>
      <w:tr w:rsidR="001C2DA7" w:rsidRPr="0047260B">
        <w:trPr>
          <w:trHeight w:val="240"/>
        </w:trPr>
        <w:tc>
          <w:tcPr>
            <w:tcW w:w="647" w:type="dxa"/>
            <w:shd w:val="clear" w:color="auto" w:fill="auto"/>
          </w:tcPr>
          <w:p w:rsidR="001C2DA7" w:rsidRPr="0047260B" w:rsidRDefault="001C2DA7" w:rsidP="001C2DA7">
            <w:pPr>
              <w:pStyle w:val="SingleTxtG"/>
              <w:spacing w:before="40" w:after="40" w:line="220" w:lineRule="exact"/>
              <w:ind w:left="0" w:right="0"/>
              <w:jc w:val="left"/>
              <w:rPr>
                <w:sz w:val="18"/>
              </w:rPr>
            </w:pPr>
            <w:r w:rsidRPr="0047260B">
              <w:rPr>
                <w:sz w:val="18"/>
              </w:rPr>
              <w:t>1997</w:t>
            </w:r>
          </w:p>
        </w:tc>
        <w:tc>
          <w:tcPr>
            <w:tcW w:w="893" w:type="dxa"/>
            <w:shd w:val="clear" w:color="auto" w:fill="auto"/>
            <w:vAlign w:val="bottom"/>
          </w:tcPr>
          <w:p w:rsidR="001C2DA7" w:rsidRPr="0047260B" w:rsidRDefault="001C2DA7" w:rsidP="001C2DA7">
            <w:pPr>
              <w:pStyle w:val="SingleTxtG"/>
              <w:spacing w:before="40" w:after="40" w:line="220" w:lineRule="exact"/>
              <w:ind w:left="113" w:right="0"/>
              <w:jc w:val="right"/>
              <w:rPr>
                <w:sz w:val="18"/>
              </w:rPr>
            </w:pPr>
            <w:r w:rsidRPr="0047260B">
              <w:rPr>
                <w:sz w:val="18"/>
              </w:rPr>
              <w:t>0</w:t>
            </w:r>
          </w:p>
        </w:tc>
        <w:tc>
          <w:tcPr>
            <w:tcW w:w="792" w:type="dxa"/>
            <w:shd w:val="clear" w:color="auto" w:fill="auto"/>
            <w:vAlign w:val="bottom"/>
          </w:tcPr>
          <w:p w:rsidR="001C2DA7" w:rsidRPr="0047260B" w:rsidRDefault="001C2DA7" w:rsidP="001C2DA7">
            <w:pPr>
              <w:pStyle w:val="SingleTxtG"/>
              <w:spacing w:before="40" w:after="40" w:line="220" w:lineRule="exact"/>
              <w:ind w:left="113" w:right="0"/>
              <w:jc w:val="right"/>
              <w:rPr>
                <w:sz w:val="18"/>
              </w:rPr>
            </w:pPr>
            <w:r w:rsidRPr="0047260B">
              <w:rPr>
                <w:sz w:val="18"/>
              </w:rPr>
              <w:t>0</w:t>
            </w:r>
          </w:p>
        </w:tc>
        <w:tc>
          <w:tcPr>
            <w:tcW w:w="843" w:type="dxa"/>
            <w:shd w:val="clear" w:color="auto" w:fill="auto"/>
            <w:vAlign w:val="bottom"/>
          </w:tcPr>
          <w:p w:rsidR="001C2DA7" w:rsidRPr="0047260B" w:rsidRDefault="001C2DA7" w:rsidP="001C2DA7">
            <w:pPr>
              <w:pStyle w:val="SingleTxtG"/>
              <w:spacing w:before="40" w:after="40" w:line="220" w:lineRule="exact"/>
              <w:ind w:left="113" w:right="0"/>
              <w:jc w:val="right"/>
              <w:rPr>
                <w:sz w:val="18"/>
              </w:rPr>
            </w:pPr>
            <w:r w:rsidRPr="0047260B">
              <w:rPr>
                <w:sz w:val="18"/>
              </w:rPr>
              <w:t>1</w:t>
            </w:r>
          </w:p>
        </w:tc>
        <w:tc>
          <w:tcPr>
            <w:tcW w:w="132" w:type="dxa"/>
            <w:shd w:val="clear" w:color="auto" w:fill="auto"/>
            <w:vAlign w:val="bottom"/>
          </w:tcPr>
          <w:p w:rsidR="001C2DA7" w:rsidRPr="0047260B" w:rsidRDefault="001C2DA7" w:rsidP="001C2DA7">
            <w:pPr>
              <w:pStyle w:val="SingleTxtG"/>
              <w:spacing w:before="40" w:after="40" w:line="220" w:lineRule="exact"/>
              <w:ind w:left="0" w:right="0"/>
              <w:jc w:val="right"/>
              <w:rPr>
                <w:sz w:val="18"/>
              </w:rPr>
            </w:pPr>
          </w:p>
        </w:tc>
        <w:tc>
          <w:tcPr>
            <w:tcW w:w="893" w:type="dxa"/>
            <w:shd w:val="clear" w:color="auto" w:fill="auto"/>
            <w:vAlign w:val="bottom"/>
          </w:tcPr>
          <w:p w:rsidR="001C2DA7" w:rsidRPr="0047260B" w:rsidRDefault="001C2DA7" w:rsidP="001C2DA7">
            <w:pPr>
              <w:pStyle w:val="SingleTxtG"/>
              <w:spacing w:before="40" w:after="40" w:line="220" w:lineRule="exact"/>
              <w:ind w:left="0" w:right="0"/>
              <w:jc w:val="right"/>
              <w:rPr>
                <w:sz w:val="18"/>
              </w:rPr>
            </w:pPr>
            <w:r w:rsidRPr="0047260B">
              <w:rPr>
                <w:sz w:val="18"/>
              </w:rPr>
              <w:t>1</w:t>
            </w:r>
          </w:p>
        </w:tc>
        <w:tc>
          <w:tcPr>
            <w:tcW w:w="793" w:type="dxa"/>
            <w:shd w:val="clear" w:color="auto" w:fill="auto"/>
            <w:vAlign w:val="bottom"/>
          </w:tcPr>
          <w:p w:rsidR="001C2DA7" w:rsidRPr="0047260B" w:rsidRDefault="001C2DA7" w:rsidP="001C2DA7">
            <w:pPr>
              <w:pStyle w:val="SingleTxtG"/>
              <w:spacing w:before="40" w:after="40" w:line="220" w:lineRule="exact"/>
              <w:ind w:left="113" w:right="0"/>
              <w:jc w:val="right"/>
              <w:rPr>
                <w:sz w:val="18"/>
              </w:rPr>
            </w:pPr>
            <w:r w:rsidRPr="0047260B">
              <w:rPr>
                <w:sz w:val="18"/>
              </w:rPr>
              <w:t>0</w:t>
            </w:r>
          </w:p>
        </w:tc>
        <w:tc>
          <w:tcPr>
            <w:tcW w:w="843" w:type="dxa"/>
            <w:shd w:val="clear" w:color="auto" w:fill="auto"/>
            <w:vAlign w:val="bottom"/>
          </w:tcPr>
          <w:p w:rsidR="001C2DA7" w:rsidRPr="0047260B" w:rsidRDefault="001C2DA7" w:rsidP="001C2DA7">
            <w:pPr>
              <w:pStyle w:val="SingleTxtG"/>
              <w:spacing w:before="40" w:after="40" w:line="220" w:lineRule="exact"/>
              <w:ind w:left="113" w:right="0"/>
              <w:jc w:val="right"/>
              <w:rPr>
                <w:sz w:val="18"/>
              </w:rPr>
            </w:pPr>
            <w:r w:rsidRPr="0047260B">
              <w:rPr>
                <w:sz w:val="18"/>
              </w:rPr>
              <w:t>0</w:t>
            </w:r>
          </w:p>
        </w:tc>
        <w:tc>
          <w:tcPr>
            <w:tcW w:w="132" w:type="dxa"/>
            <w:shd w:val="clear" w:color="auto" w:fill="auto"/>
            <w:vAlign w:val="bottom"/>
          </w:tcPr>
          <w:p w:rsidR="001C2DA7" w:rsidRPr="0047260B" w:rsidRDefault="001C2DA7" w:rsidP="001C2DA7">
            <w:pPr>
              <w:pStyle w:val="SingleTxtG"/>
              <w:spacing w:before="40" w:after="40" w:line="220" w:lineRule="exact"/>
              <w:ind w:left="0" w:right="0"/>
              <w:jc w:val="right"/>
              <w:rPr>
                <w:sz w:val="18"/>
              </w:rPr>
            </w:pPr>
          </w:p>
        </w:tc>
        <w:tc>
          <w:tcPr>
            <w:tcW w:w="905" w:type="dxa"/>
            <w:shd w:val="clear" w:color="auto" w:fill="auto"/>
            <w:vAlign w:val="bottom"/>
          </w:tcPr>
          <w:p w:rsidR="001C2DA7" w:rsidRPr="0047260B" w:rsidRDefault="001C2DA7" w:rsidP="001C2DA7">
            <w:pPr>
              <w:pStyle w:val="SingleTxtG"/>
              <w:spacing w:before="40" w:after="40" w:line="220" w:lineRule="exact"/>
              <w:ind w:left="4" w:right="0"/>
              <w:jc w:val="right"/>
              <w:rPr>
                <w:sz w:val="18"/>
              </w:rPr>
            </w:pPr>
            <w:r w:rsidRPr="0047260B">
              <w:rPr>
                <w:sz w:val="18"/>
              </w:rPr>
              <w:t>1</w:t>
            </w:r>
          </w:p>
        </w:tc>
        <w:tc>
          <w:tcPr>
            <w:tcW w:w="781" w:type="dxa"/>
            <w:shd w:val="clear" w:color="auto" w:fill="auto"/>
            <w:vAlign w:val="bottom"/>
          </w:tcPr>
          <w:p w:rsidR="001C2DA7" w:rsidRPr="0047260B" w:rsidRDefault="001C2DA7" w:rsidP="001C2DA7">
            <w:pPr>
              <w:pStyle w:val="SingleTxtG"/>
              <w:spacing w:before="40" w:after="40" w:line="220" w:lineRule="exact"/>
              <w:ind w:left="113" w:right="0"/>
              <w:jc w:val="right"/>
              <w:rPr>
                <w:sz w:val="18"/>
              </w:rPr>
            </w:pPr>
            <w:r w:rsidRPr="0047260B">
              <w:rPr>
                <w:sz w:val="18"/>
              </w:rPr>
              <w:t>0</w:t>
            </w:r>
          </w:p>
        </w:tc>
        <w:tc>
          <w:tcPr>
            <w:tcW w:w="843" w:type="dxa"/>
            <w:shd w:val="clear" w:color="auto" w:fill="auto"/>
            <w:vAlign w:val="bottom"/>
          </w:tcPr>
          <w:p w:rsidR="001C2DA7" w:rsidRPr="0047260B" w:rsidRDefault="001C2DA7" w:rsidP="001C2DA7">
            <w:pPr>
              <w:pStyle w:val="SingleTxtG"/>
              <w:spacing w:before="40" w:after="40" w:line="220" w:lineRule="exact"/>
              <w:ind w:left="113" w:right="0"/>
              <w:jc w:val="right"/>
              <w:rPr>
                <w:sz w:val="18"/>
              </w:rPr>
            </w:pPr>
            <w:r w:rsidRPr="0047260B">
              <w:rPr>
                <w:sz w:val="18"/>
              </w:rPr>
              <w:t>1</w:t>
            </w:r>
          </w:p>
        </w:tc>
      </w:tr>
      <w:tr w:rsidR="001C2DA7" w:rsidRPr="0047260B">
        <w:trPr>
          <w:trHeight w:val="240"/>
        </w:trPr>
        <w:tc>
          <w:tcPr>
            <w:tcW w:w="647" w:type="dxa"/>
            <w:shd w:val="clear" w:color="auto" w:fill="auto"/>
          </w:tcPr>
          <w:p w:rsidR="001C2DA7" w:rsidRPr="0047260B" w:rsidRDefault="001C2DA7" w:rsidP="001C2DA7">
            <w:pPr>
              <w:pStyle w:val="SingleTxtG"/>
              <w:spacing w:before="40" w:after="40" w:line="220" w:lineRule="exact"/>
              <w:ind w:left="0" w:right="0"/>
              <w:jc w:val="left"/>
              <w:rPr>
                <w:sz w:val="18"/>
              </w:rPr>
            </w:pPr>
            <w:r w:rsidRPr="0047260B">
              <w:rPr>
                <w:sz w:val="18"/>
              </w:rPr>
              <w:t>1998</w:t>
            </w:r>
          </w:p>
        </w:tc>
        <w:tc>
          <w:tcPr>
            <w:tcW w:w="893" w:type="dxa"/>
            <w:shd w:val="clear" w:color="auto" w:fill="auto"/>
            <w:vAlign w:val="bottom"/>
          </w:tcPr>
          <w:p w:rsidR="001C2DA7" w:rsidRPr="0047260B" w:rsidRDefault="001C2DA7" w:rsidP="001C2DA7">
            <w:pPr>
              <w:pStyle w:val="SingleTxtG"/>
              <w:spacing w:before="40" w:after="40" w:line="220" w:lineRule="exact"/>
              <w:ind w:left="113" w:right="0"/>
              <w:jc w:val="right"/>
              <w:rPr>
                <w:sz w:val="18"/>
              </w:rPr>
            </w:pPr>
            <w:r w:rsidRPr="0047260B">
              <w:rPr>
                <w:sz w:val="18"/>
              </w:rPr>
              <w:t>0</w:t>
            </w:r>
          </w:p>
        </w:tc>
        <w:tc>
          <w:tcPr>
            <w:tcW w:w="792" w:type="dxa"/>
            <w:shd w:val="clear" w:color="auto" w:fill="auto"/>
            <w:vAlign w:val="bottom"/>
          </w:tcPr>
          <w:p w:rsidR="001C2DA7" w:rsidRPr="0047260B" w:rsidRDefault="001C2DA7" w:rsidP="001C2DA7">
            <w:pPr>
              <w:pStyle w:val="SingleTxtG"/>
              <w:spacing w:before="40" w:after="40" w:line="220" w:lineRule="exact"/>
              <w:ind w:left="113" w:right="0"/>
              <w:jc w:val="right"/>
              <w:rPr>
                <w:sz w:val="18"/>
              </w:rPr>
            </w:pPr>
            <w:r w:rsidRPr="0047260B">
              <w:rPr>
                <w:sz w:val="18"/>
              </w:rPr>
              <w:t>1</w:t>
            </w:r>
          </w:p>
        </w:tc>
        <w:tc>
          <w:tcPr>
            <w:tcW w:w="843" w:type="dxa"/>
            <w:shd w:val="clear" w:color="auto" w:fill="auto"/>
            <w:vAlign w:val="bottom"/>
          </w:tcPr>
          <w:p w:rsidR="001C2DA7" w:rsidRPr="0047260B" w:rsidRDefault="001C2DA7" w:rsidP="001C2DA7">
            <w:pPr>
              <w:pStyle w:val="SingleTxtG"/>
              <w:spacing w:before="40" w:after="40" w:line="220" w:lineRule="exact"/>
              <w:ind w:left="113" w:right="0"/>
              <w:jc w:val="right"/>
              <w:rPr>
                <w:sz w:val="18"/>
              </w:rPr>
            </w:pPr>
            <w:r w:rsidRPr="0047260B">
              <w:rPr>
                <w:sz w:val="18"/>
              </w:rPr>
              <w:t>0</w:t>
            </w:r>
          </w:p>
        </w:tc>
        <w:tc>
          <w:tcPr>
            <w:tcW w:w="132" w:type="dxa"/>
            <w:shd w:val="clear" w:color="auto" w:fill="auto"/>
            <w:vAlign w:val="bottom"/>
          </w:tcPr>
          <w:p w:rsidR="001C2DA7" w:rsidRPr="0047260B" w:rsidRDefault="001C2DA7" w:rsidP="001C2DA7">
            <w:pPr>
              <w:pStyle w:val="SingleTxtG"/>
              <w:spacing w:before="40" w:after="40" w:line="220" w:lineRule="exact"/>
              <w:ind w:left="0" w:right="0"/>
              <w:jc w:val="right"/>
              <w:rPr>
                <w:sz w:val="18"/>
              </w:rPr>
            </w:pPr>
          </w:p>
        </w:tc>
        <w:tc>
          <w:tcPr>
            <w:tcW w:w="893" w:type="dxa"/>
            <w:shd w:val="clear" w:color="auto" w:fill="auto"/>
            <w:vAlign w:val="bottom"/>
          </w:tcPr>
          <w:p w:rsidR="001C2DA7" w:rsidRPr="0047260B" w:rsidRDefault="001C2DA7" w:rsidP="001C2DA7">
            <w:pPr>
              <w:pStyle w:val="SingleTxtG"/>
              <w:spacing w:before="40" w:after="40" w:line="220" w:lineRule="exact"/>
              <w:ind w:left="0" w:right="0"/>
              <w:jc w:val="right"/>
              <w:rPr>
                <w:sz w:val="18"/>
              </w:rPr>
            </w:pPr>
            <w:r w:rsidRPr="0047260B">
              <w:rPr>
                <w:sz w:val="18"/>
              </w:rPr>
              <w:t>1</w:t>
            </w:r>
          </w:p>
        </w:tc>
        <w:tc>
          <w:tcPr>
            <w:tcW w:w="793" w:type="dxa"/>
            <w:shd w:val="clear" w:color="auto" w:fill="auto"/>
            <w:vAlign w:val="bottom"/>
          </w:tcPr>
          <w:p w:rsidR="001C2DA7" w:rsidRPr="0047260B" w:rsidRDefault="001C2DA7" w:rsidP="001C2DA7">
            <w:pPr>
              <w:pStyle w:val="SingleTxtG"/>
              <w:spacing w:before="40" w:after="40" w:line="220" w:lineRule="exact"/>
              <w:ind w:left="113" w:right="0"/>
              <w:jc w:val="right"/>
              <w:rPr>
                <w:sz w:val="18"/>
              </w:rPr>
            </w:pPr>
            <w:r w:rsidRPr="0047260B">
              <w:rPr>
                <w:sz w:val="18"/>
              </w:rPr>
              <w:t>1</w:t>
            </w:r>
          </w:p>
        </w:tc>
        <w:tc>
          <w:tcPr>
            <w:tcW w:w="843" w:type="dxa"/>
            <w:shd w:val="clear" w:color="auto" w:fill="auto"/>
            <w:vAlign w:val="bottom"/>
          </w:tcPr>
          <w:p w:rsidR="001C2DA7" w:rsidRPr="0047260B" w:rsidRDefault="001C2DA7" w:rsidP="001C2DA7">
            <w:pPr>
              <w:pStyle w:val="SingleTxtG"/>
              <w:spacing w:before="40" w:after="40" w:line="220" w:lineRule="exact"/>
              <w:ind w:left="113" w:right="0"/>
              <w:jc w:val="right"/>
              <w:rPr>
                <w:sz w:val="18"/>
              </w:rPr>
            </w:pPr>
            <w:r w:rsidRPr="0047260B">
              <w:rPr>
                <w:sz w:val="18"/>
              </w:rPr>
              <w:t>1</w:t>
            </w:r>
          </w:p>
        </w:tc>
        <w:tc>
          <w:tcPr>
            <w:tcW w:w="132" w:type="dxa"/>
            <w:shd w:val="clear" w:color="auto" w:fill="auto"/>
            <w:vAlign w:val="bottom"/>
          </w:tcPr>
          <w:p w:rsidR="001C2DA7" w:rsidRPr="0047260B" w:rsidRDefault="001C2DA7" w:rsidP="001C2DA7">
            <w:pPr>
              <w:pStyle w:val="SingleTxtG"/>
              <w:spacing w:before="40" w:after="40" w:line="220" w:lineRule="exact"/>
              <w:ind w:left="0" w:right="0"/>
              <w:jc w:val="right"/>
              <w:rPr>
                <w:sz w:val="18"/>
              </w:rPr>
            </w:pPr>
          </w:p>
        </w:tc>
        <w:tc>
          <w:tcPr>
            <w:tcW w:w="905" w:type="dxa"/>
            <w:shd w:val="clear" w:color="auto" w:fill="auto"/>
            <w:vAlign w:val="bottom"/>
          </w:tcPr>
          <w:p w:rsidR="001C2DA7" w:rsidRPr="0047260B" w:rsidRDefault="001C2DA7" w:rsidP="001C2DA7">
            <w:pPr>
              <w:pStyle w:val="SingleTxtG"/>
              <w:spacing w:before="40" w:after="40" w:line="220" w:lineRule="exact"/>
              <w:ind w:left="4" w:right="0"/>
              <w:jc w:val="right"/>
              <w:rPr>
                <w:sz w:val="18"/>
              </w:rPr>
            </w:pPr>
            <w:r w:rsidRPr="0047260B">
              <w:rPr>
                <w:sz w:val="18"/>
              </w:rPr>
              <w:t>1</w:t>
            </w:r>
          </w:p>
        </w:tc>
        <w:tc>
          <w:tcPr>
            <w:tcW w:w="781" w:type="dxa"/>
            <w:shd w:val="clear" w:color="auto" w:fill="auto"/>
            <w:vAlign w:val="bottom"/>
          </w:tcPr>
          <w:p w:rsidR="001C2DA7" w:rsidRPr="0047260B" w:rsidRDefault="001C2DA7" w:rsidP="001C2DA7">
            <w:pPr>
              <w:pStyle w:val="SingleTxtG"/>
              <w:spacing w:before="40" w:after="40" w:line="220" w:lineRule="exact"/>
              <w:ind w:left="113" w:right="0"/>
              <w:jc w:val="right"/>
              <w:rPr>
                <w:sz w:val="18"/>
              </w:rPr>
            </w:pPr>
            <w:r w:rsidRPr="0047260B">
              <w:rPr>
                <w:sz w:val="18"/>
              </w:rPr>
              <w:t>2</w:t>
            </w:r>
          </w:p>
        </w:tc>
        <w:tc>
          <w:tcPr>
            <w:tcW w:w="843" w:type="dxa"/>
            <w:shd w:val="clear" w:color="auto" w:fill="auto"/>
            <w:vAlign w:val="bottom"/>
          </w:tcPr>
          <w:p w:rsidR="001C2DA7" w:rsidRPr="0047260B" w:rsidRDefault="001C2DA7" w:rsidP="001C2DA7">
            <w:pPr>
              <w:pStyle w:val="SingleTxtG"/>
              <w:spacing w:before="40" w:after="40" w:line="220" w:lineRule="exact"/>
              <w:ind w:left="113" w:right="0"/>
              <w:jc w:val="right"/>
              <w:rPr>
                <w:sz w:val="18"/>
              </w:rPr>
            </w:pPr>
            <w:r w:rsidRPr="0047260B">
              <w:rPr>
                <w:sz w:val="18"/>
              </w:rPr>
              <w:t>1</w:t>
            </w:r>
          </w:p>
        </w:tc>
      </w:tr>
      <w:tr w:rsidR="001C2DA7" w:rsidRPr="0047260B">
        <w:trPr>
          <w:trHeight w:val="240"/>
        </w:trPr>
        <w:tc>
          <w:tcPr>
            <w:tcW w:w="647" w:type="dxa"/>
            <w:shd w:val="clear" w:color="auto" w:fill="auto"/>
          </w:tcPr>
          <w:p w:rsidR="001C2DA7" w:rsidRPr="0047260B" w:rsidRDefault="001C2DA7" w:rsidP="001C2DA7">
            <w:pPr>
              <w:pStyle w:val="SingleTxtG"/>
              <w:spacing w:before="40" w:after="40" w:line="220" w:lineRule="exact"/>
              <w:ind w:left="0" w:right="0"/>
              <w:jc w:val="left"/>
              <w:rPr>
                <w:sz w:val="18"/>
              </w:rPr>
            </w:pPr>
            <w:r w:rsidRPr="0047260B">
              <w:rPr>
                <w:sz w:val="18"/>
              </w:rPr>
              <w:t>1999</w:t>
            </w:r>
          </w:p>
        </w:tc>
        <w:tc>
          <w:tcPr>
            <w:tcW w:w="893" w:type="dxa"/>
            <w:shd w:val="clear" w:color="auto" w:fill="auto"/>
            <w:vAlign w:val="bottom"/>
          </w:tcPr>
          <w:p w:rsidR="001C2DA7" w:rsidRPr="0047260B" w:rsidRDefault="001C2DA7" w:rsidP="001C2DA7">
            <w:pPr>
              <w:pStyle w:val="SingleTxtG"/>
              <w:spacing w:before="40" w:after="40" w:line="220" w:lineRule="exact"/>
              <w:ind w:left="113" w:right="0"/>
              <w:jc w:val="right"/>
              <w:rPr>
                <w:sz w:val="18"/>
              </w:rPr>
            </w:pPr>
            <w:r w:rsidRPr="0047260B">
              <w:rPr>
                <w:sz w:val="18"/>
              </w:rPr>
              <w:t>2</w:t>
            </w:r>
          </w:p>
        </w:tc>
        <w:tc>
          <w:tcPr>
            <w:tcW w:w="792" w:type="dxa"/>
            <w:shd w:val="clear" w:color="auto" w:fill="auto"/>
            <w:vAlign w:val="bottom"/>
          </w:tcPr>
          <w:p w:rsidR="001C2DA7" w:rsidRPr="0047260B" w:rsidRDefault="001C2DA7" w:rsidP="001C2DA7">
            <w:pPr>
              <w:pStyle w:val="SingleTxtG"/>
              <w:spacing w:before="40" w:after="40" w:line="220" w:lineRule="exact"/>
              <w:ind w:left="113" w:right="0"/>
              <w:jc w:val="right"/>
              <w:rPr>
                <w:sz w:val="18"/>
              </w:rPr>
            </w:pPr>
            <w:r w:rsidRPr="0047260B">
              <w:rPr>
                <w:sz w:val="18"/>
              </w:rPr>
              <w:t>1</w:t>
            </w:r>
          </w:p>
        </w:tc>
        <w:tc>
          <w:tcPr>
            <w:tcW w:w="843" w:type="dxa"/>
            <w:shd w:val="clear" w:color="auto" w:fill="auto"/>
            <w:vAlign w:val="bottom"/>
          </w:tcPr>
          <w:p w:rsidR="001C2DA7" w:rsidRPr="0047260B" w:rsidRDefault="001C2DA7" w:rsidP="001C2DA7">
            <w:pPr>
              <w:pStyle w:val="SingleTxtG"/>
              <w:spacing w:before="40" w:after="40" w:line="220" w:lineRule="exact"/>
              <w:ind w:left="113" w:right="0"/>
              <w:jc w:val="right"/>
              <w:rPr>
                <w:sz w:val="18"/>
              </w:rPr>
            </w:pPr>
            <w:r w:rsidRPr="0047260B">
              <w:rPr>
                <w:sz w:val="18"/>
              </w:rPr>
              <w:t>0</w:t>
            </w:r>
          </w:p>
        </w:tc>
        <w:tc>
          <w:tcPr>
            <w:tcW w:w="132" w:type="dxa"/>
            <w:shd w:val="clear" w:color="auto" w:fill="auto"/>
            <w:vAlign w:val="bottom"/>
          </w:tcPr>
          <w:p w:rsidR="001C2DA7" w:rsidRPr="0047260B" w:rsidRDefault="001C2DA7" w:rsidP="001C2DA7">
            <w:pPr>
              <w:pStyle w:val="SingleTxtG"/>
              <w:spacing w:before="40" w:after="40" w:line="220" w:lineRule="exact"/>
              <w:ind w:left="0" w:right="0"/>
              <w:jc w:val="right"/>
              <w:rPr>
                <w:sz w:val="18"/>
              </w:rPr>
            </w:pPr>
          </w:p>
        </w:tc>
        <w:tc>
          <w:tcPr>
            <w:tcW w:w="893" w:type="dxa"/>
            <w:shd w:val="clear" w:color="auto" w:fill="auto"/>
            <w:vAlign w:val="bottom"/>
          </w:tcPr>
          <w:p w:rsidR="001C2DA7" w:rsidRPr="0047260B" w:rsidRDefault="001C2DA7" w:rsidP="001C2DA7">
            <w:pPr>
              <w:pStyle w:val="SingleTxtG"/>
              <w:spacing w:before="40" w:after="40" w:line="220" w:lineRule="exact"/>
              <w:ind w:left="0" w:right="0"/>
              <w:jc w:val="right"/>
              <w:rPr>
                <w:sz w:val="18"/>
              </w:rPr>
            </w:pPr>
            <w:r w:rsidRPr="0047260B">
              <w:rPr>
                <w:sz w:val="18"/>
              </w:rPr>
              <w:t>0</w:t>
            </w:r>
          </w:p>
        </w:tc>
        <w:tc>
          <w:tcPr>
            <w:tcW w:w="793" w:type="dxa"/>
            <w:shd w:val="clear" w:color="auto" w:fill="auto"/>
            <w:vAlign w:val="bottom"/>
          </w:tcPr>
          <w:p w:rsidR="001C2DA7" w:rsidRPr="0047260B" w:rsidRDefault="001C2DA7" w:rsidP="001C2DA7">
            <w:pPr>
              <w:pStyle w:val="SingleTxtG"/>
              <w:spacing w:before="40" w:after="40" w:line="220" w:lineRule="exact"/>
              <w:ind w:left="113" w:right="0"/>
              <w:jc w:val="right"/>
              <w:rPr>
                <w:sz w:val="18"/>
              </w:rPr>
            </w:pPr>
            <w:r w:rsidRPr="0047260B">
              <w:rPr>
                <w:sz w:val="18"/>
              </w:rPr>
              <w:t>0</w:t>
            </w:r>
          </w:p>
        </w:tc>
        <w:tc>
          <w:tcPr>
            <w:tcW w:w="843" w:type="dxa"/>
            <w:shd w:val="clear" w:color="auto" w:fill="auto"/>
            <w:vAlign w:val="bottom"/>
          </w:tcPr>
          <w:p w:rsidR="001C2DA7" w:rsidRPr="0047260B" w:rsidRDefault="001C2DA7" w:rsidP="001C2DA7">
            <w:pPr>
              <w:pStyle w:val="SingleTxtG"/>
              <w:spacing w:before="40" w:after="40" w:line="220" w:lineRule="exact"/>
              <w:ind w:left="113" w:right="0"/>
              <w:jc w:val="right"/>
              <w:rPr>
                <w:sz w:val="18"/>
              </w:rPr>
            </w:pPr>
            <w:r w:rsidRPr="0047260B">
              <w:rPr>
                <w:sz w:val="18"/>
              </w:rPr>
              <w:t>1</w:t>
            </w:r>
          </w:p>
        </w:tc>
        <w:tc>
          <w:tcPr>
            <w:tcW w:w="132" w:type="dxa"/>
            <w:shd w:val="clear" w:color="auto" w:fill="auto"/>
            <w:vAlign w:val="bottom"/>
          </w:tcPr>
          <w:p w:rsidR="001C2DA7" w:rsidRPr="0047260B" w:rsidRDefault="001C2DA7" w:rsidP="001C2DA7">
            <w:pPr>
              <w:pStyle w:val="SingleTxtG"/>
              <w:spacing w:before="40" w:after="40" w:line="220" w:lineRule="exact"/>
              <w:ind w:left="0" w:right="0"/>
              <w:jc w:val="right"/>
              <w:rPr>
                <w:sz w:val="18"/>
              </w:rPr>
            </w:pPr>
          </w:p>
        </w:tc>
        <w:tc>
          <w:tcPr>
            <w:tcW w:w="905" w:type="dxa"/>
            <w:shd w:val="clear" w:color="auto" w:fill="auto"/>
            <w:vAlign w:val="bottom"/>
          </w:tcPr>
          <w:p w:rsidR="001C2DA7" w:rsidRPr="0047260B" w:rsidRDefault="001C2DA7" w:rsidP="001C2DA7">
            <w:pPr>
              <w:pStyle w:val="SingleTxtG"/>
              <w:spacing w:before="40" w:after="40" w:line="220" w:lineRule="exact"/>
              <w:ind w:left="4" w:right="0"/>
              <w:jc w:val="right"/>
              <w:rPr>
                <w:sz w:val="18"/>
              </w:rPr>
            </w:pPr>
            <w:r w:rsidRPr="0047260B">
              <w:rPr>
                <w:sz w:val="18"/>
              </w:rPr>
              <w:t>2</w:t>
            </w:r>
          </w:p>
        </w:tc>
        <w:tc>
          <w:tcPr>
            <w:tcW w:w="781" w:type="dxa"/>
            <w:shd w:val="clear" w:color="auto" w:fill="auto"/>
            <w:vAlign w:val="bottom"/>
          </w:tcPr>
          <w:p w:rsidR="001C2DA7" w:rsidRPr="0047260B" w:rsidRDefault="001C2DA7" w:rsidP="001C2DA7">
            <w:pPr>
              <w:pStyle w:val="SingleTxtG"/>
              <w:spacing w:before="40" w:after="40" w:line="220" w:lineRule="exact"/>
              <w:ind w:left="113" w:right="0"/>
              <w:jc w:val="right"/>
              <w:rPr>
                <w:sz w:val="18"/>
              </w:rPr>
            </w:pPr>
            <w:r w:rsidRPr="0047260B">
              <w:rPr>
                <w:sz w:val="18"/>
              </w:rPr>
              <w:t>1</w:t>
            </w:r>
          </w:p>
        </w:tc>
        <w:tc>
          <w:tcPr>
            <w:tcW w:w="843" w:type="dxa"/>
            <w:shd w:val="clear" w:color="auto" w:fill="auto"/>
            <w:vAlign w:val="bottom"/>
          </w:tcPr>
          <w:p w:rsidR="001C2DA7" w:rsidRPr="0047260B" w:rsidRDefault="001C2DA7" w:rsidP="001C2DA7">
            <w:pPr>
              <w:pStyle w:val="SingleTxtG"/>
              <w:spacing w:before="40" w:after="40" w:line="220" w:lineRule="exact"/>
              <w:ind w:left="113" w:right="0"/>
              <w:jc w:val="right"/>
              <w:rPr>
                <w:sz w:val="18"/>
              </w:rPr>
            </w:pPr>
            <w:r w:rsidRPr="0047260B">
              <w:rPr>
                <w:sz w:val="18"/>
              </w:rPr>
              <w:t>1</w:t>
            </w:r>
          </w:p>
        </w:tc>
      </w:tr>
      <w:tr w:rsidR="001C2DA7" w:rsidRPr="0047260B">
        <w:trPr>
          <w:trHeight w:val="240"/>
        </w:trPr>
        <w:tc>
          <w:tcPr>
            <w:tcW w:w="647" w:type="dxa"/>
            <w:shd w:val="clear" w:color="auto" w:fill="auto"/>
          </w:tcPr>
          <w:p w:rsidR="001C2DA7" w:rsidRPr="0047260B" w:rsidRDefault="001C2DA7" w:rsidP="001C2DA7">
            <w:pPr>
              <w:pStyle w:val="SingleTxtG"/>
              <w:spacing w:before="40" w:after="40" w:line="220" w:lineRule="exact"/>
              <w:ind w:left="0" w:right="0"/>
              <w:jc w:val="left"/>
              <w:rPr>
                <w:sz w:val="18"/>
              </w:rPr>
            </w:pPr>
            <w:r w:rsidRPr="0047260B">
              <w:rPr>
                <w:sz w:val="18"/>
              </w:rPr>
              <w:t>2000</w:t>
            </w:r>
          </w:p>
        </w:tc>
        <w:tc>
          <w:tcPr>
            <w:tcW w:w="893" w:type="dxa"/>
            <w:shd w:val="clear" w:color="auto" w:fill="auto"/>
            <w:vAlign w:val="bottom"/>
          </w:tcPr>
          <w:p w:rsidR="001C2DA7" w:rsidRPr="0047260B" w:rsidRDefault="001C2DA7" w:rsidP="001C2DA7">
            <w:pPr>
              <w:pStyle w:val="SingleTxtG"/>
              <w:spacing w:before="40" w:after="40" w:line="220" w:lineRule="exact"/>
              <w:ind w:left="113" w:right="0"/>
              <w:jc w:val="right"/>
              <w:rPr>
                <w:sz w:val="18"/>
              </w:rPr>
            </w:pPr>
            <w:r w:rsidRPr="0047260B">
              <w:rPr>
                <w:sz w:val="18"/>
              </w:rPr>
              <w:t>2</w:t>
            </w:r>
          </w:p>
        </w:tc>
        <w:tc>
          <w:tcPr>
            <w:tcW w:w="792" w:type="dxa"/>
            <w:shd w:val="clear" w:color="auto" w:fill="auto"/>
            <w:vAlign w:val="bottom"/>
          </w:tcPr>
          <w:p w:rsidR="001C2DA7" w:rsidRPr="0047260B" w:rsidRDefault="001C2DA7" w:rsidP="001C2DA7">
            <w:pPr>
              <w:pStyle w:val="SingleTxtG"/>
              <w:spacing w:before="40" w:after="40" w:line="220" w:lineRule="exact"/>
              <w:ind w:left="113" w:right="0"/>
              <w:jc w:val="right"/>
              <w:rPr>
                <w:sz w:val="18"/>
              </w:rPr>
            </w:pPr>
            <w:r w:rsidRPr="0047260B">
              <w:rPr>
                <w:sz w:val="18"/>
              </w:rPr>
              <w:t>0</w:t>
            </w:r>
          </w:p>
        </w:tc>
        <w:tc>
          <w:tcPr>
            <w:tcW w:w="843" w:type="dxa"/>
            <w:shd w:val="clear" w:color="auto" w:fill="auto"/>
            <w:vAlign w:val="bottom"/>
          </w:tcPr>
          <w:p w:rsidR="001C2DA7" w:rsidRPr="0047260B" w:rsidRDefault="001C2DA7" w:rsidP="001C2DA7">
            <w:pPr>
              <w:pStyle w:val="SingleTxtG"/>
              <w:spacing w:before="40" w:after="40" w:line="220" w:lineRule="exact"/>
              <w:ind w:left="113" w:right="0"/>
              <w:jc w:val="right"/>
              <w:rPr>
                <w:sz w:val="18"/>
              </w:rPr>
            </w:pPr>
            <w:r w:rsidRPr="0047260B">
              <w:rPr>
                <w:sz w:val="18"/>
              </w:rPr>
              <w:t>0</w:t>
            </w:r>
          </w:p>
        </w:tc>
        <w:tc>
          <w:tcPr>
            <w:tcW w:w="132" w:type="dxa"/>
            <w:shd w:val="clear" w:color="auto" w:fill="auto"/>
            <w:vAlign w:val="bottom"/>
          </w:tcPr>
          <w:p w:rsidR="001C2DA7" w:rsidRPr="0047260B" w:rsidRDefault="001C2DA7" w:rsidP="001C2DA7">
            <w:pPr>
              <w:pStyle w:val="SingleTxtG"/>
              <w:spacing w:before="40" w:after="40" w:line="220" w:lineRule="exact"/>
              <w:ind w:left="0" w:right="0"/>
              <w:jc w:val="right"/>
              <w:rPr>
                <w:sz w:val="18"/>
              </w:rPr>
            </w:pPr>
          </w:p>
        </w:tc>
        <w:tc>
          <w:tcPr>
            <w:tcW w:w="893" w:type="dxa"/>
            <w:shd w:val="clear" w:color="auto" w:fill="auto"/>
            <w:vAlign w:val="bottom"/>
          </w:tcPr>
          <w:p w:rsidR="001C2DA7" w:rsidRPr="0047260B" w:rsidRDefault="001C2DA7" w:rsidP="001C2DA7">
            <w:pPr>
              <w:pStyle w:val="SingleTxtG"/>
              <w:spacing w:before="40" w:after="40" w:line="220" w:lineRule="exact"/>
              <w:ind w:left="0" w:right="0"/>
              <w:jc w:val="right"/>
              <w:rPr>
                <w:sz w:val="18"/>
              </w:rPr>
            </w:pPr>
            <w:r w:rsidRPr="0047260B">
              <w:rPr>
                <w:sz w:val="18"/>
              </w:rPr>
              <w:t>0</w:t>
            </w:r>
          </w:p>
        </w:tc>
        <w:tc>
          <w:tcPr>
            <w:tcW w:w="793" w:type="dxa"/>
            <w:shd w:val="clear" w:color="auto" w:fill="auto"/>
            <w:vAlign w:val="bottom"/>
          </w:tcPr>
          <w:p w:rsidR="001C2DA7" w:rsidRPr="0047260B" w:rsidRDefault="001C2DA7" w:rsidP="001C2DA7">
            <w:pPr>
              <w:pStyle w:val="SingleTxtG"/>
              <w:spacing w:before="40" w:after="40" w:line="220" w:lineRule="exact"/>
              <w:ind w:left="113" w:right="0"/>
              <w:jc w:val="right"/>
              <w:rPr>
                <w:sz w:val="18"/>
              </w:rPr>
            </w:pPr>
            <w:r w:rsidRPr="0047260B">
              <w:rPr>
                <w:sz w:val="18"/>
              </w:rPr>
              <w:t>1</w:t>
            </w:r>
          </w:p>
        </w:tc>
        <w:tc>
          <w:tcPr>
            <w:tcW w:w="843" w:type="dxa"/>
            <w:shd w:val="clear" w:color="auto" w:fill="auto"/>
            <w:vAlign w:val="bottom"/>
          </w:tcPr>
          <w:p w:rsidR="001C2DA7" w:rsidRPr="0047260B" w:rsidRDefault="001C2DA7" w:rsidP="001C2DA7">
            <w:pPr>
              <w:pStyle w:val="SingleTxtG"/>
              <w:spacing w:before="40" w:after="40" w:line="220" w:lineRule="exact"/>
              <w:ind w:left="113" w:right="0"/>
              <w:jc w:val="right"/>
              <w:rPr>
                <w:sz w:val="18"/>
              </w:rPr>
            </w:pPr>
            <w:r w:rsidRPr="0047260B">
              <w:rPr>
                <w:sz w:val="18"/>
              </w:rPr>
              <w:t>0</w:t>
            </w:r>
          </w:p>
        </w:tc>
        <w:tc>
          <w:tcPr>
            <w:tcW w:w="132" w:type="dxa"/>
            <w:shd w:val="clear" w:color="auto" w:fill="auto"/>
            <w:vAlign w:val="bottom"/>
          </w:tcPr>
          <w:p w:rsidR="001C2DA7" w:rsidRPr="0047260B" w:rsidRDefault="001C2DA7" w:rsidP="001C2DA7">
            <w:pPr>
              <w:pStyle w:val="SingleTxtG"/>
              <w:spacing w:before="40" w:after="40" w:line="220" w:lineRule="exact"/>
              <w:ind w:left="0" w:right="0"/>
              <w:jc w:val="right"/>
              <w:rPr>
                <w:sz w:val="18"/>
              </w:rPr>
            </w:pPr>
          </w:p>
        </w:tc>
        <w:tc>
          <w:tcPr>
            <w:tcW w:w="905" w:type="dxa"/>
            <w:shd w:val="clear" w:color="auto" w:fill="auto"/>
            <w:vAlign w:val="bottom"/>
          </w:tcPr>
          <w:p w:rsidR="001C2DA7" w:rsidRPr="0047260B" w:rsidRDefault="001C2DA7" w:rsidP="001C2DA7">
            <w:pPr>
              <w:pStyle w:val="SingleTxtG"/>
              <w:spacing w:before="40" w:after="40" w:line="220" w:lineRule="exact"/>
              <w:ind w:left="4" w:right="0"/>
              <w:jc w:val="right"/>
              <w:rPr>
                <w:sz w:val="18"/>
              </w:rPr>
            </w:pPr>
            <w:r w:rsidRPr="0047260B">
              <w:rPr>
                <w:sz w:val="18"/>
              </w:rPr>
              <w:t>2</w:t>
            </w:r>
          </w:p>
        </w:tc>
        <w:tc>
          <w:tcPr>
            <w:tcW w:w="781" w:type="dxa"/>
            <w:shd w:val="clear" w:color="auto" w:fill="auto"/>
            <w:vAlign w:val="bottom"/>
          </w:tcPr>
          <w:p w:rsidR="001C2DA7" w:rsidRPr="0047260B" w:rsidRDefault="001C2DA7" w:rsidP="001C2DA7">
            <w:pPr>
              <w:pStyle w:val="SingleTxtG"/>
              <w:spacing w:before="40" w:after="40" w:line="220" w:lineRule="exact"/>
              <w:ind w:left="113" w:right="0"/>
              <w:jc w:val="right"/>
              <w:rPr>
                <w:sz w:val="18"/>
              </w:rPr>
            </w:pPr>
            <w:r w:rsidRPr="0047260B">
              <w:rPr>
                <w:sz w:val="18"/>
              </w:rPr>
              <w:t>1</w:t>
            </w:r>
          </w:p>
        </w:tc>
        <w:tc>
          <w:tcPr>
            <w:tcW w:w="843" w:type="dxa"/>
            <w:shd w:val="clear" w:color="auto" w:fill="auto"/>
            <w:vAlign w:val="bottom"/>
          </w:tcPr>
          <w:p w:rsidR="001C2DA7" w:rsidRPr="0047260B" w:rsidRDefault="001C2DA7" w:rsidP="001C2DA7">
            <w:pPr>
              <w:pStyle w:val="SingleTxtG"/>
              <w:spacing w:before="40" w:after="40" w:line="220" w:lineRule="exact"/>
              <w:ind w:left="113" w:right="0"/>
              <w:jc w:val="right"/>
              <w:rPr>
                <w:sz w:val="18"/>
              </w:rPr>
            </w:pPr>
            <w:r w:rsidRPr="0047260B">
              <w:rPr>
                <w:sz w:val="18"/>
              </w:rPr>
              <w:t>0</w:t>
            </w:r>
          </w:p>
        </w:tc>
      </w:tr>
      <w:tr w:rsidR="001C2DA7" w:rsidRPr="0047260B">
        <w:trPr>
          <w:trHeight w:val="240"/>
        </w:trPr>
        <w:tc>
          <w:tcPr>
            <w:tcW w:w="647" w:type="dxa"/>
            <w:shd w:val="clear" w:color="auto" w:fill="auto"/>
          </w:tcPr>
          <w:p w:rsidR="001C2DA7" w:rsidRPr="0047260B" w:rsidRDefault="001C2DA7" w:rsidP="001C2DA7">
            <w:pPr>
              <w:pStyle w:val="SingleTxtG"/>
              <w:spacing w:before="40" w:after="40" w:line="220" w:lineRule="exact"/>
              <w:ind w:left="0" w:right="0"/>
              <w:jc w:val="left"/>
              <w:rPr>
                <w:sz w:val="18"/>
              </w:rPr>
            </w:pPr>
            <w:r w:rsidRPr="0047260B">
              <w:rPr>
                <w:sz w:val="18"/>
              </w:rPr>
              <w:t>2001</w:t>
            </w:r>
          </w:p>
        </w:tc>
        <w:tc>
          <w:tcPr>
            <w:tcW w:w="893" w:type="dxa"/>
            <w:shd w:val="clear" w:color="auto" w:fill="auto"/>
            <w:vAlign w:val="bottom"/>
          </w:tcPr>
          <w:p w:rsidR="001C2DA7" w:rsidRPr="0047260B" w:rsidRDefault="001C2DA7" w:rsidP="001C2DA7">
            <w:pPr>
              <w:pStyle w:val="SingleTxtG"/>
              <w:spacing w:before="40" w:after="40" w:line="220" w:lineRule="exact"/>
              <w:ind w:left="113" w:right="0"/>
              <w:jc w:val="right"/>
              <w:rPr>
                <w:sz w:val="18"/>
              </w:rPr>
            </w:pPr>
            <w:r w:rsidRPr="0047260B">
              <w:rPr>
                <w:sz w:val="18"/>
              </w:rPr>
              <w:t>5</w:t>
            </w:r>
          </w:p>
        </w:tc>
        <w:tc>
          <w:tcPr>
            <w:tcW w:w="792" w:type="dxa"/>
            <w:shd w:val="clear" w:color="auto" w:fill="auto"/>
            <w:vAlign w:val="bottom"/>
          </w:tcPr>
          <w:p w:rsidR="001C2DA7" w:rsidRPr="0047260B" w:rsidRDefault="001C2DA7" w:rsidP="001C2DA7">
            <w:pPr>
              <w:pStyle w:val="SingleTxtG"/>
              <w:spacing w:before="40" w:after="40" w:line="220" w:lineRule="exact"/>
              <w:ind w:left="113" w:right="0"/>
              <w:jc w:val="right"/>
              <w:rPr>
                <w:sz w:val="18"/>
              </w:rPr>
            </w:pPr>
            <w:r w:rsidRPr="0047260B">
              <w:rPr>
                <w:sz w:val="18"/>
              </w:rPr>
              <w:t>0</w:t>
            </w:r>
          </w:p>
        </w:tc>
        <w:tc>
          <w:tcPr>
            <w:tcW w:w="843" w:type="dxa"/>
            <w:shd w:val="clear" w:color="auto" w:fill="auto"/>
            <w:vAlign w:val="bottom"/>
          </w:tcPr>
          <w:p w:rsidR="001C2DA7" w:rsidRPr="0047260B" w:rsidRDefault="001C2DA7" w:rsidP="001C2DA7">
            <w:pPr>
              <w:pStyle w:val="SingleTxtG"/>
              <w:spacing w:before="40" w:after="40" w:line="220" w:lineRule="exact"/>
              <w:ind w:left="113" w:right="0"/>
              <w:jc w:val="right"/>
              <w:rPr>
                <w:sz w:val="18"/>
              </w:rPr>
            </w:pPr>
            <w:r w:rsidRPr="0047260B">
              <w:rPr>
                <w:sz w:val="18"/>
              </w:rPr>
              <w:t>0</w:t>
            </w:r>
          </w:p>
        </w:tc>
        <w:tc>
          <w:tcPr>
            <w:tcW w:w="132" w:type="dxa"/>
            <w:shd w:val="clear" w:color="auto" w:fill="auto"/>
            <w:vAlign w:val="bottom"/>
          </w:tcPr>
          <w:p w:rsidR="001C2DA7" w:rsidRPr="0047260B" w:rsidRDefault="001C2DA7" w:rsidP="001C2DA7">
            <w:pPr>
              <w:pStyle w:val="SingleTxtG"/>
              <w:spacing w:before="40" w:after="40" w:line="220" w:lineRule="exact"/>
              <w:ind w:left="0" w:right="0"/>
              <w:jc w:val="right"/>
              <w:rPr>
                <w:sz w:val="18"/>
              </w:rPr>
            </w:pPr>
          </w:p>
        </w:tc>
        <w:tc>
          <w:tcPr>
            <w:tcW w:w="893" w:type="dxa"/>
            <w:shd w:val="clear" w:color="auto" w:fill="auto"/>
            <w:vAlign w:val="bottom"/>
          </w:tcPr>
          <w:p w:rsidR="001C2DA7" w:rsidRPr="0047260B" w:rsidRDefault="001C2DA7" w:rsidP="001C2DA7">
            <w:pPr>
              <w:pStyle w:val="SingleTxtG"/>
              <w:spacing w:before="40" w:after="40" w:line="220" w:lineRule="exact"/>
              <w:ind w:left="0" w:right="0"/>
              <w:jc w:val="right"/>
              <w:rPr>
                <w:sz w:val="18"/>
              </w:rPr>
            </w:pPr>
            <w:r w:rsidRPr="0047260B">
              <w:rPr>
                <w:sz w:val="18"/>
              </w:rPr>
              <w:t>3</w:t>
            </w:r>
          </w:p>
        </w:tc>
        <w:tc>
          <w:tcPr>
            <w:tcW w:w="793" w:type="dxa"/>
            <w:shd w:val="clear" w:color="auto" w:fill="auto"/>
            <w:vAlign w:val="bottom"/>
          </w:tcPr>
          <w:p w:rsidR="001C2DA7" w:rsidRPr="0047260B" w:rsidRDefault="001C2DA7" w:rsidP="001C2DA7">
            <w:pPr>
              <w:pStyle w:val="SingleTxtG"/>
              <w:spacing w:before="40" w:after="40" w:line="220" w:lineRule="exact"/>
              <w:ind w:left="113" w:right="0"/>
              <w:jc w:val="right"/>
              <w:rPr>
                <w:sz w:val="18"/>
              </w:rPr>
            </w:pPr>
            <w:r w:rsidRPr="0047260B">
              <w:rPr>
                <w:sz w:val="18"/>
              </w:rPr>
              <w:t>1</w:t>
            </w:r>
          </w:p>
        </w:tc>
        <w:tc>
          <w:tcPr>
            <w:tcW w:w="843" w:type="dxa"/>
            <w:shd w:val="clear" w:color="auto" w:fill="auto"/>
            <w:vAlign w:val="bottom"/>
          </w:tcPr>
          <w:p w:rsidR="001C2DA7" w:rsidRPr="0047260B" w:rsidRDefault="001C2DA7" w:rsidP="001C2DA7">
            <w:pPr>
              <w:pStyle w:val="SingleTxtG"/>
              <w:spacing w:before="40" w:after="40" w:line="220" w:lineRule="exact"/>
              <w:ind w:left="113" w:right="0"/>
              <w:jc w:val="right"/>
              <w:rPr>
                <w:sz w:val="18"/>
              </w:rPr>
            </w:pPr>
            <w:r w:rsidRPr="0047260B">
              <w:rPr>
                <w:sz w:val="18"/>
              </w:rPr>
              <w:t>0</w:t>
            </w:r>
          </w:p>
        </w:tc>
        <w:tc>
          <w:tcPr>
            <w:tcW w:w="132" w:type="dxa"/>
            <w:shd w:val="clear" w:color="auto" w:fill="auto"/>
            <w:vAlign w:val="bottom"/>
          </w:tcPr>
          <w:p w:rsidR="001C2DA7" w:rsidRPr="0047260B" w:rsidRDefault="001C2DA7" w:rsidP="001C2DA7">
            <w:pPr>
              <w:pStyle w:val="SingleTxtG"/>
              <w:spacing w:before="40" w:after="40" w:line="220" w:lineRule="exact"/>
              <w:ind w:left="0" w:right="0"/>
              <w:jc w:val="right"/>
              <w:rPr>
                <w:sz w:val="18"/>
              </w:rPr>
            </w:pPr>
          </w:p>
        </w:tc>
        <w:tc>
          <w:tcPr>
            <w:tcW w:w="905" w:type="dxa"/>
            <w:shd w:val="clear" w:color="auto" w:fill="auto"/>
            <w:vAlign w:val="bottom"/>
          </w:tcPr>
          <w:p w:rsidR="001C2DA7" w:rsidRPr="0047260B" w:rsidRDefault="001C2DA7" w:rsidP="001C2DA7">
            <w:pPr>
              <w:pStyle w:val="SingleTxtG"/>
              <w:spacing w:before="40" w:after="40" w:line="220" w:lineRule="exact"/>
              <w:ind w:left="4" w:right="0"/>
              <w:jc w:val="right"/>
              <w:rPr>
                <w:sz w:val="18"/>
              </w:rPr>
            </w:pPr>
            <w:r w:rsidRPr="0047260B">
              <w:rPr>
                <w:sz w:val="18"/>
              </w:rPr>
              <w:t>8</w:t>
            </w:r>
          </w:p>
        </w:tc>
        <w:tc>
          <w:tcPr>
            <w:tcW w:w="781" w:type="dxa"/>
            <w:shd w:val="clear" w:color="auto" w:fill="auto"/>
            <w:vAlign w:val="bottom"/>
          </w:tcPr>
          <w:p w:rsidR="001C2DA7" w:rsidRPr="0047260B" w:rsidRDefault="001C2DA7" w:rsidP="001C2DA7">
            <w:pPr>
              <w:pStyle w:val="SingleTxtG"/>
              <w:spacing w:before="40" w:after="40" w:line="220" w:lineRule="exact"/>
              <w:ind w:left="113" w:right="0"/>
              <w:jc w:val="right"/>
              <w:rPr>
                <w:sz w:val="18"/>
              </w:rPr>
            </w:pPr>
            <w:r w:rsidRPr="0047260B">
              <w:rPr>
                <w:sz w:val="18"/>
              </w:rPr>
              <w:t>1</w:t>
            </w:r>
          </w:p>
        </w:tc>
        <w:tc>
          <w:tcPr>
            <w:tcW w:w="843" w:type="dxa"/>
            <w:shd w:val="clear" w:color="auto" w:fill="auto"/>
            <w:vAlign w:val="bottom"/>
          </w:tcPr>
          <w:p w:rsidR="001C2DA7" w:rsidRPr="0047260B" w:rsidRDefault="001C2DA7" w:rsidP="001C2DA7">
            <w:pPr>
              <w:pStyle w:val="SingleTxtG"/>
              <w:spacing w:before="40" w:after="40" w:line="220" w:lineRule="exact"/>
              <w:ind w:left="113" w:right="0"/>
              <w:jc w:val="right"/>
              <w:rPr>
                <w:sz w:val="18"/>
              </w:rPr>
            </w:pPr>
            <w:r w:rsidRPr="0047260B">
              <w:rPr>
                <w:sz w:val="18"/>
              </w:rPr>
              <w:t>0</w:t>
            </w:r>
          </w:p>
        </w:tc>
      </w:tr>
      <w:tr w:rsidR="001C2DA7" w:rsidRPr="0047260B">
        <w:trPr>
          <w:trHeight w:val="240"/>
        </w:trPr>
        <w:tc>
          <w:tcPr>
            <w:tcW w:w="647" w:type="dxa"/>
            <w:shd w:val="clear" w:color="auto" w:fill="auto"/>
          </w:tcPr>
          <w:p w:rsidR="001C2DA7" w:rsidRPr="0047260B" w:rsidRDefault="001C2DA7" w:rsidP="001C2DA7">
            <w:pPr>
              <w:pStyle w:val="SingleTxtG"/>
              <w:spacing w:before="40" w:after="40" w:line="220" w:lineRule="exact"/>
              <w:ind w:left="0" w:right="0"/>
              <w:jc w:val="left"/>
              <w:rPr>
                <w:sz w:val="18"/>
              </w:rPr>
            </w:pPr>
            <w:r w:rsidRPr="0047260B">
              <w:rPr>
                <w:sz w:val="18"/>
              </w:rPr>
              <w:t>2002</w:t>
            </w:r>
          </w:p>
        </w:tc>
        <w:tc>
          <w:tcPr>
            <w:tcW w:w="893" w:type="dxa"/>
            <w:shd w:val="clear" w:color="auto" w:fill="auto"/>
            <w:vAlign w:val="bottom"/>
          </w:tcPr>
          <w:p w:rsidR="001C2DA7" w:rsidRPr="0047260B" w:rsidRDefault="001C2DA7" w:rsidP="001C2DA7">
            <w:pPr>
              <w:pStyle w:val="SingleTxtG"/>
              <w:spacing w:before="40" w:after="40" w:line="220" w:lineRule="exact"/>
              <w:ind w:left="113" w:right="0"/>
              <w:jc w:val="right"/>
              <w:rPr>
                <w:sz w:val="18"/>
              </w:rPr>
            </w:pPr>
            <w:r w:rsidRPr="0047260B">
              <w:rPr>
                <w:sz w:val="18"/>
              </w:rPr>
              <w:t>5</w:t>
            </w:r>
          </w:p>
        </w:tc>
        <w:tc>
          <w:tcPr>
            <w:tcW w:w="792" w:type="dxa"/>
            <w:shd w:val="clear" w:color="auto" w:fill="auto"/>
            <w:vAlign w:val="bottom"/>
          </w:tcPr>
          <w:p w:rsidR="001C2DA7" w:rsidRPr="0047260B" w:rsidRDefault="001C2DA7" w:rsidP="001C2DA7">
            <w:pPr>
              <w:pStyle w:val="SingleTxtG"/>
              <w:spacing w:before="40" w:after="40" w:line="220" w:lineRule="exact"/>
              <w:ind w:left="113" w:right="0"/>
              <w:jc w:val="right"/>
              <w:rPr>
                <w:sz w:val="18"/>
              </w:rPr>
            </w:pPr>
            <w:r w:rsidRPr="0047260B">
              <w:rPr>
                <w:sz w:val="18"/>
              </w:rPr>
              <w:t>3</w:t>
            </w:r>
          </w:p>
        </w:tc>
        <w:tc>
          <w:tcPr>
            <w:tcW w:w="843" w:type="dxa"/>
            <w:shd w:val="clear" w:color="auto" w:fill="auto"/>
            <w:vAlign w:val="bottom"/>
          </w:tcPr>
          <w:p w:rsidR="001C2DA7" w:rsidRPr="0047260B" w:rsidRDefault="001C2DA7" w:rsidP="001C2DA7">
            <w:pPr>
              <w:pStyle w:val="SingleTxtG"/>
              <w:spacing w:before="40" w:after="40" w:line="220" w:lineRule="exact"/>
              <w:ind w:left="113" w:right="0"/>
              <w:jc w:val="right"/>
              <w:rPr>
                <w:sz w:val="18"/>
              </w:rPr>
            </w:pPr>
            <w:r w:rsidRPr="0047260B">
              <w:rPr>
                <w:sz w:val="18"/>
              </w:rPr>
              <w:t>2</w:t>
            </w:r>
          </w:p>
        </w:tc>
        <w:tc>
          <w:tcPr>
            <w:tcW w:w="132" w:type="dxa"/>
            <w:shd w:val="clear" w:color="auto" w:fill="auto"/>
            <w:vAlign w:val="bottom"/>
          </w:tcPr>
          <w:p w:rsidR="001C2DA7" w:rsidRPr="0047260B" w:rsidRDefault="001C2DA7" w:rsidP="001C2DA7">
            <w:pPr>
              <w:pStyle w:val="SingleTxtG"/>
              <w:spacing w:before="40" w:after="40" w:line="220" w:lineRule="exact"/>
              <w:ind w:left="0" w:right="0"/>
              <w:jc w:val="right"/>
              <w:rPr>
                <w:sz w:val="18"/>
              </w:rPr>
            </w:pPr>
          </w:p>
        </w:tc>
        <w:tc>
          <w:tcPr>
            <w:tcW w:w="893" w:type="dxa"/>
            <w:shd w:val="clear" w:color="auto" w:fill="auto"/>
            <w:vAlign w:val="bottom"/>
          </w:tcPr>
          <w:p w:rsidR="001C2DA7" w:rsidRPr="0047260B" w:rsidRDefault="001C2DA7" w:rsidP="001C2DA7">
            <w:pPr>
              <w:pStyle w:val="SingleTxtG"/>
              <w:spacing w:before="40" w:after="40" w:line="220" w:lineRule="exact"/>
              <w:ind w:left="0" w:right="0"/>
              <w:jc w:val="right"/>
              <w:rPr>
                <w:sz w:val="18"/>
              </w:rPr>
            </w:pPr>
            <w:r w:rsidRPr="0047260B">
              <w:rPr>
                <w:sz w:val="18"/>
              </w:rPr>
              <w:t>3</w:t>
            </w:r>
          </w:p>
        </w:tc>
        <w:tc>
          <w:tcPr>
            <w:tcW w:w="793" w:type="dxa"/>
            <w:shd w:val="clear" w:color="auto" w:fill="auto"/>
            <w:vAlign w:val="bottom"/>
          </w:tcPr>
          <w:p w:rsidR="001C2DA7" w:rsidRPr="0047260B" w:rsidRDefault="001C2DA7" w:rsidP="001C2DA7">
            <w:pPr>
              <w:pStyle w:val="SingleTxtG"/>
              <w:spacing w:before="40" w:after="40" w:line="220" w:lineRule="exact"/>
              <w:ind w:left="113" w:right="0"/>
              <w:jc w:val="right"/>
              <w:rPr>
                <w:sz w:val="18"/>
              </w:rPr>
            </w:pPr>
            <w:r w:rsidRPr="0047260B">
              <w:rPr>
                <w:sz w:val="18"/>
              </w:rPr>
              <w:t>5</w:t>
            </w:r>
          </w:p>
        </w:tc>
        <w:tc>
          <w:tcPr>
            <w:tcW w:w="843" w:type="dxa"/>
            <w:shd w:val="clear" w:color="auto" w:fill="auto"/>
            <w:vAlign w:val="bottom"/>
          </w:tcPr>
          <w:p w:rsidR="001C2DA7" w:rsidRPr="0047260B" w:rsidRDefault="001C2DA7" w:rsidP="001C2DA7">
            <w:pPr>
              <w:pStyle w:val="SingleTxtG"/>
              <w:spacing w:before="40" w:after="40" w:line="220" w:lineRule="exact"/>
              <w:ind w:left="113" w:right="0"/>
              <w:jc w:val="right"/>
              <w:rPr>
                <w:sz w:val="18"/>
              </w:rPr>
            </w:pPr>
            <w:r w:rsidRPr="0047260B">
              <w:rPr>
                <w:sz w:val="18"/>
              </w:rPr>
              <w:t>1</w:t>
            </w:r>
          </w:p>
        </w:tc>
        <w:tc>
          <w:tcPr>
            <w:tcW w:w="132" w:type="dxa"/>
            <w:shd w:val="clear" w:color="auto" w:fill="auto"/>
            <w:vAlign w:val="bottom"/>
          </w:tcPr>
          <w:p w:rsidR="001C2DA7" w:rsidRPr="0047260B" w:rsidRDefault="001C2DA7" w:rsidP="001C2DA7">
            <w:pPr>
              <w:pStyle w:val="SingleTxtG"/>
              <w:spacing w:before="40" w:after="40" w:line="220" w:lineRule="exact"/>
              <w:ind w:left="0" w:right="0"/>
              <w:jc w:val="right"/>
              <w:rPr>
                <w:sz w:val="18"/>
              </w:rPr>
            </w:pPr>
          </w:p>
        </w:tc>
        <w:tc>
          <w:tcPr>
            <w:tcW w:w="905" w:type="dxa"/>
            <w:shd w:val="clear" w:color="auto" w:fill="auto"/>
            <w:vAlign w:val="bottom"/>
          </w:tcPr>
          <w:p w:rsidR="001C2DA7" w:rsidRPr="0047260B" w:rsidRDefault="001C2DA7" w:rsidP="001C2DA7">
            <w:pPr>
              <w:pStyle w:val="SingleTxtG"/>
              <w:spacing w:before="40" w:after="40" w:line="220" w:lineRule="exact"/>
              <w:ind w:left="4" w:right="0"/>
              <w:jc w:val="right"/>
              <w:rPr>
                <w:sz w:val="18"/>
              </w:rPr>
            </w:pPr>
            <w:r w:rsidRPr="0047260B">
              <w:rPr>
                <w:sz w:val="18"/>
              </w:rPr>
              <w:t>8</w:t>
            </w:r>
          </w:p>
        </w:tc>
        <w:tc>
          <w:tcPr>
            <w:tcW w:w="781" w:type="dxa"/>
            <w:shd w:val="clear" w:color="auto" w:fill="auto"/>
            <w:vAlign w:val="bottom"/>
          </w:tcPr>
          <w:p w:rsidR="001C2DA7" w:rsidRPr="0047260B" w:rsidRDefault="001C2DA7" w:rsidP="001C2DA7">
            <w:pPr>
              <w:pStyle w:val="SingleTxtG"/>
              <w:spacing w:before="40" w:after="40" w:line="220" w:lineRule="exact"/>
              <w:ind w:left="113" w:right="0"/>
              <w:jc w:val="right"/>
              <w:rPr>
                <w:sz w:val="18"/>
              </w:rPr>
            </w:pPr>
            <w:r w:rsidRPr="0047260B">
              <w:rPr>
                <w:sz w:val="18"/>
              </w:rPr>
              <w:t>8</w:t>
            </w:r>
          </w:p>
        </w:tc>
        <w:tc>
          <w:tcPr>
            <w:tcW w:w="843" w:type="dxa"/>
            <w:shd w:val="clear" w:color="auto" w:fill="auto"/>
            <w:vAlign w:val="bottom"/>
          </w:tcPr>
          <w:p w:rsidR="001C2DA7" w:rsidRPr="0047260B" w:rsidRDefault="001C2DA7" w:rsidP="001C2DA7">
            <w:pPr>
              <w:pStyle w:val="SingleTxtG"/>
              <w:spacing w:before="40" w:after="40" w:line="220" w:lineRule="exact"/>
              <w:ind w:left="113" w:right="0"/>
              <w:jc w:val="right"/>
              <w:rPr>
                <w:sz w:val="18"/>
              </w:rPr>
            </w:pPr>
            <w:r w:rsidRPr="0047260B">
              <w:rPr>
                <w:sz w:val="18"/>
              </w:rPr>
              <w:t>3</w:t>
            </w:r>
          </w:p>
        </w:tc>
      </w:tr>
      <w:tr w:rsidR="001C2DA7" w:rsidRPr="0047260B">
        <w:trPr>
          <w:trHeight w:val="240"/>
        </w:trPr>
        <w:tc>
          <w:tcPr>
            <w:tcW w:w="647" w:type="dxa"/>
            <w:shd w:val="clear" w:color="auto" w:fill="auto"/>
          </w:tcPr>
          <w:p w:rsidR="001C2DA7" w:rsidRPr="0047260B" w:rsidRDefault="001C2DA7" w:rsidP="001C2DA7">
            <w:pPr>
              <w:pStyle w:val="SingleTxtG"/>
              <w:spacing w:before="40" w:after="40" w:line="220" w:lineRule="exact"/>
              <w:ind w:left="0" w:right="0"/>
              <w:jc w:val="left"/>
              <w:rPr>
                <w:sz w:val="18"/>
              </w:rPr>
            </w:pPr>
            <w:r w:rsidRPr="0047260B">
              <w:rPr>
                <w:sz w:val="18"/>
              </w:rPr>
              <w:t>2003</w:t>
            </w:r>
          </w:p>
        </w:tc>
        <w:tc>
          <w:tcPr>
            <w:tcW w:w="893" w:type="dxa"/>
            <w:shd w:val="clear" w:color="auto" w:fill="auto"/>
            <w:vAlign w:val="bottom"/>
          </w:tcPr>
          <w:p w:rsidR="001C2DA7" w:rsidRPr="0047260B" w:rsidRDefault="001C2DA7" w:rsidP="001C2DA7">
            <w:pPr>
              <w:pStyle w:val="SingleTxtG"/>
              <w:spacing w:before="40" w:after="40" w:line="220" w:lineRule="exact"/>
              <w:ind w:left="113" w:right="0"/>
              <w:jc w:val="right"/>
              <w:rPr>
                <w:sz w:val="18"/>
              </w:rPr>
            </w:pPr>
            <w:r w:rsidRPr="0047260B">
              <w:rPr>
                <w:sz w:val="18"/>
              </w:rPr>
              <w:t>5</w:t>
            </w:r>
          </w:p>
        </w:tc>
        <w:tc>
          <w:tcPr>
            <w:tcW w:w="792" w:type="dxa"/>
            <w:shd w:val="clear" w:color="auto" w:fill="auto"/>
            <w:vAlign w:val="bottom"/>
          </w:tcPr>
          <w:p w:rsidR="001C2DA7" w:rsidRPr="0047260B" w:rsidRDefault="001C2DA7" w:rsidP="001C2DA7">
            <w:pPr>
              <w:pStyle w:val="SingleTxtG"/>
              <w:spacing w:before="40" w:after="40" w:line="220" w:lineRule="exact"/>
              <w:ind w:left="113" w:right="0"/>
              <w:jc w:val="right"/>
              <w:rPr>
                <w:sz w:val="18"/>
              </w:rPr>
            </w:pPr>
            <w:r w:rsidRPr="0047260B">
              <w:rPr>
                <w:sz w:val="18"/>
              </w:rPr>
              <w:t>3</w:t>
            </w:r>
          </w:p>
        </w:tc>
        <w:tc>
          <w:tcPr>
            <w:tcW w:w="843" w:type="dxa"/>
            <w:shd w:val="clear" w:color="auto" w:fill="auto"/>
            <w:vAlign w:val="bottom"/>
          </w:tcPr>
          <w:p w:rsidR="001C2DA7" w:rsidRPr="0047260B" w:rsidRDefault="001C2DA7" w:rsidP="001C2DA7">
            <w:pPr>
              <w:pStyle w:val="SingleTxtG"/>
              <w:spacing w:before="40" w:after="40" w:line="220" w:lineRule="exact"/>
              <w:ind w:left="113" w:right="0"/>
              <w:jc w:val="right"/>
              <w:rPr>
                <w:sz w:val="18"/>
              </w:rPr>
            </w:pPr>
            <w:r w:rsidRPr="0047260B">
              <w:rPr>
                <w:sz w:val="18"/>
              </w:rPr>
              <w:t>0</w:t>
            </w:r>
          </w:p>
        </w:tc>
        <w:tc>
          <w:tcPr>
            <w:tcW w:w="132" w:type="dxa"/>
            <w:shd w:val="clear" w:color="auto" w:fill="auto"/>
            <w:vAlign w:val="bottom"/>
          </w:tcPr>
          <w:p w:rsidR="001C2DA7" w:rsidRPr="0047260B" w:rsidRDefault="001C2DA7" w:rsidP="001C2DA7">
            <w:pPr>
              <w:pStyle w:val="SingleTxtG"/>
              <w:spacing w:before="40" w:after="40" w:line="220" w:lineRule="exact"/>
              <w:ind w:left="0" w:right="0"/>
              <w:jc w:val="right"/>
              <w:rPr>
                <w:sz w:val="18"/>
              </w:rPr>
            </w:pPr>
          </w:p>
        </w:tc>
        <w:tc>
          <w:tcPr>
            <w:tcW w:w="893" w:type="dxa"/>
            <w:shd w:val="clear" w:color="auto" w:fill="auto"/>
            <w:vAlign w:val="bottom"/>
          </w:tcPr>
          <w:p w:rsidR="001C2DA7" w:rsidRPr="0047260B" w:rsidRDefault="001C2DA7" w:rsidP="001C2DA7">
            <w:pPr>
              <w:pStyle w:val="SingleTxtG"/>
              <w:spacing w:before="40" w:after="40" w:line="220" w:lineRule="exact"/>
              <w:ind w:left="0" w:right="0"/>
              <w:jc w:val="right"/>
              <w:rPr>
                <w:sz w:val="18"/>
              </w:rPr>
            </w:pPr>
            <w:r w:rsidRPr="0047260B">
              <w:rPr>
                <w:sz w:val="18"/>
              </w:rPr>
              <w:t>8</w:t>
            </w:r>
          </w:p>
        </w:tc>
        <w:tc>
          <w:tcPr>
            <w:tcW w:w="793" w:type="dxa"/>
            <w:shd w:val="clear" w:color="auto" w:fill="auto"/>
            <w:vAlign w:val="bottom"/>
          </w:tcPr>
          <w:p w:rsidR="001C2DA7" w:rsidRPr="0047260B" w:rsidRDefault="001C2DA7" w:rsidP="001C2DA7">
            <w:pPr>
              <w:pStyle w:val="SingleTxtG"/>
              <w:spacing w:before="40" w:after="40" w:line="220" w:lineRule="exact"/>
              <w:ind w:left="113" w:right="0"/>
              <w:jc w:val="right"/>
              <w:rPr>
                <w:sz w:val="18"/>
              </w:rPr>
            </w:pPr>
            <w:r w:rsidRPr="0047260B">
              <w:rPr>
                <w:sz w:val="18"/>
              </w:rPr>
              <w:t>6</w:t>
            </w:r>
          </w:p>
        </w:tc>
        <w:tc>
          <w:tcPr>
            <w:tcW w:w="843" w:type="dxa"/>
            <w:shd w:val="clear" w:color="auto" w:fill="auto"/>
            <w:vAlign w:val="bottom"/>
          </w:tcPr>
          <w:p w:rsidR="001C2DA7" w:rsidRPr="0047260B" w:rsidRDefault="001C2DA7" w:rsidP="001C2DA7">
            <w:pPr>
              <w:pStyle w:val="SingleTxtG"/>
              <w:spacing w:before="40" w:after="40" w:line="220" w:lineRule="exact"/>
              <w:ind w:left="113" w:right="0"/>
              <w:jc w:val="right"/>
              <w:rPr>
                <w:sz w:val="18"/>
              </w:rPr>
            </w:pPr>
            <w:r w:rsidRPr="0047260B">
              <w:rPr>
                <w:sz w:val="18"/>
              </w:rPr>
              <w:t>1</w:t>
            </w:r>
          </w:p>
        </w:tc>
        <w:tc>
          <w:tcPr>
            <w:tcW w:w="132" w:type="dxa"/>
            <w:shd w:val="clear" w:color="auto" w:fill="auto"/>
            <w:vAlign w:val="bottom"/>
          </w:tcPr>
          <w:p w:rsidR="001C2DA7" w:rsidRPr="0047260B" w:rsidRDefault="001C2DA7" w:rsidP="001C2DA7">
            <w:pPr>
              <w:pStyle w:val="SingleTxtG"/>
              <w:spacing w:before="40" w:after="40" w:line="220" w:lineRule="exact"/>
              <w:ind w:left="0" w:right="0"/>
              <w:jc w:val="right"/>
              <w:rPr>
                <w:sz w:val="18"/>
              </w:rPr>
            </w:pPr>
          </w:p>
        </w:tc>
        <w:tc>
          <w:tcPr>
            <w:tcW w:w="905" w:type="dxa"/>
            <w:shd w:val="clear" w:color="auto" w:fill="auto"/>
            <w:vAlign w:val="bottom"/>
          </w:tcPr>
          <w:p w:rsidR="001C2DA7" w:rsidRPr="0047260B" w:rsidRDefault="001C2DA7" w:rsidP="001C2DA7">
            <w:pPr>
              <w:pStyle w:val="SingleTxtG"/>
              <w:spacing w:before="40" w:after="40" w:line="220" w:lineRule="exact"/>
              <w:ind w:left="4" w:right="0"/>
              <w:jc w:val="right"/>
              <w:rPr>
                <w:sz w:val="18"/>
              </w:rPr>
            </w:pPr>
            <w:r w:rsidRPr="0047260B">
              <w:rPr>
                <w:sz w:val="18"/>
              </w:rPr>
              <w:t>13</w:t>
            </w:r>
          </w:p>
        </w:tc>
        <w:tc>
          <w:tcPr>
            <w:tcW w:w="781" w:type="dxa"/>
            <w:shd w:val="clear" w:color="auto" w:fill="auto"/>
            <w:vAlign w:val="bottom"/>
          </w:tcPr>
          <w:p w:rsidR="001C2DA7" w:rsidRPr="0047260B" w:rsidRDefault="001C2DA7" w:rsidP="001C2DA7">
            <w:pPr>
              <w:pStyle w:val="SingleTxtG"/>
              <w:spacing w:before="40" w:after="40" w:line="220" w:lineRule="exact"/>
              <w:ind w:left="113" w:right="0"/>
              <w:jc w:val="right"/>
              <w:rPr>
                <w:sz w:val="18"/>
              </w:rPr>
            </w:pPr>
            <w:r w:rsidRPr="0047260B">
              <w:rPr>
                <w:sz w:val="18"/>
              </w:rPr>
              <w:t>9</w:t>
            </w:r>
          </w:p>
        </w:tc>
        <w:tc>
          <w:tcPr>
            <w:tcW w:w="843" w:type="dxa"/>
            <w:shd w:val="clear" w:color="auto" w:fill="auto"/>
            <w:vAlign w:val="bottom"/>
          </w:tcPr>
          <w:p w:rsidR="001C2DA7" w:rsidRPr="0047260B" w:rsidRDefault="001C2DA7" w:rsidP="001C2DA7">
            <w:pPr>
              <w:pStyle w:val="SingleTxtG"/>
              <w:spacing w:before="40" w:after="40" w:line="220" w:lineRule="exact"/>
              <w:ind w:left="113" w:right="0"/>
              <w:jc w:val="right"/>
              <w:rPr>
                <w:sz w:val="18"/>
              </w:rPr>
            </w:pPr>
            <w:r w:rsidRPr="0047260B">
              <w:rPr>
                <w:sz w:val="18"/>
              </w:rPr>
              <w:t>1</w:t>
            </w:r>
          </w:p>
        </w:tc>
      </w:tr>
      <w:tr w:rsidR="001C2DA7" w:rsidRPr="0047260B">
        <w:trPr>
          <w:trHeight w:val="240"/>
        </w:trPr>
        <w:tc>
          <w:tcPr>
            <w:tcW w:w="647" w:type="dxa"/>
            <w:shd w:val="clear" w:color="auto" w:fill="auto"/>
          </w:tcPr>
          <w:p w:rsidR="001C2DA7" w:rsidRPr="0047260B" w:rsidRDefault="001C2DA7" w:rsidP="001C2DA7">
            <w:pPr>
              <w:pStyle w:val="SingleTxtG"/>
              <w:spacing w:before="40" w:after="40" w:line="220" w:lineRule="exact"/>
              <w:ind w:left="0" w:right="0"/>
              <w:jc w:val="left"/>
              <w:rPr>
                <w:sz w:val="18"/>
              </w:rPr>
            </w:pPr>
            <w:r w:rsidRPr="0047260B">
              <w:rPr>
                <w:sz w:val="18"/>
              </w:rPr>
              <w:t>2004</w:t>
            </w:r>
          </w:p>
        </w:tc>
        <w:tc>
          <w:tcPr>
            <w:tcW w:w="893" w:type="dxa"/>
            <w:shd w:val="clear" w:color="auto" w:fill="auto"/>
            <w:vAlign w:val="bottom"/>
          </w:tcPr>
          <w:p w:rsidR="001C2DA7" w:rsidRPr="0047260B" w:rsidRDefault="001C2DA7" w:rsidP="001C2DA7">
            <w:pPr>
              <w:pStyle w:val="SingleTxtG"/>
              <w:spacing w:before="40" w:after="40" w:line="220" w:lineRule="exact"/>
              <w:ind w:left="113" w:right="0"/>
              <w:jc w:val="right"/>
              <w:rPr>
                <w:sz w:val="18"/>
              </w:rPr>
            </w:pPr>
            <w:r w:rsidRPr="0047260B">
              <w:rPr>
                <w:sz w:val="18"/>
              </w:rPr>
              <w:t>3</w:t>
            </w:r>
          </w:p>
        </w:tc>
        <w:tc>
          <w:tcPr>
            <w:tcW w:w="792" w:type="dxa"/>
            <w:shd w:val="clear" w:color="auto" w:fill="auto"/>
            <w:vAlign w:val="bottom"/>
          </w:tcPr>
          <w:p w:rsidR="001C2DA7" w:rsidRPr="0047260B" w:rsidRDefault="001C2DA7" w:rsidP="001C2DA7">
            <w:pPr>
              <w:pStyle w:val="SingleTxtG"/>
              <w:spacing w:before="40" w:after="40" w:line="220" w:lineRule="exact"/>
              <w:ind w:left="113" w:right="0"/>
              <w:jc w:val="right"/>
              <w:rPr>
                <w:sz w:val="18"/>
              </w:rPr>
            </w:pPr>
            <w:r w:rsidRPr="0047260B">
              <w:rPr>
                <w:sz w:val="18"/>
              </w:rPr>
              <w:t>1</w:t>
            </w:r>
          </w:p>
        </w:tc>
        <w:tc>
          <w:tcPr>
            <w:tcW w:w="843" w:type="dxa"/>
            <w:shd w:val="clear" w:color="auto" w:fill="auto"/>
            <w:vAlign w:val="bottom"/>
          </w:tcPr>
          <w:p w:rsidR="001C2DA7" w:rsidRPr="0047260B" w:rsidRDefault="001C2DA7" w:rsidP="001C2DA7">
            <w:pPr>
              <w:pStyle w:val="SingleTxtG"/>
              <w:spacing w:before="40" w:after="40" w:line="220" w:lineRule="exact"/>
              <w:ind w:left="113" w:right="0"/>
              <w:jc w:val="right"/>
              <w:rPr>
                <w:sz w:val="18"/>
              </w:rPr>
            </w:pPr>
            <w:r w:rsidRPr="0047260B">
              <w:rPr>
                <w:sz w:val="18"/>
              </w:rPr>
              <w:t>1</w:t>
            </w:r>
          </w:p>
        </w:tc>
        <w:tc>
          <w:tcPr>
            <w:tcW w:w="132" w:type="dxa"/>
            <w:shd w:val="clear" w:color="auto" w:fill="auto"/>
            <w:vAlign w:val="bottom"/>
          </w:tcPr>
          <w:p w:rsidR="001C2DA7" w:rsidRPr="0047260B" w:rsidRDefault="001C2DA7" w:rsidP="001C2DA7">
            <w:pPr>
              <w:pStyle w:val="SingleTxtG"/>
              <w:spacing w:before="40" w:after="40" w:line="220" w:lineRule="exact"/>
              <w:ind w:left="0" w:right="0"/>
              <w:jc w:val="right"/>
              <w:rPr>
                <w:sz w:val="18"/>
              </w:rPr>
            </w:pPr>
          </w:p>
        </w:tc>
        <w:tc>
          <w:tcPr>
            <w:tcW w:w="893" w:type="dxa"/>
            <w:shd w:val="clear" w:color="auto" w:fill="auto"/>
            <w:vAlign w:val="bottom"/>
          </w:tcPr>
          <w:p w:rsidR="001C2DA7" w:rsidRPr="0047260B" w:rsidRDefault="001C2DA7" w:rsidP="001C2DA7">
            <w:pPr>
              <w:pStyle w:val="SingleTxtG"/>
              <w:spacing w:before="40" w:after="40" w:line="220" w:lineRule="exact"/>
              <w:ind w:left="0" w:right="0"/>
              <w:jc w:val="right"/>
              <w:rPr>
                <w:sz w:val="18"/>
              </w:rPr>
            </w:pPr>
            <w:r w:rsidRPr="0047260B">
              <w:rPr>
                <w:sz w:val="18"/>
              </w:rPr>
              <w:t>8</w:t>
            </w:r>
          </w:p>
        </w:tc>
        <w:tc>
          <w:tcPr>
            <w:tcW w:w="793" w:type="dxa"/>
            <w:shd w:val="clear" w:color="auto" w:fill="auto"/>
            <w:vAlign w:val="bottom"/>
          </w:tcPr>
          <w:p w:rsidR="001C2DA7" w:rsidRPr="0047260B" w:rsidRDefault="001C2DA7" w:rsidP="001C2DA7">
            <w:pPr>
              <w:pStyle w:val="SingleTxtG"/>
              <w:spacing w:before="40" w:after="40" w:line="220" w:lineRule="exact"/>
              <w:ind w:left="113" w:right="0"/>
              <w:jc w:val="right"/>
              <w:rPr>
                <w:sz w:val="18"/>
              </w:rPr>
            </w:pPr>
            <w:r w:rsidRPr="0047260B">
              <w:rPr>
                <w:sz w:val="18"/>
              </w:rPr>
              <w:t>4</w:t>
            </w:r>
          </w:p>
        </w:tc>
        <w:tc>
          <w:tcPr>
            <w:tcW w:w="843" w:type="dxa"/>
            <w:shd w:val="clear" w:color="auto" w:fill="auto"/>
            <w:vAlign w:val="bottom"/>
          </w:tcPr>
          <w:p w:rsidR="001C2DA7" w:rsidRPr="0047260B" w:rsidRDefault="001C2DA7" w:rsidP="001C2DA7">
            <w:pPr>
              <w:pStyle w:val="SingleTxtG"/>
              <w:spacing w:before="40" w:after="40" w:line="220" w:lineRule="exact"/>
              <w:ind w:left="113" w:right="0"/>
              <w:jc w:val="right"/>
              <w:rPr>
                <w:sz w:val="18"/>
              </w:rPr>
            </w:pPr>
            <w:r w:rsidRPr="0047260B">
              <w:rPr>
                <w:sz w:val="18"/>
              </w:rPr>
              <w:t>1</w:t>
            </w:r>
          </w:p>
        </w:tc>
        <w:tc>
          <w:tcPr>
            <w:tcW w:w="132" w:type="dxa"/>
            <w:shd w:val="clear" w:color="auto" w:fill="auto"/>
            <w:vAlign w:val="bottom"/>
          </w:tcPr>
          <w:p w:rsidR="001C2DA7" w:rsidRPr="0047260B" w:rsidRDefault="001C2DA7" w:rsidP="001C2DA7">
            <w:pPr>
              <w:pStyle w:val="SingleTxtG"/>
              <w:spacing w:before="40" w:after="40" w:line="220" w:lineRule="exact"/>
              <w:ind w:left="0" w:right="0"/>
              <w:jc w:val="right"/>
              <w:rPr>
                <w:sz w:val="18"/>
              </w:rPr>
            </w:pPr>
          </w:p>
        </w:tc>
        <w:tc>
          <w:tcPr>
            <w:tcW w:w="905" w:type="dxa"/>
            <w:shd w:val="clear" w:color="auto" w:fill="auto"/>
            <w:vAlign w:val="bottom"/>
          </w:tcPr>
          <w:p w:rsidR="001C2DA7" w:rsidRPr="0047260B" w:rsidRDefault="001C2DA7" w:rsidP="001C2DA7">
            <w:pPr>
              <w:pStyle w:val="SingleTxtG"/>
              <w:spacing w:before="40" w:after="40" w:line="220" w:lineRule="exact"/>
              <w:ind w:left="4" w:right="0"/>
              <w:jc w:val="right"/>
              <w:rPr>
                <w:sz w:val="18"/>
              </w:rPr>
            </w:pPr>
            <w:r w:rsidRPr="0047260B">
              <w:rPr>
                <w:sz w:val="18"/>
              </w:rPr>
              <w:t>11</w:t>
            </w:r>
          </w:p>
        </w:tc>
        <w:tc>
          <w:tcPr>
            <w:tcW w:w="781" w:type="dxa"/>
            <w:shd w:val="clear" w:color="auto" w:fill="auto"/>
            <w:vAlign w:val="bottom"/>
          </w:tcPr>
          <w:p w:rsidR="001C2DA7" w:rsidRPr="0047260B" w:rsidRDefault="001C2DA7" w:rsidP="001C2DA7">
            <w:pPr>
              <w:pStyle w:val="SingleTxtG"/>
              <w:spacing w:before="40" w:after="40" w:line="220" w:lineRule="exact"/>
              <w:ind w:left="113" w:right="0"/>
              <w:jc w:val="right"/>
              <w:rPr>
                <w:sz w:val="18"/>
              </w:rPr>
            </w:pPr>
            <w:r w:rsidRPr="0047260B">
              <w:rPr>
                <w:sz w:val="18"/>
              </w:rPr>
              <w:t>5</w:t>
            </w:r>
          </w:p>
        </w:tc>
        <w:tc>
          <w:tcPr>
            <w:tcW w:w="843" w:type="dxa"/>
            <w:shd w:val="clear" w:color="auto" w:fill="auto"/>
            <w:vAlign w:val="bottom"/>
          </w:tcPr>
          <w:p w:rsidR="001C2DA7" w:rsidRPr="0047260B" w:rsidRDefault="001C2DA7" w:rsidP="001C2DA7">
            <w:pPr>
              <w:pStyle w:val="SingleTxtG"/>
              <w:spacing w:before="40" w:after="40" w:line="220" w:lineRule="exact"/>
              <w:ind w:left="113" w:right="0"/>
              <w:jc w:val="right"/>
              <w:rPr>
                <w:sz w:val="18"/>
              </w:rPr>
            </w:pPr>
            <w:r w:rsidRPr="0047260B">
              <w:rPr>
                <w:sz w:val="18"/>
              </w:rPr>
              <w:t>2</w:t>
            </w:r>
          </w:p>
        </w:tc>
      </w:tr>
      <w:tr w:rsidR="001C2DA7" w:rsidRPr="0047260B">
        <w:trPr>
          <w:trHeight w:val="240"/>
        </w:trPr>
        <w:tc>
          <w:tcPr>
            <w:tcW w:w="647" w:type="dxa"/>
            <w:shd w:val="clear" w:color="auto" w:fill="auto"/>
          </w:tcPr>
          <w:p w:rsidR="001C2DA7" w:rsidRPr="0047260B" w:rsidRDefault="001C2DA7" w:rsidP="001C2DA7">
            <w:pPr>
              <w:pStyle w:val="SingleTxtG"/>
              <w:spacing w:before="40" w:after="40" w:line="220" w:lineRule="exact"/>
              <w:ind w:left="0" w:right="0"/>
              <w:jc w:val="left"/>
              <w:rPr>
                <w:sz w:val="18"/>
              </w:rPr>
            </w:pPr>
            <w:r w:rsidRPr="0047260B">
              <w:rPr>
                <w:sz w:val="18"/>
              </w:rPr>
              <w:t>2005</w:t>
            </w:r>
          </w:p>
        </w:tc>
        <w:tc>
          <w:tcPr>
            <w:tcW w:w="893" w:type="dxa"/>
            <w:shd w:val="clear" w:color="auto" w:fill="auto"/>
            <w:vAlign w:val="bottom"/>
          </w:tcPr>
          <w:p w:rsidR="001C2DA7" w:rsidRPr="0047260B" w:rsidRDefault="001C2DA7" w:rsidP="001C2DA7">
            <w:pPr>
              <w:pStyle w:val="SingleTxtG"/>
              <w:spacing w:before="40" w:after="40" w:line="220" w:lineRule="exact"/>
              <w:ind w:left="113" w:right="0"/>
              <w:jc w:val="right"/>
              <w:rPr>
                <w:sz w:val="18"/>
              </w:rPr>
            </w:pPr>
            <w:r w:rsidRPr="0047260B">
              <w:rPr>
                <w:sz w:val="18"/>
              </w:rPr>
              <w:t>6</w:t>
            </w:r>
          </w:p>
        </w:tc>
        <w:tc>
          <w:tcPr>
            <w:tcW w:w="792" w:type="dxa"/>
            <w:shd w:val="clear" w:color="auto" w:fill="auto"/>
            <w:vAlign w:val="bottom"/>
          </w:tcPr>
          <w:p w:rsidR="001C2DA7" w:rsidRPr="0047260B" w:rsidRDefault="001C2DA7" w:rsidP="001C2DA7">
            <w:pPr>
              <w:pStyle w:val="SingleTxtG"/>
              <w:spacing w:before="40" w:after="40" w:line="220" w:lineRule="exact"/>
              <w:ind w:left="113" w:right="0"/>
              <w:jc w:val="right"/>
              <w:rPr>
                <w:sz w:val="18"/>
              </w:rPr>
            </w:pPr>
            <w:r w:rsidRPr="0047260B">
              <w:rPr>
                <w:sz w:val="18"/>
              </w:rPr>
              <w:t>3</w:t>
            </w:r>
          </w:p>
        </w:tc>
        <w:tc>
          <w:tcPr>
            <w:tcW w:w="843" w:type="dxa"/>
            <w:shd w:val="clear" w:color="auto" w:fill="auto"/>
            <w:vAlign w:val="bottom"/>
          </w:tcPr>
          <w:p w:rsidR="001C2DA7" w:rsidRPr="0047260B" w:rsidRDefault="001C2DA7" w:rsidP="001C2DA7">
            <w:pPr>
              <w:pStyle w:val="SingleTxtG"/>
              <w:spacing w:before="40" w:after="40" w:line="220" w:lineRule="exact"/>
              <w:ind w:left="113" w:right="0"/>
              <w:jc w:val="right"/>
              <w:rPr>
                <w:sz w:val="18"/>
              </w:rPr>
            </w:pPr>
            <w:r w:rsidRPr="0047260B">
              <w:rPr>
                <w:sz w:val="18"/>
              </w:rPr>
              <w:t>1</w:t>
            </w:r>
          </w:p>
        </w:tc>
        <w:tc>
          <w:tcPr>
            <w:tcW w:w="132" w:type="dxa"/>
            <w:shd w:val="clear" w:color="auto" w:fill="auto"/>
            <w:vAlign w:val="bottom"/>
          </w:tcPr>
          <w:p w:rsidR="001C2DA7" w:rsidRPr="0047260B" w:rsidRDefault="001C2DA7" w:rsidP="001C2DA7">
            <w:pPr>
              <w:pStyle w:val="SingleTxtG"/>
              <w:spacing w:before="40" w:after="40" w:line="220" w:lineRule="exact"/>
              <w:ind w:left="0" w:right="0"/>
              <w:jc w:val="right"/>
              <w:rPr>
                <w:sz w:val="18"/>
              </w:rPr>
            </w:pPr>
          </w:p>
        </w:tc>
        <w:tc>
          <w:tcPr>
            <w:tcW w:w="893" w:type="dxa"/>
            <w:shd w:val="clear" w:color="auto" w:fill="auto"/>
            <w:vAlign w:val="bottom"/>
          </w:tcPr>
          <w:p w:rsidR="001C2DA7" w:rsidRPr="0047260B" w:rsidRDefault="001C2DA7" w:rsidP="001C2DA7">
            <w:pPr>
              <w:pStyle w:val="SingleTxtG"/>
              <w:spacing w:before="40" w:after="40" w:line="220" w:lineRule="exact"/>
              <w:ind w:left="0" w:right="0"/>
              <w:jc w:val="right"/>
              <w:rPr>
                <w:sz w:val="18"/>
              </w:rPr>
            </w:pPr>
            <w:r w:rsidRPr="0047260B">
              <w:rPr>
                <w:sz w:val="18"/>
              </w:rPr>
              <w:t>7</w:t>
            </w:r>
          </w:p>
        </w:tc>
        <w:tc>
          <w:tcPr>
            <w:tcW w:w="793" w:type="dxa"/>
            <w:shd w:val="clear" w:color="auto" w:fill="auto"/>
            <w:vAlign w:val="bottom"/>
          </w:tcPr>
          <w:p w:rsidR="001C2DA7" w:rsidRPr="0047260B" w:rsidRDefault="001C2DA7" w:rsidP="001C2DA7">
            <w:pPr>
              <w:pStyle w:val="SingleTxtG"/>
              <w:spacing w:before="40" w:after="40" w:line="220" w:lineRule="exact"/>
              <w:ind w:left="113" w:right="0"/>
              <w:jc w:val="right"/>
              <w:rPr>
                <w:sz w:val="18"/>
              </w:rPr>
            </w:pPr>
            <w:r w:rsidRPr="0047260B">
              <w:rPr>
                <w:sz w:val="18"/>
              </w:rPr>
              <w:t>1</w:t>
            </w:r>
          </w:p>
        </w:tc>
        <w:tc>
          <w:tcPr>
            <w:tcW w:w="843" w:type="dxa"/>
            <w:shd w:val="clear" w:color="auto" w:fill="auto"/>
            <w:vAlign w:val="bottom"/>
          </w:tcPr>
          <w:p w:rsidR="001C2DA7" w:rsidRPr="0047260B" w:rsidRDefault="001C2DA7" w:rsidP="001C2DA7">
            <w:pPr>
              <w:pStyle w:val="SingleTxtG"/>
              <w:spacing w:before="40" w:after="40" w:line="220" w:lineRule="exact"/>
              <w:ind w:left="113" w:right="0"/>
              <w:jc w:val="right"/>
              <w:rPr>
                <w:sz w:val="18"/>
              </w:rPr>
            </w:pPr>
            <w:r w:rsidRPr="0047260B">
              <w:rPr>
                <w:sz w:val="18"/>
              </w:rPr>
              <w:t>2</w:t>
            </w:r>
          </w:p>
        </w:tc>
        <w:tc>
          <w:tcPr>
            <w:tcW w:w="132" w:type="dxa"/>
            <w:shd w:val="clear" w:color="auto" w:fill="auto"/>
            <w:vAlign w:val="bottom"/>
          </w:tcPr>
          <w:p w:rsidR="001C2DA7" w:rsidRPr="0047260B" w:rsidRDefault="001C2DA7" w:rsidP="001C2DA7">
            <w:pPr>
              <w:pStyle w:val="SingleTxtG"/>
              <w:spacing w:before="40" w:after="40" w:line="220" w:lineRule="exact"/>
              <w:ind w:left="0" w:right="0"/>
              <w:jc w:val="right"/>
              <w:rPr>
                <w:sz w:val="18"/>
              </w:rPr>
            </w:pPr>
          </w:p>
        </w:tc>
        <w:tc>
          <w:tcPr>
            <w:tcW w:w="905" w:type="dxa"/>
            <w:shd w:val="clear" w:color="auto" w:fill="auto"/>
            <w:vAlign w:val="bottom"/>
          </w:tcPr>
          <w:p w:rsidR="001C2DA7" w:rsidRPr="0047260B" w:rsidRDefault="001C2DA7" w:rsidP="001C2DA7">
            <w:pPr>
              <w:pStyle w:val="SingleTxtG"/>
              <w:spacing w:before="40" w:after="40" w:line="220" w:lineRule="exact"/>
              <w:ind w:left="4" w:right="0"/>
              <w:jc w:val="right"/>
              <w:rPr>
                <w:sz w:val="18"/>
              </w:rPr>
            </w:pPr>
            <w:r w:rsidRPr="0047260B">
              <w:rPr>
                <w:sz w:val="18"/>
              </w:rPr>
              <w:t>13</w:t>
            </w:r>
          </w:p>
        </w:tc>
        <w:tc>
          <w:tcPr>
            <w:tcW w:w="781" w:type="dxa"/>
            <w:shd w:val="clear" w:color="auto" w:fill="auto"/>
            <w:vAlign w:val="bottom"/>
          </w:tcPr>
          <w:p w:rsidR="001C2DA7" w:rsidRPr="0047260B" w:rsidRDefault="001C2DA7" w:rsidP="001C2DA7">
            <w:pPr>
              <w:pStyle w:val="SingleTxtG"/>
              <w:spacing w:before="40" w:after="40" w:line="220" w:lineRule="exact"/>
              <w:ind w:left="113" w:right="0"/>
              <w:jc w:val="right"/>
              <w:rPr>
                <w:sz w:val="18"/>
              </w:rPr>
            </w:pPr>
            <w:r w:rsidRPr="0047260B">
              <w:rPr>
                <w:sz w:val="18"/>
              </w:rPr>
              <w:t>4</w:t>
            </w:r>
          </w:p>
        </w:tc>
        <w:tc>
          <w:tcPr>
            <w:tcW w:w="843" w:type="dxa"/>
            <w:shd w:val="clear" w:color="auto" w:fill="auto"/>
            <w:vAlign w:val="bottom"/>
          </w:tcPr>
          <w:p w:rsidR="001C2DA7" w:rsidRPr="0047260B" w:rsidRDefault="001C2DA7" w:rsidP="001C2DA7">
            <w:pPr>
              <w:pStyle w:val="SingleTxtG"/>
              <w:spacing w:before="40" w:after="40" w:line="220" w:lineRule="exact"/>
              <w:ind w:left="113" w:right="0"/>
              <w:jc w:val="right"/>
              <w:rPr>
                <w:sz w:val="18"/>
              </w:rPr>
            </w:pPr>
            <w:r w:rsidRPr="0047260B">
              <w:rPr>
                <w:sz w:val="18"/>
              </w:rPr>
              <w:t>3</w:t>
            </w:r>
          </w:p>
        </w:tc>
      </w:tr>
      <w:tr w:rsidR="001C2DA7" w:rsidRPr="0047260B">
        <w:trPr>
          <w:trHeight w:val="240"/>
        </w:trPr>
        <w:tc>
          <w:tcPr>
            <w:tcW w:w="647" w:type="dxa"/>
            <w:shd w:val="clear" w:color="auto" w:fill="auto"/>
          </w:tcPr>
          <w:p w:rsidR="001C2DA7" w:rsidRPr="0047260B" w:rsidRDefault="001C2DA7" w:rsidP="001C2DA7">
            <w:pPr>
              <w:pStyle w:val="SingleTxtG"/>
              <w:spacing w:before="40" w:after="40" w:line="220" w:lineRule="exact"/>
              <w:ind w:left="0" w:right="0"/>
              <w:jc w:val="left"/>
              <w:rPr>
                <w:sz w:val="18"/>
              </w:rPr>
            </w:pPr>
            <w:r w:rsidRPr="0047260B">
              <w:rPr>
                <w:sz w:val="18"/>
              </w:rPr>
              <w:t>2006</w:t>
            </w:r>
          </w:p>
        </w:tc>
        <w:tc>
          <w:tcPr>
            <w:tcW w:w="893" w:type="dxa"/>
            <w:shd w:val="clear" w:color="auto" w:fill="auto"/>
            <w:vAlign w:val="bottom"/>
          </w:tcPr>
          <w:p w:rsidR="001C2DA7" w:rsidRPr="0047260B" w:rsidRDefault="001C2DA7" w:rsidP="001C2DA7">
            <w:pPr>
              <w:pStyle w:val="SingleTxtG"/>
              <w:spacing w:before="40" w:after="40" w:line="220" w:lineRule="exact"/>
              <w:ind w:left="113" w:right="0"/>
              <w:jc w:val="right"/>
              <w:rPr>
                <w:sz w:val="18"/>
              </w:rPr>
            </w:pPr>
            <w:r w:rsidRPr="0047260B">
              <w:rPr>
                <w:sz w:val="18"/>
              </w:rPr>
              <w:t>3</w:t>
            </w:r>
          </w:p>
        </w:tc>
        <w:tc>
          <w:tcPr>
            <w:tcW w:w="792" w:type="dxa"/>
            <w:shd w:val="clear" w:color="auto" w:fill="auto"/>
            <w:vAlign w:val="bottom"/>
          </w:tcPr>
          <w:p w:rsidR="001C2DA7" w:rsidRPr="0047260B" w:rsidRDefault="001C2DA7" w:rsidP="001C2DA7">
            <w:pPr>
              <w:pStyle w:val="SingleTxtG"/>
              <w:spacing w:before="40" w:after="40" w:line="220" w:lineRule="exact"/>
              <w:ind w:left="113" w:right="0"/>
              <w:jc w:val="right"/>
              <w:rPr>
                <w:sz w:val="18"/>
              </w:rPr>
            </w:pPr>
            <w:r w:rsidRPr="0047260B">
              <w:rPr>
                <w:sz w:val="18"/>
              </w:rPr>
              <w:t>0</w:t>
            </w:r>
          </w:p>
        </w:tc>
        <w:tc>
          <w:tcPr>
            <w:tcW w:w="843" w:type="dxa"/>
            <w:shd w:val="clear" w:color="auto" w:fill="auto"/>
            <w:vAlign w:val="bottom"/>
          </w:tcPr>
          <w:p w:rsidR="001C2DA7" w:rsidRPr="0047260B" w:rsidRDefault="001C2DA7" w:rsidP="001C2DA7">
            <w:pPr>
              <w:pStyle w:val="SingleTxtG"/>
              <w:spacing w:before="40" w:after="40" w:line="220" w:lineRule="exact"/>
              <w:ind w:left="113" w:right="0"/>
              <w:jc w:val="right"/>
              <w:rPr>
                <w:sz w:val="18"/>
              </w:rPr>
            </w:pPr>
            <w:r w:rsidRPr="0047260B">
              <w:rPr>
                <w:sz w:val="18"/>
              </w:rPr>
              <w:t>0</w:t>
            </w:r>
          </w:p>
        </w:tc>
        <w:tc>
          <w:tcPr>
            <w:tcW w:w="132" w:type="dxa"/>
            <w:shd w:val="clear" w:color="auto" w:fill="auto"/>
            <w:vAlign w:val="bottom"/>
          </w:tcPr>
          <w:p w:rsidR="001C2DA7" w:rsidRPr="0047260B" w:rsidRDefault="001C2DA7" w:rsidP="001C2DA7">
            <w:pPr>
              <w:pStyle w:val="SingleTxtG"/>
              <w:spacing w:before="40" w:after="40" w:line="220" w:lineRule="exact"/>
              <w:ind w:left="0" w:right="0"/>
              <w:jc w:val="right"/>
              <w:rPr>
                <w:sz w:val="18"/>
              </w:rPr>
            </w:pPr>
          </w:p>
        </w:tc>
        <w:tc>
          <w:tcPr>
            <w:tcW w:w="893" w:type="dxa"/>
            <w:shd w:val="clear" w:color="auto" w:fill="auto"/>
            <w:vAlign w:val="bottom"/>
          </w:tcPr>
          <w:p w:rsidR="001C2DA7" w:rsidRPr="0047260B" w:rsidRDefault="001C2DA7" w:rsidP="001C2DA7">
            <w:pPr>
              <w:pStyle w:val="SingleTxtG"/>
              <w:spacing w:before="40" w:after="40" w:line="220" w:lineRule="exact"/>
              <w:ind w:left="0" w:right="0"/>
              <w:jc w:val="right"/>
              <w:rPr>
                <w:sz w:val="18"/>
              </w:rPr>
            </w:pPr>
            <w:r w:rsidRPr="0047260B">
              <w:rPr>
                <w:sz w:val="18"/>
              </w:rPr>
              <w:t>6</w:t>
            </w:r>
          </w:p>
        </w:tc>
        <w:tc>
          <w:tcPr>
            <w:tcW w:w="793" w:type="dxa"/>
            <w:shd w:val="clear" w:color="auto" w:fill="auto"/>
            <w:vAlign w:val="bottom"/>
          </w:tcPr>
          <w:p w:rsidR="001C2DA7" w:rsidRPr="0047260B" w:rsidRDefault="001C2DA7" w:rsidP="001C2DA7">
            <w:pPr>
              <w:pStyle w:val="SingleTxtG"/>
              <w:spacing w:before="40" w:after="40" w:line="220" w:lineRule="exact"/>
              <w:ind w:left="113" w:right="0"/>
              <w:jc w:val="right"/>
              <w:rPr>
                <w:sz w:val="18"/>
              </w:rPr>
            </w:pPr>
            <w:r w:rsidRPr="0047260B">
              <w:rPr>
                <w:sz w:val="18"/>
              </w:rPr>
              <w:t>2</w:t>
            </w:r>
          </w:p>
        </w:tc>
        <w:tc>
          <w:tcPr>
            <w:tcW w:w="843" w:type="dxa"/>
            <w:shd w:val="clear" w:color="auto" w:fill="auto"/>
            <w:vAlign w:val="bottom"/>
          </w:tcPr>
          <w:p w:rsidR="001C2DA7" w:rsidRPr="0047260B" w:rsidRDefault="001C2DA7" w:rsidP="001C2DA7">
            <w:pPr>
              <w:pStyle w:val="SingleTxtG"/>
              <w:spacing w:before="40" w:after="40" w:line="220" w:lineRule="exact"/>
              <w:ind w:left="113" w:right="0"/>
              <w:jc w:val="right"/>
              <w:rPr>
                <w:sz w:val="18"/>
              </w:rPr>
            </w:pPr>
            <w:r w:rsidRPr="0047260B">
              <w:rPr>
                <w:sz w:val="18"/>
              </w:rPr>
              <w:t>0</w:t>
            </w:r>
          </w:p>
        </w:tc>
        <w:tc>
          <w:tcPr>
            <w:tcW w:w="132" w:type="dxa"/>
            <w:shd w:val="clear" w:color="auto" w:fill="auto"/>
            <w:vAlign w:val="bottom"/>
          </w:tcPr>
          <w:p w:rsidR="001C2DA7" w:rsidRPr="0047260B" w:rsidRDefault="001C2DA7" w:rsidP="001C2DA7">
            <w:pPr>
              <w:pStyle w:val="SingleTxtG"/>
              <w:spacing w:before="40" w:after="40" w:line="220" w:lineRule="exact"/>
              <w:ind w:left="0" w:right="0"/>
              <w:jc w:val="right"/>
              <w:rPr>
                <w:sz w:val="18"/>
              </w:rPr>
            </w:pPr>
          </w:p>
        </w:tc>
        <w:tc>
          <w:tcPr>
            <w:tcW w:w="905" w:type="dxa"/>
            <w:shd w:val="clear" w:color="auto" w:fill="auto"/>
            <w:vAlign w:val="bottom"/>
          </w:tcPr>
          <w:p w:rsidR="001C2DA7" w:rsidRPr="0047260B" w:rsidRDefault="001C2DA7" w:rsidP="001C2DA7">
            <w:pPr>
              <w:pStyle w:val="SingleTxtG"/>
              <w:spacing w:before="40" w:after="40" w:line="220" w:lineRule="exact"/>
              <w:ind w:left="4" w:right="0"/>
              <w:jc w:val="right"/>
              <w:rPr>
                <w:sz w:val="18"/>
              </w:rPr>
            </w:pPr>
            <w:r w:rsidRPr="0047260B">
              <w:rPr>
                <w:sz w:val="18"/>
              </w:rPr>
              <w:t>9</w:t>
            </w:r>
          </w:p>
        </w:tc>
        <w:tc>
          <w:tcPr>
            <w:tcW w:w="781" w:type="dxa"/>
            <w:shd w:val="clear" w:color="auto" w:fill="auto"/>
            <w:vAlign w:val="bottom"/>
          </w:tcPr>
          <w:p w:rsidR="001C2DA7" w:rsidRPr="0047260B" w:rsidRDefault="001C2DA7" w:rsidP="001C2DA7">
            <w:pPr>
              <w:pStyle w:val="SingleTxtG"/>
              <w:spacing w:before="40" w:after="40" w:line="220" w:lineRule="exact"/>
              <w:ind w:left="113" w:right="0"/>
              <w:jc w:val="right"/>
              <w:rPr>
                <w:sz w:val="18"/>
              </w:rPr>
            </w:pPr>
            <w:r w:rsidRPr="0047260B">
              <w:rPr>
                <w:sz w:val="18"/>
              </w:rPr>
              <w:t>2</w:t>
            </w:r>
          </w:p>
        </w:tc>
        <w:tc>
          <w:tcPr>
            <w:tcW w:w="843" w:type="dxa"/>
            <w:shd w:val="clear" w:color="auto" w:fill="auto"/>
            <w:vAlign w:val="bottom"/>
          </w:tcPr>
          <w:p w:rsidR="001C2DA7" w:rsidRPr="0047260B" w:rsidRDefault="001C2DA7" w:rsidP="001C2DA7">
            <w:pPr>
              <w:pStyle w:val="SingleTxtG"/>
              <w:spacing w:before="40" w:after="40" w:line="220" w:lineRule="exact"/>
              <w:ind w:left="113" w:right="0"/>
              <w:jc w:val="right"/>
              <w:rPr>
                <w:sz w:val="18"/>
              </w:rPr>
            </w:pPr>
            <w:r w:rsidRPr="0047260B">
              <w:rPr>
                <w:sz w:val="18"/>
              </w:rPr>
              <w:t>0</w:t>
            </w:r>
          </w:p>
        </w:tc>
      </w:tr>
      <w:tr w:rsidR="001C2DA7" w:rsidRPr="0047260B">
        <w:trPr>
          <w:trHeight w:val="240"/>
        </w:trPr>
        <w:tc>
          <w:tcPr>
            <w:tcW w:w="647" w:type="dxa"/>
            <w:tcBorders>
              <w:bottom w:val="single" w:sz="12" w:space="0" w:color="auto"/>
            </w:tcBorders>
            <w:shd w:val="clear" w:color="auto" w:fill="auto"/>
          </w:tcPr>
          <w:p w:rsidR="001C2DA7" w:rsidRPr="0047260B" w:rsidRDefault="001C2DA7" w:rsidP="001C2DA7">
            <w:pPr>
              <w:pStyle w:val="SingleTxtG"/>
              <w:spacing w:before="40" w:after="40" w:line="220" w:lineRule="exact"/>
              <w:ind w:left="0" w:right="0"/>
              <w:jc w:val="left"/>
              <w:rPr>
                <w:sz w:val="18"/>
              </w:rPr>
            </w:pPr>
            <w:r w:rsidRPr="0047260B">
              <w:rPr>
                <w:sz w:val="18"/>
              </w:rPr>
              <w:t>2007</w:t>
            </w:r>
          </w:p>
        </w:tc>
        <w:tc>
          <w:tcPr>
            <w:tcW w:w="893" w:type="dxa"/>
            <w:tcBorders>
              <w:bottom w:val="single" w:sz="12" w:space="0" w:color="auto"/>
            </w:tcBorders>
            <w:shd w:val="clear" w:color="auto" w:fill="auto"/>
            <w:vAlign w:val="bottom"/>
          </w:tcPr>
          <w:p w:rsidR="001C2DA7" w:rsidRPr="0047260B" w:rsidRDefault="001C2DA7" w:rsidP="001C2DA7">
            <w:pPr>
              <w:pStyle w:val="SingleTxtG"/>
              <w:spacing w:before="40" w:after="40" w:line="220" w:lineRule="exact"/>
              <w:ind w:left="113" w:right="0"/>
              <w:jc w:val="right"/>
              <w:rPr>
                <w:sz w:val="18"/>
              </w:rPr>
            </w:pPr>
            <w:r w:rsidRPr="0047260B">
              <w:rPr>
                <w:sz w:val="18"/>
              </w:rPr>
              <w:t>2</w:t>
            </w:r>
          </w:p>
        </w:tc>
        <w:tc>
          <w:tcPr>
            <w:tcW w:w="792" w:type="dxa"/>
            <w:tcBorders>
              <w:bottom w:val="single" w:sz="12" w:space="0" w:color="auto"/>
            </w:tcBorders>
            <w:shd w:val="clear" w:color="auto" w:fill="auto"/>
            <w:vAlign w:val="bottom"/>
          </w:tcPr>
          <w:p w:rsidR="001C2DA7" w:rsidRPr="0047260B" w:rsidRDefault="001C2DA7" w:rsidP="001C2DA7">
            <w:pPr>
              <w:pStyle w:val="SingleTxtG"/>
              <w:spacing w:before="40" w:after="40" w:line="220" w:lineRule="exact"/>
              <w:ind w:left="113" w:right="0"/>
              <w:jc w:val="right"/>
              <w:rPr>
                <w:sz w:val="18"/>
              </w:rPr>
            </w:pPr>
            <w:r w:rsidRPr="0047260B">
              <w:rPr>
                <w:sz w:val="18"/>
              </w:rPr>
              <w:t>1</w:t>
            </w:r>
          </w:p>
        </w:tc>
        <w:tc>
          <w:tcPr>
            <w:tcW w:w="843" w:type="dxa"/>
            <w:tcBorders>
              <w:bottom w:val="single" w:sz="12" w:space="0" w:color="auto"/>
            </w:tcBorders>
            <w:shd w:val="clear" w:color="auto" w:fill="auto"/>
            <w:vAlign w:val="bottom"/>
          </w:tcPr>
          <w:p w:rsidR="001C2DA7" w:rsidRPr="0047260B" w:rsidRDefault="001C2DA7" w:rsidP="001C2DA7">
            <w:pPr>
              <w:pStyle w:val="SingleTxtG"/>
              <w:spacing w:before="40" w:after="40" w:line="220" w:lineRule="exact"/>
              <w:ind w:left="113" w:right="0"/>
              <w:jc w:val="right"/>
              <w:rPr>
                <w:sz w:val="18"/>
              </w:rPr>
            </w:pPr>
            <w:r w:rsidRPr="0047260B">
              <w:rPr>
                <w:sz w:val="18"/>
              </w:rPr>
              <w:t>1</w:t>
            </w:r>
          </w:p>
        </w:tc>
        <w:tc>
          <w:tcPr>
            <w:tcW w:w="132" w:type="dxa"/>
            <w:tcBorders>
              <w:bottom w:val="single" w:sz="12" w:space="0" w:color="auto"/>
            </w:tcBorders>
            <w:shd w:val="clear" w:color="auto" w:fill="auto"/>
            <w:vAlign w:val="bottom"/>
          </w:tcPr>
          <w:p w:rsidR="001C2DA7" w:rsidRPr="0047260B" w:rsidRDefault="001C2DA7" w:rsidP="001C2DA7">
            <w:pPr>
              <w:pStyle w:val="SingleTxtG"/>
              <w:spacing w:before="40" w:after="40" w:line="220" w:lineRule="exact"/>
              <w:ind w:left="0" w:right="0"/>
              <w:jc w:val="right"/>
              <w:rPr>
                <w:sz w:val="18"/>
              </w:rPr>
            </w:pPr>
          </w:p>
        </w:tc>
        <w:tc>
          <w:tcPr>
            <w:tcW w:w="893" w:type="dxa"/>
            <w:tcBorders>
              <w:bottom w:val="single" w:sz="12" w:space="0" w:color="auto"/>
            </w:tcBorders>
            <w:shd w:val="clear" w:color="auto" w:fill="auto"/>
            <w:vAlign w:val="bottom"/>
          </w:tcPr>
          <w:p w:rsidR="001C2DA7" w:rsidRPr="0047260B" w:rsidRDefault="001C2DA7" w:rsidP="001C2DA7">
            <w:pPr>
              <w:pStyle w:val="SingleTxtG"/>
              <w:spacing w:before="40" w:after="40" w:line="220" w:lineRule="exact"/>
              <w:ind w:left="0" w:right="0"/>
              <w:jc w:val="right"/>
              <w:rPr>
                <w:sz w:val="18"/>
              </w:rPr>
            </w:pPr>
            <w:r w:rsidRPr="0047260B">
              <w:rPr>
                <w:sz w:val="18"/>
              </w:rPr>
              <w:t>4</w:t>
            </w:r>
          </w:p>
        </w:tc>
        <w:tc>
          <w:tcPr>
            <w:tcW w:w="793" w:type="dxa"/>
            <w:tcBorders>
              <w:bottom w:val="single" w:sz="12" w:space="0" w:color="auto"/>
            </w:tcBorders>
            <w:shd w:val="clear" w:color="auto" w:fill="auto"/>
            <w:vAlign w:val="bottom"/>
          </w:tcPr>
          <w:p w:rsidR="001C2DA7" w:rsidRPr="0047260B" w:rsidRDefault="001C2DA7" w:rsidP="001C2DA7">
            <w:pPr>
              <w:pStyle w:val="SingleTxtG"/>
              <w:spacing w:before="40" w:after="40" w:line="220" w:lineRule="exact"/>
              <w:ind w:left="113" w:right="0"/>
              <w:jc w:val="right"/>
              <w:rPr>
                <w:sz w:val="18"/>
              </w:rPr>
            </w:pPr>
            <w:r w:rsidRPr="0047260B">
              <w:rPr>
                <w:sz w:val="18"/>
              </w:rPr>
              <w:t>2</w:t>
            </w:r>
          </w:p>
        </w:tc>
        <w:tc>
          <w:tcPr>
            <w:tcW w:w="843" w:type="dxa"/>
            <w:tcBorders>
              <w:bottom w:val="single" w:sz="12" w:space="0" w:color="auto"/>
            </w:tcBorders>
            <w:shd w:val="clear" w:color="auto" w:fill="auto"/>
            <w:vAlign w:val="bottom"/>
          </w:tcPr>
          <w:p w:rsidR="001C2DA7" w:rsidRPr="0047260B" w:rsidRDefault="001C2DA7" w:rsidP="001C2DA7">
            <w:pPr>
              <w:pStyle w:val="SingleTxtG"/>
              <w:spacing w:before="40" w:after="40" w:line="220" w:lineRule="exact"/>
              <w:ind w:left="113" w:right="0"/>
              <w:jc w:val="right"/>
              <w:rPr>
                <w:sz w:val="18"/>
              </w:rPr>
            </w:pPr>
            <w:r w:rsidRPr="0047260B">
              <w:rPr>
                <w:sz w:val="18"/>
              </w:rPr>
              <w:t>0</w:t>
            </w:r>
          </w:p>
        </w:tc>
        <w:tc>
          <w:tcPr>
            <w:tcW w:w="132" w:type="dxa"/>
            <w:tcBorders>
              <w:bottom w:val="single" w:sz="12" w:space="0" w:color="auto"/>
            </w:tcBorders>
            <w:shd w:val="clear" w:color="auto" w:fill="auto"/>
            <w:vAlign w:val="bottom"/>
          </w:tcPr>
          <w:p w:rsidR="001C2DA7" w:rsidRPr="0047260B" w:rsidRDefault="001C2DA7" w:rsidP="001C2DA7">
            <w:pPr>
              <w:pStyle w:val="SingleTxtG"/>
              <w:spacing w:before="40" w:after="40" w:line="220" w:lineRule="exact"/>
              <w:ind w:left="0" w:right="0"/>
              <w:jc w:val="right"/>
              <w:rPr>
                <w:sz w:val="18"/>
              </w:rPr>
            </w:pPr>
          </w:p>
        </w:tc>
        <w:tc>
          <w:tcPr>
            <w:tcW w:w="905" w:type="dxa"/>
            <w:tcBorders>
              <w:bottom w:val="single" w:sz="12" w:space="0" w:color="auto"/>
            </w:tcBorders>
            <w:shd w:val="clear" w:color="auto" w:fill="auto"/>
            <w:vAlign w:val="bottom"/>
          </w:tcPr>
          <w:p w:rsidR="001C2DA7" w:rsidRPr="0047260B" w:rsidRDefault="001C2DA7" w:rsidP="001C2DA7">
            <w:pPr>
              <w:pStyle w:val="SingleTxtG"/>
              <w:spacing w:before="40" w:after="40" w:line="220" w:lineRule="exact"/>
              <w:ind w:left="4" w:right="0"/>
              <w:jc w:val="right"/>
              <w:rPr>
                <w:sz w:val="18"/>
              </w:rPr>
            </w:pPr>
            <w:r w:rsidRPr="0047260B">
              <w:rPr>
                <w:sz w:val="18"/>
              </w:rPr>
              <w:t>6</w:t>
            </w:r>
          </w:p>
        </w:tc>
        <w:tc>
          <w:tcPr>
            <w:tcW w:w="781" w:type="dxa"/>
            <w:tcBorders>
              <w:bottom w:val="single" w:sz="12" w:space="0" w:color="auto"/>
            </w:tcBorders>
            <w:shd w:val="clear" w:color="auto" w:fill="auto"/>
            <w:vAlign w:val="bottom"/>
          </w:tcPr>
          <w:p w:rsidR="001C2DA7" w:rsidRPr="0047260B" w:rsidRDefault="001C2DA7" w:rsidP="001C2DA7">
            <w:pPr>
              <w:pStyle w:val="SingleTxtG"/>
              <w:spacing w:before="40" w:after="40" w:line="220" w:lineRule="exact"/>
              <w:ind w:left="113" w:right="0"/>
              <w:jc w:val="right"/>
              <w:rPr>
                <w:sz w:val="18"/>
              </w:rPr>
            </w:pPr>
            <w:r w:rsidRPr="0047260B">
              <w:rPr>
                <w:sz w:val="18"/>
              </w:rPr>
              <w:t>3</w:t>
            </w:r>
          </w:p>
        </w:tc>
        <w:tc>
          <w:tcPr>
            <w:tcW w:w="843" w:type="dxa"/>
            <w:tcBorders>
              <w:bottom w:val="single" w:sz="12" w:space="0" w:color="auto"/>
            </w:tcBorders>
            <w:shd w:val="clear" w:color="auto" w:fill="auto"/>
            <w:vAlign w:val="bottom"/>
          </w:tcPr>
          <w:p w:rsidR="001C2DA7" w:rsidRPr="0047260B" w:rsidRDefault="001C2DA7" w:rsidP="001C2DA7">
            <w:pPr>
              <w:pStyle w:val="SingleTxtG"/>
              <w:spacing w:before="40" w:after="40" w:line="220" w:lineRule="exact"/>
              <w:ind w:left="113" w:right="0"/>
              <w:jc w:val="right"/>
              <w:rPr>
                <w:sz w:val="18"/>
              </w:rPr>
            </w:pPr>
            <w:r w:rsidRPr="0047260B">
              <w:rPr>
                <w:sz w:val="18"/>
              </w:rPr>
              <w:t>1</w:t>
            </w:r>
          </w:p>
        </w:tc>
      </w:tr>
    </w:tbl>
    <w:p w:rsidR="001C2DA7" w:rsidRDefault="001C2DA7" w:rsidP="001C2DA7">
      <w:pPr>
        <w:pStyle w:val="SingleTxtG"/>
      </w:pPr>
    </w:p>
    <w:p w:rsidR="00795E11" w:rsidRDefault="001C2DA7" w:rsidP="001C2DA7">
      <w:pPr>
        <w:pStyle w:val="HChG"/>
      </w:pPr>
      <w:r>
        <w:br w:type="page"/>
      </w:r>
      <w:r w:rsidRPr="00CC4891">
        <w:t>Anexo Nº 19</w:t>
      </w:r>
    </w:p>
    <w:p w:rsidR="001C2DA7" w:rsidRPr="00CC4891" w:rsidRDefault="00795E11" w:rsidP="001C2DA7">
      <w:pPr>
        <w:pStyle w:val="HChG"/>
      </w:pPr>
      <w:r>
        <w:tab/>
      </w:r>
      <w:r>
        <w:tab/>
      </w:r>
      <w:r w:rsidR="001C2DA7" w:rsidRPr="00CC4891">
        <w:t>Ejecución del Presupuesto del Estado Cubano (2002-2007)</w:t>
      </w:r>
    </w:p>
    <w:tbl>
      <w:tblPr>
        <w:tblW w:w="7370" w:type="dxa"/>
        <w:tblInd w:w="1134" w:type="dxa"/>
        <w:tblBorders>
          <w:top w:val="single" w:sz="4" w:space="0" w:color="auto"/>
        </w:tblBorders>
        <w:tblCellMar>
          <w:left w:w="0" w:type="dxa"/>
          <w:right w:w="0" w:type="dxa"/>
        </w:tblCellMar>
        <w:tblLook w:val="01E0" w:firstRow="1" w:lastRow="1" w:firstColumn="1" w:lastColumn="1" w:noHBand="0" w:noVBand="0"/>
      </w:tblPr>
      <w:tblGrid>
        <w:gridCol w:w="340"/>
        <w:gridCol w:w="2526"/>
        <w:gridCol w:w="756"/>
        <w:gridCol w:w="743"/>
        <w:gridCol w:w="758"/>
        <w:gridCol w:w="743"/>
        <w:gridCol w:w="761"/>
        <w:gridCol w:w="743"/>
      </w:tblGrid>
      <w:tr w:rsidR="001C2DA7" w:rsidRPr="007A6714">
        <w:trPr>
          <w:trHeight w:val="240"/>
          <w:tblHeader/>
        </w:trPr>
        <w:tc>
          <w:tcPr>
            <w:tcW w:w="230" w:type="pct"/>
            <w:tcBorders>
              <w:top w:val="single" w:sz="4" w:space="0" w:color="auto"/>
              <w:bottom w:val="single" w:sz="12" w:space="0" w:color="auto"/>
            </w:tcBorders>
            <w:shd w:val="clear" w:color="auto" w:fill="auto"/>
            <w:vAlign w:val="bottom"/>
          </w:tcPr>
          <w:p w:rsidR="001C2DA7" w:rsidRPr="007A6714" w:rsidRDefault="001C2DA7" w:rsidP="001C2DA7">
            <w:pPr>
              <w:pStyle w:val="SingleTxtG"/>
              <w:spacing w:before="80" w:after="80" w:line="200" w:lineRule="exact"/>
              <w:ind w:left="0" w:right="0"/>
              <w:jc w:val="left"/>
              <w:rPr>
                <w:i/>
                <w:sz w:val="16"/>
              </w:rPr>
            </w:pPr>
            <w:r w:rsidRPr="007A6714">
              <w:rPr>
                <w:i/>
                <w:sz w:val="16"/>
              </w:rPr>
              <w:t>Nº</w:t>
            </w:r>
          </w:p>
        </w:tc>
        <w:tc>
          <w:tcPr>
            <w:tcW w:w="1714" w:type="pct"/>
            <w:tcBorders>
              <w:top w:val="single" w:sz="4" w:space="0" w:color="auto"/>
              <w:bottom w:val="single" w:sz="12" w:space="0" w:color="auto"/>
            </w:tcBorders>
            <w:shd w:val="clear" w:color="auto" w:fill="auto"/>
            <w:vAlign w:val="bottom"/>
          </w:tcPr>
          <w:p w:rsidR="001C2DA7" w:rsidRPr="007A6714" w:rsidRDefault="001C2DA7" w:rsidP="001C2DA7">
            <w:pPr>
              <w:pStyle w:val="SingleTxtG"/>
              <w:spacing w:before="80" w:after="80" w:line="200" w:lineRule="exact"/>
              <w:ind w:left="0" w:right="0"/>
              <w:jc w:val="left"/>
              <w:rPr>
                <w:i/>
                <w:sz w:val="16"/>
              </w:rPr>
            </w:pPr>
            <w:r w:rsidRPr="007A6714">
              <w:rPr>
                <w:i/>
                <w:sz w:val="16"/>
              </w:rPr>
              <w:t>Concepto</w:t>
            </w:r>
          </w:p>
        </w:tc>
        <w:tc>
          <w:tcPr>
            <w:tcW w:w="513" w:type="pct"/>
            <w:tcBorders>
              <w:top w:val="single" w:sz="4" w:space="0" w:color="auto"/>
              <w:bottom w:val="single" w:sz="12" w:space="0" w:color="auto"/>
            </w:tcBorders>
            <w:shd w:val="clear" w:color="auto" w:fill="auto"/>
            <w:vAlign w:val="bottom"/>
          </w:tcPr>
          <w:p w:rsidR="001C2DA7" w:rsidRPr="007A6714" w:rsidRDefault="001C2DA7" w:rsidP="001C2DA7">
            <w:pPr>
              <w:pStyle w:val="SingleTxtG"/>
              <w:spacing w:before="80" w:after="80" w:line="200" w:lineRule="exact"/>
              <w:ind w:left="113" w:right="0"/>
              <w:jc w:val="right"/>
              <w:rPr>
                <w:i/>
                <w:sz w:val="16"/>
              </w:rPr>
            </w:pPr>
            <w:r w:rsidRPr="007A6714">
              <w:rPr>
                <w:i/>
                <w:sz w:val="16"/>
              </w:rPr>
              <w:t>2002</w:t>
            </w:r>
          </w:p>
        </w:tc>
        <w:tc>
          <w:tcPr>
            <w:tcW w:w="504" w:type="pct"/>
            <w:tcBorders>
              <w:top w:val="single" w:sz="4" w:space="0" w:color="auto"/>
              <w:bottom w:val="single" w:sz="12" w:space="0" w:color="auto"/>
            </w:tcBorders>
            <w:shd w:val="clear" w:color="auto" w:fill="auto"/>
            <w:vAlign w:val="bottom"/>
          </w:tcPr>
          <w:p w:rsidR="001C2DA7" w:rsidRPr="007A6714" w:rsidRDefault="001C2DA7" w:rsidP="001C2DA7">
            <w:pPr>
              <w:pStyle w:val="SingleTxtG"/>
              <w:spacing w:before="80" w:after="80" w:line="200" w:lineRule="exact"/>
              <w:ind w:left="113" w:right="0"/>
              <w:jc w:val="right"/>
              <w:rPr>
                <w:i/>
                <w:sz w:val="16"/>
              </w:rPr>
            </w:pPr>
            <w:r w:rsidRPr="007A6714">
              <w:rPr>
                <w:i/>
                <w:sz w:val="16"/>
              </w:rPr>
              <w:t>2003</w:t>
            </w:r>
          </w:p>
        </w:tc>
        <w:tc>
          <w:tcPr>
            <w:tcW w:w="514" w:type="pct"/>
            <w:tcBorders>
              <w:top w:val="single" w:sz="4" w:space="0" w:color="auto"/>
              <w:bottom w:val="single" w:sz="12" w:space="0" w:color="auto"/>
            </w:tcBorders>
            <w:shd w:val="clear" w:color="auto" w:fill="auto"/>
            <w:vAlign w:val="bottom"/>
          </w:tcPr>
          <w:p w:rsidR="001C2DA7" w:rsidRPr="007A6714" w:rsidRDefault="001C2DA7" w:rsidP="001C2DA7">
            <w:pPr>
              <w:pStyle w:val="SingleTxtG"/>
              <w:spacing w:before="80" w:after="80" w:line="200" w:lineRule="exact"/>
              <w:ind w:left="113" w:right="0"/>
              <w:jc w:val="right"/>
              <w:rPr>
                <w:i/>
                <w:sz w:val="16"/>
              </w:rPr>
            </w:pPr>
            <w:r w:rsidRPr="007A6714">
              <w:rPr>
                <w:i/>
                <w:sz w:val="16"/>
              </w:rPr>
              <w:t>2004</w:t>
            </w:r>
          </w:p>
        </w:tc>
        <w:tc>
          <w:tcPr>
            <w:tcW w:w="504" w:type="pct"/>
            <w:tcBorders>
              <w:top w:val="single" w:sz="4" w:space="0" w:color="auto"/>
              <w:bottom w:val="single" w:sz="12" w:space="0" w:color="auto"/>
            </w:tcBorders>
            <w:shd w:val="clear" w:color="auto" w:fill="auto"/>
            <w:vAlign w:val="bottom"/>
          </w:tcPr>
          <w:p w:rsidR="001C2DA7" w:rsidRPr="007A6714" w:rsidRDefault="001C2DA7" w:rsidP="001C2DA7">
            <w:pPr>
              <w:pStyle w:val="SingleTxtG"/>
              <w:spacing w:before="80" w:after="80" w:line="200" w:lineRule="exact"/>
              <w:ind w:left="113" w:right="0"/>
              <w:jc w:val="right"/>
              <w:rPr>
                <w:i/>
                <w:sz w:val="16"/>
              </w:rPr>
            </w:pPr>
            <w:r w:rsidRPr="007A6714">
              <w:rPr>
                <w:i/>
                <w:sz w:val="16"/>
              </w:rPr>
              <w:t>2005</w:t>
            </w:r>
          </w:p>
        </w:tc>
        <w:tc>
          <w:tcPr>
            <w:tcW w:w="516" w:type="pct"/>
            <w:tcBorders>
              <w:top w:val="single" w:sz="4" w:space="0" w:color="auto"/>
              <w:bottom w:val="single" w:sz="12" w:space="0" w:color="auto"/>
            </w:tcBorders>
            <w:shd w:val="clear" w:color="auto" w:fill="auto"/>
            <w:vAlign w:val="bottom"/>
          </w:tcPr>
          <w:p w:rsidR="001C2DA7" w:rsidRPr="007A6714" w:rsidRDefault="001C2DA7" w:rsidP="001C2DA7">
            <w:pPr>
              <w:pStyle w:val="SingleTxtG"/>
              <w:spacing w:before="80" w:after="80" w:line="200" w:lineRule="exact"/>
              <w:ind w:left="113" w:right="0"/>
              <w:jc w:val="right"/>
              <w:rPr>
                <w:i/>
                <w:sz w:val="16"/>
              </w:rPr>
            </w:pPr>
            <w:r w:rsidRPr="007A6714">
              <w:rPr>
                <w:i/>
                <w:sz w:val="16"/>
              </w:rPr>
              <w:t>2006</w:t>
            </w:r>
          </w:p>
        </w:tc>
        <w:tc>
          <w:tcPr>
            <w:tcW w:w="504" w:type="pct"/>
            <w:tcBorders>
              <w:top w:val="single" w:sz="4" w:space="0" w:color="auto"/>
              <w:bottom w:val="single" w:sz="12" w:space="0" w:color="auto"/>
            </w:tcBorders>
            <w:shd w:val="clear" w:color="auto" w:fill="auto"/>
            <w:vAlign w:val="bottom"/>
          </w:tcPr>
          <w:p w:rsidR="001C2DA7" w:rsidRPr="007A6714" w:rsidRDefault="001C2DA7" w:rsidP="001C2DA7">
            <w:pPr>
              <w:pStyle w:val="SingleTxtG"/>
              <w:spacing w:before="80" w:after="80" w:line="200" w:lineRule="exact"/>
              <w:ind w:left="113" w:right="0"/>
              <w:jc w:val="right"/>
              <w:rPr>
                <w:i/>
                <w:sz w:val="16"/>
              </w:rPr>
            </w:pPr>
            <w:r w:rsidRPr="007A6714">
              <w:rPr>
                <w:i/>
                <w:sz w:val="16"/>
              </w:rPr>
              <w:t>2007</w:t>
            </w:r>
          </w:p>
        </w:tc>
      </w:tr>
      <w:tr w:rsidR="001C2DA7" w:rsidRPr="007A6714">
        <w:trPr>
          <w:trHeight w:val="240"/>
        </w:trPr>
        <w:tc>
          <w:tcPr>
            <w:tcW w:w="230" w:type="pct"/>
            <w:tcBorders>
              <w:top w:val="single" w:sz="12" w:space="0" w:color="auto"/>
            </w:tcBorders>
            <w:shd w:val="clear" w:color="auto" w:fill="auto"/>
          </w:tcPr>
          <w:p w:rsidR="001C2DA7" w:rsidRPr="007A6714" w:rsidRDefault="001C2DA7" w:rsidP="001C2DA7">
            <w:pPr>
              <w:pStyle w:val="SingleTxtG"/>
              <w:spacing w:before="40" w:after="40" w:line="220" w:lineRule="exact"/>
              <w:ind w:left="0" w:right="0"/>
              <w:jc w:val="left"/>
              <w:rPr>
                <w:sz w:val="18"/>
              </w:rPr>
            </w:pPr>
            <w:r w:rsidRPr="007A6714">
              <w:rPr>
                <w:sz w:val="18"/>
              </w:rPr>
              <w:t>1</w:t>
            </w:r>
          </w:p>
        </w:tc>
        <w:tc>
          <w:tcPr>
            <w:tcW w:w="1714" w:type="pct"/>
            <w:tcBorders>
              <w:top w:val="single" w:sz="12" w:space="0" w:color="auto"/>
            </w:tcBorders>
            <w:shd w:val="clear" w:color="auto" w:fill="auto"/>
            <w:vAlign w:val="bottom"/>
          </w:tcPr>
          <w:p w:rsidR="001C2DA7" w:rsidRPr="007A6714" w:rsidRDefault="001C2DA7" w:rsidP="001C2DA7">
            <w:pPr>
              <w:pStyle w:val="SingleTxtG"/>
              <w:spacing w:before="40" w:after="40" w:line="220" w:lineRule="exact"/>
              <w:ind w:left="0" w:right="0"/>
              <w:jc w:val="left"/>
              <w:rPr>
                <w:sz w:val="18"/>
              </w:rPr>
            </w:pPr>
            <w:r w:rsidRPr="007A6714">
              <w:rPr>
                <w:sz w:val="18"/>
              </w:rPr>
              <w:t xml:space="preserve">Gastos totales </w:t>
            </w:r>
          </w:p>
        </w:tc>
        <w:tc>
          <w:tcPr>
            <w:tcW w:w="513" w:type="pct"/>
            <w:tcBorders>
              <w:top w:val="single" w:sz="12" w:space="0" w:color="auto"/>
            </w:tcBorders>
            <w:shd w:val="clear" w:color="auto" w:fill="auto"/>
            <w:vAlign w:val="bottom"/>
          </w:tcPr>
          <w:p w:rsidR="001C2DA7" w:rsidRPr="007A6714" w:rsidRDefault="001C2DA7" w:rsidP="001C2DA7">
            <w:pPr>
              <w:pStyle w:val="SingleTxtG"/>
              <w:spacing w:before="40" w:after="40" w:line="220" w:lineRule="exact"/>
              <w:ind w:left="113" w:right="0"/>
              <w:jc w:val="right"/>
              <w:rPr>
                <w:sz w:val="18"/>
              </w:rPr>
            </w:pPr>
            <w:r w:rsidRPr="007A6714">
              <w:rPr>
                <w:sz w:val="18"/>
              </w:rPr>
              <w:t>17</w:t>
            </w:r>
            <w:r>
              <w:rPr>
                <w:sz w:val="18"/>
              </w:rPr>
              <w:t xml:space="preserve"> </w:t>
            </w:r>
            <w:r w:rsidRPr="007A6714">
              <w:rPr>
                <w:sz w:val="18"/>
              </w:rPr>
              <w:t>193</w:t>
            </w:r>
            <w:r>
              <w:rPr>
                <w:sz w:val="18"/>
              </w:rPr>
              <w:t>,</w:t>
            </w:r>
            <w:r w:rsidRPr="007A6714">
              <w:rPr>
                <w:sz w:val="18"/>
              </w:rPr>
              <w:t>2</w:t>
            </w:r>
          </w:p>
        </w:tc>
        <w:tc>
          <w:tcPr>
            <w:tcW w:w="504" w:type="pct"/>
            <w:tcBorders>
              <w:top w:val="single" w:sz="12" w:space="0" w:color="auto"/>
            </w:tcBorders>
            <w:shd w:val="clear" w:color="auto" w:fill="auto"/>
            <w:vAlign w:val="bottom"/>
          </w:tcPr>
          <w:p w:rsidR="001C2DA7" w:rsidRPr="007A6714" w:rsidRDefault="001C2DA7" w:rsidP="001C2DA7">
            <w:pPr>
              <w:pStyle w:val="SingleTxtG"/>
              <w:spacing w:before="40" w:after="40" w:line="220" w:lineRule="exact"/>
              <w:ind w:left="113" w:right="0"/>
              <w:jc w:val="right"/>
              <w:rPr>
                <w:sz w:val="18"/>
              </w:rPr>
            </w:pPr>
            <w:r w:rsidRPr="007A6714">
              <w:rPr>
                <w:sz w:val="18"/>
              </w:rPr>
              <w:t>18</w:t>
            </w:r>
            <w:r>
              <w:rPr>
                <w:sz w:val="18"/>
              </w:rPr>
              <w:t xml:space="preserve"> </w:t>
            </w:r>
            <w:r w:rsidRPr="007A6714">
              <w:rPr>
                <w:sz w:val="18"/>
              </w:rPr>
              <w:t>622</w:t>
            </w:r>
            <w:r>
              <w:rPr>
                <w:sz w:val="18"/>
              </w:rPr>
              <w:t>,</w:t>
            </w:r>
            <w:r w:rsidRPr="007A6714">
              <w:rPr>
                <w:sz w:val="18"/>
              </w:rPr>
              <w:t>4</w:t>
            </w:r>
          </w:p>
        </w:tc>
        <w:tc>
          <w:tcPr>
            <w:tcW w:w="514" w:type="pct"/>
            <w:tcBorders>
              <w:top w:val="single" w:sz="12" w:space="0" w:color="auto"/>
            </w:tcBorders>
            <w:shd w:val="clear" w:color="auto" w:fill="auto"/>
            <w:vAlign w:val="bottom"/>
          </w:tcPr>
          <w:p w:rsidR="001C2DA7" w:rsidRPr="007A6714" w:rsidRDefault="001C2DA7" w:rsidP="001C2DA7">
            <w:pPr>
              <w:pStyle w:val="SingleTxtG"/>
              <w:spacing w:before="40" w:after="40" w:line="220" w:lineRule="exact"/>
              <w:ind w:left="113" w:right="0"/>
              <w:jc w:val="right"/>
              <w:rPr>
                <w:sz w:val="18"/>
              </w:rPr>
            </w:pPr>
            <w:r w:rsidRPr="007A6714">
              <w:rPr>
                <w:sz w:val="18"/>
              </w:rPr>
              <w:t>20</w:t>
            </w:r>
            <w:r>
              <w:rPr>
                <w:sz w:val="18"/>
              </w:rPr>
              <w:t xml:space="preserve"> </w:t>
            </w:r>
            <w:r w:rsidRPr="007A6714">
              <w:rPr>
                <w:sz w:val="18"/>
              </w:rPr>
              <w:t>241</w:t>
            </w:r>
            <w:r>
              <w:rPr>
                <w:sz w:val="18"/>
              </w:rPr>
              <w:t>,</w:t>
            </w:r>
            <w:r w:rsidRPr="007A6714">
              <w:rPr>
                <w:sz w:val="18"/>
              </w:rPr>
              <w:t>4</w:t>
            </w:r>
          </w:p>
        </w:tc>
        <w:tc>
          <w:tcPr>
            <w:tcW w:w="504" w:type="pct"/>
            <w:tcBorders>
              <w:top w:val="single" w:sz="12" w:space="0" w:color="auto"/>
            </w:tcBorders>
            <w:shd w:val="clear" w:color="auto" w:fill="auto"/>
            <w:vAlign w:val="bottom"/>
          </w:tcPr>
          <w:p w:rsidR="001C2DA7" w:rsidRPr="007A6714" w:rsidRDefault="001C2DA7" w:rsidP="001C2DA7">
            <w:pPr>
              <w:pStyle w:val="SingleTxtG"/>
              <w:spacing w:before="40" w:after="40" w:line="220" w:lineRule="exact"/>
              <w:ind w:left="113" w:right="0"/>
              <w:jc w:val="right"/>
              <w:rPr>
                <w:sz w:val="18"/>
              </w:rPr>
            </w:pPr>
            <w:r w:rsidRPr="007A6714">
              <w:rPr>
                <w:sz w:val="18"/>
              </w:rPr>
              <w:t>27</w:t>
            </w:r>
            <w:r>
              <w:rPr>
                <w:sz w:val="18"/>
              </w:rPr>
              <w:t xml:space="preserve"> </w:t>
            </w:r>
            <w:r w:rsidRPr="007A6714">
              <w:rPr>
                <w:sz w:val="18"/>
              </w:rPr>
              <w:t>156</w:t>
            </w:r>
            <w:r>
              <w:rPr>
                <w:sz w:val="18"/>
              </w:rPr>
              <w:t>,</w:t>
            </w:r>
            <w:r w:rsidRPr="007A6714">
              <w:rPr>
                <w:sz w:val="18"/>
              </w:rPr>
              <w:t>4</w:t>
            </w:r>
          </w:p>
        </w:tc>
        <w:tc>
          <w:tcPr>
            <w:tcW w:w="516" w:type="pct"/>
            <w:tcBorders>
              <w:top w:val="single" w:sz="12" w:space="0" w:color="auto"/>
            </w:tcBorders>
            <w:shd w:val="clear" w:color="auto" w:fill="auto"/>
            <w:vAlign w:val="bottom"/>
          </w:tcPr>
          <w:p w:rsidR="001C2DA7" w:rsidRPr="007A6714" w:rsidRDefault="001C2DA7" w:rsidP="001C2DA7">
            <w:pPr>
              <w:pStyle w:val="SingleTxtG"/>
              <w:spacing w:before="40" w:after="40" w:line="220" w:lineRule="exact"/>
              <w:ind w:left="113" w:right="0"/>
              <w:jc w:val="right"/>
              <w:rPr>
                <w:sz w:val="18"/>
              </w:rPr>
            </w:pPr>
            <w:r w:rsidRPr="007A6714">
              <w:rPr>
                <w:sz w:val="18"/>
              </w:rPr>
              <w:t>33</w:t>
            </w:r>
            <w:r>
              <w:rPr>
                <w:sz w:val="18"/>
              </w:rPr>
              <w:t xml:space="preserve"> </w:t>
            </w:r>
            <w:r w:rsidRPr="007A6714">
              <w:rPr>
                <w:sz w:val="18"/>
              </w:rPr>
              <w:t>326</w:t>
            </w:r>
            <w:r>
              <w:rPr>
                <w:sz w:val="18"/>
              </w:rPr>
              <w:t>,</w:t>
            </w:r>
            <w:r w:rsidRPr="007A6714">
              <w:rPr>
                <w:sz w:val="18"/>
              </w:rPr>
              <w:t>5</w:t>
            </w:r>
          </w:p>
        </w:tc>
        <w:tc>
          <w:tcPr>
            <w:tcW w:w="504" w:type="pct"/>
            <w:tcBorders>
              <w:top w:val="single" w:sz="12" w:space="0" w:color="auto"/>
            </w:tcBorders>
            <w:shd w:val="clear" w:color="auto" w:fill="auto"/>
            <w:vAlign w:val="bottom"/>
          </w:tcPr>
          <w:p w:rsidR="001C2DA7" w:rsidRPr="007A6714" w:rsidRDefault="001C2DA7" w:rsidP="001C2DA7">
            <w:pPr>
              <w:pStyle w:val="SingleTxtG"/>
              <w:spacing w:before="40" w:after="40" w:line="220" w:lineRule="exact"/>
              <w:ind w:left="113" w:right="0"/>
              <w:jc w:val="right"/>
              <w:rPr>
                <w:sz w:val="18"/>
              </w:rPr>
            </w:pPr>
            <w:r w:rsidRPr="007A6714">
              <w:rPr>
                <w:sz w:val="18"/>
              </w:rPr>
              <w:t>39</w:t>
            </w:r>
            <w:r>
              <w:rPr>
                <w:sz w:val="18"/>
              </w:rPr>
              <w:t xml:space="preserve"> </w:t>
            </w:r>
            <w:r w:rsidRPr="007A6714">
              <w:rPr>
                <w:sz w:val="18"/>
              </w:rPr>
              <w:t>992</w:t>
            </w:r>
            <w:r>
              <w:rPr>
                <w:sz w:val="18"/>
              </w:rPr>
              <w:t>,</w:t>
            </w:r>
            <w:r w:rsidRPr="007A6714">
              <w:rPr>
                <w:sz w:val="18"/>
              </w:rPr>
              <w:t>6</w:t>
            </w:r>
          </w:p>
        </w:tc>
      </w:tr>
      <w:tr w:rsidR="001C2DA7" w:rsidRPr="007A6714">
        <w:trPr>
          <w:trHeight w:val="240"/>
        </w:trPr>
        <w:tc>
          <w:tcPr>
            <w:tcW w:w="230" w:type="pct"/>
            <w:shd w:val="clear" w:color="auto" w:fill="auto"/>
          </w:tcPr>
          <w:p w:rsidR="001C2DA7" w:rsidRPr="007A6714" w:rsidRDefault="001C2DA7" w:rsidP="001C2DA7">
            <w:pPr>
              <w:pStyle w:val="SingleTxtG"/>
              <w:spacing w:before="40" w:after="40" w:line="220" w:lineRule="exact"/>
              <w:ind w:left="0" w:right="0"/>
              <w:jc w:val="left"/>
              <w:rPr>
                <w:sz w:val="18"/>
              </w:rPr>
            </w:pPr>
            <w:r w:rsidRPr="007A6714">
              <w:rPr>
                <w:sz w:val="18"/>
              </w:rPr>
              <w:t>2</w:t>
            </w:r>
          </w:p>
        </w:tc>
        <w:tc>
          <w:tcPr>
            <w:tcW w:w="1714" w:type="pct"/>
            <w:shd w:val="clear" w:color="auto" w:fill="auto"/>
            <w:vAlign w:val="bottom"/>
          </w:tcPr>
          <w:p w:rsidR="001C2DA7" w:rsidRPr="007A6714" w:rsidRDefault="001C2DA7" w:rsidP="001C2DA7">
            <w:pPr>
              <w:pStyle w:val="SingleTxtG"/>
              <w:spacing w:before="40" w:after="40" w:line="220" w:lineRule="exact"/>
              <w:ind w:left="0" w:right="0"/>
              <w:jc w:val="left"/>
              <w:rPr>
                <w:sz w:val="18"/>
              </w:rPr>
            </w:pPr>
            <w:r w:rsidRPr="007A6714">
              <w:rPr>
                <w:sz w:val="18"/>
              </w:rPr>
              <w:t>Gastos corrientes</w:t>
            </w:r>
          </w:p>
        </w:tc>
        <w:tc>
          <w:tcPr>
            <w:tcW w:w="513" w:type="pct"/>
            <w:shd w:val="clear" w:color="auto" w:fill="auto"/>
            <w:vAlign w:val="bottom"/>
          </w:tcPr>
          <w:p w:rsidR="001C2DA7" w:rsidRPr="007A6714" w:rsidRDefault="001C2DA7" w:rsidP="001C2DA7">
            <w:pPr>
              <w:pStyle w:val="SingleTxtG"/>
              <w:spacing w:before="40" w:after="40" w:line="220" w:lineRule="exact"/>
              <w:ind w:left="113" w:right="0"/>
              <w:jc w:val="right"/>
              <w:rPr>
                <w:sz w:val="18"/>
              </w:rPr>
            </w:pPr>
            <w:r w:rsidRPr="007A6714">
              <w:rPr>
                <w:sz w:val="18"/>
              </w:rPr>
              <w:t>15</w:t>
            </w:r>
            <w:r>
              <w:rPr>
                <w:sz w:val="18"/>
              </w:rPr>
              <w:t xml:space="preserve"> </w:t>
            </w:r>
            <w:r w:rsidRPr="007A6714">
              <w:rPr>
                <w:sz w:val="18"/>
              </w:rPr>
              <w:t>243</w:t>
            </w:r>
            <w:r>
              <w:rPr>
                <w:sz w:val="18"/>
              </w:rPr>
              <w:t>,</w:t>
            </w:r>
            <w:r w:rsidRPr="007A6714">
              <w:rPr>
                <w:sz w:val="18"/>
              </w:rPr>
              <w:t>8</w:t>
            </w:r>
          </w:p>
        </w:tc>
        <w:tc>
          <w:tcPr>
            <w:tcW w:w="504" w:type="pct"/>
            <w:shd w:val="clear" w:color="auto" w:fill="auto"/>
            <w:vAlign w:val="bottom"/>
          </w:tcPr>
          <w:p w:rsidR="001C2DA7" w:rsidRPr="007A6714" w:rsidRDefault="001C2DA7" w:rsidP="001C2DA7">
            <w:pPr>
              <w:pStyle w:val="SingleTxtG"/>
              <w:spacing w:before="40" w:after="40" w:line="220" w:lineRule="exact"/>
              <w:ind w:left="113" w:right="0"/>
              <w:jc w:val="right"/>
              <w:rPr>
                <w:sz w:val="18"/>
              </w:rPr>
            </w:pPr>
            <w:r w:rsidRPr="007A6714">
              <w:rPr>
                <w:sz w:val="18"/>
              </w:rPr>
              <w:t>16</w:t>
            </w:r>
            <w:r>
              <w:rPr>
                <w:sz w:val="18"/>
              </w:rPr>
              <w:t xml:space="preserve"> </w:t>
            </w:r>
            <w:r w:rsidRPr="007A6714">
              <w:rPr>
                <w:sz w:val="18"/>
              </w:rPr>
              <w:t>539</w:t>
            </w:r>
            <w:r>
              <w:rPr>
                <w:sz w:val="18"/>
              </w:rPr>
              <w:t>,</w:t>
            </w:r>
            <w:r w:rsidRPr="007A6714">
              <w:rPr>
                <w:sz w:val="18"/>
              </w:rPr>
              <w:t>4</w:t>
            </w:r>
          </w:p>
        </w:tc>
        <w:tc>
          <w:tcPr>
            <w:tcW w:w="514" w:type="pct"/>
            <w:shd w:val="clear" w:color="auto" w:fill="auto"/>
            <w:vAlign w:val="bottom"/>
          </w:tcPr>
          <w:p w:rsidR="001C2DA7" w:rsidRPr="007A6714" w:rsidRDefault="001C2DA7" w:rsidP="001C2DA7">
            <w:pPr>
              <w:pStyle w:val="SingleTxtG"/>
              <w:spacing w:before="40" w:after="40" w:line="220" w:lineRule="exact"/>
              <w:ind w:left="113" w:right="0"/>
              <w:jc w:val="right"/>
              <w:rPr>
                <w:sz w:val="18"/>
              </w:rPr>
            </w:pPr>
            <w:r w:rsidRPr="007A6714">
              <w:rPr>
                <w:sz w:val="18"/>
              </w:rPr>
              <w:t>17</w:t>
            </w:r>
            <w:r>
              <w:rPr>
                <w:sz w:val="18"/>
              </w:rPr>
              <w:t xml:space="preserve"> </w:t>
            </w:r>
            <w:r w:rsidRPr="007A6714">
              <w:rPr>
                <w:sz w:val="18"/>
              </w:rPr>
              <w:t>954</w:t>
            </w:r>
            <w:r>
              <w:rPr>
                <w:sz w:val="18"/>
              </w:rPr>
              <w:t>,</w:t>
            </w:r>
            <w:r w:rsidRPr="007A6714">
              <w:rPr>
                <w:sz w:val="18"/>
              </w:rPr>
              <w:t>8</w:t>
            </w:r>
          </w:p>
        </w:tc>
        <w:tc>
          <w:tcPr>
            <w:tcW w:w="504" w:type="pct"/>
            <w:shd w:val="clear" w:color="auto" w:fill="auto"/>
            <w:vAlign w:val="bottom"/>
          </w:tcPr>
          <w:p w:rsidR="001C2DA7" w:rsidRPr="007A6714" w:rsidRDefault="001C2DA7" w:rsidP="001C2DA7">
            <w:pPr>
              <w:pStyle w:val="SingleTxtG"/>
              <w:spacing w:before="40" w:after="40" w:line="220" w:lineRule="exact"/>
              <w:ind w:left="113" w:right="0"/>
              <w:jc w:val="right"/>
              <w:rPr>
                <w:sz w:val="18"/>
              </w:rPr>
            </w:pPr>
            <w:r w:rsidRPr="007A6714">
              <w:rPr>
                <w:sz w:val="18"/>
              </w:rPr>
              <w:t>24</w:t>
            </w:r>
            <w:r>
              <w:rPr>
                <w:sz w:val="18"/>
              </w:rPr>
              <w:t xml:space="preserve"> </w:t>
            </w:r>
            <w:r w:rsidRPr="007A6714">
              <w:rPr>
                <w:sz w:val="18"/>
              </w:rPr>
              <w:t>092</w:t>
            </w:r>
            <w:r>
              <w:rPr>
                <w:sz w:val="18"/>
              </w:rPr>
              <w:t>,</w:t>
            </w:r>
            <w:r w:rsidRPr="007A6714">
              <w:rPr>
                <w:sz w:val="18"/>
              </w:rPr>
              <w:t>9</w:t>
            </w:r>
          </w:p>
        </w:tc>
        <w:tc>
          <w:tcPr>
            <w:tcW w:w="516" w:type="pct"/>
            <w:shd w:val="clear" w:color="auto" w:fill="auto"/>
            <w:vAlign w:val="bottom"/>
          </w:tcPr>
          <w:p w:rsidR="001C2DA7" w:rsidRPr="007A6714" w:rsidRDefault="001C2DA7" w:rsidP="001C2DA7">
            <w:pPr>
              <w:pStyle w:val="SingleTxtG"/>
              <w:spacing w:before="40" w:after="40" w:line="220" w:lineRule="exact"/>
              <w:ind w:left="113" w:right="0"/>
              <w:jc w:val="right"/>
              <w:rPr>
                <w:sz w:val="18"/>
              </w:rPr>
            </w:pPr>
            <w:r w:rsidRPr="007A6714">
              <w:rPr>
                <w:sz w:val="18"/>
              </w:rPr>
              <w:t>28</w:t>
            </w:r>
            <w:r>
              <w:rPr>
                <w:sz w:val="18"/>
              </w:rPr>
              <w:t xml:space="preserve"> </w:t>
            </w:r>
            <w:r w:rsidRPr="007A6714">
              <w:rPr>
                <w:sz w:val="18"/>
              </w:rPr>
              <w:t>505</w:t>
            </w:r>
            <w:r>
              <w:rPr>
                <w:sz w:val="18"/>
              </w:rPr>
              <w:t>,</w:t>
            </w:r>
            <w:r w:rsidRPr="007A6714">
              <w:rPr>
                <w:sz w:val="18"/>
              </w:rPr>
              <w:t>3</w:t>
            </w:r>
          </w:p>
        </w:tc>
        <w:tc>
          <w:tcPr>
            <w:tcW w:w="504" w:type="pct"/>
            <w:shd w:val="clear" w:color="auto" w:fill="auto"/>
            <w:vAlign w:val="bottom"/>
          </w:tcPr>
          <w:p w:rsidR="001C2DA7" w:rsidRPr="007A6714" w:rsidRDefault="001C2DA7" w:rsidP="001C2DA7">
            <w:pPr>
              <w:pStyle w:val="SingleTxtG"/>
              <w:spacing w:before="40" w:after="40" w:line="220" w:lineRule="exact"/>
              <w:ind w:left="113" w:right="0"/>
              <w:jc w:val="right"/>
              <w:rPr>
                <w:sz w:val="18"/>
              </w:rPr>
            </w:pPr>
            <w:r w:rsidRPr="007A6714">
              <w:rPr>
                <w:sz w:val="18"/>
              </w:rPr>
              <w:t>35</w:t>
            </w:r>
            <w:r>
              <w:rPr>
                <w:sz w:val="18"/>
              </w:rPr>
              <w:t xml:space="preserve"> </w:t>
            </w:r>
            <w:r w:rsidRPr="007A6714">
              <w:rPr>
                <w:sz w:val="18"/>
              </w:rPr>
              <w:t>120</w:t>
            </w:r>
            <w:r>
              <w:rPr>
                <w:sz w:val="18"/>
              </w:rPr>
              <w:t>,</w:t>
            </w:r>
            <w:r w:rsidRPr="007A6714">
              <w:rPr>
                <w:sz w:val="18"/>
              </w:rPr>
              <w:t>5</w:t>
            </w:r>
          </w:p>
        </w:tc>
      </w:tr>
      <w:tr w:rsidR="001C2DA7" w:rsidRPr="007A6714">
        <w:trPr>
          <w:trHeight w:val="240"/>
        </w:trPr>
        <w:tc>
          <w:tcPr>
            <w:tcW w:w="230" w:type="pct"/>
            <w:shd w:val="clear" w:color="auto" w:fill="auto"/>
          </w:tcPr>
          <w:p w:rsidR="001C2DA7" w:rsidRPr="007A6714" w:rsidRDefault="001C2DA7" w:rsidP="001C2DA7">
            <w:pPr>
              <w:pStyle w:val="SingleTxtG"/>
              <w:spacing w:before="40" w:after="40" w:line="220" w:lineRule="exact"/>
              <w:ind w:left="0" w:right="0"/>
              <w:jc w:val="left"/>
              <w:rPr>
                <w:sz w:val="18"/>
              </w:rPr>
            </w:pPr>
            <w:r w:rsidRPr="007A6714">
              <w:rPr>
                <w:sz w:val="18"/>
              </w:rPr>
              <w:t>3</w:t>
            </w:r>
          </w:p>
        </w:tc>
        <w:tc>
          <w:tcPr>
            <w:tcW w:w="1714" w:type="pct"/>
            <w:shd w:val="clear" w:color="auto" w:fill="auto"/>
            <w:vAlign w:val="bottom"/>
          </w:tcPr>
          <w:p w:rsidR="001C2DA7" w:rsidRPr="007A6714" w:rsidRDefault="001C2DA7" w:rsidP="001C2DA7">
            <w:pPr>
              <w:pStyle w:val="SingleTxtG"/>
              <w:spacing w:before="40" w:after="40" w:line="220" w:lineRule="exact"/>
              <w:ind w:left="0" w:right="0"/>
              <w:jc w:val="left"/>
              <w:rPr>
                <w:sz w:val="18"/>
              </w:rPr>
            </w:pPr>
            <w:r w:rsidRPr="007A6714">
              <w:rPr>
                <w:sz w:val="18"/>
              </w:rPr>
              <w:t>Actividades presupuestadas</w:t>
            </w:r>
          </w:p>
        </w:tc>
        <w:tc>
          <w:tcPr>
            <w:tcW w:w="513" w:type="pct"/>
            <w:shd w:val="clear" w:color="auto" w:fill="auto"/>
            <w:vAlign w:val="bottom"/>
          </w:tcPr>
          <w:p w:rsidR="001C2DA7" w:rsidRPr="007A6714" w:rsidRDefault="001C2DA7" w:rsidP="001C2DA7">
            <w:pPr>
              <w:pStyle w:val="SingleTxtG"/>
              <w:spacing w:before="40" w:after="40" w:line="220" w:lineRule="exact"/>
              <w:ind w:left="113" w:right="0"/>
              <w:jc w:val="right"/>
              <w:rPr>
                <w:sz w:val="18"/>
              </w:rPr>
            </w:pPr>
            <w:r w:rsidRPr="007A6714">
              <w:rPr>
                <w:sz w:val="18"/>
              </w:rPr>
              <w:t>11</w:t>
            </w:r>
            <w:r>
              <w:rPr>
                <w:sz w:val="18"/>
              </w:rPr>
              <w:t xml:space="preserve"> </w:t>
            </w:r>
            <w:r w:rsidRPr="007A6714">
              <w:rPr>
                <w:sz w:val="18"/>
              </w:rPr>
              <w:t>468</w:t>
            </w:r>
            <w:r>
              <w:rPr>
                <w:sz w:val="18"/>
              </w:rPr>
              <w:t>,</w:t>
            </w:r>
            <w:r w:rsidRPr="007A6714">
              <w:rPr>
                <w:sz w:val="18"/>
              </w:rPr>
              <w:t>7</w:t>
            </w:r>
          </w:p>
        </w:tc>
        <w:tc>
          <w:tcPr>
            <w:tcW w:w="504" w:type="pct"/>
            <w:shd w:val="clear" w:color="auto" w:fill="auto"/>
            <w:vAlign w:val="bottom"/>
          </w:tcPr>
          <w:p w:rsidR="001C2DA7" w:rsidRPr="007A6714" w:rsidRDefault="001C2DA7" w:rsidP="001C2DA7">
            <w:pPr>
              <w:pStyle w:val="SingleTxtG"/>
              <w:spacing w:before="40" w:after="40" w:line="220" w:lineRule="exact"/>
              <w:ind w:left="113" w:right="0"/>
              <w:jc w:val="right"/>
              <w:rPr>
                <w:sz w:val="18"/>
              </w:rPr>
            </w:pPr>
            <w:r w:rsidRPr="007A6714">
              <w:rPr>
                <w:sz w:val="18"/>
              </w:rPr>
              <w:t>12</w:t>
            </w:r>
            <w:r>
              <w:rPr>
                <w:sz w:val="18"/>
              </w:rPr>
              <w:t xml:space="preserve"> </w:t>
            </w:r>
            <w:r w:rsidRPr="007A6714">
              <w:rPr>
                <w:sz w:val="18"/>
              </w:rPr>
              <w:t>628</w:t>
            </w:r>
            <w:r>
              <w:rPr>
                <w:sz w:val="18"/>
              </w:rPr>
              <w:t>,</w:t>
            </w:r>
            <w:r w:rsidRPr="007A6714">
              <w:rPr>
                <w:sz w:val="18"/>
              </w:rPr>
              <w:t>8</w:t>
            </w:r>
          </w:p>
        </w:tc>
        <w:tc>
          <w:tcPr>
            <w:tcW w:w="514" w:type="pct"/>
            <w:shd w:val="clear" w:color="auto" w:fill="auto"/>
            <w:vAlign w:val="bottom"/>
          </w:tcPr>
          <w:p w:rsidR="001C2DA7" w:rsidRPr="007A6714" w:rsidRDefault="001C2DA7" w:rsidP="001C2DA7">
            <w:pPr>
              <w:pStyle w:val="SingleTxtG"/>
              <w:spacing w:before="40" w:after="40" w:line="220" w:lineRule="exact"/>
              <w:ind w:left="113" w:right="0"/>
              <w:jc w:val="right"/>
              <w:rPr>
                <w:sz w:val="18"/>
              </w:rPr>
            </w:pPr>
            <w:r w:rsidRPr="007A6714">
              <w:rPr>
                <w:sz w:val="18"/>
              </w:rPr>
              <w:t>13</w:t>
            </w:r>
            <w:r>
              <w:rPr>
                <w:sz w:val="18"/>
              </w:rPr>
              <w:t xml:space="preserve"> </w:t>
            </w:r>
            <w:r w:rsidRPr="007A6714">
              <w:rPr>
                <w:sz w:val="18"/>
              </w:rPr>
              <w:t>786</w:t>
            </w:r>
            <w:r>
              <w:rPr>
                <w:sz w:val="18"/>
              </w:rPr>
              <w:t>,</w:t>
            </w:r>
            <w:r w:rsidRPr="007A6714">
              <w:rPr>
                <w:sz w:val="18"/>
              </w:rPr>
              <w:t>8</w:t>
            </w:r>
          </w:p>
        </w:tc>
        <w:tc>
          <w:tcPr>
            <w:tcW w:w="504" w:type="pct"/>
            <w:shd w:val="clear" w:color="auto" w:fill="auto"/>
            <w:vAlign w:val="bottom"/>
          </w:tcPr>
          <w:p w:rsidR="001C2DA7" w:rsidRPr="007A6714" w:rsidRDefault="001C2DA7" w:rsidP="001C2DA7">
            <w:pPr>
              <w:pStyle w:val="SingleTxtG"/>
              <w:spacing w:before="40" w:after="40" w:line="220" w:lineRule="exact"/>
              <w:ind w:left="113" w:right="0"/>
              <w:jc w:val="right"/>
              <w:rPr>
                <w:sz w:val="18"/>
              </w:rPr>
            </w:pPr>
            <w:r w:rsidRPr="007A6714">
              <w:rPr>
                <w:sz w:val="18"/>
              </w:rPr>
              <w:t>18</w:t>
            </w:r>
            <w:r>
              <w:rPr>
                <w:sz w:val="18"/>
              </w:rPr>
              <w:t xml:space="preserve"> </w:t>
            </w:r>
            <w:r w:rsidRPr="007A6714">
              <w:rPr>
                <w:sz w:val="18"/>
              </w:rPr>
              <w:t>759</w:t>
            </w:r>
            <w:r>
              <w:rPr>
                <w:sz w:val="18"/>
              </w:rPr>
              <w:t>,</w:t>
            </w:r>
            <w:r w:rsidRPr="007A6714">
              <w:rPr>
                <w:sz w:val="18"/>
              </w:rPr>
              <w:t>3</w:t>
            </w:r>
          </w:p>
        </w:tc>
        <w:tc>
          <w:tcPr>
            <w:tcW w:w="516" w:type="pct"/>
            <w:shd w:val="clear" w:color="auto" w:fill="auto"/>
            <w:vAlign w:val="bottom"/>
          </w:tcPr>
          <w:p w:rsidR="001C2DA7" w:rsidRPr="007A6714" w:rsidRDefault="001C2DA7" w:rsidP="001C2DA7">
            <w:pPr>
              <w:pStyle w:val="SingleTxtG"/>
              <w:spacing w:before="40" w:after="40" w:line="220" w:lineRule="exact"/>
              <w:ind w:left="113" w:right="0"/>
              <w:jc w:val="right"/>
              <w:rPr>
                <w:sz w:val="18"/>
              </w:rPr>
            </w:pPr>
            <w:r w:rsidRPr="007A6714">
              <w:rPr>
                <w:sz w:val="18"/>
              </w:rPr>
              <w:t>21</w:t>
            </w:r>
            <w:r>
              <w:rPr>
                <w:sz w:val="18"/>
              </w:rPr>
              <w:t xml:space="preserve"> </w:t>
            </w:r>
            <w:r w:rsidRPr="007A6714">
              <w:rPr>
                <w:sz w:val="18"/>
              </w:rPr>
              <w:t>524</w:t>
            </w:r>
            <w:r>
              <w:rPr>
                <w:sz w:val="18"/>
              </w:rPr>
              <w:t>,</w:t>
            </w:r>
            <w:r w:rsidRPr="007A6714">
              <w:rPr>
                <w:sz w:val="18"/>
              </w:rPr>
              <w:t>9</w:t>
            </w:r>
          </w:p>
        </w:tc>
        <w:tc>
          <w:tcPr>
            <w:tcW w:w="504" w:type="pct"/>
            <w:shd w:val="clear" w:color="auto" w:fill="auto"/>
            <w:vAlign w:val="bottom"/>
          </w:tcPr>
          <w:p w:rsidR="001C2DA7" w:rsidRPr="007A6714" w:rsidRDefault="001C2DA7" w:rsidP="001C2DA7">
            <w:pPr>
              <w:pStyle w:val="SingleTxtG"/>
              <w:spacing w:before="40" w:after="40" w:line="220" w:lineRule="exact"/>
              <w:ind w:left="113" w:right="0"/>
              <w:jc w:val="right"/>
              <w:rPr>
                <w:sz w:val="18"/>
              </w:rPr>
            </w:pPr>
            <w:r w:rsidRPr="007A6714">
              <w:rPr>
                <w:sz w:val="18"/>
              </w:rPr>
              <w:t>27</w:t>
            </w:r>
            <w:r>
              <w:rPr>
                <w:sz w:val="18"/>
              </w:rPr>
              <w:t xml:space="preserve"> </w:t>
            </w:r>
            <w:r w:rsidRPr="007A6714">
              <w:rPr>
                <w:sz w:val="18"/>
              </w:rPr>
              <w:t>420</w:t>
            </w:r>
            <w:r>
              <w:rPr>
                <w:sz w:val="18"/>
              </w:rPr>
              <w:t>,</w:t>
            </w:r>
            <w:r w:rsidRPr="007A6714">
              <w:rPr>
                <w:sz w:val="18"/>
              </w:rPr>
              <w:t>9</w:t>
            </w:r>
          </w:p>
        </w:tc>
      </w:tr>
      <w:tr w:rsidR="001C2DA7" w:rsidRPr="007A6714">
        <w:trPr>
          <w:trHeight w:val="240"/>
        </w:trPr>
        <w:tc>
          <w:tcPr>
            <w:tcW w:w="230" w:type="pct"/>
            <w:shd w:val="clear" w:color="auto" w:fill="auto"/>
          </w:tcPr>
          <w:p w:rsidR="001C2DA7" w:rsidRPr="007A6714" w:rsidRDefault="001C2DA7" w:rsidP="001C2DA7">
            <w:pPr>
              <w:pStyle w:val="SingleTxtG"/>
              <w:spacing w:before="40" w:after="40" w:line="220" w:lineRule="exact"/>
              <w:ind w:left="0" w:right="0"/>
              <w:jc w:val="left"/>
              <w:rPr>
                <w:sz w:val="18"/>
              </w:rPr>
            </w:pPr>
            <w:r w:rsidRPr="007A6714">
              <w:rPr>
                <w:sz w:val="18"/>
              </w:rPr>
              <w:t>4</w:t>
            </w:r>
          </w:p>
        </w:tc>
        <w:tc>
          <w:tcPr>
            <w:tcW w:w="1714" w:type="pct"/>
            <w:shd w:val="clear" w:color="auto" w:fill="auto"/>
            <w:vAlign w:val="bottom"/>
          </w:tcPr>
          <w:p w:rsidR="001C2DA7" w:rsidRPr="007A6714" w:rsidRDefault="001C2DA7" w:rsidP="001C2DA7">
            <w:pPr>
              <w:pStyle w:val="SingleTxtG"/>
              <w:spacing w:before="40" w:after="40" w:line="220" w:lineRule="exact"/>
              <w:ind w:left="0" w:right="0"/>
              <w:jc w:val="left"/>
              <w:rPr>
                <w:sz w:val="18"/>
              </w:rPr>
            </w:pPr>
            <w:r w:rsidRPr="007A6714">
              <w:rPr>
                <w:sz w:val="18"/>
              </w:rPr>
              <w:t>Educación</w:t>
            </w:r>
          </w:p>
        </w:tc>
        <w:tc>
          <w:tcPr>
            <w:tcW w:w="513" w:type="pct"/>
            <w:shd w:val="clear" w:color="auto" w:fill="auto"/>
            <w:vAlign w:val="bottom"/>
          </w:tcPr>
          <w:p w:rsidR="001C2DA7" w:rsidRPr="007A6714" w:rsidRDefault="001C2DA7" w:rsidP="001C2DA7">
            <w:pPr>
              <w:pStyle w:val="SingleTxtG"/>
              <w:spacing w:before="40" w:after="40" w:line="220" w:lineRule="exact"/>
              <w:ind w:left="113" w:right="0"/>
              <w:jc w:val="right"/>
              <w:rPr>
                <w:sz w:val="18"/>
              </w:rPr>
            </w:pPr>
            <w:r w:rsidRPr="007A6714">
              <w:rPr>
                <w:sz w:val="18"/>
              </w:rPr>
              <w:t>2</w:t>
            </w:r>
            <w:r>
              <w:rPr>
                <w:sz w:val="18"/>
              </w:rPr>
              <w:t xml:space="preserve"> </w:t>
            </w:r>
            <w:r w:rsidRPr="007A6714">
              <w:rPr>
                <w:sz w:val="18"/>
              </w:rPr>
              <w:t>751</w:t>
            </w:r>
            <w:r>
              <w:rPr>
                <w:sz w:val="18"/>
              </w:rPr>
              <w:t>,</w:t>
            </w:r>
            <w:r w:rsidRPr="007A6714">
              <w:rPr>
                <w:sz w:val="18"/>
              </w:rPr>
              <w:t>6</w:t>
            </w:r>
          </w:p>
        </w:tc>
        <w:tc>
          <w:tcPr>
            <w:tcW w:w="504" w:type="pct"/>
            <w:shd w:val="clear" w:color="auto" w:fill="auto"/>
            <w:vAlign w:val="bottom"/>
          </w:tcPr>
          <w:p w:rsidR="001C2DA7" w:rsidRPr="007A6714" w:rsidRDefault="001C2DA7" w:rsidP="001C2DA7">
            <w:pPr>
              <w:pStyle w:val="SingleTxtG"/>
              <w:spacing w:before="40" w:after="40" w:line="220" w:lineRule="exact"/>
              <w:ind w:left="113" w:right="0"/>
              <w:jc w:val="right"/>
              <w:rPr>
                <w:sz w:val="18"/>
              </w:rPr>
            </w:pPr>
            <w:r w:rsidRPr="007A6714">
              <w:rPr>
                <w:sz w:val="18"/>
              </w:rPr>
              <w:t>3</w:t>
            </w:r>
            <w:r>
              <w:rPr>
                <w:sz w:val="18"/>
              </w:rPr>
              <w:t xml:space="preserve"> </w:t>
            </w:r>
            <w:r w:rsidRPr="007A6714">
              <w:rPr>
                <w:sz w:val="18"/>
              </w:rPr>
              <w:t>296</w:t>
            </w:r>
            <w:r>
              <w:rPr>
                <w:sz w:val="18"/>
              </w:rPr>
              <w:t>,</w:t>
            </w:r>
            <w:r w:rsidRPr="007A6714">
              <w:rPr>
                <w:sz w:val="18"/>
              </w:rPr>
              <w:t>9</w:t>
            </w:r>
          </w:p>
        </w:tc>
        <w:tc>
          <w:tcPr>
            <w:tcW w:w="514" w:type="pct"/>
            <w:shd w:val="clear" w:color="auto" w:fill="auto"/>
            <w:vAlign w:val="bottom"/>
          </w:tcPr>
          <w:p w:rsidR="001C2DA7" w:rsidRPr="007A6714" w:rsidRDefault="001C2DA7" w:rsidP="001C2DA7">
            <w:pPr>
              <w:pStyle w:val="SingleTxtG"/>
              <w:spacing w:before="40" w:after="40" w:line="220" w:lineRule="exact"/>
              <w:ind w:left="113" w:right="0"/>
              <w:jc w:val="right"/>
              <w:rPr>
                <w:sz w:val="18"/>
              </w:rPr>
            </w:pPr>
            <w:r w:rsidRPr="007A6714">
              <w:rPr>
                <w:sz w:val="18"/>
              </w:rPr>
              <w:t>3</w:t>
            </w:r>
            <w:r>
              <w:rPr>
                <w:sz w:val="18"/>
              </w:rPr>
              <w:t xml:space="preserve"> </w:t>
            </w:r>
            <w:r w:rsidRPr="007A6714">
              <w:rPr>
                <w:sz w:val="18"/>
              </w:rPr>
              <w:t>601</w:t>
            </w:r>
            <w:r>
              <w:rPr>
                <w:sz w:val="18"/>
              </w:rPr>
              <w:t>,</w:t>
            </w:r>
            <w:r w:rsidRPr="007A6714">
              <w:rPr>
                <w:sz w:val="18"/>
              </w:rPr>
              <w:t>0</w:t>
            </w:r>
          </w:p>
        </w:tc>
        <w:tc>
          <w:tcPr>
            <w:tcW w:w="504" w:type="pct"/>
            <w:shd w:val="clear" w:color="auto" w:fill="auto"/>
            <w:vAlign w:val="bottom"/>
          </w:tcPr>
          <w:p w:rsidR="001C2DA7" w:rsidRPr="007A6714" w:rsidRDefault="001C2DA7" w:rsidP="001C2DA7">
            <w:pPr>
              <w:pStyle w:val="SingleTxtG"/>
              <w:spacing w:before="40" w:after="40" w:line="220" w:lineRule="exact"/>
              <w:ind w:left="113" w:right="0"/>
              <w:jc w:val="right"/>
              <w:rPr>
                <w:sz w:val="18"/>
              </w:rPr>
            </w:pPr>
            <w:r w:rsidRPr="007A6714">
              <w:rPr>
                <w:sz w:val="18"/>
              </w:rPr>
              <w:t>4</w:t>
            </w:r>
            <w:r>
              <w:rPr>
                <w:sz w:val="18"/>
              </w:rPr>
              <w:t xml:space="preserve"> </w:t>
            </w:r>
            <w:r w:rsidRPr="007A6714">
              <w:rPr>
                <w:sz w:val="18"/>
              </w:rPr>
              <w:t>819</w:t>
            </w:r>
            <w:r>
              <w:rPr>
                <w:sz w:val="18"/>
              </w:rPr>
              <w:t>,</w:t>
            </w:r>
            <w:r w:rsidRPr="007A6714">
              <w:rPr>
                <w:sz w:val="18"/>
              </w:rPr>
              <w:t>4</w:t>
            </w:r>
          </w:p>
        </w:tc>
        <w:tc>
          <w:tcPr>
            <w:tcW w:w="516" w:type="pct"/>
            <w:shd w:val="clear" w:color="auto" w:fill="auto"/>
            <w:vAlign w:val="bottom"/>
          </w:tcPr>
          <w:p w:rsidR="001C2DA7" w:rsidRPr="007A6714" w:rsidRDefault="001C2DA7" w:rsidP="001C2DA7">
            <w:pPr>
              <w:pStyle w:val="SingleTxtG"/>
              <w:spacing w:before="40" w:after="40" w:line="220" w:lineRule="exact"/>
              <w:ind w:left="113" w:right="0"/>
              <w:jc w:val="right"/>
              <w:rPr>
                <w:sz w:val="18"/>
              </w:rPr>
            </w:pPr>
            <w:r w:rsidRPr="007A6714">
              <w:rPr>
                <w:sz w:val="18"/>
              </w:rPr>
              <w:t>5</w:t>
            </w:r>
            <w:r>
              <w:rPr>
                <w:sz w:val="18"/>
              </w:rPr>
              <w:t xml:space="preserve"> </w:t>
            </w:r>
            <w:r w:rsidRPr="007A6714">
              <w:rPr>
                <w:sz w:val="18"/>
              </w:rPr>
              <w:t>310</w:t>
            </w:r>
            <w:r>
              <w:rPr>
                <w:sz w:val="18"/>
              </w:rPr>
              <w:t>,</w:t>
            </w:r>
            <w:r w:rsidRPr="007A6714">
              <w:rPr>
                <w:sz w:val="18"/>
              </w:rPr>
              <w:t>0</w:t>
            </w:r>
          </w:p>
        </w:tc>
        <w:tc>
          <w:tcPr>
            <w:tcW w:w="504" w:type="pct"/>
            <w:shd w:val="clear" w:color="auto" w:fill="auto"/>
            <w:vAlign w:val="bottom"/>
          </w:tcPr>
          <w:p w:rsidR="001C2DA7" w:rsidRPr="007A6714" w:rsidRDefault="001C2DA7" w:rsidP="001C2DA7">
            <w:pPr>
              <w:pStyle w:val="SingleTxtG"/>
              <w:spacing w:before="40" w:after="40" w:line="220" w:lineRule="exact"/>
              <w:ind w:left="113" w:right="0"/>
              <w:jc w:val="right"/>
              <w:rPr>
                <w:sz w:val="18"/>
              </w:rPr>
            </w:pPr>
            <w:r w:rsidRPr="007A6714">
              <w:rPr>
                <w:sz w:val="18"/>
              </w:rPr>
              <w:t>7</w:t>
            </w:r>
            <w:r>
              <w:rPr>
                <w:sz w:val="18"/>
              </w:rPr>
              <w:t xml:space="preserve"> </w:t>
            </w:r>
            <w:r w:rsidRPr="007A6714">
              <w:rPr>
                <w:sz w:val="18"/>
              </w:rPr>
              <w:t>109</w:t>
            </w:r>
            <w:r>
              <w:rPr>
                <w:sz w:val="18"/>
              </w:rPr>
              <w:t>,</w:t>
            </w:r>
            <w:r w:rsidRPr="007A6714">
              <w:rPr>
                <w:sz w:val="18"/>
              </w:rPr>
              <w:t>6</w:t>
            </w:r>
          </w:p>
        </w:tc>
      </w:tr>
      <w:tr w:rsidR="001C2DA7" w:rsidRPr="007A6714">
        <w:trPr>
          <w:trHeight w:val="240"/>
        </w:trPr>
        <w:tc>
          <w:tcPr>
            <w:tcW w:w="230" w:type="pct"/>
            <w:shd w:val="clear" w:color="auto" w:fill="auto"/>
          </w:tcPr>
          <w:p w:rsidR="001C2DA7" w:rsidRPr="007A6714" w:rsidRDefault="001C2DA7" w:rsidP="001C2DA7">
            <w:pPr>
              <w:pStyle w:val="SingleTxtG"/>
              <w:spacing w:before="40" w:after="40" w:line="220" w:lineRule="exact"/>
              <w:ind w:left="0" w:right="0"/>
              <w:jc w:val="left"/>
              <w:rPr>
                <w:sz w:val="18"/>
              </w:rPr>
            </w:pPr>
            <w:r w:rsidRPr="007A6714">
              <w:rPr>
                <w:sz w:val="18"/>
              </w:rPr>
              <w:t>5</w:t>
            </w:r>
          </w:p>
        </w:tc>
        <w:tc>
          <w:tcPr>
            <w:tcW w:w="1714" w:type="pct"/>
            <w:shd w:val="clear" w:color="auto" w:fill="auto"/>
            <w:vAlign w:val="bottom"/>
          </w:tcPr>
          <w:p w:rsidR="001C2DA7" w:rsidRPr="007A6714" w:rsidRDefault="001C2DA7" w:rsidP="001C2DA7">
            <w:pPr>
              <w:pStyle w:val="SingleTxtG"/>
              <w:spacing w:before="40" w:after="40" w:line="220" w:lineRule="exact"/>
              <w:ind w:left="0" w:right="0"/>
              <w:jc w:val="left"/>
              <w:rPr>
                <w:sz w:val="18"/>
              </w:rPr>
            </w:pPr>
            <w:r w:rsidRPr="007A6714">
              <w:rPr>
                <w:sz w:val="18"/>
              </w:rPr>
              <w:t>Salud</w:t>
            </w:r>
          </w:p>
        </w:tc>
        <w:tc>
          <w:tcPr>
            <w:tcW w:w="513" w:type="pct"/>
            <w:shd w:val="clear" w:color="auto" w:fill="auto"/>
            <w:vAlign w:val="bottom"/>
          </w:tcPr>
          <w:p w:rsidR="001C2DA7" w:rsidRPr="007A6714" w:rsidRDefault="001C2DA7" w:rsidP="001C2DA7">
            <w:pPr>
              <w:pStyle w:val="SingleTxtG"/>
              <w:spacing w:before="40" w:after="40" w:line="220" w:lineRule="exact"/>
              <w:ind w:left="113" w:right="0"/>
              <w:jc w:val="right"/>
              <w:rPr>
                <w:sz w:val="18"/>
              </w:rPr>
            </w:pPr>
            <w:r w:rsidRPr="007A6714">
              <w:rPr>
                <w:sz w:val="18"/>
              </w:rPr>
              <w:t>1</w:t>
            </w:r>
            <w:r>
              <w:rPr>
                <w:sz w:val="18"/>
              </w:rPr>
              <w:t xml:space="preserve"> </w:t>
            </w:r>
            <w:r w:rsidRPr="007A6714">
              <w:rPr>
                <w:sz w:val="18"/>
              </w:rPr>
              <w:t>923</w:t>
            </w:r>
            <w:r>
              <w:rPr>
                <w:sz w:val="18"/>
              </w:rPr>
              <w:t>,</w:t>
            </w:r>
            <w:r w:rsidRPr="007A6714">
              <w:rPr>
                <w:sz w:val="18"/>
              </w:rPr>
              <w:t>0</w:t>
            </w:r>
          </w:p>
        </w:tc>
        <w:tc>
          <w:tcPr>
            <w:tcW w:w="504" w:type="pct"/>
            <w:shd w:val="clear" w:color="auto" w:fill="auto"/>
            <w:vAlign w:val="bottom"/>
          </w:tcPr>
          <w:p w:rsidR="001C2DA7" w:rsidRPr="007A6714" w:rsidRDefault="001C2DA7" w:rsidP="001C2DA7">
            <w:pPr>
              <w:pStyle w:val="SingleTxtG"/>
              <w:spacing w:before="40" w:after="40" w:line="220" w:lineRule="exact"/>
              <w:ind w:left="113" w:right="0"/>
              <w:jc w:val="right"/>
              <w:rPr>
                <w:sz w:val="18"/>
              </w:rPr>
            </w:pPr>
            <w:r w:rsidRPr="007A6714">
              <w:rPr>
                <w:sz w:val="18"/>
              </w:rPr>
              <w:t>2</w:t>
            </w:r>
            <w:r>
              <w:rPr>
                <w:sz w:val="18"/>
              </w:rPr>
              <w:t xml:space="preserve"> </w:t>
            </w:r>
            <w:r w:rsidRPr="007A6714">
              <w:rPr>
                <w:sz w:val="18"/>
              </w:rPr>
              <w:t>028</w:t>
            </w:r>
            <w:r>
              <w:rPr>
                <w:sz w:val="18"/>
              </w:rPr>
              <w:t>,</w:t>
            </w:r>
            <w:r w:rsidRPr="007A6714">
              <w:rPr>
                <w:sz w:val="18"/>
              </w:rPr>
              <w:t>1</w:t>
            </w:r>
          </w:p>
        </w:tc>
        <w:tc>
          <w:tcPr>
            <w:tcW w:w="514" w:type="pct"/>
            <w:shd w:val="clear" w:color="auto" w:fill="auto"/>
            <w:vAlign w:val="bottom"/>
          </w:tcPr>
          <w:p w:rsidR="001C2DA7" w:rsidRPr="007A6714" w:rsidRDefault="001C2DA7" w:rsidP="001C2DA7">
            <w:pPr>
              <w:pStyle w:val="SingleTxtG"/>
              <w:spacing w:before="40" w:after="40" w:line="220" w:lineRule="exact"/>
              <w:ind w:left="113" w:right="0"/>
              <w:jc w:val="right"/>
              <w:rPr>
                <w:sz w:val="18"/>
              </w:rPr>
            </w:pPr>
            <w:r w:rsidRPr="007A6714">
              <w:rPr>
                <w:sz w:val="18"/>
              </w:rPr>
              <w:t>2</w:t>
            </w:r>
            <w:r>
              <w:rPr>
                <w:sz w:val="18"/>
              </w:rPr>
              <w:t xml:space="preserve"> </w:t>
            </w:r>
            <w:r w:rsidRPr="007A6714">
              <w:rPr>
                <w:sz w:val="18"/>
              </w:rPr>
              <w:t>089</w:t>
            </w:r>
            <w:r>
              <w:rPr>
                <w:sz w:val="18"/>
              </w:rPr>
              <w:t>,</w:t>
            </w:r>
            <w:r w:rsidRPr="007A6714">
              <w:rPr>
                <w:sz w:val="18"/>
              </w:rPr>
              <w:t>1</w:t>
            </w:r>
          </w:p>
        </w:tc>
        <w:tc>
          <w:tcPr>
            <w:tcW w:w="504" w:type="pct"/>
            <w:shd w:val="clear" w:color="auto" w:fill="auto"/>
            <w:vAlign w:val="bottom"/>
          </w:tcPr>
          <w:p w:rsidR="001C2DA7" w:rsidRPr="007A6714" w:rsidRDefault="001C2DA7" w:rsidP="001C2DA7">
            <w:pPr>
              <w:pStyle w:val="SingleTxtG"/>
              <w:spacing w:before="40" w:after="40" w:line="220" w:lineRule="exact"/>
              <w:ind w:left="113" w:right="0"/>
              <w:jc w:val="right"/>
              <w:rPr>
                <w:sz w:val="18"/>
              </w:rPr>
            </w:pPr>
            <w:r w:rsidRPr="007A6714">
              <w:rPr>
                <w:sz w:val="18"/>
              </w:rPr>
              <w:t>3</w:t>
            </w:r>
            <w:r>
              <w:rPr>
                <w:sz w:val="18"/>
              </w:rPr>
              <w:t xml:space="preserve"> </w:t>
            </w:r>
            <w:r w:rsidRPr="007A6714">
              <w:rPr>
                <w:sz w:val="18"/>
              </w:rPr>
              <w:t>168</w:t>
            </w:r>
            <w:r>
              <w:rPr>
                <w:sz w:val="18"/>
              </w:rPr>
              <w:t>,</w:t>
            </w:r>
            <w:r w:rsidRPr="007A6714">
              <w:rPr>
                <w:sz w:val="18"/>
              </w:rPr>
              <w:t>8</w:t>
            </w:r>
          </w:p>
        </w:tc>
        <w:tc>
          <w:tcPr>
            <w:tcW w:w="516" w:type="pct"/>
            <w:shd w:val="clear" w:color="auto" w:fill="auto"/>
            <w:vAlign w:val="bottom"/>
          </w:tcPr>
          <w:p w:rsidR="001C2DA7" w:rsidRPr="007A6714" w:rsidRDefault="001C2DA7" w:rsidP="001C2DA7">
            <w:pPr>
              <w:pStyle w:val="SingleTxtG"/>
              <w:spacing w:before="40" w:after="40" w:line="220" w:lineRule="exact"/>
              <w:ind w:left="113" w:right="0"/>
              <w:jc w:val="right"/>
              <w:rPr>
                <w:sz w:val="18"/>
              </w:rPr>
            </w:pPr>
            <w:r w:rsidRPr="007A6714">
              <w:rPr>
                <w:sz w:val="18"/>
              </w:rPr>
              <w:t>3</w:t>
            </w:r>
            <w:r>
              <w:rPr>
                <w:sz w:val="18"/>
              </w:rPr>
              <w:t xml:space="preserve"> </w:t>
            </w:r>
            <w:r w:rsidRPr="007A6714">
              <w:rPr>
                <w:sz w:val="18"/>
              </w:rPr>
              <w:t>734</w:t>
            </w:r>
            <w:r>
              <w:rPr>
                <w:sz w:val="18"/>
              </w:rPr>
              <w:t>,</w:t>
            </w:r>
            <w:r w:rsidRPr="007A6714">
              <w:rPr>
                <w:sz w:val="18"/>
              </w:rPr>
              <w:t>8</w:t>
            </w:r>
          </w:p>
        </w:tc>
        <w:tc>
          <w:tcPr>
            <w:tcW w:w="504" w:type="pct"/>
            <w:shd w:val="clear" w:color="auto" w:fill="auto"/>
            <w:vAlign w:val="bottom"/>
          </w:tcPr>
          <w:p w:rsidR="001C2DA7" w:rsidRPr="007A6714" w:rsidRDefault="001C2DA7" w:rsidP="001C2DA7">
            <w:pPr>
              <w:pStyle w:val="SingleTxtG"/>
              <w:spacing w:before="40" w:after="40" w:line="220" w:lineRule="exact"/>
              <w:ind w:left="113" w:right="0"/>
              <w:jc w:val="right"/>
              <w:rPr>
                <w:sz w:val="18"/>
              </w:rPr>
            </w:pPr>
            <w:r w:rsidRPr="007A6714">
              <w:rPr>
                <w:sz w:val="18"/>
              </w:rPr>
              <w:t>5</w:t>
            </w:r>
            <w:r>
              <w:rPr>
                <w:sz w:val="18"/>
              </w:rPr>
              <w:t xml:space="preserve"> </w:t>
            </w:r>
            <w:r w:rsidRPr="007A6714">
              <w:rPr>
                <w:sz w:val="18"/>
              </w:rPr>
              <w:t>791</w:t>
            </w:r>
            <w:r>
              <w:rPr>
                <w:sz w:val="18"/>
              </w:rPr>
              <w:t>,</w:t>
            </w:r>
            <w:r w:rsidRPr="007A6714">
              <w:rPr>
                <w:sz w:val="18"/>
              </w:rPr>
              <w:t>9</w:t>
            </w:r>
          </w:p>
        </w:tc>
      </w:tr>
      <w:tr w:rsidR="001C2DA7" w:rsidRPr="007A6714">
        <w:trPr>
          <w:trHeight w:val="240"/>
        </w:trPr>
        <w:tc>
          <w:tcPr>
            <w:tcW w:w="230" w:type="pct"/>
            <w:shd w:val="clear" w:color="auto" w:fill="auto"/>
          </w:tcPr>
          <w:p w:rsidR="001C2DA7" w:rsidRPr="007A6714" w:rsidRDefault="001C2DA7" w:rsidP="001C2DA7">
            <w:pPr>
              <w:pStyle w:val="SingleTxtG"/>
              <w:spacing w:before="40" w:after="40" w:line="220" w:lineRule="exact"/>
              <w:ind w:left="0" w:right="0"/>
              <w:jc w:val="left"/>
              <w:rPr>
                <w:sz w:val="18"/>
              </w:rPr>
            </w:pPr>
            <w:r w:rsidRPr="007A6714">
              <w:rPr>
                <w:sz w:val="18"/>
              </w:rPr>
              <w:t>6</w:t>
            </w:r>
          </w:p>
        </w:tc>
        <w:tc>
          <w:tcPr>
            <w:tcW w:w="1714" w:type="pct"/>
            <w:shd w:val="clear" w:color="auto" w:fill="auto"/>
            <w:vAlign w:val="bottom"/>
          </w:tcPr>
          <w:p w:rsidR="001C2DA7" w:rsidRPr="007A6714" w:rsidRDefault="001C2DA7" w:rsidP="001C2DA7">
            <w:pPr>
              <w:pStyle w:val="SingleTxtG"/>
              <w:spacing w:before="40" w:after="40" w:line="220" w:lineRule="exact"/>
              <w:ind w:left="0" w:right="0"/>
              <w:jc w:val="left"/>
              <w:rPr>
                <w:sz w:val="18"/>
              </w:rPr>
            </w:pPr>
            <w:r w:rsidRPr="007A6714">
              <w:rPr>
                <w:sz w:val="18"/>
              </w:rPr>
              <w:t>Seguridad social</w:t>
            </w:r>
          </w:p>
        </w:tc>
        <w:tc>
          <w:tcPr>
            <w:tcW w:w="513" w:type="pct"/>
            <w:shd w:val="clear" w:color="auto" w:fill="auto"/>
            <w:vAlign w:val="bottom"/>
          </w:tcPr>
          <w:p w:rsidR="001C2DA7" w:rsidRPr="007A6714" w:rsidRDefault="001C2DA7" w:rsidP="001C2DA7">
            <w:pPr>
              <w:pStyle w:val="SingleTxtG"/>
              <w:spacing w:before="40" w:after="40" w:line="220" w:lineRule="exact"/>
              <w:ind w:left="113" w:right="0"/>
              <w:jc w:val="right"/>
              <w:rPr>
                <w:sz w:val="18"/>
              </w:rPr>
            </w:pPr>
            <w:r w:rsidRPr="007A6714">
              <w:rPr>
                <w:sz w:val="18"/>
              </w:rPr>
              <w:t>1</w:t>
            </w:r>
            <w:r>
              <w:rPr>
                <w:sz w:val="18"/>
              </w:rPr>
              <w:t xml:space="preserve"> </w:t>
            </w:r>
            <w:r w:rsidRPr="007A6714">
              <w:rPr>
                <w:sz w:val="18"/>
              </w:rPr>
              <w:t>984</w:t>
            </w:r>
            <w:r>
              <w:rPr>
                <w:sz w:val="18"/>
              </w:rPr>
              <w:t>,</w:t>
            </w:r>
            <w:r w:rsidRPr="007A6714">
              <w:rPr>
                <w:sz w:val="18"/>
              </w:rPr>
              <w:t>8</w:t>
            </w:r>
          </w:p>
        </w:tc>
        <w:tc>
          <w:tcPr>
            <w:tcW w:w="504" w:type="pct"/>
            <w:shd w:val="clear" w:color="auto" w:fill="auto"/>
            <w:vAlign w:val="bottom"/>
          </w:tcPr>
          <w:p w:rsidR="001C2DA7" w:rsidRPr="007A6714" w:rsidRDefault="001C2DA7" w:rsidP="001C2DA7">
            <w:pPr>
              <w:pStyle w:val="SingleTxtG"/>
              <w:spacing w:before="40" w:after="40" w:line="220" w:lineRule="exact"/>
              <w:ind w:left="113" w:right="0"/>
              <w:jc w:val="right"/>
              <w:rPr>
                <w:sz w:val="18"/>
              </w:rPr>
            </w:pPr>
            <w:r w:rsidRPr="007A6714">
              <w:rPr>
                <w:sz w:val="18"/>
              </w:rPr>
              <w:t>2</w:t>
            </w:r>
            <w:r>
              <w:rPr>
                <w:sz w:val="18"/>
              </w:rPr>
              <w:t xml:space="preserve"> </w:t>
            </w:r>
            <w:r w:rsidRPr="007A6714">
              <w:rPr>
                <w:sz w:val="18"/>
              </w:rPr>
              <w:t>053</w:t>
            </w:r>
            <w:r>
              <w:rPr>
                <w:sz w:val="18"/>
              </w:rPr>
              <w:t>,</w:t>
            </w:r>
            <w:r w:rsidRPr="007A6714">
              <w:rPr>
                <w:sz w:val="18"/>
              </w:rPr>
              <w:t>9</w:t>
            </w:r>
          </w:p>
        </w:tc>
        <w:tc>
          <w:tcPr>
            <w:tcW w:w="514" w:type="pct"/>
            <w:shd w:val="clear" w:color="auto" w:fill="auto"/>
            <w:vAlign w:val="bottom"/>
          </w:tcPr>
          <w:p w:rsidR="001C2DA7" w:rsidRPr="007A6714" w:rsidRDefault="001C2DA7" w:rsidP="001C2DA7">
            <w:pPr>
              <w:pStyle w:val="SingleTxtG"/>
              <w:spacing w:before="40" w:after="40" w:line="220" w:lineRule="exact"/>
              <w:ind w:left="113" w:right="0"/>
              <w:jc w:val="right"/>
              <w:rPr>
                <w:sz w:val="18"/>
              </w:rPr>
            </w:pPr>
            <w:r w:rsidRPr="007A6714">
              <w:rPr>
                <w:sz w:val="18"/>
              </w:rPr>
              <w:t>2</w:t>
            </w:r>
            <w:r>
              <w:rPr>
                <w:sz w:val="18"/>
              </w:rPr>
              <w:t xml:space="preserve"> </w:t>
            </w:r>
            <w:r w:rsidRPr="007A6714">
              <w:rPr>
                <w:sz w:val="18"/>
              </w:rPr>
              <w:t>172</w:t>
            </w:r>
            <w:r>
              <w:rPr>
                <w:sz w:val="18"/>
              </w:rPr>
              <w:t>,</w:t>
            </w:r>
            <w:r w:rsidRPr="007A6714">
              <w:rPr>
                <w:sz w:val="18"/>
              </w:rPr>
              <w:t>4</w:t>
            </w:r>
          </w:p>
        </w:tc>
        <w:tc>
          <w:tcPr>
            <w:tcW w:w="504" w:type="pct"/>
            <w:shd w:val="clear" w:color="auto" w:fill="auto"/>
            <w:vAlign w:val="bottom"/>
          </w:tcPr>
          <w:p w:rsidR="001C2DA7" w:rsidRPr="007A6714" w:rsidRDefault="001C2DA7" w:rsidP="001C2DA7">
            <w:pPr>
              <w:pStyle w:val="SingleTxtG"/>
              <w:spacing w:before="40" w:after="40" w:line="220" w:lineRule="exact"/>
              <w:ind w:left="113" w:right="0"/>
              <w:jc w:val="right"/>
              <w:rPr>
                <w:sz w:val="18"/>
              </w:rPr>
            </w:pPr>
            <w:r w:rsidRPr="007A6714">
              <w:rPr>
                <w:sz w:val="18"/>
              </w:rPr>
              <w:t>2</w:t>
            </w:r>
            <w:r>
              <w:rPr>
                <w:sz w:val="18"/>
              </w:rPr>
              <w:t xml:space="preserve"> </w:t>
            </w:r>
            <w:r w:rsidRPr="007A6714">
              <w:rPr>
                <w:sz w:val="18"/>
              </w:rPr>
              <w:t>917</w:t>
            </w:r>
            <w:r>
              <w:rPr>
                <w:sz w:val="18"/>
              </w:rPr>
              <w:t>,</w:t>
            </w:r>
            <w:r w:rsidRPr="007A6714">
              <w:rPr>
                <w:sz w:val="18"/>
              </w:rPr>
              <w:t>4</w:t>
            </w:r>
          </w:p>
        </w:tc>
        <w:tc>
          <w:tcPr>
            <w:tcW w:w="516" w:type="pct"/>
            <w:shd w:val="clear" w:color="auto" w:fill="auto"/>
            <w:vAlign w:val="bottom"/>
          </w:tcPr>
          <w:p w:rsidR="001C2DA7" w:rsidRPr="007A6714" w:rsidRDefault="001C2DA7" w:rsidP="001C2DA7">
            <w:pPr>
              <w:pStyle w:val="SingleTxtG"/>
              <w:spacing w:before="40" w:after="40" w:line="220" w:lineRule="exact"/>
              <w:ind w:left="113" w:right="0"/>
              <w:jc w:val="right"/>
              <w:rPr>
                <w:sz w:val="18"/>
              </w:rPr>
            </w:pPr>
            <w:r w:rsidRPr="007A6714">
              <w:rPr>
                <w:sz w:val="18"/>
              </w:rPr>
              <w:t>3</w:t>
            </w:r>
            <w:r>
              <w:rPr>
                <w:sz w:val="18"/>
              </w:rPr>
              <w:t xml:space="preserve"> </w:t>
            </w:r>
            <w:r w:rsidRPr="007A6714">
              <w:rPr>
                <w:sz w:val="18"/>
              </w:rPr>
              <w:t>526</w:t>
            </w:r>
            <w:r>
              <w:rPr>
                <w:sz w:val="18"/>
              </w:rPr>
              <w:t>,</w:t>
            </w:r>
            <w:r w:rsidRPr="007A6714">
              <w:rPr>
                <w:sz w:val="18"/>
              </w:rPr>
              <w:t>0</w:t>
            </w:r>
          </w:p>
        </w:tc>
        <w:tc>
          <w:tcPr>
            <w:tcW w:w="504" w:type="pct"/>
            <w:shd w:val="clear" w:color="auto" w:fill="auto"/>
            <w:vAlign w:val="bottom"/>
          </w:tcPr>
          <w:p w:rsidR="001C2DA7" w:rsidRPr="007A6714" w:rsidRDefault="001C2DA7" w:rsidP="001C2DA7">
            <w:pPr>
              <w:pStyle w:val="SingleTxtG"/>
              <w:spacing w:before="40" w:after="40" w:line="220" w:lineRule="exact"/>
              <w:ind w:left="113" w:right="0"/>
              <w:jc w:val="right"/>
              <w:rPr>
                <w:sz w:val="18"/>
              </w:rPr>
            </w:pPr>
            <w:r w:rsidRPr="007A6714">
              <w:rPr>
                <w:sz w:val="18"/>
              </w:rPr>
              <w:t>3</w:t>
            </w:r>
            <w:r>
              <w:rPr>
                <w:sz w:val="18"/>
              </w:rPr>
              <w:t xml:space="preserve"> </w:t>
            </w:r>
            <w:r w:rsidRPr="007A6714">
              <w:rPr>
                <w:sz w:val="18"/>
              </w:rPr>
              <w:t>727</w:t>
            </w:r>
            <w:r>
              <w:rPr>
                <w:sz w:val="18"/>
              </w:rPr>
              <w:t>,</w:t>
            </w:r>
            <w:r w:rsidRPr="007A6714">
              <w:rPr>
                <w:sz w:val="18"/>
              </w:rPr>
              <w:t>0</w:t>
            </w:r>
          </w:p>
        </w:tc>
      </w:tr>
      <w:tr w:rsidR="001C2DA7" w:rsidRPr="007A6714">
        <w:trPr>
          <w:trHeight w:val="240"/>
        </w:trPr>
        <w:tc>
          <w:tcPr>
            <w:tcW w:w="230" w:type="pct"/>
            <w:shd w:val="clear" w:color="auto" w:fill="auto"/>
          </w:tcPr>
          <w:p w:rsidR="001C2DA7" w:rsidRPr="007A6714" w:rsidRDefault="001C2DA7" w:rsidP="001C2DA7">
            <w:pPr>
              <w:pStyle w:val="SingleTxtG"/>
              <w:spacing w:before="40" w:after="40" w:line="220" w:lineRule="exact"/>
              <w:ind w:left="0" w:right="0"/>
              <w:jc w:val="left"/>
              <w:rPr>
                <w:sz w:val="18"/>
              </w:rPr>
            </w:pPr>
            <w:r w:rsidRPr="007A6714">
              <w:rPr>
                <w:sz w:val="18"/>
              </w:rPr>
              <w:t>7</w:t>
            </w:r>
          </w:p>
        </w:tc>
        <w:tc>
          <w:tcPr>
            <w:tcW w:w="1714" w:type="pct"/>
            <w:shd w:val="clear" w:color="auto" w:fill="auto"/>
            <w:vAlign w:val="bottom"/>
          </w:tcPr>
          <w:p w:rsidR="001C2DA7" w:rsidRPr="007A6714" w:rsidRDefault="001C2DA7" w:rsidP="001C2DA7">
            <w:pPr>
              <w:pStyle w:val="SingleTxtG"/>
              <w:spacing w:before="40" w:after="40" w:line="220" w:lineRule="exact"/>
              <w:ind w:left="0" w:right="0"/>
              <w:jc w:val="left"/>
              <w:rPr>
                <w:sz w:val="18"/>
              </w:rPr>
            </w:pPr>
            <w:r w:rsidRPr="007A6714">
              <w:rPr>
                <w:sz w:val="18"/>
              </w:rPr>
              <w:t>Viviendas y servicios comunales</w:t>
            </w:r>
          </w:p>
        </w:tc>
        <w:tc>
          <w:tcPr>
            <w:tcW w:w="513" w:type="pct"/>
            <w:shd w:val="clear" w:color="auto" w:fill="auto"/>
            <w:vAlign w:val="bottom"/>
          </w:tcPr>
          <w:p w:rsidR="001C2DA7" w:rsidRPr="007A6714" w:rsidRDefault="001C2DA7" w:rsidP="001C2DA7">
            <w:pPr>
              <w:pStyle w:val="SingleTxtG"/>
              <w:spacing w:before="40" w:after="40" w:line="220" w:lineRule="exact"/>
              <w:ind w:left="113" w:right="0"/>
              <w:jc w:val="right"/>
              <w:rPr>
                <w:sz w:val="18"/>
              </w:rPr>
            </w:pPr>
            <w:r w:rsidRPr="007A6714">
              <w:rPr>
                <w:sz w:val="18"/>
              </w:rPr>
              <w:t>873</w:t>
            </w:r>
            <w:r>
              <w:rPr>
                <w:sz w:val="18"/>
              </w:rPr>
              <w:t>,</w:t>
            </w:r>
            <w:r w:rsidRPr="007A6714">
              <w:rPr>
                <w:sz w:val="18"/>
              </w:rPr>
              <w:t>6</w:t>
            </w:r>
          </w:p>
        </w:tc>
        <w:tc>
          <w:tcPr>
            <w:tcW w:w="504" w:type="pct"/>
            <w:shd w:val="clear" w:color="auto" w:fill="auto"/>
            <w:vAlign w:val="bottom"/>
          </w:tcPr>
          <w:p w:rsidR="001C2DA7" w:rsidRPr="007A6714" w:rsidRDefault="001C2DA7" w:rsidP="001C2DA7">
            <w:pPr>
              <w:pStyle w:val="SingleTxtG"/>
              <w:spacing w:before="40" w:after="40" w:line="220" w:lineRule="exact"/>
              <w:ind w:left="113" w:right="0"/>
              <w:jc w:val="right"/>
              <w:rPr>
                <w:sz w:val="18"/>
              </w:rPr>
            </w:pPr>
            <w:r w:rsidRPr="007A6714">
              <w:rPr>
                <w:sz w:val="18"/>
              </w:rPr>
              <w:t>960</w:t>
            </w:r>
            <w:r>
              <w:rPr>
                <w:sz w:val="18"/>
              </w:rPr>
              <w:t>,</w:t>
            </w:r>
            <w:r w:rsidRPr="007A6714">
              <w:rPr>
                <w:sz w:val="18"/>
              </w:rPr>
              <w:t>5</w:t>
            </w:r>
          </w:p>
        </w:tc>
        <w:tc>
          <w:tcPr>
            <w:tcW w:w="514" w:type="pct"/>
            <w:shd w:val="clear" w:color="auto" w:fill="auto"/>
            <w:vAlign w:val="bottom"/>
          </w:tcPr>
          <w:p w:rsidR="001C2DA7" w:rsidRPr="007A6714" w:rsidRDefault="001C2DA7" w:rsidP="001C2DA7">
            <w:pPr>
              <w:pStyle w:val="SingleTxtG"/>
              <w:spacing w:before="40" w:after="40" w:line="220" w:lineRule="exact"/>
              <w:ind w:left="113" w:right="0"/>
              <w:jc w:val="right"/>
              <w:rPr>
                <w:sz w:val="18"/>
              </w:rPr>
            </w:pPr>
            <w:r w:rsidRPr="007A6714">
              <w:rPr>
                <w:sz w:val="18"/>
              </w:rPr>
              <w:t>1</w:t>
            </w:r>
            <w:r>
              <w:rPr>
                <w:sz w:val="18"/>
              </w:rPr>
              <w:t xml:space="preserve"> </w:t>
            </w:r>
            <w:r w:rsidRPr="007A6714">
              <w:rPr>
                <w:sz w:val="18"/>
              </w:rPr>
              <w:t>059</w:t>
            </w:r>
            <w:r>
              <w:rPr>
                <w:sz w:val="18"/>
              </w:rPr>
              <w:t>,</w:t>
            </w:r>
            <w:r w:rsidRPr="007A6714">
              <w:rPr>
                <w:sz w:val="18"/>
              </w:rPr>
              <w:t>6</w:t>
            </w:r>
          </w:p>
        </w:tc>
        <w:tc>
          <w:tcPr>
            <w:tcW w:w="504" w:type="pct"/>
            <w:shd w:val="clear" w:color="auto" w:fill="auto"/>
            <w:vAlign w:val="bottom"/>
          </w:tcPr>
          <w:p w:rsidR="001C2DA7" w:rsidRPr="007A6714" w:rsidRDefault="001C2DA7" w:rsidP="001C2DA7">
            <w:pPr>
              <w:pStyle w:val="SingleTxtG"/>
              <w:spacing w:before="40" w:after="40" w:line="220" w:lineRule="exact"/>
              <w:ind w:left="113" w:right="0"/>
              <w:jc w:val="right"/>
              <w:rPr>
                <w:sz w:val="18"/>
              </w:rPr>
            </w:pPr>
            <w:r w:rsidRPr="007A6714">
              <w:rPr>
                <w:sz w:val="18"/>
              </w:rPr>
              <w:t>1</w:t>
            </w:r>
            <w:r>
              <w:rPr>
                <w:sz w:val="18"/>
              </w:rPr>
              <w:t xml:space="preserve"> </w:t>
            </w:r>
            <w:r w:rsidRPr="007A6714">
              <w:rPr>
                <w:sz w:val="18"/>
              </w:rPr>
              <w:t>345</w:t>
            </w:r>
            <w:r>
              <w:rPr>
                <w:sz w:val="18"/>
              </w:rPr>
              <w:t>,</w:t>
            </w:r>
            <w:r w:rsidRPr="007A6714">
              <w:rPr>
                <w:sz w:val="18"/>
              </w:rPr>
              <w:t>8</w:t>
            </w:r>
          </w:p>
        </w:tc>
        <w:tc>
          <w:tcPr>
            <w:tcW w:w="516" w:type="pct"/>
            <w:shd w:val="clear" w:color="auto" w:fill="auto"/>
            <w:vAlign w:val="bottom"/>
          </w:tcPr>
          <w:p w:rsidR="001C2DA7" w:rsidRPr="007A6714" w:rsidRDefault="001C2DA7" w:rsidP="001C2DA7">
            <w:pPr>
              <w:pStyle w:val="SingleTxtG"/>
              <w:spacing w:before="40" w:after="40" w:line="220" w:lineRule="exact"/>
              <w:ind w:left="113" w:right="0"/>
              <w:jc w:val="right"/>
              <w:rPr>
                <w:sz w:val="18"/>
              </w:rPr>
            </w:pPr>
            <w:r w:rsidRPr="007A6714">
              <w:rPr>
                <w:sz w:val="18"/>
              </w:rPr>
              <w:t>1</w:t>
            </w:r>
            <w:r>
              <w:rPr>
                <w:sz w:val="18"/>
              </w:rPr>
              <w:t xml:space="preserve"> </w:t>
            </w:r>
            <w:r w:rsidRPr="007A6714">
              <w:rPr>
                <w:sz w:val="18"/>
              </w:rPr>
              <w:t>468</w:t>
            </w:r>
            <w:r>
              <w:rPr>
                <w:sz w:val="18"/>
              </w:rPr>
              <w:t>,</w:t>
            </w:r>
            <w:r w:rsidRPr="007A6714">
              <w:rPr>
                <w:sz w:val="18"/>
              </w:rPr>
              <w:t>7</w:t>
            </w:r>
          </w:p>
        </w:tc>
        <w:tc>
          <w:tcPr>
            <w:tcW w:w="504" w:type="pct"/>
            <w:shd w:val="clear" w:color="auto" w:fill="auto"/>
            <w:vAlign w:val="bottom"/>
          </w:tcPr>
          <w:p w:rsidR="001C2DA7" w:rsidRPr="007A6714" w:rsidRDefault="001C2DA7" w:rsidP="001C2DA7">
            <w:pPr>
              <w:pStyle w:val="SingleTxtG"/>
              <w:spacing w:before="40" w:after="40" w:line="220" w:lineRule="exact"/>
              <w:ind w:left="113" w:right="0"/>
              <w:jc w:val="right"/>
              <w:rPr>
                <w:sz w:val="18"/>
              </w:rPr>
            </w:pPr>
            <w:r w:rsidRPr="007A6714">
              <w:rPr>
                <w:sz w:val="18"/>
              </w:rPr>
              <w:t>1</w:t>
            </w:r>
            <w:r>
              <w:rPr>
                <w:sz w:val="18"/>
              </w:rPr>
              <w:t xml:space="preserve"> </w:t>
            </w:r>
            <w:r w:rsidRPr="007A6714">
              <w:rPr>
                <w:sz w:val="18"/>
              </w:rPr>
              <w:t>626</w:t>
            </w:r>
            <w:r>
              <w:rPr>
                <w:sz w:val="18"/>
              </w:rPr>
              <w:t>,</w:t>
            </w:r>
            <w:r w:rsidRPr="007A6714">
              <w:rPr>
                <w:sz w:val="18"/>
              </w:rPr>
              <w:t>2</w:t>
            </w:r>
          </w:p>
        </w:tc>
      </w:tr>
      <w:tr w:rsidR="001C2DA7" w:rsidRPr="007A6714">
        <w:trPr>
          <w:trHeight w:val="240"/>
        </w:trPr>
        <w:tc>
          <w:tcPr>
            <w:tcW w:w="230" w:type="pct"/>
            <w:shd w:val="clear" w:color="auto" w:fill="auto"/>
          </w:tcPr>
          <w:p w:rsidR="001C2DA7" w:rsidRPr="007A6714" w:rsidRDefault="001C2DA7" w:rsidP="001C2DA7">
            <w:pPr>
              <w:pStyle w:val="SingleTxtG"/>
              <w:spacing w:before="40" w:after="40" w:line="220" w:lineRule="exact"/>
              <w:ind w:left="0" w:right="0"/>
              <w:jc w:val="left"/>
              <w:rPr>
                <w:sz w:val="18"/>
              </w:rPr>
            </w:pPr>
            <w:r w:rsidRPr="007A6714">
              <w:rPr>
                <w:sz w:val="18"/>
              </w:rPr>
              <w:t>8</w:t>
            </w:r>
          </w:p>
        </w:tc>
        <w:tc>
          <w:tcPr>
            <w:tcW w:w="1714" w:type="pct"/>
            <w:shd w:val="clear" w:color="auto" w:fill="auto"/>
            <w:vAlign w:val="bottom"/>
          </w:tcPr>
          <w:p w:rsidR="001C2DA7" w:rsidRPr="007A6714" w:rsidRDefault="001C2DA7" w:rsidP="001C2DA7">
            <w:pPr>
              <w:pStyle w:val="SingleTxtG"/>
              <w:spacing w:before="40" w:after="40" w:line="220" w:lineRule="exact"/>
              <w:ind w:left="0" w:right="0"/>
              <w:jc w:val="left"/>
              <w:rPr>
                <w:sz w:val="18"/>
              </w:rPr>
            </w:pPr>
            <w:r w:rsidRPr="007A6714">
              <w:rPr>
                <w:sz w:val="18"/>
              </w:rPr>
              <w:t>Cultura y arte</w:t>
            </w:r>
          </w:p>
        </w:tc>
        <w:tc>
          <w:tcPr>
            <w:tcW w:w="513" w:type="pct"/>
            <w:shd w:val="clear" w:color="auto" w:fill="auto"/>
            <w:vAlign w:val="bottom"/>
          </w:tcPr>
          <w:p w:rsidR="001C2DA7" w:rsidRPr="007A6714" w:rsidRDefault="001C2DA7" w:rsidP="001C2DA7">
            <w:pPr>
              <w:pStyle w:val="SingleTxtG"/>
              <w:spacing w:before="40" w:after="40" w:line="220" w:lineRule="exact"/>
              <w:ind w:left="113" w:right="0"/>
              <w:jc w:val="right"/>
              <w:rPr>
                <w:sz w:val="18"/>
              </w:rPr>
            </w:pPr>
            <w:r w:rsidRPr="007A6714">
              <w:rPr>
                <w:sz w:val="18"/>
              </w:rPr>
              <w:t>395</w:t>
            </w:r>
            <w:r>
              <w:rPr>
                <w:sz w:val="18"/>
              </w:rPr>
              <w:t>,</w:t>
            </w:r>
            <w:r w:rsidRPr="007A6714">
              <w:rPr>
                <w:sz w:val="18"/>
              </w:rPr>
              <w:t>6</w:t>
            </w:r>
          </w:p>
        </w:tc>
        <w:tc>
          <w:tcPr>
            <w:tcW w:w="504" w:type="pct"/>
            <w:shd w:val="clear" w:color="auto" w:fill="auto"/>
            <w:vAlign w:val="bottom"/>
          </w:tcPr>
          <w:p w:rsidR="001C2DA7" w:rsidRPr="007A6714" w:rsidRDefault="001C2DA7" w:rsidP="001C2DA7">
            <w:pPr>
              <w:pStyle w:val="SingleTxtG"/>
              <w:spacing w:before="40" w:after="40" w:line="220" w:lineRule="exact"/>
              <w:ind w:left="113" w:right="0"/>
              <w:jc w:val="right"/>
              <w:rPr>
                <w:sz w:val="18"/>
              </w:rPr>
            </w:pPr>
            <w:r w:rsidRPr="007A6714">
              <w:rPr>
                <w:sz w:val="18"/>
              </w:rPr>
              <w:t>475</w:t>
            </w:r>
            <w:r>
              <w:rPr>
                <w:sz w:val="18"/>
              </w:rPr>
              <w:t>,</w:t>
            </w:r>
            <w:r w:rsidRPr="007A6714">
              <w:rPr>
                <w:sz w:val="18"/>
              </w:rPr>
              <w:t>7</w:t>
            </w:r>
          </w:p>
        </w:tc>
        <w:tc>
          <w:tcPr>
            <w:tcW w:w="514" w:type="pct"/>
            <w:shd w:val="clear" w:color="auto" w:fill="auto"/>
            <w:vAlign w:val="bottom"/>
          </w:tcPr>
          <w:p w:rsidR="001C2DA7" w:rsidRPr="007A6714" w:rsidRDefault="001C2DA7" w:rsidP="001C2DA7">
            <w:pPr>
              <w:pStyle w:val="SingleTxtG"/>
              <w:spacing w:before="40" w:after="40" w:line="220" w:lineRule="exact"/>
              <w:ind w:left="113" w:right="0"/>
              <w:jc w:val="right"/>
              <w:rPr>
                <w:sz w:val="18"/>
              </w:rPr>
            </w:pPr>
            <w:r w:rsidRPr="007A6714">
              <w:rPr>
                <w:sz w:val="18"/>
              </w:rPr>
              <w:t>569</w:t>
            </w:r>
            <w:r>
              <w:rPr>
                <w:sz w:val="18"/>
              </w:rPr>
              <w:t>,</w:t>
            </w:r>
            <w:r w:rsidRPr="007A6714">
              <w:rPr>
                <w:sz w:val="18"/>
              </w:rPr>
              <w:t>8</w:t>
            </w:r>
          </w:p>
        </w:tc>
        <w:tc>
          <w:tcPr>
            <w:tcW w:w="504" w:type="pct"/>
            <w:shd w:val="clear" w:color="auto" w:fill="auto"/>
            <w:vAlign w:val="bottom"/>
          </w:tcPr>
          <w:p w:rsidR="001C2DA7" w:rsidRPr="007A6714" w:rsidRDefault="001C2DA7" w:rsidP="001C2DA7">
            <w:pPr>
              <w:pStyle w:val="SingleTxtG"/>
              <w:spacing w:before="40" w:after="40" w:line="220" w:lineRule="exact"/>
              <w:ind w:left="113" w:right="0"/>
              <w:jc w:val="right"/>
              <w:rPr>
                <w:sz w:val="18"/>
              </w:rPr>
            </w:pPr>
            <w:r w:rsidRPr="007A6714">
              <w:rPr>
                <w:sz w:val="18"/>
              </w:rPr>
              <w:t>780</w:t>
            </w:r>
            <w:r>
              <w:rPr>
                <w:sz w:val="18"/>
              </w:rPr>
              <w:t>,</w:t>
            </w:r>
            <w:r w:rsidRPr="007A6714">
              <w:rPr>
                <w:sz w:val="18"/>
              </w:rPr>
              <w:t>6</w:t>
            </w:r>
          </w:p>
        </w:tc>
        <w:tc>
          <w:tcPr>
            <w:tcW w:w="516" w:type="pct"/>
            <w:shd w:val="clear" w:color="auto" w:fill="auto"/>
            <w:vAlign w:val="bottom"/>
          </w:tcPr>
          <w:p w:rsidR="001C2DA7" w:rsidRPr="007A6714" w:rsidRDefault="001C2DA7" w:rsidP="001C2DA7">
            <w:pPr>
              <w:pStyle w:val="SingleTxtG"/>
              <w:spacing w:before="40" w:after="40" w:line="220" w:lineRule="exact"/>
              <w:ind w:left="113" w:right="0"/>
              <w:jc w:val="right"/>
              <w:rPr>
                <w:sz w:val="18"/>
              </w:rPr>
            </w:pPr>
            <w:r w:rsidRPr="007A6714">
              <w:rPr>
                <w:sz w:val="18"/>
              </w:rPr>
              <w:t>921</w:t>
            </w:r>
            <w:r>
              <w:rPr>
                <w:sz w:val="18"/>
              </w:rPr>
              <w:t>,</w:t>
            </w:r>
            <w:r w:rsidRPr="007A6714">
              <w:rPr>
                <w:sz w:val="18"/>
              </w:rPr>
              <w:t>6</w:t>
            </w:r>
          </w:p>
        </w:tc>
        <w:tc>
          <w:tcPr>
            <w:tcW w:w="504" w:type="pct"/>
            <w:shd w:val="clear" w:color="auto" w:fill="auto"/>
            <w:vAlign w:val="bottom"/>
          </w:tcPr>
          <w:p w:rsidR="001C2DA7" w:rsidRPr="007A6714" w:rsidRDefault="001C2DA7" w:rsidP="001C2DA7">
            <w:pPr>
              <w:pStyle w:val="SingleTxtG"/>
              <w:spacing w:before="40" w:after="40" w:line="220" w:lineRule="exact"/>
              <w:ind w:left="113" w:right="0"/>
              <w:jc w:val="right"/>
              <w:rPr>
                <w:sz w:val="18"/>
              </w:rPr>
            </w:pPr>
            <w:r w:rsidRPr="007A6714">
              <w:rPr>
                <w:sz w:val="18"/>
              </w:rPr>
              <w:t>1</w:t>
            </w:r>
            <w:r>
              <w:rPr>
                <w:sz w:val="18"/>
              </w:rPr>
              <w:t xml:space="preserve"> </w:t>
            </w:r>
            <w:r w:rsidRPr="007A6714">
              <w:rPr>
                <w:sz w:val="18"/>
              </w:rPr>
              <w:t>200</w:t>
            </w:r>
            <w:r>
              <w:rPr>
                <w:sz w:val="18"/>
              </w:rPr>
              <w:t>,</w:t>
            </w:r>
            <w:r w:rsidRPr="007A6714">
              <w:rPr>
                <w:sz w:val="18"/>
              </w:rPr>
              <w:t>5</w:t>
            </w:r>
          </w:p>
        </w:tc>
      </w:tr>
      <w:tr w:rsidR="001C2DA7" w:rsidRPr="007A6714">
        <w:trPr>
          <w:trHeight w:val="240"/>
        </w:trPr>
        <w:tc>
          <w:tcPr>
            <w:tcW w:w="230" w:type="pct"/>
            <w:shd w:val="clear" w:color="auto" w:fill="auto"/>
          </w:tcPr>
          <w:p w:rsidR="001C2DA7" w:rsidRPr="007A6714" w:rsidRDefault="001C2DA7" w:rsidP="001C2DA7">
            <w:pPr>
              <w:pStyle w:val="SingleTxtG"/>
              <w:spacing w:before="40" w:after="40" w:line="220" w:lineRule="exact"/>
              <w:ind w:left="0" w:right="0"/>
              <w:jc w:val="left"/>
              <w:rPr>
                <w:sz w:val="18"/>
              </w:rPr>
            </w:pPr>
            <w:r w:rsidRPr="007A6714">
              <w:rPr>
                <w:sz w:val="18"/>
              </w:rPr>
              <w:t>9</w:t>
            </w:r>
          </w:p>
        </w:tc>
        <w:tc>
          <w:tcPr>
            <w:tcW w:w="1714" w:type="pct"/>
            <w:shd w:val="clear" w:color="auto" w:fill="auto"/>
            <w:vAlign w:val="bottom"/>
          </w:tcPr>
          <w:p w:rsidR="001C2DA7" w:rsidRPr="007A6714" w:rsidRDefault="001C2DA7" w:rsidP="001C2DA7">
            <w:pPr>
              <w:pStyle w:val="SingleTxtG"/>
              <w:spacing w:before="40" w:after="40" w:line="220" w:lineRule="exact"/>
              <w:ind w:left="0" w:right="0"/>
              <w:jc w:val="left"/>
              <w:rPr>
                <w:sz w:val="18"/>
              </w:rPr>
            </w:pPr>
            <w:r w:rsidRPr="007A6714">
              <w:rPr>
                <w:sz w:val="18"/>
              </w:rPr>
              <w:t>Ciencia y tecnología</w:t>
            </w:r>
          </w:p>
        </w:tc>
        <w:tc>
          <w:tcPr>
            <w:tcW w:w="513" w:type="pct"/>
            <w:shd w:val="clear" w:color="auto" w:fill="auto"/>
            <w:vAlign w:val="bottom"/>
          </w:tcPr>
          <w:p w:rsidR="001C2DA7" w:rsidRPr="007A6714" w:rsidRDefault="001C2DA7" w:rsidP="001C2DA7">
            <w:pPr>
              <w:pStyle w:val="SingleTxtG"/>
              <w:spacing w:before="40" w:after="40" w:line="220" w:lineRule="exact"/>
              <w:ind w:left="113" w:right="0"/>
              <w:jc w:val="right"/>
              <w:rPr>
                <w:sz w:val="18"/>
              </w:rPr>
            </w:pPr>
            <w:r w:rsidRPr="007A6714">
              <w:rPr>
                <w:sz w:val="18"/>
              </w:rPr>
              <w:t>168</w:t>
            </w:r>
            <w:r>
              <w:rPr>
                <w:sz w:val="18"/>
              </w:rPr>
              <w:t>,</w:t>
            </w:r>
            <w:r w:rsidRPr="007A6714">
              <w:rPr>
                <w:sz w:val="18"/>
              </w:rPr>
              <w:t>4</w:t>
            </w:r>
          </w:p>
        </w:tc>
        <w:tc>
          <w:tcPr>
            <w:tcW w:w="504" w:type="pct"/>
            <w:shd w:val="clear" w:color="auto" w:fill="auto"/>
            <w:vAlign w:val="bottom"/>
          </w:tcPr>
          <w:p w:rsidR="001C2DA7" w:rsidRPr="007A6714" w:rsidRDefault="001C2DA7" w:rsidP="001C2DA7">
            <w:pPr>
              <w:pStyle w:val="SingleTxtG"/>
              <w:spacing w:before="40" w:after="40" w:line="220" w:lineRule="exact"/>
              <w:ind w:left="113" w:right="0"/>
              <w:jc w:val="right"/>
              <w:rPr>
                <w:sz w:val="18"/>
              </w:rPr>
            </w:pPr>
            <w:r w:rsidRPr="007A6714">
              <w:rPr>
                <w:sz w:val="18"/>
              </w:rPr>
              <w:t>227</w:t>
            </w:r>
            <w:r>
              <w:rPr>
                <w:sz w:val="18"/>
              </w:rPr>
              <w:t>,</w:t>
            </w:r>
            <w:r w:rsidRPr="007A6714">
              <w:rPr>
                <w:sz w:val="18"/>
              </w:rPr>
              <w:t>8</w:t>
            </w:r>
          </w:p>
        </w:tc>
        <w:tc>
          <w:tcPr>
            <w:tcW w:w="514" w:type="pct"/>
            <w:shd w:val="clear" w:color="auto" w:fill="auto"/>
            <w:vAlign w:val="bottom"/>
          </w:tcPr>
          <w:p w:rsidR="001C2DA7" w:rsidRPr="007A6714" w:rsidRDefault="001C2DA7" w:rsidP="001C2DA7">
            <w:pPr>
              <w:pStyle w:val="SingleTxtG"/>
              <w:spacing w:before="40" w:after="40" w:line="220" w:lineRule="exact"/>
              <w:ind w:left="113" w:right="0"/>
              <w:jc w:val="right"/>
              <w:rPr>
                <w:sz w:val="18"/>
              </w:rPr>
            </w:pPr>
            <w:r w:rsidRPr="007A6714">
              <w:rPr>
                <w:sz w:val="18"/>
              </w:rPr>
              <w:t>210</w:t>
            </w:r>
            <w:r>
              <w:rPr>
                <w:sz w:val="18"/>
              </w:rPr>
              <w:t>,</w:t>
            </w:r>
            <w:r w:rsidRPr="007A6714">
              <w:rPr>
                <w:sz w:val="18"/>
              </w:rPr>
              <w:t>7</w:t>
            </w:r>
          </w:p>
        </w:tc>
        <w:tc>
          <w:tcPr>
            <w:tcW w:w="504" w:type="pct"/>
            <w:shd w:val="clear" w:color="auto" w:fill="auto"/>
            <w:vAlign w:val="bottom"/>
          </w:tcPr>
          <w:p w:rsidR="001C2DA7" w:rsidRPr="007A6714" w:rsidRDefault="001C2DA7" w:rsidP="001C2DA7">
            <w:pPr>
              <w:pStyle w:val="SingleTxtG"/>
              <w:spacing w:before="40" w:after="40" w:line="220" w:lineRule="exact"/>
              <w:ind w:left="113" w:right="0"/>
              <w:jc w:val="right"/>
              <w:rPr>
                <w:sz w:val="18"/>
              </w:rPr>
            </w:pPr>
            <w:r w:rsidRPr="007A6714">
              <w:rPr>
                <w:sz w:val="18"/>
              </w:rPr>
              <w:t>247</w:t>
            </w:r>
            <w:r>
              <w:rPr>
                <w:sz w:val="18"/>
              </w:rPr>
              <w:t>,</w:t>
            </w:r>
            <w:r w:rsidRPr="007A6714">
              <w:rPr>
                <w:sz w:val="18"/>
              </w:rPr>
              <w:t>5</w:t>
            </w:r>
          </w:p>
        </w:tc>
        <w:tc>
          <w:tcPr>
            <w:tcW w:w="516" w:type="pct"/>
            <w:shd w:val="clear" w:color="auto" w:fill="auto"/>
            <w:vAlign w:val="bottom"/>
          </w:tcPr>
          <w:p w:rsidR="001C2DA7" w:rsidRPr="007A6714" w:rsidRDefault="001C2DA7" w:rsidP="001C2DA7">
            <w:pPr>
              <w:pStyle w:val="SingleTxtG"/>
              <w:spacing w:before="40" w:after="40" w:line="220" w:lineRule="exact"/>
              <w:ind w:left="113" w:right="0"/>
              <w:jc w:val="right"/>
              <w:rPr>
                <w:sz w:val="18"/>
              </w:rPr>
            </w:pPr>
            <w:r w:rsidRPr="007A6714">
              <w:rPr>
                <w:sz w:val="18"/>
              </w:rPr>
              <w:t>292</w:t>
            </w:r>
            <w:r>
              <w:rPr>
                <w:sz w:val="18"/>
              </w:rPr>
              <w:t>,</w:t>
            </w:r>
            <w:r w:rsidRPr="007A6714">
              <w:rPr>
                <w:sz w:val="18"/>
              </w:rPr>
              <w:t>2</w:t>
            </w:r>
          </w:p>
        </w:tc>
        <w:tc>
          <w:tcPr>
            <w:tcW w:w="504" w:type="pct"/>
            <w:shd w:val="clear" w:color="auto" w:fill="auto"/>
            <w:vAlign w:val="bottom"/>
          </w:tcPr>
          <w:p w:rsidR="001C2DA7" w:rsidRPr="007A6714" w:rsidRDefault="001C2DA7" w:rsidP="001C2DA7">
            <w:pPr>
              <w:pStyle w:val="SingleTxtG"/>
              <w:spacing w:before="40" w:after="40" w:line="220" w:lineRule="exact"/>
              <w:ind w:left="113" w:right="0"/>
              <w:jc w:val="right"/>
              <w:rPr>
                <w:sz w:val="18"/>
              </w:rPr>
            </w:pPr>
            <w:r w:rsidRPr="007A6714">
              <w:rPr>
                <w:sz w:val="18"/>
              </w:rPr>
              <w:t>473</w:t>
            </w:r>
            <w:r>
              <w:rPr>
                <w:sz w:val="18"/>
              </w:rPr>
              <w:t>,</w:t>
            </w:r>
            <w:r w:rsidRPr="007A6714">
              <w:rPr>
                <w:sz w:val="18"/>
              </w:rPr>
              <w:t>3</w:t>
            </w:r>
          </w:p>
        </w:tc>
      </w:tr>
      <w:tr w:rsidR="001C2DA7" w:rsidRPr="007A6714">
        <w:trPr>
          <w:trHeight w:val="240"/>
        </w:trPr>
        <w:tc>
          <w:tcPr>
            <w:tcW w:w="230" w:type="pct"/>
            <w:shd w:val="clear" w:color="auto" w:fill="auto"/>
          </w:tcPr>
          <w:p w:rsidR="001C2DA7" w:rsidRPr="007A6714" w:rsidRDefault="001C2DA7" w:rsidP="001C2DA7">
            <w:pPr>
              <w:pStyle w:val="SingleTxtG"/>
              <w:spacing w:before="40" w:after="40" w:line="220" w:lineRule="exact"/>
              <w:ind w:left="0" w:right="0"/>
              <w:jc w:val="left"/>
              <w:rPr>
                <w:sz w:val="18"/>
              </w:rPr>
            </w:pPr>
            <w:r w:rsidRPr="007A6714">
              <w:rPr>
                <w:sz w:val="18"/>
              </w:rPr>
              <w:t>10</w:t>
            </w:r>
          </w:p>
        </w:tc>
        <w:tc>
          <w:tcPr>
            <w:tcW w:w="1714" w:type="pct"/>
            <w:shd w:val="clear" w:color="auto" w:fill="auto"/>
            <w:vAlign w:val="bottom"/>
          </w:tcPr>
          <w:p w:rsidR="001C2DA7" w:rsidRPr="007A6714" w:rsidRDefault="001C2DA7" w:rsidP="001C2DA7">
            <w:pPr>
              <w:pStyle w:val="SingleTxtG"/>
              <w:spacing w:before="40" w:after="40" w:line="220" w:lineRule="exact"/>
              <w:ind w:left="0" w:right="0"/>
              <w:jc w:val="left"/>
              <w:rPr>
                <w:sz w:val="18"/>
              </w:rPr>
            </w:pPr>
            <w:r w:rsidRPr="007A6714">
              <w:rPr>
                <w:sz w:val="18"/>
              </w:rPr>
              <w:t xml:space="preserve">Deportes </w:t>
            </w:r>
          </w:p>
        </w:tc>
        <w:tc>
          <w:tcPr>
            <w:tcW w:w="513" w:type="pct"/>
            <w:shd w:val="clear" w:color="auto" w:fill="auto"/>
            <w:vAlign w:val="bottom"/>
          </w:tcPr>
          <w:p w:rsidR="001C2DA7" w:rsidRPr="007A6714" w:rsidRDefault="001C2DA7" w:rsidP="001C2DA7">
            <w:pPr>
              <w:pStyle w:val="SingleTxtG"/>
              <w:spacing w:before="40" w:after="40" w:line="220" w:lineRule="exact"/>
              <w:ind w:left="113" w:right="0"/>
              <w:jc w:val="right"/>
              <w:rPr>
                <w:sz w:val="18"/>
              </w:rPr>
            </w:pPr>
            <w:r w:rsidRPr="007A6714">
              <w:rPr>
                <w:sz w:val="18"/>
              </w:rPr>
              <w:t>196</w:t>
            </w:r>
            <w:r>
              <w:rPr>
                <w:sz w:val="18"/>
              </w:rPr>
              <w:t>,</w:t>
            </w:r>
            <w:r w:rsidRPr="007A6714">
              <w:rPr>
                <w:sz w:val="18"/>
              </w:rPr>
              <w:t>6</w:t>
            </w:r>
          </w:p>
        </w:tc>
        <w:tc>
          <w:tcPr>
            <w:tcW w:w="504" w:type="pct"/>
            <w:shd w:val="clear" w:color="auto" w:fill="auto"/>
            <w:vAlign w:val="bottom"/>
          </w:tcPr>
          <w:p w:rsidR="001C2DA7" w:rsidRPr="007A6714" w:rsidRDefault="001C2DA7" w:rsidP="001C2DA7">
            <w:pPr>
              <w:pStyle w:val="SingleTxtG"/>
              <w:spacing w:before="40" w:after="40" w:line="220" w:lineRule="exact"/>
              <w:ind w:left="113" w:right="0"/>
              <w:jc w:val="right"/>
              <w:rPr>
                <w:sz w:val="18"/>
              </w:rPr>
            </w:pPr>
            <w:r w:rsidRPr="007A6714">
              <w:rPr>
                <w:sz w:val="18"/>
              </w:rPr>
              <w:t>223</w:t>
            </w:r>
            <w:r>
              <w:rPr>
                <w:sz w:val="18"/>
              </w:rPr>
              <w:t>,</w:t>
            </w:r>
            <w:r w:rsidRPr="007A6714">
              <w:rPr>
                <w:sz w:val="18"/>
              </w:rPr>
              <w:t>0</w:t>
            </w:r>
          </w:p>
        </w:tc>
        <w:tc>
          <w:tcPr>
            <w:tcW w:w="514" w:type="pct"/>
            <w:shd w:val="clear" w:color="auto" w:fill="auto"/>
            <w:vAlign w:val="bottom"/>
          </w:tcPr>
          <w:p w:rsidR="001C2DA7" w:rsidRPr="007A6714" w:rsidRDefault="001C2DA7" w:rsidP="001C2DA7">
            <w:pPr>
              <w:pStyle w:val="SingleTxtG"/>
              <w:spacing w:before="40" w:after="40" w:line="220" w:lineRule="exact"/>
              <w:ind w:left="113" w:right="0"/>
              <w:jc w:val="right"/>
              <w:rPr>
                <w:sz w:val="18"/>
              </w:rPr>
            </w:pPr>
            <w:r w:rsidRPr="007A6714">
              <w:rPr>
                <w:sz w:val="18"/>
              </w:rPr>
              <w:t>242</w:t>
            </w:r>
            <w:r>
              <w:rPr>
                <w:sz w:val="18"/>
              </w:rPr>
              <w:t>,</w:t>
            </w:r>
            <w:r w:rsidRPr="007A6714">
              <w:rPr>
                <w:sz w:val="18"/>
              </w:rPr>
              <w:t>3</w:t>
            </w:r>
          </w:p>
        </w:tc>
        <w:tc>
          <w:tcPr>
            <w:tcW w:w="504" w:type="pct"/>
            <w:shd w:val="clear" w:color="auto" w:fill="auto"/>
            <w:vAlign w:val="bottom"/>
          </w:tcPr>
          <w:p w:rsidR="001C2DA7" w:rsidRPr="007A6714" w:rsidRDefault="001C2DA7" w:rsidP="001C2DA7">
            <w:pPr>
              <w:pStyle w:val="SingleTxtG"/>
              <w:spacing w:before="40" w:after="40" w:line="220" w:lineRule="exact"/>
              <w:ind w:left="113" w:right="0"/>
              <w:jc w:val="right"/>
              <w:rPr>
                <w:sz w:val="18"/>
              </w:rPr>
            </w:pPr>
            <w:r w:rsidRPr="007A6714">
              <w:rPr>
                <w:sz w:val="18"/>
              </w:rPr>
              <w:t>367</w:t>
            </w:r>
            <w:r>
              <w:rPr>
                <w:sz w:val="18"/>
              </w:rPr>
              <w:t>,</w:t>
            </w:r>
            <w:r w:rsidRPr="007A6714">
              <w:rPr>
                <w:sz w:val="18"/>
              </w:rPr>
              <w:t>1</w:t>
            </w:r>
          </w:p>
        </w:tc>
        <w:tc>
          <w:tcPr>
            <w:tcW w:w="516" w:type="pct"/>
            <w:shd w:val="clear" w:color="auto" w:fill="auto"/>
            <w:vAlign w:val="bottom"/>
          </w:tcPr>
          <w:p w:rsidR="001C2DA7" w:rsidRPr="007A6714" w:rsidRDefault="001C2DA7" w:rsidP="001C2DA7">
            <w:pPr>
              <w:pStyle w:val="SingleTxtG"/>
              <w:spacing w:before="40" w:after="40" w:line="220" w:lineRule="exact"/>
              <w:ind w:left="113" w:right="0"/>
              <w:jc w:val="right"/>
              <w:rPr>
                <w:sz w:val="18"/>
              </w:rPr>
            </w:pPr>
            <w:r w:rsidRPr="007A6714">
              <w:rPr>
                <w:sz w:val="18"/>
              </w:rPr>
              <w:t>455</w:t>
            </w:r>
            <w:r>
              <w:rPr>
                <w:sz w:val="18"/>
              </w:rPr>
              <w:t>,</w:t>
            </w:r>
            <w:r w:rsidRPr="007A6714">
              <w:rPr>
                <w:sz w:val="18"/>
              </w:rPr>
              <w:t>0</w:t>
            </w:r>
          </w:p>
        </w:tc>
        <w:tc>
          <w:tcPr>
            <w:tcW w:w="504" w:type="pct"/>
            <w:shd w:val="clear" w:color="auto" w:fill="auto"/>
            <w:vAlign w:val="bottom"/>
          </w:tcPr>
          <w:p w:rsidR="001C2DA7" w:rsidRPr="007A6714" w:rsidRDefault="001C2DA7" w:rsidP="001C2DA7">
            <w:pPr>
              <w:pStyle w:val="SingleTxtG"/>
              <w:spacing w:before="40" w:after="40" w:line="220" w:lineRule="exact"/>
              <w:ind w:left="113" w:right="0"/>
              <w:jc w:val="right"/>
              <w:rPr>
                <w:sz w:val="18"/>
              </w:rPr>
            </w:pPr>
            <w:r w:rsidRPr="007A6714">
              <w:rPr>
                <w:sz w:val="18"/>
              </w:rPr>
              <w:t>516</w:t>
            </w:r>
            <w:r>
              <w:rPr>
                <w:sz w:val="18"/>
              </w:rPr>
              <w:t>,</w:t>
            </w:r>
            <w:r w:rsidRPr="007A6714">
              <w:rPr>
                <w:sz w:val="18"/>
              </w:rPr>
              <w:t>1</w:t>
            </w:r>
          </w:p>
        </w:tc>
      </w:tr>
      <w:tr w:rsidR="001C2DA7" w:rsidRPr="007A6714">
        <w:trPr>
          <w:trHeight w:val="240"/>
        </w:trPr>
        <w:tc>
          <w:tcPr>
            <w:tcW w:w="230" w:type="pct"/>
            <w:shd w:val="clear" w:color="auto" w:fill="auto"/>
          </w:tcPr>
          <w:p w:rsidR="001C2DA7" w:rsidRPr="007A6714" w:rsidRDefault="001C2DA7" w:rsidP="001C2DA7">
            <w:pPr>
              <w:pStyle w:val="SingleTxtG"/>
              <w:spacing w:before="40" w:after="40" w:line="220" w:lineRule="exact"/>
              <w:ind w:left="0" w:right="0"/>
              <w:jc w:val="left"/>
              <w:rPr>
                <w:sz w:val="18"/>
              </w:rPr>
            </w:pPr>
            <w:r w:rsidRPr="007A6714">
              <w:rPr>
                <w:sz w:val="18"/>
              </w:rPr>
              <w:t>11</w:t>
            </w:r>
          </w:p>
        </w:tc>
        <w:tc>
          <w:tcPr>
            <w:tcW w:w="1714" w:type="pct"/>
            <w:shd w:val="clear" w:color="auto" w:fill="auto"/>
            <w:vAlign w:val="bottom"/>
          </w:tcPr>
          <w:p w:rsidR="001C2DA7" w:rsidRPr="007A6714" w:rsidRDefault="001C2DA7" w:rsidP="001C2DA7">
            <w:pPr>
              <w:pStyle w:val="SingleTxtG"/>
              <w:spacing w:before="40" w:after="40" w:line="220" w:lineRule="exact"/>
              <w:ind w:left="0" w:right="0"/>
              <w:jc w:val="left"/>
              <w:rPr>
                <w:sz w:val="18"/>
              </w:rPr>
            </w:pPr>
            <w:r w:rsidRPr="007A6714">
              <w:rPr>
                <w:sz w:val="18"/>
              </w:rPr>
              <w:t>Bienestar (asistencia social)</w:t>
            </w:r>
          </w:p>
        </w:tc>
        <w:tc>
          <w:tcPr>
            <w:tcW w:w="513" w:type="pct"/>
            <w:shd w:val="clear" w:color="auto" w:fill="auto"/>
            <w:vAlign w:val="bottom"/>
          </w:tcPr>
          <w:p w:rsidR="001C2DA7" w:rsidRPr="007A6714" w:rsidRDefault="001C2DA7" w:rsidP="001C2DA7">
            <w:pPr>
              <w:pStyle w:val="SingleTxtG"/>
              <w:spacing w:before="40" w:after="40" w:line="220" w:lineRule="exact"/>
              <w:ind w:left="113" w:right="0"/>
              <w:jc w:val="right"/>
              <w:rPr>
                <w:sz w:val="18"/>
              </w:rPr>
            </w:pPr>
            <w:r w:rsidRPr="007A6714">
              <w:rPr>
                <w:sz w:val="18"/>
              </w:rPr>
              <w:t>398</w:t>
            </w:r>
            <w:r>
              <w:rPr>
                <w:sz w:val="18"/>
              </w:rPr>
              <w:t>,</w:t>
            </w:r>
            <w:r w:rsidRPr="007A6714">
              <w:rPr>
                <w:sz w:val="18"/>
              </w:rPr>
              <w:t>0</w:t>
            </w:r>
          </w:p>
        </w:tc>
        <w:tc>
          <w:tcPr>
            <w:tcW w:w="504" w:type="pct"/>
            <w:shd w:val="clear" w:color="auto" w:fill="auto"/>
            <w:vAlign w:val="bottom"/>
          </w:tcPr>
          <w:p w:rsidR="001C2DA7" w:rsidRPr="007A6714" w:rsidRDefault="001C2DA7" w:rsidP="001C2DA7">
            <w:pPr>
              <w:pStyle w:val="SingleTxtG"/>
              <w:spacing w:before="40" w:after="40" w:line="220" w:lineRule="exact"/>
              <w:ind w:left="113" w:right="0"/>
              <w:jc w:val="right"/>
              <w:rPr>
                <w:sz w:val="18"/>
              </w:rPr>
            </w:pPr>
            <w:r w:rsidRPr="007A6714">
              <w:rPr>
                <w:sz w:val="18"/>
              </w:rPr>
              <w:t>481</w:t>
            </w:r>
            <w:r>
              <w:rPr>
                <w:sz w:val="18"/>
              </w:rPr>
              <w:t>,</w:t>
            </w:r>
            <w:r w:rsidRPr="007A6714">
              <w:rPr>
                <w:sz w:val="18"/>
              </w:rPr>
              <w:t>3</w:t>
            </w:r>
          </w:p>
        </w:tc>
        <w:tc>
          <w:tcPr>
            <w:tcW w:w="514" w:type="pct"/>
            <w:shd w:val="clear" w:color="auto" w:fill="auto"/>
            <w:vAlign w:val="bottom"/>
          </w:tcPr>
          <w:p w:rsidR="001C2DA7" w:rsidRPr="007A6714" w:rsidRDefault="001C2DA7" w:rsidP="001C2DA7">
            <w:pPr>
              <w:pStyle w:val="SingleTxtG"/>
              <w:spacing w:before="40" w:after="40" w:line="220" w:lineRule="exact"/>
              <w:ind w:left="113" w:right="0"/>
              <w:jc w:val="right"/>
              <w:rPr>
                <w:sz w:val="18"/>
              </w:rPr>
            </w:pPr>
            <w:r w:rsidRPr="007A6714">
              <w:rPr>
                <w:sz w:val="18"/>
              </w:rPr>
              <w:t>596</w:t>
            </w:r>
            <w:r>
              <w:rPr>
                <w:sz w:val="18"/>
              </w:rPr>
              <w:t>,</w:t>
            </w:r>
            <w:r w:rsidRPr="007A6714">
              <w:rPr>
                <w:sz w:val="18"/>
              </w:rPr>
              <w:t>3</w:t>
            </w:r>
          </w:p>
        </w:tc>
        <w:tc>
          <w:tcPr>
            <w:tcW w:w="504" w:type="pct"/>
            <w:shd w:val="clear" w:color="auto" w:fill="auto"/>
            <w:vAlign w:val="bottom"/>
          </w:tcPr>
          <w:p w:rsidR="001C2DA7" w:rsidRPr="007A6714" w:rsidRDefault="001C2DA7" w:rsidP="001C2DA7">
            <w:pPr>
              <w:pStyle w:val="SingleTxtG"/>
              <w:spacing w:before="40" w:after="40" w:line="220" w:lineRule="exact"/>
              <w:ind w:left="113" w:right="0"/>
              <w:jc w:val="right"/>
              <w:rPr>
                <w:sz w:val="18"/>
              </w:rPr>
            </w:pPr>
            <w:r w:rsidRPr="007A6714">
              <w:rPr>
                <w:sz w:val="18"/>
              </w:rPr>
              <w:t>995</w:t>
            </w:r>
            <w:r>
              <w:rPr>
                <w:sz w:val="18"/>
              </w:rPr>
              <w:t>,</w:t>
            </w:r>
            <w:r w:rsidRPr="007A6714">
              <w:rPr>
                <w:sz w:val="18"/>
              </w:rPr>
              <w:t>5</w:t>
            </w:r>
          </w:p>
        </w:tc>
        <w:tc>
          <w:tcPr>
            <w:tcW w:w="516" w:type="pct"/>
            <w:shd w:val="clear" w:color="auto" w:fill="auto"/>
            <w:vAlign w:val="bottom"/>
          </w:tcPr>
          <w:p w:rsidR="001C2DA7" w:rsidRPr="007A6714" w:rsidRDefault="001C2DA7" w:rsidP="001C2DA7">
            <w:pPr>
              <w:pStyle w:val="SingleTxtG"/>
              <w:spacing w:before="40" w:after="40" w:line="220" w:lineRule="exact"/>
              <w:ind w:left="113" w:right="0"/>
              <w:jc w:val="right"/>
              <w:rPr>
                <w:sz w:val="18"/>
              </w:rPr>
            </w:pPr>
            <w:r w:rsidRPr="007A6714">
              <w:rPr>
                <w:sz w:val="18"/>
              </w:rPr>
              <w:t>1</w:t>
            </w:r>
            <w:r>
              <w:rPr>
                <w:sz w:val="18"/>
              </w:rPr>
              <w:t xml:space="preserve"> </w:t>
            </w:r>
            <w:r w:rsidRPr="007A6714">
              <w:rPr>
                <w:sz w:val="18"/>
              </w:rPr>
              <w:t>188</w:t>
            </w:r>
            <w:r>
              <w:rPr>
                <w:sz w:val="18"/>
              </w:rPr>
              <w:t>,</w:t>
            </w:r>
            <w:r w:rsidRPr="007A6714">
              <w:rPr>
                <w:sz w:val="18"/>
              </w:rPr>
              <w:t>3</w:t>
            </w:r>
          </w:p>
        </w:tc>
        <w:tc>
          <w:tcPr>
            <w:tcW w:w="504" w:type="pct"/>
            <w:shd w:val="clear" w:color="auto" w:fill="auto"/>
            <w:vAlign w:val="bottom"/>
          </w:tcPr>
          <w:p w:rsidR="001C2DA7" w:rsidRPr="007A6714" w:rsidRDefault="001C2DA7" w:rsidP="001C2DA7">
            <w:pPr>
              <w:pStyle w:val="SingleTxtG"/>
              <w:spacing w:before="40" w:after="40" w:line="220" w:lineRule="exact"/>
              <w:ind w:left="113" w:right="0"/>
              <w:jc w:val="right"/>
              <w:rPr>
                <w:sz w:val="18"/>
              </w:rPr>
            </w:pPr>
            <w:r w:rsidRPr="007A6714">
              <w:rPr>
                <w:sz w:val="18"/>
              </w:rPr>
              <w:t>1</w:t>
            </w:r>
            <w:r>
              <w:rPr>
                <w:sz w:val="18"/>
              </w:rPr>
              <w:t xml:space="preserve"> </w:t>
            </w:r>
            <w:r w:rsidRPr="007A6714">
              <w:rPr>
                <w:sz w:val="18"/>
              </w:rPr>
              <w:t>190</w:t>
            </w:r>
            <w:r>
              <w:rPr>
                <w:sz w:val="18"/>
              </w:rPr>
              <w:t>,</w:t>
            </w:r>
            <w:r w:rsidRPr="007A6714">
              <w:rPr>
                <w:sz w:val="18"/>
              </w:rPr>
              <w:t>2</w:t>
            </w:r>
          </w:p>
        </w:tc>
      </w:tr>
      <w:tr w:rsidR="001C2DA7" w:rsidRPr="007A6714">
        <w:trPr>
          <w:trHeight w:val="240"/>
        </w:trPr>
        <w:tc>
          <w:tcPr>
            <w:tcW w:w="230" w:type="pct"/>
            <w:tcBorders>
              <w:bottom w:val="single" w:sz="12" w:space="0" w:color="auto"/>
            </w:tcBorders>
            <w:shd w:val="clear" w:color="auto" w:fill="auto"/>
          </w:tcPr>
          <w:p w:rsidR="001C2DA7" w:rsidRPr="007A6714" w:rsidRDefault="001C2DA7" w:rsidP="001C2DA7">
            <w:pPr>
              <w:pStyle w:val="SingleTxtG"/>
              <w:spacing w:before="40" w:after="40" w:line="220" w:lineRule="exact"/>
              <w:ind w:left="0" w:right="0"/>
              <w:jc w:val="left"/>
              <w:rPr>
                <w:sz w:val="18"/>
              </w:rPr>
            </w:pPr>
            <w:r w:rsidRPr="007A6714">
              <w:rPr>
                <w:sz w:val="18"/>
              </w:rPr>
              <w:t>12</w:t>
            </w:r>
          </w:p>
        </w:tc>
        <w:tc>
          <w:tcPr>
            <w:tcW w:w="1714" w:type="pct"/>
            <w:tcBorders>
              <w:bottom w:val="single" w:sz="12" w:space="0" w:color="auto"/>
            </w:tcBorders>
            <w:shd w:val="clear" w:color="auto" w:fill="auto"/>
            <w:vAlign w:val="bottom"/>
          </w:tcPr>
          <w:p w:rsidR="001C2DA7" w:rsidRPr="007A6714" w:rsidRDefault="001C2DA7" w:rsidP="001C2DA7">
            <w:pPr>
              <w:pStyle w:val="SingleTxtG"/>
              <w:spacing w:before="40" w:after="40" w:line="220" w:lineRule="exact"/>
              <w:ind w:left="0" w:right="0"/>
              <w:jc w:val="left"/>
              <w:rPr>
                <w:sz w:val="18"/>
              </w:rPr>
            </w:pPr>
            <w:r w:rsidRPr="007A6714">
              <w:rPr>
                <w:sz w:val="18"/>
              </w:rPr>
              <w:t>Otras actividades</w:t>
            </w:r>
          </w:p>
        </w:tc>
        <w:tc>
          <w:tcPr>
            <w:tcW w:w="513" w:type="pct"/>
            <w:tcBorders>
              <w:bottom w:val="single" w:sz="12" w:space="0" w:color="auto"/>
            </w:tcBorders>
            <w:shd w:val="clear" w:color="auto" w:fill="auto"/>
            <w:vAlign w:val="bottom"/>
          </w:tcPr>
          <w:p w:rsidR="001C2DA7" w:rsidRPr="007A6714" w:rsidRDefault="001C2DA7" w:rsidP="001C2DA7">
            <w:pPr>
              <w:pStyle w:val="SingleTxtG"/>
              <w:spacing w:before="40" w:after="40" w:line="220" w:lineRule="exact"/>
              <w:ind w:left="113" w:right="0"/>
              <w:jc w:val="right"/>
              <w:rPr>
                <w:sz w:val="18"/>
              </w:rPr>
            </w:pPr>
            <w:r w:rsidRPr="007A6714">
              <w:rPr>
                <w:sz w:val="18"/>
              </w:rPr>
              <w:t>754</w:t>
            </w:r>
            <w:r>
              <w:rPr>
                <w:sz w:val="18"/>
              </w:rPr>
              <w:t>,</w:t>
            </w:r>
            <w:r w:rsidRPr="007A6714">
              <w:rPr>
                <w:sz w:val="18"/>
              </w:rPr>
              <w:t>6</w:t>
            </w:r>
          </w:p>
        </w:tc>
        <w:tc>
          <w:tcPr>
            <w:tcW w:w="504" w:type="pct"/>
            <w:tcBorders>
              <w:bottom w:val="single" w:sz="12" w:space="0" w:color="auto"/>
            </w:tcBorders>
            <w:shd w:val="clear" w:color="auto" w:fill="auto"/>
            <w:vAlign w:val="bottom"/>
          </w:tcPr>
          <w:p w:rsidR="001C2DA7" w:rsidRPr="007A6714" w:rsidRDefault="001C2DA7" w:rsidP="001C2DA7">
            <w:pPr>
              <w:pStyle w:val="SingleTxtG"/>
              <w:spacing w:before="40" w:after="40" w:line="220" w:lineRule="exact"/>
              <w:ind w:left="113" w:right="0"/>
              <w:jc w:val="right"/>
              <w:rPr>
                <w:sz w:val="18"/>
              </w:rPr>
            </w:pPr>
            <w:r w:rsidRPr="007A6714">
              <w:rPr>
                <w:sz w:val="18"/>
              </w:rPr>
              <w:t>825</w:t>
            </w:r>
            <w:r>
              <w:rPr>
                <w:sz w:val="18"/>
              </w:rPr>
              <w:t>,</w:t>
            </w:r>
            <w:r w:rsidRPr="007A6714">
              <w:rPr>
                <w:sz w:val="18"/>
              </w:rPr>
              <w:t>0</w:t>
            </w:r>
          </w:p>
        </w:tc>
        <w:tc>
          <w:tcPr>
            <w:tcW w:w="514" w:type="pct"/>
            <w:tcBorders>
              <w:bottom w:val="single" w:sz="12" w:space="0" w:color="auto"/>
            </w:tcBorders>
            <w:shd w:val="clear" w:color="auto" w:fill="auto"/>
            <w:vAlign w:val="bottom"/>
          </w:tcPr>
          <w:p w:rsidR="001C2DA7" w:rsidRPr="007A6714" w:rsidRDefault="001C2DA7" w:rsidP="001C2DA7">
            <w:pPr>
              <w:pStyle w:val="SingleTxtG"/>
              <w:spacing w:before="40" w:after="40" w:line="220" w:lineRule="exact"/>
              <w:ind w:left="113" w:right="0"/>
              <w:jc w:val="right"/>
              <w:rPr>
                <w:sz w:val="18"/>
              </w:rPr>
            </w:pPr>
            <w:r w:rsidRPr="007A6714">
              <w:rPr>
                <w:sz w:val="18"/>
              </w:rPr>
              <w:t>1</w:t>
            </w:r>
            <w:r>
              <w:rPr>
                <w:sz w:val="18"/>
              </w:rPr>
              <w:t xml:space="preserve"> </w:t>
            </w:r>
            <w:r w:rsidRPr="007A6714">
              <w:rPr>
                <w:sz w:val="18"/>
              </w:rPr>
              <w:t>037</w:t>
            </w:r>
            <w:r>
              <w:rPr>
                <w:sz w:val="18"/>
              </w:rPr>
              <w:t>,</w:t>
            </w:r>
            <w:r w:rsidRPr="007A6714">
              <w:rPr>
                <w:sz w:val="18"/>
              </w:rPr>
              <w:t>6</w:t>
            </w:r>
          </w:p>
        </w:tc>
        <w:tc>
          <w:tcPr>
            <w:tcW w:w="504" w:type="pct"/>
            <w:tcBorders>
              <w:bottom w:val="single" w:sz="12" w:space="0" w:color="auto"/>
            </w:tcBorders>
            <w:shd w:val="clear" w:color="auto" w:fill="auto"/>
            <w:vAlign w:val="bottom"/>
          </w:tcPr>
          <w:p w:rsidR="001C2DA7" w:rsidRPr="007A6714" w:rsidRDefault="001C2DA7" w:rsidP="001C2DA7">
            <w:pPr>
              <w:pStyle w:val="SingleTxtG"/>
              <w:spacing w:before="40" w:after="40" w:line="220" w:lineRule="exact"/>
              <w:ind w:left="113" w:right="0"/>
              <w:jc w:val="right"/>
              <w:rPr>
                <w:sz w:val="18"/>
              </w:rPr>
            </w:pPr>
            <w:r w:rsidRPr="007A6714">
              <w:rPr>
                <w:sz w:val="18"/>
              </w:rPr>
              <w:t>1</w:t>
            </w:r>
            <w:r>
              <w:rPr>
                <w:sz w:val="18"/>
              </w:rPr>
              <w:t xml:space="preserve"> </w:t>
            </w:r>
            <w:r w:rsidRPr="007A6714">
              <w:rPr>
                <w:sz w:val="18"/>
              </w:rPr>
              <w:t>208</w:t>
            </w:r>
            <w:r>
              <w:rPr>
                <w:sz w:val="18"/>
              </w:rPr>
              <w:t>,</w:t>
            </w:r>
            <w:r w:rsidRPr="007A6714">
              <w:rPr>
                <w:sz w:val="18"/>
              </w:rPr>
              <w:t>4</w:t>
            </w:r>
          </w:p>
        </w:tc>
        <w:tc>
          <w:tcPr>
            <w:tcW w:w="516" w:type="pct"/>
            <w:tcBorders>
              <w:bottom w:val="single" w:sz="12" w:space="0" w:color="auto"/>
            </w:tcBorders>
            <w:shd w:val="clear" w:color="auto" w:fill="auto"/>
            <w:vAlign w:val="bottom"/>
          </w:tcPr>
          <w:p w:rsidR="001C2DA7" w:rsidRPr="007A6714" w:rsidRDefault="001C2DA7" w:rsidP="001C2DA7">
            <w:pPr>
              <w:pStyle w:val="SingleTxtG"/>
              <w:spacing w:before="40" w:after="40" w:line="220" w:lineRule="exact"/>
              <w:ind w:left="113" w:right="0"/>
              <w:jc w:val="right"/>
              <w:rPr>
                <w:sz w:val="18"/>
              </w:rPr>
            </w:pPr>
            <w:r w:rsidRPr="007A6714">
              <w:rPr>
                <w:sz w:val="18"/>
              </w:rPr>
              <w:t>1</w:t>
            </w:r>
            <w:r>
              <w:rPr>
                <w:sz w:val="18"/>
              </w:rPr>
              <w:t xml:space="preserve"> </w:t>
            </w:r>
            <w:r w:rsidRPr="007A6714">
              <w:rPr>
                <w:sz w:val="18"/>
              </w:rPr>
              <w:t>395</w:t>
            </w:r>
            <w:r>
              <w:rPr>
                <w:sz w:val="18"/>
              </w:rPr>
              <w:t>,</w:t>
            </w:r>
            <w:r w:rsidRPr="007A6714">
              <w:rPr>
                <w:sz w:val="18"/>
              </w:rPr>
              <w:t>0</w:t>
            </w:r>
          </w:p>
        </w:tc>
        <w:tc>
          <w:tcPr>
            <w:tcW w:w="504" w:type="pct"/>
            <w:tcBorders>
              <w:bottom w:val="single" w:sz="12" w:space="0" w:color="auto"/>
            </w:tcBorders>
            <w:shd w:val="clear" w:color="auto" w:fill="auto"/>
            <w:vAlign w:val="bottom"/>
          </w:tcPr>
          <w:p w:rsidR="001C2DA7" w:rsidRPr="007A6714" w:rsidRDefault="001C2DA7" w:rsidP="001C2DA7">
            <w:pPr>
              <w:pStyle w:val="SingleTxtG"/>
              <w:spacing w:before="40" w:after="40" w:line="220" w:lineRule="exact"/>
              <w:ind w:left="113" w:right="0"/>
              <w:jc w:val="right"/>
              <w:rPr>
                <w:sz w:val="18"/>
              </w:rPr>
            </w:pPr>
            <w:r w:rsidRPr="007A6714">
              <w:rPr>
                <w:sz w:val="18"/>
              </w:rPr>
              <w:t>1</w:t>
            </w:r>
            <w:r>
              <w:rPr>
                <w:sz w:val="18"/>
              </w:rPr>
              <w:t xml:space="preserve"> </w:t>
            </w:r>
            <w:r w:rsidRPr="007A6714">
              <w:rPr>
                <w:sz w:val="18"/>
              </w:rPr>
              <w:t>824</w:t>
            </w:r>
            <w:r>
              <w:rPr>
                <w:sz w:val="18"/>
              </w:rPr>
              <w:t>,</w:t>
            </w:r>
            <w:r w:rsidRPr="007A6714">
              <w:rPr>
                <w:sz w:val="18"/>
              </w:rPr>
              <w:t>3</w:t>
            </w:r>
          </w:p>
        </w:tc>
      </w:tr>
    </w:tbl>
    <w:p w:rsidR="001C2DA7" w:rsidRPr="007A6714" w:rsidRDefault="001C2DA7" w:rsidP="001C2DA7">
      <w:pPr>
        <w:pStyle w:val="SingleTxtG"/>
        <w:spacing w:before="120" w:after="240"/>
        <w:ind w:firstLine="170"/>
        <w:rPr>
          <w:sz w:val="18"/>
          <w:szCs w:val="18"/>
        </w:rPr>
      </w:pPr>
      <w:r w:rsidRPr="007A6714">
        <w:rPr>
          <w:i/>
          <w:sz w:val="18"/>
          <w:szCs w:val="18"/>
        </w:rPr>
        <w:t>Fuente</w:t>
      </w:r>
      <w:r w:rsidR="005535B5">
        <w:rPr>
          <w:i/>
          <w:sz w:val="18"/>
          <w:szCs w:val="18"/>
        </w:rPr>
        <w:t xml:space="preserve">:  </w:t>
      </w:r>
      <w:r w:rsidRPr="007A6714">
        <w:rPr>
          <w:sz w:val="18"/>
          <w:szCs w:val="18"/>
        </w:rPr>
        <w:t>Anuario Estadístico de Cuba 2007</w:t>
      </w:r>
      <w:r w:rsidR="00F7061F">
        <w:rPr>
          <w:sz w:val="18"/>
          <w:szCs w:val="18"/>
        </w:rPr>
        <w:t xml:space="preserve">.  </w:t>
      </w:r>
      <w:r w:rsidRPr="007A6714">
        <w:rPr>
          <w:sz w:val="18"/>
          <w:szCs w:val="18"/>
        </w:rPr>
        <w:t>Oficina Nacional de Estadísticas</w:t>
      </w:r>
      <w:r w:rsidR="00F7061F">
        <w:rPr>
          <w:sz w:val="18"/>
          <w:szCs w:val="18"/>
        </w:rPr>
        <w:t xml:space="preserve">.  </w:t>
      </w:r>
    </w:p>
    <w:p w:rsidR="00795E11" w:rsidRDefault="001C2DA7" w:rsidP="001C2DA7">
      <w:pPr>
        <w:pStyle w:val="HChG"/>
      </w:pPr>
      <w:r>
        <w:br w:type="page"/>
      </w:r>
      <w:r w:rsidRPr="00CC4891">
        <w:t>Anexo Nº 20</w:t>
      </w:r>
    </w:p>
    <w:p w:rsidR="001C2DA7" w:rsidRPr="00CC4891" w:rsidRDefault="00795E11" w:rsidP="001C2DA7">
      <w:pPr>
        <w:pStyle w:val="HChG"/>
      </w:pPr>
      <w:r>
        <w:tab/>
      </w:r>
      <w:r>
        <w:tab/>
      </w:r>
      <w:r w:rsidR="001C2DA7" w:rsidRPr="00CC4891">
        <w:t>Escuelas en Cuba</w:t>
      </w:r>
    </w:p>
    <w:tbl>
      <w:tblPr>
        <w:tblW w:w="7370" w:type="dxa"/>
        <w:tblInd w:w="1134" w:type="dxa"/>
        <w:tblBorders>
          <w:top w:val="single" w:sz="4" w:space="0" w:color="auto"/>
        </w:tblBorders>
        <w:tblCellMar>
          <w:left w:w="0" w:type="dxa"/>
          <w:right w:w="0" w:type="dxa"/>
        </w:tblCellMar>
        <w:tblLook w:val="01E0" w:firstRow="1" w:lastRow="1" w:firstColumn="1" w:lastColumn="1" w:noHBand="0" w:noVBand="0"/>
      </w:tblPr>
      <w:tblGrid>
        <w:gridCol w:w="337"/>
        <w:gridCol w:w="3175"/>
        <w:gridCol w:w="643"/>
        <w:gridCol w:w="643"/>
        <w:gridCol w:w="643"/>
        <w:gridCol w:w="643"/>
        <w:gridCol w:w="643"/>
        <w:gridCol w:w="643"/>
      </w:tblGrid>
      <w:tr w:rsidR="001C2DA7" w:rsidRPr="007A6714">
        <w:trPr>
          <w:trHeight w:val="240"/>
          <w:tblHeader/>
        </w:trPr>
        <w:tc>
          <w:tcPr>
            <w:tcW w:w="229" w:type="pct"/>
            <w:tcBorders>
              <w:top w:val="single" w:sz="4" w:space="0" w:color="auto"/>
              <w:bottom w:val="single" w:sz="12" w:space="0" w:color="auto"/>
            </w:tcBorders>
            <w:shd w:val="clear" w:color="auto" w:fill="auto"/>
            <w:vAlign w:val="bottom"/>
          </w:tcPr>
          <w:p w:rsidR="001C2DA7" w:rsidRPr="007A6714" w:rsidRDefault="001C2DA7" w:rsidP="001C2DA7">
            <w:pPr>
              <w:pStyle w:val="SingleTxtG"/>
              <w:spacing w:before="80" w:after="80" w:line="200" w:lineRule="exact"/>
              <w:ind w:left="0" w:right="0"/>
              <w:jc w:val="left"/>
              <w:rPr>
                <w:i/>
                <w:sz w:val="16"/>
              </w:rPr>
            </w:pPr>
            <w:r w:rsidRPr="007A6714">
              <w:rPr>
                <w:i/>
                <w:sz w:val="16"/>
              </w:rPr>
              <w:t>Nº</w:t>
            </w:r>
          </w:p>
        </w:tc>
        <w:tc>
          <w:tcPr>
            <w:tcW w:w="2154" w:type="pct"/>
            <w:tcBorders>
              <w:top w:val="single" w:sz="4" w:space="0" w:color="auto"/>
              <w:bottom w:val="single" w:sz="12" w:space="0" w:color="auto"/>
            </w:tcBorders>
            <w:shd w:val="clear" w:color="auto" w:fill="auto"/>
            <w:vAlign w:val="bottom"/>
          </w:tcPr>
          <w:p w:rsidR="001C2DA7" w:rsidRPr="007A6714" w:rsidRDefault="001C2DA7" w:rsidP="001C2DA7">
            <w:pPr>
              <w:pStyle w:val="SingleTxtG"/>
              <w:spacing w:before="80" w:after="80" w:line="200" w:lineRule="exact"/>
              <w:ind w:left="0" w:right="0"/>
              <w:jc w:val="left"/>
              <w:rPr>
                <w:i/>
                <w:sz w:val="16"/>
              </w:rPr>
            </w:pPr>
            <w:r w:rsidRPr="007A6714">
              <w:rPr>
                <w:i/>
                <w:sz w:val="16"/>
              </w:rPr>
              <w:t>Concepto</w:t>
            </w:r>
          </w:p>
        </w:tc>
        <w:tc>
          <w:tcPr>
            <w:tcW w:w="436" w:type="pct"/>
            <w:tcBorders>
              <w:top w:val="single" w:sz="4" w:space="0" w:color="auto"/>
              <w:bottom w:val="single" w:sz="12" w:space="0" w:color="auto"/>
            </w:tcBorders>
            <w:shd w:val="clear" w:color="auto" w:fill="auto"/>
            <w:vAlign w:val="bottom"/>
          </w:tcPr>
          <w:p w:rsidR="001C2DA7" w:rsidRPr="007A6714" w:rsidRDefault="001C2DA7" w:rsidP="001C2DA7">
            <w:pPr>
              <w:pStyle w:val="SingleTxtG"/>
              <w:spacing w:before="80" w:after="80" w:line="200" w:lineRule="exact"/>
              <w:ind w:left="113" w:right="0"/>
              <w:jc w:val="right"/>
              <w:rPr>
                <w:i/>
                <w:sz w:val="16"/>
              </w:rPr>
            </w:pPr>
            <w:r w:rsidRPr="007A6714">
              <w:rPr>
                <w:i/>
                <w:sz w:val="16"/>
              </w:rPr>
              <w:t>2002/03</w:t>
            </w:r>
          </w:p>
        </w:tc>
        <w:tc>
          <w:tcPr>
            <w:tcW w:w="436" w:type="pct"/>
            <w:tcBorders>
              <w:top w:val="single" w:sz="4" w:space="0" w:color="auto"/>
              <w:bottom w:val="single" w:sz="12" w:space="0" w:color="auto"/>
            </w:tcBorders>
            <w:shd w:val="clear" w:color="auto" w:fill="auto"/>
            <w:vAlign w:val="bottom"/>
          </w:tcPr>
          <w:p w:rsidR="001C2DA7" w:rsidRPr="007A6714" w:rsidRDefault="001C2DA7" w:rsidP="001C2DA7">
            <w:pPr>
              <w:pStyle w:val="SingleTxtG"/>
              <w:spacing w:before="80" w:after="80" w:line="200" w:lineRule="exact"/>
              <w:ind w:left="113" w:right="0"/>
              <w:jc w:val="right"/>
              <w:rPr>
                <w:i/>
                <w:sz w:val="16"/>
              </w:rPr>
            </w:pPr>
            <w:r w:rsidRPr="007A6714">
              <w:rPr>
                <w:i/>
                <w:sz w:val="16"/>
              </w:rPr>
              <w:t>2003/04</w:t>
            </w:r>
          </w:p>
        </w:tc>
        <w:tc>
          <w:tcPr>
            <w:tcW w:w="436" w:type="pct"/>
            <w:tcBorders>
              <w:top w:val="single" w:sz="4" w:space="0" w:color="auto"/>
              <w:bottom w:val="single" w:sz="12" w:space="0" w:color="auto"/>
            </w:tcBorders>
            <w:shd w:val="clear" w:color="auto" w:fill="auto"/>
            <w:vAlign w:val="bottom"/>
          </w:tcPr>
          <w:p w:rsidR="001C2DA7" w:rsidRPr="007A6714" w:rsidRDefault="001C2DA7" w:rsidP="001C2DA7">
            <w:pPr>
              <w:pStyle w:val="SingleTxtG"/>
              <w:spacing w:before="80" w:after="80" w:line="200" w:lineRule="exact"/>
              <w:ind w:left="113" w:right="0"/>
              <w:jc w:val="right"/>
              <w:rPr>
                <w:i/>
                <w:sz w:val="16"/>
              </w:rPr>
            </w:pPr>
            <w:r w:rsidRPr="007A6714">
              <w:rPr>
                <w:i/>
                <w:sz w:val="16"/>
              </w:rPr>
              <w:t>2004/05</w:t>
            </w:r>
          </w:p>
        </w:tc>
        <w:tc>
          <w:tcPr>
            <w:tcW w:w="436" w:type="pct"/>
            <w:tcBorders>
              <w:top w:val="single" w:sz="4" w:space="0" w:color="auto"/>
              <w:bottom w:val="single" w:sz="12" w:space="0" w:color="auto"/>
            </w:tcBorders>
            <w:shd w:val="clear" w:color="auto" w:fill="auto"/>
            <w:vAlign w:val="bottom"/>
          </w:tcPr>
          <w:p w:rsidR="001C2DA7" w:rsidRPr="007A6714" w:rsidRDefault="001C2DA7" w:rsidP="001C2DA7">
            <w:pPr>
              <w:pStyle w:val="SingleTxtG"/>
              <w:spacing w:before="80" w:after="80" w:line="200" w:lineRule="exact"/>
              <w:ind w:left="113" w:right="0"/>
              <w:jc w:val="right"/>
              <w:rPr>
                <w:i/>
                <w:sz w:val="16"/>
              </w:rPr>
            </w:pPr>
            <w:r w:rsidRPr="007A6714">
              <w:rPr>
                <w:i/>
                <w:sz w:val="16"/>
              </w:rPr>
              <w:t>2005/06</w:t>
            </w:r>
          </w:p>
        </w:tc>
        <w:tc>
          <w:tcPr>
            <w:tcW w:w="436" w:type="pct"/>
            <w:tcBorders>
              <w:top w:val="single" w:sz="4" w:space="0" w:color="auto"/>
              <w:bottom w:val="single" w:sz="12" w:space="0" w:color="auto"/>
            </w:tcBorders>
            <w:shd w:val="clear" w:color="auto" w:fill="auto"/>
            <w:vAlign w:val="bottom"/>
          </w:tcPr>
          <w:p w:rsidR="001C2DA7" w:rsidRPr="007A6714" w:rsidRDefault="001C2DA7" w:rsidP="001C2DA7">
            <w:pPr>
              <w:pStyle w:val="SingleTxtG"/>
              <w:spacing w:before="80" w:after="80" w:line="200" w:lineRule="exact"/>
              <w:ind w:left="113" w:right="0"/>
              <w:jc w:val="right"/>
              <w:rPr>
                <w:i/>
                <w:sz w:val="16"/>
              </w:rPr>
            </w:pPr>
            <w:r w:rsidRPr="007A6714">
              <w:rPr>
                <w:i/>
                <w:sz w:val="16"/>
              </w:rPr>
              <w:t>2006/07</w:t>
            </w:r>
          </w:p>
        </w:tc>
        <w:tc>
          <w:tcPr>
            <w:tcW w:w="436" w:type="pct"/>
            <w:tcBorders>
              <w:top w:val="single" w:sz="4" w:space="0" w:color="auto"/>
              <w:bottom w:val="single" w:sz="12" w:space="0" w:color="auto"/>
            </w:tcBorders>
            <w:shd w:val="clear" w:color="auto" w:fill="auto"/>
            <w:vAlign w:val="bottom"/>
          </w:tcPr>
          <w:p w:rsidR="001C2DA7" w:rsidRPr="007A6714" w:rsidRDefault="001C2DA7" w:rsidP="001C2DA7">
            <w:pPr>
              <w:pStyle w:val="SingleTxtG"/>
              <w:spacing w:before="80" w:after="80" w:line="200" w:lineRule="exact"/>
              <w:ind w:left="113" w:right="0"/>
              <w:jc w:val="right"/>
              <w:rPr>
                <w:i/>
                <w:sz w:val="16"/>
              </w:rPr>
            </w:pPr>
            <w:r w:rsidRPr="007A6714">
              <w:rPr>
                <w:i/>
                <w:sz w:val="16"/>
              </w:rPr>
              <w:t>2007/08</w:t>
            </w:r>
          </w:p>
        </w:tc>
      </w:tr>
      <w:tr w:rsidR="001C2DA7" w:rsidRPr="00495E57">
        <w:trPr>
          <w:trHeight w:val="240"/>
        </w:trPr>
        <w:tc>
          <w:tcPr>
            <w:tcW w:w="229" w:type="pct"/>
            <w:tcBorders>
              <w:top w:val="single" w:sz="12" w:space="0" w:color="auto"/>
              <w:bottom w:val="single" w:sz="4" w:space="0" w:color="auto"/>
            </w:tcBorders>
            <w:shd w:val="clear" w:color="auto" w:fill="auto"/>
          </w:tcPr>
          <w:p w:rsidR="001C2DA7" w:rsidRPr="00495E57" w:rsidRDefault="001C2DA7" w:rsidP="00495E57">
            <w:pPr>
              <w:pStyle w:val="SingleTxtG"/>
              <w:spacing w:before="80" w:after="80" w:line="220" w:lineRule="exact"/>
              <w:ind w:left="0" w:right="0"/>
              <w:jc w:val="left"/>
              <w:rPr>
                <w:b/>
                <w:sz w:val="18"/>
              </w:rPr>
            </w:pPr>
            <w:r w:rsidRPr="00495E57">
              <w:rPr>
                <w:b/>
                <w:sz w:val="18"/>
              </w:rPr>
              <w:t>1</w:t>
            </w:r>
          </w:p>
        </w:tc>
        <w:tc>
          <w:tcPr>
            <w:tcW w:w="2154" w:type="pct"/>
            <w:tcBorders>
              <w:top w:val="single" w:sz="12" w:space="0" w:color="auto"/>
              <w:bottom w:val="single" w:sz="4" w:space="0" w:color="auto"/>
            </w:tcBorders>
            <w:shd w:val="clear" w:color="auto" w:fill="auto"/>
            <w:vAlign w:val="bottom"/>
          </w:tcPr>
          <w:p w:rsidR="001C2DA7" w:rsidRPr="00495E57" w:rsidRDefault="001C2DA7" w:rsidP="00495E57">
            <w:pPr>
              <w:pStyle w:val="SingleTxtG"/>
              <w:spacing w:before="80" w:after="80" w:line="220" w:lineRule="exact"/>
              <w:ind w:left="0" w:right="0"/>
              <w:jc w:val="left"/>
              <w:rPr>
                <w:b/>
                <w:sz w:val="18"/>
              </w:rPr>
            </w:pPr>
            <w:r w:rsidRPr="00495E57">
              <w:rPr>
                <w:b/>
                <w:sz w:val="18"/>
              </w:rPr>
              <w:t>Total</w:t>
            </w:r>
          </w:p>
        </w:tc>
        <w:tc>
          <w:tcPr>
            <w:tcW w:w="436" w:type="pct"/>
            <w:tcBorders>
              <w:top w:val="single" w:sz="12" w:space="0" w:color="auto"/>
              <w:bottom w:val="single" w:sz="4" w:space="0" w:color="auto"/>
            </w:tcBorders>
            <w:shd w:val="clear" w:color="auto" w:fill="auto"/>
            <w:vAlign w:val="bottom"/>
          </w:tcPr>
          <w:p w:rsidR="001C2DA7" w:rsidRPr="00495E57" w:rsidRDefault="001C2DA7" w:rsidP="00495E57">
            <w:pPr>
              <w:pStyle w:val="SingleTxtG"/>
              <w:spacing w:before="80" w:after="80" w:line="220" w:lineRule="exact"/>
              <w:ind w:left="113" w:right="0"/>
              <w:jc w:val="right"/>
              <w:rPr>
                <w:b/>
                <w:sz w:val="18"/>
              </w:rPr>
            </w:pPr>
            <w:r w:rsidRPr="00495E57">
              <w:rPr>
                <w:b/>
                <w:sz w:val="18"/>
              </w:rPr>
              <w:t>12 619</w:t>
            </w:r>
          </w:p>
        </w:tc>
        <w:tc>
          <w:tcPr>
            <w:tcW w:w="436" w:type="pct"/>
            <w:tcBorders>
              <w:top w:val="single" w:sz="12" w:space="0" w:color="auto"/>
              <w:bottom w:val="single" w:sz="4" w:space="0" w:color="auto"/>
            </w:tcBorders>
            <w:shd w:val="clear" w:color="auto" w:fill="auto"/>
            <w:vAlign w:val="bottom"/>
          </w:tcPr>
          <w:p w:rsidR="001C2DA7" w:rsidRPr="00495E57" w:rsidRDefault="001C2DA7" w:rsidP="00495E57">
            <w:pPr>
              <w:pStyle w:val="SingleTxtG"/>
              <w:spacing w:before="80" w:after="80" w:line="220" w:lineRule="exact"/>
              <w:ind w:left="113" w:right="0"/>
              <w:jc w:val="right"/>
              <w:rPr>
                <w:b/>
                <w:sz w:val="18"/>
              </w:rPr>
            </w:pPr>
            <w:r w:rsidRPr="00495E57">
              <w:rPr>
                <w:b/>
                <w:sz w:val="18"/>
              </w:rPr>
              <w:t>12 397</w:t>
            </w:r>
          </w:p>
        </w:tc>
        <w:tc>
          <w:tcPr>
            <w:tcW w:w="436" w:type="pct"/>
            <w:tcBorders>
              <w:top w:val="single" w:sz="12" w:space="0" w:color="auto"/>
              <w:bottom w:val="single" w:sz="4" w:space="0" w:color="auto"/>
            </w:tcBorders>
            <w:shd w:val="clear" w:color="auto" w:fill="auto"/>
            <w:vAlign w:val="bottom"/>
          </w:tcPr>
          <w:p w:rsidR="001C2DA7" w:rsidRPr="00495E57" w:rsidRDefault="001C2DA7" w:rsidP="00495E57">
            <w:pPr>
              <w:pStyle w:val="SingleTxtG"/>
              <w:spacing w:before="80" w:after="80" w:line="220" w:lineRule="exact"/>
              <w:ind w:left="113" w:right="0"/>
              <w:jc w:val="right"/>
              <w:rPr>
                <w:b/>
                <w:sz w:val="18"/>
              </w:rPr>
            </w:pPr>
            <w:r w:rsidRPr="00495E57">
              <w:rPr>
                <w:b/>
                <w:sz w:val="18"/>
              </w:rPr>
              <w:t>12 327</w:t>
            </w:r>
          </w:p>
        </w:tc>
        <w:tc>
          <w:tcPr>
            <w:tcW w:w="436" w:type="pct"/>
            <w:tcBorders>
              <w:top w:val="single" w:sz="12" w:space="0" w:color="auto"/>
              <w:bottom w:val="single" w:sz="4" w:space="0" w:color="auto"/>
            </w:tcBorders>
            <w:shd w:val="clear" w:color="auto" w:fill="auto"/>
            <w:vAlign w:val="bottom"/>
          </w:tcPr>
          <w:p w:rsidR="001C2DA7" w:rsidRPr="00495E57" w:rsidRDefault="001C2DA7" w:rsidP="00495E57">
            <w:pPr>
              <w:pStyle w:val="SingleTxtG"/>
              <w:spacing w:before="80" w:after="80" w:line="220" w:lineRule="exact"/>
              <w:ind w:left="113" w:right="0"/>
              <w:jc w:val="right"/>
              <w:rPr>
                <w:b/>
                <w:sz w:val="18"/>
              </w:rPr>
            </w:pPr>
            <w:r w:rsidRPr="00495E57">
              <w:rPr>
                <w:b/>
                <w:sz w:val="18"/>
              </w:rPr>
              <w:t>12 334</w:t>
            </w:r>
          </w:p>
        </w:tc>
        <w:tc>
          <w:tcPr>
            <w:tcW w:w="436" w:type="pct"/>
            <w:tcBorders>
              <w:top w:val="single" w:sz="12" w:space="0" w:color="auto"/>
              <w:bottom w:val="single" w:sz="4" w:space="0" w:color="auto"/>
            </w:tcBorders>
            <w:shd w:val="clear" w:color="auto" w:fill="auto"/>
            <w:vAlign w:val="bottom"/>
          </w:tcPr>
          <w:p w:rsidR="001C2DA7" w:rsidRPr="00495E57" w:rsidRDefault="001C2DA7" w:rsidP="00495E57">
            <w:pPr>
              <w:pStyle w:val="SingleTxtG"/>
              <w:spacing w:before="80" w:after="80" w:line="220" w:lineRule="exact"/>
              <w:ind w:left="113" w:right="0"/>
              <w:jc w:val="right"/>
              <w:rPr>
                <w:b/>
                <w:sz w:val="18"/>
              </w:rPr>
            </w:pPr>
            <w:r w:rsidRPr="00495E57">
              <w:rPr>
                <w:b/>
                <w:sz w:val="18"/>
              </w:rPr>
              <w:t>12 364</w:t>
            </w:r>
          </w:p>
        </w:tc>
        <w:tc>
          <w:tcPr>
            <w:tcW w:w="436" w:type="pct"/>
            <w:tcBorders>
              <w:top w:val="single" w:sz="12" w:space="0" w:color="auto"/>
              <w:bottom w:val="single" w:sz="4" w:space="0" w:color="auto"/>
            </w:tcBorders>
            <w:shd w:val="clear" w:color="auto" w:fill="auto"/>
            <w:vAlign w:val="bottom"/>
          </w:tcPr>
          <w:p w:rsidR="001C2DA7" w:rsidRPr="00495E57" w:rsidRDefault="001C2DA7" w:rsidP="00495E57">
            <w:pPr>
              <w:pStyle w:val="SingleTxtG"/>
              <w:spacing w:before="80" w:after="80" w:line="220" w:lineRule="exact"/>
              <w:ind w:left="113" w:right="0"/>
              <w:jc w:val="right"/>
              <w:rPr>
                <w:b/>
                <w:sz w:val="18"/>
              </w:rPr>
            </w:pPr>
            <w:r w:rsidRPr="00495E57">
              <w:rPr>
                <w:b/>
                <w:sz w:val="18"/>
              </w:rPr>
              <w:t>12 323</w:t>
            </w:r>
          </w:p>
        </w:tc>
      </w:tr>
      <w:tr w:rsidR="001C2DA7" w:rsidRPr="007A6714">
        <w:trPr>
          <w:trHeight w:val="240"/>
        </w:trPr>
        <w:tc>
          <w:tcPr>
            <w:tcW w:w="229" w:type="pct"/>
            <w:tcBorders>
              <w:top w:val="single" w:sz="4" w:space="0" w:color="auto"/>
            </w:tcBorders>
            <w:shd w:val="clear" w:color="auto" w:fill="auto"/>
          </w:tcPr>
          <w:p w:rsidR="001C2DA7" w:rsidRPr="007A6714" w:rsidRDefault="001C2DA7" w:rsidP="001C2DA7">
            <w:pPr>
              <w:pStyle w:val="SingleTxtG"/>
              <w:spacing w:before="40" w:after="40" w:line="220" w:lineRule="exact"/>
              <w:ind w:left="0" w:right="0"/>
              <w:jc w:val="left"/>
              <w:rPr>
                <w:sz w:val="18"/>
              </w:rPr>
            </w:pPr>
            <w:r w:rsidRPr="007A6714">
              <w:rPr>
                <w:sz w:val="18"/>
              </w:rPr>
              <w:t>2</w:t>
            </w:r>
          </w:p>
        </w:tc>
        <w:tc>
          <w:tcPr>
            <w:tcW w:w="2154" w:type="pct"/>
            <w:tcBorders>
              <w:top w:val="single" w:sz="4" w:space="0" w:color="auto"/>
            </w:tcBorders>
            <w:shd w:val="clear" w:color="auto" w:fill="auto"/>
            <w:vAlign w:val="bottom"/>
          </w:tcPr>
          <w:p w:rsidR="001C2DA7" w:rsidRPr="007A6714" w:rsidRDefault="001C2DA7" w:rsidP="001C2DA7">
            <w:pPr>
              <w:pStyle w:val="SingleTxtG"/>
              <w:spacing w:before="40" w:after="40" w:line="220" w:lineRule="exact"/>
              <w:ind w:left="0" w:right="0"/>
              <w:jc w:val="left"/>
              <w:rPr>
                <w:sz w:val="18"/>
              </w:rPr>
            </w:pPr>
            <w:r w:rsidRPr="007A6714">
              <w:rPr>
                <w:sz w:val="18"/>
              </w:rPr>
              <w:t>Primaria</w:t>
            </w:r>
          </w:p>
        </w:tc>
        <w:tc>
          <w:tcPr>
            <w:tcW w:w="436" w:type="pct"/>
            <w:tcBorders>
              <w:top w:val="single" w:sz="4" w:space="0" w:color="auto"/>
            </w:tcBorders>
            <w:shd w:val="clear" w:color="auto" w:fill="auto"/>
            <w:vAlign w:val="bottom"/>
          </w:tcPr>
          <w:p w:rsidR="001C2DA7" w:rsidRPr="007A6714" w:rsidRDefault="001C2DA7" w:rsidP="001C2DA7">
            <w:pPr>
              <w:pStyle w:val="SingleTxtG"/>
              <w:spacing w:before="40" w:after="40" w:line="220" w:lineRule="exact"/>
              <w:ind w:left="113" w:right="0"/>
              <w:jc w:val="right"/>
              <w:rPr>
                <w:sz w:val="18"/>
              </w:rPr>
            </w:pPr>
            <w:r w:rsidRPr="007A6714">
              <w:rPr>
                <w:sz w:val="18"/>
              </w:rPr>
              <w:t>9</w:t>
            </w:r>
            <w:r>
              <w:rPr>
                <w:sz w:val="18"/>
              </w:rPr>
              <w:t xml:space="preserve"> </w:t>
            </w:r>
            <w:r w:rsidRPr="007A6714">
              <w:rPr>
                <w:sz w:val="18"/>
              </w:rPr>
              <w:t>347</w:t>
            </w:r>
          </w:p>
        </w:tc>
        <w:tc>
          <w:tcPr>
            <w:tcW w:w="436" w:type="pct"/>
            <w:tcBorders>
              <w:top w:val="single" w:sz="4" w:space="0" w:color="auto"/>
            </w:tcBorders>
            <w:shd w:val="clear" w:color="auto" w:fill="auto"/>
            <w:vAlign w:val="bottom"/>
          </w:tcPr>
          <w:p w:rsidR="001C2DA7" w:rsidRPr="007A6714" w:rsidRDefault="001C2DA7" w:rsidP="001C2DA7">
            <w:pPr>
              <w:pStyle w:val="SingleTxtG"/>
              <w:spacing w:before="40" w:after="40" w:line="220" w:lineRule="exact"/>
              <w:ind w:left="113" w:right="0"/>
              <w:jc w:val="right"/>
              <w:rPr>
                <w:sz w:val="18"/>
              </w:rPr>
            </w:pPr>
            <w:r w:rsidRPr="007A6714">
              <w:rPr>
                <w:sz w:val="18"/>
              </w:rPr>
              <w:t>9</w:t>
            </w:r>
            <w:r>
              <w:rPr>
                <w:sz w:val="18"/>
              </w:rPr>
              <w:t xml:space="preserve"> </w:t>
            </w:r>
            <w:r w:rsidRPr="007A6714">
              <w:rPr>
                <w:sz w:val="18"/>
              </w:rPr>
              <w:t>029</w:t>
            </w:r>
          </w:p>
        </w:tc>
        <w:tc>
          <w:tcPr>
            <w:tcW w:w="436" w:type="pct"/>
            <w:tcBorders>
              <w:top w:val="single" w:sz="4" w:space="0" w:color="auto"/>
            </w:tcBorders>
            <w:shd w:val="clear" w:color="auto" w:fill="auto"/>
            <w:vAlign w:val="bottom"/>
          </w:tcPr>
          <w:p w:rsidR="001C2DA7" w:rsidRPr="007A6714" w:rsidRDefault="001C2DA7" w:rsidP="001C2DA7">
            <w:pPr>
              <w:pStyle w:val="SingleTxtG"/>
              <w:spacing w:before="40" w:after="40" w:line="220" w:lineRule="exact"/>
              <w:ind w:left="113" w:right="0"/>
              <w:jc w:val="right"/>
              <w:rPr>
                <w:sz w:val="18"/>
              </w:rPr>
            </w:pPr>
            <w:r w:rsidRPr="007A6714">
              <w:rPr>
                <w:sz w:val="18"/>
              </w:rPr>
              <w:t>9</w:t>
            </w:r>
            <w:r>
              <w:rPr>
                <w:sz w:val="18"/>
              </w:rPr>
              <w:t xml:space="preserve"> </w:t>
            </w:r>
            <w:r w:rsidRPr="007A6714">
              <w:rPr>
                <w:sz w:val="18"/>
              </w:rPr>
              <w:t>005</w:t>
            </w:r>
          </w:p>
        </w:tc>
        <w:tc>
          <w:tcPr>
            <w:tcW w:w="436" w:type="pct"/>
            <w:tcBorders>
              <w:top w:val="single" w:sz="4" w:space="0" w:color="auto"/>
            </w:tcBorders>
            <w:shd w:val="clear" w:color="auto" w:fill="auto"/>
            <w:vAlign w:val="bottom"/>
          </w:tcPr>
          <w:p w:rsidR="001C2DA7" w:rsidRPr="007A6714" w:rsidRDefault="001C2DA7" w:rsidP="001C2DA7">
            <w:pPr>
              <w:pStyle w:val="SingleTxtG"/>
              <w:spacing w:before="40" w:after="40" w:line="220" w:lineRule="exact"/>
              <w:ind w:left="113" w:right="0"/>
              <w:jc w:val="right"/>
              <w:rPr>
                <w:sz w:val="18"/>
              </w:rPr>
            </w:pPr>
            <w:r w:rsidRPr="007A6714">
              <w:rPr>
                <w:sz w:val="18"/>
              </w:rPr>
              <w:t>9</w:t>
            </w:r>
            <w:r>
              <w:rPr>
                <w:sz w:val="18"/>
              </w:rPr>
              <w:t xml:space="preserve"> </w:t>
            </w:r>
            <w:r w:rsidRPr="007A6714">
              <w:rPr>
                <w:sz w:val="18"/>
              </w:rPr>
              <w:t>034</w:t>
            </w:r>
          </w:p>
        </w:tc>
        <w:tc>
          <w:tcPr>
            <w:tcW w:w="436" w:type="pct"/>
            <w:tcBorders>
              <w:top w:val="single" w:sz="4" w:space="0" w:color="auto"/>
            </w:tcBorders>
            <w:shd w:val="clear" w:color="auto" w:fill="auto"/>
            <w:vAlign w:val="bottom"/>
          </w:tcPr>
          <w:p w:rsidR="001C2DA7" w:rsidRPr="007A6714" w:rsidRDefault="001C2DA7" w:rsidP="001C2DA7">
            <w:pPr>
              <w:pStyle w:val="SingleTxtG"/>
              <w:spacing w:before="40" w:after="40" w:line="220" w:lineRule="exact"/>
              <w:ind w:left="113" w:right="0"/>
              <w:jc w:val="right"/>
              <w:rPr>
                <w:sz w:val="18"/>
              </w:rPr>
            </w:pPr>
            <w:r w:rsidRPr="007A6714">
              <w:rPr>
                <w:sz w:val="18"/>
              </w:rPr>
              <w:t>9</w:t>
            </w:r>
            <w:r>
              <w:rPr>
                <w:sz w:val="18"/>
              </w:rPr>
              <w:t xml:space="preserve"> </w:t>
            </w:r>
            <w:r w:rsidRPr="007A6714">
              <w:rPr>
                <w:sz w:val="18"/>
              </w:rPr>
              <w:t>047</w:t>
            </w:r>
          </w:p>
        </w:tc>
        <w:tc>
          <w:tcPr>
            <w:tcW w:w="436" w:type="pct"/>
            <w:tcBorders>
              <w:top w:val="single" w:sz="4" w:space="0" w:color="auto"/>
            </w:tcBorders>
            <w:shd w:val="clear" w:color="auto" w:fill="auto"/>
            <w:vAlign w:val="bottom"/>
          </w:tcPr>
          <w:p w:rsidR="001C2DA7" w:rsidRPr="007A6714" w:rsidRDefault="001C2DA7" w:rsidP="001C2DA7">
            <w:pPr>
              <w:pStyle w:val="SingleTxtG"/>
              <w:spacing w:before="40" w:after="40" w:line="220" w:lineRule="exact"/>
              <w:ind w:left="113" w:right="0"/>
              <w:jc w:val="right"/>
              <w:rPr>
                <w:sz w:val="18"/>
              </w:rPr>
            </w:pPr>
            <w:r w:rsidRPr="007A6714">
              <w:rPr>
                <w:sz w:val="18"/>
              </w:rPr>
              <w:t>9</w:t>
            </w:r>
            <w:r>
              <w:rPr>
                <w:sz w:val="18"/>
              </w:rPr>
              <w:t xml:space="preserve"> </w:t>
            </w:r>
            <w:r w:rsidRPr="007A6714">
              <w:rPr>
                <w:sz w:val="18"/>
              </w:rPr>
              <w:t>022</w:t>
            </w:r>
          </w:p>
        </w:tc>
      </w:tr>
      <w:tr w:rsidR="001C2DA7" w:rsidRPr="007A6714">
        <w:trPr>
          <w:trHeight w:val="240"/>
        </w:trPr>
        <w:tc>
          <w:tcPr>
            <w:tcW w:w="229" w:type="pct"/>
            <w:shd w:val="clear" w:color="auto" w:fill="auto"/>
          </w:tcPr>
          <w:p w:rsidR="001C2DA7" w:rsidRPr="007A6714" w:rsidRDefault="001C2DA7" w:rsidP="001C2DA7">
            <w:pPr>
              <w:pStyle w:val="SingleTxtG"/>
              <w:spacing w:before="40" w:after="40" w:line="220" w:lineRule="exact"/>
              <w:ind w:left="0" w:right="0"/>
              <w:jc w:val="left"/>
              <w:rPr>
                <w:sz w:val="18"/>
              </w:rPr>
            </w:pPr>
            <w:r w:rsidRPr="007A6714">
              <w:rPr>
                <w:sz w:val="18"/>
              </w:rPr>
              <w:t>3</w:t>
            </w:r>
          </w:p>
        </w:tc>
        <w:tc>
          <w:tcPr>
            <w:tcW w:w="2154" w:type="pct"/>
            <w:shd w:val="clear" w:color="auto" w:fill="auto"/>
            <w:vAlign w:val="bottom"/>
          </w:tcPr>
          <w:p w:rsidR="001C2DA7" w:rsidRPr="007A6714" w:rsidRDefault="001C2DA7" w:rsidP="001C2DA7">
            <w:pPr>
              <w:pStyle w:val="SingleTxtG"/>
              <w:spacing w:before="40" w:after="40" w:line="220" w:lineRule="exact"/>
              <w:ind w:left="0" w:right="0"/>
              <w:jc w:val="left"/>
              <w:rPr>
                <w:sz w:val="18"/>
              </w:rPr>
            </w:pPr>
            <w:r w:rsidRPr="007A6714">
              <w:rPr>
                <w:sz w:val="18"/>
              </w:rPr>
              <w:t>Urbana</w:t>
            </w:r>
          </w:p>
        </w:tc>
        <w:tc>
          <w:tcPr>
            <w:tcW w:w="436" w:type="pct"/>
            <w:shd w:val="clear" w:color="auto" w:fill="auto"/>
            <w:vAlign w:val="bottom"/>
          </w:tcPr>
          <w:p w:rsidR="001C2DA7" w:rsidRPr="007A6714" w:rsidRDefault="001C2DA7" w:rsidP="001C2DA7">
            <w:pPr>
              <w:pStyle w:val="SingleTxtG"/>
              <w:spacing w:before="40" w:after="40" w:line="220" w:lineRule="exact"/>
              <w:ind w:left="113" w:right="0"/>
              <w:jc w:val="right"/>
              <w:rPr>
                <w:sz w:val="18"/>
              </w:rPr>
            </w:pPr>
            <w:r w:rsidRPr="007A6714">
              <w:rPr>
                <w:sz w:val="18"/>
              </w:rPr>
              <w:t>2</w:t>
            </w:r>
            <w:r>
              <w:rPr>
                <w:sz w:val="18"/>
              </w:rPr>
              <w:t xml:space="preserve"> </w:t>
            </w:r>
            <w:r w:rsidRPr="007A6714">
              <w:rPr>
                <w:sz w:val="18"/>
              </w:rPr>
              <w:t>330</w:t>
            </w:r>
          </w:p>
        </w:tc>
        <w:tc>
          <w:tcPr>
            <w:tcW w:w="436" w:type="pct"/>
            <w:shd w:val="clear" w:color="auto" w:fill="auto"/>
            <w:vAlign w:val="bottom"/>
          </w:tcPr>
          <w:p w:rsidR="001C2DA7" w:rsidRPr="007A6714" w:rsidRDefault="001C2DA7" w:rsidP="001C2DA7">
            <w:pPr>
              <w:pStyle w:val="SingleTxtG"/>
              <w:spacing w:before="40" w:after="40" w:line="220" w:lineRule="exact"/>
              <w:ind w:left="113" w:right="0"/>
              <w:jc w:val="right"/>
              <w:rPr>
                <w:sz w:val="18"/>
              </w:rPr>
            </w:pPr>
            <w:r w:rsidRPr="007A6714">
              <w:rPr>
                <w:sz w:val="18"/>
              </w:rPr>
              <w:t>2</w:t>
            </w:r>
            <w:r>
              <w:rPr>
                <w:sz w:val="18"/>
              </w:rPr>
              <w:t xml:space="preserve"> </w:t>
            </w:r>
            <w:r w:rsidRPr="007A6714">
              <w:rPr>
                <w:sz w:val="18"/>
              </w:rPr>
              <w:t>336</w:t>
            </w:r>
          </w:p>
        </w:tc>
        <w:tc>
          <w:tcPr>
            <w:tcW w:w="436" w:type="pct"/>
            <w:shd w:val="clear" w:color="auto" w:fill="auto"/>
            <w:vAlign w:val="bottom"/>
          </w:tcPr>
          <w:p w:rsidR="001C2DA7" w:rsidRPr="007A6714" w:rsidRDefault="001C2DA7" w:rsidP="001C2DA7">
            <w:pPr>
              <w:pStyle w:val="SingleTxtG"/>
              <w:spacing w:before="40" w:after="40" w:line="220" w:lineRule="exact"/>
              <w:ind w:left="113" w:right="0"/>
              <w:jc w:val="right"/>
              <w:rPr>
                <w:sz w:val="18"/>
              </w:rPr>
            </w:pPr>
            <w:r w:rsidRPr="007A6714">
              <w:rPr>
                <w:sz w:val="18"/>
              </w:rPr>
              <w:t>2</w:t>
            </w:r>
            <w:r>
              <w:rPr>
                <w:sz w:val="18"/>
              </w:rPr>
              <w:t xml:space="preserve"> </w:t>
            </w:r>
            <w:r w:rsidRPr="007A6714">
              <w:rPr>
                <w:sz w:val="18"/>
              </w:rPr>
              <w:t>335</w:t>
            </w:r>
          </w:p>
        </w:tc>
        <w:tc>
          <w:tcPr>
            <w:tcW w:w="436" w:type="pct"/>
            <w:shd w:val="clear" w:color="auto" w:fill="auto"/>
            <w:vAlign w:val="bottom"/>
          </w:tcPr>
          <w:p w:rsidR="001C2DA7" w:rsidRPr="007A6714" w:rsidRDefault="001C2DA7" w:rsidP="001C2DA7">
            <w:pPr>
              <w:pStyle w:val="SingleTxtG"/>
              <w:spacing w:before="40" w:after="40" w:line="220" w:lineRule="exact"/>
              <w:ind w:left="113" w:right="0"/>
              <w:jc w:val="right"/>
              <w:rPr>
                <w:sz w:val="18"/>
              </w:rPr>
            </w:pPr>
            <w:r w:rsidRPr="007A6714">
              <w:rPr>
                <w:sz w:val="18"/>
              </w:rPr>
              <w:t>2</w:t>
            </w:r>
            <w:r>
              <w:rPr>
                <w:sz w:val="18"/>
              </w:rPr>
              <w:t xml:space="preserve"> </w:t>
            </w:r>
            <w:r w:rsidRPr="007A6714">
              <w:rPr>
                <w:sz w:val="18"/>
              </w:rPr>
              <w:t>332</w:t>
            </w:r>
          </w:p>
        </w:tc>
        <w:tc>
          <w:tcPr>
            <w:tcW w:w="436" w:type="pct"/>
            <w:shd w:val="clear" w:color="auto" w:fill="auto"/>
            <w:vAlign w:val="bottom"/>
          </w:tcPr>
          <w:p w:rsidR="001C2DA7" w:rsidRPr="007A6714" w:rsidRDefault="001C2DA7" w:rsidP="001C2DA7">
            <w:pPr>
              <w:pStyle w:val="SingleTxtG"/>
              <w:spacing w:before="40" w:after="40" w:line="220" w:lineRule="exact"/>
              <w:ind w:left="113" w:right="0"/>
              <w:jc w:val="right"/>
              <w:rPr>
                <w:sz w:val="18"/>
              </w:rPr>
            </w:pPr>
            <w:r w:rsidRPr="007A6714">
              <w:rPr>
                <w:sz w:val="18"/>
              </w:rPr>
              <w:t>2</w:t>
            </w:r>
            <w:r>
              <w:rPr>
                <w:sz w:val="18"/>
              </w:rPr>
              <w:t xml:space="preserve"> </w:t>
            </w:r>
            <w:r w:rsidRPr="007A6714">
              <w:rPr>
                <w:sz w:val="18"/>
              </w:rPr>
              <w:t>337</w:t>
            </w:r>
          </w:p>
        </w:tc>
        <w:tc>
          <w:tcPr>
            <w:tcW w:w="436" w:type="pct"/>
            <w:shd w:val="clear" w:color="auto" w:fill="auto"/>
            <w:vAlign w:val="bottom"/>
          </w:tcPr>
          <w:p w:rsidR="001C2DA7" w:rsidRPr="007A6714" w:rsidRDefault="001C2DA7" w:rsidP="001C2DA7">
            <w:pPr>
              <w:pStyle w:val="SingleTxtG"/>
              <w:spacing w:before="40" w:after="40" w:line="220" w:lineRule="exact"/>
              <w:ind w:left="113" w:right="0"/>
              <w:jc w:val="right"/>
              <w:rPr>
                <w:sz w:val="18"/>
              </w:rPr>
            </w:pPr>
            <w:r w:rsidRPr="007A6714">
              <w:rPr>
                <w:sz w:val="18"/>
              </w:rPr>
              <w:t>2</w:t>
            </w:r>
            <w:r>
              <w:rPr>
                <w:sz w:val="18"/>
              </w:rPr>
              <w:t xml:space="preserve"> </w:t>
            </w:r>
            <w:r w:rsidRPr="007A6714">
              <w:rPr>
                <w:sz w:val="18"/>
              </w:rPr>
              <w:t>334</w:t>
            </w:r>
          </w:p>
        </w:tc>
      </w:tr>
      <w:tr w:rsidR="001C2DA7" w:rsidRPr="007A6714">
        <w:trPr>
          <w:trHeight w:val="240"/>
        </w:trPr>
        <w:tc>
          <w:tcPr>
            <w:tcW w:w="229" w:type="pct"/>
            <w:shd w:val="clear" w:color="auto" w:fill="auto"/>
          </w:tcPr>
          <w:p w:rsidR="001C2DA7" w:rsidRPr="007A6714" w:rsidRDefault="001C2DA7" w:rsidP="001C2DA7">
            <w:pPr>
              <w:pStyle w:val="SingleTxtG"/>
              <w:spacing w:before="40" w:after="40" w:line="220" w:lineRule="exact"/>
              <w:ind w:left="0" w:right="0"/>
              <w:jc w:val="left"/>
              <w:rPr>
                <w:sz w:val="18"/>
              </w:rPr>
            </w:pPr>
            <w:r w:rsidRPr="007A6714">
              <w:rPr>
                <w:sz w:val="18"/>
              </w:rPr>
              <w:t>4</w:t>
            </w:r>
          </w:p>
        </w:tc>
        <w:tc>
          <w:tcPr>
            <w:tcW w:w="2154" w:type="pct"/>
            <w:shd w:val="clear" w:color="auto" w:fill="auto"/>
            <w:vAlign w:val="bottom"/>
          </w:tcPr>
          <w:p w:rsidR="001C2DA7" w:rsidRPr="007A6714" w:rsidRDefault="001C2DA7" w:rsidP="001C2DA7">
            <w:pPr>
              <w:pStyle w:val="SingleTxtG"/>
              <w:spacing w:before="40" w:after="40" w:line="220" w:lineRule="exact"/>
              <w:ind w:left="0" w:right="0"/>
              <w:jc w:val="left"/>
              <w:rPr>
                <w:sz w:val="18"/>
              </w:rPr>
            </w:pPr>
            <w:r w:rsidRPr="007A6714">
              <w:rPr>
                <w:sz w:val="18"/>
              </w:rPr>
              <w:t>Rural</w:t>
            </w:r>
          </w:p>
        </w:tc>
        <w:tc>
          <w:tcPr>
            <w:tcW w:w="436" w:type="pct"/>
            <w:shd w:val="clear" w:color="auto" w:fill="auto"/>
            <w:vAlign w:val="bottom"/>
          </w:tcPr>
          <w:p w:rsidR="001C2DA7" w:rsidRPr="007A6714" w:rsidRDefault="001C2DA7" w:rsidP="001C2DA7">
            <w:pPr>
              <w:pStyle w:val="SingleTxtG"/>
              <w:spacing w:before="40" w:after="40" w:line="220" w:lineRule="exact"/>
              <w:ind w:left="113" w:right="0"/>
              <w:jc w:val="right"/>
              <w:rPr>
                <w:sz w:val="18"/>
              </w:rPr>
            </w:pPr>
            <w:r w:rsidRPr="007A6714">
              <w:rPr>
                <w:sz w:val="18"/>
              </w:rPr>
              <w:t>7</w:t>
            </w:r>
            <w:r>
              <w:rPr>
                <w:sz w:val="18"/>
              </w:rPr>
              <w:t xml:space="preserve"> </w:t>
            </w:r>
            <w:r w:rsidRPr="007A6714">
              <w:rPr>
                <w:sz w:val="18"/>
              </w:rPr>
              <w:t>017</w:t>
            </w:r>
          </w:p>
        </w:tc>
        <w:tc>
          <w:tcPr>
            <w:tcW w:w="436" w:type="pct"/>
            <w:shd w:val="clear" w:color="auto" w:fill="auto"/>
            <w:vAlign w:val="bottom"/>
          </w:tcPr>
          <w:p w:rsidR="001C2DA7" w:rsidRPr="007A6714" w:rsidRDefault="001C2DA7" w:rsidP="001C2DA7">
            <w:pPr>
              <w:pStyle w:val="SingleTxtG"/>
              <w:spacing w:before="40" w:after="40" w:line="220" w:lineRule="exact"/>
              <w:ind w:left="113" w:right="0"/>
              <w:jc w:val="right"/>
              <w:rPr>
                <w:sz w:val="18"/>
              </w:rPr>
            </w:pPr>
            <w:r w:rsidRPr="007A6714">
              <w:rPr>
                <w:sz w:val="18"/>
              </w:rPr>
              <w:t>6</w:t>
            </w:r>
            <w:r>
              <w:rPr>
                <w:sz w:val="18"/>
              </w:rPr>
              <w:t xml:space="preserve"> </w:t>
            </w:r>
            <w:r w:rsidRPr="007A6714">
              <w:rPr>
                <w:sz w:val="18"/>
              </w:rPr>
              <w:t>693</w:t>
            </w:r>
          </w:p>
        </w:tc>
        <w:tc>
          <w:tcPr>
            <w:tcW w:w="436" w:type="pct"/>
            <w:shd w:val="clear" w:color="auto" w:fill="auto"/>
            <w:vAlign w:val="bottom"/>
          </w:tcPr>
          <w:p w:rsidR="001C2DA7" w:rsidRPr="007A6714" w:rsidRDefault="001C2DA7" w:rsidP="001C2DA7">
            <w:pPr>
              <w:pStyle w:val="SingleTxtG"/>
              <w:spacing w:before="40" w:after="40" w:line="220" w:lineRule="exact"/>
              <w:ind w:left="113" w:right="0"/>
              <w:jc w:val="right"/>
              <w:rPr>
                <w:sz w:val="18"/>
              </w:rPr>
            </w:pPr>
            <w:r w:rsidRPr="007A6714">
              <w:rPr>
                <w:sz w:val="18"/>
              </w:rPr>
              <w:t>6</w:t>
            </w:r>
            <w:r>
              <w:rPr>
                <w:sz w:val="18"/>
              </w:rPr>
              <w:t xml:space="preserve"> </w:t>
            </w:r>
            <w:r w:rsidRPr="007A6714">
              <w:rPr>
                <w:sz w:val="18"/>
              </w:rPr>
              <w:t>670</w:t>
            </w:r>
          </w:p>
        </w:tc>
        <w:tc>
          <w:tcPr>
            <w:tcW w:w="436" w:type="pct"/>
            <w:shd w:val="clear" w:color="auto" w:fill="auto"/>
            <w:vAlign w:val="bottom"/>
          </w:tcPr>
          <w:p w:rsidR="001C2DA7" w:rsidRPr="007A6714" w:rsidRDefault="001C2DA7" w:rsidP="001C2DA7">
            <w:pPr>
              <w:pStyle w:val="SingleTxtG"/>
              <w:spacing w:before="40" w:after="40" w:line="220" w:lineRule="exact"/>
              <w:ind w:left="113" w:right="0"/>
              <w:jc w:val="right"/>
              <w:rPr>
                <w:sz w:val="18"/>
              </w:rPr>
            </w:pPr>
            <w:r w:rsidRPr="007A6714">
              <w:rPr>
                <w:sz w:val="18"/>
              </w:rPr>
              <w:t>6</w:t>
            </w:r>
            <w:r>
              <w:rPr>
                <w:sz w:val="18"/>
              </w:rPr>
              <w:t xml:space="preserve"> </w:t>
            </w:r>
            <w:r w:rsidRPr="007A6714">
              <w:rPr>
                <w:sz w:val="18"/>
              </w:rPr>
              <w:t>702</w:t>
            </w:r>
          </w:p>
        </w:tc>
        <w:tc>
          <w:tcPr>
            <w:tcW w:w="436" w:type="pct"/>
            <w:shd w:val="clear" w:color="auto" w:fill="auto"/>
            <w:vAlign w:val="bottom"/>
          </w:tcPr>
          <w:p w:rsidR="001C2DA7" w:rsidRPr="007A6714" w:rsidRDefault="001C2DA7" w:rsidP="001C2DA7">
            <w:pPr>
              <w:pStyle w:val="SingleTxtG"/>
              <w:spacing w:before="40" w:after="40" w:line="220" w:lineRule="exact"/>
              <w:ind w:left="113" w:right="0"/>
              <w:jc w:val="right"/>
              <w:rPr>
                <w:sz w:val="18"/>
              </w:rPr>
            </w:pPr>
            <w:r w:rsidRPr="007A6714">
              <w:rPr>
                <w:sz w:val="18"/>
              </w:rPr>
              <w:t>6</w:t>
            </w:r>
            <w:r>
              <w:rPr>
                <w:sz w:val="18"/>
              </w:rPr>
              <w:t xml:space="preserve"> </w:t>
            </w:r>
            <w:r w:rsidRPr="007A6714">
              <w:rPr>
                <w:sz w:val="18"/>
              </w:rPr>
              <w:t>710</w:t>
            </w:r>
          </w:p>
        </w:tc>
        <w:tc>
          <w:tcPr>
            <w:tcW w:w="436" w:type="pct"/>
            <w:shd w:val="clear" w:color="auto" w:fill="auto"/>
            <w:vAlign w:val="bottom"/>
          </w:tcPr>
          <w:p w:rsidR="001C2DA7" w:rsidRPr="007A6714" w:rsidRDefault="001C2DA7" w:rsidP="001C2DA7">
            <w:pPr>
              <w:pStyle w:val="SingleTxtG"/>
              <w:spacing w:before="40" w:after="40" w:line="220" w:lineRule="exact"/>
              <w:ind w:left="113" w:right="0"/>
              <w:jc w:val="right"/>
              <w:rPr>
                <w:sz w:val="18"/>
              </w:rPr>
            </w:pPr>
            <w:r w:rsidRPr="007A6714">
              <w:rPr>
                <w:sz w:val="18"/>
              </w:rPr>
              <w:t>6</w:t>
            </w:r>
            <w:r>
              <w:rPr>
                <w:sz w:val="18"/>
              </w:rPr>
              <w:t xml:space="preserve"> </w:t>
            </w:r>
            <w:r w:rsidRPr="007A6714">
              <w:rPr>
                <w:sz w:val="18"/>
              </w:rPr>
              <w:t>688</w:t>
            </w:r>
          </w:p>
        </w:tc>
      </w:tr>
      <w:tr w:rsidR="001C2DA7" w:rsidRPr="007A6714">
        <w:trPr>
          <w:trHeight w:val="240"/>
        </w:trPr>
        <w:tc>
          <w:tcPr>
            <w:tcW w:w="229" w:type="pct"/>
            <w:shd w:val="clear" w:color="auto" w:fill="auto"/>
          </w:tcPr>
          <w:p w:rsidR="001C2DA7" w:rsidRPr="007A6714" w:rsidRDefault="001C2DA7" w:rsidP="001C2DA7">
            <w:pPr>
              <w:pStyle w:val="SingleTxtG"/>
              <w:spacing w:before="40" w:after="40" w:line="220" w:lineRule="exact"/>
              <w:ind w:left="0" w:right="0"/>
              <w:jc w:val="left"/>
              <w:rPr>
                <w:sz w:val="18"/>
              </w:rPr>
            </w:pPr>
            <w:r w:rsidRPr="007A6714">
              <w:rPr>
                <w:sz w:val="18"/>
              </w:rPr>
              <w:t>5</w:t>
            </w:r>
          </w:p>
        </w:tc>
        <w:tc>
          <w:tcPr>
            <w:tcW w:w="2154" w:type="pct"/>
            <w:shd w:val="clear" w:color="auto" w:fill="auto"/>
            <w:vAlign w:val="bottom"/>
          </w:tcPr>
          <w:p w:rsidR="001C2DA7" w:rsidRPr="007A6714" w:rsidRDefault="001C2DA7" w:rsidP="001C2DA7">
            <w:pPr>
              <w:pStyle w:val="SingleTxtG"/>
              <w:spacing w:before="40" w:after="40" w:line="220" w:lineRule="exact"/>
              <w:ind w:left="0" w:right="0"/>
              <w:jc w:val="left"/>
              <w:rPr>
                <w:sz w:val="18"/>
              </w:rPr>
            </w:pPr>
            <w:r w:rsidRPr="007A6714">
              <w:rPr>
                <w:sz w:val="18"/>
              </w:rPr>
              <w:t>Media</w:t>
            </w:r>
          </w:p>
        </w:tc>
        <w:tc>
          <w:tcPr>
            <w:tcW w:w="436" w:type="pct"/>
            <w:shd w:val="clear" w:color="auto" w:fill="auto"/>
            <w:vAlign w:val="bottom"/>
          </w:tcPr>
          <w:p w:rsidR="001C2DA7" w:rsidRPr="007A6714" w:rsidRDefault="001C2DA7" w:rsidP="001C2DA7">
            <w:pPr>
              <w:pStyle w:val="SingleTxtG"/>
              <w:spacing w:before="40" w:after="40" w:line="220" w:lineRule="exact"/>
              <w:ind w:left="113" w:right="0"/>
              <w:jc w:val="right"/>
              <w:rPr>
                <w:sz w:val="18"/>
              </w:rPr>
            </w:pPr>
            <w:r w:rsidRPr="007A6714">
              <w:rPr>
                <w:sz w:val="18"/>
              </w:rPr>
              <w:t>2</w:t>
            </w:r>
            <w:r>
              <w:rPr>
                <w:sz w:val="18"/>
              </w:rPr>
              <w:t xml:space="preserve"> </w:t>
            </w:r>
            <w:r w:rsidRPr="007A6714">
              <w:rPr>
                <w:sz w:val="18"/>
              </w:rPr>
              <w:t>032</w:t>
            </w:r>
          </w:p>
        </w:tc>
        <w:tc>
          <w:tcPr>
            <w:tcW w:w="436" w:type="pct"/>
            <w:shd w:val="clear" w:color="auto" w:fill="auto"/>
            <w:vAlign w:val="bottom"/>
          </w:tcPr>
          <w:p w:rsidR="001C2DA7" w:rsidRPr="007A6714" w:rsidRDefault="001C2DA7" w:rsidP="001C2DA7">
            <w:pPr>
              <w:pStyle w:val="SingleTxtG"/>
              <w:spacing w:before="40" w:after="40" w:line="220" w:lineRule="exact"/>
              <w:ind w:left="113" w:right="0"/>
              <w:jc w:val="right"/>
              <w:rPr>
                <w:sz w:val="18"/>
              </w:rPr>
            </w:pPr>
            <w:r w:rsidRPr="007A6714">
              <w:rPr>
                <w:sz w:val="18"/>
              </w:rPr>
              <w:t>1</w:t>
            </w:r>
            <w:r>
              <w:rPr>
                <w:sz w:val="18"/>
              </w:rPr>
              <w:t xml:space="preserve"> </w:t>
            </w:r>
            <w:r w:rsidRPr="007A6714">
              <w:rPr>
                <w:sz w:val="18"/>
              </w:rPr>
              <w:t>956</w:t>
            </w:r>
          </w:p>
        </w:tc>
        <w:tc>
          <w:tcPr>
            <w:tcW w:w="436" w:type="pct"/>
            <w:shd w:val="clear" w:color="auto" w:fill="auto"/>
            <w:vAlign w:val="bottom"/>
          </w:tcPr>
          <w:p w:rsidR="001C2DA7" w:rsidRPr="007A6714" w:rsidRDefault="001C2DA7" w:rsidP="001C2DA7">
            <w:pPr>
              <w:pStyle w:val="SingleTxtG"/>
              <w:spacing w:before="40" w:after="40" w:line="220" w:lineRule="exact"/>
              <w:ind w:left="113" w:right="0"/>
              <w:jc w:val="right"/>
              <w:rPr>
                <w:sz w:val="18"/>
              </w:rPr>
            </w:pPr>
            <w:r w:rsidRPr="007A6714">
              <w:rPr>
                <w:sz w:val="18"/>
              </w:rPr>
              <w:t>1</w:t>
            </w:r>
            <w:r>
              <w:rPr>
                <w:sz w:val="18"/>
              </w:rPr>
              <w:t xml:space="preserve"> </w:t>
            </w:r>
            <w:r w:rsidRPr="007A6714">
              <w:rPr>
                <w:sz w:val="18"/>
              </w:rPr>
              <w:t>959</w:t>
            </w:r>
          </w:p>
        </w:tc>
        <w:tc>
          <w:tcPr>
            <w:tcW w:w="436" w:type="pct"/>
            <w:shd w:val="clear" w:color="auto" w:fill="auto"/>
            <w:vAlign w:val="bottom"/>
          </w:tcPr>
          <w:p w:rsidR="001C2DA7" w:rsidRPr="007A6714" w:rsidRDefault="001C2DA7" w:rsidP="001C2DA7">
            <w:pPr>
              <w:pStyle w:val="SingleTxtG"/>
              <w:spacing w:before="40" w:after="40" w:line="220" w:lineRule="exact"/>
              <w:ind w:left="113" w:right="0"/>
              <w:jc w:val="right"/>
              <w:rPr>
                <w:sz w:val="18"/>
              </w:rPr>
            </w:pPr>
            <w:r w:rsidRPr="007A6714">
              <w:rPr>
                <w:sz w:val="18"/>
              </w:rPr>
              <w:t>1</w:t>
            </w:r>
            <w:r>
              <w:rPr>
                <w:sz w:val="18"/>
              </w:rPr>
              <w:t xml:space="preserve"> </w:t>
            </w:r>
            <w:r w:rsidRPr="007A6714">
              <w:rPr>
                <w:sz w:val="18"/>
              </w:rPr>
              <w:t>951</w:t>
            </w:r>
          </w:p>
        </w:tc>
        <w:tc>
          <w:tcPr>
            <w:tcW w:w="436" w:type="pct"/>
            <w:shd w:val="clear" w:color="auto" w:fill="auto"/>
            <w:vAlign w:val="bottom"/>
          </w:tcPr>
          <w:p w:rsidR="001C2DA7" w:rsidRPr="007A6714" w:rsidRDefault="001C2DA7" w:rsidP="001C2DA7">
            <w:pPr>
              <w:pStyle w:val="SingleTxtG"/>
              <w:spacing w:before="40" w:after="40" w:line="220" w:lineRule="exact"/>
              <w:ind w:left="113" w:right="0"/>
              <w:jc w:val="right"/>
              <w:rPr>
                <w:sz w:val="18"/>
              </w:rPr>
            </w:pPr>
            <w:r w:rsidRPr="007A6714">
              <w:rPr>
                <w:sz w:val="18"/>
              </w:rPr>
              <w:t>1</w:t>
            </w:r>
            <w:r>
              <w:rPr>
                <w:sz w:val="18"/>
              </w:rPr>
              <w:t xml:space="preserve"> </w:t>
            </w:r>
            <w:r w:rsidRPr="007A6714">
              <w:rPr>
                <w:sz w:val="18"/>
              </w:rPr>
              <w:t>988</w:t>
            </w:r>
          </w:p>
        </w:tc>
        <w:tc>
          <w:tcPr>
            <w:tcW w:w="436" w:type="pct"/>
            <w:shd w:val="clear" w:color="auto" w:fill="auto"/>
            <w:vAlign w:val="bottom"/>
          </w:tcPr>
          <w:p w:rsidR="001C2DA7" w:rsidRPr="007A6714" w:rsidRDefault="001C2DA7" w:rsidP="001C2DA7">
            <w:pPr>
              <w:pStyle w:val="SingleTxtG"/>
              <w:spacing w:before="40" w:after="40" w:line="220" w:lineRule="exact"/>
              <w:ind w:left="113" w:right="0"/>
              <w:jc w:val="right"/>
              <w:rPr>
                <w:sz w:val="18"/>
              </w:rPr>
            </w:pPr>
            <w:r w:rsidRPr="007A6714">
              <w:rPr>
                <w:sz w:val="18"/>
              </w:rPr>
              <w:t>1</w:t>
            </w:r>
            <w:r>
              <w:rPr>
                <w:sz w:val="18"/>
              </w:rPr>
              <w:t xml:space="preserve"> </w:t>
            </w:r>
            <w:r w:rsidRPr="007A6714">
              <w:rPr>
                <w:sz w:val="18"/>
              </w:rPr>
              <w:t>977</w:t>
            </w:r>
          </w:p>
        </w:tc>
      </w:tr>
      <w:tr w:rsidR="001C2DA7" w:rsidRPr="007A6714">
        <w:trPr>
          <w:trHeight w:val="240"/>
        </w:trPr>
        <w:tc>
          <w:tcPr>
            <w:tcW w:w="229" w:type="pct"/>
            <w:shd w:val="clear" w:color="auto" w:fill="auto"/>
          </w:tcPr>
          <w:p w:rsidR="001C2DA7" w:rsidRPr="007A6714" w:rsidRDefault="001C2DA7" w:rsidP="001C2DA7">
            <w:pPr>
              <w:pStyle w:val="SingleTxtG"/>
              <w:spacing w:before="40" w:after="40" w:line="220" w:lineRule="exact"/>
              <w:ind w:left="0" w:right="0"/>
              <w:jc w:val="left"/>
              <w:rPr>
                <w:sz w:val="18"/>
              </w:rPr>
            </w:pPr>
            <w:r w:rsidRPr="007A6714">
              <w:rPr>
                <w:sz w:val="18"/>
              </w:rPr>
              <w:t>6</w:t>
            </w:r>
          </w:p>
        </w:tc>
        <w:tc>
          <w:tcPr>
            <w:tcW w:w="2154" w:type="pct"/>
            <w:shd w:val="clear" w:color="auto" w:fill="auto"/>
            <w:vAlign w:val="bottom"/>
          </w:tcPr>
          <w:p w:rsidR="001C2DA7" w:rsidRPr="007A6714" w:rsidRDefault="001C2DA7" w:rsidP="001C2DA7">
            <w:pPr>
              <w:pStyle w:val="SingleTxtG"/>
              <w:spacing w:before="40" w:after="40" w:line="220" w:lineRule="exact"/>
              <w:ind w:left="0" w:right="0"/>
              <w:jc w:val="left"/>
              <w:rPr>
                <w:sz w:val="18"/>
              </w:rPr>
            </w:pPr>
            <w:r w:rsidRPr="007A6714">
              <w:rPr>
                <w:sz w:val="18"/>
              </w:rPr>
              <w:t>Secundaria básica</w:t>
            </w:r>
          </w:p>
        </w:tc>
        <w:tc>
          <w:tcPr>
            <w:tcW w:w="436" w:type="pct"/>
            <w:shd w:val="clear" w:color="auto" w:fill="auto"/>
            <w:vAlign w:val="bottom"/>
          </w:tcPr>
          <w:p w:rsidR="001C2DA7" w:rsidRPr="007A6714" w:rsidRDefault="001C2DA7" w:rsidP="001C2DA7">
            <w:pPr>
              <w:pStyle w:val="SingleTxtG"/>
              <w:spacing w:before="40" w:after="40" w:line="220" w:lineRule="exact"/>
              <w:ind w:left="113" w:right="0"/>
              <w:jc w:val="right"/>
              <w:rPr>
                <w:sz w:val="18"/>
              </w:rPr>
            </w:pPr>
            <w:r w:rsidRPr="007A6714">
              <w:rPr>
                <w:sz w:val="18"/>
              </w:rPr>
              <w:t>1</w:t>
            </w:r>
            <w:r>
              <w:rPr>
                <w:sz w:val="18"/>
              </w:rPr>
              <w:t xml:space="preserve"> </w:t>
            </w:r>
            <w:r w:rsidRPr="007A6714">
              <w:rPr>
                <w:sz w:val="18"/>
              </w:rPr>
              <w:t>012</w:t>
            </w:r>
          </w:p>
        </w:tc>
        <w:tc>
          <w:tcPr>
            <w:tcW w:w="436" w:type="pct"/>
            <w:shd w:val="clear" w:color="auto" w:fill="auto"/>
            <w:vAlign w:val="bottom"/>
          </w:tcPr>
          <w:p w:rsidR="001C2DA7" w:rsidRPr="007A6714" w:rsidRDefault="001C2DA7" w:rsidP="001C2DA7">
            <w:pPr>
              <w:pStyle w:val="SingleTxtG"/>
              <w:spacing w:before="40" w:after="40" w:line="220" w:lineRule="exact"/>
              <w:ind w:left="113" w:right="0"/>
              <w:jc w:val="right"/>
              <w:rPr>
                <w:sz w:val="18"/>
              </w:rPr>
            </w:pPr>
            <w:r w:rsidRPr="007A6714">
              <w:rPr>
                <w:sz w:val="18"/>
              </w:rPr>
              <w:t>989</w:t>
            </w:r>
          </w:p>
        </w:tc>
        <w:tc>
          <w:tcPr>
            <w:tcW w:w="436" w:type="pct"/>
            <w:shd w:val="clear" w:color="auto" w:fill="auto"/>
            <w:vAlign w:val="bottom"/>
          </w:tcPr>
          <w:p w:rsidR="001C2DA7" w:rsidRPr="007A6714" w:rsidRDefault="001C2DA7" w:rsidP="001C2DA7">
            <w:pPr>
              <w:pStyle w:val="SingleTxtG"/>
              <w:spacing w:before="40" w:after="40" w:line="220" w:lineRule="exact"/>
              <w:ind w:left="113" w:right="0"/>
              <w:jc w:val="right"/>
              <w:rPr>
                <w:sz w:val="18"/>
              </w:rPr>
            </w:pPr>
            <w:r w:rsidRPr="007A6714">
              <w:rPr>
                <w:sz w:val="18"/>
              </w:rPr>
              <w:t>991</w:t>
            </w:r>
          </w:p>
        </w:tc>
        <w:tc>
          <w:tcPr>
            <w:tcW w:w="436" w:type="pct"/>
            <w:shd w:val="clear" w:color="auto" w:fill="auto"/>
            <w:vAlign w:val="bottom"/>
          </w:tcPr>
          <w:p w:rsidR="001C2DA7" w:rsidRPr="007A6714" w:rsidRDefault="001C2DA7" w:rsidP="001C2DA7">
            <w:pPr>
              <w:pStyle w:val="SingleTxtG"/>
              <w:spacing w:before="40" w:after="40" w:line="220" w:lineRule="exact"/>
              <w:ind w:left="113" w:right="0"/>
              <w:jc w:val="right"/>
              <w:rPr>
                <w:sz w:val="18"/>
              </w:rPr>
            </w:pPr>
            <w:r w:rsidRPr="007A6714">
              <w:rPr>
                <w:sz w:val="18"/>
              </w:rPr>
              <w:t>993</w:t>
            </w:r>
          </w:p>
        </w:tc>
        <w:tc>
          <w:tcPr>
            <w:tcW w:w="436" w:type="pct"/>
            <w:shd w:val="clear" w:color="auto" w:fill="auto"/>
            <w:vAlign w:val="bottom"/>
          </w:tcPr>
          <w:p w:rsidR="001C2DA7" w:rsidRPr="007A6714" w:rsidRDefault="001C2DA7" w:rsidP="001C2DA7">
            <w:pPr>
              <w:pStyle w:val="SingleTxtG"/>
              <w:spacing w:before="40" w:after="40" w:line="220" w:lineRule="exact"/>
              <w:ind w:left="113" w:right="0"/>
              <w:jc w:val="right"/>
              <w:rPr>
                <w:sz w:val="18"/>
              </w:rPr>
            </w:pPr>
            <w:r w:rsidRPr="007A6714">
              <w:rPr>
                <w:sz w:val="18"/>
              </w:rPr>
              <w:t>989</w:t>
            </w:r>
          </w:p>
        </w:tc>
        <w:tc>
          <w:tcPr>
            <w:tcW w:w="436" w:type="pct"/>
            <w:shd w:val="clear" w:color="auto" w:fill="auto"/>
            <w:vAlign w:val="bottom"/>
          </w:tcPr>
          <w:p w:rsidR="001C2DA7" w:rsidRPr="007A6714" w:rsidRDefault="001C2DA7" w:rsidP="001C2DA7">
            <w:pPr>
              <w:pStyle w:val="SingleTxtG"/>
              <w:spacing w:before="40" w:after="40" w:line="220" w:lineRule="exact"/>
              <w:ind w:left="113" w:right="0"/>
              <w:jc w:val="right"/>
              <w:rPr>
                <w:sz w:val="18"/>
              </w:rPr>
            </w:pPr>
            <w:r w:rsidRPr="007A6714">
              <w:rPr>
                <w:sz w:val="18"/>
              </w:rPr>
              <w:t>992</w:t>
            </w:r>
          </w:p>
        </w:tc>
      </w:tr>
      <w:tr w:rsidR="001C2DA7" w:rsidRPr="007A6714">
        <w:trPr>
          <w:trHeight w:val="240"/>
        </w:trPr>
        <w:tc>
          <w:tcPr>
            <w:tcW w:w="229" w:type="pct"/>
            <w:shd w:val="clear" w:color="auto" w:fill="auto"/>
          </w:tcPr>
          <w:p w:rsidR="001C2DA7" w:rsidRPr="007A6714" w:rsidRDefault="001C2DA7" w:rsidP="001C2DA7">
            <w:pPr>
              <w:pStyle w:val="SingleTxtG"/>
              <w:spacing w:before="40" w:after="40" w:line="220" w:lineRule="exact"/>
              <w:ind w:left="0" w:right="0"/>
              <w:jc w:val="left"/>
              <w:rPr>
                <w:sz w:val="18"/>
              </w:rPr>
            </w:pPr>
            <w:r w:rsidRPr="007A6714">
              <w:rPr>
                <w:sz w:val="18"/>
              </w:rPr>
              <w:t>7</w:t>
            </w:r>
          </w:p>
        </w:tc>
        <w:tc>
          <w:tcPr>
            <w:tcW w:w="2154" w:type="pct"/>
            <w:shd w:val="clear" w:color="auto" w:fill="auto"/>
            <w:vAlign w:val="bottom"/>
          </w:tcPr>
          <w:p w:rsidR="001C2DA7" w:rsidRPr="007A6714" w:rsidRDefault="001C2DA7" w:rsidP="001C2DA7">
            <w:pPr>
              <w:pStyle w:val="SingleTxtG"/>
              <w:spacing w:before="40" w:after="40" w:line="220" w:lineRule="exact"/>
              <w:ind w:left="0" w:right="0"/>
              <w:jc w:val="left"/>
              <w:rPr>
                <w:sz w:val="18"/>
              </w:rPr>
            </w:pPr>
            <w:r w:rsidRPr="007A6714">
              <w:rPr>
                <w:sz w:val="18"/>
              </w:rPr>
              <w:t>De ello</w:t>
            </w:r>
            <w:r w:rsidR="005535B5">
              <w:rPr>
                <w:sz w:val="18"/>
              </w:rPr>
              <w:t xml:space="preserve">:  </w:t>
            </w:r>
            <w:r w:rsidRPr="007A6714">
              <w:rPr>
                <w:sz w:val="18"/>
              </w:rPr>
              <w:t>En el campo</w:t>
            </w:r>
          </w:p>
        </w:tc>
        <w:tc>
          <w:tcPr>
            <w:tcW w:w="436" w:type="pct"/>
            <w:shd w:val="clear" w:color="auto" w:fill="auto"/>
            <w:vAlign w:val="bottom"/>
          </w:tcPr>
          <w:p w:rsidR="001C2DA7" w:rsidRPr="007A6714" w:rsidRDefault="001C2DA7" w:rsidP="001C2DA7">
            <w:pPr>
              <w:pStyle w:val="SingleTxtG"/>
              <w:spacing w:before="40" w:after="40" w:line="220" w:lineRule="exact"/>
              <w:ind w:left="113" w:right="0"/>
              <w:jc w:val="right"/>
              <w:rPr>
                <w:sz w:val="18"/>
              </w:rPr>
            </w:pPr>
            <w:r w:rsidRPr="007A6714">
              <w:rPr>
                <w:sz w:val="18"/>
              </w:rPr>
              <w:t>275</w:t>
            </w:r>
          </w:p>
        </w:tc>
        <w:tc>
          <w:tcPr>
            <w:tcW w:w="436" w:type="pct"/>
            <w:shd w:val="clear" w:color="auto" w:fill="auto"/>
            <w:vAlign w:val="bottom"/>
          </w:tcPr>
          <w:p w:rsidR="001C2DA7" w:rsidRPr="007A6714" w:rsidRDefault="001C2DA7" w:rsidP="001C2DA7">
            <w:pPr>
              <w:pStyle w:val="SingleTxtG"/>
              <w:spacing w:before="40" w:after="40" w:line="220" w:lineRule="exact"/>
              <w:ind w:left="113" w:right="0"/>
              <w:jc w:val="right"/>
              <w:rPr>
                <w:sz w:val="18"/>
              </w:rPr>
            </w:pPr>
            <w:r w:rsidRPr="007A6714">
              <w:rPr>
                <w:sz w:val="18"/>
              </w:rPr>
              <w:t>233</w:t>
            </w:r>
          </w:p>
        </w:tc>
        <w:tc>
          <w:tcPr>
            <w:tcW w:w="436" w:type="pct"/>
            <w:shd w:val="clear" w:color="auto" w:fill="auto"/>
            <w:vAlign w:val="bottom"/>
          </w:tcPr>
          <w:p w:rsidR="001C2DA7" w:rsidRPr="007A6714" w:rsidRDefault="001C2DA7" w:rsidP="001C2DA7">
            <w:pPr>
              <w:pStyle w:val="SingleTxtG"/>
              <w:spacing w:before="40" w:after="40" w:line="220" w:lineRule="exact"/>
              <w:ind w:left="113" w:right="0"/>
              <w:jc w:val="right"/>
              <w:rPr>
                <w:sz w:val="18"/>
              </w:rPr>
            </w:pPr>
            <w:r w:rsidRPr="007A6714">
              <w:rPr>
                <w:sz w:val="18"/>
              </w:rPr>
              <w:t>230</w:t>
            </w:r>
          </w:p>
        </w:tc>
        <w:tc>
          <w:tcPr>
            <w:tcW w:w="436" w:type="pct"/>
            <w:shd w:val="clear" w:color="auto" w:fill="auto"/>
            <w:vAlign w:val="bottom"/>
          </w:tcPr>
          <w:p w:rsidR="001C2DA7" w:rsidRPr="007A6714" w:rsidRDefault="001C2DA7" w:rsidP="001C2DA7">
            <w:pPr>
              <w:pStyle w:val="SingleTxtG"/>
              <w:spacing w:before="40" w:after="40" w:line="220" w:lineRule="exact"/>
              <w:ind w:left="113" w:right="0"/>
              <w:jc w:val="right"/>
              <w:rPr>
                <w:sz w:val="18"/>
              </w:rPr>
            </w:pPr>
            <w:r w:rsidRPr="007A6714">
              <w:rPr>
                <w:sz w:val="18"/>
              </w:rPr>
              <w:t>236</w:t>
            </w:r>
          </w:p>
        </w:tc>
        <w:tc>
          <w:tcPr>
            <w:tcW w:w="436" w:type="pct"/>
            <w:shd w:val="clear" w:color="auto" w:fill="auto"/>
            <w:vAlign w:val="bottom"/>
          </w:tcPr>
          <w:p w:rsidR="001C2DA7" w:rsidRPr="007A6714" w:rsidRDefault="001C2DA7" w:rsidP="001C2DA7">
            <w:pPr>
              <w:pStyle w:val="SingleTxtG"/>
              <w:spacing w:before="40" w:after="40" w:line="220" w:lineRule="exact"/>
              <w:ind w:left="113" w:right="0"/>
              <w:jc w:val="right"/>
              <w:rPr>
                <w:sz w:val="18"/>
              </w:rPr>
            </w:pPr>
            <w:r w:rsidRPr="007A6714">
              <w:rPr>
                <w:sz w:val="18"/>
              </w:rPr>
              <w:t>214</w:t>
            </w:r>
          </w:p>
        </w:tc>
        <w:tc>
          <w:tcPr>
            <w:tcW w:w="436" w:type="pct"/>
            <w:shd w:val="clear" w:color="auto" w:fill="auto"/>
            <w:vAlign w:val="bottom"/>
          </w:tcPr>
          <w:p w:rsidR="001C2DA7" w:rsidRPr="007A6714" w:rsidRDefault="001C2DA7" w:rsidP="001C2DA7">
            <w:pPr>
              <w:pStyle w:val="SingleTxtG"/>
              <w:spacing w:before="40" w:after="40" w:line="220" w:lineRule="exact"/>
              <w:ind w:left="113" w:right="0"/>
              <w:jc w:val="right"/>
              <w:rPr>
                <w:sz w:val="18"/>
              </w:rPr>
            </w:pPr>
            <w:r w:rsidRPr="007A6714">
              <w:rPr>
                <w:sz w:val="18"/>
              </w:rPr>
              <w:t>205</w:t>
            </w:r>
          </w:p>
        </w:tc>
      </w:tr>
      <w:tr w:rsidR="001C2DA7" w:rsidRPr="007A6714">
        <w:trPr>
          <w:trHeight w:val="240"/>
        </w:trPr>
        <w:tc>
          <w:tcPr>
            <w:tcW w:w="229" w:type="pct"/>
            <w:shd w:val="clear" w:color="auto" w:fill="auto"/>
          </w:tcPr>
          <w:p w:rsidR="001C2DA7" w:rsidRPr="007A6714" w:rsidRDefault="001C2DA7" w:rsidP="001C2DA7">
            <w:pPr>
              <w:pStyle w:val="SingleTxtG"/>
              <w:spacing w:before="40" w:after="40" w:line="220" w:lineRule="exact"/>
              <w:ind w:left="0" w:right="0"/>
              <w:jc w:val="left"/>
              <w:rPr>
                <w:sz w:val="18"/>
              </w:rPr>
            </w:pPr>
            <w:r w:rsidRPr="007A6714">
              <w:rPr>
                <w:sz w:val="18"/>
              </w:rPr>
              <w:t>8</w:t>
            </w:r>
          </w:p>
        </w:tc>
        <w:tc>
          <w:tcPr>
            <w:tcW w:w="2154" w:type="pct"/>
            <w:shd w:val="clear" w:color="auto" w:fill="auto"/>
            <w:vAlign w:val="bottom"/>
          </w:tcPr>
          <w:p w:rsidR="001C2DA7" w:rsidRPr="007A6714" w:rsidRDefault="001C2DA7" w:rsidP="001C2DA7">
            <w:pPr>
              <w:pStyle w:val="SingleTxtG"/>
              <w:spacing w:before="40" w:after="40" w:line="220" w:lineRule="exact"/>
              <w:ind w:left="0" w:right="0"/>
              <w:jc w:val="left"/>
              <w:rPr>
                <w:sz w:val="18"/>
              </w:rPr>
            </w:pPr>
            <w:r w:rsidRPr="007A6714">
              <w:rPr>
                <w:sz w:val="18"/>
              </w:rPr>
              <w:t>Preuniversitario</w:t>
            </w:r>
          </w:p>
        </w:tc>
        <w:tc>
          <w:tcPr>
            <w:tcW w:w="436" w:type="pct"/>
            <w:shd w:val="clear" w:color="auto" w:fill="auto"/>
            <w:vAlign w:val="bottom"/>
          </w:tcPr>
          <w:p w:rsidR="001C2DA7" w:rsidRPr="007A6714" w:rsidRDefault="001C2DA7" w:rsidP="001C2DA7">
            <w:pPr>
              <w:pStyle w:val="SingleTxtG"/>
              <w:spacing w:before="40" w:after="40" w:line="220" w:lineRule="exact"/>
              <w:ind w:left="113" w:right="0"/>
              <w:jc w:val="right"/>
              <w:rPr>
                <w:sz w:val="18"/>
              </w:rPr>
            </w:pPr>
            <w:r w:rsidRPr="007A6714">
              <w:rPr>
                <w:sz w:val="18"/>
              </w:rPr>
              <w:t>312</w:t>
            </w:r>
          </w:p>
        </w:tc>
        <w:tc>
          <w:tcPr>
            <w:tcW w:w="436" w:type="pct"/>
            <w:shd w:val="clear" w:color="auto" w:fill="auto"/>
            <w:vAlign w:val="bottom"/>
          </w:tcPr>
          <w:p w:rsidR="001C2DA7" w:rsidRPr="007A6714" w:rsidRDefault="001C2DA7" w:rsidP="001C2DA7">
            <w:pPr>
              <w:pStyle w:val="SingleTxtG"/>
              <w:spacing w:before="40" w:after="40" w:line="220" w:lineRule="exact"/>
              <w:ind w:left="113" w:right="0"/>
              <w:jc w:val="right"/>
              <w:rPr>
                <w:sz w:val="18"/>
              </w:rPr>
            </w:pPr>
            <w:r w:rsidRPr="007A6714">
              <w:rPr>
                <w:sz w:val="18"/>
              </w:rPr>
              <w:t>306</w:t>
            </w:r>
          </w:p>
        </w:tc>
        <w:tc>
          <w:tcPr>
            <w:tcW w:w="436" w:type="pct"/>
            <w:shd w:val="clear" w:color="auto" w:fill="auto"/>
            <w:vAlign w:val="bottom"/>
          </w:tcPr>
          <w:p w:rsidR="001C2DA7" w:rsidRPr="007A6714" w:rsidRDefault="001C2DA7" w:rsidP="001C2DA7">
            <w:pPr>
              <w:pStyle w:val="SingleTxtG"/>
              <w:spacing w:before="40" w:after="40" w:line="220" w:lineRule="exact"/>
              <w:ind w:left="113" w:right="0"/>
              <w:jc w:val="right"/>
              <w:rPr>
                <w:sz w:val="18"/>
              </w:rPr>
            </w:pPr>
            <w:r w:rsidRPr="007A6714">
              <w:rPr>
                <w:sz w:val="18"/>
              </w:rPr>
              <w:t>326</w:t>
            </w:r>
          </w:p>
        </w:tc>
        <w:tc>
          <w:tcPr>
            <w:tcW w:w="436" w:type="pct"/>
            <w:shd w:val="clear" w:color="auto" w:fill="auto"/>
            <w:vAlign w:val="bottom"/>
          </w:tcPr>
          <w:p w:rsidR="001C2DA7" w:rsidRPr="007A6714" w:rsidRDefault="001C2DA7" w:rsidP="001C2DA7">
            <w:pPr>
              <w:pStyle w:val="SingleTxtG"/>
              <w:spacing w:before="40" w:after="40" w:line="220" w:lineRule="exact"/>
              <w:ind w:left="113" w:right="0"/>
              <w:jc w:val="right"/>
              <w:rPr>
                <w:sz w:val="18"/>
              </w:rPr>
            </w:pPr>
            <w:r w:rsidRPr="007A6714">
              <w:rPr>
                <w:sz w:val="18"/>
              </w:rPr>
              <w:t>356</w:t>
            </w:r>
          </w:p>
        </w:tc>
        <w:tc>
          <w:tcPr>
            <w:tcW w:w="436" w:type="pct"/>
            <w:shd w:val="clear" w:color="auto" w:fill="auto"/>
            <w:vAlign w:val="bottom"/>
          </w:tcPr>
          <w:p w:rsidR="001C2DA7" w:rsidRPr="007A6714" w:rsidRDefault="001C2DA7" w:rsidP="001C2DA7">
            <w:pPr>
              <w:pStyle w:val="SingleTxtG"/>
              <w:spacing w:before="40" w:after="40" w:line="220" w:lineRule="exact"/>
              <w:ind w:left="113" w:right="0"/>
              <w:jc w:val="right"/>
              <w:rPr>
                <w:sz w:val="18"/>
              </w:rPr>
            </w:pPr>
            <w:r w:rsidRPr="007A6714">
              <w:rPr>
                <w:sz w:val="18"/>
              </w:rPr>
              <w:t>368</w:t>
            </w:r>
          </w:p>
        </w:tc>
        <w:tc>
          <w:tcPr>
            <w:tcW w:w="436" w:type="pct"/>
            <w:shd w:val="clear" w:color="auto" w:fill="auto"/>
            <w:vAlign w:val="bottom"/>
          </w:tcPr>
          <w:p w:rsidR="001C2DA7" w:rsidRPr="007A6714" w:rsidRDefault="001C2DA7" w:rsidP="001C2DA7">
            <w:pPr>
              <w:pStyle w:val="SingleTxtG"/>
              <w:spacing w:before="40" w:after="40" w:line="220" w:lineRule="exact"/>
              <w:ind w:left="113" w:right="0"/>
              <w:jc w:val="right"/>
              <w:rPr>
                <w:sz w:val="18"/>
              </w:rPr>
            </w:pPr>
            <w:r w:rsidRPr="007A6714">
              <w:rPr>
                <w:sz w:val="18"/>
              </w:rPr>
              <w:t>371</w:t>
            </w:r>
          </w:p>
        </w:tc>
      </w:tr>
      <w:tr w:rsidR="001C2DA7" w:rsidRPr="007A6714">
        <w:trPr>
          <w:trHeight w:val="240"/>
        </w:trPr>
        <w:tc>
          <w:tcPr>
            <w:tcW w:w="229" w:type="pct"/>
            <w:shd w:val="clear" w:color="auto" w:fill="auto"/>
          </w:tcPr>
          <w:p w:rsidR="001C2DA7" w:rsidRPr="007A6714" w:rsidRDefault="001C2DA7" w:rsidP="001C2DA7">
            <w:pPr>
              <w:pStyle w:val="SingleTxtG"/>
              <w:spacing w:before="40" w:after="40" w:line="220" w:lineRule="exact"/>
              <w:ind w:left="0" w:right="0"/>
              <w:jc w:val="left"/>
              <w:rPr>
                <w:sz w:val="18"/>
              </w:rPr>
            </w:pPr>
            <w:r w:rsidRPr="007A6714">
              <w:rPr>
                <w:sz w:val="18"/>
              </w:rPr>
              <w:t>9</w:t>
            </w:r>
          </w:p>
        </w:tc>
        <w:tc>
          <w:tcPr>
            <w:tcW w:w="2154" w:type="pct"/>
            <w:shd w:val="clear" w:color="auto" w:fill="auto"/>
            <w:vAlign w:val="bottom"/>
          </w:tcPr>
          <w:p w:rsidR="001C2DA7" w:rsidRPr="007A6714" w:rsidRDefault="001C2DA7" w:rsidP="001C2DA7">
            <w:pPr>
              <w:pStyle w:val="SingleTxtG"/>
              <w:spacing w:before="40" w:after="40" w:line="220" w:lineRule="exact"/>
              <w:ind w:left="0" w:right="0"/>
              <w:jc w:val="left"/>
              <w:rPr>
                <w:sz w:val="18"/>
              </w:rPr>
            </w:pPr>
            <w:r w:rsidRPr="007A6714">
              <w:rPr>
                <w:sz w:val="18"/>
              </w:rPr>
              <w:t>De ello</w:t>
            </w:r>
            <w:r w:rsidR="005535B5">
              <w:rPr>
                <w:sz w:val="18"/>
              </w:rPr>
              <w:t xml:space="preserve">:  </w:t>
            </w:r>
            <w:r w:rsidRPr="007A6714">
              <w:rPr>
                <w:sz w:val="18"/>
              </w:rPr>
              <w:t>En el campo</w:t>
            </w:r>
          </w:p>
        </w:tc>
        <w:tc>
          <w:tcPr>
            <w:tcW w:w="436" w:type="pct"/>
            <w:shd w:val="clear" w:color="auto" w:fill="auto"/>
            <w:vAlign w:val="bottom"/>
          </w:tcPr>
          <w:p w:rsidR="001C2DA7" w:rsidRPr="007A6714" w:rsidRDefault="001C2DA7" w:rsidP="001C2DA7">
            <w:pPr>
              <w:pStyle w:val="SingleTxtG"/>
              <w:spacing w:before="40" w:after="40" w:line="220" w:lineRule="exact"/>
              <w:ind w:left="113" w:right="0"/>
              <w:jc w:val="right"/>
              <w:rPr>
                <w:sz w:val="18"/>
              </w:rPr>
            </w:pPr>
            <w:r w:rsidRPr="007A6714">
              <w:rPr>
                <w:sz w:val="18"/>
              </w:rPr>
              <w:t>235</w:t>
            </w:r>
          </w:p>
        </w:tc>
        <w:tc>
          <w:tcPr>
            <w:tcW w:w="436" w:type="pct"/>
            <w:shd w:val="clear" w:color="auto" w:fill="auto"/>
            <w:vAlign w:val="bottom"/>
          </w:tcPr>
          <w:p w:rsidR="001C2DA7" w:rsidRPr="007A6714" w:rsidRDefault="001C2DA7" w:rsidP="001C2DA7">
            <w:pPr>
              <w:pStyle w:val="SingleTxtG"/>
              <w:spacing w:before="40" w:after="40" w:line="220" w:lineRule="exact"/>
              <w:ind w:left="113" w:right="0"/>
              <w:jc w:val="right"/>
              <w:rPr>
                <w:sz w:val="18"/>
              </w:rPr>
            </w:pPr>
            <w:r w:rsidRPr="007A6714">
              <w:rPr>
                <w:sz w:val="18"/>
              </w:rPr>
              <w:t>229</w:t>
            </w:r>
          </w:p>
        </w:tc>
        <w:tc>
          <w:tcPr>
            <w:tcW w:w="436" w:type="pct"/>
            <w:shd w:val="clear" w:color="auto" w:fill="auto"/>
            <w:vAlign w:val="bottom"/>
          </w:tcPr>
          <w:p w:rsidR="001C2DA7" w:rsidRPr="007A6714" w:rsidRDefault="001C2DA7" w:rsidP="001C2DA7">
            <w:pPr>
              <w:pStyle w:val="SingleTxtG"/>
              <w:spacing w:before="40" w:after="40" w:line="220" w:lineRule="exact"/>
              <w:ind w:left="113" w:right="0"/>
              <w:jc w:val="right"/>
              <w:rPr>
                <w:sz w:val="18"/>
              </w:rPr>
            </w:pPr>
            <w:r w:rsidRPr="007A6714">
              <w:rPr>
                <w:sz w:val="18"/>
              </w:rPr>
              <w:t>246</w:t>
            </w:r>
          </w:p>
        </w:tc>
        <w:tc>
          <w:tcPr>
            <w:tcW w:w="436" w:type="pct"/>
            <w:shd w:val="clear" w:color="auto" w:fill="auto"/>
            <w:vAlign w:val="bottom"/>
          </w:tcPr>
          <w:p w:rsidR="001C2DA7" w:rsidRPr="007A6714" w:rsidRDefault="001C2DA7" w:rsidP="001C2DA7">
            <w:pPr>
              <w:pStyle w:val="SingleTxtG"/>
              <w:spacing w:before="40" w:after="40" w:line="220" w:lineRule="exact"/>
              <w:ind w:left="113" w:right="0"/>
              <w:jc w:val="right"/>
              <w:rPr>
                <w:sz w:val="18"/>
              </w:rPr>
            </w:pPr>
            <w:r w:rsidRPr="007A6714">
              <w:rPr>
                <w:sz w:val="18"/>
              </w:rPr>
              <w:t>270</w:t>
            </w:r>
          </w:p>
        </w:tc>
        <w:tc>
          <w:tcPr>
            <w:tcW w:w="436" w:type="pct"/>
            <w:shd w:val="clear" w:color="auto" w:fill="auto"/>
            <w:vAlign w:val="bottom"/>
          </w:tcPr>
          <w:p w:rsidR="001C2DA7" w:rsidRPr="007A6714" w:rsidRDefault="001C2DA7" w:rsidP="001C2DA7">
            <w:pPr>
              <w:pStyle w:val="SingleTxtG"/>
              <w:spacing w:before="40" w:after="40" w:line="220" w:lineRule="exact"/>
              <w:ind w:left="113" w:right="0"/>
              <w:jc w:val="right"/>
              <w:rPr>
                <w:sz w:val="18"/>
              </w:rPr>
            </w:pPr>
            <w:r w:rsidRPr="007A6714">
              <w:rPr>
                <w:sz w:val="18"/>
              </w:rPr>
              <w:t>251</w:t>
            </w:r>
          </w:p>
        </w:tc>
        <w:tc>
          <w:tcPr>
            <w:tcW w:w="436" w:type="pct"/>
            <w:shd w:val="clear" w:color="auto" w:fill="auto"/>
            <w:vAlign w:val="bottom"/>
          </w:tcPr>
          <w:p w:rsidR="001C2DA7" w:rsidRPr="007A6714" w:rsidRDefault="001C2DA7" w:rsidP="001C2DA7">
            <w:pPr>
              <w:pStyle w:val="SingleTxtG"/>
              <w:spacing w:before="40" w:after="40" w:line="220" w:lineRule="exact"/>
              <w:ind w:left="113" w:right="0"/>
              <w:jc w:val="right"/>
              <w:rPr>
                <w:sz w:val="18"/>
              </w:rPr>
            </w:pPr>
            <w:r w:rsidRPr="007A6714">
              <w:rPr>
                <w:sz w:val="18"/>
              </w:rPr>
              <w:t>257</w:t>
            </w:r>
          </w:p>
        </w:tc>
      </w:tr>
      <w:tr w:rsidR="001C2DA7" w:rsidRPr="007A6714">
        <w:trPr>
          <w:trHeight w:val="240"/>
        </w:trPr>
        <w:tc>
          <w:tcPr>
            <w:tcW w:w="229" w:type="pct"/>
            <w:shd w:val="clear" w:color="auto" w:fill="auto"/>
          </w:tcPr>
          <w:p w:rsidR="001C2DA7" w:rsidRPr="007A6714" w:rsidRDefault="001C2DA7" w:rsidP="001C2DA7">
            <w:pPr>
              <w:pStyle w:val="SingleTxtG"/>
              <w:spacing w:before="40" w:after="40" w:line="220" w:lineRule="exact"/>
              <w:ind w:left="0" w:right="0"/>
              <w:jc w:val="left"/>
              <w:rPr>
                <w:sz w:val="18"/>
              </w:rPr>
            </w:pPr>
            <w:r w:rsidRPr="007A6714">
              <w:rPr>
                <w:sz w:val="18"/>
              </w:rPr>
              <w:t>10</w:t>
            </w:r>
          </w:p>
        </w:tc>
        <w:tc>
          <w:tcPr>
            <w:tcW w:w="2154" w:type="pct"/>
            <w:shd w:val="clear" w:color="auto" w:fill="auto"/>
            <w:vAlign w:val="bottom"/>
          </w:tcPr>
          <w:p w:rsidR="001C2DA7" w:rsidRPr="007A6714" w:rsidRDefault="001C2DA7" w:rsidP="001C2DA7">
            <w:pPr>
              <w:pStyle w:val="SingleTxtG"/>
              <w:spacing w:before="40" w:after="40" w:line="220" w:lineRule="exact"/>
              <w:ind w:left="0" w:right="0"/>
              <w:jc w:val="left"/>
              <w:rPr>
                <w:sz w:val="18"/>
              </w:rPr>
            </w:pPr>
            <w:r w:rsidRPr="007A6714">
              <w:rPr>
                <w:sz w:val="18"/>
              </w:rPr>
              <w:t xml:space="preserve">Ciencias exactas  </w:t>
            </w:r>
          </w:p>
        </w:tc>
        <w:tc>
          <w:tcPr>
            <w:tcW w:w="436" w:type="pct"/>
            <w:shd w:val="clear" w:color="auto" w:fill="auto"/>
            <w:vAlign w:val="bottom"/>
          </w:tcPr>
          <w:p w:rsidR="001C2DA7" w:rsidRPr="007A6714" w:rsidRDefault="001C2DA7" w:rsidP="001C2DA7">
            <w:pPr>
              <w:pStyle w:val="SingleTxtG"/>
              <w:spacing w:before="40" w:after="40" w:line="220" w:lineRule="exact"/>
              <w:ind w:left="113" w:right="0"/>
              <w:jc w:val="right"/>
              <w:rPr>
                <w:sz w:val="18"/>
              </w:rPr>
            </w:pPr>
            <w:r w:rsidRPr="007A6714">
              <w:rPr>
                <w:sz w:val="18"/>
              </w:rPr>
              <w:t>15</w:t>
            </w:r>
          </w:p>
        </w:tc>
        <w:tc>
          <w:tcPr>
            <w:tcW w:w="436" w:type="pct"/>
            <w:shd w:val="clear" w:color="auto" w:fill="auto"/>
            <w:vAlign w:val="bottom"/>
          </w:tcPr>
          <w:p w:rsidR="001C2DA7" w:rsidRPr="007A6714" w:rsidRDefault="001C2DA7" w:rsidP="001C2DA7">
            <w:pPr>
              <w:pStyle w:val="SingleTxtG"/>
              <w:spacing w:before="40" w:after="40" w:line="220" w:lineRule="exact"/>
              <w:ind w:left="113" w:right="0"/>
              <w:jc w:val="right"/>
              <w:rPr>
                <w:sz w:val="18"/>
              </w:rPr>
            </w:pPr>
            <w:r w:rsidRPr="007A6714">
              <w:rPr>
                <w:sz w:val="18"/>
              </w:rPr>
              <w:t>15</w:t>
            </w:r>
          </w:p>
        </w:tc>
        <w:tc>
          <w:tcPr>
            <w:tcW w:w="436" w:type="pct"/>
            <w:shd w:val="clear" w:color="auto" w:fill="auto"/>
            <w:vAlign w:val="bottom"/>
          </w:tcPr>
          <w:p w:rsidR="001C2DA7" w:rsidRPr="007A6714" w:rsidRDefault="001C2DA7" w:rsidP="001C2DA7">
            <w:pPr>
              <w:pStyle w:val="SingleTxtG"/>
              <w:spacing w:before="40" w:after="40" w:line="220" w:lineRule="exact"/>
              <w:ind w:left="113" w:right="0"/>
              <w:jc w:val="right"/>
              <w:rPr>
                <w:sz w:val="18"/>
              </w:rPr>
            </w:pPr>
            <w:r w:rsidRPr="007A6714">
              <w:rPr>
                <w:sz w:val="18"/>
              </w:rPr>
              <w:t>15</w:t>
            </w:r>
          </w:p>
        </w:tc>
        <w:tc>
          <w:tcPr>
            <w:tcW w:w="436" w:type="pct"/>
            <w:shd w:val="clear" w:color="auto" w:fill="auto"/>
            <w:vAlign w:val="bottom"/>
          </w:tcPr>
          <w:p w:rsidR="001C2DA7" w:rsidRPr="007A6714" w:rsidRDefault="001C2DA7" w:rsidP="001C2DA7">
            <w:pPr>
              <w:pStyle w:val="SingleTxtG"/>
              <w:spacing w:before="40" w:after="40" w:line="220" w:lineRule="exact"/>
              <w:ind w:left="113" w:right="0"/>
              <w:jc w:val="right"/>
              <w:rPr>
                <w:sz w:val="18"/>
              </w:rPr>
            </w:pPr>
            <w:r w:rsidRPr="007A6714">
              <w:rPr>
                <w:sz w:val="18"/>
              </w:rPr>
              <w:t>15</w:t>
            </w:r>
          </w:p>
        </w:tc>
        <w:tc>
          <w:tcPr>
            <w:tcW w:w="436" w:type="pct"/>
            <w:shd w:val="clear" w:color="auto" w:fill="auto"/>
            <w:vAlign w:val="bottom"/>
          </w:tcPr>
          <w:p w:rsidR="001C2DA7" w:rsidRPr="007A6714" w:rsidRDefault="001C2DA7" w:rsidP="001C2DA7">
            <w:pPr>
              <w:pStyle w:val="SingleTxtG"/>
              <w:spacing w:before="40" w:after="40" w:line="220" w:lineRule="exact"/>
              <w:ind w:left="113" w:right="0"/>
              <w:jc w:val="right"/>
              <w:rPr>
                <w:sz w:val="18"/>
              </w:rPr>
            </w:pPr>
            <w:r w:rsidRPr="007A6714">
              <w:rPr>
                <w:sz w:val="18"/>
              </w:rPr>
              <w:t>15</w:t>
            </w:r>
          </w:p>
        </w:tc>
        <w:tc>
          <w:tcPr>
            <w:tcW w:w="436" w:type="pct"/>
            <w:shd w:val="clear" w:color="auto" w:fill="auto"/>
            <w:vAlign w:val="bottom"/>
          </w:tcPr>
          <w:p w:rsidR="001C2DA7" w:rsidRPr="007A6714" w:rsidRDefault="001C2DA7" w:rsidP="001C2DA7">
            <w:pPr>
              <w:pStyle w:val="SingleTxtG"/>
              <w:spacing w:before="40" w:after="40" w:line="220" w:lineRule="exact"/>
              <w:ind w:left="113" w:right="0"/>
              <w:jc w:val="right"/>
              <w:rPr>
                <w:sz w:val="18"/>
              </w:rPr>
            </w:pPr>
            <w:r w:rsidRPr="007A6714">
              <w:rPr>
                <w:sz w:val="18"/>
              </w:rPr>
              <w:t>15</w:t>
            </w:r>
          </w:p>
        </w:tc>
      </w:tr>
      <w:tr w:rsidR="001C2DA7" w:rsidRPr="007A6714">
        <w:trPr>
          <w:trHeight w:val="240"/>
        </w:trPr>
        <w:tc>
          <w:tcPr>
            <w:tcW w:w="229" w:type="pct"/>
            <w:shd w:val="clear" w:color="auto" w:fill="auto"/>
          </w:tcPr>
          <w:p w:rsidR="001C2DA7" w:rsidRPr="007A6714" w:rsidRDefault="001C2DA7" w:rsidP="001C2DA7">
            <w:pPr>
              <w:pStyle w:val="SingleTxtG"/>
              <w:spacing w:before="40" w:after="40" w:line="220" w:lineRule="exact"/>
              <w:ind w:left="0" w:right="0"/>
              <w:jc w:val="left"/>
              <w:rPr>
                <w:sz w:val="18"/>
              </w:rPr>
            </w:pPr>
            <w:r w:rsidRPr="007A6714">
              <w:rPr>
                <w:sz w:val="18"/>
              </w:rPr>
              <w:t>11</w:t>
            </w:r>
          </w:p>
        </w:tc>
        <w:tc>
          <w:tcPr>
            <w:tcW w:w="2154" w:type="pct"/>
            <w:shd w:val="clear" w:color="auto" w:fill="auto"/>
            <w:vAlign w:val="bottom"/>
          </w:tcPr>
          <w:p w:rsidR="001C2DA7" w:rsidRPr="007A6714" w:rsidRDefault="001C2DA7" w:rsidP="001C2DA7">
            <w:pPr>
              <w:pStyle w:val="SingleTxtG"/>
              <w:spacing w:before="40" w:after="40" w:line="220" w:lineRule="exact"/>
              <w:ind w:left="0" w:right="0"/>
              <w:jc w:val="left"/>
              <w:rPr>
                <w:sz w:val="18"/>
              </w:rPr>
            </w:pPr>
            <w:r w:rsidRPr="007A6714">
              <w:rPr>
                <w:sz w:val="18"/>
              </w:rPr>
              <w:t xml:space="preserve">Ciencias Pedagógicas  </w:t>
            </w:r>
          </w:p>
        </w:tc>
        <w:tc>
          <w:tcPr>
            <w:tcW w:w="436" w:type="pct"/>
            <w:shd w:val="clear" w:color="auto" w:fill="auto"/>
            <w:vAlign w:val="bottom"/>
          </w:tcPr>
          <w:p w:rsidR="001C2DA7" w:rsidRPr="007A6714" w:rsidRDefault="001C2DA7" w:rsidP="001C2DA7">
            <w:pPr>
              <w:pStyle w:val="SingleTxtG"/>
              <w:spacing w:before="40" w:after="40" w:line="220" w:lineRule="exact"/>
              <w:ind w:left="113" w:right="0"/>
              <w:jc w:val="right"/>
              <w:rPr>
                <w:sz w:val="18"/>
              </w:rPr>
            </w:pPr>
            <w:r w:rsidRPr="007A6714">
              <w:rPr>
                <w:sz w:val="18"/>
              </w:rPr>
              <w:t>32</w:t>
            </w:r>
          </w:p>
        </w:tc>
        <w:tc>
          <w:tcPr>
            <w:tcW w:w="436" w:type="pct"/>
            <w:shd w:val="clear" w:color="auto" w:fill="auto"/>
            <w:vAlign w:val="bottom"/>
          </w:tcPr>
          <w:p w:rsidR="001C2DA7" w:rsidRPr="007A6714" w:rsidRDefault="001C2DA7" w:rsidP="001C2DA7">
            <w:pPr>
              <w:pStyle w:val="SingleTxtG"/>
              <w:spacing w:before="40" w:after="40" w:line="220" w:lineRule="exact"/>
              <w:ind w:left="113" w:right="0"/>
              <w:jc w:val="right"/>
              <w:rPr>
                <w:sz w:val="18"/>
              </w:rPr>
            </w:pPr>
            <w:r w:rsidRPr="007A6714">
              <w:rPr>
                <w:sz w:val="18"/>
              </w:rPr>
              <w:t>36</w:t>
            </w:r>
          </w:p>
        </w:tc>
        <w:tc>
          <w:tcPr>
            <w:tcW w:w="436" w:type="pct"/>
            <w:shd w:val="clear" w:color="auto" w:fill="auto"/>
            <w:vAlign w:val="bottom"/>
          </w:tcPr>
          <w:p w:rsidR="001C2DA7" w:rsidRPr="007A6714" w:rsidRDefault="001C2DA7" w:rsidP="001C2DA7">
            <w:pPr>
              <w:pStyle w:val="SingleTxtG"/>
              <w:spacing w:before="40" w:after="40" w:line="220" w:lineRule="exact"/>
              <w:ind w:left="113" w:right="0"/>
              <w:jc w:val="right"/>
              <w:rPr>
                <w:sz w:val="18"/>
              </w:rPr>
            </w:pPr>
            <w:r w:rsidRPr="007A6714">
              <w:rPr>
                <w:sz w:val="18"/>
              </w:rPr>
              <w:t>39</w:t>
            </w:r>
          </w:p>
        </w:tc>
        <w:tc>
          <w:tcPr>
            <w:tcW w:w="436" w:type="pct"/>
            <w:shd w:val="clear" w:color="auto" w:fill="auto"/>
            <w:vAlign w:val="bottom"/>
          </w:tcPr>
          <w:p w:rsidR="001C2DA7" w:rsidRPr="007A6714" w:rsidRDefault="001C2DA7" w:rsidP="001C2DA7">
            <w:pPr>
              <w:pStyle w:val="SingleTxtG"/>
              <w:spacing w:before="40" w:after="40" w:line="220" w:lineRule="exact"/>
              <w:ind w:left="113" w:right="0"/>
              <w:jc w:val="right"/>
              <w:rPr>
                <w:sz w:val="18"/>
              </w:rPr>
            </w:pPr>
            <w:r w:rsidRPr="007A6714">
              <w:rPr>
                <w:sz w:val="18"/>
              </w:rPr>
              <w:t>42</w:t>
            </w:r>
          </w:p>
        </w:tc>
        <w:tc>
          <w:tcPr>
            <w:tcW w:w="436" w:type="pct"/>
            <w:shd w:val="clear" w:color="auto" w:fill="auto"/>
            <w:vAlign w:val="bottom"/>
          </w:tcPr>
          <w:p w:rsidR="001C2DA7" w:rsidRPr="007A6714" w:rsidRDefault="001C2DA7" w:rsidP="001C2DA7">
            <w:pPr>
              <w:pStyle w:val="SingleTxtG"/>
              <w:spacing w:before="40" w:after="40" w:line="220" w:lineRule="exact"/>
              <w:ind w:left="113" w:right="0"/>
              <w:jc w:val="right"/>
              <w:rPr>
                <w:sz w:val="18"/>
              </w:rPr>
            </w:pPr>
            <w:r w:rsidRPr="007A6714">
              <w:rPr>
                <w:sz w:val="18"/>
              </w:rPr>
              <w:t>73</w:t>
            </w:r>
          </w:p>
        </w:tc>
        <w:tc>
          <w:tcPr>
            <w:tcW w:w="436" w:type="pct"/>
            <w:shd w:val="clear" w:color="auto" w:fill="auto"/>
            <w:vAlign w:val="bottom"/>
          </w:tcPr>
          <w:p w:rsidR="001C2DA7" w:rsidRPr="007A6714" w:rsidRDefault="001C2DA7" w:rsidP="001C2DA7">
            <w:pPr>
              <w:pStyle w:val="SingleTxtG"/>
              <w:spacing w:before="40" w:after="40" w:line="220" w:lineRule="exact"/>
              <w:ind w:left="113" w:right="0"/>
              <w:jc w:val="right"/>
              <w:rPr>
                <w:sz w:val="18"/>
              </w:rPr>
            </w:pPr>
            <w:r w:rsidRPr="007A6714">
              <w:rPr>
                <w:sz w:val="18"/>
              </w:rPr>
              <w:t>74</w:t>
            </w:r>
          </w:p>
        </w:tc>
      </w:tr>
      <w:tr w:rsidR="001C2DA7" w:rsidRPr="007A6714">
        <w:trPr>
          <w:trHeight w:val="240"/>
        </w:trPr>
        <w:tc>
          <w:tcPr>
            <w:tcW w:w="229" w:type="pct"/>
            <w:shd w:val="clear" w:color="auto" w:fill="auto"/>
          </w:tcPr>
          <w:p w:rsidR="001C2DA7" w:rsidRPr="007A6714" w:rsidRDefault="001C2DA7" w:rsidP="001C2DA7">
            <w:pPr>
              <w:pStyle w:val="SingleTxtG"/>
              <w:spacing w:before="40" w:after="40" w:line="220" w:lineRule="exact"/>
              <w:ind w:left="0" w:right="0"/>
              <w:jc w:val="left"/>
              <w:rPr>
                <w:sz w:val="18"/>
              </w:rPr>
            </w:pPr>
            <w:r w:rsidRPr="007A6714">
              <w:rPr>
                <w:sz w:val="18"/>
              </w:rPr>
              <w:t>12</w:t>
            </w:r>
          </w:p>
        </w:tc>
        <w:tc>
          <w:tcPr>
            <w:tcW w:w="2154" w:type="pct"/>
            <w:shd w:val="clear" w:color="auto" w:fill="auto"/>
            <w:vAlign w:val="bottom"/>
          </w:tcPr>
          <w:p w:rsidR="001C2DA7" w:rsidRPr="007A6714" w:rsidRDefault="001C2DA7" w:rsidP="001C2DA7">
            <w:pPr>
              <w:pStyle w:val="SingleTxtG"/>
              <w:spacing w:before="40" w:after="40" w:line="220" w:lineRule="exact"/>
              <w:ind w:left="0" w:right="0"/>
              <w:jc w:val="left"/>
              <w:rPr>
                <w:sz w:val="18"/>
              </w:rPr>
            </w:pPr>
            <w:r w:rsidRPr="007A6714">
              <w:rPr>
                <w:sz w:val="18"/>
              </w:rPr>
              <w:t xml:space="preserve">Escuelas de Iniciación Deportiva Escolar </w:t>
            </w:r>
          </w:p>
        </w:tc>
        <w:tc>
          <w:tcPr>
            <w:tcW w:w="436" w:type="pct"/>
            <w:shd w:val="clear" w:color="auto" w:fill="auto"/>
            <w:vAlign w:val="bottom"/>
          </w:tcPr>
          <w:p w:rsidR="001C2DA7" w:rsidRPr="007A6714" w:rsidRDefault="001C2DA7" w:rsidP="001C2DA7">
            <w:pPr>
              <w:pStyle w:val="SingleTxtG"/>
              <w:spacing w:before="40" w:after="40" w:line="220" w:lineRule="exact"/>
              <w:ind w:left="113" w:right="0"/>
              <w:jc w:val="right"/>
              <w:rPr>
                <w:sz w:val="18"/>
              </w:rPr>
            </w:pPr>
            <w:r w:rsidRPr="007A6714">
              <w:rPr>
                <w:sz w:val="18"/>
              </w:rPr>
              <w:t>17</w:t>
            </w:r>
          </w:p>
        </w:tc>
        <w:tc>
          <w:tcPr>
            <w:tcW w:w="436" w:type="pct"/>
            <w:shd w:val="clear" w:color="auto" w:fill="auto"/>
            <w:vAlign w:val="bottom"/>
          </w:tcPr>
          <w:p w:rsidR="001C2DA7" w:rsidRPr="007A6714" w:rsidRDefault="001C2DA7" w:rsidP="001C2DA7">
            <w:pPr>
              <w:pStyle w:val="SingleTxtG"/>
              <w:spacing w:before="40" w:after="40" w:line="220" w:lineRule="exact"/>
              <w:ind w:left="113" w:right="0"/>
              <w:jc w:val="right"/>
              <w:rPr>
                <w:sz w:val="18"/>
              </w:rPr>
            </w:pPr>
            <w:r w:rsidRPr="007A6714">
              <w:rPr>
                <w:sz w:val="18"/>
              </w:rPr>
              <w:t>17</w:t>
            </w:r>
          </w:p>
        </w:tc>
        <w:tc>
          <w:tcPr>
            <w:tcW w:w="436" w:type="pct"/>
            <w:shd w:val="clear" w:color="auto" w:fill="auto"/>
            <w:vAlign w:val="bottom"/>
          </w:tcPr>
          <w:p w:rsidR="001C2DA7" w:rsidRPr="007A6714" w:rsidRDefault="001C2DA7" w:rsidP="001C2DA7">
            <w:pPr>
              <w:pStyle w:val="SingleTxtG"/>
              <w:spacing w:before="40" w:after="40" w:line="220" w:lineRule="exact"/>
              <w:ind w:left="113" w:right="0"/>
              <w:jc w:val="right"/>
              <w:rPr>
                <w:sz w:val="18"/>
              </w:rPr>
            </w:pPr>
            <w:r w:rsidRPr="007A6714">
              <w:rPr>
                <w:sz w:val="18"/>
              </w:rPr>
              <w:t>17</w:t>
            </w:r>
          </w:p>
        </w:tc>
        <w:tc>
          <w:tcPr>
            <w:tcW w:w="436" w:type="pct"/>
            <w:shd w:val="clear" w:color="auto" w:fill="auto"/>
            <w:vAlign w:val="bottom"/>
          </w:tcPr>
          <w:p w:rsidR="001C2DA7" w:rsidRPr="007A6714" w:rsidRDefault="001C2DA7" w:rsidP="001C2DA7">
            <w:pPr>
              <w:pStyle w:val="SingleTxtG"/>
              <w:spacing w:before="40" w:after="40" w:line="220" w:lineRule="exact"/>
              <w:ind w:left="113" w:right="0"/>
              <w:jc w:val="right"/>
              <w:rPr>
                <w:sz w:val="18"/>
              </w:rPr>
            </w:pPr>
            <w:r w:rsidRPr="007A6714">
              <w:rPr>
                <w:sz w:val="18"/>
              </w:rPr>
              <w:t>17</w:t>
            </w:r>
          </w:p>
        </w:tc>
        <w:tc>
          <w:tcPr>
            <w:tcW w:w="436" w:type="pct"/>
            <w:shd w:val="clear" w:color="auto" w:fill="auto"/>
            <w:vAlign w:val="bottom"/>
          </w:tcPr>
          <w:p w:rsidR="001C2DA7" w:rsidRPr="007A6714" w:rsidRDefault="001C2DA7" w:rsidP="001C2DA7">
            <w:pPr>
              <w:pStyle w:val="SingleTxtG"/>
              <w:spacing w:before="40" w:after="40" w:line="220" w:lineRule="exact"/>
              <w:ind w:left="113" w:right="0"/>
              <w:jc w:val="right"/>
              <w:rPr>
                <w:sz w:val="18"/>
              </w:rPr>
            </w:pPr>
            <w:r w:rsidRPr="007A6714">
              <w:rPr>
                <w:sz w:val="18"/>
              </w:rPr>
              <w:t>17</w:t>
            </w:r>
          </w:p>
        </w:tc>
        <w:tc>
          <w:tcPr>
            <w:tcW w:w="436" w:type="pct"/>
            <w:shd w:val="clear" w:color="auto" w:fill="auto"/>
            <w:vAlign w:val="bottom"/>
          </w:tcPr>
          <w:p w:rsidR="001C2DA7" w:rsidRPr="007A6714" w:rsidRDefault="001C2DA7" w:rsidP="001C2DA7">
            <w:pPr>
              <w:pStyle w:val="SingleTxtG"/>
              <w:spacing w:before="40" w:after="40" w:line="220" w:lineRule="exact"/>
              <w:ind w:left="113" w:right="0"/>
              <w:jc w:val="right"/>
              <w:rPr>
                <w:sz w:val="18"/>
              </w:rPr>
            </w:pPr>
            <w:r w:rsidRPr="007A6714">
              <w:rPr>
                <w:sz w:val="18"/>
              </w:rPr>
              <w:t>17</w:t>
            </w:r>
          </w:p>
        </w:tc>
      </w:tr>
      <w:tr w:rsidR="001C2DA7" w:rsidRPr="007A6714">
        <w:trPr>
          <w:trHeight w:val="240"/>
        </w:trPr>
        <w:tc>
          <w:tcPr>
            <w:tcW w:w="229" w:type="pct"/>
            <w:shd w:val="clear" w:color="auto" w:fill="auto"/>
          </w:tcPr>
          <w:p w:rsidR="001C2DA7" w:rsidRPr="007A6714" w:rsidRDefault="001C2DA7" w:rsidP="001C2DA7">
            <w:pPr>
              <w:pStyle w:val="SingleTxtG"/>
              <w:spacing w:before="40" w:after="40" w:line="220" w:lineRule="exact"/>
              <w:ind w:left="0" w:right="0"/>
              <w:jc w:val="left"/>
              <w:rPr>
                <w:sz w:val="18"/>
              </w:rPr>
            </w:pPr>
            <w:r w:rsidRPr="007A6714">
              <w:rPr>
                <w:sz w:val="18"/>
              </w:rPr>
              <w:t>13</w:t>
            </w:r>
          </w:p>
        </w:tc>
        <w:tc>
          <w:tcPr>
            <w:tcW w:w="2154" w:type="pct"/>
            <w:shd w:val="clear" w:color="auto" w:fill="auto"/>
            <w:vAlign w:val="bottom"/>
          </w:tcPr>
          <w:p w:rsidR="001C2DA7" w:rsidRPr="007A6714" w:rsidRDefault="001C2DA7" w:rsidP="001C2DA7">
            <w:pPr>
              <w:pStyle w:val="SingleTxtG"/>
              <w:spacing w:before="40" w:after="40" w:line="220" w:lineRule="exact"/>
              <w:ind w:left="0" w:right="0"/>
              <w:jc w:val="left"/>
              <w:rPr>
                <w:sz w:val="18"/>
              </w:rPr>
            </w:pPr>
            <w:r w:rsidRPr="007A6714">
              <w:rPr>
                <w:sz w:val="18"/>
              </w:rPr>
              <w:t>Vocacional</w:t>
            </w:r>
          </w:p>
        </w:tc>
        <w:tc>
          <w:tcPr>
            <w:tcW w:w="436" w:type="pct"/>
            <w:shd w:val="clear" w:color="auto" w:fill="auto"/>
            <w:vAlign w:val="bottom"/>
          </w:tcPr>
          <w:p w:rsidR="001C2DA7" w:rsidRPr="007A6714" w:rsidRDefault="001C2DA7" w:rsidP="001C2DA7">
            <w:pPr>
              <w:pStyle w:val="SingleTxtG"/>
              <w:spacing w:before="40" w:after="40" w:line="220" w:lineRule="exact"/>
              <w:ind w:left="113" w:right="0"/>
              <w:jc w:val="right"/>
              <w:rPr>
                <w:sz w:val="18"/>
              </w:rPr>
            </w:pPr>
            <w:r w:rsidRPr="007A6714">
              <w:rPr>
                <w:sz w:val="18"/>
              </w:rPr>
              <w:t>26</w:t>
            </w:r>
          </w:p>
        </w:tc>
        <w:tc>
          <w:tcPr>
            <w:tcW w:w="436" w:type="pct"/>
            <w:shd w:val="clear" w:color="auto" w:fill="auto"/>
            <w:vAlign w:val="bottom"/>
          </w:tcPr>
          <w:p w:rsidR="001C2DA7" w:rsidRPr="007A6714" w:rsidRDefault="001C2DA7" w:rsidP="001C2DA7">
            <w:pPr>
              <w:pStyle w:val="SingleTxtG"/>
              <w:spacing w:before="40" w:after="40" w:line="220" w:lineRule="exact"/>
              <w:ind w:left="113" w:right="0"/>
              <w:jc w:val="right"/>
              <w:rPr>
                <w:sz w:val="18"/>
              </w:rPr>
            </w:pPr>
            <w:r w:rsidRPr="007A6714">
              <w:rPr>
                <w:sz w:val="18"/>
              </w:rPr>
              <w:t>26</w:t>
            </w:r>
          </w:p>
        </w:tc>
        <w:tc>
          <w:tcPr>
            <w:tcW w:w="436" w:type="pct"/>
            <w:shd w:val="clear" w:color="auto" w:fill="auto"/>
            <w:vAlign w:val="bottom"/>
          </w:tcPr>
          <w:p w:rsidR="001C2DA7" w:rsidRPr="007A6714" w:rsidRDefault="001C2DA7" w:rsidP="001C2DA7">
            <w:pPr>
              <w:pStyle w:val="SingleTxtG"/>
              <w:spacing w:before="40" w:after="40" w:line="220" w:lineRule="exact"/>
              <w:ind w:left="113" w:right="0"/>
              <w:jc w:val="right"/>
              <w:rPr>
                <w:sz w:val="18"/>
              </w:rPr>
            </w:pPr>
            <w:r w:rsidRPr="007A6714">
              <w:rPr>
                <w:sz w:val="18"/>
              </w:rPr>
              <w:t>28</w:t>
            </w:r>
          </w:p>
        </w:tc>
        <w:tc>
          <w:tcPr>
            <w:tcW w:w="436" w:type="pct"/>
            <w:shd w:val="clear" w:color="auto" w:fill="auto"/>
            <w:vAlign w:val="bottom"/>
          </w:tcPr>
          <w:p w:rsidR="001C2DA7" w:rsidRPr="007A6714" w:rsidRDefault="001C2DA7" w:rsidP="001C2DA7">
            <w:pPr>
              <w:pStyle w:val="SingleTxtG"/>
              <w:spacing w:before="40" w:after="40" w:line="220" w:lineRule="exact"/>
              <w:ind w:left="113" w:right="0"/>
              <w:jc w:val="right"/>
              <w:rPr>
                <w:sz w:val="18"/>
              </w:rPr>
            </w:pPr>
            <w:r w:rsidRPr="007A6714">
              <w:rPr>
                <w:sz w:val="18"/>
              </w:rPr>
              <w:t>28</w:t>
            </w:r>
          </w:p>
        </w:tc>
        <w:tc>
          <w:tcPr>
            <w:tcW w:w="436" w:type="pct"/>
            <w:shd w:val="clear" w:color="auto" w:fill="auto"/>
            <w:vAlign w:val="bottom"/>
          </w:tcPr>
          <w:p w:rsidR="001C2DA7" w:rsidRPr="007A6714" w:rsidRDefault="001C2DA7" w:rsidP="001C2DA7">
            <w:pPr>
              <w:pStyle w:val="SingleTxtG"/>
              <w:spacing w:before="40" w:after="40" w:line="220" w:lineRule="exact"/>
              <w:ind w:left="113" w:right="0"/>
              <w:jc w:val="right"/>
              <w:rPr>
                <w:sz w:val="18"/>
              </w:rPr>
            </w:pPr>
            <w:r w:rsidRPr="007A6714">
              <w:rPr>
                <w:sz w:val="18"/>
              </w:rPr>
              <w:t>29</w:t>
            </w:r>
          </w:p>
        </w:tc>
        <w:tc>
          <w:tcPr>
            <w:tcW w:w="436" w:type="pct"/>
            <w:shd w:val="clear" w:color="auto" w:fill="auto"/>
            <w:vAlign w:val="bottom"/>
          </w:tcPr>
          <w:p w:rsidR="001C2DA7" w:rsidRPr="007A6714" w:rsidRDefault="001C2DA7" w:rsidP="001C2DA7">
            <w:pPr>
              <w:pStyle w:val="SingleTxtG"/>
              <w:spacing w:before="40" w:after="40" w:line="220" w:lineRule="exact"/>
              <w:ind w:left="113" w:right="0"/>
              <w:jc w:val="right"/>
              <w:rPr>
                <w:sz w:val="18"/>
              </w:rPr>
            </w:pPr>
            <w:r w:rsidRPr="007A6714">
              <w:rPr>
                <w:sz w:val="18"/>
              </w:rPr>
              <w:t>29</w:t>
            </w:r>
          </w:p>
        </w:tc>
      </w:tr>
      <w:tr w:rsidR="001C2DA7" w:rsidRPr="007A6714">
        <w:trPr>
          <w:trHeight w:val="240"/>
        </w:trPr>
        <w:tc>
          <w:tcPr>
            <w:tcW w:w="229" w:type="pct"/>
            <w:shd w:val="clear" w:color="auto" w:fill="auto"/>
          </w:tcPr>
          <w:p w:rsidR="001C2DA7" w:rsidRPr="007A6714" w:rsidRDefault="001C2DA7" w:rsidP="001C2DA7">
            <w:pPr>
              <w:pStyle w:val="SingleTxtG"/>
              <w:spacing w:before="40" w:after="40" w:line="220" w:lineRule="exact"/>
              <w:ind w:left="0" w:right="0"/>
              <w:jc w:val="left"/>
              <w:rPr>
                <w:sz w:val="18"/>
              </w:rPr>
            </w:pPr>
            <w:r w:rsidRPr="007A6714">
              <w:rPr>
                <w:sz w:val="18"/>
              </w:rPr>
              <w:t>14</w:t>
            </w:r>
          </w:p>
        </w:tc>
        <w:tc>
          <w:tcPr>
            <w:tcW w:w="2154" w:type="pct"/>
            <w:shd w:val="clear" w:color="auto" w:fill="auto"/>
            <w:vAlign w:val="bottom"/>
          </w:tcPr>
          <w:p w:rsidR="001C2DA7" w:rsidRPr="007A6714" w:rsidRDefault="001C2DA7" w:rsidP="001C2DA7">
            <w:pPr>
              <w:pStyle w:val="SingleTxtG"/>
              <w:spacing w:before="40" w:after="40" w:line="220" w:lineRule="exact"/>
              <w:ind w:left="0" w:right="0"/>
              <w:jc w:val="left"/>
              <w:rPr>
                <w:sz w:val="18"/>
              </w:rPr>
            </w:pPr>
            <w:r w:rsidRPr="007A6714">
              <w:rPr>
                <w:sz w:val="18"/>
              </w:rPr>
              <w:t>Técnica y profesional</w:t>
            </w:r>
          </w:p>
        </w:tc>
        <w:tc>
          <w:tcPr>
            <w:tcW w:w="436" w:type="pct"/>
            <w:shd w:val="clear" w:color="auto" w:fill="auto"/>
            <w:vAlign w:val="bottom"/>
          </w:tcPr>
          <w:p w:rsidR="001C2DA7" w:rsidRPr="007A6714" w:rsidRDefault="001C2DA7" w:rsidP="001C2DA7">
            <w:pPr>
              <w:pStyle w:val="SingleTxtG"/>
              <w:spacing w:before="40" w:after="40" w:line="220" w:lineRule="exact"/>
              <w:ind w:left="113" w:right="0"/>
              <w:jc w:val="right"/>
              <w:rPr>
                <w:sz w:val="18"/>
              </w:rPr>
            </w:pPr>
            <w:r w:rsidRPr="007A6714">
              <w:rPr>
                <w:sz w:val="18"/>
              </w:rPr>
              <w:t>665</w:t>
            </w:r>
          </w:p>
        </w:tc>
        <w:tc>
          <w:tcPr>
            <w:tcW w:w="436" w:type="pct"/>
            <w:shd w:val="clear" w:color="auto" w:fill="auto"/>
            <w:vAlign w:val="bottom"/>
          </w:tcPr>
          <w:p w:rsidR="001C2DA7" w:rsidRPr="007A6714" w:rsidRDefault="001C2DA7" w:rsidP="001C2DA7">
            <w:pPr>
              <w:pStyle w:val="SingleTxtG"/>
              <w:spacing w:before="40" w:after="40" w:line="220" w:lineRule="exact"/>
              <w:ind w:left="113" w:right="0"/>
              <w:jc w:val="right"/>
              <w:rPr>
                <w:sz w:val="18"/>
              </w:rPr>
            </w:pPr>
            <w:r w:rsidRPr="007A6714">
              <w:rPr>
                <w:sz w:val="18"/>
              </w:rPr>
              <w:t>618</w:t>
            </w:r>
          </w:p>
        </w:tc>
        <w:tc>
          <w:tcPr>
            <w:tcW w:w="436" w:type="pct"/>
            <w:shd w:val="clear" w:color="auto" w:fill="auto"/>
            <w:vAlign w:val="bottom"/>
          </w:tcPr>
          <w:p w:rsidR="001C2DA7" w:rsidRPr="007A6714" w:rsidRDefault="001C2DA7" w:rsidP="001C2DA7">
            <w:pPr>
              <w:pStyle w:val="SingleTxtG"/>
              <w:spacing w:before="40" w:after="40" w:line="220" w:lineRule="exact"/>
              <w:ind w:left="113" w:right="0"/>
              <w:jc w:val="right"/>
              <w:rPr>
                <w:sz w:val="18"/>
              </w:rPr>
            </w:pPr>
            <w:r w:rsidRPr="007A6714">
              <w:rPr>
                <w:sz w:val="18"/>
              </w:rPr>
              <w:t>597</w:t>
            </w:r>
          </w:p>
        </w:tc>
        <w:tc>
          <w:tcPr>
            <w:tcW w:w="436" w:type="pct"/>
            <w:shd w:val="clear" w:color="auto" w:fill="auto"/>
            <w:vAlign w:val="bottom"/>
          </w:tcPr>
          <w:p w:rsidR="001C2DA7" w:rsidRPr="007A6714" w:rsidRDefault="001C2DA7" w:rsidP="001C2DA7">
            <w:pPr>
              <w:pStyle w:val="SingleTxtG"/>
              <w:spacing w:before="40" w:after="40" w:line="220" w:lineRule="exact"/>
              <w:ind w:left="113" w:right="0"/>
              <w:jc w:val="right"/>
              <w:rPr>
                <w:sz w:val="18"/>
              </w:rPr>
            </w:pPr>
            <w:r w:rsidRPr="007A6714">
              <w:rPr>
                <w:sz w:val="18"/>
              </w:rPr>
              <w:t>557</w:t>
            </w:r>
          </w:p>
        </w:tc>
        <w:tc>
          <w:tcPr>
            <w:tcW w:w="436" w:type="pct"/>
            <w:shd w:val="clear" w:color="auto" w:fill="auto"/>
            <w:vAlign w:val="bottom"/>
          </w:tcPr>
          <w:p w:rsidR="001C2DA7" w:rsidRPr="007A6714" w:rsidRDefault="001C2DA7" w:rsidP="001C2DA7">
            <w:pPr>
              <w:pStyle w:val="SingleTxtG"/>
              <w:spacing w:before="40" w:after="40" w:line="220" w:lineRule="exact"/>
              <w:ind w:left="113" w:right="0"/>
              <w:jc w:val="right"/>
              <w:rPr>
                <w:sz w:val="18"/>
              </w:rPr>
            </w:pPr>
            <w:r w:rsidRPr="007A6714">
              <w:rPr>
                <w:sz w:val="18"/>
              </w:rPr>
              <w:t>585</w:t>
            </w:r>
          </w:p>
        </w:tc>
        <w:tc>
          <w:tcPr>
            <w:tcW w:w="436" w:type="pct"/>
            <w:shd w:val="clear" w:color="auto" w:fill="auto"/>
            <w:vAlign w:val="bottom"/>
          </w:tcPr>
          <w:p w:rsidR="001C2DA7" w:rsidRPr="007A6714" w:rsidRDefault="001C2DA7" w:rsidP="001C2DA7">
            <w:pPr>
              <w:pStyle w:val="SingleTxtG"/>
              <w:spacing w:before="40" w:after="40" w:line="220" w:lineRule="exact"/>
              <w:ind w:left="113" w:right="0"/>
              <w:jc w:val="right"/>
              <w:rPr>
                <w:sz w:val="18"/>
              </w:rPr>
            </w:pPr>
            <w:r w:rsidRPr="007A6714">
              <w:rPr>
                <w:sz w:val="18"/>
              </w:rPr>
              <w:t>568</w:t>
            </w:r>
          </w:p>
        </w:tc>
      </w:tr>
      <w:tr w:rsidR="001C2DA7" w:rsidRPr="007A6714">
        <w:trPr>
          <w:trHeight w:val="240"/>
        </w:trPr>
        <w:tc>
          <w:tcPr>
            <w:tcW w:w="229" w:type="pct"/>
            <w:shd w:val="clear" w:color="auto" w:fill="auto"/>
          </w:tcPr>
          <w:p w:rsidR="001C2DA7" w:rsidRPr="007A6714" w:rsidRDefault="001C2DA7" w:rsidP="001C2DA7">
            <w:pPr>
              <w:pStyle w:val="SingleTxtG"/>
              <w:spacing w:before="40" w:after="40" w:line="220" w:lineRule="exact"/>
              <w:ind w:left="0" w:right="0"/>
              <w:jc w:val="left"/>
              <w:rPr>
                <w:sz w:val="18"/>
              </w:rPr>
            </w:pPr>
            <w:r w:rsidRPr="007A6714">
              <w:rPr>
                <w:sz w:val="18"/>
              </w:rPr>
              <w:t>15</w:t>
            </w:r>
          </w:p>
        </w:tc>
        <w:tc>
          <w:tcPr>
            <w:tcW w:w="2154" w:type="pct"/>
            <w:shd w:val="clear" w:color="auto" w:fill="auto"/>
            <w:vAlign w:val="bottom"/>
          </w:tcPr>
          <w:p w:rsidR="001C2DA7" w:rsidRPr="007A6714" w:rsidRDefault="001C2DA7" w:rsidP="001C2DA7">
            <w:pPr>
              <w:pStyle w:val="SingleTxtG"/>
              <w:spacing w:before="40" w:after="40" w:line="220" w:lineRule="exact"/>
              <w:ind w:left="0" w:right="0"/>
              <w:jc w:val="left"/>
              <w:rPr>
                <w:sz w:val="18"/>
              </w:rPr>
            </w:pPr>
            <w:r w:rsidRPr="007A6714">
              <w:rPr>
                <w:sz w:val="18"/>
              </w:rPr>
              <w:t>Ministerio de Educación</w:t>
            </w:r>
            <w:r w:rsidRPr="007A6714">
              <w:rPr>
                <w:i/>
                <w:sz w:val="18"/>
                <w:vertAlign w:val="superscript"/>
              </w:rPr>
              <w:t>a</w:t>
            </w:r>
          </w:p>
        </w:tc>
        <w:tc>
          <w:tcPr>
            <w:tcW w:w="436" w:type="pct"/>
            <w:shd w:val="clear" w:color="auto" w:fill="auto"/>
            <w:vAlign w:val="bottom"/>
          </w:tcPr>
          <w:p w:rsidR="001C2DA7" w:rsidRPr="007A6714" w:rsidRDefault="001C2DA7" w:rsidP="001C2DA7">
            <w:pPr>
              <w:pStyle w:val="SingleTxtG"/>
              <w:spacing w:before="40" w:after="40" w:line="220" w:lineRule="exact"/>
              <w:ind w:left="113" w:right="0"/>
              <w:jc w:val="right"/>
              <w:rPr>
                <w:sz w:val="18"/>
              </w:rPr>
            </w:pPr>
            <w:r w:rsidRPr="007A6714">
              <w:rPr>
                <w:sz w:val="18"/>
              </w:rPr>
              <w:t>495</w:t>
            </w:r>
          </w:p>
        </w:tc>
        <w:tc>
          <w:tcPr>
            <w:tcW w:w="436" w:type="pct"/>
            <w:shd w:val="clear" w:color="auto" w:fill="auto"/>
            <w:vAlign w:val="bottom"/>
          </w:tcPr>
          <w:p w:rsidR="001C2DA7" w:rsidRPr="007A6714" w:rsidRDefault="001C2DA7" w:rsidP="001C2DA7">
            <w:pPr>
              <w:pStyle w:val="SingleTxtG"/>
              <w:spacing w:before="40" w:after="40" w:line="220" w:lineRule="exact"/>
              <w:ind w:left="113" w:right="0"/>
              <w:jc w:val="right"/>
              <w:rPr>
                <w:sz w:val="18"/>
              </w:rPr>
            </w:pPr>
            <w:r w:rsidRPr="007A6714">
              <w:rPr>
                <w:sz w:val="18"/>
              </w:rPr>
              <w:t>489</w:t>
            </w:r>
          </w:p>
        </w:tc>
        <w:tc>
          <w:tcPr>
            <w:tcW w:w="436" w:type="pct"/>
            <w:shd w:val="clear" w:color="auto" w:fill="auto"/>
            <w:vAlign w:val="bottom"/>
          </w:tcPr>
          <w:p w:rsidR="001C2DA7" w:rsidRPr="007A6714" w:rsidRDefault="001C2DA7" w:rsidP="001C2DA7">
            <w:pPr>
              <w:pStyle w:val="SingleTxtG"/>
              <w:spacing w:before="40" w:after="40" w:line="220" w:lineRule="exact"/>
              <w:ind w:left="113" w:right="0"/>
              <w:jc w:val="right"/>
              <w:rPr>
                <w:sz w:val="18"/>
              </w:rPr>
            </w:pPr>
            <w:r w:rsidRPr="007A6714">
              <w:rPr>
                <w:sz w:val="18"/>
              </w:rPr>
              <w:t>484</w:t>
            </w:r>
          </w:p>
        </w:tc>
        <w:tc>
          <w:tcPr>
            <w:tcW w:w="436" w:type="pct"/>
            <w:shd w:val="clear" w:color="auto" w:fill="auto"/>
            <w:vAlign w:val="bottom"/>
          </w:tcPr>
          <w:p w:rsidR="001C2DA7" w:rsidRPr="007A6714" w:rsidRDefault="001C2DA7" w:rsidP="001C2DA7">
            <w:pPr>
              <w:pStyle w:val="SingleTxtG"/>
              <w:spacing w:before="40" w:after="40" w:line="220" w:lineRule="exact"/>
              <w:ind w:left="113" w:right="0"/>
              <w:jc w:val="right"/>
              <w:rPr>
                <w:sz w:val="18"/>
              </w:rPr>
            </w:pPr>
            <w:r w:rsidRPr="007A6714">
              <w:rPr>
                <w:sz w:val="18"/>
              </w:rPr>
              <w:t>468</w:t>
            </w:r>
          </w:p>
        </w:tc>
        <w:tc>
          <w:tcPr>
            <w:tcW w:w="436" w:type="pct"/>
            <w:shd w:val="clear" w:color="auto" w:fill="auto"/>
            <w:vAlign w:val="bottom"/>
          </w:tcPr>
          <w:p w:rsidR="001C2DA7" w:rsidRPr="007A6714" w:rsidRDefault="001C2DA7" w:rsidP="001C2DA7">
            <w:pPr>
              <w:pStyle w:val="SingleTxtG"/>
              <w:spacing w:before="40" w:after="40" w:line="220" w:lineRule="exact"/>
              <w:ind w:left="113" w:right="0"/>
              <w:jc w:val="right"/>
              <w:rPr>
                <w:sz w:val="18"/>
              </w:rPr>
            </w:pPr>
            <w:r w:rsidRPr="007A6714">
              <w:rPr>
                <w:sz w:val="18"/>
              </w:rPr>
              <w:t>460</w:t>
            </w:r>
          </w:p>
        </w:tc>
        <w:tc>
          <w:tcPr>
            <w:tcW w:w="436" w:type="pct"/>
            <w:shd w:val="clear" w:color="auto" w:fill="auto"/>
            <w:vAlign w:val="bottom"/>
          </w:tcPr>
          <w:p w:rsidR="001C2DA7" w:rsidRPr="007A6714" w:rsidRDefault="001C2DA7" w:rsidP="001C2DA7">
            <w:pPr>
              <w:pStyle w:val="SingleTxtG"/>
              <w:spacing w:before="40" w:after="40" w:line="220" w:lineRule="exact"/>
              <w:ind w:left="113" w:right="0"/>
              <w:jc w:val="right"/>
              <w:rPr>
                <w:sz w:val="18"/>
              </w:rPr>
            </w:pPr>
            <w:r w:rsidRPr="007A6714">
              <w:rPr>
                <w:sz w:val="18"/>
              </w:rPr>
              <w:t>449</w:t>
            </w:r>
          </w:p>
        </w:tc>
      </w:tr>
      <w:tr w:rsidR="001C2DA7" w:rsidRPr="007A6714">
        <w:trPr>
          <w:trHeight w:val="240"/>
        </w:trPr>
        <w:tc>
          <w:tcPr>
            <w:tcW w:w="229" w:type="pct"/>
            <w:shd w:val="clear" w:color="auto" w:fill="auto"/>
          </w:tcPr>
          <w:p w:rsidR="001C2DA7" w:rsidRPr="007A6714" w:rsidRDefault="001C2DA7" w:rsidP="001C2DA7">
            <w:pPr>
              <w:pStyle w:val="SingleTxtG"/>
              <w:spacing w:before="40" w:after="40" w:line="220" w:lineRule="exact"/>
              <w:ind w:left="0" w:right="0"/>
              <w:jc w:val="left"/>
              <w:rPr>
                <w:sz w:val="18"/>
              </w:rPr>
            </w:pPr>
            <w:r w:rsidRPr="007A6714">
              <w:rPr>
                <w:sz w:val="18"/>
              </w:rPr>
              <w:t>16</w:t>
            </w:r>
          </w:p>
        </w:tc>
        <w:tc>
          <w:tcPr>
            <w:tcW w:w="2154" w:type="pct"/>
            <w:shd w:val="clear" w:color="auto" w:fill="auto"/>
            <w:vAlign w:val="bottom"/>
          </w:tcPr>
          <w:p w:rsidR="001C2DA7" w:rsidRPr="007A6714" w:rsidRDefault="001C2DA7" w:rsidP="001C2DA7">
            <w:pPr>
              <w:pStyle w:val="SingleTxtG"/>
              <w:spacing w:before="40" w:after="40" w:line="220" w:lineRule="exact"/>
              <w:ind w:left="0" w:right="0"/>
              <w:jc w:val="left"/>
              <w:rPr>
                <w:sz w:val="18"/>
              </w:rPr>
            </w:pPr>
            <w:r w:rsidRPr="007A6714">
              <w:rPr>
                <w:sz w:val="18"/>
              </w:rPr>
              <w:t>Otros organismos</w:t>
            </w:r>
          </w:p>
        </w:tc>
        <w:tc>
          <w:tcPr>
            <w:tcW w:w="436" w:type="pct"/>
            <w:shd w:val="clear" w:color="auto" w:fill="auto"/>
            <w:vAlign w:val="bottom"/>
          </w:tcPr>
          <w:p w:rsidR="001C2DA7" w:rsidRPr="007A6714" w:rsidRDefault="001C2DA7" w:rsidP="001C2DA7">
            <w:pPr>
              <w:pStyle w:val="SingleTxtG"/>
              <w:spacing w:before="40" w:after="40" w:line="220" w:lineRule="exact"/>
              <w:ind w:left="113" w:right="0"/>
              <w:jc w:val="right"/>
              <w:rPr>
                <w:sz w:val="18"/>
              </w:rPr>
            </w:pPr>
            <w:r w:rsidRPr="007A6714">
              <w:rPr>
                <w:sz w:val="18"/>
              </w:rPr>
              <w:t>170</w:t>
            </w:r>
          </w:p>
        </w:tc>
        <w:tc>
          <w:tcPr>
            <w:tcW w:w="436" w:type="pct"/>
            <w:shd w:val="clear" w:color="auto" w:fill="auto"/>
            <w:vAlign w:val="bottom"/>
          </w:tcPr>
          <w:p w:rsidR="001C2DA7" w:rsidRPr="007A6714" w:rsidRDefault="001C2DA7" w:rsidP="001C2DA7">
            <w:pPr>
              <w:pStyle w:val="SingleTxtG"/>
              <w:spacing w:before="40" w:after="40" w:line="220" w:lineRule="exact"/>
              <w:ind w:left="113" w:right="0"/>
              <w:jc w:val="right"/>
              <w:rPr>
                <w:sz w:val="18"/>
              </w:rPr>
            </w:pPr>
            <w:r w:rsidRPr="007A6714">
              <w:rPr>
                <w:sz w:val="18"/>
              </w:rPr>
              <w:t>129</w:t>
            </w:r>
          </w:p>
        </w:tc>
        <w:tc>
          <w:tcPr>
            <w:tcW w:w="436" w:type="pct"/>
            <w:shd w:val="clear" w:color="auto" w:fill="auto"/>
            <w:vAlign w:val="bottom"/>
          </w:tcPr>
          <w:p w:rsidR="001C2DA7" w:rsidRPr="007A6714" w:rsidRDefault="001C2DA7" w:rsidP="001C2DA7">
            <w:pPr>
              <w:pStyle w:val="SingleTxtG"/>
              <w:spacing w:before="40" w:after="40" w:line="220" w:lineRule="exact"/>
              <w:ind w:left="113" w:right="0"/>
              <w:jc w:val="right"/>
              <w:rPr>
                <w:sz w:val="18"/>
              </w:rPr>
            </w:pPr>
            <w:r w:rsidRPr="007A6714">
              <w:rPr>
                <w:sz w:val="18"/>
              </w:rPr>
              <w:t>113</w:t>
            </w:r>
          </w:p>
        </w:tc>
        <w:tc>
          <w:tcPr>
            <w:tcW w:w="436" w:type="pct"/>
            <w:shd w:val="clear" w:color="auto" w:fill="auto"/>
            <w:vAlign w:val="bottom"/>
          </w:tcPr>
          <w:p w:rsidR="001C2DA7" w:rsidRPr="007A6714" w:rsidRDefault="001C2DA7" w:rsidP="001C2DA7">
            <w:pPr>
              <w:pStyle w:val="SingleTxtG"/>
              <w:spacing w:before="40" w:after="40" w:line="220" w:lineRule="exact"/>
              <w:ind w:left="113" w:right="0"/>
              <w:jc w:val="right"/>
              <w:rPr>
                <w:sz w:val="18"/>
              </w:rPr>
            </w:pPr>
            <w:r w:rsidRPr="007A6714">
              <w:rPr>
                <w:sz w:val="18"/>
              </w:rPr>
              <w:t>89</w:t>
            </w:r>
          </w:p>
        </w:tc>
        <w:tc>
          <w:tcPr>
            <w:tcW w:w="436" w:type="pct"/>
            <w:shd w:val="clear" w:color="auto" w:fill="auto"/>
            <w:vAlign w:val="bottom"/>
          </w:tcPr>
          <w:p w:rsidR="001C2DA7" w:rsidRPr="007A6714" w:rsidRDefault="001C2DA7" w:rsidP="001C2DA7">
            <w:pPr>
              <w:pStyle w:val="SingleTxtG"/>
              <w:spacing w:before="40" w:after="40" w:line="220" w:lineRule="exact"/>
              <w:ind w:left="113" w:right="0"/>
              <w:jc w:val="right"/>
              <w:rPr>
                <w:sz w:val="18"/>
              </w:rPr>
            </w:pPr>
            <w:r w:rsidRPr="007A6714">
              <w:rPr>
                <w:sz w:val="18"/>
              </w:rPr>
              <w:t>125</w:t>
            </w:r>
          </w:p>
        </w:tc>
        <w:tc>
          <w:tcPr>
            <w:tcW w:w="436" w:type="pct"/>
            <w:shd w:val="clear" w:color="auto" w:fill="auto"/>
            <w:vAlign w:val="bottom"/>
          </w:tcPr>
          <w:p w:rsidR="001C2DA7" w:rsidRPr="007A6714" w:rsidRDefault="001C2DA7" w:rsidP="001C2DA7">
            <w:pPr>
              <w:pStyle w:val="SingleTxtG"/>
              <w:spacing w:before="40" w:after="40" w:line="220" w:lineRule="exact"/>
              <w:ind w:left="113" w:right="0"/>
              <w:jc w:val="right"/>
              <w:rPr>
                <w:sz w:val="18"/>
              </w:rPr>
            </w:pPr>
            <w:r w:rsidRPr="007A6714">
              <w:rPr>
                <w:sz w:val="18"/>
              </w:rPr>
              <w:t>119</w:t>
            </w:r>
          </w:p>
        </w:tc>
      </w:tr>
      <w:tr w:rsidR="001C2DA7" w:rsidRPr="007A6714">
        <w:trPr>
          <w:trHeight w:val="240"/>
        </w:trPr>
        <w:tc>
          <w:tcPr>
            <w:tcW w:w="229" w:type="pct"/>
            <w:shd w:val="clear" w:color="auto" w:fill="auto"/>
          </w:tcPr>
          <w:p w:rsidR="001C2DA7" w:rsidRPr="007A6714" w:rsidRDefault="001C2DA7" w:rsidP="001C2DA7">
            <w:pPr>
              <w:pStyle w:val="SingleTxtG"/>
              <w:spacing w:before="40" w:after="40" w:line="220" w:lineRule="exact"/>
              <w:ind w:left="0" w:right="0"/>
              <w:jc w:val="left"/>
              <w:rPr>
                <w:sz w:val="18"/>
              </w:rPr>
            </w:pPr>
            <w:r w:rsidRPr="007A6714">
              <w:rPr>
                <w:sz w:val="18"/>
              </w:rPr>
              <w:t>17</w:t>
            </w:r>
          </w:p>
        </w:tc>
        <w:tc>
          <w:tcPr>
            <w:tcW w:w="2154" w:type="pct"/>
            <w:shd w:val="clear" w:color="auto" w:fill="auto"/>
            <w:vAlign w:val="bottom"/>
          </w:tcPr>
          <w:p w:rsidR="001C2DA7" w:rsidRPr="007A6714" w:rsidRDefault="001C2DA7" w:rsidP="001C2DA7">
            <w:pPr>
              <w:pStyle w:val="SingleTxtG"/>
              <w:spacing w:before="40" w:after="40" w:line="220" w:lineRule="exact"/>
              <w:ind w:left="0" w:right="0"/>
              <w:jc w:val="left"/>
              <w:rPr>
                <w:sz w:val="18"/>
              </w:rPr>
            </w:pPr>
            <w:r w:rsidRPr="007A6714">
              <w:rPr>
                <w:sz w:val="18"/>
              </w:rPr>
              <w:t>Adultos</w:t>
            </w:r>
          </w:p>
        </w:tc>
        <w:tc>
          <w:tcPr>
            <w:tcW w:w="436" w:type="pct"/>
            <w:shd w:val="clear" w:color="auto" w:fill="auto"/>
            <w:vAlign w:val="bottom"/>
          </w:tcPr>
          <w:p w:rsidR="001C2DA7" w:rsidRPr="007A6714" w:rsidRDefault="001C2DA7" w:rsidP="001C2DA7">
            <w:pPr>
              <w:pStyle w:val="SingleTxtG"/>
              <w:spacing w:before="40" w:after="40" w:line="220" w:lineRule="exact"/>
              <w:ind w:left="113" w:right="0"/>
              <w:jc w:val="right"/>
              <w:rPr>
                <w:sz w:val="18"/>
              </w:rPr>
            </w:pPr>
            <w:r w:rsidRPr="007A6714">
              <w:rPr>
                <w:sz w:val="18"/>
              </w:rPr>
              <w:t>737</w:t>
            </w:r>
          </w:p>
        </w:tc>
        <w:tc>
          <w:tcPr>
            <w:tcW w:w="436" w:type="pct"/>
            <w:shd w:val="clear" w:color="auto" w:fill="auto"/>
            <w:vAlign w:val="bottom"/>
          </w:tcPr>
          <w:p w:rsidR="001C2DA7" w:rsidRPr="007A6714" w:rsidRDefault="001C2DA7" w:rsidP="001C2DA7">
            <w:pPr>
              <w:pStyle w:val="SingleTxtG"/>
              <w:spacing w:before="40" w:after="40" w:line="220" w:lineRule="exact"/>
              <w:ind w:left="113" w:right="0"/>
              <w:jc w:val="right"/>
              <w:rPr>
                <w:sz w:val="18"/>
              </w:rPr>
            </w:pPr>
            <w:r w:rsidRPr="007A6714">
              <w:rPr>
                <w:sz w:val="18"/>
              </w:rPr>
              <w:t>914</w:t>
            </w:r>
          </w:p>
        </w:tc>
        <w:tc>
          <w:tcPr>
            <w:tcW w:w="436" w:type="pct"/>
            <w:shd w:val="clear" w:color="auto" w:fill="auto"/>
            <w:vAlign w:val="bottom"/>
          </w:tcPr>
          <w:p w:rsidR="001C2DA7" w:rsidRPr="007A6714" w:rsidRDefault="001C2DA7" w:rsidP="001C2DA7">
            <w:pPr>
              <w:pStyle w:val="SingleTxtG"/>
              <w:spacing w:before="40" w:after="40" w:line="220" w:lineRule="exact"/>
              <w:ind w:left="113" w:right="0"/>
              <w:jc w:val="right"/>
              <w:rPr>
                <w:sz w:val="18"/>
              </w:rPr>
            </w:pPr>
            <w:r w:rsidRPr="007A6714">
              <w:rPr>
                <w:sz w:val="18"/>
              </w:rPr>
              <w:t>869</w:t>
            </w:r>
          </w:p>
        </w:tc>
        <w:tc>
          <w:tcPr>
            <w:tcW w:w="436" w:type="pct"/>
            <w:shd w:val="clear" w:color="auto" w:fill="auto"/>
            <w:vAlign w:val="bottom"/>
          </w:tcPr>
          <w:p w:rsidR="001C2DA7" w:rsidRPr="007A6714" w:rsidRDefault="001C2DA7" w:rsidP="001C2DA7">
            <w:pPr>
              <w:pStyle w:val="SingleTxtG"/>
              <w:spacing w:before="40" w:after="40" w:line="220" w:lineRule="exact"/>
              <w:ind w:left="113" w:right="0"/>
              <w:jc w:val="right"/>
              <w:rPr>
                <w:sz w:val="18"/>
              </w:rPr>
            </w:pPr>
            <w:r w:rsidRPr="007A6714">
              <w:rPr>
                <w:sz w:val="18"/>
              </w:rPr>
              <w:t>858</w:t>
            </w:r>
          </w:p>
        </w:tc>
        <w:tc>
          <w:tcPr>
            <w:tcW w:w="436" w:type="pct"/>
            <w:shd w:val="clear" w:color="auto" w:fill="auto"/>
            <w:vAlign w:val="bottom"/>
          </w:tcPr>
          <w:p w:rsidR="001C2DA7" w:rsidRPr="007A6714" w:rsidRDefault="001C2DA7" w:rsidP="001C2DA7">
            <w:pPr>
              <w:pStyle w:val="SingleTxtG"/>
              <w:spacing w:before="40" w:after="40" w:line="220" w:lineRule="exact"/>
              <w:ind w:left="113" w:right="0"/>
              <w:jc w:val="right"/>
              <w:rPr>
                <w:sz w:val="18"/>
              </w:rPr>
            </w:pPr>
            <w:r w:rsidRPr="007A6714">
              <w:rPr>
                <w:sz w:val="18"/>
              </w:rPr>
              <w:t>846</w:t>
            </w:r>
          </w:p>
        </w:tc>
        <w:tc>
          <w:tcPr>
            <w:tcW w:w="436" w:type="pct"/>
            <w:shd w:val="clear" w:color="auto" w:fill="auto"/>
            <w:vAlign w:val="bottom"/>
          </w:tcPr>
          <w:p w:rsidR="001C2DA7" w:rsidRPr="007A6714" w:rsidRDefault="001C2DA7" w:rsidP="001C2DA7">
            <w:pPr>
              <w:pStyle w:val="SingleTxtG"/>
              <w:spacing w:before="40" w:after="40" w:line="220" w:lineRule="exact"/>
              <w:ind w:left="113" w:right="0"/>
              <w:jc w:val="right"/>
              <w:rPr>
                <w:sz w:val="18"/>
              </w:rPr>
            </w:pPr>
            <w:r w:rsidRPr="007A6714">
              <w:rPr>
                <w:sz w:val="18"/>
              </w:rPr>
              <w:t>845</w:t>
            </w:r>
          </w:p>
        </w:tc>
      </w:tr>
      <w:tr w:rsidR="001C2DA7" w:rsidRPr="007A6714">
        <w:trPr>
          <w:trHeight w:val="240"/>
        </w:trPr>
        <w:tc>
          <w:tcPr>
            <w:tcW w:w="229" w:type="pct"/>
            <w:shd w:val="clear" w:color="auto" w:fill="auto"/>
          </w:tcPr>
          <w:p w:rsidR="001C2DA7" w:rsidRPr="007A6714" w:rsidRDefault="001C2DA7" w:rsidP="001C2DA7">
            <w:pPr>
              <w:pStyle w:val="SingleTxtG"/>
              <w:spacing w:before="40" w:after="40" w:line="220" w:lineRule="exact"/>
              <w:ind w:left="0" w:right="0"/>
              <w:jc w:val="left"/>
              <w:rPr>
                <w:sz w:val="18"/>
              </w:rPr>
            </w:pPr>
            <w:r w:rsidRPr="007A6714">
              <w:rPr>
                <w:sz w:val="18"/>
              </w:rPr>
              <w:t>18</w:t>
            </w:r>
          </w:p>
        </w:tc>
        <w:tc>
          <w:tcPr>
            <w:tcW w:w="2154" w:type="pct"/>
            <w:shd w:val="clear" w:color="auto" w:fill="auto"/>
            <w:vAlign w:val="bottom"/>
          </w:tcPr>
          <w:p w:rsidR="001C2DA7" w:rsidRPr="007A6714" w:rsidRDefault="001C2DA7" w:rsidP="001C2DA7">
            <w:pPr>
              <w:pStyle w:val="SingleTxtG"/>
              <w:spacing w:before="40" w:after="40" w:line="220" w:lineRule="exact"/>
              <w:ind w:left="0" w:right="0"/>
              <w:jc w:val="left"/>
              <w:rPr>
                <w:sz w:val="18"/>
              </w:rPr>
            </w:pPr>
            <w:r w:rsidRPr="007A6714">
              <w:rPr>
                <w:sz w:val="18"/>
              </w:rPr>
              <w:t xml:space="preserve">Educación Obrero Campesina </w:t>
            </w:r>
          </w:p>
        </w:tc>
        <w:tc>
          <w:tcPr>
            <w:tcW w:w="436" w:type="pct"/>
            <w:shd w:val="clear" w:color="auto" w:fill="auto"/>
            <w:vAlign w:val="bottom"/>
          </w:tcPr>
          <w:p w:rsidR="001C2DA7" w:rsidRPr="007A6714" w:rsidRDefault="001C2DA7" w:rsidP="001C2DA7">
            <w:pPr>
              <w:pStyle w:val="SingleTxtG"/>
              <w:spacing w:before="40" w:after="40" w:line="220" w:lineRule="exact"/>
              <w:ind w:left="113" w:right="0"/>
              <w:jc w:val="right"/>
              <w:rPr>
                <w:sz w:val="18"/>
              </w:rPr>
            </w:pPr>
            <w:r w:rsidRPr="007A6714">
              <w:rPr>
                <w:sz w:val="18"/>
              </w:rPr>
              <w:t>1</w:t>
            </w:r>
          </w:p>
        </w:tc>
        <w:tc>
          <w:tcPr>
            <w:tcW w:w="436" w:type="pct"/>
            <w:shd w:val="clear" w:color="auto" w:fill="auto"/>
            <w:vAlign w:val="bottom"/>
          </w:tcPr>
          <w:p w:rsidR="001C2DA7" w:rsidRPr="007A6714" w:rsidRDefault="001C2DA7" w:rsidP="001C2DA7">
            <w:pPr>
              <w:pStyle w:val="SingleTxtG"/>
              <w:spacing w:before="40" w:after="40" w:line="220" w:lineRule="exact"/>
              <w:ind w:left="113" w:right="0"/>
              <w:jc w:val="right"/>
              <w:rPr>
                <w:sz w:val="18"/>
              </w:rPr>
            </w:pPr>
            <w:r w:rsidRPr="007A6714">
              <w:rPr>
                <w:sz w:val="18"/>
              </w:rPr>
              <w:t>3</w:t>
            </w:r>
          </w:p>
        </w:tc>
        <w:tc>
          <w:tcPr>
            <w:tcW w:w="436" w:type="pct"/>
            <w:shd w:val="clear" w:color="auto" w:fill="auto"/>
            <w:vAlign w:val="bottom"/>
          </w:tcPr>
          <w:p w:rsidR="001C2DA7" w:rsidRPr="007A6714" w:rsidRDefault="001C2DA7" w:rsidP="001C2DA7">
            <w:pPr>
              <w:pStyle w:val="SingleTxtG"/>
              <w:spacing w:before="40" w:after="40" w:line="220" w:lineRule="exact"/>
              <w:ind w:left="113" w:right="0"/>
              <w:jc w:val="right"/>
              <w:rPr>
                <w:sz w:val="18"/>
              </w:rPr>
            </w:pPr>
            <w:r w:rsidRPr="007A6714">
              <w:rPr>
                <w:sz w:val="18"/>
              </w:rPr>
              <w:t>-</w:t>
            </w:r>
          </w:p>
        </w:tc>
        <w:tc>
          <w:tcPr>
            <w:tcW w:w="436" w:type="pct"/>
            <w:shd w:val="clear" w:color="auto" w:fill="auto"/>
            <w:vAlign w:val="bottom"/>
          </w:tcPr>
          <w:p w:rsidR="001C2DA7" w:rsidRPr="007A6714" w:rsidRDefault="001C2DA7" w:rsidP="001C2DA7">
            <w:pPr>
              <w:pStyle w:val="SingleTxtG"/>
              <w:spacing w:before="40" w:after="40" w:line="220" w:lineRule="exact"/>
              <w:ind w:left="113" w:right="0"/>
              <w:jc w:val="right"/>
              <w:rPr>
                <w:sz w:val="18"/>
              </w:rPr>
            </w:pPr>
            <w:r w:rsidRPr="007A6714">
              <w:rPr>
                <w:sz w:val="18"/>
              </w:rPr>
              <w:t>-</w:t>
            </w:r>
          </w:p>
        </w:tc>
        <w:tc>
          <w:tcPr>
            <w:tcW w:w="436" w:type="pct"/>
            <w:shd w:val="clear" w:color="auto" w:fill="auto"/>
            <w:vAlign w:val="bottom"/>
          </w:tcPr>
          <w:p w:rsidR="001C2DA7" w:rsidRPr="007A6714" w:rsidRDefault="001C2DA7" w:rsidP="001C2DA7">
            <w:pPr>
              <w:pStyle w:val="SingleTxtG"/>
              <w:spacing w:before="40" w:after="40" w:line="220" w:lineRule="exact"/>
              <w:ind w:left="113" w:right="0"/>
              <w:jc w:val="right"/>
              <w:rPr>
                <w:sz w:val="18"/>
              </w:rPr>
            </w:pPr>
            <w:r w:rsidRPr="007A6714">
              <w:rPr>
                <w:sz w:val="18"/>
              </w:rPr>
              <w:t>-</w:t>
            </w:r>
          </w:p>
        </w:tc>
        <w:tc>
          <w:tcPr>
            <w:tcW w:w="436" w:type="pct"/>
            <w:shd w:val="clear" w:color="auto" w:fill="auto"/>
            <w:vAlign w:val="bottom"/>
          </w:tcPr>
          <w:p w:rsidR="001C2DA7" w:rsidRPr="007A6714" w:rsidRDefault="001C2DA7" w:rsidP="001C2DA7">
            <w:pPr>
              <w:pStyle w:val="SingleTxtG"/>
              <w:spacing w:before="40" w:after="40" w:line="220" w:lineRule="exact"/>
              <w:ind w:left="113" w:right="0"/>
              <w:jc w:val="right"/>
              <w:rPr>
                <w:sz w:val="18"/>
              </w:rPr>
            </w:pPr>
            <w:r w:rsidRPr="007A6714">
              <w:rPr>
                <w:sz w:val="18"/>
              </w:rPr>
              <w:t>-</w:t>
            </w:r>
          </w:p>
        </w:tc>
      </w:tr>
      <w:tr w:rsidR="001C2DA7" w:rsidRPr="007A6714">
        <w:trPr>
          <w:trHeight w:val="240"/>
        </w:trPr>
        <w:tc>
          <w:tcPr>
            <w:tcW w:w="229" w:type="pct"/>
            <w:shd w:val="clear" w:color="auto" w:fill="auto"/>
          </w:tcPr>
          <w:p w:rsidR="001C2DA7" w:rsidRPr="007A6714" w:rsidRDefault="001C2DA7" w:rsidP="001C2DA7">
            <w:pPr>
              <w:pStyle w:val="SingleTxtG"/>
              <w:spacing w:before="40" w:after="40" w:line="220" w:lineRule="exact"/>
              <w:ind w:left="0" w:right="0"/>
              <w:jc w:val="left"/>
              <w:rPr>
                <w:sz w:val="18"/>
              </w:rPr>
            </w:pPr>
            <w:r w:rsidRPr="007A6714">
              <w:rPr>
                <w:sz w:val="18"/>
              </w:rPr>
              <w:t>19</w:t>
            </w:r>
          </w:p>
        </w:tc>
        <w:tc>
          <w:tcPr>
            <w:tcW w:w="2154" w:type="pct"/>
            <w:shd w:val="clear" w:color="auto" w:fill="auto"/>
            <w:vAlign w:val="bottom"/>
          </w:tcPr>
          <w:p w:rsidR="001C2DA7" w:rsidRPr="007A6714" w:rsidRDefault="001C2DA7" w:rsidP="001C2DA7">
            <w:pPr>
              <w:pStyle w:val="SingleTxtG"/>
              <w:spacing w:before="40" w:after="40" w:line="220" w:lineRule="exact"/>
              <w:ind w:left="0" w:right="0"/>
              <w:jc w:val="left"/>
              <w:rPr>
                <w:sz w:val="18"/>
              </w:rPr>
            </w:pPr>
            <w:r w:rsidRPr="007A6714">
              <w:rPr>
                <w:sz w:val="18"/>
              </w:rPr>
              <w:t>Secundaria Obrero Campesina</w:t>
            </w:r>
          </w:p>
        </w:tc>
        <w:tc>
          <w:tcPr>
            <w:tcW w:w="436" w:type="pct"/>
            <w:shd w:val="clear" w:color="auto" w:fill="auto"/>
            <w:vAlign w:val="bottom"/>
          </w:tcPr>
          <w:p w:rsidR="001C2DA7" w:rsidRPr="007A6714" w:rsidRDefault="001C2DA7" w:rsidP="001C2DA7">
            <w:pPr>
              <w:pStyle w:val="SingleTxtG"/>
              <w:spacing w:before="40" w:after="40" w:line="220" w:lineRule="exact"/>
              <w:ind w:left="113" w:right="0"/>
              <w:jc w:val="right"/>
              <w:rPr>
                <w:sz w:val="18"/>
              </w:rPr>
            </w:pPr>
            <w:r w:rsidRPr="007A6714">
              <w:rPr>
                <w:sz w:val="18"/>
              </w:rPr>
              <w:t>4</w:t>
            </w:r>
          </w:p>
        </w:tc>
        <w:tc>
          <w:tcPr>
            <w:tcW w:w="436" w:type="pct"/>
            <w:shd w:val="clear" w:color="auto" w:fill="auto"/>
            <w:vAlign w:val="bottom"/>
          </w:tcPr>
          <w:p w:rsidR="001C2DA7" w:rsidRPr="007A6714" w:rsidRDefault="001C2DA7" w:rsidP="001C2DA7">
            <w:pPr>
              <w:pStyle w:val="SingleTxtG"/>
              <w:spacing w:before="40" w:after="40" w:line="220" w:lineRule="exact"/>
              <w:ind w:left="113" w:right="0"/>
              <w:jc w:val="right"/>
              <w:rPr>
                <w:sz w:val="18"/>
              </w:rPr>
            </w:pPr>
            <w:r w:rsidRPr="007A6714">
              <w:rPr>
                <w:sz w:val="18"/>
              </w:rPr>
              <w:t>5</w:t>
            </w:r>
          </w:p>
        </w:tc>
        <w:tc>
          <w:tcPr>
            <w:tcW w:w="436" w:type="pct"/>
            <w:shd w:val="clear" w:color="auto" w:fill="auto"/>
            <w:vAlign w:val="bottom"/>
          </w:tcPr>
          <w:p w:rsidR="001C2DA7" w:rsidRPr="007A6714" w:rsidRDefault="001C2DA7" w:rsidP="001C2DA7">
            <w:pPr>
              <w:pStyle w:val="SingleTxtG"/>
              <w:spacing w:before="40" w:after="40" w:line="220" w:lineRule="exact"/>
              <w:ind w:left="113" w:right="0"/>
              <w:jc w:val="right"/>
              <w:rPr>
                <w:sz w:val="18"/>
              </w:rPr>
            </w:pPr>
            <w:r w:rsidRPr="007A6714">
              <w:rPr>
                <w:sz w:val="18"/>
              </w:rPr>
              <w:t>3</w:t>
            </w:r>
          </w:p>
        </w:tc>
        <w:tc>
          <w:tcPr>
            <w:tcW w:w="436" w:type="pct"/>
            <w:shd w:val="clear" w:color="auto" w:fill="auto"/>
            <w:vAlign w:val="bottom"/>
          </w:tcPr>
          <w:p w:rsidR="001C2DA7" w:rsidRPr="007A6714" w:rsidRDefault="001C2DA7" w:rsidP="001C2DA7">
            <w:pPr>
              <w:pStyle w:val="SingleTxtG"/>
              <w:spacing w:before="40" w:after="40" w:line="220" w:lineRule="exact"/>
              <w:ind w:left="113" w:right="0"/>
              <w:jc w:val="right"/>
              <w:rPr>
                <w:sz w:val="18"/>
              </w:rPr>
            </w:pPr>
            <w:r w:rsidRPr="007A6714">
              <w:rPr>
                <w:sz w:val="18"/>
              </w:rPr>
              <w:t>2</w:t>
            </w:r>
          </w:p>
        </w:tc>
        <w:tc>
          <w:tcPr>
            <w:tcW w:w="436" w:type="pct"/>
            <w:shd w:val="clear" w:color="auto" w:fill="auto"/>
            <w:vAlign w:val="bottom"/>
          </w:tcPr>
          <w:p w:rsidR="001C2DA7" w:rsidRPr="007A6714" w:rsidRDefault="001C2DA7" w:rsidP="001C2DA7">
            <w:pPr>
              <w:pStyle w:val="SingleTxtG"/>
              <w:spacing w:before="40" w:after="40" w:line="220" w:lineRule="exact"/>
              <w:ind w:left="113" w:right="0"/>
              <w:jc w:val="right"/>
              <w:rPr>
                <w:sz w:val="18"/>
              </w:rPr>
            </w:pPr>
            <w:r w:rsidRPr="007A6714">
              <w:rPr>
                <w:sz w:val="18"/>
              </w:rPr>
              <w:t>2</w:t>
            </w:r>
          </w:p>
        </w:tc>
        <w:tc>
          <w:tcPr>
            <w:tcW w:w="436" w:type="pct"/>
            <w:shd w:val="clear" w:color="auto" w:fill="auto"/>
            <w:vAlign w:val="bottom"/>
          </w:tcPr>
          <w:p w:rsidR="001C2DA7" w:rsidRPr="007A6714" w:rsidRDefault="001C2DA7" w:rsidP="001C2DA7">
            <w:pPr>
              <w:pStyle w:val="SingleTxtG"/>
              <w:spacing w:before="40" w:after="40" w:line="220" w:lineRule="exact"/>
              <w:ind w:left="113" w:right="0"/>
              <w:jc w:val="right"/>
              <w:rPr>
                <w:sz w:val="18"/>
              </w:rPr>
            </w:pPr>
            <w:r w:rsidRPr="007A6714">
              <w:rPr>
                <w:sz w:val="18"/>
              </w:rPr>
              <w:t>2</w:t>
            </w:r>
          </w:p>
        </w:tc>
      </w:tr>
      <w:tr w:rsidR="001C2DA7" w:rsidRPr="007A6714">
        <w:trPr>
          <w:trHeight w:val="240"/>
        </w:trPr>
        <w:tc>
          <w:tcPr>
            <w:tcW w:w="229" w:type="pct"/>
            <w:shd w:val="clear" w:color="auto" w:fill="auto"/>
          </w:tcPr>
          <w:p w:rsidR="001C2DA7" w:rsidRPr="007A6714" w:rsidRDefault="001C2DA7" w:rsidP="001C2DA7">
            <w:pPr>
              <w:pStyle w:val="SingleTxtG"/>
              <w:spacing w:before="40" w:after="40" w:line="220" w:lineRule="exact"/>
              <w:ind w:left="0" w:right="0"/>
              <w:jc w:val="left"/>
              <w:rPr>
                <w:sz w:val="18"/>
              </w:rPr>
            </w:pPr>
            <w:r w:rsidRPr="007A6714">
              <w:rPr>
                <w:sz w:val="18"/>
              </w:rPr>
              <w:t>20</w:t>
            </w:r>
          </w:p>
        </w:tc>
        <w:tc>
          <w:tcPr>
            <w:tcW w:w="2154" w:type="pct"/>
            <w:shd w:val="clear" w:color="auto" w:fill="auto"/>
            <w:vAlign w:val="bottom"/>
          </w:tcPr>
          <w:p w:rsidR="001C2DA7" w:rsidRPr="007A6714" w:rsidRDefault="001C2DA7" w:rsidP="001C2DA7">
            <w:pPr>
              <w:pStyle w:val="SingleTxtG"/>
              <w:spacing w:before="40" w:after="40" w:line="220" w:lineRule="exact"/>
              <w:ind w:left="0" w:right="0"/>
              <w:jc w:val="left"/>
              <w:rPr>
                <w:sz w:val="18"/>
              </w:rPr>
            </w:pPr>
            <w:r w:rsidRPr="007A6714">
              <w:rPr>
                <w:sz w:val="18"/>
              </w:rPr>
              <w:t>Facultad Obrero Campesina</w:t>
            </w:r>
          </w:p>
        </w:tc>
        <w:tc>
          <w:tcPr>
            <w:tcW w:w="436" w:type="pct"/>
            <w:shd w:val="clear" w:color="auto" w:fill="auto"/>
            <w:vAlign w:val="bottom"/>
          </w:tcPr>
          <w:p w:rsidR="001C2DA7" w:rsidRPr="007A6714" w:rsidRDefault="001C2DA7" w:rsidP="001C2DA7">
            <w:pPr>
              <w:pStyle w:val="SingleTxtG"/>
              <w:spacing w:before="40" w:after="40" w:line="220" w:lineRule="exact"/>
              <w:ind w:left="113" w:right="0"/>
              <w:jc w:val="right"/>
              <w:rPr>
                <w:sz w:val="18"/>
              </w:rPr>
            </w:pPr>
            <w:r w:rsidRPr="007A6714">
              <w:rPr>
                <w:sz w:val="18"/>
              </w:rPr>
              <w:t>228</w:t>
            </w:r>
          </w:p>
        </w:tc>
        <w:tc>
          <w:tcPr>
            <w:tcW w:w="436" w:type="pct"/>
            <w:shd w:val="clear" w:color="auto" w:fill="auto"/>
            <w:vAlign w:val="bottom"/>
          </w:tcPr>
          <w:p w:rsidR="001C2DA7" w:rsidRPr="007A6714" w:rsidRDefault="001C2DA7" w:rsidP="001C2DA7">
            <w:pPr>
              <w:pStyle w:val="SingleTxtG"/>
              <w:spacing w:before="40" w:after="40" w:line="220" w:lineRule="exact"/>
              <w:ind w:left="113" w:right="0"/>
              <w:jc w:val="right"/>
              <w:rPr>
                <w:sz w:val="18"/>
              </w:rPr>
            </w:pPr>
            <w:r w:rsidRPr="007A6714">
              <w:rPr>
                <w:sz w:val="18"/>
              </w:rPr>
              <w:t>237</w:t>
            </w:r>
          </w:p>
        </w:tc>
        <w:tc>
          <w:tcPr>
            <w:tcW w:w="436" w:type="pct"/>
            <w:shd w:val="clear" w:color="auto" w:fill="auto"/>
            <w:vAlign w:val="bottom"/>
          </w:tcPr>
          <w:p w:rsidR="001C2DA7" w:rsidRPr="007A6714" w:rsidRDefault="001C2DA7" w:rsidP="001C2DA7">
            <w:pPr>
              <w:pStyle w:val="SingleTxtG"/>
              <w:spacing w:before="40" w:after="40" w:line="220" w:lineRule="exact"/>
              <w:ind w:left="113" w:right="0"/>
              <w:jc w:val="right"/>
              <w:rPr>
                <w:sz w:val="18"/>
              </w:rPr>
            </w:pPr>
            <w:r w:rsidRPr="007A6714">
              <w:rPr>
                <w:sz w:val="18"/>
              </w:rPr>
              <w:t>193</w:t>
            </w:r>
          </w:p>
        </w:tc>
        <w:tc>
          <w:tcPr>
            <w:tcW w:w="436" w:type="pct"/>
            <w:shd w:val="clear" w:color="auto" w:fill="auto"/>
            <w:vAlign w:val="bottom"/>
          </w:tcPr>
          <w:p w:rsidR="001C2DA7" w:rsidRPr="007A6714" w:rsidRDefault="001C2DA7" w:rsidP="001C2DA7">
            <w:pPr>
              <w:pStyle w:val="SingleTxtG"/>
              <w:spacing w:before="40" w:after="40" w:line="220" w:lineRule="exact"/>
              <w:ind w:left="113" w:right="0"/>
              <w:jc w:val="right"/>
              <w:rPr>
                <w:sz w:val="18"/>
              </w:rPr>
            </w:pPr>
            <w:r w:rsidRPr="007A6714">
              <w:rPr>
                <w:sz w:val="18"/>
              </w:rPr>
              <w:t>176</w:t>
            </w:r>
          </w:p>
        </w:tc>
        <w:tc>
          <w:tcPr>
            <w:tcW w:w="436" w:type="pct"/>
            <w:shd w:val="clear" w:color="auto" w:fill="auto"/>
            <w:vAlign w:val="bottom"/>
          </w:tcPr>
          <w:p w:rsidR="001C2DA7" w:rsidRPr="007A6714" w:rsidRDefault="001C2DA7" w:rsidP="001C2DA7">
            <w:pPr>
              <w:pStyle w:val="SingleTxtG"/>
              <w:spacing w:before="40" w:after="40" w:line="220" w:lineRule="exact"/>
              <w:ind w:left="113" w:right="0"/>
              <w:jc w:val="right"/>
              <w:rPr>
                <w:sz w:val="18"/>
              </w:rPr>
            </w:pPr>
            <w:r w:rsidRPr="007A6714">
              <w:rPr>
                <w:sz w:val="18"/>
              </w:rPr>
              <w:t>181</w:t>
            </w:r>
          </w:p>
        </w:tc>
        <w:tc>
          <w:tcPr>
            <w:tcW w:w="436" w:type="pct"/>
            <w:shd w:val="clear" w:color="auto" w:fill="auto"/>
            <w:vAlign w:val="bottom"/>
          </w:tcPr>
          <w:p w:rsidR="001C2DA7" w:rsidRPr="007A6714" w:rsidRDefault="001C2DA7" w:rsidP="001C2DA7">
            <w:pPr>
              <w:pStyle w:val="SingleTxtG"/>
              <w:spacing w:before="40" w:after="40" w:line="220" w:lineRule="exact"/>
              <w:ind w:left="113" w:right="0"/>
              <w:jc w:val="right"/>
              <w:rPr>
                <w:sz w:val="18"/>
              </w:rPr>
            </w:pPr>
            <w:r w:rsidRPr="007A6714">
              <w:rPr>
                <w:sz w:val="18"/>
              </w:rPr>
              <w:t>189</w:t>
            </w:r>
          </w:p>
        </w:tc>
      </w:tr>
      <w:tr w:rsidR="001C2DA7" w:rsidRPr="007A6714">
        <w:trPr>
          <w:trHeight w:val="240"/>
        </w:trPr>
        <w:tc>
          <w:tcPr>
            <w:tcW w:w="229" w:type="pct"/>
            <w:shd w:val="clear" w:color="auto" w:fill="auto"/>
          </w:tcPr>
          <w:p w:rsidR="001C2DA7" w:rsidRPr="007A6714" w:rsidRDefault="001C2DA7" w:rsidP="001C2DA7">
            <w:pPr>
              <w:pStyle w:val="SingleTxtG"/>
              <w:spacing w:before="40" w:after="40" w:line="220" w:lineRule="exact"/>
              <w:ind w:left="0" w:right="0"/>
              <w:jc w:val="left"/>
              <w:rPr>
                <w:sz w:val="18"/>
              </w:rPr>
            </w:pPr>
            <w:r w:rsidRPr="007A6714">
              <w:rPr>
                <w:sz w:val="18"/>
              </w:rPr>
              <w:t>21</w:t>
            </w:r>
          </w:p>
        </w:tc>
        <w:tc>
          <w:tcPr>
            <w:tcW w:w="2154" w:type="pct"/>
            <w:shd w:val="clear" w:color="auto" w:fill="auto"/>
            <w:vAlign w:val="bottom"/>
          </w:tcPr>
          <w:p w:rsidR="001C2DA7" w:rsidRPr="007A6714" w:rsidRDefault="001C2DA7" w:rsidP="001C2DA7">
            <w:pPr>
              <w:pStyle w:val="SingleTxtG"/>
              <w:spacing w:before="40" w:after="40" w:line="220" w:lineRule="exact"/>
              <w:ind w:left="0" w:right="0"/>
              <w:jc w:val="left"/>
              <w:rPr>
                <w:sz w:val="18"/>
              </w:rPr>
            </w:pPr>
            <w:r w:rsidRPr="007A6714">
              <w:rPr>
                <w:sz w:val="18"/>
              </w:rPr>
              <w:t>Idiomas</w:t>
            </w:r>
          </w:p>
        </w:tc>
        <w:tc>
          <w:tcPr>
            <w:tcW w:w="436" w:type="pct"/>
            <w:shd w:val="clear" w:color="auto" w:fill="auto"/>
            <w:vAlign w:val="bottom"/>
          </w:tcPr>
          <w:p w:rsidR="001C2DA7" w:rsidRPr="007A6714" w:rsidRDefault="001C2DA7" w:rsidP="001C2DA7">
            <w:pPr>
              <w:pStyle w:val="SingleTxtG"/>
              <w:spacing w:before="40" w:after="40" w:line="220" w:lineRule="exact"/>
              <w:ind w:left="113" w:right="0"/>
              <w:jc w:val="right"/>
              <w:rPr>
                <w:sz w:val="18"/>
              </w:rPr>
            </w:pPr>
            <w:r w:rsidRPr="007A6714">
              <w:rPr>
                <w:sz w:val="18"/>
              </w:rPr>
              <w:t>46</w:t>
            </w:r>
          </w:p>
        </w:tc>
        <w:tc>
          <w:tcPr>
            <w:tcW w:w="436" w:type="pct"/>
            <w:shd w:val="clear" w:color="auto" w:fill="auto"/>
            <w:vAlign w:val="bottom"/>
          </w:tcPr>
          <w:p w:rsidR="001C2DA7" w:rsidRPr="007A6714" w:rsidRDefault="001C2DA7" w:rsidP="001C2DA7">
            <w:pPr>
              <w:pStyle w:val="SingleTxtG"/>
              <w:spacing w:before="40" w:after="40" w:line="220" w:lineRule="exact"/>
              <w:ind w:left="113" w:right="0"/>
              <w:jc w:val="right"/>
              <w:rPr>
                <w:sz w:val="18"/>
              </w:rPr>
            </w:pPr>
            <w:r w:rsidRPr="007A6714">
              <w:rPr>
                <w:sz w:val="18"/>
              </w:rPr>
              <w:t>42</w:t>
            </w:r>
          </w:p>
        </w:tc>
        <w:tc>
          <w:tcPr>
            <w:tcW w:w="436" w:type="pct"/>
            <w:shd w:val="clear" w:color="auto" w:fill="auto"/>
            <w:vAlign w:val="bottom"/>
          </w:tcPr>
          <w:p w:rsidR="001C2DA7" w:rsidRPr="007A6714" w:rsidRDefault="001C2DA7" w:rsidP="001C2DA7">
            <w:pPr>
              <w:pStyle w:val="SingleTxtG"/>
              <w:spacing w:before="40" w:after="40" w:line="220" w:lineRule="exact"/>
              <w:ind w:left="113" w:right="0"/>
              <w:jc w:val="right"/>
              <w:rPr>
                <w:sz w:val="18"/>
              </w:rPr>
            </w:pPr>
            <w:r w:rsidRPr="007A6714">
              <w:rPr>
                <w:sz w:val="18"/>
              </w:rPr>
              <w:t>39</w:t>
            </w:r>
          </w:p>
        </w:tc>
        <w:tc>
          <w:tcPr>
            <w:tcW w:w="436" w:type="pct"/>
            <w:shd w:val="clear" w:color="auto" w:fill="auto"/>
            <w:vAlign w:val="bottom"/>
          </w:tcPr>
          <w:p w:rsidR="001C2DA7" w:rsidRPr="007A6714" w:rsidRDefault="001C2DA7" w:rsidP="001C2DA7">
            <w:pPr>
              <w:pStyle w:val="SingleTxtG"/>
              <w:spacing w:before="40" w:after="40" w:line="220" w:lineRule="exact"/>
              <w:ind w:left="113" w:right="0"/>
              <w:jc w:val="right"/>
              <w:rPr>
                <w:sz w:val="18"/>
              </w:rPr>
            </w:pPr>
            <w:r w:rsidRPr="007A6714">
              <w:rPr>
                <w:sz w:val="18"/>
              </w:rPr>
              <w:t>39</w:t>
            </w:r>
          </w:p>
        </w:tc>
        <w:tc>
          <w:tcPr>
            <w:tcW w:w="436" w:type="pct"/>
            <w:shd w:val="clear" w:color="auto" w:fill="auto"/>
            <w:vAlign w:val="bottom"/>
          </w:tcPr>
          <w:p w:rsidR="001C2DA7" w:rsidRPr="007A6714" w:rsidRDefault="001C2DA7" w:rsidP="001C2DA7">
            <w:pPr>
              <w:pStyle w:val="SingleTxtG"/>
              <w:spacing w:before="40" w:after="40" w:line="220" w:lineRule="exact"/>
              <w:ind w:left="113" w:right="0"/>
              <w:jc w:val="right"/>
              <w:rPr>
                <w:sz w:val="18"/>
              </w:rPr>
            </w:pPr>
            <w:r w:rsidRPr="007A6714">
              <w:rPr>
                <w:sz w:val="18"/>
              </w:rPr>
              <w:t>39</w:t>
            </w:r>
          </w:p>
        </w:tc>
        <w:tc>
          <w:tcPr>
            <w:tcW w:w="436" w:type="pct"/>
            <w:shd w:val="clear" w:color="auto" w:fill="auto"/>
            <w:vAlign w:val="bottom"/>
          </w:tcPr>
          <w:p w:rsidR="001C2DA7" w:rsidRPr="007A6714" w:rsidRDefault="001C2DA7" w:rsidP="001C2DA7">
            <w:pPr>
              <w:pStyle w:val="SingleTxtG"/>
              <w:spacing w:before="40" w:after="40" w:line="220" w:lineRule="exact"/>
              <w:ind w:left="113" w:right="0"/>
              <w:jc w:val="right"/>
              <w:rPr>
                <w:sz w:val="18"/>
              </w:rPr>
            </w:pPr>
            <w:r w:rsidRPr="007A6714">
              <w:rPr>
                <w:sz w:val="18"/>
              </w:rPr>
              <w:t>40</w:t>
            </w:r>
          </w:p>
        </w:tc>
      </w:tr>
      <w:tr w:rsidR="001C2DA7" w:rsidRPr="007A6714">
        <w:trPr>
          <w:trHeight w:val="240"/>
        </w:trPr>
        <w:tc>
          <w:tcPr>
            <w:tcW w:w="229" w:type="pct"/>
            <w:shd w:val="clear" w:color="auto" w:fill="auto"/>
          </w:tcPr>
          <w:p w:rsidR="001C2DA7" w:rsidRPr="007A6714" w:rsidRDefault="001C2DA7" w:rsidP="001C2DA7">
            <w:pPr>
              <w:pStyle w:val="SingleTxtG"/>
              <w:spacing w:before="40" w:after="40" w:line="220" w:lineRule="exact"/>
              <w:ind w:left="0" w:right="0"/>
              <w:jc w:val="left"/>
              <w:rPr>
                <w:sz w:val="18"/>
              </w:rPr>
            </w:pPr>
            <w:r w:rsidRPr="007A6714">
              <w:rPr>
                <w:sz w:val="18"/>
              </w:rPr>
              <w:t>22</w:t>
            </w:r>
          </w:p>
        </w:tc>
        <w:tc>
          <w:tcPr>
            <w:tcW w:w="2154" w:type="pct"/>
            <w:shd w:val="clear" w:color="auto" w:fill="auto"/>
            <w:vAlign w:val="bottom"/>
          </w:tcPr>
          <w:p w:rsidR="001C2DA7" w:rsidRPr="007A6714" w:rsidRDefault="001C2DA7" w:rsidP="001C2DA7">
            <w:pPr>
              <w:pStyle w:val="SingleTxtG"/>
              <w:spacing w:before="40" w:after="40" w:line="220" w:lineRule="exact"/>
              <w:ind w:left="0" w:right="0"/>
              <w:jc w:val="left"/>
              <w:rPr>
                <w:sz w:val="18"/>
              </w:rPr>
            </w:pPr>
            <w:r w:rsidRPr="007A6714">
              <w:rPr>
                <w:sz w:val="18"/>
              </w:rPr>
              <w:t>Curso Superación Integral para Jóvenes</w:t>
            </w:r>
          </w:p>
        </w:tc>
        <w:tc>
          <w:tcPr>
            <w:tcW w:w="436" w:type="pct"/>
            <w:shd w:val="clear" w:color="auto" w:fill="auto"/>
            <w:vAlign w:val="bottom"/>
          </w:tcPr>
          <w:p w:rsidR="001C2DA7" w:rsidRPr="007A6714" w:rsidRDefault="001C2DA7" w:rsidP="001C2DA7">
            <w:pPr>
              <w:pStyle w:val="SingleTxtG"/>
              <w:spacing w:before="40" w:after="40" w:line="220" w:lineRule="exact"/>
              <w:ind w:left="113" w:right="0"/>
              <w:jc w:val="right"/>
              <w:rPr>
                <w:sz w:val="18"/>
              </w:rPr>
            </w:pPr>
            <w:r w:rsidRPr="007A6714">
              <w:rPr>
                <w:sz w:val="18"/>
              </w:rPr>
              <w:t>458</w:t>
            </w:r>
          </w:p>
        </w:tc>
        <w:tc>
          <w:tcPr>
            <w:tcW w:w="436" w:type="pct"/>
            <w:shd w:val="clear" w:color="auto" w:fill="auto"/>
            <w:vAlign w:val="bottom"/>
          </w:tcPr>
          <w:p w:rsidR="001C2DA7" w:rsidRPr="007A6714" w:rsidRDefault="001C2DA7" w:rsidP="001C2DA7">
            <w:pPr>
              <w:pStyle w:val="SingleTxtG"/>
              <w:spacing w:before="40" w:after="40" w:line="220" w:lineRule="exact"/>
              <w:ind w:left="113" w:right="0"/>
              <w:jc w:val="right"/>
              <w:rPr>
                <w:sz w:val="18"/>
              </w:rPr>
            </w:pPr>
            <w:r w:rsidRPr="007A6714">
              <w:rPr>
                <w:sz w:val="18"/>
              </w:rPr>
              <w:t>447</w:t>
            </w:r>
          </w:p>
        </w:tc>
        <w:tc>
          <w:tcPr>
            <w:tcW w:w="436" w:type="pct"/>
            <w:shd w:val="clear" w:color="auto" w:fill="auto"/>
            <w:vAlign w:val="bottom"/>
          </w:tcPr>
          <w:p w:rsidR="001C2DA7" w:rsidRPr="007A6714" w:rsidRDefault="001C2DA7" w:rsidP="001C2DA7">
            <w:pPr>
              <w:pStyle w:val="SingleTxtG"/>
              <w:spacing w:before="40" w:after="40" w:line="220" w:lineRule="exact"/>
              <w:ind w:left="113" w:right="0"/>
              <w:jc w:val="right"/>
              <w:rPr>
                <w:sz w:val="18"/>
              </w:rPr>
            </w:pPr>
            <w:r w:rsidRPr="007A6714">
              <w:rPr>
                <w:sz w:val="18"/>
              </w:rPr>
              <w:t>456</w:t>
            </w:r>
          </w:p>
        </w:tc>
        <w:tc>
          <w:tcPr>
            <w:tcW w:w="436" w:type="pct"/>
            <w:shd w:val="clear" w:color="auto" w:fill="auto"/>
            <w:vAlign w:val="bottom"/>
          </w:tcPr>
          <w:p w:rsidR="001C2DA7" w:rsidRPr="007A6714" w:rsidRDefault="001C2DA7" w:rsidP="001C2DA7">
            <w:pPr>
              <w:pStyle w:val="SingleTxtG"/>
              <w:spacing w:before="40" w:after="40" w:line="220" w:lineRule="exact"/>
              <w:ind w:left="113" w:right="0"/>
              <w:jc w:val="right"/>
              <w:rPr>
                <w:sz w:val="18"/>
              </w:rPr>
            </w:pPr>
            <w:r w:rsidRPr="007A6714">
              <w:rPr>
                <w:sz w:val="18"/>
              </w:rPr>
              <w:t>461</w:t>
            </w:r>
          </w:p>
        </w:tc>
        <w:tc>
          <w:tcPr>
            <w:tcW w:w="436" w:type="pct"/>
            <w:shd w:val="clear" w:color="auto" w:fill="auto"/>
            <w:vAlign w:val="bottom"/>
          </w:tcPr>
          <w:p w:rsidR="001C2DA7" w:rsidRPr="007A6714" w:rsidRDefault="001C2DA7" w:rsidP="001C2DA7">
            <w:pPr>
              <w:pStyle w:val="SingleTxtG"/>
              <w:spacing w:before="40" w:after="40" w:line="220" w:lineRule="exact"/>
              <w:ind w:left="113" w:right="0"/>
              <w:jc w:val="right"/>
              <w:rPr>
                <w:sz w:val="18"/>
              </w:rPr>
            </w:pPr>
            <w:r w:rsidRPr="007A6714">
              <w:rPr>
                <w:sz w:val="18"/>
              </w:rPr>
              <w:t>461</w:t>
            </w:r>
          </w:p>
        </w:tc>
        <w:tc>
          <w:tcPr>
            <w:tcW w:w="436" w:type="pct"/>
            <w:shd w:val="clear" w:color="auto" w:fill="auto"/>
            <w:vAlign w:val="bottom"/>
          </w:tcPr>
          <w:p w:rsidR="001C2DA7" w:rsidRPr="007A6714" w:rsidRDefault="001C2DA7" w:rsidP="001C2DA7">
            <w:pPr>
              <w:pStyle w:val="SingleTxtG"/>
              <w:spacing w:before="40" w:after="40" w:line="220" w:lineRule="exact"/>
              <w:ind w:left="113" w:right="0"/>
              <w:jc w:val="right"/>
              <w:rPr>
                <w:sz w:val="18"/>
              </w:rPr>
            </w:pPr>
            <w:r w:rsidRPr="007A6714">
              <w:rPr>
                <w:sz w:val="18"/>
              </w:rPr>
              <w:t>444</w:t>
            </w:r>
          </w:p>
        </w:tc>
      </w:tr>
      <w:tr w:rsidR="001C2DA7" w:rsidRPr="007A6714">
        <w:trPr>
          <w:trHeight w:val="240"/>
        </w:trPr>
        <w:tc>
          <w:tcPr>
            <w:tcW w:w="229" w:type="pct"/>
            <w:shd w:val="clear" w:color="auto" w:fill="auto"/>
          </w:tcPr>
          <w:p w:rsidR="001C2DA7" w:rsidRPr="007A6714" w:rsidRDefault="001C2DA7" w:rsidP="001C2DA7">
            <w:pPr>
              <w:pStyle w:val="SingleTxtG"/>
              <w:spacing w:before="40" w:after="40" w:line="220" w:lineRule="exact"/>
              <w:ind w:left="0" w:right="0"/>
              <w:jc w:val="left"/>
              <w:rPr>
                <w:sz w:val="18"/>
              </w:rPr>
            </w:pPr>
            <w:r w:rsidRPr="007A6714">
              <w:rPr>
                <w:sz w:val="18"/>
              </w:rPr>
              <w:t>23</w:t>
            </w:r>
          </w:p>
        </w:tc>
        <w:tc>
          <w:tcPr>
            <w:tcW w:w="2154" w:type="pct"/>
            <w:shd w:val="clear" w:color="auto" w:fill="auto"/>
            <w:vAlign w:val="bottom"/>
          </w:tcPr>
          <w:p w:rsidR="001C2DA7" w:rsidRPr="007A6714" w:rsidRDefault="001C2DA7" w:rsidP="001C2DA7">
            <w:pPr>
              <w:pStyle w:val="SingleTxtG"/>
              <w:spacing w:before="40" w:after="40" w:line="220" w:lineRule="exact"/>
              <w:ind w:left="0" w:right="0"/>
              <w:jc w:val="left"/>
              <w:rPr>
                <w:sz w:val="18"/>
              </w:rPr>
            </w:pPr>
            <w:r w:rsidRPr="007A6714">
              <w:rPr>
                <w:sz w:val="18"/>
              </w:rPr>
              <w:t>Otros</w:t>
            </w:r>
            <w:r w:rsidRPr="007A6714">
              <w:rPr>
                <w:i/>
                <w:sz w:val="18"/>
                <w:vertAlign w:val="superscript"/>
              </w:rPr>
              <w:t>b</w:t>
            </w:r>
          </w:p>
        </w:tc>
        <w:tc>
          <w:tcPr>
            <w:tcW w:w="436" w:type="pct"/>
            <w:shd w:val="clear" w:color="auto" w:fill="auto"/>
            <w:vAlign w:val="bottom"/>
          </w:tcPr>
          <w:p w:rsidR="001C2DA7" w:rsidRPr="007A6714" w:rsidRDefault="001C2DA7" w:rsidP="001C2DA7">
            <w:pPr>
              <w:pStyle w:val="SingleTxtG"/>
              <w:spacing w:before="40" w:after="40" w:line="220" w:lineRule="exact"/>
              <w:ind w:left="113" w:right="0"/>
              <w:jc w:val="right"/>
              <w:rPr>
                <w:sz w:val="18"/>
              </w:rPr>
            </w:pPr>
            <w:r w:rsidRPr="007A6714">
              <w:rPr>
                <w:sz w:val="18"/>
              </w:rPr>
              <w:t>-</w:t>
            </w:r>
          </w:p>
        </w:tc>
        <w:tc>
          <w:tcPr>
            <w:tcW w:w="436" w:type="pct"/>
            <w:shd w:val="clear" w:color="auto" w:fill="auto"/>
            <w:vAlign w:val="bottom"/>
          </w:tcPr>
          <w:p w:rsidR="001C2DA7" w:rsidRPr="007A6714" w:rsidRDefault="001C2DA7" w:rsidP="001C2DA7">
            <w:pPr>
              <w:pStyle w:val="SingleTxtG"/>
              <w:spacing w:before="40" w:after="40" w:line="220" w:lineRule="exact"/>
              <w:ind w:left="113" w:right="0"/>
              <w:jc w:val="right"/>
              <w:rPr>
                <w:sz w:val="18"/>
              </w:rPr>
            </w:pPr>
            <w:r w:rsidRPr="007A6714">
              <w:rPr>
                <w:sz w:val="18"/>
              </w:rPr>
              <w:t>180</w:t>
            </w:r>
          </w:p>
        </w:tc>
        <w:tc>
          <w:tcPr>
            <w:tcW w:w="436" w:type="pct"/>
            <w:shd w:val="clear" w:color="auto" w:fill="auto"/>
            <w:vAlign w:val="bottom"/>
          </w:tcPr>
          <w:p w:rsidR="001C2DA7" w:rsidRPr="007A6714" w:rsidRDefault="001C2DA7" w:rsidP="001C2DA7">
            <w:pPr>
              <w:pStyle w:val="SingleTxtG"/>
              <w:spacing w:before="40" w:after="40" w:line="220" w:lineRule="exact"/>
              <w:ind w:left="113" w:right="0"/>
              <w:jc w:val="right"/>
              <w:rPr>
                <w:sz w:val="18"/>
              </w:rPr>
            </w:pPr>
            <w:r w:rsidRPr="007A6714">
              <w:rPr>
                <w:sz w:val="18"/>
              </w:rPr>
              <w:t>178</w:t>
            </w:r>
          </w:p>
        </w:tc>
        <w:tc>
          <w:tcPr>
            <w:tcW w:w="436" w:type="pct"/>
            <w:shd w:val="clear" w:color="auto" w:fill="auto"/>
            <w:vAlign w:val="bottom"/>
          </w:tcPr>
          <w:p w:rsidR="001C2DA7" w:rsidRPr="007A6714" w:rsidRDefault="001C2DA7" w:rsidP="001C2DA7">
            <w:pPr>
              <w:pStyle w:val="SingleTxtG"/>
              <w:spacing w:before="40" w:after="40" w:line="220" w:lineRule="exact"/>
              <w:ind w:left="113" w:right="0"/>
              <w:jc w:val="right"/>
              <w:rPr>
                <w:sz w:val="18"/>
              </w:rPr>
            </w:pPr>
            <w:r w:rsidRPr="007A6714">
              <w:rPr>
                <w:sz w:val="18"/>
              </w:rPr>
              <w:t>180</w:t>
            </w:r>
          </w:p>
        </w:tc>
        <w:tc>
          <w:tcPr>
            <w:tcW w:w="436" w:type="pct"/>
            <w:shd w:val="clear" w:color="auto" w:fill="auto"/>
            <w:vAlign w:val="bottom"/>
          </w:tcPr>
          <w:p w:rsidR="001C2DA7" w:rsidRPr="007A6714" w:rsidRDefault="001C2DA7" w:rsidP="001C2DA7">
            <w:pPr>
              <w:pStyle w:val="SingleTxtG"/>
              <w:spacing w:before="40" w:after="40" w:line="220" w:lineRule="exact"/>
              <w:ind w:left="113" w:right="0"/>
              <w:jc w:val="right"/>
              <w:rPr>
                <w:sz w:val="18"/>
              </w:rPr>
            </w:pPr>
            <w:r w:rsidRPr="007A6714">
              <w:rPr>
                <w:sz w:val="18"/>
              </w:rPr>
              <w:t>163</w:t>
            </w:r>
          </w:p>
        </w:tc>
        <w:tc>
          <w:tcPr>
            <w:tcW w:w="436" w:type="pct"/>
            <w:shd w:val="clear" w:color="auto" w:fill="auto"/>
            <w:vAlign w:val="bottom"/>
          </w:tcPr>
          <w:p w:rsidR="001C2DA7" w:rsidRPr="007A6714" w:rsidRDefault="001C2DA7" w:rsidP="001C2DA7">
            <w:pPr>
              <w:pStyle w:val="SingleTxtG"/>
              <w:spacing w:before="40" w:after="40" w:line="220" w:lineRule="exact"/>
              <w:ind w:left="113" w:right="0"/>
              <w:jc w:val="right"/>
              <w:rPr>
                <w:sz w:val="18"/>
              </w:rPr>
            </w:pPr>
            <w:r w:rsidRPr="007A6714">
              <w:rPr>
                <w:sz w:val="18"/>
              </w:rPr>
              <w:t>170</w:t>
            </w:r>
          </w:p>
        </w:tc>
      </w:tr>
      <w:tr w:rsidR="001C2DA7" w:rsidRPr="007A6714">
        <w:trPr>
          <w:trHeight w:val="240"/>
        </w:trPr>
        <w:tc>
          <w:tcPr>
            <w:tcW w:w="229" w:type="pct"/>
            <w:shd w:val="clear" w:color="auto" w:fill="auto"/>
          </w:tcPr>
          <w:p w:rsidR="001C2DA7" w:rsidRPr="007A6714" w:rsidRDefault="001C2DA7" w:rsidP="001C2DA7">
            <w:pPr>
              <w:pStyle w:val="SingleTxtG"/>
              <w:spacing w:before="40" w:after="40" w:line="220" w:lineRule="exact"/>
              <w:ind w:left="0" w:right="0"/>
              <w:jc w:val="left"/>
              <w:rPr>
                <w:sz w:val="18"/>
              </w:rPr>
            </w:pPr>
            <w:r w:rsidRPr="007A6714">
              <w:rPr>
                <w:sz w:val="18"/>
              </w:rPr>
              <w:t>24</w:t>
            </w:r>
          </w:p>
        </w:tc>
        <w:tc>
          <w:tcPr>
            <w:tcW w:w="2154" w:type="pct"/>
            <w:shd w:val="clear" w:color="auto" w:fill="auto"/>
            <w:vAlign w:val="bottom"/>
          </w:tcPr>
          <w:p w:rsidR="001C2DA7" w:rsidRPr="007A6714" w:rsidRDefault="001C2DA7" w:rsidP="001C2DA7">
            <w:pPr>
              <w:pStyle w:val="SingleTxtG"/>
              <w:spacing w:before="40" w:after="40" w:line="220" w:lineRule="exact"/>
              <w:ind w:left="0" w:right="0"/>
              <w:jc w:val="left"/>
              <w:rPr>
                <w:sz w:val="18"/>
              </w:rPr>
            </w:pPr>
            <w:r w:rsidRPr="007A6714">
              <w:rPr>
                <w:sz w:val="18"/>
              </w:rPr>
              <w:t>Escuelas de Trabajadores Sociales</w:t>
            </w:r>
          </w:p>
        </w:tc>
        <w:tc>
          <w:tcPr>
            <w:tcW w:w="436" w:type="pct"/>
            <w:shd w:val="clear" w:color="auto" w:fill="auto"/>
            <w:vAlign w:val="bottom"/>
          </w:tcPr>
          <w:p w:rsidR="001C2DA7" w:rsidRPr="007A6714" w:rsidRDefault="001C2DA7" w:rsidP="001C2DA7">
            <w:pPr>
              <w:pStyle w:val="SingleTxtG"/>
              <w:spacing w:before="40" w:after="40" w:line="220" w:lineRule="exact"/>
              <w:ind w:left="113" w:right="0"/>
              <w:jc w:val="right"/>
              <w:rPr>
                <w:sz w:val="18"/>
              </w:rPr>
            </w:pPr>
            <w:r w:rsidRPr="007A6714">
              <w:rPr>
                <w:sz w:val="18"/>
              </w:rPr>
              <w:t>4</w:t>
            </w:r>
          </w:p>
        </w:tc>
        <w:tc>
          <w:tcPr>
            <w:tcW w:w="436" w:type="pct"/>
            <w:shd w:val="clear" w:color="auto" w:fill="auto"/>
            <w:vAlign w:val="bottom"/>
          </w:tcPr>
          <w:p w:rsidR="001C2DA7" w:rsidRPr="007A6714" w:rsidRDefault="001C2DA7" w:rsidP="001C2DA7">
            <w:pPr>
              <w:pStyle w:val="SingleTxtG"/>
              <w:spacing w:before="40" w:after="40" w:line="220" w:lineRule="exact"/>
              <w:ind w:left="113" w:right="0"/>
              <w:jc w:val="right"/>
              <w:rPr>
                <w:sz w:val="18"/>
              </w:rPr>
            </w:pPr>
            <w:r w:rsidRPr="007A6714">
              <w:rPr>
                <w:sz w:val="18"/>
              </w:rPr>
              <w:t>4</w:t>
            </w:r>
          </w:p>
        </w:tc>
        <w:tc>
          <w:tcPr>
            <w:tcW w:w="436" w:type="pct"/>
            <w:shd w:val="clear" w:color="auto" w:fill="auto"/>
            <w:vAlign w:val="bottom"/>
          </w:tcPr>
          <w:p w:rsidR="001C2DA7" w:rsidRPr="007A6714" w:rsidRDefault="001C2DA7" w:rsidP="001C2DA7">
            <w:pPr>
              <w:pStyle w:val="SingleTxtG"/>
              <w:spacing w:before="40" w:after="40" w:line="220" w:lineRule="exact"/>
              <w:ind w:left="113" w:right="0"/>
              <w:jc w:val="right"/>
              <w:rPr>
                <w:sz w:val="18"/>
              </w:rPr>
            </w:pPr>
            <w:r w:rsidRPr="007A6714">
              <w:rPr>
                <w:sz w:val="18"/>
              </w:rPr>
              <w:t>4</w:t>
            </w:r>
          </w:p>
        </w:tc>
        <w:tc>
          <w:tcPr>
            <w:tcW w:w="436" w:type="pct"/>
            <w:shd w:val="clear" w:color="auto" w:fill="auto"/>
            <w:vAlign w:val="bottom"/>
          </w:tcPr>
          <w:p w:rsidR="001C2DA7" w:rsidRPr="007A6714" w:rsidRDefault="001C2DA7" w:rsidP="001C2DA7">
            <w:pPr>
              <w:pStyle w:val="SingleTxtG"/>
              <w:spacing w:before="40" w:after="40" w:line="220" w:lineRule="exact"/>
              <w:ind w:left="113" w:right="0"/>
              <w:jc w:val="right"/>
              <w:rPr>
                <w:sz w:val="18"/>
              </w:rPr>
            </w:pPr>
            <w:r w:rsidRPr="007A6714">
              <w:rPr>
                <w:sz w:val="18"/>
              </w:rPr>
              <w:t>4</w:t>
            </w:r>
          </w:p>
        </w:tc>
        <w:tc>
          <w:tcPr>
            <w:tcW w:w="436" w:type="pct"/>
            <w:shd w:val="clear" w:color="auto" w:fill="auto"/>
            <w:vAlign w:val="bottom"/>
          </w:tcPr>
          <w:p w:rsidR="001C2DA7" w:rsidRPr="007A6714" w:rsidRDefault="001C2DA7" w:rsidP="001C2DA7">
            <w:pPr>
              <w:pStyle w:val="SingleTxtG"/>
              <w:spacing w:before="40" w:after="40" w:line="220" w:lineRule="exact"/>
              <w:ind w:left="113" w:right="0"/>
              <w:jc w:val="right"/>
              <w:rPr>
                <w:sz w:val="18"/>
              </w:rPr>
            </w:pPr>
            <w:r w:rsidRPr="007A6714">
              <w:rPr>
                <w:sz w:val="18"/>
              </w:rPr>
              <w:t>4</w:t>
            </w:r>
          </w:p>
        </w:tc>
        <w:tc>
          <w:tcPr>
            <w:tcW w:w="436" w:type="pct"/>
            <w:shd w:val="clear" w:color="auto" w:fill="auto"/>
            <w:vAlign w:val="bottom"/>
          </w:tcPr>
          <w:p w:rsidR="001C2DA7" w:rsidRPr="007A6714" w:rsidRDefault="001C2DA7" w:rsidP="001C2DA7">
            <w:pPr>
              <w:pStyle w:val="SingleTxtG"/>
              <w:spacing w:before="40" w:after="40" w:line="220" w:lineRule="exact"/>
              <w:ind w:left="113" w:right="0"/>
              <w:jc w:val="right"/>
              <w:rPr>
                <w:sz w:val="18"/>
              </w:rPr>
            </w:pPr>
            <w:r w:rsidRPr="007A6714">
              <w:rPr>
                <w:sz w:val="18"/>
              </w:rPr>
              <w:t>4</w:t>
            </w:r>
          </w:p>
        </w:tc>
      </w:tr>
      <w:tr w:rsidR="001C2DA7" w:rsidRPr="007A6714">
        <w:trPr>
          <w:trHeight w:val="240"/>
        </w:trPr>
        <w:tc>
          <w:tcPr>
            <w:tcW w:w="229" w:type="pct"/>
            <w:shd w:val="clear" w:color="auto" w:fill="auto"/>
          </w:tcPr>
          <w:p w:rsidR="001C2DA7" w:rsidRPr="007A6714" w:rsidRDefault="001C2DA7" w:rsidP="001C2DA7">
            <w:pPr>
              <w:pStyle w:val="SingleTxtG"/>
              <w:spacing w:before="40" w:after="40" w:line="220" w:lineRule="exact"/>
              <w:ind w:left="0" w:right="0"/>
              <w:jc w:val="left"/>
              <w:rPr>
                <w:sz w:val="18"/>
              </w:rPr>
            </w:pPr>
            <w:r w:rsidRPr="007A6714">
              <w:rPr>
                <w:sz w:val="18"/>
              </w:rPr>
              <w:t>25</w:t>
            </w:r>
          </w:p>
        </w:tc>
        <w:tc>
          <w:tcPr>
            <w:tcW w:w="2154" w:type="pct"/>
            <w:shd w:val="clear" w:color="auto" w:fill="auto"/>
            <w:vAlign w:val="bottom"/>
          </w:tcPr>
          <w:p w:rsidR="001C2DA7" w:rsidRPr="007A6714" w:rsidRDefault="001C2DA7" w:rsidP="001C2DA7">
            <w:pPr>
              <w:pStyle w:val="SingleTxtG"/>
              <w:spacing w:before="40" w:after="40" w:line="220" w:lineRule="exact"/>
              <w:ind w:left="0" w:right="0"/>
              <w:jc w:val="left"/>
              <w:rPr>
                <w:sz w:val="18"/>
              </w:rPr>
            </w:pPr>
            <w:r w:rsidRPr="007A6714">
              <w:rPr>
                <w:sz w:val="18"/>
              </w:rPr>
              <w:t>Especial</w:t>
            </w:r>
          </w:p>
        </w:tc>
        <w:tc>
          <w:tcPr>
            <w:tcW w:w="436" w:type="pct"/>
            <w:shd w:val="clear" w:color="auto" w:fill="auto"/>
            <w:vAlign w:val="bottom"/>
          </w:tcPr>
          <w:p w:rsidR="001C2DA7" w:rsidRPr="007A6714" w:rsidRDefault="001C2DA7" w:rsidP="001C2DA7">
            <w:pPr>
              <w:pStyle w:val="SingleTxtG"/>
              <w:spacing w:before="40" w:after="40" w:line="220" w:lineRule="exact"/>
              <w:ind w:left="113" w:right="0"/>
              <w:jc w:val="right"/>
              <w:rPr>
                <w:sz w:val="18"/>
              </w:rPr>
            </w:pPr>
            <w:r w:rsidRPr="007A6714">
              <w:rPr>
                <w:sz w:val="18"/>
              </w:rPr>
              <w:t>435</w:t>
            </w:r>
          </w:p>
        </w:tc>
        <w:tc>
          <w:tcPr>
            <w:tcW w:w="436" w:type="pct"/>
            <w:shd w:val="clear" w:color="auto" w:fill="auto"/>
            <w:vAlign w:val="bottom"/>
          </w:tcPr>
          <w:p w:rsidR="001C2DA7" w:rsidRPr="007A6714" w:rsidRDefault="001C2DA7" w:rsidP="001C2DA7">
            <w:pPr>
              <w:pStyle w:val="SingleTxtG"/>
              <w:spacing w:before="40" w:after="40" w:line="220" w:lineRule="exact"/>
              <w:ind w:left="113" w:right="0"/>
              <w:jc w:val="right"/>
              <w:rPr>
                <w:sz w:val="18"/>
              </w:rPr>
            </w:pPr>
            <w:r w:rsidRPr="007A6714">
              <w:rPr>
                <w:sz w:val="18"/>
              </w:rPr>
              <w:t>430</w:t>
            </w:r>
          </w:p>
        </w:tc>
        <w:tc>
          <w:tcPr>
            <w:tcW w:w="436" w:type="pct"/>
            <w:shd w:val="clear" w:color="auto" w:fill="auto"/>
            <w:vAlign w:val="bottom"/>
          </w:tcPr>
          <w:p w:rsidR="001C2DA7" w:rsidRPr="007A6714" w:rsidRDefault="001C2DA7" w:rsidP="001C2DA7">
            <w:pPr>
              <w:pStyle w:val="SingleTxtG"/>
              <w:spacing w:before="40" w:after="40" w:line="220" w:lineRule="exact"/>
              <w:ind w:left="113" w:right="0"/>
              <w:jc w:val="right"/>
              <w:rPr>
                <w:sz w:val="18"/>
              </w:rPr>
            </w:pPr>
            <w:r w:rsidRPr="007A6714">
              <w:rPr>
                <w:sz w:val="18"/>
              </w:rPr>
              <w:t>426</w:t>
            </w:r>
          </w:p>
        </w:tc>
        <w:tc>
          <w:tcPr>
            <w:tcW w:w="436" w:type="pct"/>
            <w:shd w:val="clear" w:color="auto" w:fill="auto"/>
            <w:vAlign w:val="bottom"/>
          </w:tcPr>
          <w:p w:rsidR="001C2DA7" w:rsidRPr="007A6714" w:rsidRDefault="001C2DA7" w:rsidP="001C2DA7">
            <w:pPr>
              <w:pStyle w:val="SingleTxtG"/>
              <w:spacing w:before="40" w:after="40" w:line="220" w:lineRule="exact"/>
              <w:ind w:left="113" w:right="0"/>
              <w:jc w:val="right"/>
              <w:rPr>
                <w:sz w:val="18"/>
              </w:rPr>
            </w:pPr>
            <w:r w:rsidRPr="007A6714">
              <w:rPr>
                <w:sz w:val="18"/>
              </w:rPr>
              <w:t>422</w:t>
            </w:r>
          </w:p>
        </w:tc>
        <w:tc>
          <w:tcPr>
            <w:tcW w:w="436" w:type="pct"/>
            <w:shd w:val="clear" w:color="auto" w:fill="auto"/>
            <w:vAlign w:val="bottom"/>
          </w:tcPr>
          <w:p w:rsidR="001C2DA7" w:rsidRPr="007A6714" w:rsidRDefault="001C2DA7" w:rsidP="001C2DA7">
            <w:pPr>
              <w:pStyle w:val="SingleTxtG"/>
              <w:spacing w:before="40" w:after="40" w:line="220" w:lineRule="exact"/>
              <w:ind w:left="113" w:right="0"/>
              <w:jc w:val="right"/>
              <w:rPr>
                <w:sz w:val="18"/>
              </w:rPr>
            </w:pPr>
            <w:r w:rsidRPr="007A6714">
              <w:rPr>
                <w:sz w:val="18"/>
              </w:rPr>
              <w:t>414</w:t>
            </w:r>
          </w:p>
        </w:tc>
        <w:tc>
          <w:tcPr>
            <w:tcW w:w="436" w:type="pct"/>
            <w:shd w:val="clear" w:color="auto" w:fill="auto"/>
            <w:vAlign w:val="bottom"/>
          </w:tcPr>
          <w:p w:rsidR="001C2DA7" w:rsidRPr="007A6714" w:rsidRDefault="001C2DA7" w:rsidP="001C2DA7">
            <w:pPr>
              <w:pStyle w:val="SingleTxtG"/>
              <w:spacing w:before="40" w:after="40" w:line="220" w:lineRule="exact"/>
              <w:ind w:left="113" w:right="0"/>
              <w:jc w:val="right"/>
              <w:rPr>
                <w:sz w:val="18"/>
              </w:rPr>
            </w:pPr>
            <w:r w:rsidRPr="007A6714">
              <w:rPr>
                <w:sz w:val="18"/>
              </w:rPr>
              <w:t>410</w:t>
            </w:r>
          </w:p>
        </w:tc>
      </w:tr>
      <w:tr w:rsidR="001C2DA7" w:rsidRPr="007A6714">
        <w:trPr>
          <w:trHeight w:val="240"/>
        </w:trPr>
        <w:tc>
          <w:tcPr>
            <w:tcW w:w="229" w:type="pct"/>
            <w:shd w:val="clear" w:color="auto" w:fill="auto"/>
          </w:tcPr>
          <w:p w:rsidR="001C2DA7" w:rsidRPr="007A6714" w:rsidRDefault="001C2DA7" w:rsidP="001C2DA7">
            <w:pPr>
              <w:pStyle w:val="SingleTxtG"/>
              <w:spacing w:before="40" w:after="40" w:line="220" w:lineRule="exact"/>
              <w:ind w:left="0" w:right="0"/>
              <w:jc w:val="left"/>
              <w:rPr>
                <w:sz w:val="18"/>
              </w:rPr>
            </w:pPr>
            <w:r w:rsidRPr="007A6714">
              <w:rPr>
                <w:sz w:val="18"/>
              </w:rPr>
              <w:t>26</w:t>
            </w:r>
          </w:p>
        </w:tc>
        <w:tc>
          <w:tcPr>
            <w:tcW w:w="2154" w:type="pct"/>
            <w:shd w:val="clear" w:color="auto" w:fill="auto"/>
            <w:vAlign w:val="bottom"/>
          </w:tcPr>
          <w:p w:rsidR="001C2DA7" w:rsidRPr="007A6714" w:rsidRDefault="001C2DA7" w:rsidP="001C2DA7">
            <w:pPr>
              <w:pStyle w:val="SingleTxtG"/>
              <w:spacing w:before="40" w:after="40" w:line="220" w:lineRule="exact"/>
              <w:ind w:left="0" w:right="0"/>
              <w:jc w:val="left"/>
              <w:rPr>
                <w:sz w:val="18"/>
              </w:rPr>
            </w:pPr>
            <w:r w:rsidRPr="007A6714">
              <w:rPr>
                <w:sz w:val="18"/>
              </w:rPr>
              <w:t>Superior</w:t>
            </w:r>
          </w:p>
        </w:tc>
        <w:tc>
          <w:tcPr>
            <w:tcW w:w="436" w:type="pct"/>
            <w:shd w:val="clear" w:color="auto" w:fill="auto"/>
            <w:vAlign w:val="bottom"/>
          </w:tcPr>
          <w:p w:rsidR="001C2DA7" w:rsidRPr="007A6714" w:rsidRDefault="001C2DA7" w:rsidP="001C2DA7">
            <w:pPr>
              <w:pStyle w:val="SingleTxtG"/>
              <w:spacing w:before="40" w:after="40" w:line="220" w:lineRule="exact"/>
              <w:ind w:left="113" w:right="0"/>
              <w:jc w:val="right"/>
              <w:rPr>
                <w:sz w:val="18"/>
              </w:rPr>
            </w:pPr>
            <w:r w:rsidRPr="007A6714">
              <w:rPr>
                <w:sz w:val="18"/>
              </w:rPr>
              <w:t>64</w:t>
            </w:r>
          </w:p>
        </w:tc>
        <w:tc>
          <w:tcPr>
            <w:tcW w:w="436" w:type="pct"/>
            <w:shd w:val="clear" w:color="auto" w:fill="auto"/>
            <w:vAlign w:val="bottom"/>
          </w:tcPr>
          <w:p w:rsidR="001C2DA7" w:rsidRPr="007A6714" w:rsidRDefault="001C2DA7" w:rsidP="001C2DA7">
            <w:pPr>
              <w:pStyle w:val="SingleTxtG"/>
              <w:spacing w:before="40" w:after="40" w:line="220" w:lineRule="exact"/>
              <w:ind w:left="113" w:right="0"/>
              <w:jc w:val="right"/>
              <w:rPr>
                <w:sz w:val="18"/>
              </w:rPr>
            </w:pPr>
            <w:r w:rsidRPr="007A6714">
              <w:rPr>
                <w:sz w:val="18"/>
              </w:rPr>
              <w:t>64</w:t>
            </w:r>
          </w:p>
        </w:tc>
        <w:tc>
          <w:tcPr>
            <w:tcW w:w="436" w:type="pct"/>
            <w:shd w:val="clear" w:color="auto" w:fill="auto"/>
            <w:vAlign w:val="bottom"/>
          </w:tcPr>
          <w:p w:rsidR="001C2DA7" w:rsidRPr="007A6714" w:rsidRDefault="001C2DA7" w:rsidP="001C2DA7">
            <w:pPr>
              <w:pStyle w:val="SingleTxtG"/>
              <w:spacing w:before="40" w:after="40" w:line="220" w:lineRule="exact"/>
              <w:ind w:left="113" w:right="0"/>
              <w:jc w:val="right"/>
              <w:rPr>
                <w:sz w:val="18"/>
              </w:rPr>
            </w:pPr>
            <w:r w:rsidRPr="007A6714">
              <w:rPr>
                <w:sz w:val="18"/>
              </w:rPr>
              <w:t>64</w:t>
            </w:r>
          </w:p>
        </w:tc>
        <w:tc>
          <w:tcPr>
            <w:tcW w:w="436" w:type="pct"/>
            <w:shd w:val="clear" w:color="auto" w:fill="auto"/>
            <w:vAlign w:val="bottom"/>
          </w:tcPr>
          <w:p w:rsidR="001C2DA7" w:rsidRPr="007A6714" w:rsidRDefault="001C2DA7" w:rsidP="001C2DA7">
            <w:pPr>
              <w:pStyle w:val="SingleTxtG"/>
              <w:spacing w:before="40" w:after="40" w:line="220" w:lineRule="exact"/>
              <w:ind w:left="113" w:right="0"/>
              <w:jc w:val="right"/>
              <w:rPr>
                <w:sz w:val="18"/>
              </w:rPr>
            </w:pPr>
            <w:r w:rsidRPr="007A6714">
              <w:rPr>
                <w:sz w:val="18"/>
              </w:rPr>
              <w:t>65</w:t>
            </w:r>
          </w:p>
        </w:tc>
        <w:tc>
          <w:tcPr>
            <w:tcW w:w="436" w:type="pct"/>
            <w:shd w:val="clear" w:color="auto" w:fill="auto"/>
            <w:vAlign w:val="bottom"/>
          </w:tcPr>
          <w:p w:rsidR="001C2DA7" w:rsidRPr="007A6714" w:rsidRDefault="001C2DA7" w:rsidP="001C2DA7">
            <w:pPr>
              <w:pStyle w:val="SingleTxtG"/>
              <w:spacing w:before="40" w:after="40" w:line="220" w:lineRule="exact"/>
              <w:ind w:left="113" w:right="0"/>
              <w:jc w:val="right"/>
              <w:rPr>
                <w:sz w:val="18"/>
              </w:rPr>
            </w:pPr>
            <w:r w:rsidRPr="007A6714">
              <w:rPr>
                <w:sz w:val="18"/>
              </w:rPr>
              <w:t>65</w:t>
            </w:r>
          </w:p>
        </w:tc>
        <w:tc>
          <w:tcPr>
            <w:tcW w:w="436" w:type="pct"/>
            <w:shd w:val="clear" w:color="auto" w:fill="auto"/>
            <w:vAlign w:val="bottom"/>
          </w:tcPr>
          <w:p w:rsidR="001C2DA7" w:rsidRPr="007A6714" w:rsidRDefault="001C2DA7" w:rsidP="001C2DA7">
            <w:pPr>
              <w:pStyle w:val="SingleTxtG"/>
              <w:spacing w:before="40" w:after="40" w:line="220" w:lineRule="exact"/>
              <w:ind w:left="113" w:right="0"/>
              <w:jc w:val="right"/>
              <w:rPr>
                <w:sz w:val="18"/>
              </w:rPr>
            </w:pPr>
            <w:r w:rsidRPr="007A6714">
              <w:rPr>
                <w:sz w:val="18"/>
              </w:rPr>
              <w:t>65</w:t>
            </w:r>
          </w:p>
        </w:tc>
      </w:tr>
      <w:tr w:rsidR="001C2DA7" w:rsidRPr="007A6714">
        <w:trPr>
          <w:trHeight w:val="240"/>
        </w:trPr>
        <w:tc>
          <w:tcPr>
            <w:tcW w:w="229" w:type="pct"/>
            <w:shd w:val="clear" w:color="auto" w:fill="auto"/>
          </w:tcPr>
          <w:p w:rsidR="001C2DA7" w:rsidRPr="007A6714" w:rsidRDefault="001C2DA7" w:rsidP="001C2DA7">
            <w:pPr>
              <w:pStyle w:val="SingleTxtG"/>
              <w:spacing w:before="40" w:after="40" w:line="220" w:lineRule="exact"/>
              <w:ind w:left="0" w:right="0"/>
              <w:jc w:val="left"/>
              <w:rPr>
                <w:sz w:val="18"/>
              </w:rPr>
            </w:pPr>
            <w:r w:rsidRPr="007A6714">
              <w:rPr>
                <w:sz w:val="18"/>
              </w:rPr>
              <w:t>27</w:t>
            </w:r>
          </w:p>
        </w:tc>
        <w:tc>
          <w:tcPr>
            <w:tcW w:w="2154" w:type="pct"/>
            <w:shd w:val="clear" w:color="auto" w:fill="auto"/>
            <w:vAlign w:val="bottom"/>
          </w:tcPr>
          <w:p w:rsidR="001C2DA7" w:rsidRPr="007A6714" w:rsidRDefault="001C2DA7" w:rsidP="001C2DA7">
            <w:pPr>
              <w:pStyle w:val="SingleTxtG"/>
              <w:spacing w:before="40" w:after="40" w:line="220" w:lineRule="exact"/>
              <w:ind w:left="0" w:right="0"/>
              <w:jc w:val="left"/>
              <w:rPr>
                <w:sz w:val="18"/>
              </w:rPr>
            </w:pPr>
            <w:r w:rsidRPr="007A6714">
              <w:rPr>
                <w:sz w:val="18"/>
              </w:rPr>
              <w:t>Ministerio de Educación Superior</w:t>
            </w:r>
          </w:p>
        </w:tc>
        <w:tc>
          <w:tcPr>
            <w:tcW w:w="436" w:type="pct"/>
            <w:shd w:val="clear" w:color="auto" w:fill="auto"/>
            <w:vAlign w:val="bottom"/>
          </w:tcPr>
          <w:p w:rsidR="001C2DA7" w:rsidRPr="007A6714" w:rsidRDefault="001C2DA7" w:rsidP="001C2DA7">
            <w:pPr>
              <w:pStyle w:val="SingleTxtG"/>
              <w:spacing w:before="40" w:after="40" w:line="220" w:lineRule="exact"/>
              <w:ind w:left="113" w:right="0"/>
              <w:jc w:val="right"/>
              <w:rPr>
                <w:sz w:val="18"/>
              </w:rPr>
            </w:pPr>
            <w:r w:rsidRPr="007A6714">
              <w:rPr>
                <w:sz w:val="18"/>
              </w:rPr>
              <w:t>17</w:t>
            </w:r>
          </w:p>
        </w:tc>
        <w:tc>
          <w:tcPr>
            <w:tcW w:w="436" w:type="pct"/>
            <w:shd w:val="clear" w:color="auto" w:fill="auto"/>
            <w:vAlign w:val="bottom"/>
          </w:tcPr>
          <w:p w:rsidR="001C2DA7" w:rsidRPr="007A6714" w:rsidRDefault="001C2DA7" w:rsidP="001C2DA7">
            <w:pPr>
              <w:pStyle w:val="SingleTxtG"/>
              <w:spacing w:before="40" w:after="40" w:line="220" w:lineRule="exact"/>
              <w:ind w:left="113" w:right="0"/>
              <w:jc w:val="right"/>
              <w:rPr>
                <w:sz w:val="18"/>
              </w:rPr>
            </w:pPr>
            <w:r w:rsidRPr="007A6714">
              <w:rPr>
                <w:sz w:val="18"/>
              </w:rPr>
              <w:t>17</w:t>
            </w:r>
          </w:p>
        </w:tc>
        <w:tc>
          <w:tcPr>
            <w:tcW w:w="436" w:type="pct"/>
            <w:shd w:val="clear" w:color="auto" w:fill="auto"/>
            <w:vAlign w:val="bottom"/>
          </w:tcPr>
          <w:p w:rsidR="001C2DA7" w:rsidRPr="007A6714" w:rsidRDefault="001C2DA7" w:rsidP="001C2DA7">
            <w:pPr>
              <w:pStyle w:val="SingleTxtG"/>
              <w:spacing w:before="40" w:after="40" w:line="220" w:lineRule="exact"/>
              <w:ind w:left="113" w:right="0"/>
              <w:jc w:val="right"/>
              <w:rPr>
                <w:sz w:val="18"/>
              </w:rPr>
            </w:pPr>
            <w:r w:rsidRPr="007A6714">
              <w:rPr>
                <w:sz w:val="18"/>
              </w:rPr>
              <w:t>17</w:t>
            </w:r>
          </w:p>
        </w:tc>
        <w:tc>
          <w:tcPr>
            <w:tcW w:w="436" w:type="pct"/>
            <w:shd w:val="clear" w:color="auto" w:fill="auto"/>
            <w:vAlign w:val="bottom"/>
          </w:tcPr>
          <w:p w:rsidR="001C2DA7" w:rsidRPr="007A6714" w:rsidRDefault="001C2DA7" w:rsidP="001C2DA7">
            <w:pPr>
              <w:pStyle w:val="SingleTxtG"/>
              <w:spacing w:before="40" w:after="40" w:line="220" w:lineRule="exact"/>
              <w:ind w:left="113" w:right="0"/>
              <w:jc w:val="right"/>
              <w:rPr>
                <w:sz w:val="18"/>
              </w:rPr>
            </w:pPr>
            <w:r w:rsidRPr="007A6714">
              <w:rPr>
                <w:sz w:val="18"/>
              </w:rPr>
              <w:t>17</w:t>
            </w:r>
          </w:p>
        </w:tc>
        <w:tc>
          <w:tcPr>
            <w:tcW w:w="436" w:type="pct"/>
            <w:shd w:val="clear" w:color="auto" w:fill="auto"/>
            <w:vAlign w:val="bottom"/>
          </w:tcPr>
          <w:p w:rsidR="001C2DA7" w:rsidRPr="007A6714" w:rsidRDefault="001C2DA7" w:rsidP="001C2DA7">
            <w:pPr>
              <w:pStyle w:val="SingleTxtG"/>
              <w:spacing w:before="40" w:after="40" w:line="220" w:lineRule="exact"/>
              <w:ind w:left="113" w:right="0"/>
              <w:jc w:val="right"/>
              <w:rPr>
                <w:sz w:val="18"/>
              </w:rPr>
            </w:pPr>
            <w:r w:rsidRPr="007A6714">
              <w:rPr>
                <w:sz w:val="18"/>
              </w:rPr>
              <w:t>17</w:t>
            </w:r>
          </w:p>
        </w:tc>
        <w:tc>
          <w:tcPr>
            <w:tcW w:w="436" w:type="pct"/>
            <w:shd w:val="clear" w:color="auto" w:fill="auto"/>
            <w:vAlign w:val="bottom"/>
          </w:tcPr>
          <w:p w:rsidR="001C2DA7" w:rsidRPr="007A6714" w:rsidRDefault="001C2DA7" w:rsidP="001C2DA7">
            <w:pPr>
              <w:pStyle w:val="SingleTxtG"/>
              <w:spacing w:before="40" w:after="40" w:line="220" w:lineRule="exact"/>
              <w:ind w:left="113" w:right="0"/>
              <w:jc w:val="right"/>
              <w:rPr>
                <w:sz w:val="18"/>
              </w:rPr>
            </w:pPr>
            <w:r w:rsidRPr="007A6714">
              <w:rPr>
                <w:sz w:val="18"/>
              </w:rPr>
              <w:t>17</w:t>
            </w:r>
          </w:p>
        </w:tc>
      </w:tr>
      <w:tr w:rsidR="001C2DA7" w:rsidRPr="007A6714">
        <w:trPr>
          <w:trHeight w:val="240"/>
        </w:trPr>
        <w:tc>
          <w:tcPr>
            <w:tcW w:w="229" w:type="pct"/>
            <w:shd w:val="clear" w:color="auto" w:fill="auto"/>
          </w:tcPr>
          <w:p w:rsidR="001C2DA7" w:rsidRPr="007A6714" w:rsidRDefault="001C2DA7" w:rsidP="001C2DA7">
            <w:pPr>
              <w:pStyle w:val="SingleTxtG"/>
              <w:spacing w:before="40" w:after="40" w:line="220" w:lineRule="exact"/>
              <w:ind w:left="0" w:right="0"/>
              <w:jc w:val="left"/>
              <w:rPr>
                <w:sz w:val="18"/>
              </w:rPr>
            </w:pPr>
            <w:r w:rsidRPr="007A6714">
              <w:rPr>
                <w:sz w:val="18"/>
              </w:rPr>
              <w:t>28</w:t>
            </w:r>
          </w:p>
        </w:tc>
        <w:tc>
          <w:tcPr>
            <w:tcW w:w="2154" w:type="pct"/>
            <w:shd w:val="clear" w:color="auto" w:fill="auto"/>
            <w:vAlign w:val="bottom"/>
          </w:tcPr>
          <w:p w:rsidR="001C2DA7" w:rsidRPr="007A6714" w:rsidRDefault="001C2DA7" w:rsidP="001C2DA7">
            <w:pPr>
              <w:pStyle w:val="SingleTxtG"/>
              <w:spacing w:before="40" w:after="40" w:line="220" w:lineRule="exact"/>
              <w:ind w:left="0" w:right="0"/>
              <w:jc w:val="left"/>
              <w:rPr>
                <w:sz w:val="18"/>
              </w:rPr>
            </w:pPr>
            <w:r w:rsidRPr="007A6714">
              <w:rPr>
                <w:sz w:val="18"/>
              </w:rPr>
              <w:t>Ministerio de Educación</w:t>
            </w:r>
          </w:p>
        </w:tc>
        <w:tc>
          <w:tcPr>
            <w:tcW w:w="436" w:type="pct"/>
            <w:shd w:val="clear" w:color="auto" w:fill="auto"/>
            <w:vAlign w:val="bottom"/>
          </w:tcPr>
          <w:p w:rsidR="001C2DA7" w:rsidRPr="007A6714" w:rsidRDefault="001C2DA7" w:rsidP="001C2DA7">
            <w:pPr>
              <w:pStyle w:val="SingleTxtG"/>
              <w:spacing w:before="40" w:after="40" w:line="220" w:lineRule="exact"/>
              <w:ind w:left="113" w:right="0"/>
              <w:jc w:val="right"/>
              <w:rPr>
                <w:sz w:val="18"/>
              </w:rPr>
            </w:pPr>
            <w:r w:rsidRPr="007A6714">
              <w:rPr>
                <w:sz w:val="18"/>
              </w:rPr>
              <w:t>16</w:t>
            </w:r>
          </w:p>
        </w:tc>
        <w:tc>
          <w:tcPr>
            <w:tcW w:w="436" w:type="pct"/>
            <w:shd w:val="clear" w:color="auto" w:fill="auto"/>
            <w:vAlign w:val="bottom"/>
          </w:tcPr>
          <w:p w:rsidR="001C2DA7" w:rsidRPr="007A6714" w:rsidRDefault="001C2DA7" w:rsidP="001C2DA7">
            <w:pPr>
              <w:pStyle w:val="SingleTxtG"/>
              <w:spacing w:before="40" w:after="40" w:line="220" w:lineRule="exact"/>
              <w:ind w:left="113" w:right="0"/>
              <w:jc w:val="right"/>
              <w:rPr>
                <w:sz w:val="18"/>
              </w:rPr>
            </w:pPr>
            <w:r w:rsidRPr="007A6714">
              <w:rPr>
                <w:sz w:val="18"/>
              </w:rPr>
              <w:t>16</w:t>
            </w:r>
          </w:p>
        </w:tc>
        <w:tc>
          <w:tcPr>
            <w:tcW w:w="436" w:type="pct"/>
            <w:shd w:val="clear" w:color="auto" w:fill="auto"/>
            <w:vAlign w:val="bottom"/>
          </w:tcPr>
          <w:p w:rsidR="001C2DA7" w:rsidRPr="007A6714" w:rsidRDefault="001C2DA7" w:rsidP="001C2DA7">
            <w:pPr>
              <w:pStyle w:val="SingleTxtG"/>
              <w:spacing w:before="40" w:after="40" w:line="220" w:lineRule="exact"/>
              <w:ind w:left="113" w:right="0"/>
              <w:jc w:val="right"/>
              <w:rPr>
                <w:sz w:val="18"/>
              </w:rPr>
            </w:pPr>
            <w:r w:rsidRPr="007A6714">
              <w:rPr>
                <w:sz w:val="18"/>
              </w:rPr>
              <w:t>16</w:t>
            </w:r>
          </w:p>
        </w:tc>
        <w:tc>
          <w:tcPr>
            <w:tcW w:w="436" w:type="pct"/>
            <w:shd w:val="clear" w:color="auto" w:fill="auto"/>
            <w:vAlign w:val="bottom"/>
          </w:tcPr>
          <w:p w:rsidR="001C2DA7" w:rsidRPr="007A6714" w:rsidRDefault="001C2DA7" w:rsidP="001C2DA7">
            <w:pPr>
              <w:pStyle w:val="SingleTxtG"/>
              <w:spacing w:before="40" w:after="40" w:line="220" w:lineRule="exact"/>
              <w:ind w:left="113" w:right="0"/>
              <w:jc w:val="right"/>
              <w:rPr>
                <w:sz w:val="18"/>
              </w:rPr>
            </w:pPr>
            <w:r w:rsidRPr="007A6714">
              <w:rPr>
                <w:sz w:val="18"/>
              </w:rPr>
              <w:t>16</w:t>
            </w:r>
          </w:p>
        </w:tc>
        <w:tc>
          <w:tcPr>
            <w:tcW w:w="436" w:type="pct"/>
            <w:shd w:val="clear" w:color="auto" w:fill="auto"/>
            <w:vAlign w:val="bottom"/>
          </w:tcPr>
          <w:p w:rsidR="001C2DA7" w:rsidRPr="007A6714" w:rsidRDefault="001C2DA7" w:rsidP="001C2DA7">
            <w:pPr>
              <w:pStyle w:val="SingleTxtG"/>
              <w:spacing w:before="40" w:after="40" w:line="220" w:lineRule="exact"/>
              <w:ind w:left="113" w:right="0"/>
              <w:jc w:val="right"/>
              <w:rPr>
                <w:sz w:val="18"/>
              </w:rPr>
            </w:pPr>
            <w:r w:rsidRPr="007A6714">
              <w:rPr>
                <w:sz w:val="18"/>
              </w:rPr>
              <w:t>16</w:t>
            </w:r>
          </w:p>
        </w:tc>
        <w:tc>
          <w:tcPr>
            <w:tcW w:w="436" w:type="pct"/>
            <w:shd w:val="clear" w:color="auto" w:fill="auto"/>
            <w:vAlign w:val="bottom"/>
          </w:tcPr>
          <w:p w:rsidR="001C2DA7" w:rsidRPr="007A6714" w:rsidRDefault="001C2DA7" w:rsidP="001C2DA7">
            <w:pPr>
              <w:pStyle w:val="SingleTxtG"/>
              <w:spacing w:before="40" w:after="40" w:line="220" w:lineRule="exact"/>
              <w:ind w:left="113" w:right="0"/>
              <w:jc w:val="right"/>
              <w:rPr>
                <w:sz w:val="18"/>
              </w:rPr>
            </w:pPr>
            <w:r w:rsidRPr="007A6714">
              <w:rPr>
                <w:sz w:val="18"/>
              </w:rPr>
              <w:t>16</w:t>
            </w:r>
          </w:p>
        </w:tc>
      </w:tr>
      <w:tr w:rsidR="001C2DA7" w:rsidRPr="007A6714">
        <w:trPr>
          <w:trHeight w:val="240"/>
        </w:trPr>
        <w:tc>
          <w:tcPr>
            <w:tcW w:w="229" w:type="pct"/>
            <w:shd w:val="clear" w:color="auto" w:fill="auto"/>
          </w:tcPr>
          <w:p w:rsidR="001C2DA7" w:rsidRPr="007A6714" w:rsidRDefault="001C2DA7" w:rsidP="001C2DA7">
            <w:pPr>
              <w:pStyle w:val="SingleTxtG"/>
              <w:spacing w:before="40" w:after="40" w:line="220" w:lineRule="exact"/>
              <w:ind w:left="0" w:right="0"/>
              <w:jc w:val="left"/>
              <w:rPr>
                <w:sz w:val="18"/>
              </w:rPr>
            </w:pPr>
            <w:r w:rsidRPr="007A6714">
              <w:rPr>
                <w:sz w:val="18"/>
              </w:rPr>
              <w:t>29</w:t>
            </w:r>
          </w:p>
        </w:tc>
        <w:tc>
          <w:tcPr>
            <w:tcW w:w="2154" w:type="pct"/>
            <w:shd w:val="clear" w:color="auto" w:fill="auto"/>
            <w:vAlign w:val="bottom"/>
          </w:tcPr>
          <w:p w:rsidR="001C2DA7" w:rsidRPr="007A6714" w:rsidRDefault="001C2DA7" w:rsidP="001C2DA7">
            <w:pPr>
              <w:pStyle w:val="SingleTxtG"/>
              <w:spacing w:before="40" w:after="40" w:line="220" w:lineRule="exact"/>
              <w:ind w:left="0" w:right="0"/>
              <w:jc w:val="left"/>
              <w:rPr>
                <w:sz w:val="18"/>
              </w:rPr>
            </w:pPr>
            <w:r w:rsidRPr="007A6714">
              <w:rPr>
                <w:sz w:val="18"/>
              </w:rPr>
              <w:t>Ministerio de Salud Pública</w:t>
            </w:r>
          </w:p>
        </w:tc>
        <w:tc>
          <w:tcPr>
            <w:tcW w:w="436" w:type="pct"/>
            <w:shd w:val="clear" w:color="auto" w:fill="auto"/>
            <w:vAlign w:val="bottom"/>
          </w:tcPr>
          <w:p w:rsidR="001C2DA7" w:rsidRPr="007A6714" w:rsidRDefault="001C2DA7" w:rsidP="001C2DA7">
            <w:pPr>
              <w:pStyle w:val="SingleTxtG"/>
              <w:spacing w:before="40" w:after="40" w:line="220" w:lineRule="exact"/>
              <w:ind w:left="113" w:right="0"/>
              <w:jc w:val="right"/>
              <w:rPr>
                <w:sz w:val="18"/>
              </w:rPr>
            </w:pPr>
            <w:r w:rsidRPr="007A6714">
              <w:rPr>
                <w:sz w:val="18"/>
              </w:rPr>
              <w:t>14</w:t>
            </w:r>
          </w:p>
        </w:tc>
        <w:tc>
          <w:tcPr>
            <w:tcW w:w="436" w:type="pct"/>
            <w:shd w:val="clear" w:color="auto" w:fill="auto"/>
            <w:vAlign w:val="bottom"/>
          </w:tcPr>
          <w:p w:rsidR="001C2DA7" w:rsidRPr="007A6714" w:rsidRDefault="001C2DA7" w:rsidP="001C2DA7">
            <w:pPr>
              <w:pStyle w:val="SingleTxtG"/>
              <w:spacing w:before="40" w:after="40" w:line="220" w:lineRule="exact"/>
              <w:ind w:left="113" w:right="0"/>
              <w:jc w:val="right"/>
              <w:rPr>
                <w:sz w:val="18"/>
              </w:rPr>
            </w:pPr>
            <w:r w:rsidRPr="007A6714">
              <w:rPr>
                <w:sz w:val="18"/>
              </w:rPr>
              <w:t>14</w:t>
            </w:r>
          </w:p>
        </w:tc>
        <w:tc>
          <w:tcPr>
            <w:tcW w:w="436" w:type="pct"/>
            <w:shd w:val="clear" w:color="auto" w:fill="auto"/>
            <w:vAlign w:val="bottom"/>
          </w:tcPr>
          <w:p w:rsidR="001C2DA7" w:rsidRPr="007A6714" w:rsidRDefault="001C2DA7" w:rsidP="001C2DA7">
            <w:pPr>
              <w:pStyle w:val="SingleTxtG"/>
              <w:spacing w:before="40" w:after="40" w:line="220" w:lineRule="exact"/>
              <w:ind w:left="113" w:right="0"/>
              <w:jc w:val="right"/>
              <w:rPr>
                <w:sz w:val="18"/>
              </w:rPr>
            </w:pPr>
            <w:r w:rsidRPr="007A6714">
              <w:rPr>
                <w:sz w:val="18"/>
              </w:rPr>
              <w:t>14</w:t>
            </w:r>
          </w:p>
        </w:tc>
        <w:tc>
          <w:tcPr>
            <w:tcW w:w="436" w:type="pct"/>
            <w:shd w:val="clear" w:color="auto" w:fill="auto"/>
            <w:vAlign w:val="bottom"/>
          </w:tcPr>
          <w:p w:rsidR="001C2DA7" w:rsidRPr="007A6714" w:rsidRDefault="001C2DA7" w:rsidP="001C2DA7">
            <w:pPr>
              <w:pStyle w:val="SingleTxtG"/>
              <w:spacing w:before="40" w:after="40" w:line="220" w:lineRule="exact"/>
              <w:ind w:left="113" w:right="0"/>
              <w:jc w:val="right"/>
              <w:rPr>
                <w:sz w:val="18"/>
              </w:rPr>
            </w:pPr>
            <w:r w:rsidRPr="007A6714">
              <w:rPr>
                <w:sz w:val="18"/>
              </w:rPr>
              <w:t>14</w:t>
            </w:r>
          </w:p>
        </w:tc>
        <w:tc>
          <w:tcPr>
            <w:tcW w:w="436" w:type="pct"/>
            <w:shd w:val="clear" w:color="auto" w:fill="auto"/>
            <w:vAlign w:val="bottom"/>
          </w:tcPr>
          <w:p w:rsidR="001C2DA7" w:rsidRPr="007A6714" w:rsidRDefault="001C2DA7" w:rsidP="001C2DA7">
            <w:pPr>
              <w:pStyle w:val="SingleTxtG"/>
              <w:spacing w:before="40" w:after="40" w:line="220" w:lineRule="exact"/>
              <w:ind w:left="113" w:right="0"/>
              <w:jc w:val="right"/>
              <w:rPr>
                <w:sz w:val="18"/>
              </w:rPr>
            </w:pPr>
            <w:r w:rsidRPr="007A6714">
              <w:rPr>
                <w:sz w:val="18"/>
              </w:rPr>
              <w:t>14</w:t>
            </w:r>
          </w:p>
        </w:tc>
        <w:tc>
          <w:tcPr>
            <w:tcW w:w="436" w:type="pct"/>
            <w:shd w:val="clear" w:color="auto" w:fill="auto"/>
            <w:vAlign w:val="bottom"/>
          </w:tcPr>
          <w:p w:rsidR="001C2DA7" w:rsidRPr="007A6714" w:rsidRDefault="001C2DA7" w:rsidP="001C2DA7">
            <w:pPr>
              <w:pStyle w:val="SingleTxtG"/>
              <w:spacing w:before="40" w:after="40" w:line="220" w:lineRule="exact"/>
              <w:ind w:left="113" w:right="0"/>
              <w:jc w:val="right"/>
              <w:rPr>
                <w:sz w:val="18"/>
              </w:rPr>
            </w:pPr>
            <w:r w:rsidRPr="007A6714">
              <w:rPr>
                <w:sz w:val="18"/>
              </w:rPr>
              <w:t>14</w:t>
            </w:r>
          </w:p>
        </w:tc>
      </w:tr>
      <w:tr w:rsidR="001C2DA7" w:rsidRPr="007A6714">
        <w:trPr>
          <w:trHeight w:val="240"/>
        </w:trPr>
        <w:tc>
          <w:tcPr>
            <w:tcW w:w="229" w:type="pct"/>
            <w:shd w:val="clear" w:color="auto" w:fill="auto"/>
          </w:tcPr>
          <w:p w:rsidR="001C2DA7" w:rsidRPr="007A6714" w:rsidRDefault="001C2DA7" w:rsidP="001C2DA7">
            <w:pPr>
              <w:pStyle w:val="SingleTxtG"/>
              <w:spacing w:before="40" w:after="40" w:line="220" w:lineRule="exact"/>
              <w:ind w:left="0" w:right="0"/>
              <w:jc w:val="left"/>
              <w:rPr>
                <w:sz w:val="18"/>
              </w:rPr>
            </w:pPr>
            <w:r w:rsidRPr="007A6714">
              <w:rPr>
                <w:sz w:val="18"/>
              </w:rPr>
              <w:t>30</w:t>
            </w:r>
          </w:p>
        </w:tc>
        <w:tc>
          <w:tcPr>
            <w:tcW w:w="2154" w:type="pct"/>
            <w:shd w:val="clear" w:color="auto" w:fill="auto"/>
            <w:vAlign w:val="bottom"/>
          </w:tcPr>
          <w:p w:rsidR="001C2DA7" w:rsidRPr="007A6714" w:rsidRDefault="001C2DA7" w:rsidP="001C2DA7">
            <w:pPr>
              <w:pStyle w:val="SingleTxtG"/>
              <w:spacing w:before="40" w:after="40" w:line="220" w:lineRule="exact"/>
              <w:ind w:left="0" w:right="0"/>
              <w:jc w:val="left"/>
              <w:rPr>
                <w:sz w:val="18"/>
              </w:rPr>
            </w:pPr>
            <w:r w:rsidRPr="007A6714">
              <w:rPr>
                <w:sz w:val="18"/>
              </w:rPr>
              <w:t>Otros organismos</w:t>
            </w:r>
          </w:p>
        </w:tc>
        <w:tc>
          <w:tcPr>
            <w:tcW w:w="436" w:type="pct"/>
            <w:shd w:val="clear" w:color="auto" w:fill="auto"/>
            <w:vAlign w:val="bottom"/>
          </w:tcPr>
          <w:p w:rsidR="001C2DA7" w:rsidRPr="007A6714" w:rsidRDefault="001C2DA7" w:rsidP="001C2DA7">
            <w:pPr>
              <w:pStyle w:val="SingleTxtG"/>
              <w:spacing w:before="40" w:after="40" w:line="220" w:lineRule="exact"/>
              <w:ind w:left="113" w:right="0"/>
              <w:jc w:val="right"/>
              <w:rPr>
                <w:sz w:val="18"/>
              </w:rPr>
            </w:pPr>
            <w:r w:rsidRPr="007A6714">
              <w:rPr>
                <w:sz w:val="18"/>
              </w:rPr>
              <w:t>17</w:t>
            </w:r>
          </w:p>
        </w:tc>
        <w:tc>
          <w:tcPr>
            <w:tcW w:w="436" w:type="pct"/>
            <w:shd w:val="clear" w:color="auto" w:fill="auto"/>
            <w:vAlign w:val="bottom"/>
          </w:tcPr>
          <w:p w:rsidR="001C2DA7" w:rsidRPr="007A6714" w:rsidRDefault="001C2DA7" w:rsidP="001C2DA7">
            <w:pPr>
              <w:pStyle w:val="SingleTxtG"/>
              <w:spacing w:before="40" w:after="40" w:line="220" w:lineRule="exact"/>
              <w:ind w:left="113" w:right="0"/>
              <w:jc w:val="right"/>
              <w:rPr>
                <w:sz w:val="18"/>
              </w:rPr>
            </w:pPr>
            <w:r w:rsidRPr="007A6714">
              <w:rPr>
                <w:sz w:val="18"/>
              </w:rPr>
              <w:t>17</w:t>
            </w:r>
          </w:p>
        </w:tc>
        <w:tc>
          <w:tcPr>
            <w:tcW w:w="436" w:type="pct"/>
            <w:shd w:val="clear" w:color="auto" w:fill="auto"/>
            <w:vAlign w:val="bottom"/>
          </w:tcPr>
          <w:p w:rsidR="001C2DA7" w:rsidRPr="007A6714" w:rsidRDefault="001C2DA7" w:rsidP="001C2DA7">
            <w:pPr>
              <w:pStyle w:val="SingleTxtG"/>
              <w:spacing w:before="40" w:after="40" w:line="220" w:lineRule="exact"/>
              <w:ind w:left="113" w:right="0"/>
              <w:jc w:val="right"/>
              <w:rPr>
                <w:sz w:val="18"/>
              </w:rPr>
            </w:pPr>
            <w:r w:rsidRPr="007A6714">
              <w:rPr>
                <w:sz w:val="18"/>
              </w:rPr>
              <w:t>17</w:t>
            </w:r>
          </w:p>
        </w:tc>
        <w:tc>
          <w:tcPr>
            <w:tcW w:w="436" w:type="pct"/>
            <w:shd w:val="clear" w:color="auto" w:fill="auto"/>
            <w:vAlign w:val="bottom"/>
          </w:tcPr>
          <w:p w:rsidR="001C2DA7" w:rsidRPr="007A6714" w:rsidRDefault="001C2DA7" w:rsidP="001C2DA7">
            <w:pPr>
              <w:pStyle w:val="SingleTxtG"/>
              <w:spacing w:before="40" w:after="40" w:line="220" w:lineRule="exact"/>
              <w:ind w:left="113" w:right="0"/>
              <w:jc w:val="right"/>
              <w:rPr>
                <w:sz w:val="18"/>
              </w:rPr>
            </w:pPr>
            <w:r w:rsidRPr="007A6714">
              <w:rPr>
                <w:sz w:val="18"/>
              </w:rPr>
              <w:t>18</w:t>
            </w:r>
          </w:p>
        </w:tc>
        <w:tc>
          <w:tcPr>
            <w:tcW w:w="436" w:type="pct"/>
            <w:shd w:val="clear" w:color="auto" w:fill="auto"/>
            <w:vAlign w:val="bottom"/>
          </w:tcPr>
          <w:p w:rsidR="001C2DA7" w:rsidRPr="007A6714" w:rsidRDefault="001C2DA7" w:rsidP="001C2DA7">
            <w:pPr>
              <w:pStyle w:val="SingleTxtG"/>
              <w:spacing w:before="40" w:after="40" w:line="220" w:lineRule="exact"/>
              <w:ind w:left="113" w:right="0"/>
              <w:jc w:val="right"/>
              <w:rPr>
                <w:sz w:val="18"/>
              </w:rPr>
            </w:pPr>
            <w:r w:rsidRPr="007A6714">
              <w:rPr>
                <w:sz w:val="18"/>
              </w:rPr>
              <w:t>18</w:t>
            </w:r>
          </w:p>
        </w:tc>
        <w:tc>
          <w:tcPr>
            <w:tcW w:w="436" w:type="pct"/>
            <w:shd w:val="clear" w:color="auto" w:fill="auto"/>
            <w:vAlign w:val="bottom"/>
          </w:tcPr>
          <w:p w:rsidR="001C2DA7" w:rsidRPr="007A6714" w:rsidRDefault="001C2DA7" w:rsidP="001C2DA7">
            <w:pPr>
              <w:pStyle w:val="SingleTxtG"/>
              <w:spacing w:before="40" w:after="40" w:line="220" w:lineRule="exact"/>
              <w:ind w:left="113" w:right="0"/>
              <w:jc w:val="right"/>
              <w:rPr>
                <w:sz w:val="18"/>
              </w:rPr>
            </w:pPr>
            <w:r w:rsidRPr="007A6714">
              <w:rPr>
                <w:sz w:val="18"/>
              </w:rPr>
              <w:t>18</w:t>
            </w:r>
          </w:p>
        </w:tc>
      </w:tr>
      <w:tr w:rsidR="001C2DA7" w:rsidRPr="007A6714">
        <w:trPr>
          <w:trHeight w:val="240"/>
        </w:trPr>
        <w:tc>
          <w:tcPr>
            <w:tcW w:w="229" w:type="pct"/>
            <w:tcBorders>
              <w:bottom w:val="single" w:sz="12" w:space="0" w:color="auto"/>
            </w:tcBorders>
            <w:shd w:val="clear" w:color="auto" w:fill="auto"/>
          </w:tcPr>
          <w:p w:rsidR="001C2DA7" w:rsidRPr="007A6714" w:rsidRDefault="001C2DA7" w:rsidP="001C2DA7">
            <w:pPr>
              <w:pStyle w:val="SingleTxtG"/>
              <w:spacing w:before="40" w:after="40" w:line="220" w:lineRule="exact"/>
              <w:ind w:left="0" w:right="0"/>
              <w:jc w:val="left"/>
              <w:rPr>
                <w:sz w:val="18"/>
              </w:rPr>
            </w:pPr>
            <w:r w:rsidRPr="007A6714">
              <w:rPr>
                <w:sz w:val="18"/>
              </w:rPr>
              <w:t>31</w:t>
            </w:r>
          </w:p>
        </w:tc>
        <w:tc>
          <w:tcPr>
            <w:tcW w:w="2154" w:type="pct"/>
            <w:tcBorders>
              <w:bottom w:val="single" w:sz="12" w:space="0" w:color="auto"/>
            </w:tcBorders>
            <w:shd w:val="clear" w:color="auto" w:fill="auto"/>
            <w:vAlign w:val="bottom"/>
          </w:tcPr>
          <w:p w:rsidR="001C2DA7" w:rsidRPr="007A6714" w:rsidRDefault="001C2DA7" w:rsidP="001C2DA7">
            <w:pPr>
              <w:pStyle w:val="SingleTxtG"/>
              <w:spacing w:before="40" w:after="40" w:line="220" w:lineRule="exact"/>
              <w:ind w:left="0" w:right="0"/>
              <w:jc w:val="left"/>
              <w:rPr>
                <w:sz w:val="18"/>
              </w:rPr>
            </w:pPr>
            <w:r w:rsidRPr="007A6714">
              <w:rPr>
                <w:sz w:val="18"/>
              </w:rPr>
              <w:t>Sedes universitarias</w:t>
            </w:r>
            <w:r w:rsidRPr="007A6714">
              <w:rPr>
                <w:i/>
                <w:sz w:val="18"/>
                <w:vertAlign w:val="superscript"/>
              </w:rPr>
              <w:t>c</w:t>
            </w:r>
          </w:p>
        </w:tc>
        <w:tc>
          <w:tcPr>
            <w:tcW w:w="436" w:type="pct"/>
            <w:tcBorders>
              <w:bottom w:val="single" w:sz="12" w:space="0" w:color="auto"/>
            </w:tcBorders>
            <w:shd w:val="clear" w:color="auto" w:fill="auto"/>
            <w:vAlign w:val="bottom"/>
          </w:tcPr>
          <w:p w:rsidR="001C2DA7" w:rsidRPr="007A6714" w:rsidRDefault="001C2DA7" w:rsidP="001C2DA7">
            <w:pPr>
              <w:pStyle w:val="SingleTxtG"/>
              <w:spacing w:before="40" w:after="40" w:line="220" w:lineRule="exact"/>
              <w:ind w:left="113" w:right="0"/>
              <w:jc w:val="right"/>
              <w:rPr>
                <w:sz w:val="18"/>
              </w:rPr>
            </w:pPr>
            <w:r w:rsidRPr="007A6714">
              <w:rPr>
                <w:sz w:val="18"/>
              </w:rPr>
              <w:t>-</w:t>
            </w:r>
          </w:p>
        </w:tc>
        <w:tc>
          <w:tcPr>
            <w:tcW w:w="436" w:type="pct"/>
            <w:tcBorders>
              <w:bottom w:val="single" w:sz="12" w:space="0" w:color="auto"/>
            </w:tcBorders>
            <w:shd w:val="clear" w:color="auto" w:fill="auto"/>
            <w:vAlign w:val="bottom"/>
          </w:tcPr>
          <w:p w:rsidR="001C2DA7" w:rsidRPr="007A6714" w:rsidRDefault="001C2DA7" w:rsidP="001C2DA7">
            <w:pPr>
              <w:pStyle w:val="SingleTxtG"/>
              <w:spacing w:before="40" w:after="40" w:line="220" w:lineRule="exact"/>
              <w:ind w:left="113" w:right="0"/>
              <w:jc w:val="right"/>
              <w:rPr>
                <w:sz w:val="18"/>
              </w:rPr>
            </w:pPr>
            <w:r w:rsidRPr="007A6714">
              <w:rPr>
                <w:sz w:val="18"/>
              </w:rPr>
              <w:t>734</w:t>
            </w:r>
          </w:p>
        </w:tc>
        <w:tc>
          <w:tcPr>
            <w:tcW w:w="436" w:type="pct"/>
            <w:tcBorders>
              <w:bottom w:val="single" w:sz="12" w:space="0" w:color="auto"/>
            </w:tcBorders>
            <w:shd w:val="clear" w:color="auto" w:fill="auto"/>
            <w:vAlign w:val="bottom"/>
          </w:tcPr>
          <w:p w:rsidR="001C2DA7" w:rsidRPr="007A6714" w:rsidRDefault="001C2DA7" w:rsidP="001C2DA7">
            <w:pPr>
              <w:pStyle w:val="SingleTxtG"/>
              <w:spacing w:before="40" w:after="40" w:line="220" w:lineRule="exact"/>
              <w:ind w:left="113" w:right="0"/>
              <w:jc w:val="right"/>
              <w:rPr>
                <w:sz w:val="18"/>
              </w:rPr>
            </w:pPr>
            <w:r w:rsidRPr="007A6714">
              <w:rPr>
                <w:sz w:val="18"/>
              </w:rPr>
              <w:t>938</w:t>
            </w:r>
          </w:p>
        </w:tc>
        <w:tc>
          <w:tcPr>
            <w:tcW w:w="436" w:type="pct"/>
            <w:tcBorders>
              <w:bottom w:val="single" w:sz="12" w:space="0" w:color="auto"/>
            </w:tcBorders>
            <w:shd w:val="clear" w:color="auto" w:fill="auto"/>
            <w:vAlign w:val="bottom"/>
          </w:tcPr>
          <w:p w:rsidR="001C2DA7" w:rsidRPr="007A6714" w:rsidRDefault="001C2DA7" w:rsidP="001C2DA7">
            <w:pPr>
              <w:pStyle w:val="SingleTxtG"/>
              <w:spacing w:before="40" w:after="40" w:line="220" w:lineRule="exact"/>
              <w:ind w:left="113" w:right="0"/>
              <w:jc w:val="right"/>
              <w:rPr>
                <w:sz w:val="18"/>
              </w:rPr>
            </w:pPr>
            <w:r w:rsidRPr="007A6714">
              <w:rPr>
                <w:sz w:val="18"/>
              </w:rPr>
              <w:t>3</w:t>
            </w:r>
            <w:r>
              <w:rPr>
                <w:sz w:val="18"/>
              </w:rPr>
              <w:t xml:space="preserve"> </w:t>
            </w:r>
            <w:r w:rsidRPr="007A6714">
              <w:rPr>
                <w:sz w:val="18"/>
              </w:rPr>
              <w:t>150</w:t>
            </w:r>
          </w:p>
        </w:tc>
        <w:tc>
          <w:tcPr>
            <w:tcW w:w="436" w:type="pct"/>
            <w:tcBorders>
              <w:bottom w:val="single" w:sz="12" w:space="0" w:color="auto"/>
            </w:tcBorders>
            <w:shd w:val="clear" w:color="auto" w:fill="auto"/>
            <w:vAlign w:val="bottom"/>
          </w:tcPr>
          <w:p w:rsidR="001C2DA7" w:rsidRPr="007A6714" w:rsidRDefault="001C2DA7" w:rsidP="001C2DA7">
            <w:pPr>
              <w:pStyle w:val="SingleTxtG"/>
              <w:spacing w:before="40" w:after="40" w:line="220" w:lineRule="exact"/>
              <w:ind w:left="113" w:right="0"/>
              <w:jc w:val="right"/>
              <w:rPr>
                <w:sz w:val="18"/>
              </w:rPr>
            </w:pPr>
            <w:r w:rsidRPr="007A6714">
              <w:rPr>
                <w:sz w:val="18"/>
              </w:rPr>
              <w:t>3</w:t>
            </w:r>
            <w:r>
              <w:rPr>
                <w:sz w:val="18"/>
              </w:rPr>
              <w:t xml:space="preserve"> </w:t>
            </w:r>
            <w:r w:rsidRPr="007A6714">
              <w:rPr>
                <w:sz w:val="18"/>
              </w:rPr>
              <w:t>150</w:t>
            </w:r>
          </w:p>
        </w:tc>
        <w:tc>
          <w:tcPr>
            <w:tcW w:w="436" w:type="pct"/>
            <w:tcBorders>
              <w:bottom w:val="single" w:sz="12" w:space="0" w:color="auto"/>
            </w:tcBorders>
            <w:shd w:val="clear" w:color="auto" w:fill="auto"/>
            <w:vAlign w:val="bottom"/>
          </w:tcPr>
          <w:p w:rsidR="001C2DA7" w:rsidRPr="007A6714" w:rsidRDefault="001C2DA7" w:rsidP="001C2DA7">
            <w:pPr>
              <w:pStyle w:val="SingleTxtG"/>
              <w:spacing w:before="40" w:after="40" w:line="220" w:lineRule="exact"/>
              <w:ind w:left="113" w:right="0"/>
              <w:jc w:val="right"/>
              <w:rPr>
                <w:sz w:val="18"/>
              </w:rPr>
            </w:pPr>
            <w:r w:rsidRPr="007A6714">
              <w:rPr>
                <w:sz w:val="18"/>
              </w:rPr>
              <w:t>3</w:t>
            </w:r>
            <w:r>
              <w:rPr>
                <w:sz w:val="18"/>
              </w:rPr>
              <w:t xml:space="preserve"> </w:t>
            </w:r>
            <w:r w:rsidRPr="007A6714">
              <w:rPr>
                <w:sz w:val="18"/>
              </w:rPr>
              <w:t>150</w:t>
            </w:r>
          </w:p>
        </w:tc>
      </w:tr>
    </w:tbl>
    <w:p w:rsidR="001C2DA7" w:rsidRDefault="001C2DA7" w:rsidP="001C2DA7">
      <w:pPr>
        <w:pStyle w:val="SingleTxtG"/>
        <w:spacing w:before="120" w:after="0"/>
        <w:ind w:firstLine="170"/>
        <w:rPr>
          <w:i/>
          <w:sz w:val="18"/>
          <w:vertAlign w:val="superscript"/>
        </w:rPr>
      </w:pPr>
      <w:r w:rsidRPr="009C56B8">
        <w:rPr>
          <w:i/>
          <w:sz w:val="18"/>
          <w:szCs w:val="18"/>
        </w:rPr>
        <w:t>Fuente</w:t>
      </w:r>
      <w:r w:rsidR="005535B5">
        <w:rPr>
          <w:i/>
          <w:sz w:val="18"/>
          <w:szCs w:val="18"/>
        </w:rPr>
        <w:t xml:space="preserve">:  </w:t>
      </w:r>
      <w:r w:rsidRPr="009C56B8">
        <w:rPr>
          <w:sz w:val="18"/>
          <w:szCs w:val="18"/>
        </w:rPr>
        <w:t>Anuario Estadístico de Cuba 2007</w:t>
      </w:r>
      <w:r w:rsidR="00F7061F">
        <w:rPr>
          <w:sz w:val="18"/>
          <w:szCs w:val="18"/>
        </w:rPr>
        <w:t xml:space="preserve">.  </w:t>
      </w:r>
      <w:r w:rsidRPr="009C56B8">
        <w:rPr>
          <w:sz w:val="18"/>
          <w:szCs w:val="18"/>
        </w:rPr>
        <w:t>Oficina Nacional de Estadísticas.</w:t>
      </w:r>
    </w:p>
    <w:p w:rsidR="001C2DA7" w:rsidRPr="009C56B8" w:rsidRDefault="001C2DA7" w:rsidP="001C2DA7">
      <w:pPr>
        <w:pStyle w:val="SingleTxtG"/>
        <w:spacing w:after="0"/>
        <w:ind w:firstLine="170"/>
        <w:rPr>
          <w:sz w:val="18"/>
          <w:szCs w:val="18"/>
        </w:rPr>
      </w:pPr>
      <w:r w:rsidRPr="007A6714">
        <w:rPr>
          <w:i/>
          <w:sz w:val="18"/>
          <w:vertAlign w:val="superscript"/>
        </w:rPr>
        <w:t>a</w:t>
      </w:r>
      <w:r>
        <w:rPr>
          <w:i/>
          <w:sz w:val="18"/>
          <w:vertAlign w:val="superscript"/>
        </w:rPr>
        <w:t xml:space="preserve">  </w:t>
      </w:r>
      <w:r w:rsidRPr="009C56B8">
        <w:rPr>
          <w:sz w:val="18"/>
          <w:szCs w:val="18"/>
        </w:rPr>
        <w:t xml:space="preserve">Incluye las escuelas de oficios en </w:t>
      </w:r>
      <w:smartTag w:uri="urn:schemas-microsoft-com:office:smarttags" w:element="PersonName">
        <w:smartTagPr>
          <w:attr w:name="ProductID" w:val="la Educaci￳n T￩cnica"/>
        </w:smartTagPr>
        <w:r w:rsidRPr="009C56B8">
          <w:rPr>
            <w:sz w:val="18"/>
            <w:szCs w:val="18"/>
          </w:rPr>
          <w:t>la Educación Técnica</w:t>
        </w:r>
      </w:smartTag>
      <w:r w:rsidRPr="009C56B8">
        <w:rPr>
          <w:sz w:val="18"/>
          <w:szCs w:val="18"/>
        </w:rPr>
        <w:t xml:space="preserve"> y Profesional.</w:t>
      </w:r>
    </w:p>
    <w:p w:rsidR="001C2DA7" w:rsidRPr="00CC4891" w:rsidRDefault="001C2DA7" w:rsidP="001C2DA7">
      <w:pPr>
        <w:pStyle w:val="SingleTxtG"/>
        <w:spacing w:after="0"/>
        <w:ind w:firstLine="170"/>
      </w:pPr>
      <w:r w:rsidRPr="007A6714">
        <w:rPr>
          <w:i/>
          <w:sz w:val="18"/>
          <w:vertAlign w:val="superscript"/>
        </w:rPr>
        <w:t>b</w:t>
      </w:r>
      <w:r>
        <w:rPr>
          <w:i/>
          <w:sz w:val="18"/>
          <w:vertAlign w:val="superscript"/>
        </w:rPr>
        <w:t xml:space="preserve">  </w:t>
      </w:r>
      <w:r w:rsidRPr="009C56B8">
        <w:rPr>
          <w:sz w:val="18"/>
          <w:szCs w:val="18"/>
        </w:rPr>
        <w:t>Se refiere a los cursos del Ministerio del Azúcar (MINAZ).</w:t>
      </w:r>
    </w:p>
    <w:p w:rsidR="001C2DA7" w:rsidRPr="00CC4891" w:rsidRDefault="001C2DA7" w:rsidP="001C2DA7">
      <w:pPr>
        <w:pStyle w:val="SingleTxtG"/>
        <w:spacing w:after="240"/>
        <w:ind w:firstLine="170"/>
      </w:pPr>
      <w:r w:rsidRPr="007A6714">
        <w:rPr>
          <w:i/>
          <w:sz w:val="18"/>
          <w:vertAlign w:val="superscript"/>
        </w:rPr>
        <w:t>c</w:t>
      </w:r>
      <w:r>
        <w:rPr>
          <w:i/>
          <w:sz w:val="18"/>
          <w:vertAlign w:val="superscript"/>
        </w:rPr>
        <w:t xml:space="preserve">  </w:t>
      </w:r>
      <w:r w:rsidRPr="009C56B8">
        <w:rPr>
          <w:sz w:val="18"/>
          <w:szCs w:val="18"/>
        </w:rPr>
        <w:t>No esta sumado en el total.</w:t>
      </w:r>
    </w:p>
    <w:p w:rsidR="00795E11" w:rsidRDefault="001C2DA7" w:rsidP="001C2DA7">
      <w:pPr>
        <w:pStyle w:val="HChG"/>
      </w:pPr>
      <w:r>
        <w:rPr>
          <w:sz w:val="18"/>
          <w:szCs w:val="18"/>
        </w:rPr>
        <w:br w:type="page"/>
      </w:r>
      <w:r w:rsidRPr="00CC4891">
        <w:t>Anexo Nº 21</w:t>
      </w:r>
    </w:p>
    <w:p w:rsidR="001C2DA7" w:rsidRPr="00CC4891" w:rsidRDefault="00795E11" w:rsidP="001C2DA7">
      <w:pPr>
        <w:pStyle w:val="HChG"/>
      </w:pPr>
      <w:r>
        <w:tab/>
      </w:r>
      <w:r>
        <w:tab/>
      </w:r>
      <w:r w:rsidR="001C2DA7" w:rsidRPr="00CC4891">
        <w:t>Libros y folletos editados</w:t>
      </w:r>
    </w:p>
    <w:tbl>
      <w:tblPr>
        <w:tblW w:w="7370" w:type="dxa"/>
        <w:tblInd w:w="1134" w:type="dxa"/>
        <w:tblBorders>
          <w:top w:val="single" w:sz="4" w:space="0" w:color="auto"/>
        </w:tblBorders>
        <w:tblCellMar>
          <w:left w:w="0" w:type="dxa"/>
          <w:right w:w="0" w:type="dxa"/>
        </w:tblCellMar>
        <w:tblLook w:val="01E0" w:firstRow="1" w:lastRow="1" w:firstColumn="1" w:lastColumn="1" w:noHBand="0" w:noVBand="0"/>
      </w:tblPr>
      <w:tblGrid>
        <w:gridCol w:w="341"/>
        <w:gridCol w:w="1843"/>
        <w:gridCol w:w="864"/>
        <w:gridCol w:w="864"/>
        <w:gridCol w:w="865"/>
        <w:gridCol w:w="864"/>
        <w:gridCol w:w="864"/>
        <w:gridCol w:w="865"/>
      </w:tblGrid>
      <w:tr w:rsidR="001C2DA7" w:rsidRPr="009C56B8">
        <w:trPr>
          <w:trHeight w:val="240"/>
          <w:tblHeader/>
        </w:trPr>
        <w:tc>
          <w:tcPr>
            <w:tcW w:w="231" w:type="pct"/>
            <w:tcBorders>
              <w:top w:val="single" w:sz="4" w:space="0" w:color="auto"/>
              <w:bottom w:val="single" w:sz="12" w:space="0" w:color="auto"/>
            </w:tcBorders>
            <w:shd w:val="clear" w:color="auto" w:fill="auto"/>
            <w:vAlign w:val="bottom"/>
          </w:tcPr>
          <w:p w:rsidR="001C2DA7" w:rsidRPr="009C56B8" w:rsidRDefault="001C2DA7" w:rsidP="001C2DA7">
            <w:pPr>
              <w:pStyle w:val="SingleTxtG"/>
              <w:spacing w:before="80" w:after="80" w:line="200" w:lineRule="exact"/>
              <w:ind w:left="0" w:right="0"/>
              <w:jc w:val="left"/>
              <w:rPr>
                <w:i/>
                <w:sz w:val="16"/>
              </w:rPr>
            </w:pPr>
            <w:r w:rsidRPr="009C56B8">
              <w:rPr>
                <w:i/>
                <w:sz w:val="16"/>
              </w:rPr>
              <w:t>Nº</w:t>
            </w:r>
          </w:p>
        </w:tc>
        <w:tc>
          <w:tcPr>
            <w:tcW w:w="1250" w:type="pct"/>
            <w:tcBorders>
              <w:top w:val="single" w:sz="4" w:space="0" w:color="auto"/>
              <w:bottom w:val="single" w:sz="12" w:space="0" w:color="auto"/>
            </w:tcBorders>
            <w:shd w:val="clear" w:color="auto" w:fill="auto"/>
            <w:vAlign w:val="bottom"/>
          </w:tcPr>
          <w:p w:rsidR="001C2DA7" w:rsidRPr="009C56B8" w:rsidRDefault="001C2DA7" w:rsidP="001C2DA7">
            <w:pPr>
              <w:pStyle w:val="SingleTxtG"/>
              <w:spacing w:before="80" w:after="80" w:line="200" w:lineRule="exact"/>
              <w:ind w:left="0" w:right="0"/>
              <w:jc w:val="left"/>
              <w:rPr>
                <w:i/>
                <w:sz w:val="16"/>
              </w:rPr>
            </w:pPr>
            <w:r w:rsidRPr="009C56B8">
              <w:rPr>
                <w:i/>
                <w:sz w:val="16"/>
              </w:rPr>
              <w:t>Concepto</w:t>
            </w:r>
          </w:p>
        </w:tc>
        <w:tc>
          <w:tcPr>
            <w:tcW w:w="586" w:type="pct"/>
            <w:tcBorders>
              <w:top w:val="single" w:sz="4" w:space="0" w:color="auto"/>
              <w:bottom w:val="single" w:sz="12" w:space="0" w:color="auto"/>
            </w:tcBorders>
            <w:shd w:val="clear" w:color="auto" w:fill="auto"/>
            <w:vAlign w:val="bottom"/>
          </w:tcPr>
          <w:p w:rsidR="001C2DA7" w:rsidRPr="009C56B8" w:rsidRDefault="001C2DA7" w:rsidP="001C2DA7">
            <w:pPr>
              <w:pStyle w:val="SingleTxtG"/>
              <w:spacing w:before="80" w:after="80" w:line="200" w:lineRule="exact"/>
              <w:ind w:left="113" w:right="0"/>
              <w:jc w:val="right"/>
              <w:rPr>
                <w:i/>
                <w:sz w:val="16"/>
              </w:rPr>
            </w:pPr>
            <w:r w:rsidRPr="009C56B8">
              <w:rPr>
                <w:i/>
                <w:sz w:val="16"/>
              </w:rPr>
              <w:t>2002</w:t>
            </w:r>
          </w:p>
        </w:tc>
        <w:tc>
          <w:tcPr>
            <w:tcW w:w="586" w:type="pct"/>
            <w:tcBorders>
              <w:top w:val="single" w:sz="4" w:space="0" w:color="auto"/>
              <w:bottom w:val="single" w:sz="12" w:space="0" w:color="auto"/>
            </w:tcBorders>
            <w:shd w:val="clear" w:color="auto" w:fill="auto"/>
            <w:vAlign w:val="bottom"/>
          </w:tcPr>
          <w:p w:rsidR="001C2DA7" w:rsidRPr="009C56B8" w:rsidRDefault="001C2DA7" w:rsidP="001C2DA7">
            <w:pPr>
              <w:pStyle w:val="SingleTxtG"/>
              <w:spacing w:before="80" w:after="80" w:line="200" w:lineRule="exact"/>
              <w:ind w:left="113" w:right="0"/>
              <w:jc w:val="right"/>
              <w:rPr>
                <w:i/>
                <w:sz w:val="16"/>
              </w:rPr>
            </w:pPr>
            <w:r w:rsidRPr="009C56B8">
              <w:rPr>
                <w:i/>
                <w:sz w:val="16"/>
              </w:rPr>
              <w:t>2003</w:t>
            </w:r>
          </w:p>
        </w:tc>
        <w:tc>
          <w:tcPr>
            <w:tcW w:w="587" w:type="pct"/>
            <w:tcBorders>
              <w:top w:val="single" w:sz="4" w:space="0" w:color="auto"/>
              <w:bottom w:val="single" w:sz="12" w:space="0" w:color="auto"/>
            </w:tcBorders>
            <w:shd w:val="clear" w:color="auto" w:fill="auto"/>
            <w:vAlign w:val="bottom"/>
          </w:tcPr>
          <w:p w:rsidR="001C2DA7" w:rsidRPr="009C56B8" w:rsidRDefault="001C2DA7" w:rsidP="001C2DA7">
            <w:pPr>
              <w:pStyle w:val="SingleTxtG"/>
              <w:spacing w:before="80" w:after="80" w:line="200" w:lineRule="exact"/>
              <w:ind w:left="113" w:right="0"/>
              <w:jc w:val="right"/>
              <w:rPr>
                <w:i/>
                <w:sz w:val="16"/>
              </w:rPr>
            </w:pPr>
            <w:r w:rsidRPr="009C56B8">
              <w:rPr>
                <w:i/>
                <w:sz w:val="16"/>
              </w:rPr>
              <w:t>2004</w:t>
            </w:r>
          </w:p>
        </w:tc>
        <w:tc>
          <w:tcPr>
            <w:tcW w:w="586" w:type="pct"/>
            <w:tcBorders>
              <w:top w:val="single" w:sz="4" w:space="0" w:color="auto"/>
              <w:bottom w:val="single" w:sz="12" w:space="0" w:color="auto"/>
            </w:tcBorders>
            <w:shd w:val="clear" w:color="auto" w:fill="auto"/>
            <w:vAlign w:val="bottom"/>
          </w:tcPr>
          <w:p w:rsidR="001C2DA7" w:rsidRPr="009C56B8" w:rsidRDefault="001C2DA7" w:rsidP="001C2DA7">
            <w:pPr>
              <w:pStyle w:val="SingleTxtG"/>
              <w:spacing w:before="80" w:after="80" w:line="200" w:lineRule="exact"/>
              <w:ind w:left="113" w:right="0"/>
              <w:jc w:val="right"/>
              <w:rPr>
                <w:i/>
                <w:sz w:val="16"/>
              </w:rPr>
            </w:pPr>
            <w:r w:rsidRPr="009C56B8">
              <w:rPr>
                <w:i/>
                <w:sz w:val="16"/>
              </w:rPr>
              <w:t xml:space="preserve">2005 </w:t>
            </w:r>
          </w:p>
        </w:tc>
        <w:tc>
          <w:tcPr>
            <w:tcW w:w="586" w:type="pct"/>
            <w:tcBorders>
              <w:top w:val="single" w:sz="4" w:space="0" w:color="auto"/>
              <w:bottom w:val="single" w:sz="12" w:space="0" w:color="auto"/>
            </w:tcBorders>
            <w:shd w:val="clear" w:color="auto" w:fill="auto"/>
            <w:vAlign w:val="bottom"/>
          </w:tcPr>
          <w:p w:rsidR="001C2DA7" w:rsidRPr="009C56B8" w:rsidRDefault="001C2DA7" w:rsidP="001C2DA7">
            <w:pPr>
              <w:pStyle w:val="SingleTxtG"/>
              <w:spacing w:before="80" w:after="80" w:line="200" w:lineRule="exact"/>
              <w:ind w:left="113" w:right="0"/>
              <w:jc w:val="right"/>
              <w:rPr>
                <w:i/>
                <w:sz w:val="16"/>
              </w:rPr>
            </w:pPr>
            <w:r w:rsidRPr="009C56B8">
              <w:rPr>
                <w:i/>
                <w:sz w:val="16"/>
              </w:rPr>
              <w:t xml:space="preserve">2006 </w:t>
            </w:r>
          </w:p>
        </w:tc>
        <w:tc>
          <w:tcPr>
            <w:tcW w:w="587" w:type="pct"/>
            <w:tcBorders>
              <w:top w:val="single" w:sz="4" w:space="0" w:color="auto"/>
              <w:bottom w:val="single" w:sz="12" w:space="0" w:color="auto"/>
            </w:tcBorders>
            <w:shd w:val="clear" w:color="auto" w:fill="auto"/>
            <w:vAlign w:val="bottom"/>
          </w:tcPr>
          <w:p w:rsidR="001C2DA7" w:rsidRPr="009C56B8" w:rsidRDefault="001C2DA7" w:rsidP="001C2DA7">
            <w:pPr>
              <w:pStyle w:val="SingleTxtG"/>
              <w:spacing w:before="80" w:after="80" w:line="200" w:lineRule="exact"/>
              <w:ind w:left="113" w:right="0"/>
              <w:jc w:val="right"/>
              <w:rPr>
                <w:i/>
                <w:sz w:val="16"/>
              </w:rPr>
            </w:pPr>
            <w:r w:rsidRPr="009C56B8">
              <w:rPr>
                <w:i/>
                <w:sz w:val="16"/>
              </w:rPr>
              <w:t xml:space="preserve">2007 </w:t>
            </w:r>
          </w:p>
        </w:tc>
      </w:tr>
      <w:tr w:rsidR="001C2DA7" w:rsidRPr="009C56B8">
        <w:trPr>
          <w:trHeight w:val="240"/>
        </w:trPr>
        <w:tc>
          <w:tcPr>
            <w:tcW w:w="231" w:type="pct"/>
            <w:tcBorders>
              <w:top w:val="single" w:sz="12" w:space="0" w:color="auto"/>
            </w:tcBorders>
            <w:shd w:val="clear" w:color="auto" w:fill="auto"/>
          </w:tcPr>
          <w:p w:rsidR="001C2DA7" w:rsidRPr="009C56B8" w:rsidRDefault="001C2DA7" w:rsidP="001C2DA7">
            <w:pPr>
              <w:pStyle w:val="SingleTxtG"/>
              <w:spacing w:before="40" w:after="40" w:line="220" w:lineRule="exact"/>
              <w:ind w:left="0" w:right="0"/>
              <w:jc w:val="left"/>
              <w:rPr>
                <w:sz w:val="18"/>
              </w:rPr>
            </w:pPr>
            <w:r w:rsidRPr="009C56B8">
              <w:rPr>
                <w:sz w:val="18"/>
              </w:rPr>
              <w:t>1</w:t>
            </w:r>
          </w:p>
        </w:tc>
        <w:tc>
          <w:tcPr>
            <w:tcW w:w="1250" w:type="pct"/>
            <w:tcBorders>
              <w:top w:val="single" w:sz="12" w:space="0" w:color="auto"/>
            </w:tcBorders>
            <w:shd w:val="clear" w:color="auto" w:fill="auto"/>
            <w:vAlign w:val="bottom"/>
          </w:tcPr>
          <w:p w:rsidR="001C2DA7" w:rsidRPr="009C56B8" w:rsidRDefault="001C2DA7" w:rsidP="001C2DA7">
            <w:pPr>
              <w:pStyle w:val="SingleTxtG"/>
              <w:spacing w:before="40" w:after="40" w:line="220" w:lineRule="exact"/>
              <w:ind w:left="0" w:right="0"/>
              <w:jc w:val="left"/>
              <w:rPr>
                <w:sz w:val="18"/>
              </w:rPr>
            </w:pPr>
            <w:r w:rsidRPr="009C56B8">
              <w:rPr>
                <w:sz w:val="18"/>
              </w:rPr>
              <w:t>Libros</w:t>
            </w:r>
          </w:p>
        </w:tc>
        <w:tc>
          <w:tcPr>
            <w:tcW w:w="586" w:type="pct"/>
            <w:tcBorders>
              <w:top w:val="single" w:sz="12" w:space="0" w:color="auto"/>
            </w:tcBorders>
            <w:shd w:val="clear" w:color="auto" w:fill="auto"/>
            <w:vAlign w:val="bottom"/>
          </w:tcPr>
          <w:p w:rsidR="001C2DA7" w:rsidRPr="009C56B8" w:rsidRDefault="001C2DA7" w:rsidP="001C2DA7">
            <w:pPr>
              <w:pStyle w:val="SingleTxtG"/>
              <w:spacing w:before="40" w:after="40" w:line="220" w:lineRule="exact"/>
              <w:ind w:left="113" w:right="0"/>
              <w:jc w:val="right"/>
              <w:rPr>
                <w:sz w:val="18"/>
              </w:rPr>
            </w:pPr>
            <w:r w:rsidRPr="009C56B8">
              <w:rPr>
                <w:sz w:val="18"/>
              </w:rPr>
              <w:t>16</w:t>
            </w:r>
            <w:r>
              <w:rPr>
                <w:sz w:val="18"/>
              </w:rPr>
              <w:t xml:space="preserve"> </w:t>
            </w:r>
            <w:r w:rsidRPr="009C56B8">
              <w:rPr>
                <w:sz w:val="18"/>
              </w:rPr>
              <w:t>865</w:t>
            </w:r>
            <w:r>
              <w:rPr>
                <w:sz w:val="18"/>
              </w:rPr>
              <w:t>,</w:t>
            </w:r>
            <w:r w:rsidRPr="009C56B8">
              <w:rPr>
                <w:sz w:val="18"/>
              </w:rPr>
              <w:t>6</w:t>
            </w:r>
          </w:p>
        </w:tc>
        <w:tc>
          <w:tcPr>
            <w:tcW w:w="586" w:type="pct"/>
            <w:tcBorders>
              <w:top w:val="single" w:sz="12" w:space="0" w:color="auto"/>
            </w:tcBorders>
            <w:shd w:val="clear" w:color="auto" w:fill="auto"/>
            <w:vAlign w:val="bottom"/>
          </w:tcPr>
          <w:p w:rsidR="001C2DA7" w:rsidRPr="009C56B8" w:rsidRDefault="001C2DA7" w:rsidP="001C2DA7">
            <w:pPr>
              <w:pStyle w:val="SingleTxtG"/>
              <w:spacing w:before="40" w:after="40" w:line="220" w:lineRule="exact"/>
              <w:ind w:left="113" w:right="0"/>
              <w:jc w:val="right"/>
              <w:rPr>
                <w:sz w:val="18"/>
              </w:rPr>
            </w:pPr>
            <w:r w:rsidRPr="009C56B8">
              <w:rPr>
                <w:sz w:val="18"/>
              </w:rPr>
              <w:t>86 222</w:t>
            </w:r>
            <w:r>
              <w:rPr>
                <w:sz w:val="18"/>
              </w:rPr>
              <w:t xml:space="preserve"> </w:t>
            </w:r>
            <w:r w:rsidRPr="009C56B8">
              <w:rPr>
                <w:sz w:val="18"/>
              </w:rPr>
              <w:t>5</w:t>
            </w:r>
            <w:r w:rsidRPr="009C56B8">
              <w:rPr>
                <w:i/>
                <w:sz w:val="18"/>
                <w:vertAlign w:val="superscript"/>
              </w:rPr>
              <w:t>a</w:t>
            </w:r>
          </w:p>
        </w:tc>
        <w:tc>
          <w:tcPr>
            <w:tcW w:w="587" w:type="pct"/>
            <w:tcBorders>
              <w:top w:val="single" w:sz="12" w:space="0" w:color="auto"/>
            </w:tcBorders>
            <w:shd w:val="clear" w:color="auto" w:fill="auto"/>
            <w:vAlign w:val="bottom"/>
          </w:tcPr>
          <w:p w:rsidR="001C2DA7" w:rsidRPr="009C56B8" w:rsidRDefault="001C2DA7" w:rsidP="001C2DA7">
            <w:pPr>
              <w:pStyle w:val="SingleTxtG"/>
              <w:spacing w:before="40" w:after="40" w:line="220" w:lineRule="exact"/>
              <w:ind w:left="113" w:right="0"/>
              <w:jc w:val="right"/>
              <w:rPr>
                <w:sz w:val="18"/>
              </w:rPr>
            </w:pPr>
            <w:r w:rsidRPr="009C56B8">
              <w:rPr>
                <w:sz w:val="18"/>
              </w:rPr>
              <w:t>56</w:t>
            </w:r>
            <w:r>
              <w:rPr>
                <w:sz w:val="18"/>
              </w:rPr>
              <w:t xml:space="preserve"> </w:t>
            </w:r>
            <w:r w:rsidRPr="009C56B8">
              <w:rPr>
                <w:sz w:val="18"/>
              </w:rPr>
              <w:t>470</w:t>
            </w:r>
            <w:r>
              <w:rPr>
                <w:sz w:val="18"/>
              </w:rPr>
              <w:t>,</w:t>
            </w:r>
            <w:r w:rsidRPr="009C56B8">
              <w:rPr>
                <w:sz w:val="18"/>
              </w:rPr>
              <w:t>8</w:t>
            </w:r>
          </w:p>
        </w:tc>
        <w:tc>
          <w:tcPr>
            <w:tcW w:w="586" w:type="pct"/>
            <w:tcBorders>
              <w:top w:val="single" w:sz="12" w:space="0" w:color="auto"/>
            </w:tcBorders>
            <w:shd w:val="clear" w:color="auto" w:fill="auto"/>
            <w:vAlign w:val="bottom"/>
          </w:tcPr>
          <w:p w:rsidR="001C2DA7" w:rsidRPr="009C56B8" w:rsidRDefault="001C2DA7" w:rsidP="001C2DA7">
            <w:pPr>
              <w:pStyle w:val="SingleTxtG"/>
              <w:spacing w:before="40" w:after="40" w:line="220" w:lineRule="exact"/>
              <w:ind w:left="113" w:right="0"/>
              <w:jc w:val="right"/>
              <w:rPr>
                <w:sz w:val="18"/>
              </w:rPr>
            </w:pPr>
            <w:r w:rsidRPr="009C56B8">
              <w:rPr>
                <w:sz w:val="18"/>
              </w:rPr>
              <w:t>70</w:t>
            </w:r>
            <w:r>
              <w:rPr>
                <w:sz w:val="18"/>
              </w:rPr>
              <w:t xml:space="preserve"> </w:t>
            </w:r>
            <w:r w:rsidRPr="009C56B8">
              <w:rPr>
                <w:sz w:val="18"/>
              </w:rPr>
              <w:t>988</w:t>
            </w:r>
            <w:r>
              <w:rPr>
                <w:sz w:val="18"/>
              </w:rPr>
              <w:t>,</w:t>
            </w:r>
            <w:r w:rsidRPr="009C56B8">
              <w:rPr>
                <w:sz w:val="18"/>
              </w:rPr>
              <w:t>3</w:t>
            </w:r>
          </w:p>
        </w:tc>
        <w:tc>
          <w:tcPr>
            <w:tcW w:w="586" w:type="pct"/>
            <w:tcBorders>
              <w:top w:val="single" w:sz="12" w:space="0" w:color="auto"/>
            </w:tcBorders>
            <w:shd w:val="clear" w:color="auto" w:fill="auto"/>
            <w:vAlign w:val="bottom"/>
          </w:tcPr>
          <w:p w:rsidR="001C2DA7" w:rsidRPr="009C56B8" w:rsidRDefault="001C2DA7" w:rsidP="001C2DA7">
            <w:pPr>
              <w:pStyle w:val="SingleTxtG"/>
              <w:spacing w:before="40" w:after="40" w:line="220" w:lineRule="exact"/>
              <w:ind w:left="113" w:right="0"/>
              <w:jc w:val="right"/>
              <w:rPr>
                <w:sz w:val="18"/>
              </w:rPr>
            </w:pPr>
            <w:r w:rsidRPr="009C56B8">
              <w:rPr>
                <w:sz w:val="18"/>
              </w:rPr>
              <w:t>39</w:t>
            </w:r>
            <w:r>
              <w:rPr>
                <w:sz w:val="18"/>
              </w:rPr>
              <w:t xml:space="preserve"> </w:t>
            </w:r>
            <w:r w:rsidRPr="009C56B8">
              <w:rPr>
                <w:sz w:val="18"/>
              </w:rPr>
              <w:t>383</w:t>
            </w:r>
            <w:r>
              <w:rPr>
                <w:sz w:val="18"/>
              </w:rPr>
              <w:t>,</w:t>
            </w:r>
            <w:r w:rsidRPr="009C56B8">
              <w:rPr>
                <w:sz w:val="18"/>
              </w:rPr>
              <w:t>7</w:t>
            </w:r>
          </w:p>
        </w:tc>
        <w:tc>
          <w:tcPr>
            <w:tcW w:w="587" w:type="pct"/>
            <w:tcBorders>
              <w:top w:val="single" w:sz="12" w:space="0" w:color="auto"/>
            </w:tcBorders>
            <w:shd w:val="clear" w:color="auto" w:fill="auto"/>
            <w:vAlign w:val="bottom"/>
          </w:tcPr>
          <w:p w:rsidR="001C2DA7" w:rsidRPr="009C56B8" w:rsidRDefault="001C2DA7" w:rsidP="001C2DA7">
            <w:pPr>
              <w:pStyle w:val="SingleTxtG"/>
              <w:spacing w:before="40" w:after="40" w:line="220" w:lineRule="exact"/>
              <w:ind w:left="113" w:right="0"/>
              <w:jc w:val="right"/>
              <w:rPr>
                <w:sz w:val="18"/>
              </w:rPr>
            </w:pPr>
            <w:r w:rsidRPr="009C56B8">
              <w:rPr>
                <w:sz w:val="18"/>
              </w:rPr>
              <w:t>25</w:t>
            </w:r>
            <w:r>
              <w:rPr>
                <w:sz w:val="18"/>
              </w:rPr>
              <w:t xml:space="preserve"> </w:t>
            </w:r>
            <w:r w:rsidRPr="009C56B8">
              <w:rPr>
                <w:sz w:val="18"/>
              </w:rPr>
              <w:t>641</w:t>
            </w:r>
            <w:r>
              <w:rPr>
                <w:sz w:val="18"/>
              </w:rPr>
              <w:t>,</w:t>
            </w:r>
            <w:r w:rsidRPr="009C56B8">
              <w:rPr>
                <w:sz w:val="18"/>
              </w:rPr>
              <w:t>9</w:t>
            </w:r>
          </w:p>
        </w:tc>
      </w:tr>
      <w:tr w:rsidR="001C2DA7" w:rsidRPr="009C56B8">
        <w:trPr>
          <w:trHeight w:val="240"/>
        </w:trPr>
        <w:tc>
          <w:tcPr>
            <w:tcW w:w="231" w:type="pct"/>
            <w:shd w:val="clear" w:color="auto" w:fill="auto"/>
          </w:tcPr>
          <w:p w:rsidR="001C2DA7" w:rsidRPr="009C56B8" w:rsidRDefault="001C2DA7" w:rsidP="001C2DA7">
            <w:pPr>
              <w:pStyle w:val="SingleTxtG"/>
              <w:spacing w:before="40" w:after="40" w:line="220" w:lineRule="exact"/>
              <w:ind w:left="0" w:right="0"/>
              <w:jc w:val="left"/>
              <w:rPr>
                <w:sz w:val="18"/>
              </w:rPr>
            </w:pPr>
            <w:r w:rsidRPr="009C56B8">
              <w:rPr>
                <w:sz w:val="18"/>
              </w:rPr>
              <w:t>2</w:t>
            </w:r>
          </w:p>
        </w:tc>
        <w:tc>
          <w:tcPr>
            <w:tcW w:w="1250" w:type="pct"/>
            <w:shd w:val="clear" w:color="auto" w:fill="auto"/>
            <w:vAlign w:val="bottom"/>
          </w:tcPr>
          <w:p w:rsidR="001C2DA7" w:rsidRPr="009C56B8" w:rsidRDefault="001C2DA7" w:rsidP="001C2DA7">
            <w:pPr>
              <w:pStyle w:val="SingleTxtG"/>
              <w:spacing w:before="40" w:after="40" w:line="220" w:lineRule="exact"/>
              <w:ind w:left="0" w:right="0"/>
              <w:jc w:val="left"/>
              <w:rPr>
                <w:sz w:val="18"/>
              </w:rPr>
            </w:pPr>
            <w:r w:rsidRPr="009C56B8">
              <w:rPr>
                <w:sz w:val="18"/>
              </w:rPr>
              <w:t>De ello</w:t>
            </w:r>
            <w:r w:rsidR="005535B5">
              <w:rPr>
                <w:sz w:val="18"/>
              </w:rPr>
              <w:t xml:space="preserve">:  </w:t>
            </w:r>
            <w:r w:rsidRPr="009C56B8">
              <w:rPr>
                <w:sz w:val="18"/>
              </w:rPr>
              <w:t>De texto</w:t>
            </w:r>
          </w:p>
        </w:tc>
        <w:tc>
          <w:tcPr>
            <w:tcW w:w="586" w:type="pct"/>
            <w:shd w:val="clear" w:color="auto" w:fill="auto"/>
            <w:vAlign w:val="bottom"/>
          </w:tcPr>
          <w:p w:rsidR="001C2DA7" w:rsidRPr="009C56B8" w:rsidRDefault="001C2DA7" w:rsidP="001C2DA7">
            <w:pPr>
              <w:pStyle w:val="SingleTxtG"/>
              <w:spacing w:before="40" w:after="40" w:line="220" w:lineRule="exact"/>
              <w:ind w:left="113" w:right="0"/>
              <w:jc w:val="right"/>
              <w:rPr>
                <w:sz w:val="18"/>
              </w:rPr>
            </w:pPr>
            <w:r w:rsidRPr="009C56B8">
              <w:rPr>
                <w:sz w:val="18"/>
              </w:rPr>
              <w:t>4</w:t>
            </w:r>
            <w:r>
              <w:rPr>
                <w:sz w:val="18"/>
              </w:rPr>
              <w:t xml:space="preserve"> </w:t>
            </w:r>
            <w:r w:rsidRPr="009C56B8">
              <w:rPr>
                <w:sz w:val="18"/>
              </w:rPr>
              <w:t>514</w:t>
            </w:r>
            <w:r>
              <w:rPr>
                <w:sz w:val="18"/>
              </w:rPr>
              <w:t>,</w:t>
            </w:r>
            <w:r w:rsidRPr="009C56B8">
              <w:rPr>
                <w:sz w:val="18"/>
              </w:rPr>
              <w:t>9</w:t>
            </w:r>
          </w:p>
        </w:tc>
        <w:tc>
          <w:tcPr>
            <w:tcW w:w="586" w:type="pct"/>
            <w:shd w:val="clear" w:color="auto" w:fill="auto"/>
            <w:vAlign w:val="bottom"/>
          </w:tcPr>
          <w:p w:rsidR="001C2DA7" w:rsidRPr="009C56B8" w:rsidRDefault="001C2DA7" w:rsidP="001C2DA7">
            <w:pPr>
              <w:pStyle w:val="SingleTxtG"/>
              <w:spacing w:before="40" w:after="40" w:line="220" w:lineRule="exact"/>
              <w:ind w:left="113" w:right="0"/>
              <w:jc w:val="right"/>
              <w:rPr>
                <w:sz w:val="18"/>
              </w:rPr>
            </w:pPr>
            <w:r w:rsidRPr="009C56B8">
              <w:rPr>
                <w:sz w:val="18"/>
              </w:rPr>
              <w:t>6</w:t>
            </w:r>
            <w:r>
              <w:rPr>
                <w:sz w:val="18"/>
              </w:rPr>
              <w:t xml:space="preserve"> </w:t>
            </w:r>
            <w:r w:rsidRPr="009C56B8">
              <w:rPr>
                <w:sz w:val="18"/>
              </w:rPr>
              <w:t>082</w:t>
            </w:r>
            <w:r>
              <w:rPr>
                <w:sz w:val="18"/>
              </w:rPr>
              <w:t>,</w:t>
            </w:r>
            <w:r w:rsidRPr="009C56B8">
              <w:rPr>
                <w:sz w:val="18"/>
              </w:rPr>
              <w:t>6</w:t>
            </w:r>
          </w:p>
        </w:tc>
        <w:tc>
          <w:tcPr>
            <w:tcW w:w="587" w:type="pct"/>
            <w:shd w:val="clear" w:color="auto" w:fill="auto"/>
            <w:vAlign w:val="bottom"/>
          </w:tcPr>
          <w:p w:rsidR="001C2DA7" w:rsidRPr="009C56B8" w:rsidRDefault="001C2DA7" w:rsidP="001C2DA7">
            <w:pPr>
              <w:pStyle w:val="SingleTxtG"/>
              <w:spacing w:before="40" w:after="40" w:line="220" w:lineRule="exact"/>
              <w:ind w:left="113" w:right="0"/>
              <w:jc w:val="right"/>
              <w:rPr>
                <w:sz w:val="18"/>
              </w:rPr>
            </w:pPr>
            <w:r w:rsidRPr="009C56B8">
              <w:rPr>
                <w:sz w:val="18"/>
              </w:rPr>
              <w:t>51</w:t>
            </w:r>
            <w:r>
              <w:rPr>
                <w:sz w:val="18"/>
              </w:rPr>
              <w:t xml:space="preserve"> </w:t>
            </w:r>
            <w:r w:rsidRPr="009C56B8">
              <w:rPr>
                <w:sz w:val="18"/>
              </w:rPr>
              <w:t>506</w:t>
            </w:r>
            <w:r>
              <w:rPr>
                <w:sz w:val="18"/>
              </w:rPr>
              <w:t>,</w:t>
            </w:r>
            <w:r w:rsidRPr="009C56B8">
              <w:rPr>
                <w:sz w:val="18"/>
              </w:rPr>
              <w:t>5</w:t>
            </w:r>
            <w:r w:rsidRPr="009C56B8">
              <w:rPr>
                <w:i/>
                <w:sz w:val="18"/>
                <w:vertAlign w:val="superscript"/>
              </w:rPr>
              <w:t>b</w:t>
            </w:r>
          </w:p>
        </w:tc>
        <w:tc>
          <w:tcPr>
            <w:tcW w:w="586" w:type="pct"/>
            <w:shd w:val="clear" w:color="auto" w:fill="auto"/>
            <w:vAlign w:val="bottom"/>
          </w:tcPr>
          <w:p w:rsidR="001C2DA7" w:rsidRPr="009C56B8" w:rsidRDefault="001C2DA7" w:rsidP="001C2DA7">
            <w:pPr>
              <w:pStyle w:val="SingleTxtG"/>
              <w:spacing w:before="40" w:after="40" w:line="220" w:lineRule="exact"/>
              <w:ind w:left="113" w:right="0"/>
              <w:jc w:val="right"/>
              <w:rPr>
                <w:sz w:val="18"/>
              </w:rPr>
            </w:pPr>
            <w:r w:rsidRPr="009C56B8">
              <w:rPr>
                <w:sz w:val="18"/>
              </w:rPr>
              <w:t>59</w:t>
            </w:r>
            <w:r>
              <w:rPr>
                <w:sz w:val="18"/>
              </w:rPr>
              <w:t xml:space="preserve"> </w:t>
            </w:r>
            <w:r w:rsidRPr="009C56B8">
              <w:rPr>
                <w:sz w:val="18"/>
              </w:rPr>
              <w:t>779</w:t>
            </w:r>
            <w:r>
              <w:rPr>
                <w:sz w:val="18"/>
              </w:rPr>
              <w:t>,</w:t>
            </w:r>
            <w:r w:rsidRPr="009C56B8">
              <w:rPr>
                <w:sz w:val="18"/>
              </w:rPr>
              <w:t>1</w:t>
            </w:r>
          </w:p>
        </w:tc>
        <w:tc>
          <w:tcPr>
            <w:tcW w:w="586" w:type="pct"/>
            <w:shd w:val="clear" w:color="auto" w:fill="auto"/>
            <w:vAlign w:val="bottom"/>
          </w:tcPr>
          <w:p w:rsidR="001C2DA7" w:rsidRPr="009C56B8" w:rsidRDefault="001C2DA7" w:rsidP="001C2DA7">
            <w:pPr>
              <w:pStyle w:val="SingleTxtG"/>
              <w:spacing w:before="40" w:after="40" w:line="220" w:lineRule="exact"/>
              <w:ind w:left="113" w:right="0"/>
              <w:jc w:val="right"/>
              <w:rPr>
                <w:sz w:val="18"/>
              </w:rPr>
            </w:pPr>
            <w:r w:rsidRPr="009C56B8">
              <w:rPr>
                <w:sz w:val="18"/>
              </w:rPr>
              <w:t>12</w:t>
            </w:r>
            <w:r>
              <w:rPr>
                <w:sz w:val="18"/>
              </w:rPr>
              <w:t xml:space="preserve"> </w:t>
            </w:r>
            <w:r w:rsidRPr="009C56B8">
              <w:rPr>
                <w:sz w:val="18"/>
              </w:rPr>
              <w:t>979</w:t>
            </w:r>
            <w:r>
              <w:rPr>
                <w:sz w:val="18"/>
              </w:rPr>
              <w:t>,</w:t>
            </w:r>
            <w:r w:rsidRPr="009C56B8">
              <w:rPr>
                <w:sz w:val="18"/>
              </w:rPr>
              <w:t>6</w:t>
            </w:r>
          </w:p>
        </w:tc>
        <w:tc>
          <w:tcPr>
            <w:tcW w:w="587" w:type="pct"/>
            <w:shd w:val="clear" w:color="auto" w:fill="auto"/>
            <w:vAlign w:val="bottom"/>
          </w:tcPr>
          <w:p w:rsidR="001C2DA7" w:rsidRPr="009C56B8" w:rsidRDefault="001C2DA7" w:rsidP="001C2DA7">
            <w:pPr>
              <w:pStyle w:val="SingleTxtG"/>
              <w:spacing w:before="40" w:after="40" w:line="220" w:lineRule="exact"/>
              <w:ind w:left="113" w:right="0"/>
              <w:jc w:val="right"/>
              <w:rPr>
                <w:sz w:val="18"/>
              </w:rPr>
            </w:pPr>
            <w:r w:rsidRPr="009C56B8">
              <w:rPr>
                <w:sz w:val="18"/>
              </w:rPr>
              <w:t>16</w:t>
            </w:r>
            <w:r>
              <w:rPr>
                <w:sz w:val="18"/>
              </w:rPr>
              <w:t xml:space="preserve"> </w:t>
            </w:r>
            <w:r w:rsidRPr="009C56B8">
              <w:rPr>
                <w:sz w:val="18"/>
              </w:rPr>
              <w:t>974</w:t>
            </w:r>
            <w:r>
              <w:rPr>
                <w:sz w:val="18"/>
              </w:rPr>
              <w:t>,</w:t>
            </w:r>
            <w:r w:rsidRPr="009C56B8">
              <w:rPr>
                <w:sz w:val="18"/>
              </w:rPr>
              <w:t>8</w:t>
            </w:r>
          </w:p>
        </w:tc>
      </w:tr>
      <w:tr w:rsidR="001C2DA7" w:rsidRPr="009C56B8">
        <w:trPr>
          <w:trHeight w:val="240"/>
        </w:trPr>
        <w:tc>
          <w:tcPr>
            <w:tcW w:w="231" w:type="pct"/>
            <w:shd w:val="clear" w:color="auto" w:fill="auto"/>
          </w:tcPr>
          <w:p w:rsidR="001C2DA7" w:rsidRPr="009C56B8" w:rsidRDefault="001C2DA7" w:rsidP="001C2DA7">
            <w:pPr>
              <w:pStyle w:val="SingleTxtG"/>
              <w:spacing w:before="40" w:after="40" w:line="220" w:lineRule="exact"/>
              <w:ind w:left="0" w:right="0"/>
              <w:jc w:val="left"/>
              <w:rPr>
                <w:sz w:val="18"/>
              </w:rPr>
            </w:pPr>
            <w:r w:rsidRPr="009C56B8">
              <w:rPr>
                <w:sz w:val="18"/>
              </w:rPr>
              <w:t>3</w:t>
            </w:r>
          </w:p>
        </w:tc>
        <w:tc>
          <w:tcPr>
            <w:tcW w:w="1250" w:type="pct"/>
            <w:shd w:val="clear" w:color="auto" w:fill="auto"/>
            <w:vAlign w:val="bottom"/>
          </w:tcPr>
          <w:p w:rsidR="001C2DA7" w:rsidRPr="009C56B8" w:rsidRDefault="001C2DA7" w:rsidP="001C2DA7">
            <w:pPr>
              <w:pStyle w:val="SingleTxtG"/>
              <w:spacing w:before="40" w:after="40" w:line="220" w:lineRule="exact"/>
              <w:ind w:left="0" w:right="0"/>
              <w:jc w:val="left"/>
              <w:rPr>
                <w:sz w:val="18"/>
              </w:rPr>
            </w:pPr>
            <w:r w:rsidRPr="009C56B8">
              <w:rPr>
                <w:sz w:val="18"/>
              </w:rPr>
              <w:t>Para niños</w:t>
            </w:r>
          </w:p>
        </w:tc>
        <w:tc>
          <w:tcPr>
            <w:tcW w:w="586" w:type="pct"/>
            <w:shd w:val="clear" w:color="auto" w:fill="auto"/>
            <w:vAlign w:val="bottom"/>
          </w:tcPr>
          <w:p w:rsidR="001C2DA7" w:rsidRPr="009C56B8" w:rsidRDefault="001C2DA7" w:rsidP="001C2DA7">
            <w:pPr>
              <w:pStyle w:val="SingleTxtG"/>
              <w:spacing w:before="40" w:after="40" w:line="220" w:lineRule="exact"/>
              <w:ind w:left="113" w:right="0"/>
              <w:jc w:val="right"/>
              <w:rPr>
                <w:sz w:val="18"/>
              </w:rPr>
            </w:pPr>
            <w:r w:rsidRPr="009C56B8">
              <w:rPr>
                <w:sz w:val="18"/>
              </w:rPr>
              <w:t>851</w:t>
            </w:r>
            <w:r>
              <w:rPr>
                <w:sz w:val="18"/>
              </w:rPr>
              <w:t>,</w:t>
            </w:r>
            <w:r w:rsidRPr="009C56B8">
              <w:rPr>
                <w:sz w:val="18"/>
              </w:rPr>
              <w:t>7</w:t>
            </w:r>
          </w:p>
        </w:tc>
        <w:tc>
          <w:tcPr>
            <w:tcW w:w="586" w:type="pct"/>
            <w:shd w:val="clear" w:color="auto" w:fill="auto"/>
            <w:vAlign w:val="bottom"/>
          </w:tcPr>
          <w:p w:rsidR="001C2DA7" w:rsidRPr="009C56B8" w:rsidRDefault="001C2DA7" w:rsidP="001C2DA7">
            <w:pPr>
              <w:pStyle w:val="SingleTxtG"/>
              <w:spacing w:before="40" w:after="40" w:line="220" w:lineRule="exact"/>
              <w:ind w:left="113" w:right="0"/>
              <w:jc w:val="right"/>
              <w:rPr>
                <w:sz w:val="18"/>
              </w:rPr>
            </w:pPr>
            <w:r w:rsidRPr="009C56B8">
              <w:rPr>
                <w:sz w:val="18"/>
              </w:rPr>
              <w:t>974</w:t>
            </w:r>
            <w:r>
              <w:rPr>
                <w:sz w:val="18"/>
              </w:rPr>
              <w:t>,</w:t>
            </w:r>
            <w:r w:rsidRPr="009C56B8">
              <w:rPr>
                <w:sz w:val="18"/>
              </w:rPr>
              <w:t>8</w:t>
            </w:r>
          </w:p>
        </w:tc>
        <w:tc>
          <w:tcPr>
            <w:tcW w:w="587" w:type="pct"/>
            <w:shd w:val="clear" w:color="auto" w:fill="auto"/>
            <w:vAlign w:val="bottom"/>
          </w:tcPr>
          <w:p w:rsidR="001C2DA7" w:rsidRPr="009C56B8" w:rsidRDefault="001C2DA7" w:rsidP="001C2DA7">
            <w:pPr>
              <w:pStyle w:val="SingleTxtG"/>
              <w:spacing w:before="40" w:after="40" w:line="220" w:lineRule="exact"/>
              <w:ind w:left="113" w:right="0"/>
              <w:jc w:val="right"/>
              <w:rPr>
                <w:sz w:val="18"/>
              </w:rPr>
            </w:pPr>
            <w:r w:rsidRPr="009C56B8">
              <w:rPr>
                <w:sz w:val="18"/>
              </w:rPr>
              <w:t>924</w:t>
            </w:r>
            <w:r>
              <w:rPr>
                <w:sz w:val="18"/>
              </w:rPr>
              <w:t>,</w:t>
            </w:r>
            <w:r w:rsidRPr="009C56B8">
              <w:rPr>
                <w:sz w:val="18"/>
              </w:rPr>
              <w:t>9</w:t>
            </w:r>
          </w:p>
        </w:tc>
        <w:tc>
          <w:tcPr>
            <w:tcW w:w="586" w:type="pct"/>
            <w:shd w:val="clear" w:color="auto" w:fill="auto"/>
            <w:vAlign w:val="bottom"/>
          </w:tcPr>
          <w:p w:rsidR="001C2DA7" w:rsidRPr="009C56B8" w:rsidRDefault="001C2DA7" w:rsidP="001C2DA7">
            <w:pPr>
              <w:pStyle w:val="SingleTxtG"/>
              <w:spacing w:before="40" w:after="40" w:line="220" w:lineRule="exact"/>
              <w:ind w:left="113" w:right="0"/>
              <w:jc w:val="right"/>
              <w:rPr>
                <w:sz w:val="18"/>
              </w:rPr>
            </w:pPr>
            <w:r w:rsidRPr="009C56B8">
              <w:rPr>
                <w:sz w:val="18"/>
              </w:rPr>
              <w:t>1</w:t>
            </w:r>
            <w:r>
              <w:rPr>
                <w:sz w:val="18"/>
              </w:rPr>
              <w:t xml:space="preserve"> </w:t>
            </w:r>
            <w:r w:rsidRPr="009C56B8">
              <w:rPr>
                <w:sz w:val="18"/>
              </w:rPr>
              <w:t>810</w:t>
            </w:r>
            <w:r>
              <w:rPr>
                <w:sz w:val="18"/>
              </w:rPr>
              <w:t>,</w:t>
            </w:r>
            <w:r w:rsidRPr="009C56B8">
              <w:rPr>
                <w:sz w:val="18"/>
              </w:rPr>
              <w:t>8</w:t>
            </w:r>
          </w:p>
        </w:tc>
        <w:tc>
          <w:tcPr>
            <w:tcW w:w="586" w:type="pct"/>
            <w:shd w:val="clear" w:color="auto" w:fill="auto"/>
            <w:vAlign w:val="bottom"/>
          </w:tcPr>
          <w:p w:rsidR="001C2DA7" w:rsidRPr="009C56B8" w:rsidRDefault="001C2DA7" w:rsidP="001C2DA7">
            <w:pPr>
              <w:pStyle w:val="SingleTxtG"/>
              <w:spacing w:before="40" w:after="40" w:line="220" w:lineRule="exact"/>
              <w:ind w:left="113" w:right="0"/>
              <w:jc w:val="right"/>
              <w:rPr>
                <w:sz w:val="18"/>
              </w:rPr>
            </w:pPr>
            <w:r w:rsidRPr="009C56B8">
              <w:rPr>
                <w:sz w:val="18"/>
              </w:rPr>
              <w:t>2</w:t>
            </w:r>
            <w:r>
              <w:rPr>
                <w:sz w:val="18"/>
              </w:rPr>
              <w:t xml:space="preserve"> </w:t>
            </w:r>
            <w:r w:rsidRPr="009C56B8">
              <w:rPr>
                <w:sz w:val="18"/>
              </w:rPr>
              <w:t>353</w:t>
            </w:r>
            <w:r>
              <w:rPr>
                <w:sz w:val="18"/>
              </w:rPr>
              <w:t>,</w:t>
            </w:r>
            <w:r w:rsidRPr="009C56B8">
              <w:rPr>
                <w:sz w:val="18"/>
              </w:rPr>
              <w:t>9</w:t>
            </w:r>
          </w:p>
        </w:tc>
        <w:tc>
          <w:tcPr>
            <w:tcW w:w="587" w:type="pct"/>
            <w:shd w:val="clear" w:color="auto" w:fill="auto"/>
            <w:vAlign w:val="bottom"/>
          </w:tcPr>
          <w:p w:rsidR="001C2DA7" w:rsidRPr="009C56B8" w:rsidRDefault="001C2DA7" w:rsidP="001C2DA7">
            <w:pPr>
              <w:pStyle w:val="SingleTxtG"/>
              <w:spacing w:before="40" w:after="40" w:line="220" w:lineRule="exact"/>
              <w:ind w:left="113" w:right="0"/>
              <w:jc w:val="right"/>
              <w:rPr>
                <w:sz w:val="18"/>
              </w:rPr>
            </w:pPr>
            <w:r w:rsidRPr="009C56B8">
              <w:rPr>
                <w:sz w:val="18"/>
              </w:rPr>
              <w:t>1</w:t>
            </w:r>
            <w:r>
              <w:rPr>
                <w:sz w:val="18"/>
              </w:rPr>
              <w:t xml:space="preserve"> </w:t>
            </w:r>
            <w:r w:rsidRPr="009C56B8">
              <w:rPr>
                <w:sz w:val="18"/>
              </w:rPr>
              <w:t>730</w:t>
            </w:r>
            <w:r>
              <w:rPr>
                <w:sz w:val="18"/>
              </w:rPr>
              <w:t>,</w:t>
            </w:r>
            <w:r w:rsidRPr="009C56B8">
              <w:rPr>
                <w:sz w:val="18"/>
              </w:rPr>
              <w:t>4</w:t>
            </w:r>
          </w:p>
        </w:tc>
      </w:tr>
      <w:tr w:rsidR="001C2DA7" w:rsidRPr="009C56B8">
        <w:trPr>
          <w:trHeight w:val="240"/>
        </w:trPr>
        <w:tc>
          <w:tcPr>
            <w:tcW w:w="231" w:type="pct"/>
            <w:shd w:val="clear" w:color="auto" w:fill="auto"/>
          </w:tcPr>
          <w:p w:rsidR="001C2DA7" w:rsidRPr="009C56B8" w:rsidRDefault="001C2DA7" w:rsidP="001C2DA7">
            <w:pPr>
              <w:pStyle w:val="SingleTxtG"/>
              <w:spacing w:before="40" w:after="40" w:line="220" w:lineRule="exact"/>
              <w:ind w:left="0" w:right="0"/>
              <w:jc w:val="left"/>
              <w:rPr>
                <w:sz w:val="18"/>
              </w:rPr>
            </w:pPr>
            <w:r w:rsidRPr="009C56B8">
              <w:rPr>
                <w:sz w:val="18"/>
              </w:rPr>
              <w:t>4</w:t>
            </w:r>
          </w:p>
        </w:tc>
        <w:tc>
          <w:tcPr>
            <w:tcW w:w="1250" w:type="pct"/>
            <w:shd w:val="clear" w:color="auto" w:fill="auto"/>
            <w:vAlign w:val="bottom"/>
          </w:tcPr>
          <w:p w:rsidR="001C2DA7" w:rsidRPr="009C56B8" w:rsidRDefault="001C2DA7" w:rsidP="001C2DA7">
            <w:pPr>
              <w:pStyle w:val="SingleTxtG"/>
              <w:spacing w:before="40" w:after="40" w:line="220" w:lineRule="exact"/>
              <w:ind w:left="0" w:right="0"/>
              <w:jc w:val="left"/>
              <w:rPr>
                <w:sz w:val="18"/>
              </w:rPr>
            </w:pPr>
            <w:r w:rsidRPr="009C56B8">
              <w:rPr>
                <w:sz w:val="18"/>
              </w:rPr>
              <w:t>Para jóvenes</w:t>
            </w:r>
          </w:p>
        </w:tc>
        <w:tc>
          <w:tcPr>
            <w:tcW w:w="586" w:type="pct"/>
            <w:shd w:val="clear" w:color="auto" w:fill="auto"/>
            <w:vAlign w:val="bottom"/>
          </w:tcPr>
          <w:p w:rsidR="001C2DA7" w:rsidRPr="009C56B8" w:rsidRDefault="001C2DA7" w:rsidP="001C2DA7">
            <w:pPr>
              <w:pStyle w:val="SingleTxtG"/>
              <w:spacing w:before="40" w:after="40" w:line="220" w:lineRule="exact"/>
              <w:ind w:left="113" w:right="0"/>
              <w:jc w:val="right"/>
              <w:rPr>
                <w:sz w:val="18"/>
              </w:rPr>
            </w:pPr>
            <w:r w:rsidRPr="009C56B8">
              <w:rPr>
                <w:sz w:val="18"/>
              </w:rPr>
              <w:t>836</w:t>
            </w:r>
            <w:r>
              <w:rPr>
                <w:sz w:val="18"/>
              </w:rPr>
              <w:t>,</w:t>
            </w:r>
            <w:r w:rsidRPr="009C56B8">
              <w:rPr>
                <w:sz w:val="18"/>
              </w:rPr>
              <w:t>1</w:t>
            </w:r>
          </w:p>
        </w:tc>
        <w:tc>
          <w:tcPr>
            <w:tcW w:w="586" w:type="pct"/>
            <w:shd w:val="clear" w:color="auto" w:fill="auto"/>
            <w:vAlign w:val="bottom"/>
          </w:tcPr>
          <w:p w:rsidR="001C2DA7" w:rsidRPr="009C56B8" w:rsidRDefault="001C2DA7" w:rsidP="001C2DA7">
            <w:pPr>
              <w:pStyle w:val="SingleTxtG"/>
              <w:spacing w:before="40" w:after="40" w:line="220" w:lineRule="exact"/>
              <w:ind w:left="113" w:right="0"/>
              <w:jc w:val="right"/>
              <w:rPr>
                <w:sz w:val="18"/>
              </w:rPr>
            </w:pPr>
            <w:r w:rsidRPr="009C56B8">
              <w:rPr>
                <w:sz w:val="18"/>
              </w:rPr>
              <w:t>489</w:t>
            </w:r>
            <w:r>
              <w:rPr>
                <w:sz w:val="18"/>
              </w:rPr>
              <w:t>,</w:t>
            </w:r>
            <w:r w:rsidRPr="009C56B8">
              <w:rPr>
                <w:sz w:val="18"/>
              </w:rPr>
              <w:t>8</w:t>
            </w:r>
          </w:p>
        </w:tc>
        <w:tc>
          <w:tcPr>
            <w:tcW w:w="587" w:type="pct"/>
            <w:shd w:val="clear" w:color="auto" w:fill="auto"/>
            <w:vAlign w:val="bottom"/>
          </w:tcPr>
          <w:p w:rsidR="001C2DA7" w:rsidRPr="009C56B8" w:rsidRDefault="001C2DA7" w:rsidP="001C2DA7">
            <w:pPr>
              <w:pStyle w:val="SingleTxtG"/>
              <w:spacing w:before="40" w:after="40" w:line="220" w:lineRule="exact"/>
              <w:ind w:left="113" w:right="0"/>
              <w:jc w:val="right"/>
              <w:rPr>
                <w:sz w:val="18"/>
              </w:rPr>
            </w:pPr>
            <w:r w:rsidRPr="009C56B8">
              <w:rPr>
                <w:sz w:val="18"/>
              </w:rPr>
              <w:t>397</w:t>
            </w:r>
            <w:r>
              <w:rPr>
                <w:sz w:val="18"/>
              </w:rPr>
              <w:t>,</w:t>
            </w:r>
            <w:r w:rsidRPr="009C56B8">
              <w:rPr>
                <w:sz w:val="18"/>
              </w:rPr>
              <w:t>0</w:t>
            </w:r>
          </w:p>
        </w:tc>
        <w:tc>
          <w:tcPr>
            <w:tcW w:w="586" w:type="pct"/>
            <w:shd w:val="clear" w:color="auto" w:fill="auto"/>
            <w:vAlign w:val="bottom"/>
          </w:tcPr>
          <w:p w:rsidR="001C2DA7" w:rsidRPr="009C56B8" w:rsidRDefault="001C2DA7" w:rsidP="001C2DA7">
            <w:pPr>
              <w:pStyle w:val="SingleTxtG"/>
              <w:spacing w:before="40" w:after="40" w:line="220" w:lineRule="exact"/>
              <w:ind w:left="113" w:right="0"/>
              <w:jc w:val="right"/>
              <w:rPr>
                <w:sz w:val="18"/>
              </w:rPr>
            </w:pPr>
            <w:r w:rsidRPr="009C56B8">
              <w:rPr>
                <w:sz w:val="18"/>
              </w:rPr>
              <w:t>713</w:t>
            </w:r>
            <w:r>
              <w:rPr>
                <w:sz w:val="18"/>
              </w:rPr>
              <w:t>,</w:t>
            </w:r>
            <w:r w:rsidRPr="009C56B8">
              <w:rPr>
                <w:sz w:val="18"/>
              </w:rPr>
              <w:t>2</w:t>
            </w:r>
          </w:p>
        </w:tc>
        <w:tc>
          <w:tcPr>
            <w:tcW w:w="586" w:type="pct"/>
            <w:shd w:val="clear" w:color="auto" w:fill="auto"/>
            <w:vAlign w:val="bottom"/>
          </w:tcPr>
          <w:p w:rsidR="001C2DA7" w:rsidRPr="009C56B8" w:rsidRDefault="001C2DA7" w:rsidP="001C2DA7">
            <w:pPr>
              <w:pStyle w:val="SingleTxtG"/>
              <w:spacing w:before="40" w:after="40" w:line="220" w:lineRule="exact"/>
              <w:ind w:left="113" w:right="0"/>
              <w:jc w:val="right"/>
              <w:rPr>
                <w:sz w:val="18"/>
              </w:rPr>
            </w:pPr>
            <w:r w:rsidRPr="009C56B8">
              <w:rPr>
                <w:sz w:val="18"/>
              </w:rPr>
              <w:t>719</w:t>
            </w:r>
            <w:r>
              <w:rPr>
                <w:sz w:val="18"/>
              </w:rPr>
              <w:t>,</w:t>
            </w:r>
            <w:r w:rsidRPr="009C56B8">
              <w:rPr>
                <w:sz w:val="18"/>
              </w:rPr>
              <w:t>8</w:t>
            </w:r>
          </w:p>
        </w:tc>
        <w:tc>
          <w:tcPr>
            <w:tcW w:w="587" w:type="pct"/>
            <w:shd w:val="clear" w:color="auto" w:fill="auto"/>
            <w:vAlign w:val="bottom"/>
          </w:tcPr>
          <w:p w:rsidR="001C2DA7" w:rsidRPr="009C56B8" w:rsidRDefault="001C2DA7" w:rsidP="001C2DA7">
            <w:pPr>
              <w:pStyle w:val="SingleTxtG"/>
              <w:spacing w:before="40" w:after="40" w:line="220" w:lineRule="exact"/>
              <w:ind w:left="113" w:right="0"/>
              <w:jc w:val="right"/>
              <w:rPr>
                <w:sz w:val="18"/>
              </w:rPr>
            </w:pPr>
            <w:r w:rsidRPr="009C56B8">
              <w:rPr>
                <w:sz w:val="18"/>
              </w:rPr>
              <w:t>1</w:t>
            </w:r>
            <w:r>
              <w:rPr>
                <w:sz w:val="18"/>
              </w:rPr>
              <w:t xml:space="preserve"> </w:t>
            </w:r>
            <w:r w:rsidRPr="009C56B8">
              <w:rPr>
                <w:sz w:val="18"/>
              </w:rPr>
              <w:t>019</w:t>
            </w:r>
            <w:r>
              <w:rPr>
                <w:sz w:val="18"/>
              </w:rPr>
              <w:t>,</w:t>
            </w:r>
            <w:r w:rsidRPr="009C56B8">
              <w:rPr>
                <w:sz w:val="18"/>
              </w:rPr>
              <w:t>9</w:t>
            </w:r>
          </w:p>
        </w:tc>
      </w:tr>
      <w:tr w:rsidR="001C2DA7" w:rsidRPr="009C56B8">
        <w:trPr>
          <w:trHeight w:val="240"/>
        </w:trPr>
        <w:tc>
          <w:tcPr>
            <w:tcW w:w="231" w:type="pct"/>
            <w:shd w:val="clear" w:color="auto" w:fill="auto"/>
          </w:tcPr>
          <w:p w:rsidR="001C2DA7" w:rsidRPr="009C56B8" w:rsidRDefault="001C2DA7" w:rsidP="001C2DA7">
            <w:pPr>
              <w:pStyle w:val="SingleTxtG"/>
              <w:spacing w:before="40" w:after="40" w:line="220" w:lineRule="exact"/>
              <w:ind w:left="0" w:right="0"/>
              <w:jc w:val="left"/>
              <w:rPr>
                <w:sz w:val="18"/>
              </w:rPr>
            </w:pPr>
            <w:r w:rsidRPr="009C56B8">
              <w:rPr>
                <w:sz w:val="18"/>
              </w:rPr>
              <w:t>5</w:t>
            </w:r>
          </w:p>
        </w:tc>
        <w:tc>
          <w:tcPr>
            <w:tcW w:w="1250" w:type="pct"/>
            <w:shd w:val="clear" w:color="auto" w:fill="auto"/>
            <w:vAlign w:val="bottom"/>
          </w:tcPr>
          <w:p w:rsidR="001C2DA7" w:rsidRPr="009C56B8" w:rsidRDefault="001C2DA7" w:rsidP="001C2DA7">
            <w:pPr>
              <w:pStyle w:val="SingleTxtG"/>
              <w:spacing w:before="40" w:after="40" w:line="220" w:lineRule="exact"/>
              <w:ind w:left="0" w:right="0"/>
              <w:jc w:val="left"/>
              <w:rPr>
                <w:sz w:val="18"/>
              </w:rPr>
            </w:pPr>
            <w:r w:rsidRPr="009C56B8">
              <w:rPr>
                <w:sz w:val="18"/>
              </w:rPr>
              <w:t>Folletos</w:t>
            </w:r>
          </w:p>
        </w:tc>
        <w:tc>
          <w:tcPr>
            <w:tcW w:w="586" w:type="pct"/>
            <w:shd w:val="clear" w:color="auto" w:fill="auto"/>
            <w:vAlign w:val="bottom"/>
          </w:tcPr>
          <w:p w:rsidR="001C2DA7" w:rsidRPr="009C56B8" w:rsidRDefault="001C2DA7" w:rsidP="001C2DA7">
            <w:pPr>
              <w:pStyle w:val="SingleTxtG"/>
              <w:spacing w:before="40" w:after="40" w:line="220" w:lineRule="exact"/>
              <w:ind w:left="113" w:right="0"/>
              <w:jc w:val="right"/>
              <w:rPr>
                <w:sz w:val="18"/>
              </w:rPr>
            </w:pPr>
            <w:r w:rsidRPr="009C56B8">
              <w:rPr>
                <w:sz w:val="18"/>
              </w:rPr>
              <w:t>4</w:t>
            </w:r>
            <w:r>
              <w:rPr>
                <w:sz w:val="18"/>
              </w:rPr>
              <w:t xml:space="preserve"> </w:t>
            </w:r>
            <w:r w:rsidRPr="009C56B8">
              <w:rPr>
                <w:sz w:val="18"/>
              </w:rPr>
              <w:t>422</w:t>
            </w:r>
            <w:r>
              <w:rPr>
                <w:sz w:val="18"/>
              </w:rPr>
              <w:t>,</w:t>
            </w:r>
            <w:r w:rsidRPr="009C56B8">
              <w:rPr>
                <w:sz w:val="18"/>
              </w:rPr>
              <w:t>9</w:t>
            </w:r>
          </w:p>
        </w:tc>
        <w:tc>
          <w:tcPr>
            <w:tcW w:w="586" w:type="pct"/>
            <w:shd w:val="clear" w:color="auto" w:fill="auto"/>
            <w:vAlign w:val="bottom"/>
          </w:tcPr>
          <w:p w:rsidR="001C2DA7" w:rsidRPr="009C56B8" w:rsidRDefault="001C2DA7" w:rsidP="001C2DA7">
            <w:pPr>
              <w:pStyle w:val="SingleTxtG"/>
              <w:spacing w:before="40" w:after="40" w:line="220" w:lineRule="exact"/>
              <w:ind w:left="113" w:right="0"/>
              <w:jc w:val="right"/>
              <w:rPr>
                <w:sz w:val="18"/>
              </w:rPr>
            </w:pPr>
            <w:r w:rsidRPr="009C56B8">
              <w:rPr>
                <w:sz w:val="18"/>
              </w:rPr>
              <w:t>4</w:t>
            </w:r>
            <w:r>
              <w:rPr>
                <w:sz w:val="18"/>
              </w:rPr>
              <w:t xml:space="preserve"> </w:t>
            </w:r>
            <w:r w:rsidRPr="009C56B8">
              <w:rPr>
                <w:sz w:val="18"/>
              </w:rPr>
              <w:t>149</w:t>
            </w:r>
            <w:r>
              <w:rPr>
                <w:sz w:val="18"/>
              </w:rPr>
              <w:t>,</w:t>
            </w:r>
            <w:r w:rsidRPr="009C56B8">
              <w:rPr>
                <w:sz w:val="18"/>
              </w:rPr>
              <w:t>7</w:t>
            </w:r>
          </w:p>
        </w:tc>
        <w:tc>
          <w:tcPr>
            <w:tcW w:w="587" w:type="pct"/>
            <w:shd w:val="clear" w:color="auto" w:fill="auto"/>
            <w:vAlign w:val="bottom"/>
          </w:tcPr>
          <w:p w:rsidR="001C2DA7" w:rsidRPr="009C56B8" w:rsidRDefault="001C2DA7" w:rsidP="001C2DA7">
            <w:pPr>
              <w:pStyle w:val="SingleTxtG"/>
              <w:spacing w:before="40" w:after="40" w:line="220" w:lineRule="exact"/>
              <w:ind w:left="113" w:right="0"/>
              <w:jc w:val="right"/>
              <w:rPr>
                <w:sz w:val="18"/>
              </w:rPr>
            </w:pPr>
            <w:r w:rsidRPr="009C56B8">
              <w:rPr>
                <w:sz w:val="18"/>
              </w:rPr>
              <w:t>5</w:t>
            </w:r>
            <w:r>
              <w:rPr>
                <w:sz w:val="18"/>
              </w:rPr>
              <w:t xml:space="preserve"> </w:t>
            </w:r>
            <w:r w:rsidRPr="009C56B8">
              <w:rPr>
                <w:sz w:val="18"/>
              </w:rPr>
              <w:t>010</w:t>
            </w:r>
            <w:r>
              <w:rPr>
                <w:sz w:val="18"/>
              </w:rPr>
              <w:t>,</w:t>
            </w:r>
            <w:r w:rsidRPr="009C56B8">
              <w:rPr>
                <w:sz w:val="18"/>
              </w:rPr>
              <w:t>7</w:t>
            </w:r>
          </w:p>
        </w:tc>
        <w:tc>
          <w:tcPr>
            <w:tcW w:w="586" w:type="pct"/>
            <w:shd w:val="clear" w:color="auto" w:fill="auto"/>
            <w:vAlign w:val="bottom"/>
          </w:tcPr>
          <w:p w:rsidR="001C2DA7" w:rsidRPr="009C56B8" w:rsidRDefault="001C2DA7" w:rsidP="001C2DA7">
            <w:pPr>
              <w:pStyle w:val="SingleTxtG"/>
              <w:spacing w:before="40" w:after="40" w:line="220" w:lineRule="exact"/>
              <w:ind w:left="113" w:right="0"/>
              <w:jc w:val="right"/>
              <w:rPr>
                <w:sz w:val="18"/>
              </w:rPr>
            </w:pPr>
            <w:r w:rsidRPr="009C56B8">
              <w:rPr>
                <w:sz w:val="18"/>
              </w:rPr>
              <w:t>4</w:t>
            </w:r>
            <w:r>
              <w:rPr>
                <w:sz w:val="18"/>
              </w:rPr>
              <w:t xml:space="preserve"> </w:t>
            </w:r>
            <w:r w:rsidRPr="009C56B8">
              <w:rPr>
                <w:sz w:val="18"/>
              </w:rPr>
              <w:t>354</w:t>
            </w:r>
            <w:r>
              <w:rPr>
                <w:sz w:val="18"/>
              </w:rPr>
              <w:t>,</w:t>
            </w:r>
            <w:r w:rsidRPr="009C56B8">
              <w:rPr>
                <w:sz w:val="18"/>
              </w:rPr>
              <w:t>1</w:t>
            </w:r>
          </w:p>
        </w:tc>
        <w:tc>
          <w:tcPr>
            <w:tcW w:w="586" w:type="pct"/>
            <w:shd w:val="clear" w:color="auto" w:fill="auto"/>
            <w:vAlign w:val="bottom"/>
          </w:tcPr>
          <w:p w:rsidR="001C2DA7" w:rsidRPr="009C56B8" w:rsidRDefault="001C2DA7" w:rsidP="001C2DA7">
            <w:pPr>
              <w:pStyle w:val="SingleTxtG"/>
              <w:spacing w:before="40" w:after="40" w:line="220" w:lineRule="exact"/>
              <w:ind w:left="113" w:right="0"/>
              <w:jc w:val="right"/>
              <w:rPr>
                <w:sz w:val="18"/>
              </w:rPr>
            </w:pPr>
            <w:r w:rsidRPr="009C56B8">
              <w:rPr>
                <w:sz w:val="18"/>
              </w:rPr>
              <w:t>13</w:t>
            </w:r>
            <w:r>
              <w:rPr>
                <w:sz w:val="18"/>
              </w:rPr>
              <w:t xml:space="preserve"> </w:t>
            </w:r>
            <w:r w:rsidRPr="009C56B8">
              <w:rPr>
                <w:sz w:val="18"/>
              </w:rPr>
              <w:t>415</w:t>
            </w:r>
            <w:r>
              <w:rPr>
                <w:sz w:val="18"/>
              </w:rPr>
              <w:t>,</w:t>
            </w:r>
            <w:r w:rsidRPr="009C56B8">
              <w:rPr>
                <w:sz w:val="18"/>
              </w:rPr>
              <w:t>7</w:t>
            </w:r>
          </w:p>
        </w:tc>
        <w:tc>
          <w:tcPr>
            <w:tcW w:w="587" w:type="pct"/>
            <w:shd w:val="clear" w:color="auto" w:fill="auto"/>
            <w:vAlign w:val="bottom"/>
          </w:tcPr>
          <w:p w:rsidR="001C2DA7" w:rsidRPr="009C56B8" w:rsidRDefault="001C2DA7" w:rsidP="001C2DA7">
            <w:pPr>
              <w:pStyle w:val="SingleTxtG"/>
              <w:spacing w:before="40" w:after="40" w:line="220" w:lineRule="exact"/>
              <w:ind w:left="113" w:right="0"/>
              <w:jc w:val="right"/>
              <w:rPr>
                <w:sz w:val="18"/>
              </w:rPr>
            </w:pPr>
            <w:r w:rsidRPr="009C56B8">
              <w:rPr>
                <w:sz w:val="18"/>
              </w:rPr>
              <w:t>5</w:t>
            </w:r>
            <w:r>
              <w:rPr>
                <w:sz w:val="18"/>
              </w:rPr>
              <w:t xml:space="preserve"> </w:t>
            </w:r>
            <w:r w:rsidRPr="009C56B8">
              <w:rPr>
                <w:sz w:val="18"/>
              </w:rPr>
              <w:t>773</w:t>
            </w:r>
            <w:r>
              <w:rPr>
                <w:sz w:val="18"/>
              </w:rPr>
              <w:t>,</w:t>
            </w:r>
            <w:r w:rsidRPr="009C56B8">
              <w:rPr>
                <w:sz w:val="18"/>
              </w:rPr>
              <w:t>0</w:t>
            </w:r>
          </w:p>
        </w:tc>
      </w:tr>
      <w:tr w:rsidR="001C2DA7" w:rsidRPr="009C56B8">
        <w:trPr>
          <w:trHeight w:val="240"/>
        </w:trPr>
        <w:tc>
          <w:tcPr>
            <w:tcW w:w="231" w:type="pct"/>
            <w:tcBorders>
              <w:bottom w:val="single" w:sz="12" w:space="0" w:color="auto"/>
            </w:tcBorders>
            <w:shd w:val="clear" w:color="auto" w:fill="auto"/>
          </w:tcPr>
          <w:p w:rsidR="001C2DA7" w:rsidRPr="009C56B8" w:rsidRDefault="001C2DA7" w:rsidP="001C2DA7">
            <w:pPr>
              <w:pStyle w:val="SingleTxtG"/>
              <w:spacing w:before="40" w:after="40" w:line="220" w:lineRule="exact"/>
              <w:ind w:left="0" w:right="0"/>
              <w:jc w:val="left"/>
              <w:rPr>
                <w:sz w:val="18"/>
              </w:rPr>
            </w:pPr>
            <w:r w:rsidRPr="009C56B8">
              <w:rPr>
                <w:sz w:val="18"/>
              </w:rPr>
              <w:t>6</w:t>
            </w:r>
          </w:p>
        </w:tc>
        <w:tc>
          <w:tcPr>
            <w:tcW w:w="1250" w:type="pct"/>
            <w:tcBorders>
              <w:bottom w:val="single" w:sz="12" w:space="0" w:color="auto"/>
            </w:tcBorders>
            <w:shd w:val="clear" w:color="auto" w:fill="auto"/>
            <w:vAlign w:val="bottom"/>
          </w:tcPr>
          <w:p w:rsidR="001C2DA7" w:rsidRPr="009C56B8" w:rsidRDefault="001C2DA7" w:rsidP="001C2DA7">
            <w:pPr>
              <w:pStyle w:val="SingleTxtG"/>
              <w:spacing w:before="40" w:after="40" w:line="220" w:lineRule="exact"/>
              <w:ind w:left="0" w:right="0"/>
              <w:jc w:val="left"/>
              <w:rPr>
                <w:sz w:val="18"/>
              </w:rPr>
            </w:pPr>
            <w:r w:rsidRPr="009C56B8">
              <w:rPr>
                <w:sz w:val="18"/>
              </w:rPr>
              <w:t>De ello</w:t>
            </w:r>
            <w:r w:rsidR="005535B5">
              <w:rPr>
                <w:sz w:val="18"/>
              </w:rPr>
              <w:t xml:space="preserve">:  </w:t>
            </w:r>
            <w:r w:rsidRPr="009C56B8">
              <w:rPr>
                <w:sz w:val="18"/>
              </w:rPr>
              <w:t>De texto</w:t>
            </w:r>
          </w:p>
        </w:tc>
        <w:tc>
          <w:tcPr>
            <w:tcW w:w="586" w:type="pct"/>
            <w:tcBorders>
              <w:bottom w:val="single" w:sz="12" w:space="0" w:color="auto"/>
            </w:tcBorders>
            <w:shd w:val="clear" w:color="auto" w:fill="auto"/>
            <w:vAlign w:val="bottom"/>
          </w:tcPr>
          <w:p w:rsidR="001C2DA7" w:rsidRPr="009C56B8" w:rsidRDefault="001C2DA7" w:rsidP="001C2DA7">
            <w:pPr>
              <w:pStyle w:val="SingleTxtG"/>
              <w:spacing w:before="40" w:after="40" w:line="220" w:lineRule="exact"/>
              <w:ind w:left="113" w:right="0"/>
              <w:jc w:val="right"/>
              <w:rPr>
                <w:sz w:val="18"/>
              </w:rPr>
            </w:pPr>
            <w:r w:rsidRPr="009C56B8">
              <w:rPr>
                <w:sz w:val="18"/>
              </w:rPr>
              <w:t>3</w:t>
            </w:r>
            <w:r>
              <w:rPr>
                <w:sz w:val="18"/>
              </w:rPr>
              <w:t>,</w:t>
            </w:r>
            <w:r w:rsidRPr="009C56B8">
              <w:rPr>
                <w:sz w:val="18"/>
              </w:rPr>
              <w:t>8</w:t>
            </w:r>
          </w:p>
        </w:tc>
        <w:tc>
          <w:tcPr>
            <w:tcW w:w="586" w:type="pct"/>
            <w:tcBorders>
              <w:bottom w:val="single" w:sz="12" w:space="0" w:color="auto"/>
            </w:tcBorders>
            <w:shd w:val="clear" w:color="auto" w:fill="auto"/>
            <w:vAlign w:val="bottom"/>
          </w:tcPr>
          <w:p w:rsidR="001C2DA7" w:rsidRPr="009C56B8" w:rsidRDefault="001C2DA7" w:rsidP="001C2DA7">
            <w:pPr>
              <w:pStyle w:val="SingleTxtG"/>
              <w:spacing w:before="40" w:after="40" w:line="220" w:lineRule="exact"/>
              <w:ind w:left="113" w:right="0"/>
              <w:jc w:val="right"/>
              <w:rPr>
                <w:sz w:val="18"/>
              </w:rPr>
            </w:pPr>
            <w:r w:rsidRPr="009C56B8">
              <w:rPr>
                <w:sz w:val="18"/>
              </w:rPr>
              <w:t>2</w:t>
            </w:r>
            <w:r>
              <w:rPr>
                <w:sz w:val="18"/>
              </w:rPr>
              <w:t xml:space="preserve"> </w:t>
            </w:r>
            <w:r w:rsidRPr="009C56B8">
              <w:rPr>
                <w:sz w:val="18"/>
              </w:rPr>
              <w:t>147</w:t>
            </w:r>
            <w:r>
              <w:rPr>
                <w:sz w:val="18"/>
              </w:rPr>
              <w:t>,</w:t>
            </w:r>
            <w:r w:rsidRPr="009C56B8">
              <w:rPr>
                <w:sz w:val="18"/>
              </w:rPr>
              <w:t>4</w:t>
            </w:r>
          </w:p>
        </w:tc>
        <w:tc>
          <w:tcPr>
            <w:tcW w:w="587" w:type="pct"/>
            <w:tcBorders>
              <w:bottom w:val="single" w:sz="12" w:space="0" w:color="auto"/>
            </w:tcBorders>
            <w:shd w:val="clear" w:color="auto" w:fill="auto"/>
            <w:vAlign w:val="bottom"/>
          </w:tcPr>
          <w:p w:rsidR="001C2DA7" w:rsidRPr="009C56B8" w:rsidRDefault="001C2DA7" w:rsidP="001C2DA7">
            <w:pPr>
              <w:pStyle w:val="SingleTxtG"/>
              <w:spacing w:before="40" w:after="40" w:line="220" w:lineRule="exact"/>
              <w:ind w:left="113" w:right="0"/>
              <w:jc w:val="right"/>
              <w:rPr>
                <w:sz w:val="18"/>
              </w:rPr>
            </w:pPr>
            <w:r w:rsidRPr="009C56B8">
              <w:rPr>
                <w:sz w:val="18"/>
              </w:rPr>
              <w:t>3</w:t>
            </w:r>
            <w:r>
              <w:rPr>
                <w:sz w:val="18"/>
              </w:rPr>
              <w:t xml:space="preserve"> </w:t>
            </w:r>
            <w:r w:rsidRPr="009C56B8">
              <w:rPr>
                <w:sz w:val="18"/>
              </w:rPr>
              <w:t>140</w:t>
            </w:r>
            <w:r>
              <w:rPr>
                <w:sz w:val="18"/>
              </w:rPr>
              <w:t>,8</w:t>
            </w:r>
            <w:r w:rsidRPr="009C56B8">
              <w:rPr>
                <w:i/>
                <w:sz w:val="18"/>
                <w:vertAlign w:val="superscript"/>
              </w:rPr>
              <w:t>c</w:t>
            </w:r>
          </w:p>
        </w:tc>
        <w:tc>
          <w:tcPr>
            <w:tcW w:w="586" w:type="pct"/>
            <w:tcBorders>
              <w:bottom w:val="single" w:sz="12" w:space="0" w:color="auto"/>
            </w:tcBorders>
            <w:shd w:val="clear" w:color="auto" w:fill="auto"/>
            <w:vAlign w:val="bottom"/>
          </w:tcPr>
          <w:p w:rsidR="001C2DA7" w:rsidRPr="009C56B8" w:rsidRDefault="001C2DA7" w:rsidP="001C2DA7">
            <w:pPr>
              <w:pStyle w:val="SingleTxtG"/>
              <w:spacing w:before="40" w:after="40" w:line="220" w:lineRule="exact"/>
              <w:ind w:left="113" w:right="0"/>
              <w:jc w:val="right"/>
              <w:rPr>
                <w:sz w:val="18"/>
              </w:rPr>
            </w:pPr>
            <w:r w:rsidRPr="009C56B8">
              <w:rPr>
                <w:sz w:val="18"/>
              </w:rPr>
              <w:t>251</w:t>
            </w:r>
            <w:r>
              <w:rPr>
                <w:sz w:val="18"/>
              </w:rPr>
              <w:t>,</w:t>
            </w:r>
            <w:r w:rsidRPr="009C56B8">
              <w:rPr>
                <w:sz w:val="18"/>
              </w:rPr>
              <w:t>8</w:t>
            </w:r>
          </w:p>
        </w:tc>
        <w:tc>
          <w:tcPr>
            <w:tcW w:w="586" w:type="pct"/>
            <w:tcBorders>
              <w:bottom w:val="single" w:sz="12" w:space="0" w:color="auto"/>
            </w:tcBorders>
            <w:shd w:val="clear" w:color="auto" w:fill="auto"/>
            <w:vAlign w:val="bottom"/>
          </w:tcPr>
          <w:p w:rsidR="001C2DA7" w:rsidRPr="009C56B8" w:rsidRDefault="001C2DA7" w:rsidP="001C2DA7">
            <w:pPr>
              <w:pStyle w:val="SingleTxtG"/>
              <w:spacing w:before="40" w:after="40" w:line="220" w:lineRule="exact"/>
              <w:ind w:left="113" w:right="0"/>
              <w:jc w:val="right"/>
              <w:rPr>
                <w:sz w:val="18"/>
              </w:rPr>
            </w:pPr>
            <w:r w:rsidRPr="009C56B8">
              <w:rPr>
                <w:sz w:val="18"/>
              </w:rPr>
              <w:t>413</w:t>
            </w:r>
            <w:r>
              <w:rPr>
                <w:sz w:val="18"/>
              </w:rPr>
              <w:t>,</w:t>
            </w:r>
            <w:r w:rsidRPr="009C56B8">
              <w:rPr>
                <w:sz w:val="18"/>
              </w:rPr>
              <w:t>6</w:t>
            </w:r>
          </w:p>
        </w:tc>
        <w:tc>
          <w:tcPr>
            <w:tcW w:w="587" w:type="pct"/>
            <w:tcBorders>
              <w:bottom w:val="single" w:sz="12" w:space="0" w:color="auto"/>
            </w:tcBorders>
            <w:shd w:val="clear" w:color="auto" w:fill="auto"/>
            <w:vAlign w:val="bottom"/>
          </w:tcPr>
          <w:p w:rsidR="001C2DA7" w:rsidRPr="009C56B8" w:rsidRDefault="001C2DA7" w:rsidP="001C2DA7">
            <w:pPr>
              <w:pStyle w:val="SingleTxtG"/>
              <w:spacing w:before="40" w:after="40" w:line="220" w:lineRule="exact"/>
              <w:ind w:left="113" w:right="0"/>
              <w:jc w:val="right"/>
              <w:rPr>
                <w:sz w:val="18"/>
              </w:rPr>
            </w:pPr>
            <w:r w:rsidRPr="009C56B8">
              <w:rPr>
                <w:sz w:val="18"/>
              </w:rPr>
              <w:t>3</w:t>
            </w:r>
            <w:r>
              <w:rPr>
                <w:sz w:val="18"/>
              </w:rPr>
              <w:t xml:space="preserve"> </w:t>
            </w:r>
            <w:r w:rsidRPr="009C56B8">
              <w:rPr>
                <w:sz w:val="18"/>
              </w:rPr>
              <w:t>729</w:t>
            </w:r>
            <w:r>
              <w:rPr>
                <w:sz w:val="18"/>
              </w:rPr>
              <w:t>,</w:t>
            </w:r>
            <w:r w:rsidRPr="009C56B8">
              <w:rPr>
                <w:sz w:val="18"/>
              </w:rPr>
              <w:t>2</w:t>
            </w:r>
          </w:p>
        </w:tc>
      </w:tr>
    </w:tbl>
    <w:p w:rsidR="001C2DA7" w:rsidRPr="009C56B8" w:rsidRDefault="001C2DA7" w:rsidP="001C2DA7">
      <w:pPr>
        <w:pStyle w:val="SingleTxtG"/>
        <w:spacing w:before="120" w:after="0"/>
        <w:ind w:firstLine="170"/>
        <w:rPr>
          <w:sz w:val="18"/>
          <w:szCs w:val="18"/>
        </w:rPr>
      </w:pPr>
      <w:r w:rsidRPr="009C56B8">
        <w:rPr>
          <w:i/>
          <w:sz w:val="18"/>
          <w:szCs w:val="18"/>
        </w:rPr>
        <w:t>Fuente</w:t>
      </w:r>
      <w:r w:rsidR="005535B5">
        <w:rPr>
          <w:i/>
          <w:sz w:val="18"/>
          <w:szCs w:val="18"/>
        </w:rPr>
        <w:t xml:space="preserve">:  </w:t>
      </w:r>
      <w:r w:rsidRPr="009C56B8">
        <w:rPr>
          <w:sz w:val="18"/>
          <w:szCs w:val="18"/>
        </w:rPr>
        <w:t>Anuario Estadístico de Cuba 2007</w:t>
      </w:r>
      <w:r w:rsidR="00F7061F">
        <w:rPr>
          <w:sz w:val="18"/>
          <w:szCs w:val="18"/>
        </w:rPr>
        <w:t xml:space="preserve">.  </w:t>
      </w:r>
      <w:r w:rsidRPr="009C56B8">
        <w:rPr>
          <w:sz w:val="18"/>
          <w:szCs w:val="18"/>
        </w:rPr>
        <w:t>Oficina Nacional de Estadísticas.</w:t>
      </w:r>
    </w:p>
    <w:p w:rsidR="001C2DA7" w:rsidRPr="009C56B8" w:rsidRDefault="001C2DA7" w:rsidP="001C2DA7">
      <w:pPr>
        <w:pStyle w:val="SingleTxtG"/>
        <w:spacing w:after="0"/>
        <w:ind w:firstLine="170"/>
        <w:rPr>
          <w:sz w:val="18"/>
          <w:szCs w:val="18"/>
        </w:rPr>
      </w:pPr>
      <w:r w:rsidRPr="009C56B8">
        <w:rPr>
          <w:i/>
          <w:sz w:val="18"/>
          <w:vertAlign w:val="superscript"/>
        </w:rPr>
        <w:t>a</w:t>
      </w:r>
      <w:r>
        <w:rPr>
          <w:i/>
          <w:sz w:val="18"/>
          <w:vertAlign w:val="superscript"/>
        </w:rPr>
        <w:t xml:space="preserve">  </w:t>
      </w:r>
      <w:r w:rsidRPr="009C56B8">
        <w:rPr>
          <w:sz w:val="18"/>
          <w:szCs w:val="18"/>
        </w:rPr>
        <w:t>Se incluyen las Bibliotecas Familiares de 29 volúmenes cada una.</w:t>
      </w:r>
    </w:p>
    <w:p w:rsidR="001C2DA7" w:rsidRPr="009C56B8" w:rsidRDefault="001C2DA7" w:rsidP="001C2DA7">
      <w:pPr>
        <w:pStyle w:val="SingleTxtG"/>
        <w:spacing w:after="240"/>
        <w:ind w:firstLine="170"/>
        <w:rPr>
          <w:sz w:val="18"/>
          <w:szCs w:val="18"/>
        </w:rPr>
      </w:pPr>
      <w:r w:rsidRPr="009C56B8">
        <w:rPr>
          <w:i/>
          <w:sz w:val="18"/>
          <w:vertAlign w:val="superscript"/>
        </w:rPr>
        <w:t>b</w:t>
      </w:r>
      <w:r>
        <w:rPr>
          <w:i/>
          <w:sz w:val="18"/>
          <w:vertAlign w:val="superscript"/>
        </w:rPr>
        <w:t xml:space="preserve">  </w:t>
      </w:r>
      <w:r w:rsidRPr="009C56B8">
        <w:rPr>
          <w:sz w:val="18"/>
          <w:szCs w:val="18"/>
        </w:rPr>
        <w:t>El incremento se debe a la edición de libros de textos en apoyo a los programas educativos.</w:t>
      </w:r>
    </w:p>
    <w:p w:rsidR="00795E11" w:rsidRDefault="001C2DA7" w:rsidP="001C2DA7">
      <w:pPr>
        <w:pStyle w:val="HChG"/>
      </w:pPr>
      <w:r>
        <w:br w:type="page"/>
      </w:r>
      <w:r w:rsidR="00D50BA5">
        <w:t>Anexo Nº</w:t>
      </w:r>
      <w:r w:rsidRPr="00CC4891">
        <w:t xml:space="preserve"> 22</w:t>
      </w:r>
    </w:p>
    <w:p w:rsidR="001C2DA7" w:rsidRPr="00CC4891" w:rsidRDefault="00795E11" w:rsidP="001C2DA7">
      <w:pPr>
        <w:pStyle w:val="HChG"/>
      </w:pPr>
      <w:r>
        <w:tab/>
      </w:r>
      <w:r>
        <w:tab/>
      </w:r>
      <w:r w:rsidR="001C2DA7" w:rsidRPr="00CC4891">
        <w:t>Ofertas artístico-culturales</w:t>
      </w:r>
    </w:p>
    <w:tbl>
      <w:tblPr>
        <w:tblW w:w="8511" w:type="dxa"/>
        <w:tblInd w:w="1134" w:type="dxa"/>
        <w:tblBorders>
          <w:top w:val="single" w:sz="4" w:space="0" w:color="auto"/>
        </w:tblBorders>
        <w:tblCellMar>
          <w:left w:w="0" w:type="dxa"/>
          <w:right w:w="0" w:type="dxa"/>
        </w:tblCellMar>
        <w:tblLook w:val="01E0" w:firstRow="1" w:lastRow="1" w:firstColumn="1" w:lastColumn="1" w:noHBand="0" w:noVBand="0"/>
      </w:tblPr>
      <w:tblGrid>
        <w:gridCol w:w="322"/>
        <w:gridCol w:w="3472"/>
        <w:gridCol w:w="786"/>
        <w:gridCol w:w="786"/>
        <w:gridCol w:w="786"/>
        <w:gridCol w:w="786"/>
        <w:gridCol w:w="786"/>
        <w:gridCol w:w="787"/>
      </w:tblGrid>
      <w:tr w:rsidR="001C2DA7" w:rsidRPr="009C56B8">
        <w:trPr>
          <w:trHeight w:val="240"/>
          <w:tblHeader/>
        </w:trPr>
        <w:tc>
          <w:tcPr>
            <w:tcW w:w="322" w:type="dxa"/>
            <w:tcBorders>
              <w:top w:val="single" w:sz="4" w:space="0" w:color="auto"/>
              <w:bottom w:val="single" w:sz="12" w:space="0" w:color="auto"/>
            </w:tcBorders>
            <w:shd w:val="clear" w:color="auto" w:fill="auto"/>
            <w:vAlign w:val="bottom"/>
          </w:tcPr>
          <w:p w:rsidR="001C2DA7" w:rsidRPr="009C56B8" w:rsidRDefault="001C2DA7" w:rsidP="001C2DA7">
            <w:pPr>
              <w:pStyle w:val="SingleTxtG"/>
              <w:spacing w:before="80" w:after="80" w:line="200" w:lineRule="exact"/>
              <w:ind w:left="0" w:right="0"/>
              <w:jc w:val="left"/>
              <w:rPr>
                <w:i/>
                <w:sz w:val="16"/>
              </w:rPr>
            </w:pPr>
            <w:r w:rsidRPr="009C56B8">
              <w:rPr>
                <w:i/>
                <w:sz w:val="16"/>
              </w:rPr>
              <w:t>Nº</w:t>
            </w:r>
          </w:p>
        </w:tc>
        <w:tc>
          <w:tcPr>
            <w:tcW w:w="3472" w:type="dxa"/>
            <w:tcBorders>
              <w:top w:val="single" w:sz="4" w:space="0" w:color="auto"/>
              <w:bottom w:val="single" w:sz="12" w:space="0" w:color="auto"/>
            </w:tcBorders>
            <w:shd w:val="clear" w:color="auto" w:fill="auto"/>
            <w:vAlign w:val="bottom"/>
          </w:tcPr>
          <w:p w:rsidR="001C2DA7" w:rsidRPr="009C56B8" w:rsidRDefault="001C2DA7" w:rsidP="001C2DA7">
            <w:pPr>
              <w:pStyle w:val="SingleTxtG"/>
              <w:spacing w:before="80" w:after="80" w:line="200" w:lineRule="exact"/>
              <w:ind w:left="0" w:right="0"/>
              <w:jc w:val="left"/>
              <w:rPr>
                <w:i/>
                <w:sz w:val="16"/>
              </w:rPr>
            </w:pPr>
            <w:r w:rsidRPr="009C56B8">
              <w:rPr>
                <w:i/>
                <w:sz w:val="16"/>
              </w:rPr>
              <w:t>Concepto</w:t>
            </w:r>
          </w:p>
        </w:tc>
        <w:tc>
          <w:tcPr>
            <w:tcW w:w="786" w:type="dxa"/>
            <w:tcBorders>
              <w:top w:val="single" w:sz="4" w:space="0" w:color="auto"/>
              <w:bottom w:val="single" w:sz="12" w:space="0" w:color="auto"/>
            </w:tcBorders>
            <w:shd w:val="clear" w:color="auto" w:fill="auto"/>
            <w:vAlign w:val="bottom"/>
          </w:tcPr>
          <w:p w:rsidR="001C2DA7" w:rsidRPr="009C56B8" w:rsidRDefault="001C2DA7" w:rsidP="001C2DA7">
            <w:pPr>
              <w:pStyle w:val="SingleTxtG"/>
              <w:spacing w:before="80" w:after="80" w:line="200" w:lineRule="exact"/>
              <w:ind w:left="113" w:right="0"/>
              <w:jc w:val="right"/>
              <w:rPr>
                <w:i/>
                <w:sz w:val="16"/>
              </w:rPr>
            </w:pPr>
            <w:r w:rsidRPr="009C56B8">
              <w:rPr>
                <w:i/>
                <w:sz w:val="16"/>
              </w:rPr>
              <w:t>2002</w:t>
            </w:r>
          </w:p>
        </w:tc>
        <w:tc>
          <w:tcPr>
            <w:tcW w:w="786" w:type="dxa"/>
            <w:tcBorders>
              <w:top w:val="single" w:sz="4" w:space="0" w:color="auto"/>
              <w:bottom w:val="single" w:sz="12" w:space="0" w:color="auto"/>
            </w:tcBorders>
            <w:shd w:val="clear" w:color="auto" w:fill="auto"/>
            <w:vAlign w:val="bottom"/>
          </w:tcPr>
          <w:p w:rsidR="001C2DA7" w:rsidRPr="009C56B8" w:rsidRDefault="001C2DA7" w:rsidP="001C2DA7">
            <w:pPr>
              <w:pStyle w:val="SingleTxtG"/>
              <w:spacing w:before="80" w:after="80" w:line="200" w:lineRule="exact"/>
              <w:ind w:left="113" w:right="0"/>
              <w:jc w:val="right"/>
              <w:rPr>
                <w:i/>
                <w:sz w:val="16"/>
              </w:rPr>
            </w:pPr>
            <w:r w:rsidRPr="009C56B8">
              <w:rPr>
                <w:i/>
                <w:sz w:val="16"/>
              </w:rPr>
              <w:t>2003</w:t>
            </w:r>
          </w:p>
        </w:tc>
        <w:tc>
          <w:tcPr>
            <w:tcW w:w="786" w:type="dxa"/>
            <w:tcBorders>
              <w:top w:val="single" w:sz="4" w:space="0" w:color="auto"/>
              <w:bottom w:val="single" w:sz="12" w:space="0" w:color="auto"/>
            </w:tcBorders>
            <w:shd w:val="clear" w:color="auto" w:fill="auto"/>
            <w:vAlign w:val="bottom"/>
          </w:tcPr>
          <w:p w:rsidR="001C2DA7" w:rsidRPr="009C56B8" w:rsidRDefault="001C2DA7" w:rsidP="001C2DA7">
            <w:pPr>
              <w:pStyle w:val="SingleTxtG"/>
              <w:spacing w:before="80" w:after="80" w:line="200" w:lineRule="exact"/>
              <w:ind w:left="113" w:right="0"/>
              <w:jc w:val="right"/>
              <w:rPr>
                <w:i/>
                <w:sz w:val="16"/>
              </w:rPr>
            </w:pPr>
            <w:r w:rsidRPr="009C56B8">
              <w:rPr>
                <w:i/>
                <w:sz w:val="16"/>
              </w:rPr>
              <w:t>2004</w:t>
            </w:r>
          </w:p>
        </w:tc>
        <w:tc>
          <w:tcPr>
            <w:tcW w:w="786" w:type="dxa"/>
            <w:tcBorders>
              <w:top w:val="single" w:sz="4" w:space="0" w:color="auto"/>
              <w:bottom w:val="single" w:sz="12" w:space="0" w:color="auto"/>
            </w:tcBorders>
            <w:shd w:val="clear" w:color="auto" w:fill="auto"/>
            <w:vAlign w:val="bottom"/>
          </w:tcPr>
          <w:p w:rsidR="001C2DA7" w:rsidRPr="009C56B8" w:rsidRDefault="001C2DA7" w:rsidP="001C2DA7">
            <w:pPr>
              <w:pStyle w:val="SingleTxtG"/>
              <w:spacing w:before="80" w:after="80" w:line="200" w:lineRule="exact"/>
              <w:ind w:left="113" w:right="0"/>
              <w:jc w:val="right"/>
              <w:rPr>
                <w:i/>
                <w:sz w:val="16"/>
              </w:rPr>
            </w:pPr>
            <w:r w:rsidRPr="009C56B8">
              <w:rPr>
                <w:i/>
                <w:sz w:val="16"/>
              </w:rPr>
              <w:t>2005</w:t>
            </w:r>
          </w:p>
        </w:tc>
        <w:tc>
          <w:tcPr>
            <w:tcW w:w="786" w:type="dxa"/>
            <w:tcBorders>
              <w:top w:val="single" w:sz="4" w:space="0" w:color="auto"/>
              <w:bottom w:val="single" w:sz="12" w:space="0" w:color="auto"/>
            </w:tcBorders>
            <w:shd w:val="clear" w:color="auto" w:fill="auto"/>
            <w:vAlign w:val="bottom"/>
          </w:tcPr>
          <w:p w:rsidR="001C2DA7" w:rsidRPr="009C56B8" w:rsidRDefault="001C2DA7" w:rsidP="001C2DA7">
            <w:pPr>
              <w:pStyle w:val="SingleTxtG"/>
              <w:spacing w:before="80" w:after="80" w:line="200" w:lineRule="exact"/>
              <w:ind w:left="113" w:right="0"/>
              <w:jc w:val="right"/>
              <w:rPr>
                <w:i/>
                <w:sz w:val="16"/>
              </w:rPr>
            </w:pPr>
            <w:r w:rsidRPr="009C56B8">
              <w:rPr>
                <w:i/>
                <w:sz w:val="16"/>
              </w:rPr>
              <w:t>2006</w:t>
            </w:r>
          </w:p>
        </w:tc>
        <w:tc>
          <w:tcPr>
            <w:tcW w:w="787" w:type="dxa"/>
            <w:tcBorders>
              <w:top w:val="single" w:sz="4" w:space="0" w:color="auto"/>
              <w:bottom w:val="single" w:sz="12" w:space="0" w:color="auto"/>
            </w:tcBorders>
            <w:shd w:val="clear" w:color="auto" w:fill="auto"/>
            <w:vAlign w:val="bottom"/>
          </w:tcPr>
          <w:p w:rsidR="001C2DA7" w:rsidRPr="009C56B8" w:rsidRDefault="001C2DA7" w:rsidP="001C2DA7">
            <w:pPr>
              <w:pStyle w:val="SingleTxtG"/>
              <w:spacing w:before="80" w:after="80" w:line="200" w:lineRule="exact"/>
              <w:ind w:left="113" w:right="0"/>
              <w:jc w:val="right"/>
              <w:rPr>
                <w:i/>
                <w:sz w:val="16"/>
              </w:rPr>
            </w:pPr>
            <w:r w:rsidRPr="009C56B8">
              <w:rPr>
                <w:i/>
                <w:sz w:val="16"/>
              </w:rPr>
              <w:t>2007</w:t>
            </w:r>
          </w:p>
        </w:tc>
      </w:tr>
      <w:tr w:rsidR="001C2DA7" w:rsidRPr="009C56B8">
        <w:trPr>
          <w:trHeight w:val="240"/>
        </w:trPr>
        <w:tc>
          <w:tcPr>
            <w:tcW w:w="322" w:type="dxa"/>
            <w:tcBorders>
              <w:top w:val="single" w:sz="12" w:space="0" w:color="auto"/>
            </w:tcBorders>
            <w:shd w:val="clear" w:color="auto" w:fill="auto"/>
          </w:tcPr>
          <w:p w:rsidR="001C2DA7" w:rsidRPr="009C56B8" w:rsidRDefault="001C2DA7" w:rsidP="001C2DA7">
            <w:pPr>
              <w:pStyle w:val="SingleTxtG"/>
              <w:spacing w:before="40" w:after="40" w:line="220" w:lineRule="exact"/>
              <w:ind w:left="0" w:right="0"/>
              <w:jc w:val="left"/>
              <w:rPr>
                <w:sz w:val="18"/>
              </w:rPr>
            </w:pPr>
            <w:r w:rsidRPr="009C56B8">
              <w:rPr>
                <w:sz w:val="18"/>
              </w:rPr>
              <w:t>1</w:t>
            </w:r>
          </w:p>
        </w:tc>
        <w:tc>
          <w:tcPr>
            <w:tcW w:w="3472" w:type="dxa"/>
            <w:tcBorders>
              <w:top w:val="single" w:sz="12" w:space="0" w:color="auto"/>
            </w:tcBorders>
            <w:shd w:val="clear" w:color="auto" w:fill="auto"/>
            <w:vAlign w:val="bottom"/>
          </w:tcPr>
          <w:p w:rsidR="001C2DA7" w:rsidRPr="009C56B8" w:rsidRDefault="001C2DA7" w:rsidP="001C2DA7">
            <w:pPr>
              <w:pStyle w:val="SingleTxtG"/>
              <w:spacing w:before="40" w:after="40" w:line="220" w:lineRule="exact"/>
              <w:ind w:left="0" w:right="0"/>
              <w:jc w:val="left"/>
              <w:rPr>
                <w:sz w:val="18"/>
              </w:rPr>
            </w:pPr>
            <w:r w:rsidRPr="009C56B8">
              <w:rPr>
                <w:sz w:val="18"/>
              </w:rPr>
              <w:t>Funciones de:</w:t>
            </w:r>
          </w:p>
        </w:tc>
        <w:tc>
          <w:tcPr>
            <w:tcW w:w="786" w:type="dxa"/>
            <w:tcBorders>
              <w:top w:val="single" w:sz="12" w:space="0" w:color="auto"/>
            </w:tcBorders>
            <w:shd w:val="clear" w:color="auto" w:fill="auto"/>
            <w:vAlign w:val="bottom"/>
          </w:tcPr>
          <w:p w:rsidR="001C2DA7" w:rsidRPr="009C56B8" w:rsidRDefault="001C2DA7" w:rsidP="001C2DA7">
            <w:pPr>
              <w:pStyle w:val="SingleTxtG"/>
              <w:spacing w:before="40" w:after="40" w:line="220" w:lineRule="exact"/>
              <w:ind w:left="113" w:right="0"/>
              <w:jc w:val="right"/>
              <w:rPr>
                <w:sz w:val="18"/>
              </w:rPr>
            </w:pPr>
          </w:p>
        </w:tc>
        <w:tc>
          <w:tcPr>
            <w:tcW w:w="786" w:type="dxa"/>
            <w:tcBorders>
              <w:top w:val="single" w:sz="12" w:space="0" w:color="auto"/>
            </w:tcBorders>
            <w:shd w:val="clear" w:color="auto" w:fill="auto"/>
            <w:vAlign w:val="bottom"/>
          </w:tcPr>
          <w:p w:rsidR="001C2DA7" w:rsidRPr="009C56B8" w:rsidRDefault="001C2DA7" w:rsidP="001C2DA7">
            <w:pPr>
              <w:pStyle w:val="SingleTxtG"/>
              <w:spacing w:before="40" w:after="40" w:line="220" w:lineRule="exact"/>
              <w:ind w:left="113" w:right="0"/>
              <w:jc w:val="right"/>
              <w:rPr>
                <w:sz w:val="18"/>
              </w:rPr>
            </w:pPr>
          </w:p>
        </w:tc>
        <w:tc>
          <w:tcPr>
            <w:tcW w:w="786" w:type="dxa"/>
            <w:tcBorders>
              <w:top w:val="single" w:sz="12" w:space="0" w:color="auto"/>
            </w:tcBorders>
            <w:shd w:val="clear" w:color="auto" w:fill="auto"/>
            <w:vAlign w:val="bottom"/>
          </w:tcPr>
          <w:p w:rsidR="001C2DA7" w:rsidRPr="009C56B8" w:rsidRDefault="001C2DA7" w:rsidP="001C2DA7">
            <w:pPr>
              <w:pStyle w:val="SingleTxtG"/>
              <w:spacing w:before="40" w:after="40" w:line="220" w:lineRule="exact"/>
              <w:ind w:left="113" w:right="0"/>
              <w:jc w:val="right"/>
              <w:rPr>
                <w:sz w:val="18"/>
              </w:rPr>
            </w:pPr>
          </w:p>
        </w:tc>
        <w:tc>
          <w:tcPr>
            <w:tcW w:w="786" w:type="dxa"/>
            <w:tcBorders>
              <w:top w:val="single" w:sz="12" w:space="0" w:color="auto"/>
            </w:tcBorders>
            <w:shd w:val="clear" w:color="auto" w:fill="auto"/>
            <w:vAlign w:val="bottom"/>
          </w:tcPr>
          <w:p w:rsidR="001C2DA7" w:rsidRPr="009C56B8" w:rsidRDefault="001C2DA7" w:rsidP="001C2DA7">
            <w:pPr>
              <w:pStyle w:val="SingleTxtG"/>
              <w:spacing w:before="40" w:after="40" w:line="220" w:lineRule="exact"/>
              <w:ind w:left="113" w:right="0"/>
              <w:jc w:val="right"/>
              <w:rPr>
                <w:sz w:val="18"/>
              </w:rPr>
            </w:pPr>
          </w:p>
        </w:tc>
        <w:tc>
          <w:tcPr>
            <w:tcW w:w="786" w:type="dxa"/>
            <w:tcBorders>
              <w:top w:val="single" w:sz="12" w:space="0" w:color="auto"/>
            </w:tcBorders>
            <w:shd w:val="clear" w:color="auto" w:fill="auto"/>
            <w:vAlign w:val="bottom"/>
          </w:tcPr>
          <w:p w:rsidR="001C2DA7" w:rsidRPr="009C56B8" w:rsidRDefault="001C2DA7" w:rsidP="001C2DA7">
            <w:pPr>
              <w:pStyle w:val="SingleTxtG"/>
              <w:spacing w:before="40" w:after="40" w:line="220" w:lineRule="exact"/>
              <w:ind w:left="113" w:right="0"/>
              <w:jc w:val="right"/>
              <w:rPr>
                <w:sz w:val="18"/>
              </w:rPr>
            </w:pPr>
          </w:p>
        </w:tc>
        <w:tc>
          <w:tcPr>
            <w:tcW w:w="787" w:type="dxa"/>
            <w:tcBorders>
              <w:top w:val="single" w:sz="12" w:space="0" w:color="auto"/>
            </w:tcBorders>
            <w:shd w:val="clear" w:color="auto" w:fill="auto"/>
            <w:vAlign w:val="bottom"/>
          </w:tcPr>
          <w:p w:rsidR="001C2DA7" w:rsidRPr="009C56B8" w:rsidRDefault="001C2DA7" w:rsidP="001C2DA7">
            <w:pPr>
              <w:pStyle w:val="SingleTxtG"/>
              <w:spacing w:before="40" w:after="40" w:line="220" w:lineRule="exact"/>
              <w:ind w:left="113" w:right="0"/>
              <w:jc w:val="right"/>
              <w:rPr>
                <w:sz w:val="18"/>
              </w:rPr>
            </w:pPr>
          </w:p>
        </w:tc>
      </w:tr>
      <w:tr w:rsidR="001C2DA7" w:rsidRPr="009C56B8">
        <w:trPr>
          <w:trHeight w:val="240"/>
        </w:trPr>
        <w:tc>
          <w:tcPr>
            <w:tcW w:w="322" w:type="dxa"/>
            <w:shd w:val="clear" w:color="auto" w:fill="auto"/>
          </w:tcPr>
          <w:p w:rsidR="001C2DA7" w:rsidRPr="009C56B8" w:rsidRDefault="001C2DA7" w:rsidP="001C2DA7">
            <w:pPr>
              <w:pStyle w:val="SingleTxtG"/>
              <w:spacing w:before="40" w:after="40" w:line="220" w:lineRule="exact"/>
              <w:ind w:left="0" w:right="0"/>
              <w:jc w:val="left"/>
              <w:rPr>
                <w:sz w:val="18"/>
              </w:rPr>
            </w:pPr>
            <w:r w:rsidRPr="009C56B8">
              <w:rPr>
                <w:sz w:val="18"/>
              </w:rPr>
              <w:t>2</w:t>
            </w:r>
          </w:p>
        </w:tc>
        <w:tc>
          <w:tcPr>
            <w:tcW w:w="3472" w:type="dxa"/>
            <w:shd w:val="clear" w:color="auto" w:fill="auto"/>
            <w:vAlign w:val="bottom"/>
          </w:tcPr>
          <w:p w:rsidR="001C2DA7" w:rsidRPr="009C56B8" w:rsidRDefault="001C2DA7" w:rsidP="001C2DA7">
            <w:pPr>
              <w:pStyle w:val="SingleTxtG"/>
              <w:spacing w:before="40" w:after="40" w:line="220" w:lineRule="exact"/>
              <w:ind w:left="0" w:right="0"/>
              <w:jc w:val="left"/>
              <w:rPr>
                <w:sz w:val="18"/>
              </w:rPr>
            </w:pPr>
            <w:r w:rsidRPr="009C56B8">
              <w:rPr>
                <w:sz w:val="18"/>
              </w:rPr>
              <w:t>Cines de 35 mm</w:t>
            </w:r>
          </w:p>
        </w:tc>
        <w:tc>
          <w:tcPr>
            <w:tcW w:w="786" w:type="dxa"/>
            <w:shd w:val="clear" w:color="auto" w:fill="auto"/>
            <w:vAlign w:val="bottom"/>
          </w:tcPr>
          <w:p w:rsidR="001C2DA7" w:rsidRPr="009C56B8" w:rsidRDefault="001C2DA7" w:rsidP="001C2DA7">
            <w:pPr>
              <w:pStyle w:val="SingleTxtG"/>
              <w:spacing w:before="40" w:after="40" w:line="220" w:lineRule="exact"/>
              <w:ind w:left="113" w:right="0"/>
              <w:jc w:val="right"/>
              <w:rPr>
                <w:sz w:val="18"/>
              </w:rPr>
            </w:pPr>
            <w:r w:rsidRPr="009C56B8">
              <w:rPr>
                <w:sz w:val="18"/>
              </w:rPr>
              <w:t>198</w:t>
            </w:r>
            <w:r>
              <w:rPr>
                <w:sz w:val="18"/>
              </w:rPr>
              <w:t xml:space="preserve"> </w:t>
            </w:r>
            <w:r w:rsidRPr="009C56B8">
              <w:rPr>
                <w:sz w:val="18"/>
              </w:rPr>
              <w:t>058</w:t>
            </w:r>
          </w:p>
        </w:tc>
        <w:tc>
          <w:tcPr>
            <w:tcW w:w="786" w:type="dxa"/>
            <w:shd w:val="clear" w:color="auto" w:fill="auto"/>
            <w:vAlign w:val="bottom"/>
          </w:tcPr>
          <w:p w:rsidR="001C2DA7" w:rsidRPr="009C56B8" w:rsidRDefault="001C2DA7" w:rsidP="001C2DA7">
            <w:pPr>
              <w:pStyle w:val="SingleTxtG"/>
              <w:spacing w:before="40" w:after="40" w:line="220" w:lineRule="exact"/>
              <w:ind w:left="113" w:right="0"/>
              <w:jc w:val="right"/>
              <w:rPr>
                <w:sz w:val="18"/>
              </w:rPr>
            </w:pPr>
            <w:r w:rsidRPr="009C56B8">
              <w:rPr>
                <w:sz w:val="18"/>
              </w:rPr>
              <w:t>109</w:t>
            </w:r>
            <w:r>
              <w:rPr>
                <w:sz w:val="18"/>
              </w:rPr>
              <w:t xml:space="preserve"> </w:t>
            </w:r>
            <w:r w:rsidRPr="009C56B8">
              <w:rPr>
                <w:sz w:val="18"/>
              </w:rPr>
              <w:t>363</w:t>
            </w:r>
          </w:p>
        </w:tc>
        <w:tc>
          <w:tcPr>
            <w:tcW w:w="786" w:type="dxa"/>
            <w:shd w:val="clear" w:color="auto" w:fill="auto"/>
            <w:vAlign w:val="bottom"/>
          </w:tcPr>
          <w:p w:rsidR="001C2DA7" w:rsidRPr="009C56B8" w:rsidRDefault="001C2DA7" w:rsidP="001C2DA7">
            <w:pPr>
              <w:pStyle w:val="SingleTxtG"/>
              <w:spacing w:before="40" w:after="40" w:line="220" w:lineRule="exact"/>
              <w:ind w:left="113" w:right="0"/>
              <w:jc w:val="right"/>
              <w:rPr>
                <w:sz w:val="18"/>
              </w:rPr>
            </w:pPr>
            <w:r w:rsidRPr="009C56B8">
              <w:rPr>
                <w:sz w:val="18"/>
              </w:rPr>
              <w:t>88</w:t>
            </w:r>
            <w:r>
              <w:rPr>
                <w:sz w:val="18"/>
              </w:rPr>
              <w:t xml:space="preserve"> </w:t>
            </w:r>
            <w:r w:rsidRPr="009C56B8">
              <w:rPr>
                <w:sz w:val="18"/>
              </w:rPr>
              <w:t>786</w:t>
            </w:r>
          </w:p>
        </w:tc>
        <w:tc>
          <w:tcPr>
            <w:tcW w:w="786" w:type="dxa"/>
            <w:shd w:val="clear" w:color="auto" w:fill="auto"/>
            <w:vAlign w:val="bottom"/>
          </w:tcPr>
          <w:p w:rsidR="001C2DA7" w:rsidRPr="009C56B8" w:rsidRDefault="001C2DA7" w:rsidP="001C2DA7">
            <w:pPr>
              <w:pStyle w:val="SingleTxtG"/>
              <w:spacing w:before="40" w:after="40" w:line="220" w:lineRule="exact"/>
              <w:ind w:left="113" w:right="0"/>
              <w:jc w:val="right"/>
              <w:rPr>
                <w:sz w:val="18"/>
              </w:rPr>
            </w:pPr>
            <w:r w:rsidRPr="009C56B8">
              <w:rPr>
                <w:sz w:val="18"/>
              </w:rPr>
              <w:t>58</w:t>
            </w:r>
            <w:r>
              <w:rPr>
                <w:sz w:val="18"/>
              </w:rPr>
              <w:t xml:space="preserve"> </w:t>
            </w:r>
            <w:r w:rsidRPr="009C56B8">
              <w:rPr>
                <w:sz w:val="18"/>
              </w:rPr>
              <w:t>395</w:t>
            </w:r>
          </w:p>
        </w:tc>
        <w:tc>
          <w:tcPr>
            <w:tcW w:w="786" w:type="dxa"/>
            <w:shd w:val="clear" w:color="auto" w:fill="auto"/>
            <w:vAlign w:val="bottom"/>
          </w:tcPr>
          <w:p w:rsidR="001C2DA7" w:rsidRPr="009C56B8" w:rsidRDefault="001C2DA7" w:rsidP="001C2DA7">
            <w:pPr>
              <w:pStyle w:val="SingleTxtG"/>
              <w:spacing w:before="40" w:after="40" w:line="220" w:lineRule="exact"/>
              <w:ind w:left="113" w:right="0"/>
              <w:jc w:val="right"/>
              <w:rPr>
                <w:sz w:val="18"/>
              </w:rPr>
            </w:pPr>
            <w:r w:rsidRPr="009C56B8">
              <w:rPr>
                <w:sz w:val="18"/>
              </w:rPr>
              <w:t>46</w:t>
            </w:r>
            <w:r>
              <w:rPr>
                <w:sz w:val="18"/>
              </w:rPr>
              <w:t xml:space="preserve"> </w:t>
            </w:r>
            <w:r w:rsidRPr="009C56B8">
              <w:rPr>
                <w:sz w:val="18"/>
              </w:rPr>
              <w:t>556</w:t>
            </w:r>
          </w:p>
        </w:tc>
        <w:tc>
          <w:tcPr>
            <w:tcW w:w="787" w:type="dxa"/>
            <w:shd w:val="clear" w:color="auto" w:fill="auto"/>
            <w:vAlign w:val="bottom"/>
          </w:tcPr>
          <w:p w:rsidR="001C2DA7" w:rsidRPr="009C56B8" w:rsidRDefault="001C2DA7" w:rsidP="001C2DA7">
            <w:pPr>
              <w:pStyle w:val="SingleTxtG"/>
              <w:spacing w:before="40" w:after="40" w:line="220" w:lineRule="exact"/>
              <w:ind w:left="113" w:right="0"/>
              <w:jc w:val="right"/>
              <w:rPr>
                <w:sz w:val="18"/>
              </w:rPr>
            </w:pPr>
            <w:r w:rsidRPr="009C56B8">
              <w:rPr>
                <w:sz w:val="18"/>
              </w:rPr>
              <w:t>34</w:t>
            </w:r>
            <w:r>
              <w:rPr>
                <w:sz w:val="18"/>
              </w:rPr>
              <w:t xml:space="preserve"> </w:t>
            </w:r>
            <w:r w:rsidRPr="009C56B8">
              <w:rPr>
                <w:sz w:val="18"/>
              </w:rPr>
              <w:t>551</w:t>
            </w:r>
          </w:p>
        </w:tc>
      </w:tr>
      <w:tr w:rsidR="001C2DA7" w:rsidRPr="009C56B8">
        <w:trPr>
          <w:trHeight w:val="240"/>
        </w:trPr>
        <w:tc>
          <w:tcPr>
            <w:tcW w:w="322" w:type="dxa"/>
            <w:shd w:val="clear" w:color="auto" w:fill="auto"/>
          </w:tcPr>
          <w:p w:rsidR="001C2DA7" w:rsidRPr="009C56B8" w:rsidRDefault="001C2DA7" w:rsidP="001C2DA7">
            <w:pPr>
              <w:pStyle w:val="SingleTxtG"/>
              <w:spacing w:before="40" w:after="40" w:line="220" w:lineRule="exact"/>
              <w:ind w:left="0" w:right="0"/>
              <w:jc w:val="left"/>
              <w:rPr>
                <w:sz w:val="18"/>
              </w:rPr>
            </w:pPr>
            <w:r w:rsidRPr="009C56B8">
              <w:rPr>
                <w:sz w:val="18"/>
              </w:rPr>
              <w:t>3</w:t>
            </w:r>
          </w:p>
        </w:tc>
        <w:tc>
          <w:tcPr>
            <w:tcW w:w="3472" w:type="dxa"/>
            <w:shd w:val="clear" w:color="auto" w:fill="auto"/>
            <w:vAlign w:val="bottom"/>
          </w:tcPr>
          <w:p w:rsidR="001C2DA7" w:rsidRPr="009C56B8" w:rsidRDefault="001C2DA7" w:rsidP="001C2DA7">
            <w:pPr>
              <w:pStyle w:val="SingleTxtG"/>
              <w:spacing w:before="40" w:after="40" w:line="220" w:lineRule="exact"/>
              <w:ind w:left="0" w:right="0"/>
              <w:jc w:val="left"/>
              <w:rPr>
                <w:sz w:val="18"/>
              </w:rPr>
            </w:pPr>
            <w:r w:rsidRPr="009C56B8">
              <w:rPr>
                <w:sz w:val="18"/>
              </w:rPr>
              <w:t>Cines de 16 mm</w:t>
            </w:r>
          </w:p>
        </w:tc>
        <w:tc>
          <w:tcPr>
            <w:tcW w:w="786" w:type="dxa"/>
            <w:shd w:val="clear" w:color="auto" w:fill="auto"/>
            <w:vAlign w:val="bottom"/>
          </w:tcPr>
          <w:p w:rsidR="001C2DA7" w:rsidRPr="009C56B8" w:rsidRDefault="001C2DA7" w:rsidP="001C2DA7">
            <w:pPr>
              <w:pStyle w:val="SingleTxtG"/>
              <w:spacing w:before="40" w:after="40" w:line="220" w:lineRule="exact"/>
              <w:ind w:left="113" w:right="0"/>
              <w:jc w:val="right"/>
              <w:rPr>
                <w:sz w:val="18"/>
              </w:rPr>
            </w:pPr>
            <w:r w:rsidRPr="009C56B8">
              <w:rPr>
                <w:sz w:val="18"/>
              </w:rPr>
              <w:t>62</w:t>
            </w:r>
            <w:r>
              <w:rPr>
                <w:sz w:val="18"/>
              </w:rPr>
              <w:t xml:space="preserve"> </w:t>
            </w:r>
            <w:r w:rsidRPr="009C56B8">
              <w:rPr>
                <w:sz w:val="18"/>
              </w:rPr>
              <w:t>133</w:t>
            </w:r>
          </w:p>
        </w:tc>
        <w:tc>
          <w:tcPr>
            <w:tcW w:w="786" w:type="dxa"/>
            <w:shd w:val="clear" w:color="auto" w:fill="auto"/>
            <w:vAlign w:val="bottom"/>
          </w:tcPr>
          <w:p w:rsidR="001C2DA7" w:rsidRPr="009C56B8" w:rsidRDefault="001C2DA7" w:rsidP="001C2DA7">
            <w:pPr>
              <w:pStyle w:val="SingleTxtG"/>
              <w:spacing w:before="40" w:after="40" w:line="220" w:lineRule="exact"/>
              <w:ind w:left="113" w:right="0"/>
              <w:jc w:val="right"/>
              <w:rPr>
                <w:sz w:val="18"/>
              </w:rPr>
            </w:pPr>
            <w:r w:rsidRPr="009C56B8">
              <w:rPr>
                <w:sz w:val="18"/>
              </w:rPr>
              <w:t>55</w:t>
            </w:r>
            <w:r>
              <w:rPr>
                <w:sz w:val="18"/>
              </w:rPr>
              <w:t xml:space="preserve"> </w:t>
            </w:r>
            <w:r w:rsidRPr="009C56B8">
              <w:rPr>
                <w:sz w:val="18"/>
              </w:rPr>
              <w:t>089</w:t>
            </w:r>
          </w:p>
        </w:tc>
        <w:tc>
          <w:tcPr>
            <w:tcW w:w="786" w:type="dxa"/>
            <w:shd w:val="clear" w:color="auto" w:fill="auto"/>
            <w:vAlign w:val="bottom"/>
          </w:tcPr>
          <w:p w:rsidR="001C2DA7" w:rsidRPr="009C56B8" w:rsidRDefault="001C2DA7" w:rsidP="001C2DA7">
            <w:pPr>
              <w:pStyle w:val="SingleTxtG"/>
              <w:spacing w:before="40" w:after="40" w:line="220" w:lineRule="exact"/>
              <w:ind w:left="113" w:right="0"/>
              <w:jc w:val="right"/>
              <w:rPr>
                <w:sz w:val="18"/>
              </w:rPr>
            </w:pPr>
            <w:r w:rsidRPr="009C56B8">
              <w:rPr>
                <w:sz w:val="18"/>
              </w:rPr>
              <w:t>52</w:t>
            </w:r>
            <w:r>
              <w:rPr>
                <w:sz w:val="18"/>
              </w:rPr>
              <w:t xml:space="preserve"> </w:t>
            </w:r>
            <w:r w:rsidRPr="009C56B8">
              <w:rPr>
                <w:sz w:val="18"/>
              </w:rPr>
              <w:t>558</w:t>
            </w:r>
          </w:p>
        </w:tc>
        <w:tc>
          <w:tcPr>
            <w:tcW w:w="786" w:type="dxa"/>
            <w:shd w:val="clear" w:color="auto" w:fill="auto"/>
            <w:vAlign w:val="bottom"/>
          </w:tcPr>
          <w:p w:rsidR="001C2DA7" w:rsidRPr="009C56B8" w:rsidRDefault="001C2DA7" w:rsidP="001C2DA7">
            <w:pPr>
              <w:pStyle w:val="SingleTxtG"/>
              <w:spacing w:before="40" w:after="40" w:line="220" w:lineRule="exact"/>
              <w:ind w:left="113" w:right="0"/>
              <w:jc w:val="right"/>
              <w:rPr>
                <w:sz w:val="18"/>
              </w:rPr>
            </w:pPr>
            <w:r w:rsidRPr="009C56B8">
              <w:rPr>
                <w:sz w:val="18"/>
              </w:rPr>
              <w:t>43</w:t>
            </w:r>
            <w:r>
              <w:rPr>
                <w:sz w:val="18"/>
              </w:rPr>
              <w:t xml:space="preserve"> </w:t>
            </w:r>
            <w:r w:rsidRPr="009C56B8">
              <w:rPr>
                <w:sz w:val="18"/>
              </w:rPr>
              <w:t>169</w:t>
            </w:r>
          </w:p>
        </w:tc>
        <w:tc>
          <w:tcPr>
            <w:tcW w:w="786" w:type="dxa"/>
            <w:shd w:val="clear" w:color="auto" w:fill="auto"/>
            <w:vAlign w:val="bottom"/>
          </w:tcPr>
          <w:p w:rsidR="001C2DA7" w:rsidRPr="009C56B8" w:rsidRDefault="001C2DA7" w:rsidP="001C2DA7">
            <w:pPr>
              <w:pStyle w:val="SingleTxtG"/>
              <w:spacing w:before="40" w:after="40" w:line="220" w:lineRule="exact"/>
              <w:ind w:left="113" w:right="0"/>
              <w:jc w:val="right"/>
              <w:rPr>
                <w:sz w:val="18"/>
              </w:rPr>
            </w:pPr>
            <w:r w:rsidRPr="009C56B8">
              <w:rPr>
                <w:sz w:val="18"/>
              </w:rPr>
              <w:t>40</w:t>
            </w:r>
            <w:r>
              <w:rPr>
                <w:sz w:val="18"/>
              </w:rPr>
              <w:t xml:space="preserve"> </w:t>
            </w:r>
            <w:r w:rsidRPr="009C56B8">
              <w:rPr>
                <w:sz w:val="18"/>
              </w:rPr>
              <w:t>046</w:t>
            </w:r>
          </w:p>
        </w:tc>
        <w:tc>
          <w:tcPr>
            <w:tcW w:w="787" w:type="dxa"/>
            <w:shd w:val="clear" w:color="auto" w:fill="auto"/>
            <w:vAlign w:val="bottom"/>
          </w:tcPr>
          <w:p w:rsidR="001C2DA7" w:rsidRPr="009C56B8" w:rsidRDefault="001C2DA7" w:rsidP="001C2DA7">
            <w:pPr>
              <w:pStyle w:val="SingleTxtG"/>
              <w:spacing w:before="40" w:after="40" w:line="220" w:lineRule="exact"/>
              <w:ind w:left="113" w:right="0"/>
              <w:jc w:val="right"/>
              <w:rPr>
                <w:sz w:val="18"/>
              </w:rPr>
            </w:pPr>
            <w:r w:rsidRPr="009C56B8">
              <w:rPr>
                <w:sz w:val="18"/>
              </w:rPr>
              <w:t>27</w:t>
            </w:r>
            <w:r>
              <w:rPr>
                <w:sz w:val="18"/>
              </w:rPr>
              <w:t xml:space="preserve"> </w:t>
            </w:r>
            <w:r w:rsidRPr="009C56B8">
              <w:rPr>
                <w:sz w:val="18"/>
              </w:rPr>
              <w:t>057</w:t>
            </w:r>
          </w:p>
        </w:tc>
      </w:tr>
      <w:tr w:rsidR="001C2DA7" w:rsidRPr="009C56B8">
        <w:trPr>
          <w:trHeight w:val="240"/>
        </w:trPr>
        <w:tc>
          <w:tcPr>
            <w:tcW w:w="322" w:type="dxa"/>
            <w:shd w:val="clear" w:color="auto" w:fill="auto"/>
          </w:tcPr>
          <w:p w:rsidR="001C2DA7" w:rsidRPr="009C56B8" w:rsidRDefault="001C2DA7" w:rsidP="001C2DA7">
            <w:pPr>
              <w:pStyle w:val="SingleTxtG"/>
              <w:spacing w:before="40" w:after="40" w:line="220" w:lineRule="exact"/>
              <w:ind w:left="0" w:right="0"/>
              <w:jc w:val="left"/>
              <w:rPr>
                <w:sz w:val="18"/>
              </w:rPr>
            </w:pPr>
            <w:r w:rsidRPr="009C56B8">
              <w:rPr>
                <w:sz w:val="18"/>
              </w:rPr>
              <w:t>4</w:t>
            </w:r>
          </w:p>
        </w:tc>
        <w:tc>
          <w:tcPr>
            <w:tcW w:w="3472" w:type="dxa"/>
            <w:shd w:val="clear" w:color="auto" w:fill="auto"/>
            <w:vAlign w:val="bottom"/>
          </w:tcPr>
          <w:p w:rsidR="001C2DA7" w:rsidRPr="009C56B8" w:rsidRDefault="001C2DA7" w:rsidP="001C2DA7">
            <w:pPr>
              <w:pStyle w:val="SingleTxtG"/>
              <w:spacing w:before="40" w:after="40" w:line="220" w:lineRule="exact"/>
              <w:ind w:left="0" w:right="0"/>
              <w:jc w:val="left"/>
              <w:rPr>
                <w:sz w:val="18"/>
              </w:rPr>
            </w:pPr>
            <w:r w:rsidRPr="009C56B8">
              <w:rPr>
                <w:sz w:val="18"/>
              </w:rPr>
              <w:t>Salas de video</w:t>
            </w:r>
            <w:r w:rsidRPr="00107E64">
              <w:rPr>
                <w:i/>
                <w:sz w:val="18"/>
                <w:vertAlign w:val="superscript"/>
              </w:rPr>
              <w:t>a</w:t>
            </w:r>
          </w:p>
        </w:tc>
        <w:tc>
          <w:tcPr>
            <w:tcW w:w="786" w:type="dxa"/>
            <w:shd w:val="clear" w:color="auto" w:fill="auto"/>
            <w:vAlign w:val="bottom"/>
          </w:tcPr>
          <w:p w:rsidR="001C2DA7" w:rsidRPr="009C56B8" w:rsidRDefault="001C2DA7" w:rsidP="001C2DA7">
            <w:pPr>
              <w:pStyle w:val="SingleTxtG"/>
              <w:spacing w:before="40" w:after="40" w:line="220" w:lineRule="exact"/>
              <w:ind w:left="113" w:right="0"/>
              <w:jc w:val="right"/>
              <w:rPr>
                <w:sz w:val="18"/>
              </w:rPr>
            </w:pPr>
            <w:r w:rsidRPr="009C56B8">
              <w:rPr>
                <w:sz w:val="18"/>
              </w:rPr>
              <w:t>96</w:t>
            </w:r>
            <w:r>
              <w:rPr>
                <w:sz w:val="18"/>
              </w:rPr>
              <w:t xml:space="preserve"> </w:t>
            </w:r>
            <w:r w:rsidRPr="009C56B8">
              <w:rPr>
                <w:sz w:val="18"/>
              </w:rPr>
              <w:t>136</w:t>
            </w:r>
          </w:p>
        </w:tc>
        <w:tc>
          <w:tcPr>
            <w:tcW w:w="786" w:type="dxa"/>
            <w:shd w:val="clear" w:color="auto" w:fill="auto"/>
            <w:vAlign w:val="bottom"/>
          </w:tcPr>
          <w:p w:rsidR="001C2DA7" w:rsidRPr="009C56B8" w:rsidRDefault="001C2DA7" w:rsidP="001C2DA7">
            <w:pPr>
              <w:pStyle w:val="SingleTxtG"/>
              <w:spacing w:before="40" w:after="40" w:line="220" w:lineRule="exact"/>
              <w:ind w:left="113" w:right="0"/>
              <w:jc w:val="right"/>
              <w:rPr>
                <w:sz w:val="18"/>
              </w:rPr>
            </w:pPr>
            <w:r w:rsidRPr="009C56B8">
              <w:rPr>
                <w:sz w:val="18"/>
              </w:rPr>
              <w:t>88</w:t>
            </w:r>
            <w:r>
              <w:rPr>
                <w:sz w:val="18"/>
              </w:rPr>
              <w:t xml:space="preserve"> </w:t>
            </w:r>
            <w:r w:rsidRPr="009C56B8">
              <w:rPr>
                <w:sz w:val="18"/>
              </w:rPr>
              <w:t>037</w:t>
            </w:r>
          </w:p>
        </w:tc>
        <w:tc>
          <w:tcPr>
            <w:tcW w:w="786" w:type="dxa"/>
            <w:shd w:val="clear" w:color="auto" w:fill="auto"/>
            <w:vAlign w:val="bottom"/>
          </w:tcPr>
          <w:p w:rsidR="001C2DA7" w:rsidRPr="009C56B8" w:rsidRDefault="001C2DA7" w:rsidP="001C2DA7">
            <w:pPr>
              <w:pStyle w:val="SingleTxtG"/>
              <w:spacing w:before="40" w:after="40" w:line="220" w:lineRule="exact"/>
              <w:ind w:left="113" w:right="0"/>
              <w:jc w:val="right"/>
              <w:rPr>
                <w:sz w:val="18"/>
              </w:rPr>
            </w:pPr>
            <w:r w:rsidRPr="009C56B8">
              <w:rPr>
                <w:sz w:val="18"/>
              </w:rPr>
              <w:t>80</w:t>
            </w:r>
            <w:r>
              <w:rPr>
                <w:sz w:val="18"/>
              </w:rPr>
              <w:t xml:space="preserve"> </w:t>
            </w:r>
            <w:r w:rsidRPr="009C56B8">
              <w:rPr>
                <w:sz w:val="18"/>
              </w:rPr>
              <w:t>136</w:t>
            </w:r>
          </w:p>
        </w:tc>
        <w:tc>
          <w:tcPr>
            <w:tcW w:w="786" w:type="dxa"/>
            <w:shd w:val="clear" w:color="auto" w:fill="auto"/>
            <w:vAlign w:val="bottom"/>
          </w:tcPr>
          <w:p w:rsidR="001C2DA7" w:rsidRPr="009C56B8" w:rsidRDefault="001C2DA7" w:rsidP="001C2DA7">
            <w:pPr>
              <w:pStyle w:val="SingleTxtG"/>
              <w:spacing w:before="40" w:after="40" w:line="220" w:lineRule="exact"/>
              <w:ind w:left="113" w:right="0"/>
              <w:jc w:val="right"/>
              <w:rPr>
                <w:sz w:val="18"/>
              </w:rPr>
            </w:pPr>
            <w:r w:rsidRPr="009C56B8">
              <w:rPr>
                <w:sz w:val="18"/>
              </w:rPr>
              <w:t>71</w:t>
            </w:r>
            <w:r>
              <w:rPr>
                <w:sz w:val="18"/>
              </w:rPr>
              <w:t xml:space="preserve"> </w:t>
            </w:r>
            <w:r w:rsidRPr="009C56B8">
              <w:rPr>
                <w:sz w:val="18"/>
              </w:rPr>
              <w:t>450</w:t>
            </w:r>
          </w:p>
        </w:tc>
        <w:tc>
          <w:tcPr>
            <w:tcW w:w="786" w:type="dxa"/>
            <w:shd w:val="clear" w:color="auto" w:fill="auto"/>
            <w:vAlign w:val="bottom"/>
          </w:tcPr>
          <w:p w:rsidR="001C2DA7" w:rsidRPr="009C56B8" w:rsidRDefault="001C2DA7" w:rsidP="001C2DA7">
            <w:pPr>
              <w:pStyle w:val="SingleTxtG"/>
              <w:spacing w:before="40" w:after="40" w:line="220" w:lineRule="exact"/>
              <w:ind w:left="113" w:right="0"/>
              <w:jc w:val="right"/>
              <w:rPr>
                <w:sz w:val="18"/>
              </w:rPr>
            </w:pPr>
            <w:r w:rsidRPr="009C56B8">
              <w:rPr>
                <w:sz w:val="18"/>
              </w:rPr>
              <w:t>73</w:t>
            </w:r>
            <w:r>
              <w:rPr>
                <w:sz w:val="18"/>
              </w:rPr>
              <w:t xml:space="preserve"> </w:t>
            </w:r>
            <w:r w:rsidRPr="009C56B8">
              <w:rPr>
                <w:sz w:val="18"/>
              </w:rPr>
              <w:t>550</w:t>
            </w:r>
          </w:p>
        </w:tc>
        <w:tc>
          <w:tcPr>
            <w:tcW w:w="787" w:type="dxa"/>
            <w:shd w:val="clear" w:color="auto" w:fill="auto"/>
            <w:vAlign w:val="bottom"/>
          </w:tcPr>
          <w:p w:rsidR="001C2DA7" w:rsidRPr="009C56B8" w:rsidRDefault="001C2DA7" w:rsidP="001C2DA7">
            <w:pPr>
              <w:pStyle w:val="SingleTxtG"/>
              <w:spacing w:before="40" w:after="40" w:line="220" w:lineRule="exact"/>
              <w:ind w:left="113" w:right="0"/>
              <w:jc w:val="right"/>
              <w:rPr>
                <w:sz w:val="18"/>
              </w:rPr>
            </w:pPr>
            <w:r w:rsidRPr="009C56B8">
              <w:rPr>
                <w:sz w:val="18"/>
              </w:rPr>
              <w:t>72</w:t>
            </w:r>
            <w:r>
              <w:rPr>
                <w:sz w:val="18"/>
              </w:rPr>
              <w:t xml:space="preserve"> </w:t>
            </w:r>
            <w:r w:rsidRPr="009C56B8">
              <w:rPr>
                <w:sz w:val="18"/>
              </w:rPr>
              <w:t>773</w:t>
            </w:r>
          </w:p>
        </w:tc>
      </w:tr>
      <w:tr w:rsidR="001C2DA7" w:rsidRPr="009C56B8">
        <w:trPr>
          <w:trHeight w:val="240"/>
        </w:trPr>
        <w:tc>
          <w:tcPr>
            <w:tcW w:w="322" w:type="dxa"/>
            <w:shd w:val="clear" w:color="auto" w:fill="auto"/>
          </w:tcPr>
          <w:p w:rsidR="001C2DA7" w:rsidRPr="009C56B8" w:rsidRDefault="001C2DA7" w:rsidP="001C2DA7">
            <w:pPr>
              <w:pStyle w:val="SingleTxtG"/>
              <w:spacing w:before="40" w:after="40" w:line="220" w:lineRule="exact"/>
              <w:ind w:left="0" w:right="0"/>
              <w:jc w:val="left"/>
              <w:rPr>
                <w:sz w:val="18"/>
              </w:rPr>
            </w:pPr>
            <w:r w:rsidRPr="009C56B8">
              <w:rPr>
                <w:sz w:val="18"/>
              </w:rPr>
              <w:t>5</w:t>
            </w:r>
          </w:p>
        </w:tc>
        <w:tc>
          <w:tcPr>
            <w:tcW w:w="3472" w:type="dxa"/>
            <w:shd w:val="clear" w:color="auto" w:fill="auto"/>
            <w:vAlign w:val="bottom"/>
          </w:tcPr>
          <w:p w:rsidR="001C2DA7" w:rsidRPr="009C56B8" w:rsidRDefault="001C2DA7" w:rsidP="001C2DA7">
            <w:pPr>
              <w:pStyle w:val="SingleTxtG"/>
              <w:spacing w:before="40" w:after="40" w:line="220" w:lineRule="exact"/>
              <w:ind w:left="0" w:right="0"/>
              <w:jc w:val="left"/>
              <w:rPr>
                <w:sz w:val="18"/>
              </w:rPr>
            </w:pPr>
            <w:r w:rsidRPr="009C56B8">
              <w:rPr>
                <w:sz w:val="18"/>
              </w:rPr>
              <w:t>Música</w:t>
            </w:r>
          </w:p>
        </w:tc>
        <w:tc>
          <w:tcPr>
            <w:tcW w:w="786" w:type="dxa"/>
            <w:shd w:val="clear" w:color="auto" w:fill="auto"/>
            <w:vAlign w:val="bottom"/>
          </w:tcPr>
          <w:p w:rsidR="001C2DA7" w:rsidRPr="009C56B8" w:rsidRDefault="001C2DA7" w:rsidP="001C2DA7">
            <w:pPr>
              <w:pStyle w:val="SingleTxtG"/>
              <w:spacing w:before="40" w:after="40" w:line="220" w:lineRule="exact"/>
              <w:ind w:left="113" w:right="0"/>
              <w:jc w:val="right"/>
              <w:rPr>
                <w:sz w:val="18"/>
              </w:rPr>
            </w:pPr>
            <w:r w:rsidRPr="009C56B8">
              <w:rPr>
                <w:sz w:val="18"/>
              </w:rPr>
              <w:t>62</w:t>
            </w:r>
            <w:r>
              <w:rPr>
                <w:sz w:val="18"/>
              </w:rPr>
              <w:t xml:space="preserve"> </w:t>
            </w:r>
            <w:r w:rsidRPr="009C56B8">
              <w:rPr>
                <w:sz w:val="18"/>
              </w:rPr>
              <w:t>789</w:t>
            </w:r>
          </w:p>
        </w:tc>
        <w:tc>
          <w:tcPr>
            <w:tcW w:w="786" w:type="dxa"/>
            <w:shd w:val="clear" w:color="auto" w:fill="auto"/>
            <w:vAlign w:val="bottom"/>
          </w:tcPr>
          <w:p w:rsidR="001C2DA7" w:rsidRPr="009C56B8" w:rsidRDefault="001C2DA7" w:rsidP="001C2DA7">
            <w:pPr>
              <w:pStyle w:val="SingleTxtG"/>
              <w:spacing w:before="40" w:after="40" w:line="220" w:lineRule="exact"/>
              <w:ind w:left="113" w:right="0"/>
              <w:jc w:val="right"/>
              <w:rPr>
                <w:sz w:val="18"/>
              </w:rPr>
            </w:pPr>
            <w:r w:rsidRPr="009C56B8">
              <w:rPr>
                <w:sz w:val="18"/>
              </w:rPr>
              <w:t>66</w:t>
            </w:r>
            <w:r>
              <w:rPr>
                <w:sz w:val="18"/>
              </w:rPr>
              <w:t xml:space="preserve"> </w:t>
            </w:r>
            <w:r w:rsidRPr="009C56B8">
              <w:rPr>
                <w:sz w:val="18"/>
              </w:rPr>
              <w:t>779</w:t>
            </w:r>
          </w:p>
        </w:tc>
        <w:tc>
          <w:tcPr>
            <w:tcW w:w="786" w:type="dxa"/>
            <w:shd w:val="clear" w:color="auto" w:fill="auto"/>
            <w:vAlign w:val="bottom"/>
          </w:tcPr>
          <w:p w:rsidR="001C2DA7" w:rsidRPr="009C56B8" w:rsidRDefault="001C2DA7" w:rsidP="001C2DA7">
            <w:pPr>
              <w:pStyle w:val="SingleTxtG"/>
              <w:spacing w:before="40" w:after="40" w:line="220" w:lineRule="exact"/>
              <w:ind w:left="113" w:right="0"/>
              <w:jc w:val="right"/>
              <w:rPr>
                <w:sz w:val="18"/>
              </w:rPr>
            </w:pPr>
            <w:r w:rsidRPr="009C56B8">
              <w:rPr>
                <w:sz w:val="18"/>
              </w:rPr>
              <w:t>74</w:t>
            </w:r>
            <w:r>
              <w:rPr>
                <w:sz w:val="18"/>
              </w:rPr>
              <w:t xml:space="preserve"> </w:t>
            </w:r>
            <w:r w:rsidRPr="009C56B8">
              <w:rPr>
                <w:sz w:val="18"/>
              </w:rPr>
              <w:t>815</w:t>
            </w:r>
          </w:p>
        </w:tc>
        <w:tc>
          <w:tcPr>
            <w:tcW w:w="786" w:type="dxa"/>
            <w:shd w:val="clear" w:color="auto" w:fill="auto"/>
            <w:vAlign w:val="bottom"/>
          </w:tcPr>
          <w:p w:rsidR="001C2DA7" w:rsidRPr="009C56B8" w:rsidRDefault="001C2DA7" w:rsidP="001C2DA7">
            <w:pPr>
              <w:pStyle w:val="SingleTxtG"/>
              <w:spacing w:before="40" w:after="40" w:line="220" w:lineRule="exact"/>
              <w:ind w:left="113" w:right="0"/>
              <w:jc w:val="right"/>
              <w:rPr>
                <w:sz w:val="18"/>
              </w:rPr>
            </w:pPr>
            <w:r w:rsidRPr="009C56B8">
              <w:rPr>
                <w:sz w:val="18"/>
              </w:rPr>
              <w:t>77</w:t>
            </w:r>
            <w:r>
              <w:rPr>
                <w:sz w:val="18"/>
              </w:rPr>
              <w:t xml:space="preserve"> </w:t>
            </w:r>
            <w:r w:rsidRPr="009C56B8">
              <w:rPr>
                <w:sz w:val="18"/>
              </w:rPr>
              <w:t>441</w:t>
            </w:r>
          </w:p>
        </w:tc>
        <w:tc>
          <w:tcPr>
            <w:tcW w:w="786" w:type="dxa"/>
            <w:shd w:val="clear" w:color="auto" w:fill="auto"/>
            <w:vAlign w:val="bottom"/>
          </w:tcPr>
          <w:p w:rsidR="001C2DA7" w:rsidRPr="009C56B8" w:rsidRDefault="001C2DA7" w:rsidP="001C2DA7">
            <w:pPr>
              <w:pStyle w:val="SingleTxtG"/>
              <w:spacing w:before="40" w:after="40" w:line="220" w:lineRule="exact"/>
              <w:ind w:left="113" w:right="0"/>
              <w:jc w:val="right"/>
              <w:rPr>
                <w:sz w:val="18"/>
              </w:rPr>
            </w:pPr>
            <w:r w:rsidRPr="009C56B8">
              <w:rPr>
                <w:sz w:val="18"/>
              </w:rPr>
              <w:t>76</w:t>
            </w:r>
            <w:r>
              <w:rPr>
                <w:sz w:val="18"/>
              </w:rPr>
              <w:t xml:space="preserve"> </w:t>
            </w:r>
            <w:r w:rsidRPr="009C56B8">
              <w:rPr>
                <w:sz w:val="18"/>
              </w:rPr>
              <w:t>208</w:t>
            </w:r>
          </w:p>
        </w:tc>
        <w:tc>
          <w:tcPr>
            <w:tcW w:w="787" w:type="dxa"/>
            <w:shd w:val="clear" w:color="auto" w:fill="auto"/>
            <w:vAlign w:val="bottom"/>
          </w:tcPr>
          <w:p w:rsidR="001C2DA7" w:rsidRPr="009C56B8" w:rsidRDefault="001C2DA7" w:rsidP="001C2DA7">
            <w:pPr>
              <w:pStyle w:val="SingleTxtG"/>
              <w:spacing w:before="40" w:after="40" w:line="220" w:lineRule="exact"/>
              <w:ind w:left="113" w:right="0"/>
              <w:jc w:val="right"/>
              <w:rPr>
                <w:sz w:val="18"/>
              </w:rPr>
            </w:pPr>
            <w:r w:rsidRPr="009C56B8">
              <w:rPr>
                <w:sz w:val="18"/>
              </w:rPr>
              <w:t>75</w:t>
            </w:r>
            <w:r>
              <w:rPr>
                <w:sz w:val="18"/>
              </w:rPr>
              <w:t xml:space="preserve"> </w:t>
            </w:r>
            <w:r w:rsidRPr="009C56B8">
              <w:rPr>
                <w:sz w:val="18"/>
              </w:rPr>
              <w:t>045</w:t>
            </w:r>
          </w:p>
        </w:tc>
      </w:tr>
      <w:tr w:rsidR="001C2DA7" w:rsidRPr="009C56B8">
        <w:trPr>
          <w:trHeight w:val="240"/>
        </w:trPr>
        <w:tc>
          <w:tcPr>
            <w:tcW w:w="322" w:type="dxa"/>
            <w:shd w:val="clear" w:color="auto" w:fill="auto"/>
          </w:tcPr>
          <w:p w:rsidR="001C2DA7" w:rsidRPr="009C56B8" w:rsidRDefault="001C2DA7" w:rsidP="001C2DA7">
            <w:pPr>
              <w:pStyle w:val="SingleTxtG"/>
              <w:spacing w:before="40" w:after="40" w:line="220" w:lineRule="exact"/>
              <w:ind w:left="0" w:right="0"/>
              <w:jc w:val="left"/>
              <w:rPr>
                <w:sz w:val="18"/>
              </w:rPr>
            </w:pPr>
            <w:r w:rsidRPr="009C56B8">
              <w:rPr>
                <w:sz w:val="18"/>
              </w:rPr>
              <w:t>6</w:t>
            </w:r>
          </w:p>
        </w:tc>
        <w:tc>
          <w:tcPr>
            <w:tcW w:w="3472" w:type="dxa"/>
            <w:shd w:val="clear" w:color="auto" w:fill="auto"/>
            <w:vAlign w:val="bottom"/>
          </w:tcPr>
          <w:p w:rsidR="001C2DA7" w:rsidRPr="009C56B8" w:rsidRDefault="001C2DA7" w:rsidP="001C2DA7">
            <w:pPr>
              <w:pStyle w:val="SingleTxtG"/>
              <w:spacing w:before="40" w:after="40" w:line="220" w:lineRule="exact"/>
              <w:ind w:left="0" w:right="0"/>
              <w:jc w:val="left"/>
              <w:rPr>
                <w:sz w:val="18"/>
              </w:rPr>
            </w:pPr>
            <w:r w:rsidRPr="009C56B8">
              <w:rPr>
                <w:sz w:val="18"/>
              </w:rPr>
              <w:t>Espectáculos</w:t>
            </w:r>
          </w:p>
        </w:tc>
        <w:tc>
          <w:tcPr>
            <w:tcW w:w="786" w:type="dxa"/>
            <w:shd w:val="clear" w:color="auto" w:fill="auto"/>
            <w:vAlign w:val="bottom"/>
          </w:tcPr>
          <w:p w:rsidR="001C2DA7" w:rsidRPr="009C56B8" w:rsidRDefault="001C2DA7" w:rsidP="001C2DA7">
            <w:pPr>
              <w:pStyle w:val="SingleTxtG"/>
              <w:spacing w:before="40" w:after="40" w:line="220" w:lineRule="exact"/>
              <w:ind w:left="113" w:right="0"/>
              <w:jc w:val="right"/>
              <w:rPr>
                <w:sz w:val="18"/>
              </w:rPr>
            </w:pPr>
            <w:r w:rsidRPr="009C56B8">
              <w:rPr>
                <w:sz w:val="18"/>
              </w:rPr>
              <w:t>1</w:t>
            </w:r>
            <w:r>
              <w:rPr>
                <w:sz w:val="18"/>
              </w:rPr>
              <w:t xml:space="preserve"> </w:t>
            </w:r>
            <w:r w:rsidRPr="009C56B8">
              <w:rPr>
                <w:sz w:val="18"/>
              </w:rPr>
              <w:t>070</w:t>
            </w:r>
          </w:p>
        </w:tc>
        <w:tc>
          <w:tcPr>
            <w:tcW w:w="786" w:type="dxa"/>
            <w:shd w:val="clear" w:color="auto" w:fill="auto"/>
            <w:vAlign w:val="bottom"/>
          </w:tcPr>
          <w:p w:rsidR="001C2DA7" w:rsidRPr="009C56B8" w:rsidRDefault="001C2DA7" w:rsidP="001C2DA7">
            <w:pPr>
              <w:pStyle w:val="SingleTxtG"/>
              <w:spacing w:before="40" w:after="40" w:line="220" w:lineRule="exact"/>
              <w:ind w:left="113" w:right="0"/>
              <w:jc w:val="right"/>
              <w:rPr>
                <w:sz w:val="18"/>
              </w:rPr>
            </w:pPr>
            <w:r w:rsidRPr="009C56B8">
              <w:rPr>
                <w:sz w:val="18"/>
              </w:rPr>
              <w:t>725</w:t>
            </w:r>
          </w:p>
        </w:tc>
        <w:tc>
          <w:tcPr>
            <w:tcW w:w="786" w:type="dxa"/>
            <w:shd w:val="clear" w:color="auto" w:fill="auto"/>
            <w:vAlign w:val="bottom"/>
          </w:tcPr>
          <w:p w:rsidR="001C2DA7" w:rsidRPr="009C56B8" w:rsidRDefault="001C2DA7" w:rsidP="001C2DA7">
            <w:pPr>
              <w:pStyle w:val="SingleTxtG"/>
              <w:spacing w:before="40" w:after="40" w:line="220" w:lineRule="exact"/>
              <w:ind w:left="113" w:right="0"/>
              <w:jc w:val="right"/>
              <w:rPr>
                <w:sz w:val="18"/>
              </w:rPr>
            </w:pPr>
            <w:r w:rsidRPr="009C56B8">
              <w:rPr>
                <w:sz w:val="18"/>
              </w:rPr>
              <w:t>1</w:t>
            </w:r>
            <w:r>
              <w:rPr>
                <w:sz w:val="18"/>
              </w:rPr>
              <w:t xml:space="preserve"> </w:t>
            </w:r>
            <w:r w:rsidRPr="009C56B8">
              <w:rPr>
                <w:sz w:val="18"/>
              </w:rPr>
              <w:t>610</w:t>
            </w:r>
          </w:p>
        </w:tc>
        <w:tc>
          <w:tcPr>
            <w:tcW w:w="786" w:type="dxa"/>
            <w:shd w:val="clear" w:color="auto" w:fill="auto"/>
            <w:vAlign w:val="bottom"/>
          </w:tcPr>
          <w:p w:rsidR="001C2DA7" w:rsidRPr="009C56B8" w:rsidRDefault="001C2DA7" w:rsidP="001C2DA7">
            <w:pPr>
              <w:pStyle w:val="SingleTxtG"/>
              <w:spacing w:before="40" w:after="40" w:line="220" w:lineRule="exact"/>
              <w:ind w:left="113" w:right="0"/>
              <w:jc w:val="right"/>
              <w:rPr>
                <w:sz w:val="18"/>
              </w:rPr>
            </w:pPr>
            <w:r w:rsidRPr="009C56B8">
              <w:rPr>
                <w:sz w:val="18"/>
              </w:rPr>
              <w:t>1</w:t>
            </w:r>
            <w:r>
              <w:rPr>
                <w:sz w:val="18"/>
              </w:rPr>
              <w:t xml:space="preserve"> </w:t>
            </w:r>
            <w:r w:rsidRPr="009C56B8">
              <w:rPr>
                <w:sz w:val="18"/>
              </w:rPr>
              <w:t>988</w:t>
            </w:r>
          </w:p>
        </w:tc>
        <w:tc>
          <w:tcPr>
            <w:tcW w:w="786" w:type="dxa"/>
            <w:shd w:val="clear" w:color="auto" w:fill="auto"/>
            <w:vAlign w:val="bottom"/>
          </w:tcPr>
          <w:p w:rsidR="001C2DA7" w:rsidRPr="009C56B8" w:rsidRDefault="001C2DA7" w:rsidP="001C2DA7">
            <w:pPr>
              <w:pStyle w:val="SingleTxtG"/>
              <w:spacing w:before="40" w:after="40" w:line="220" w:lineRule="exact"/>
              <w:ind w:left="113" w:right="0"/>
              <w:jc w:val="right"/>
              <w:rPr>
                <w:sz w:val="18"/>
              </w:rPr>
            </w:pPr>
            <w:r w:rsidRPr="009C56B8">
              <w:rPr>
                <w:sz w:val="18"/>
              </w:rPr>
              <w:t>3</w:t>
            </w:r>
            <w:r>
              <w:rPr>
                <w:sz w:val="18"/>
              </w:rPr>
              <w:t xml:space="preserve"> </w:t>
            </w:r>
            <w:r w:rsidRPr="009C56B8">
              <w:rPr>
                <w:sz w:val="18"/>
              </w:rPr>
              <w:t>462</w:t>
            </w:r>
          </w:p>
        </w:tc>
        <w:tc>
          <w:tcPr>
            <w:tcW w:w="787" w:type="dxa"/>
            <w:shd w:val="clear" w:color="auto" w:fill="auto"/>
            <w:vAlign w:val="bottom"/>
          </w:tcPr>
          <w:p w:rsidR="001C2DA7" w:rsidRPr="009C56B8" w:rsidRDefault="001C2DA7" w:rsidP="001C2DA7">
            <w:pPr>
              <w:pStyle w:val="SingleTxtG"/>
              <w:spacing w:before="40" w:after="40" w:line="220" w:lineRule="exact"/>
              <w:ind w:left="113" w:right="0"/>
              <w:jc w:val="right"/>
              <w:rPr>
                <w:sz w:val="18"/>
              </w:rPr>
            </w:pPr>
            <w:r w:rsidRPr="009C56B8">
              <w:rPr>
                <w:sz w:val="18"/>
              </w:rPr>
              <w:t>3</w:t>
            </w:r>
            <w:r>
              <w:rPr>
                <w:sz w:val="18"/>
              </w:rPr>
              <w:t xml:space="preserve"> </w:t>
            </w:r>
            <w:r w:rsidRPr="009C56B8">
              <w:rPr>
                <w:sz w:val="18"/>
              </w:rPr>
              <w:t>726</w:t>
            </w:r>
          </w:p>
        </w:tc>
      </w:tr>
      <w:tr w:rsidR="001C2DA7" w:rsidRPr="009C56B8">
        <w:trPr>
          <w:trHeight w:val="240"/>
        </w:trPr>
        <w:tc>
          <w:tcPr>
            <w:tcW w:w="322" w:type="dxa"/>
            <w:shd w:val="clear" w:color="auto" w:fill="auto"/>
          </w:tcPr>
          <w:p w:rsidR="001C2DA7" w:rsidRPr="009C56B8" w:rsidRDefault="001C2DA7" w:rsidP="001C2DA7">
            <w:pPr>
              <w:pStyle w:val="SingleTxtG"/>
              <w:spacing w:before="40" w:after="40" w:line="220" w:lineRule="exact"/>
              <w:ind w:left="0" w:right="0"/>
              <w:jc w:val="left"/>
              <w:rPr>
                <w:sz w:val="18"/>
              </w:rPr>
            </w:pPr>
            <w:r w:rsidRPr="009C56B8">
              <w:rPr>
                <w:sz w:val="18"/>
              </w:rPr>
              <w:t>7</w:t>
            </w:r>
          </w:p>
        </w:tc>
        <w:tc>
          <w:tcPr>
            <w:tcW w:w="3472" w:type="dxa"/>
            <w:shd w:val="clear" w:color="auto" w:fill="auto"/>
            <w:vAlign w:val="bottom"/>
          </w:tcPr>
          <w:p w:rsidR="001C2DA7" w:rsidRPr="009C56B8" w:rsidRDefault="001C2DA7" w:rsidP="001C2DA7">
            <w:pPr>
              <w:pStyle w:val="SingleTxtG"/>
              <w:spacing w:before="40" w:after="40" w:line="220" w:lineRule="exact"/>
              <w:ind w:left="0" w:right="0"/>
              <w:jc w:val="left"/>
              <w:rPr>
                <w:sz w:val="18"/>
              </w:rPr>
            </w:pPr>
            <w:r w:rsidRPr="009C56B8">
              <w:rPr>
                <w:sz w:val="18"/>
              </w:rPr>
              <w:t>Teatro</w:t>
            </w:r>
          </w:p>
        </w:tc>
        <w:tc>
          <w:tcPr>
            <w:tcW w:w="786" w:type="dxa"/>
            <w:shd w:val="clear" w:color="auto" w:fill="auto"/>
            <w:vAlign w:val="bottom"/>
          </w:tcPr>
          <w:p w:rsidR="001C2DA7" w:rsidRPr="009C56B8" w:rsidRDefault="001C2DA7" w:rsidP="001C2DA7">
            <w:pPr>
              <w:pStyle w:val="SingleTxtG"/>
              <w:spacing w:before="40" w:after="40" w:line="220" w:lineRule="exact"/>
              <w:ind w:left="113" w:right="0"/>
              <w:jc w:val="right"/>
              <w:rPr>
                <w:sz w:val="18"/>
              </w:rPr>
            </w:pPr>
            <w:r w:rsidRPr="009C56B8">
              <w:rPr>
                <w:sz w:val="18"/>
              </w:rPr>
              <w:t>14</w:t>
            </w:r>
            <w:r>
              <w:rPr>
                <w:sz w:val="18"/>
              </w:rPr>
              <w:t xml:space="preserve"> </w:t>
            </w:r>
            <w:r w:rsidRPr="009C56B8">
              <w:rPr>
                <w:sz w:val="18"/>
              </w:rPr>
              <w:t>951</w:t>
            </w:r>
          </w:p>
        </w:tc>
        <w:tc>
          <w:tcPr>
            <w:tcW w:w="786" w:type="dxa"/>
            <w:shd w:val="clear" w:color="auto" w:fill="auto"/>
            <w:vAlign w:val="bottom"/>
          </w:tcPr>
          <w:p w:rsidR="001C2DA7" w:rsidRPr="009C56B8" w:rsidRDefault="001C2DA7" w:rsidP="001C2DA7">
            <w:pPr>
              <w:pStyle w:val="SingleTxtG"/>
              <w:spacing w:before="40" w:after="40" w:line="220" w:lineRule="exact"/>
              <w:ind w:left="113" w:right="0"/>
              <w:jc w:val="right"/>
              <w:rPr>
                <w:sz w:val="18"/>
              </w:rPr>
            </w:pPr>
            <w:r w:rsidRPr="009C56B8">
              <w:rPr>
                <w:sz w:val="18"/>
              </w:rPr>
              <w:t>16</w:t>
            </w:r>
            <w:r>
              <w:rPr>
                <w:sz w:val="18"/>
              </w:rPr>
              <w:t xml:space="preserve"> </w:t>
            </w:r>
            <w:r w:rsidRPr="009C56B8">
              <w:rPr>
                <w:sz w:val="18"/>
              </w:rPr>
              <w:t>140</w:t>
            </w:r>
          </w:p>
        </w:tc>
        <w:tc>
          <w:tcPr>
            <w:tcW w:w="786" w:type="dxa"/>
            <w:shd w:val="clear" w:color="auto" w:fill="auto"/>
            <w:vAlign w:val="bottom"/>
          </w:tcPr>
          <w:p w:rsidR="001C2DA7" w:rsidRPr="009C56B8" w:rsidRDefault="001C2DA7" w:rsidP="001C2DA7">
            <w:pPr>
              <w:pStyle w:val="SingleTxtG"/>
              <w:spacing w:before="40" w:after="40" w:line="220" w:lineRule="exact"/>
              <w:ind w:left="113" w:right="0"/>
              <w:jc w:val="right"/>
              <w:rPr>
                <w:sz w:val="18"/>
              </w:rPr>
            </w:pPr>
            <w:r w:rsidRPr="009C56B8">
              <w:rPr>
                <w:sz w:val="18"/>
              </w:rPr>
              <w:t>16</w:t>
            </w:r>
            <w:r>
              <w:rPr>
                <w:sz w:val="18"/>
              </w:rPr>
              <w:t xml:space="preserve"> </w:t>
            </w:r>
            <w:r w:rsidRPr="009C56B8">
              <w:rPr>
                <w:sz w:val="18"/>
              </w:rPr>
              <w:t>101</w:t>
            </w:r>
          </w:p>
        </w:tc>
        <w:tc>
          <w:tcPr>
            <w:tcW w:w="786" w:type="dxa"/>
            <w:shd w:val="clear" w:color="auto" w:fill="auto"/>
            <w:vAlign w:val="bottom"/>
          </w:tcPr>
          <w:p w:rsidR="001C2DA7" w:rsidRPr="009C56B8" w:rsidRDefault="001C2DA7" w:rsidP="001C2DA7">
            <w:pPr>
              <w:pStyle w:val="SingleTxtG"/>
              <w:spacing w:before="40" w:after="40" w:line="220" w:lineRule="exact"/>
              <w:ind w:left="113" w:right="0"/>
              <w:jc w:val="right"/>
              <w:rPr>
                <w:sz w:val="18"/>
              </w:rPr>
            </w:pPr>
            <w:r w:rsidRPr="009C56B8">
              <w:rPr>
                <w:sz w:val="18"/>
              </w:rPr>
              <w:t>19</w:t>
            </w:r>
            <w:r>
              <w:rPr>
                <w:sz w:val="18"/>
              </w:rPr>
              <w:t xml:space="preserve"> </w:t>
            </w:r>
            <w:r w:rsidRPr="009C56B8">
              <w:rPr>
                <w:sz w:val="18"/>
              </w:rPr>
              <w:t>546</w:t>
            </w:r>
          </w:p>
        </w:tc>
        <w:tc>
          <w:tcPr>
            <w:tcW w:w="786" w:type="dxa"/>
            <w:shd w:val="clear" w:color="auto" w:fill="auto"/>
            <w:vAlign w:val="bottom"/>
          </w:tcPr>
          <w:p w:rsidR="001C2DA7" w:rsidRPr="009C56B8" w:rsidRDefault="001C2DA7" w:rsidP="001C2DA7">
            <w:pPr>
              <w:pStyle w:val="SingleTxtG"/>
              <w:spacing w:before="40" w:after="40" w:line="220" w:lineRule="exact"/>
              <w:ind w:left="113" w:right="0"/>
              <w:jc w:val="right"/>
              <w:rPr>
                <w:sz w:val="18"/>
              </w:rPr>
            </w:pPr>
            <w:r w:rsidRPr="009C56B8">
              <w:rPr>
                <w:sz w:val="18"/>
              </w:rPr>
              <w:t>21</w:t>
            </w:r>
            <w:r>
              <w:rPr>
                <w:sz w:val="18"/>
              </w:rPr>
              <w:t xml:space="preserve"> </w:t>
            </w:r>
            <w:r w:rsidRPr="009C56B8">
              <w:rPr>
                <w:sz w:val="18"/>
              </w:rPr>
              <w:t>057</w:t>
            </w:r>
          </w:p>
        </w:tc>
        <w:tc>
          <w:tcPr>
            <w:tcW w:w="787" w:type="dxa"/>
            <w:shd w:val="clear" w:color="auto" w:fill="auto"/>
            <w:vAlign w:val="bottom"/>
          </w:tcPr>
          <w:p w:rsidR="001C2DA7" w:rsidRPr="009C56B8" w:rsidRDefault="001C2DA7" w:rsidP="001C2DA7">
            <w:pPr>
              <w:pStyle w:val="SingleTxtG"/>
              <w:spacing w:before="40" w:after="40" w:line="220" w:lineRule="exact"/>
              <w:ind w:left="113" w:right="0"/>
              <w:jc w:val="right"/>
              <w:rPr>
                <w:sz w:val="18"/>
              </w:rPr>
            </w:pPr>
            <w:r w:rsidRPr="009C56B8">
              <w:rPr>
                <w:sz w:val="18"/>
              </w:rPr>
              <w:t>20</w:t>
            </w:r>
            <w:r>
              <w:rPr>
                <w:sz w:val="18"/>
              </w:rPr>
              <w:t xml:space="preserve"> </w:t>
            </w:r>
            <w:r w:rsidRPr="009C56B8">
              <w:rPr>
                <w:sz w:val="18"/>
              </w:rPr>
              <w:t>049</w:t>
            </w:r>
          </w:p>
        </w:tc>
      </w:tr>
      <w:tr w:rsidR="001C2DA7" w:rsidRPr="009C56B8">
        <w:trPr>
          <w:trHeight w:val="240"/>
        </w:trPr>
        <w:tc>
          <w:tcPr>
            <w:tcW w:w="322" w:type="dxa"/>
            <w:shd w:val="clear" w:color="auto" w:fill="auto"/>
          </w:tcPr>
          <w:p w:rsidR="001C2DA7" w:rsidRPr="009C56B8" w:rsidRDefault="001C2DA7" w:rsidP="001C2DA7">
            <w:pPr>
              <w:pStyle w:val="SingleTxtG"/>
              <w:spacing w:before="40" w:after="40" w:line="220" w:lineRule="exact"/>
              <w:ind w:left="0" w:right="0"/>
              <w:jc w:val="left"/>
              <w:rPr>
                <w:sz w:val="18"/>
              </w:rPr>
            </w:pPr>
            <w:r w:rsidRPr="009C56B8">
              <w:rPr>
                <w:sz w:val="18"/>
              </w:rPr>
              <w:t>8</w:t>
            </w:r>
          </w:p>
        </w:tc>
        <w:tc>
          <w:tcPr>
            <w:tcW w:w="3472" w:type="dxa"/>
            <w:shd w:val="clear" w:color="auto" w:fill="auto"/>
            <w:vAlign w:val="bottom"/>
          </w:tcPr>
          <w:p w:rsidR="001C2DA7" w:rsidRPr="009C56B8" w:rsidRDefault="001C2DA7" w:rsidP="001C2DA7">
            <w:pPr>
              <w:pStyle w:val="SingleTxtG"/>
              <w:spacing w:before="40" w:after="40" w:line="220" w:lineRule="exact"/>
              <w:ind w:left="0" w:right="0"/>
              <w:jc w:val="left"/>
              <w:rPr>
                <w:sz w:val="18"/>
              </w:rPr>
            </w:pPr>
            <w:r w:rsidRPr="009C56B8">
              <w:rPr>
                <w:sz w:val="18"/>
              </w:rPr>
              <w:t>Danza</w:t>
            </w:r>
          </w:p>
        </w:tc>
        <w:tc>
          <w:tcPr>
            <w:tcW w:w="786" w:type="dxa"/>
            <w:shd w:val="clear" w:color="auto" w:fill="auto"/>
            <w:vAlign w:val="bottom"/>
          </w:tcPr>
          <w:p w:rsidR="001C2DA7" w:rsidRPr="009C56B8" w:rsidRDefault="001C2DA7" w:rsidP="001C2DA7">
            <w:pPr>
              <w:pStyle w:val="SingleTxtG"/>
              <w:spacing w:before="40" w:after="40" w:line="220" w:lineRule="exact"/>
              <w:ind w:left="113" w:right="0"/>
              <w:jc w:val="right"/>
              <w:rPr>
                <w:sz w:val="18"/>
              </w:rPr>
            </w:pPr>
            <w:r w:rsidRPr="009C56B8">
              <w:rPr>
                <w:sz w:val="18"/>
              </w:rPr>
              <w:t>2</w:t>
            </w:r>
            <w:r>
              <w:rPr>
                <w:sz w:val="18"/>
              </w:rPr>
              <w:t xml:space="preserve"> </w:t>
            </w:r>
            <w:r w:rsidRPr="009C56B8">
              <w:rPr>
                <w:sz w:val="18"/>
              </w:rPr>
              <w:t>614</w:t>
            </w:r>
          </w:p>
        </w:tc>
        <w:tc>
          <w:tcPr>
            <w:tcW w:w="786" w:type="dxa"/>
            <w:shd w:val="clear" w:color="auto" w:fill="auto"/>
            <w:vAlign w:val="bottom"/>
          </w:tcPr>
          <w:p w:rsidR="001C2DA7" w:rsidRPr="009C56B8" w:rsidRDefault="001C2DA7" w:rsidP="001C2DA7">
            <w:pPr>
              <w:pStyle w:val="SingleTxtG"/>
              <w:spacing w:before="40" w:after="40" w:line="220" w:lineRule="exact"/>
              <w:ind w:left="113" w:right="0"/>
              <w:jc w:val="right"/>
              <w:rPr>
                <w:sz w:val="18"/>
              </w:rPr>
            </w:pPr>
            <w:r w:rsidRPr="009C56B8">
              <w:rPr>
                <w:sz w:val="18"/>
              </w:rPr>
              <w:t>3</w:t>
            </w:r>
            <w:r>
              <w:rPr>
                <w:sz w:val="18"/>
              </w:rPr>
              <w:t xml:space="preserve"> </w:t>
            </w:r>
            <w:r w:rsidRPr="009C56B8">
              <w:rPr>
                <w:sz w:val="18"/>
              </w:rPr>
              <w:t>106</w:t>
            </w:r>
          </w:p>
        </w:tc>
        <w:tc>
          <w:tcPr>
            <w:tcW w:w="786" w:type="dxa"/>
            <w:shd w:val="clear" w:color="auto" w:fill="auto"/>
            <w:vAlign w:val="bottom"/>
          </w:tcPr>
          <w:p w:rsidR="001C2DA7" w:rsidRPr="009C56B8" w:rsidRDefault="001C2DA7" w:rsidP="001C2DA7">
            <w:pPr>
              <w:pStyle w:val="SingleTxtG"/>
              <w:spacing w:before="40" w:after="40" w:line="220" w:lineRule="exact"/>
              <w:ind w:left="113" w:right="0"/>
              <w:jc w:val="right"/>
              <w:rPr>
                <w:sz w:val="18"/>
              </w:rPr>
            </w:pPr>
            <w:r w:rsidRPr="009C56B8">
              <w:rPr>
                <w:sz w:val="18"/>
              </w:rPr>
              <w:t>3</w:t>
            </w:r>
            <w:r>
              <w:rPr>
                <w:sz w:val="18"/>
              </w:rPr>
              <w:t xml:space="preserve"> </w:t>
            </w:r>
            <w:r w:rsidRPr="009C56B8">
              <w:rPr>
                <w:sz w:val="18"/>
              </w:rPr>
              <w:t>641</w:t>
            </w:r>
          </w:p>
        </w:tc>
        <w:tc>
          <w:tcPr>
            <w:tcW w:w="786" w:type="dxa"/>
            <w:shd w:val="clear" w:color="auto" w:fill="auto"/>
            <w:vAlign w:val="bottom"/>
          </w:tcPr>
          <w:p w:rsidR="001C2DA7" w:rsidRPr="009C56B8" w:rsidRDefault="001C2DA7" w:rsidP="001C2DA7">
            <w:pPr>
              <w:pStyle w:val="SingleTxtG"/>
              <w:spacing w:before="40" w:after="40" w:line="220" w:lineRule="exact"/>
              <w:ind w:left="113" w:right="0"/>
              <w:jc w:val="right"/>
              <w:rPr>
                <w:sz w:val="18"/>
              </w:rPr>
            </w:pPr>
            <w:r w:rsidRPr="009C56B8">
              <w:rPr>
                <w:sz w:val="18"/>
              </w:rPr>
              <w:t>4</w:t>
            </w:r>
            <w:r>
              <w:rPr>
                <w:sz w:val="18"/>
              </w:rPr>
              <w:t xml:space="preserve"> </w:t>
            </w:r>
            <w:r w:rsidRPr="009C56B8">
              <w:rPr>
                <w:sz w:val="18"/>
              </w:rPr>
              <w:t>355</w:t>
            </w:r>
          </w:p>
        </w:tc>
        <w:tc>
          <w:tcPr>
            <w:tcW w:w="786" w:type="dxa"/>
            <w:shd w:val="clear" w:color="auto" w:fill="auto"/>
            <w:vAlign w:val="bottom"/>
          </w:tcPr>
          <w:p w:rsidR="001C2DA7" w:rsidRPr="009C56B8" w:rsidRDefault="001C2DA7" w:rsidP="001C2DA7">
            <w:pPr>
              <w:pStyle w:val="SingleTxtG"/>
              <w:spacing w:before="40" w:after="40" w:line="220" w:lineRule="exact"/>
              <w:ind w:left="113" w:right="0"/>
              <w:jc w:val="right"/>
              <w:rPr>
                <w:sz w:val="18"/>
              </w:rPr>
            </w:pPr>
            <w:r w:rsidRPr="009C56B8">
              <w:rPr>
                <w:sz w:val="18"/>
              </w:rPr>
              <w:t>5</w:t>
            </w:r>
            <w:r>
              <w:rPr>
                <w:sz w:val="18"/>
              </w:rPr>
              <w:t xml:space="preserve"> </w:t>
            </w:r>
            <w:r w:rsidRPr="009C56B8">
              <w:rPr>
                <w:sz w:val="18"/>
              </w:rPr>
              <w:t>133</w:t>
            </w:r>
          </w:p>
        </w:tc>
        <w:tc>
          <w:tcPr>
            <w:tcW w:w="787" w:type="dxa"/>
            <w:shd w:val="clear" w:color="auto" w:fill="auto"/>
            <w:vAlign w:val="bottom"/>
          </w:tcPr>
          <w:p w:rsidR="001C2DA7" w:rsidRPr="009C56B8" w:rsidRDefault="001C2DA7" w:rsidP="001C2DA7">
            <w:pPr>
              <w:pStyle w:val="SingleTxtG"/>
              <w:spacing w:before="40" w:after="40" w:line="220" w:lineRule="exact"/>
              <w:ind w:left="113" w:right="0"/>
              <w:jc w:val="right"/>
              <w:rPr>
                <w:sz w:val="18"/>
              </w:rPr>
            </w:pPr>
            <w:r w:rsidRPr="009C56B8">
              <w:rPr>
                <w:sz w:val="18"/>
              </w:rPr>
              <w:t>4</w:t>
            </w:r>
            <w:r>
              <w:rPr>
                <w:sz w:val="18"/>
              </w:rPr>
              <w:t xml:space="preserve"> </w:t>
            </w:r>
            <w:r w:rsidRPr="009C56B8">
              <w:rPr>
                <w:sz w:val="18"/>
              </w:rPr>
              <w:t>688</w:t>
            </w:r>
          </w:p>
        </w:tc>
      </w:tr>
      <w:tr w:rsidR="001C2DA7" w:rsidRPr="009C56B8">
        <w:trPr>
          <w:trHeight w:val="240"/>
        </w:trPr>
        <w:tc>
          <w:tcPr>
            <w:tcW w:w="322" w:type="dxa"/>
            <w:shd w:val="clear" w:color="auto" w:fill="auto"/>
          </w:tcPr>
          <w:p w:rsidR="001C2DA7" w:rsidRPr="009C56B8" w:rsidRDefault="001C2DA7" w:rsidP="001C2DA7">
            <w:pPr>
              <w:pStyle w:val="SingleTxtG"/>
              <w:spacing w:before="40" w:after="40" w:line="220" w:lineRule="exact"/>
              <w:ind w:left="0" w:right="0"/>
              <w:jc w:val="left"/>
              <w:rPr>
                <w:sz w:val="18"/>
              </w:rPr>
            </w:pPr>
            <w:r w:rsidRPr="009C56B8">
              <w:rPr>
                <w:sz w:val="18"/>
              </w:rPr>
              <w:t>9</w:t>
            </w:r>
          </w:p>
        </w:tc>
        <w:tc>
          <w:tcPr>
            <w:tcW w:w="3472" w:type="dxa"/>
            <w:shd w:val="clear" w:color="auto" w:fill="auto"/>
            <w:vAlign w:val="bottom"/>
          </w:tcPr>
          <w:p w:rsidR="001C2DA7" w:rsidRPr="009C56B8" w:rsidRDefault="001C2DA7" w:rsidP="001C2DA7">
            <w:pPr>
              <w:pStyle w:val="SingleTxtG"/>
              <w:spacing w:before="40" w:after="40" w:line="220" w:lineRule="exact"/>
              <w:ind w:left="0" w:right="0"/>
              <w:jc w:val="left"/>
              <w:rPr>
                <w:sz w:val="18"/>
              </w:rPr>
            </w:pPr>
            <w:r w:rsidRPr="009C56B8">
              <w:rPr>
                <w:sz w:val="18"/>
              </w:rPr>
              <w:t>Circo</w:t>
            </w:r>
          </w:p>
        </w:tc>
        <w:tc>
          <w:tcPr>
            <w:tcW w:w="786" w:type="dxa"/>
            <w:shd w:val="clear" w:color="auto" w:fill="auto"/>
            <w:vAlign w:val="bottom"/>
          </w:tcPr>
          <w:p w:rsidR="001C2DA7" w:rsidRPr="009C56B8" w:rsidRDefault="001C2DA7" w:rsidP="001C2DA7">
            <w:pPr>
              <w:pStyle w:val="SingleTxtG"/>
              <w:spacing w:before="40" w:after="40" w:line="220" w:lineRule="exact"/>
              <w:ind w:left="113" w:right="0"/>
              <w:jc w:val="right"/>
              <w:rPr>
                <w:sz w:val="18"/>
              </w:rPr>
            </w:pPr>
            <w:r w:rsidRPr="009C56B8">
              <w:rPr>
                <w:sz w:val="18"/>
              </w:rPr>
              <w:t>1</w:t>
            </w:r>
            <w:r>
              <w:rPr>
                <w:sz w:val="18"/>
              </w:rPr>
              <w:t xml:space="preserve"> </w:t>
            </w:r>
            <w:r w:rsidRPr="009C56B8">
              <w:rPr>
                <w:sz w:val="18"/>
              </w:rPr>
              <w:t>425</w:t>
            </w:r>
          </w:p>
        </w:tc>
        <w:tc>
          <w:tcPr>
            <w:tcW w:w="786" w:type="dxa"/>
            <w:shd w:val="clear" w:color="auto" w:fill="auto"/>
            <w:vAlign w:val="bottom"/>
          </w:tcPr>
          <w:p w:rsidR="001C2DA7" w:rsidRPr="009C56B8" w:rsidRDefault="001C2DA7" w:rsidP="001C2DA7">
            <w:pPr>
              <w:pStyle w:val="SingleTxtG"/>
              <w:spacing w:before="40" w:after="40" w:line="220" w:lineRule="exact"/>
              <w:ind w:left="113" w:right="0"/>
              <w:jc w:val="right"/>
              <w:rPr>
                <w:sz w:val="18"/>
              </w:rPr>
            </w:pPr>
            <w:r w:rsidRPr="009C56B8">
              <w:rPr>
                <w:sz w:val="18"/>
              </w:rPr>
              <w:t>1</w:t>
            </w:r>
            <w:r>
              <w:rPr>
                <w:sz w:val="18"/>
              </w:rPr>
              <w:t xml:space="preserve"> </w:t>
            </w:r>
            <w:r w:rsidRPr="009C56B8">
              <w:rPr>
                <w:sz w:val="18"/>
              </w:rPr>
              <w:t>382</w:t>
            </w:r>
          </w:p>
        </w:tc>
        <w:tc>
          <w:tcPr>
            <w:tcW w:w="786" w:type="dxa"/>
            <w:shd w:val="clear" w:color="auto" w:fill="auto"/>
            <w:vAlign w:val="bottom"/>
          </w:tcPr>
          <w:p w:rsidR="001C2DA7" w:rsidRPr="009C56B8" w:rsidRDefault="001C2DA7" w:rsidP="001C2DA7">
            <w:pPr>
              <w:pStyle w:val="SingleTxtG"/>
              <w:spacing w:before="40" w:after="40" w:line="220" w:lineRule="exact"/>
              <w:ind w:left="113" w:right="0"/>
              <w:jc w:val="right"/>
              <w:rPr>
                <w:sz w:val="18"/>
              </w:rPr>
            </w:pPr>
            <w:r w:rsidRPr="009C56B8">
              <w:rPr>
                <w:sz w:val="18"/>
              </w:rPr>
              <w:t>2</w:t>
            </w:r>
            <w:r>
              <w:rPr>
                <w:sz w:val="18"/>
              </w:rPr>
              <w:t xml:space="preserve"> </w:t>
            </w:r>
            <w:r w:rsidRPr="009C56B8">
              <w:rPr>
                <w:sz w:val="18"/>
              </w:rPr>
              <w:t>290</w:t>
            </w:r>
          </w:p>
        </w:tc>
        <w:tc>
          <w:tcPr>
            <w:tcW w:w="786" w:type="dxa"/>
            <w:shd w:val="clear" w:color="auto" w:fill="auto"/>
            <w:vAlign w:val="bottom"/>
          </w:tcPr>
          <w:p w:rsidR="001C2DA7" w:rsidRPr="009C56B8" w:rsidRDefault="001C2DA7" w:rsidP="001C2DA7">
            <w:pPr>
              <w:pStyle w:val="SingleTxtG"/>
              <w:spacing w:before="40" w:after="40" w:line="220" w:lineRule="exact"/>
              <w:ind w:left="113" w:right="0"/>
              <w:jc w:val="right"/>
              <w:rPr>
                <w:sz w:val="18"/>
              </w:rPr>
            </w:pPr>
            <w:r w:rsidRPr="009C56B8">
              <w:rPr>
                <w:sz w:val="18"/>
              </w:rPr>
              <w:t>1</w:t>
            </w:r>
            <w:r>
              <w:rPr>
                <w:sz w:val="18"/>
              </w:rPr>
              <w:t xml:space="preserve"> </w:t>
            </w:r>
            <w:r w:rsidRPr="009C56B8">
              <w:rPr>
                <w:sz w:val="18"/>
              </w:rPr>
              <w:t>480</w:t>
            </w:r>
          </w:p>
        </w:tc>
        <w:tc>
          <w:tcPr>
            <w:tcW w:w="786" w:type="dxa"/>
            <w:shd w:val="clear" w:color="auto" w:fill="auto"/>
            <w:vAlign w:val="bottom"/>
          </w:tcPr>
          <w:p w:rsidR="001C2DA7" w:rsidRPr="009C56B8" w:rsidRDefault="001C2DA7" w:rsidP="001C2DA7">
            <w:pPr>
              <w:pStyle w:val="SingleTxtG"/>
              <w:spacing w:before="40" w:after="40" w:line="220" w:lineRule="exact"/>
              <w:ind w:left="113" w:right="0"/>
              <w:jc w:val="right"/>
              <w:rPr>
                <w:sz w:val="18"/>
              </w:rPr>
            </w:pPr>
            <w:r w:rsidRPr="009C56B8">
              <w:rPr>
                <w:sz w:val="18"/>
              </w:rPr>
              <w:t>1</w:t>
            </w:r>
            <w:r>
              <w:rPr>
                <w:sz w:val="18"/>
              </w:rPr>
              <w:t xml:space="preserve"> </w:t>
            </w:r>
            <w:r w:rsidRPr="009C56B8">
              <w:rPr>
                <w:sz w:val="18"/>
              </w:rPr>
              <w:t>825</w:t>
            </w:r>
          </w:p>
        </w:tc>
        <w:tc>
          <w:tcPr>
            <w:tcW w:w="787" w:type="dxa"/>
            <w:shd w:val="clear" w:color="auto" w:fill="auto"/>
            <w:vAlign w:val="bottom"/>
          </w:tcPr>
          <w:p w:rsidR="001C2DA7" w:rsidRPr="009C56B8" w:rsidRDefault="001C2DA7" w:rsidP="001C2DA7">
            <w:pPr>
              <w:pStyle w:val="SingleTxtG"/>
              <w:spacing w:before="40" w:after="40" w:line="220" w:lineRule="exact"/>
              <w:ind w:left="113" w:right="0"/>
              <w:jc w:val="right"/>
              <w:rPr>
                <w:sz w:val="18"/>
              </w:rPr>
            </w:pPr>
            <w:r w:rsidRPr="009C56B8">
              <w:rPr>
                <w:sz w:val="18"/>
              </w:rPr>
              <w:t>2</w:t>
            </w:r>
            <w:r>
              <w:rPr>
                <w:sz w:val="18"/>
              </w:rPr>
              <w:t xml:space="preserve"> </w:t>
            </w:r>
            <w:r w:rsidRPr="009C56B8">
              <w:rPr>
                <w:sz w:val="18"/>
              </w:rPr>
              <w:t>189</w:t>
            </w:r>
          </w:p>
        </w:tc>
      </w:tr>
      <w:tr w:rsidR="001C2DA7" w:rsidRPr="009C56B8">
        <w:trPr>
          <w:trHeight w:val="240"/>
        </w:trPr>
        <w:tc>
          <w:tcPr>
            <w:tcW w:w="322" w:type="dxa"/>
            <w:shd w:val="clear" w:color="auto" w:fill="auto"/>
          </w:tcPr>
          <w:p w:rsidR="001C2DA7" w:rsidRPr="009C56B8" w:rsidRDefault="001C2DA7" w:rsidP="001C2DA7">
            <w:pPr>
              <w:pStyle w:val="SingleTxtG"/>
              <w:spacing w:before="40" w:after="40" w:line="220" w:lineRule="exact"/>
              <w:ind w:left="0" w:right="0"/>
              <w:jc w:val="left"/>
              <w:rPr>
                <w:sz w:val="18"/>
              </w:rPr>
            </w:pPr>
            <w:r w:rsidRPr="009C56B8">
              <w:rPr>
                <w:sz w:val="18"/>
              </w:rPr>
              <w:t>10</w:t>
            </w:r>
          </w:p>
        </w:tc>
        <w:tc>
          <w:tcPr>
            <w:tcW w:w="3472" w:type="dxa"/>
            <w:shd w:val="clear" w:color="auto" w:fill="auto"/>
            <w:vAlign w:val="bottom"/>
          </w:tcPr>
          <w:p w:rsidR="001C2DA7" w:rsidRPr="009C56B8" w:rsidRDefault="001C2DA7" w:rsidP="001C2DA7">
            <w:pPr>
              <w:pStyle w:val="SingleTxtG"/>
              <w:spacing w:before="40" w:after="40" w:line="220" w:lineRule="exact"/>
              <w:ind w:left="0" w:right="0"/>
              <w:jc w:val="left"/>
              <w:rPr>
                <w:sz w:val="18"/>
              </w:rPr>
            </w:pPr>
            <w:r w:rsidRPr="009C56B8">
              <w:rPr>
                <w:sz w:val="18"/>
              </w:rPr>
              <w:t>Exposiciones profesionales</w:t>
            </w:r>
          </w:p>
        </w:tc>
        <w:tc>
          <w:tcPr>
            <w:tcW w:w="786" w:type="dxa"/>
            <w:shd w:val="clear" w:color="auto" w:fill="auto"/>
            <w:vAlign w:val="bottom"/>
          </w:tcPr>
          <w:p w:rsidR="001C2DA7" w:rsidRPr="009C56B8" w:rsidRDefault="001C2DA7" w:rsidP="001C2DA7">
            <w:pPr>
              <w:pStyle w:val="SingleTxtG"/>
              <w:spacing w:before="40" w:after="40" w:line="220" w:lineRule="exact"/>
              <w:ind w:left="113" w:right="0"/>
              <w:jc w:val="right"/>
              <w:rPr>
                <w:sz w:val="18"/>
              </w:rPr>
            </w:pPr>
            <w:r w:rsidRPr="009C56B8">
              <w:rPr>
                <w:sz w:val="18"/>
              </w:rPr>
              <w:t>1</w:t>
            </w:r>
            <w:r>
              <w:rPr>
                <w:sz w:val="18"/>
              </w:rPr>
              <w:t xml:space="preserve"> </w:t>
            </w:r>
            <w:r w:rsidRPr="009C56B8">
              <w:rPr>
                <w:sz w:val="18"/>
              </w:rPr>
              <w:t>973</w:t>
            </w:r>
          </w:p>
        </w:tc>
        <w:tc>
          <w:tcPr>
            <w:tcW w:w="786" w:type="dxa"/>
            <w:shd w:val="clear" w:color="auto" w:fill="auto"/>
            <w:vAlign w:val="bottom"/>
          </w:tcPr>
          <w:p w:rsidR="001C2DA7" w:rsidRPr="009C56B8" w:rsidRDefault="001C2DA7" w:rsidP="001C2DA7">
            <w:pPr>
              <w:pStyle w:val="SingleTxtG"/>
              <w:spacing w:before="40" w:after="40" w:line="220" w:lineRule="exact"/>
              <w:ind w:left="113" w:right="0"/>
              <w:jc w:val="right"/>
              <w:rPr>
                <w:sz w:val="18"/>
              </w:rPr>
            </w:pPr>
            <w:r w:rsidRPr="009C56B8">
              <w:rPr>
                <w:sz w:val="18"/>
              </w:rPr>
              <w:t>2</w:t>
            </w:r>
            <w:r>
              <w:rPr>
                <w:sz w:val="18"/>
              </w:rPr>
              <w:t xml:space="preserve"> </w:t>
            </w:r>
            <w:r w:rsidRPr="009C56B8">
              <w:rPr>
                <w:sz w:val="18"/>
              </w:rPr>
              <w:t>530</w:t>
            </w:r>
          </w:p>
        </w:tc>
        <w:tc>
          <w:tcPr>
            <w:tcW w:w="786" w:type="dxa"/>
            <w:shd w:val="clear" w:color="auto" w:fill="auto"/>
            <w:vAlign w:val="bottom"/>
          </w:tcPr>
          <w:p w:rsidR="001C2DA7" w:rsidRPr="009C56B8" w:rsidRDefault="001C2DA7" w:rsidP="001C2DA7">
            <w:pPr>
              <w:pStyle w:val="SingleTxtG"/>
              <w:spacing w:before="40" w:after="40" w:line="220" w:lineRule="exact"/>
              <w:ind w:left="113" w:right="0"/>
              <w:jc w:val="right"/>
              <w:rPr>
                <w:sz w:val="18"/>
              </w:rPr>
            </w:pPr>
            <w:r w:rsidRPr="009C56B8">
              <w:rPr>
                <w:sz w:val="18"/>
              </w:rPr>
              <w:t>2</w:t>
            </w:r>
            <w:r>
              <w:rPr>
                <w:sz w:val="18"/>
              </w:rPr>
              <w:t xml:space="preserve"> </w:t>
            </w:r>
            <w:r w:rsidRPr="009C56B8">
              <w:rPr>
                <w:sz w:val="18"/>
              </w:rPr>
              <w:t>548</w:t>
            </w:r>
          </w:p>
        </w:tc>
        <w:tc>
          <w:tcPr>
            <w:tcW w:w="786" w:type="dxa"/>
            <w:shd w:val="clear" w:color="auto" w:fill="auto"/>
            <w:vAlign w:val="bottom"/>
          </w:tcPr>
          <w:p w:rsidR="001C2DA7" w:rsidRPr="009C56B8" w:rsidRDefault="001C2DA7" w:rsidP="001C2DA7">
            <w:pPr>
              <w:pStyle w:val="SingleTxtG"/>
              <w:spacing w:before="40" w:after="40" w:line="220" w:lineRule="exact"/>
              <w:ind w:left="113" w:right="0"/>
              <w:jc w:val="right"/>
              <w:rPr>
                <w:sz w:val="18"/>
              </w:rPr>
            </w:pPr>
            <w:r w:rsidRPr="009C56B8">
              <w:rPr>
                <w:sz w:val="18"/>
              </w:rPr>
              <w:t>2</w:t>
            </w:r>
            <w:r>
              <w:rPr>
                <w:sz w:val="18"/>
              </w:rPr>
              <w:t xml:space="preserve"> </w:t>
            </w:r>
            <w:r w:rsidRPr="009C56B8">
              <w:rPr>
                <w:sz w:val="18"/>
              </w:rPr>
              <w:t>763</w:t>
            </w:r>
          </w:p>
        </w:tc>
        <w:tc>
          <w:tcPr>
            <w:tcW w:w="786" w:type="dxa"/>
            <w:shd w:val="clear" w:color="auto" w:fill="auto"/>
            <w:vAlign w:val="bottom"/>
          </w:tcPr>
          <w:p w:rsidR="001C2DA7" w:rsidRPr="009C56B8" w:rsidRDefault="001C2DA7" w:rsidP="001C2DA7">
            <w:pPr>
              <w:pStyle w:val="SingleTxtG"/>
              <w:spacing w:before="40" w:after="40" w:line="220" w:lineRule="exact"/>
              <w:ind w:left="113" w:right="0"/>
              <w:jc w:val="right"/>
              <w:rPr>
                <w:sz w:val="18"/>
              </w:rPr>
            </w:pPr>
            <w:r w:rsidRPr="009C56B8">
              <w:rPr>
                <w:sz w:val="18"/>
              </w:rPr>
              <w:t>4</w:t>
            </w:r>
            <w:r>
              <w:rPr>
                <w:sz w:val="18"/>
              </w:rPr>
              <w:t xml:space="preserve"> </w:t>
            </w:r>
            <w:r w:rsidRPr="009C56B8">
              <w:rPr>
                <w:sz w:val="18"/>
              </w:rPr>
              <w:t>635</w:t>
            </w:r>
          </w:p>
        </w:tc>
        <w:tc>
          <w:tcPr>
            <w:tcW w:w="787" w:type="dxa"/>
            <w:shd w:val="clear" w:color="auto" w:fill="auto"/>
            <w:vAlign w:val="bottom"/>
          </w:tcPr>
          <w:p w:rsidR="001C2DA7" w:rsidRPr="009C56B8" w:rsidRDefault="001C2DA7" w:rsidP="001C2DA7">
            <w:pPr>
              <w:pStyle w:val="SingleTxtG"/>
              <w:spacing w:before="40" w:after="40" w:line="220" w:lineRule="exact"/>
              <w:ind w:left="113" w:right="0"/>
              <w:jc w:val="right"/>
              <w:rPr>
                <w:sz w:val="18"/>
              </w:rPr>
            </w:pPr>
            <w:r w:rsidRPr="009C56B8">
              <w:rPr>
                <w:sz w:val="18"/>
              </w:rPr>
              <w:t>2</w:t>
            </w:r>
            <w:r>
              <w:rPr>
                <w:sz w:val="18"/>
              </w:rPr>
              <w:t xml:space="preserve"> </w:t>
            </w:r>
            <w:r w:rsidRPr="009C56B8">
              <w:rPr>
                <w:sz w:val="18"/>
              </w:rPr>
              <w:t>967</w:t>
            </w:r>
          </w:p>
        </w:tc>
      </w:tr>
      <w:tr w:rsidR="001C2DA7" w:rsidRPr="009C56B8">
        <w:trPr>
          <w:trHeight w:val="240"/>
        </w:trPr>
        <w:tc>
          <w:tcPr>
            <w:tcW w:w="322" w:type="dxa"/>
            <w:shd w:val="clear" w:color="auto" w:fill="auto"/>
          </w:tcPr>
          <w:p w:rsidR="001C2DA7" w:rsidRPr="009C56B8" w:rsidRDefault="001C2DA7" w:rsidP="001C2DA7">
            <w:pPr>
              <w:pStyle w:val="SingleTxtG"/>
              <w:spacing w:before="40" w:after="40" w:line="220" w:lineRule="exact"/>
              <w:ind w:left="0" w:right="0"/>
              <w:jc w:val="left"/>
              <w:rPr>
                <w:sz w:val="18"/>
              </w:rPr>
            </w:pPr>
            <w:r w:rsidRPr="009C56B8">
              <w:rPr>
                <w:sz w:val="18"/>
              </w:rPr>
              <w:t>11</w:t>
            </w:r>
          </w:p>
        </w:tc>
        <w:tc>
          <w:tcPr>
            <w:tcW w:w="3472" w:type="dxa"/>
            <w:shd w:val="clear" w:color="auto" w:fill="auto"/>
            <w:vAlign w:val="bottom"/>
          </w:tcPr>
          <w:p w:rsidR="001C2DA7" w:rsidRPr="009C56B8" w:rsidRDefault="001C2DA7" w:rsidP="001C2DA7">
            <w:pPr>
              <w:pStyle w:val="SingleTxtG"/>
              <w:spacing w:before="40" w:after="40" w:line="220" w:lineRule="exact"/>
              <w:ind w:left="0" w:right="0"/>
              <w:jc w:val="left"/>
              <w:rPr>
                <w:sz w:val="18"/>
              </w:rPr>
            </w:pPr>
            <w:r w:rsidRPr="009C56B8">
              <w:rPr>
                <w:sz w:val="18"/>
              </w:rPr>
              <w:t>De ellas</w:t>
            </w:r>
            <w:r w:rsidR="005535B5">
              <w:rPr>
                <w:sz w:val="18"/>
              </w:rPr>
              <w:t xml:space="preserve">:  </w:t>
            </w:r>
            <w:r w:rsidRPr="009C56B8">
              <w:rPr>
                <w:sz w:val="18"/>
              </w:rPr>
              <w:t>En galerías de arte</w:t>
            </w:r>
          </w:p>
        </w:tc>
        <w:tc>
          <w:tcPr>
            <w:tcW w:w="786" w:type="dxa"/>
            <w:shd w:val="clear" w:color="auto" w:fill="auto"/>
            <w:vAlign w:val="bottom"/>
          </w:tcPr>
          <w:p w:rsidR="001C2DA7" w:rsidRPr="009C56B8" w:rsidRDefault="001C2DA7" w:rsidP="001C2DA7">
            <w:pPr>
              <w:pStyle w:val="SingleTxtG"/>
              <w:spacing w:before="40" w:after="40" w:line="220" w:lineRule="exact"/>
              <w:ind w:left="113" w:right="0"/>
              <w:jc w:val="right"/>
              <w:rPr>
                <w:sz w:val="18"/>
              </w:rPr>
            </w:pPr>
            <w:r w:rsidRPr="009C56B8">
              <w:rPr>
                <w:sz w:val="18"/>
              </w:rPr>
              <w:t>1</w:t>
            </w:r>
            <w:r>
              <w:rPr>
                <w:sz w:val="18"/>
              </w:rPr>
              <w:t xml:space="preserve"> </w:t>
            </w:r>
            <w:r w:rsidRPr="009C56B8">
              <w:rPr>
                <w:sz w:val="18"/>
              </w:rPr>
              <w:t>287</w:t>
            </w:r>
          </w:p>
        </w:tc>
        <w:tc>
          <w:tcPr>
            <w:tcW w:w="786" w:type="dxa"/>
            <w:shd w:val="clear" w:color="auto" w:fill="auto"/>
            <w:vAlign w:val="bottom"/>
          </w:tcPr>
          <w:p w:rsidR="001C2DA7" w:rsidRPr="009C56B8" w:rsidRDefault="001C2DA7" w:rsidP="001C2DA7">
            <w:pPr>
              <w:pStyle w:val="SingleTxtG"/>
              <w:spacing w:before="40" w:after="40" w:line="220" w:lineRule="exact"/>
              <w:ind w:left="113" w:right="0"/>
              <w:jc w:val="right"/>
              <w:rPr>
                <w:sz w:val="18"/>
              </w:rPr>
            </w:pPr>
            <w:r w:rsidRPr="009C56B8">
              <w:rPr>
                <w:sz w:val="18"/>
              </w:rPr>
              <w:t>1</w:t>
            </w:r>
            <w:r>
              <w:rPr>
                <w:sz w:val="18"/>
              </w:rPr>
              <w:t xml:space="preserve"> </w:t>
            </w:r>
            <w:r w:rsidRPr="009C56B8">
              <w:rPr>
                <w:sz w:val="18"/>
              </w:rPr>
              <w:t>545</w:t>
            </w:r>
          </w:p>
        </w:tc>
        <w:tc>
          <w:tcPr>
            <w:tcW w:w="786" w:type="dxa"/>
            <w:shd w:val="clear" w:color="auto" w:fill="auto"/>
            <w:vAlign w:val="bottom"/>
          </w:tcPr>
          <w:p w:rsidR="001C2DA7" w:rsidRPr="009C56B8" w:rsidRDefault="001C2DA7" w:rsidP="001C2DA7">
            <w:pPr>
              <w:pStyle w:val="SingleTxtG"/>
              <w:spacing w:before="40" w:after="40" w:line="220" w:lineRule="exact"/>
              <w:ind w:left="113" w:right="0"/>
              <w:jc w:val="right"/>
              <w:rPr>
                <w:sz w:val="18"/>
              </w:rPr>
            </w:pPr>
            <w:r w:rsidRPr="009C56B8">
              <w:rPr>
                <w:sz w:val="18"/>
              </w:rPr>
              <w:t>1</w:t>
            </w:r>
            <w:r>
              <w:rPr>
                <w:sz w:val="18"/>
              </w:rPr>
              <w:t xml:space="preserve"> </w:t>
            </w:r>
            <w:r w:rsidRPr="009C56B8">
              <w:rPr>
                <w:sz w:val="18"/>
              </w:rPr>
              <w:t>670</w:t>
            </w:r>
          </w:p>
        </w:tc>
        <w:tc>
          <w:tcPr>
            <w:tcW w:w="786" w:type="dxa"/>
            <w:shd w:val="clear" w:color="auto" w:fill="auto"/>
            <w:vAlign w:val="bottom"/>
          </w:tcPr>
          <w:p w:rsidR="001C2DA7" w:rsidRPr="009C56B8" w:rsidRDefault="001C2DA7" w:rsidP="001C2DA7">
            <w:pPr>
              <w:pStyle w:val="SingleTxtG"/>
              <w:spacing w:before="40" w:after="40" w:line="220" w:lineRule="exact"/>
              <w:ind w:left="113" w:right="0"/>
              <w:jc w:val="right"/>
              <w:rPr>
                <w:sz w:val="18"/>
              </w:rPr>
            </w:pPr>
            <w:r w:rsidRPr="009C56B8">
              <w:rPr>
                <w:sz w:val="18"/>
              </w:rPr>
              <w:t>1</w:t>
            </w:r>
            <w:r>
              <w:rPr>
                <w:sz w:val="18"/>
              </w:rPr>
              <w:t xml:space="preserve"> </w:t>
            </w:r>
            <w:r w:rsidRPr="009C56B8">
              <w:rPr>
                <w:sz w:val="18"/>
              </w:rPr>
              <w:t>605</w:t>
            </w:r>
          </w:p>
        </w:tc>
        <w:tc>
          <w:tcPr>
            <w:tcW w:w="786" w:type="dxa"/>
            <w:shd w:val="clear" w:color="auto" w:fill="auto"/>
            <w:vAlign w:val="bottom"/>
          </w:tcPr>
          <w:p w:rsidR="001C2DA7" w:rsidRPr="009C56B8" w:rsidRDefault="001C2DA7" w:rsidP="001C2DA7">
            <w:pPr>
              <w:pStyle w:val="SingleTxtG"/>
              <w:spacing w:before="40" w:after="40" w:line="220" w:lineRule="exact"/>
              <w:ind w:left="113" w:right="0"/>
              <w:jc w:val="right"/>
              <w:rPr>
                <w:sz w:val="18"/>
              </w:rPr>
            </w:pPr>
            <w:r w:rsidRPr="009C56B8">
              <w:rPr>
                <w:sz w:val="18"/>
              </w:rPr>
              <w:t>2</w:t>
            </w:r>
            <w:r>
              <w:rPr>
                <w:sz w:val="18"/>
              </w:rPr>
              <w:t xml:space="preserve"> </w:t>
            </w:r>
            <w:r w:rsidRPr="009C56B8">
              <w:rPr>
                <w:sz w:val="18"/>
              </w:rPr>
              <w:t>320</w:t>
            </w:r>
          </w:p>
        </w:tc>
        <w:tc>
          <w:tcPr>
            <w:tcW w:w="787" w:type="dxa"/>
            <w:shd w:val="clear" w:color="auto" w:fill="auto"/>
            <w:vAlign w:val="bottom"/>
          </w:tcPr>
          <w:p w:rsidR="001C2DA7" w:rsidRPr="009C56B8" w:rsidRDefault="001C2DA7" w:rsidP="001C2DA7">
            <w:pPr>
              <w:pStyle w:val="SingleTxtG"/>
              <w:spacing w:before="40" w:after="40" w:line="220" w:lineRule="exact"/>
              <w:ind w:left="113" w:right="0"/>
              <w:jc w:val="right"/>
              <w:rPr>
                <w:sz w:val="18"/>
              </w:rPr>
            </w:pPr>
            <w:r w:rsidRPr="009C56B8">
              <w:rPr>
                <w:sz w:val="18"/>
              </w:rPr>
              <w:t>1</w:t>
            </w:r>
            <w:r>
              <w:rPr>
                <w:sz w:val="18"/>
              </w:rPr>
              <w:t xml:space="preserve"> </w:t>
            </w:r>
            <w:r w:rsidRPr="009C56B8">
              <w:rPr>
                <w:sz w:val="18"/>
              </w:rPr>
              <w:t>667</w:t>
            </w:r>
          </w:p>
        </w:tc>
      </w:tr>
      <w:tr w:rsidR="001C2DA7" w:rsidRPr="009C56B8">
        <w:trPr>
          <w:trHeight w:val="240"/>
        </w:trPr>
        <w:tc>
          <w:tcPr>
            <w:tcW w:w="322" w:type="dxa"/>
            <w:tcBorders>
              <w:bottom w:val="single" w:sz="12" w:space="0" w:color="auto"/>
            </w:tcBorders>
            <w:shd w:val="clear" w:color="auto" w:fill="auto"/>
          </w:tcPr>
          <w:p w:rsidR="001C2DA7" w:rsidRPr="009C56B8" w:rsidRDefault="001C2DA7" w:rsidP="001C2DA7">
            <w:pPr>
              <w:pStyle w:val="SingleTxtG"/>
              <w:spacing w:before="40" w:after="40" w:line="220" w:lineRule="exact"/>
              <w:ind w:left="0" w:right="0"/>
              <w:jc w:val="left"/>
              <w:rPr>
                <w:sz w:val="18"/>
              </w:rPr>
            </w:pPr>
            <w:r w:rsidRPr="009C56B8">
              <w:rPr>
                <w:sz w:val="18"/>
              </w:rPr>
              <w:t>12</w:t>
            </w:r>
          </w:p>
        </w:tc>
        <w:tc>
          <w:tcPr>
            <w:tcW w:w="3472" w:type="dxa"/>
            <w:tcBorders>
              <w:bottom w:val="single" w:sz="12" w:space="0" w:color="auto"/>
            </w:tcBorders>
            <w:shd w:val="clear" w:color="auto" w:fill="auto"/>
            <w:vAlign w:val="bottom"/>
          </w:tcPr>
          <w:p w:rsidR="001C2DA7" w:rsidRPr="009C56B8" w:rsidRDefault="001C2DA7" w:rsidP="001C2DA7">
            <w:pPr>
              <w:pStyle w:val="SingleTxtG"/>
              <w:spacing w:before="40" w:after="40" w:line="220" w:lineRule="exact"/>
              <w:ind w:left="0" w:right="0"/>
              <w:jc w:val="left"/>
              <w:rPr>
                <w:sz w:val="18"/>
              </w:rPr>
            </w:pPr>
            <w:r w:rsidRPr="009C56B8">
              <w:rPr>
                <w:sz w:val="18"/>
              </w:rPr>
              <w:t>Servicios prestados en bibliotecas (miles)</w:t>
            </w:r>
          </w:p>
        </w:tc>
        <w:tc>
          <w:tcPr>
            <w:tcW w:w="786" w:type="dxa"/>
            <w:tcBorders>
              <w:bottom w:val="single" w:sz="12" w:space="0" w:color="auto"/>
            </w:tcBorders>
            <w:shd w:val="clear" w:color="auto" w:fill="auto"/>
            <w:vAlign w:val="bottom"/>
          </w:tcPr>
          <w:p w:rsidR="001C2DA7" w:rsidRPr="009C56B8" w:rsidRDefault="001C2DA7" w:rsidP="001C2DA7">
            <w:pPr>
              <w:pStyle w:val="SingleTxtG"/>
              <w:spacing w:before="40" w:after="40" w:line="220" w:lineRule="exact"/>
              <w:ind w:left="113" w:right="0"/>
              <w:jc w:val="right"/>
              <w:rPr>
                <w:sz w:val="18"/>
              </w:rPr>
            </w:pPr>
            <w:r w:rsidRPr="009C56B8">
              <w:rPr>
                <w:sz w:val="18"/>
              </w:rPr>
              <w:t>12</w:t>
            </w:r>
            <w:r>
              <w:rPr>
                <w:sz w:val="18"/>
              </w:rPr>
              <w:t xml:space="preserve"> </w:t>
            </w:r>
            <w:r w:rsidRPr="009C56B8">
              <w:rPr>
                <w:sz w:val="18"/>
              </w:rPr>
              <w:t>731</w:t>
            </w:r>
            <w:r>
              <w:rPr>
                <w:sz w:val="18"/>
              </w:rPr>
              <w:t>,</w:t>
            </w:r>
            <w:r w:rsidRPr="009C56B8">
              <w:rPr>
                <w:sz w:val="18"/>
              </w:rPr>
              <w:t>2</w:t>
            </w:r>
          </w:p>
        </w:tc>
        <w:tc>
          <w:tcPr>
            <w:tcW w:w="786" w:type="dxa"/>
            <w:tcBorders>
              <w:bottom w:val="single" w:sz="12" w:space="0" w:color="auto"/>
            </w:tcBorders>
            <w:shd w:val="clear" w:color="auto" w:fill="auto"/>
            <w:vAlign w:val="bottom"/>
          </w:tcPr>
          <w:p w:rsidR="001C2DA7" w:rsidRPr="009C56B8" w:rsidRDefault="001C2DA7" w:rsidP="001C2DA7">
            <w:pPr>
              <w:pStyle w:val="SingleTxtG"/>
              <w:spacing w:before="40" w:after="40" w:line="220" w:lineRule="exact"/>
              <w:ind w:left="113" w:right="0"/>
              <w:jc w:val="right"/>
              <w:rPr>
                <w:sz w:val="18"/>
              </w:rPr>
            </w:pPr>
            <w:r w:rsidRPr="009C56B8">
              <w:rPr>
                <w:sz w:val="18"/>
              </w:rPr>
              <w:t>13</w:t>
            </w:r>
            <w:r>
              <w:rPr>
                <w:sz w:val="18"/>
              </w:rPr>
              <w:t xml:space="preserve"> </w:t>
            </w:r>
            <w:r w:rsidRPr="009C56B8">
              <w:rPr>
                <w:sz w:val="18"/>
              </w:rPr>
              <w:t>447</w:t>
            </w:r>
            <w:r>
              <w:rPr>
                <w:sz w:val="18"/>
              </w:rPr>
              <w:t>,</w:t>
            </w:r>
            <w:r w:rsidRPr="009C56B8">
              <w:rPr>
                <w:sz w:val="18"/>
              </w:rPr>
              <w:t>8</w:t>
            </w:r>
          </w:p>
        </w:tc>
        <w:tc>
          <w:tcPr>
            <w:tcW w:w="786" w:type="dxa"/>
            <w:tcBorders>
              <w:bottom w:val="single" w:sz="12" w:space="0" w:color="auto"/>
            </w:tcBorders>
            <w:shd w:val="clear" w:color="auto" w:fill="auto"/>
            <w:vAlign w:val="bottom"/>
          </w:tcPr>
          <w:p w:rsidR="001C2DA7" w:rsidRPr="009C56B8" w:rsidRDefault="001C2DA7" w:rsidP="001C2DA7">
            <w:pPr>
              <w:pStyle w:val="SingleTxtG"/>
              <w:spacing w:before="40" w:after="40" w:line="220" w:lineRule="exact"/>
              <w:ind w:left="113" w:right="0"/>
              <w:jc w:val="right"/>
              <w:rPr>
                <w:sz w:val="18"/>
              </w:rPr>
            </w:pPr>
            <w:r w:rsidRPr="009C56B8">
              <w:rPr>
                <w:sz w:val="18"/>
              </w:rPr>
              <w:t>16</w:t>
            </w:r>
            <w:r>
              <w:rPr>
                <w:sz w:val="18"/>
              </w:rPr>
              <w:t xml:space="preserve"> </w:t>
            </w:r>
            <w:r w:rsidRPr="009C56B8">
              <w:rPr>
                <w:sz w:val="18"/>
              </w:rPr>
              <w:t>266</w:t>
            </w:r>
            <w:r>
              <w:rPr>
                <w:sz w:val="18"/>
              </w:rPr>
              <w:t>,</w:t>
            </w:r>
            <w:r w:rsidRPr="009C56B8">
              <w:rPr>
                <w:sz w:val="18"/>
              </w:rPr>
              <w:t>4</w:t>
            </w:r>
          </w:p>
        </w:tc>
        <w:tc>
          <w:tcPr>
            <w:tcW w:w="786" w:type="dxa"/>
            <w:tcBorders>
              <w:bottom w:val="single" w:sz="12" w:space="0" w:color="auto"/>
            </w:tcBorders>
            <w:shd w:val="clear" w:color="auto" w:fill="auto"/>
            <w:vAlign w:val="bottom"/>
          </w:tcPr>
          <w:p w:rsidR="001C2DA7" w:rsidRPr="009C56B8" w:rsidRDefault="001C2DA7" w:rsidP="001C2DA7">
            <w:pPr>
              <w:pStyle w:val="SingleTxtG"/>
              <w:spacing w:before="40" w:after="40" w:line="220" w:lineRule="exact"/>
              <w:ind w:left="113" w:right="0"/>
              <w:jc w:val="right"/>
              <w:rPr>
                <w:sz w:val="18"/>
              </w:rPr>
            </w:pPr>
            <w:r w:rsidRPr="009C56B8">
              <w:rPr>
                <w:sz w:val="18"/>
              </w:rPr>
              <w:t>16</w:t>
            </w:r>
            <w:r>
              <w:rPr>
                <w:sz w:val="18"/>
              </w:rPr>
              <w:t xml:space="preserve"> </w:t>
            </w:r>
            <w:r w:rsidRPr="009C56B8">
              <w:rPr>
                <w:sz w:val="18"/>
              </w:rPr>
              <w:t>373</w:t>
            </w:r>
            <w:r>
              <w:rPr>
                <w:sz w:val="18"/>
              </w:rPr>
              <w:t>,</w:t>
            </w:r>
            <w:r w:rsidRPr="009C56B8">
              <w:rPr>
                <w:sz w:val="18"/>
              </w:rPr>
              <w:t>4</w:t>
            </w:r>
          </w:p>
        </w:tc>
        <w:tc>
          <w:tcPr>
            <w:tcW w:w="786" w:type="dxa"/>
            <w:tcBorders>
              <w:bottom w:val="single" w:sz="12" w:space="0" w:color="auto"/>
            </w:tcBorders>
            <w:shd w:val="clear" w:color="auto" w:fill="auto"/>
            <w:vAlign w:val="bottom"/>
          </w:tcPr>
          <w:p w:rsidR="001C2DA7" w:rsidRPr="009C56B8" w:rsidRDefault="001C2DA7" w:rsidP="001C2DA7">
            <w:pPr>
              <w:pStyle w:val="SingleTxtG"/>
              <w:spacing w:before="40" w:after="40" w:line="220" w:lineRule="exact"/>
              <w:ind w:left="113" w:right="0"/>
              <w:jc w:val="right"/>
              <w:rPr>
                <w:sz w:val="18"/>
              </w:rPr>
            </w:pPr>
            <w:r w:rsidRPr="009C56B8">
              <w:rPr>
                <w:sz w:val="18"/>
              </w:rPr>
              <w:t>18</w:t>
            </w:r>
            <w:r>
              <w:rPr>
                <w:sz w:val="18"/>
              </w:rPr>
              <w:t xml:space="preserve"> </w:t>
            </w:r>
            <w:r w:rsidRPr="009C56B8">
              <w:rPr>
                <w:sz w:val="18"/>
              </w:rPr>
              <w:t>030</w:t>
            </w:r>
            <w:r>
              <w:rPr>
                <w:sz w:val="18"/>
              </w:rPr>
              <w:t>,</w:t>
            </w:r>
            <w:r w:rsidRPr="009C56B8">
              <w:rPr>
                <w:sz w:val="18"/>
              </w:rPr>
              <w:t>7</w:t>
            </w:r>
          </w:p>
        </w:tc>
        <w:tc>
          <w:tcPr>
            <w:tcW w:w="787" w:type="dxa"/>
            <w:tcBorders>
              <w:bottom w:val="single" w:sz="12" w:space="0" w:color="auto"/>
            </w:tcBorders>
            <w:shd w:val="clear" w:color="auto" w:fill="auto"/>
            <w:vAlign w:val="bottom"/>
          </w:tcPr>
          <w:p w:rsidR="001C2DA7" w:rsidRPr="009C56B8" w:rsidRDefault="001C2DA7" w:rsidP="001C2DA7">
            <w:pPr>
              <w:pStyle w:val="SingleTxtG"/>
              <w:spacing w:before="40" w:after="40" w:line="220" w:lineRule="exact"/>
              <w:ind w:left="113" w:right="0"/>
              <w:jc w:val="right"/>
              <w:rPr>
                <w:sz w:val="18"/>
              </w:rPr>
            </w:pPr>
            <w:r w:rsidRPr="009C56B8">
              <w:rPr>
                <w:sz w:val="18"/>
              </w:rPr>
              <w:t>19</w:t>
            </w:r>
            <w:r>
              <w:rPr>
                <w:sz w:val="18"/>
              </w:rPr>
              <w:t xml:space="preserve"> </w:t>
            </w:r>
            <w:r w:rsidRPr="009C56B8">
              <w:rPr>
                <w:sz w:val="18"/>
              </w:rPr>
              <w:t>276</w:t>
            </w:r>
            <w:r>
              <w:rPr>
                <w:sz w:val="18"/>
              </w:rPr>
              <w:t>,</w:t>
            </w:r>
            <w:r w:rsidRPr="009C56B8">
              <w:rPr>
                <w:sz w:val="18"/>
              </w:rPr>
              <w:t>8</w:t>
            </w:r>
          </w:p>
        </w:tc>
      </w:tr>
    </w:tbl>
    <w:p w:rsidR="001C2DA7" w:rsidRPr="00107E64" w:rsidRDefault="001C2DA7" w:rsidP="001C2DA7">
      <w:pPr>
        <w:pStyle w:val="SingleTxtG"/>
        <w:spacing w:before="120" w:after="0"/>
        <w:ind w:firstLine="170"/>
        <w:rPr>
          <w:sz w:val="18"/>
          <w:szCs w:val="18"/>
        </w:rPr>
      </w:pPr>
      <w:r w:rsidRPr="00107E64">
        <w:rPr>
          <w:i/>
          <w:sz w:val="18"/>
          <w:szCs w:val="18"/>
        </w:rPr>
        <w:t>Fuente</w:t>
      </w:r>
      <w:r w:rsidR="005535B5">
        <w:rPr>
          <w:i/>
          <w:sz w:val="18"/>
          <w:szCs w:val="18"/>
        </w:rPr>
        <w:t xml:space="preserve">:  </w:t>
      </w:r>
      <w:r w:rsidRPr="00107E64">
        <w:rPr>
          <w:sz w:val="18"/>
          <w:szCs w:val="18"/>
        </w:rPr>
        <w:t>Anuario Estadístico de Cuba 2007</w:t>
      </w:r>
      <w:r w:rsidR="00F7061F">
        <w:rPr>
          <w:sz w:val="18"/>
          <w:szCs w:val="18"/>
        </w:rPr>
        <w:t xml:space="preserve">.  </w:t>
      </w:r>
      <w:r w:rsidRPr="00107E64">
        <w:rPr>
          <w:sz w:val="18"/>
          <w:szCs w:val="18"/>
        </w:rPr>
        <w:t>Oficina Nacional de Estadísticas.</w:t>
      </w:r>
    </w:p>
    <w:p w:rsidR="001C2DA7" w:rsidRDefault="001C2DA7" w:rsidP="001C2DA7">
      <w:pPr>
        <w:pStyle w:val="SingleTxtG"/>
        <w:spacing w:after="240"/>
        <w:ind w:firstLine="170"/>
        <w:rPr>
          <w:sz w:val="18"/>
          <w:szCs w:val="18"/>
        </w:rPr>
      </w:pPr>
      <w:r w:rsidRPr="00107E64">
        <w:rPr>
          <w:i/>
          <w:sz w:val="18"/>
          <w:vertAlign w:val="superscript"/>
        </w:rPr>
        <w:t>a</w:t>
      </w:r>
      <w:r>
        <w:rPr>
          <w:i/>
          <w:sz w:val="18"/>
          <w:vertAlign w:val="superscript"/>
        </w:rPr>
        <w:t xml:space="preserve">  </w:t>
      </w:r>
      <w:r w:rsidRPr="00107E64">
        <w:rPr>
          <w:sz w:val="18"/>
          <w:szCs w:val="18"/>
        </w:rPr>
        <w:t>Corresponden al Ministerio de Cultura.</w:t>
      </w:r>
    </w:p>
    <w:p w:rsidR="001C2DA7" w:rsidRPr="00107E64" w:rsidRDefault="001C2DA7" w:rsidP="001C2DA7">
      <w:pPr>
        <w:pStyle w:val="SingleTxtG"/>
        <w:spacing w:before="240"/>
        <w:jc w:val="center"/>
        <w:rPr>
          <w:u w:val="single"/>
        </w:rPr>
      </w:pPr>
      <w:r>
        <w:rPr>
          <w:u w:val="single"/>
        </w:rPr>
        <w:tab/>
      </w:r>
      <w:r>
        <w:rPr>
          <w:u w:val="single"/>
        </w:rPr>
        <w:tab/>
      </w:r>
      <w:r>
        <w:rPr>
          <w:u w:val="single"/>
        </w:rPr>
        <w:tab/>
      </w:r>
    </w:p>
    <w:sectPr w:rsidR="001C2DA7" w:rsidRPr="00107E64" w:rsidSect="001C7ECA">
      <w:headerReference w:type="even" r:id="rId8"/>
      <w:headerReference w:type="default" r:id="rId9"/>
      <w:footerReference w:type="even" r:id="rId10"/>
      <w:footerReference w:type="default" r:id="rId11"/>
      <w:footerReference w:type="first" r:id="rId12"/>
      <w:type w:val="continuous"/>
      <w:pgSz w:w="11906" w:h="16838" w:code="9"/>
      <w:pgMar w:top="1701" w:right="1134" w:bottom="2268" w:left="1134" w:header="1134" w:footer="1701"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A57927" w:rsidRDefault="00A57927">
      <w:r>
        <w:separator/>
      </w:r>
    </w:p>
  </w:endnote>
  <w:endnote w:type="continuationSeparator" w:id="0">
    <w:p w:rsidR="00A57927" w:rsidRDefault="00A5792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60DF7" w:rsidRPr="001C7ECA" w:rsidRDefault="00D60DF7" w:rsidP="001C7ECA">
    <w:pPr>
      <w:tabs>
        <w:tab w:val="right" w:pos="9598"/>
      </w:tabs>
    </w:pPr>
    <w:r w:rsidRPr="001C7ECA">
      <w:rPr>
        <w:b/>
        <w:sz w:val="18"/>
      </w:rPr>
      <w:fldChar w:fldCharType="begin"/>
    </w:r>
    <w:r w:rsidRPr="001C7ECA">
      <w:rPr>
        <w:b/>
        <w:sz w:val="18"/>
      </w:rPr>
      <w:instrText xml:space="preserve"> PAGE  \* MERGEFORMAT </w:instrText>
    </w:r>
    <w:r w:rsidRPr="001C7ECA">
      <w:rPr>
        <w:b/>
        <w:sz w:val="18"/>
      </w:rPr>
      <w:fldChar w:fldCharType="separate"/>
    </w:r>
    <w:r w:rsidR="000A19B1">
      <w:rPr>
        <w:b/>
        <w:noProof/>
        <w:sz w:val="18"/>
      </w:rPr>
      <w:t>116</w:t>
    </w:r>
    <w:r w:rsidRPr="001C7ECA">
      <w:rPr>
        <w:b/>
        <w:sz w:val="18"/>
      </w:rPr>
      <w:fldChar w:fldCharType="end"/>
    </w:r>
    <w:r>
      <w:rPr>
        <w:b/>
        <w:sz w:val="18"/>
      </w:rPr>
      <w:tab/>
    </w:r>
    <w:r w:rsidRPr="001C2DA7">
      <w:rPr>
        <w:sz w:val="16"/>
        <w:szCs w:val="16"/>
      </w:rPr>
      <w:t>GE.10-4216</w:t>
    </w:r>
    <w:r>
      <w:rPr>
        <w:sz w:val="16"/>
        <w:szCs w:val="16"/>
      </w:rPr>
      <w:t>3</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60DF7" w:rsidRPr="001C7ECA" w:rsidRDefault="00D60DF7" w:rsidP="001C7ECA">
    <w:pPr>
      <w:tabs>
        <w:tab w:val="right" w:pos="9598"/>
      </w:tabs>
      <w:rPr>
        <w:b/>
        <w:sz w:val="18"/>
      </w:rPr>
    </w:pPr>
    <w:r>
      <w:rPr>
        <w:sz w:val="16"/>
        <w:szCs w:val="16"/>
      </w:rPr>
      <w:t>GE.10-42163</w:t>
    </w:r>
    <w:r>
      <w:tab/>
    </w:r>
    <w:r w:rsidRPr="001C7ECA">
      <w:rPr>
        <w:b/>
        <w:sz w:val="18"/>
      </w:rPr>
      <w:fldChar w:fldCharType="begin"/>
    </w:r>
    <w:r w:rsidRPr="001C7ECA">
      <w:rPr>
        <w:b/>
        <w:sz w:val="18"/>
      </w:rPr>
      <w:instrText xml:space="preserve"> PAGE  \* MERGEFORMAT </w:instrText>
    </w:r>
    <w:r w:rsidRPr="001C7ECA">
      <w:rPr>
        <w:b/>
        <w:sz w:val="18"/>
      </w:rPr>
      <w:fldChar w:fldCharType="separate"/>
    </w:r>
    <w:r w:rsidR="000A19B1">
      <w:rPr>
        <w:b/>
        <w:noProof/>
        <w:sz w:val="18"/>
      </w:rPr>
      <w:t>117</w:t>
    </w:r>
    <w:r w:rsidRPr="001C7ECA">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60DF7" w:rsidRDefault="00C807DD">
    <w:r>
      <w:rPr>
        <w:noProof/>
        <w:lang w:val="en-US" w:eastAsia="en-U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0" type="#_x0000_t75" style="position:absolute;margin-left:410pt;margin-top:-2.8pt;width:73.25pt;height:18.15pt;z-index:1">
          <v:imagedata r:id="rId1" o:title="recycle_English"/>
          <w10:anchorlock/>
        </v:shape>
      </w:pict>
    </w:r>
    <w:r w:rsidR="00D60DF7">
      <w:t>GE.10-42163 (EXT)</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A57927" w:rsidRPr="001075E9" w:rsidRDefault="00A57927" w:rsidP="001075E9">
      <w:pPr>
        <w:tabs>
          <w:tab w:val="right" w:pos="2155"/>
        </w:tabs>
        <w:spacing w:after="80" w:line="240" w:lineRule="auto"/>
        <w:ind w:left="680"/>
        <w:rPr>
          <w:u w:val="single"/>
        </w:rPr>
      </w:pPr>
      <w:r>
        <w:rPr>
          <w:u w:val="single"/>
        </w:rPr>
        <w:tab/>
      </w:r>
    </w:p>
  </w:footnote>
  <w:footnote w:type="continuationSeparator" w:id="0">
    <w:p w:rsidR="00A57927" w:rsidRDefault="00A57927">
      <w:r>
        <w:continuationSeparator/>
      </w:r>
    </w:p>
  </w:footnote>
  <w:footnote w:id="1">
    <w:p w:rsidR="00D60DF7" w:rsidRPr="003C5186" w:rsidRDefault="00D60DF7" w:rsidP="003C5186">
      <w:pPr>
        <w:pStyle w:val="FootnoteText"/>
      </w:pPr>
      <w:r>
        <w:tab/>
      </w:r>
      <w:r w:rsidRPr="00F51BA6">
        <w:rPr>
          <w:sz w:val="20"/>
        </w:rPr>
        <w:t>*</w:t>
      </w:r>
      <w:r>
        <w:tab/>
      </w:r>
      <w:r w:rsidRPr="00DA5CD5">
        <w:rPr>
          <w:lang w:val="en-GB"/>
        </w:rPr>
        <w:t>In accordance with the information given to States parties on the processing of their reports, the present document was not formally edited before being sent to the United Nations translation services</w:t>
      </w:r>
      <w:r w:rsidRPr="003C5186">
        <w:t>.</w:t>
      </w:r>
    </w:p>
    <w:p w:rsidR="00D60DF7" w:rsidRPr="003C5186" w:rsidRDefault="00D60DF7" w:rsidP="003C5186">
      <w:pPr>
        <w:pStyle w:val="FootnoteText"/>
        <w:rPr>
          <w:sz w:val="23"/>
          <w:szCs w:val="23"/>
        </w:rPr>
      </w:pPr>
      <w:r>
        <w:tab/>
      </w:r>
      <w:r w:rsidRPr="00F51BA6">
        <w:rPr>
          <w:sz w:val="20"/>
        </w:rPr>
        <w:t>**</w:t>
      </w:r>
      <w:r>
        <w:tab/>
      </w:r>
      <w:r w:rsidRPr="00DA5CD5">
        <w:rPr>
          <w:lang w:val="en-GB"/>
        </w:rPr>
        <w:t>Annexes are distributed as received</w:t>
      </w:r>
      <w:r w:rsidRPr="003C5186">
        <w:t>.</w:t>
      </w:r>
    </w:p>
  </w:footnote>
  <w:footnote w:id="2">
    <w:p w:rsidR="00D60DF7" w:rsidRPr="00DA5CD5" w:rsidRDefault="00D60DF7" w:rsidP="00D0223E">
      <w:pPr>
        <w:pStyle w:val="FootnoteText"/>
        <w:ind w:right="1138"/>
        <w:rPr>
          <w:lang w:val="en-GB"/>
        </w:rPr>
      </w:pPr>
      <w:r w:rsidRPr="00DA5CD5">
        <w:rPr>
          <w:sz w:val="19"/>
          <w:szCs w:val="19"/>
          <w:lang w:val="en-GB"/>
        </w:rPr>
        <w:tab/>
      </w:r>
      <w:r w:rsidRPr="00DA5CD5">
        <w:rPr>
          <w:vertAlign w:val="superscript"/>
          <w:lang w:val="en-GB"/>
        </w:rPr>
        <w:footnoteRef/>
      </w:r>
      <w:r w:rsidRPr="00DA5CD5">
        <w:rPr>
          <w:sz w:val="19"/>
          <w:szCs w:val="19"/>
          <w:lang w:val="en-GB"/>
        </w:rPr>
        <w:tab/>
      </w:r>
      <w:r>
        <w:rPr>
          <w:lang w:val="en-GB"/>
        </w:rPr>
        <w:t>The Federation of Cuban Women is a non-governmental organization which was officially created in 1960 and has a large grass-roots base.  It covers women in every walk of Cuban society and is the national mechanism for the advancement of women in our country because of its enormous strength, representativeness, influence and prestige.  It has a membership of 3,971,</w:t>
      </w:r>
      <w:r w:rsidRPr="00DA5CD5">
        <w:rPr>
          <w:lang w:val="en-GB"/>
        </w:rPr>
        <w:t xml:space="preserve">449 </w:t>
      </w:r>
      <w:r>
        <w:rPr>
          <w:lang w:val="en-GB"/>
        </w:rPr>
        <w:t>women, or 85.2 per cent of the female population of an age to join (minimum age of 14).  Its main goals include striving for the full incorporation, participation and promotion of women in the economic, political, social and cultural life of the country on a basis of equal rights and opportunities.  It has special consultative status at the Economic and Social Council of the United Nations.</w:t>
      </w:r>
    </w:p>
  </w:footnote>
  <w:footnote w:id="3">
    <w:p w:rsidR="00D60DF7" w:rsidRPr="00DA5CD5" w:rsidRDefault="00D60DF7" w:rsidP="00D0223E">
      <w:pPr>
        <w:pStyle w:val="FootnoteText"/>
        <w:ind w:right="1138"/>
        <w:rPr>
          <w:lang w:val="en-GB"/>
        </w:rPr>
      </w:pPr>
      <w:r w:rsidRPr="00DA5CD5">
        <w:rPr>
          <w:lang w:val="en-GB"/>
        </w:rPr>
        <w:tab/>
      </w:r>
      <w:r w:rsidRPr="00DA5CD5">
        <w:rPr>
          <w:vertAlign w:val="superscript"/>
          <w:lang w:val="en-GB"/>
        </w:rPr>
        <w:footnoteRef/>
      </w:r>
      <w:r w:rsidRPr="00DA5CD5">
        <w:rPr>
          <w:lang w:val="en-GB"/>
        </w:rPr>
        <w:tab/>
      </w:r>
      <w:r>
        <w:rPr>
          <w:lang w:val="en-GB"/>
        </w:rPr>
        <w:t>Decree-Law</w:t>
      </w:r>
      <w:r w:rsidRPr="00DA5CD5">
        <w:rPr>
          <w:lang w:val="en-GB"/>
        </w:rPr>
        <w:t xml:space="preserve"> 76 </w:t>
      </w:r>
      <w:r>
        <w:rPr>
          <w:lang w:val="en-GB"/>
        </w:rPr>
        <w:t xml:space="preserve">of </w:t>
      </w:r>
      <w:r w:rsidRPr="00DA5CD5">
        <w:rPr>
          <w:lang w:val="en-GB"/>
        </w:rPr>
        <w:t xml:space="preserve">1984 </w:t>
      </w:r>
      <w:r>
        <w:rPr>
          <w:lang w:val="en-GB"/>
        </w:rPr>
        <w:t xml:space="preserve">and Ministry of Justice Resolution </w:t>
      </w:r>
      <w:r w:rsidRPr="00DA5CD5">
        <w:rPr>
          <w:lang w:val="en-GB"/>
        </w:rPr>
        <w:t xml:space="preserve">48 </w:t>
      </w:r>
      <w:r>
        <w:rPr>
          <w:lang w:val="en-GB"/>
        </w:rPr>
        <w:t>of 1984, creating the network of welfare establishments for unprotected minors.  This is the national network of social assistance centres where minors who have been either orphaned or abandoned by their families are housed and cared for, with living conditions similar to those of a family home.  These centres comprise children’s homes for 6- to 17-year-olds and mixed day-care centres for children under 6.</w:t>
      </w:r>
    </w:p>
  </w:footnote>
  <w:footnote w:id="4">
    <w:p w:rsidR="00D60DF7" w:rsidRPr="00DA5CD5" w:rsidRDefault="00D60DF7" w:rsidP="00D0223E">
      <w:pPr>
        <w:pStyle w:val="FootnoteText"/>
        <w:spacing w:after="120"/>
        <w:ind w:right="1138"/>
        <w:rPr>
          <w:lang w:val="en-GB"/>
        </w:rPr>
      </w:pPr>
      <w:r w:rsidRPr="00DA5CD5">
        <w:rPr>
          <w:lang w:val="en-GB"/>
        </w:rPr>
        <w:tab/>
      </w:r>
      <w:r w:rsidRPr="00DA5CD5">
        <w:rPr>
          <w:vertAlign w:val="superscript"/>
          <w:lang w:val="en-GB"/>
        </w:rPr>
        <w:footnoteRef/>
      </w:r>
      <w:r w:rsidRPr="00DA5CD5">
        <w:rPr>
          <w:lang w:val="en-GB"/>
        </w:rPr>
        <w:tab/>
      </w:r>
      <w:r>
        <w:rPr>
          <w:lang w:val="en-GB"/>
        </w:rPr>
        <w:t xml:space="preserve">A foster family </w:t>
      </w:r>
      <w:r w:rsidRPr="00154AE9">
        <w:rPr>
          <w:lang w:val="en-GB"/>
        </w:rPr>
        <w:t>[</w:t>
      </w:r>
      <w:r w:rsidRPr="00AC7B30">
        <w:rPr>
          <w:i/>
          <w:iCs/>
        </w:rPr>
        <w:t>familia sustituta</w:t>
      </w:r>
      <w:r w:rsidRPr="00154AE9">
        <w:rPr>
          <w:lang w:val="en-GB"/>
        </w:rPr>
        <w:t>]</w:t>
      </w:r>
      <w:r>
        <w:rPr>
          <w:i/>
          <w:iCs/>
          <w:lang w:val="en-GB"/>
        </w:rPr>
        <w:t xml:space="preserve"> </w:t>
      </w:r>
      <w:r>
        <w:rPr>
          <w:lang w:val="en-GB"/>
        </w:rPr>
        <w:t>is one consisting of a married couple or of an individual or related individuals living in an independent dwelling who assist in the upbringing of one or more minors as provided by the regulations of Decree-Law</w:t>
      </w:r>
      <w:r w:rsidRPr="00DA5CD5">
        <w:rPr>
          <w:lang w:val="en-GB"/>
        </w:rPr>
        <w:t xml:space="preserve"> 76 </w:t>
      </w:r>
      <w:r>
        <w:rPr>
          <w:lang w:val="en-GB"/>
        </w:rPr>
        <w:t>of</w:t>
      </w:r>
      <w:r w:rsidRPr="00DA5CD5">
        <w:rPr>
          <w:lang w:val="en-GB"/>
        </w:rPr>
        <w:t xml:space="preserve"> 1984 </w:t>
      </w:r>
      <w:r>
        <w:rPr>
          <w:lang w:val="en-GB"/>
        </w:rPr>
        <w:t xml:space="preserve">and Ministry of Justice Resolution </w:t>
      </w:r>
      <w:r w:rsidRPr="00DA5CD5">
        <w:rPr>
          <w:lang w:val="en-GB"/>
        </w:rPr>
        <w:t xml:space="preserve">48 </w:t>
      </w:r>
      <w:r>
        <w:rPr>
          <w:lang w:val="en-GB"/>
        </w:rPr>
        <w:t>of 1984</w:t>
      </w:r>
      <w:r w:rsidRPr="00DA5CD5">
        <w:rPr>
          <w:lang w:val="en-GB"/>
        </w:rPr>
        <w:t xml:space="preserve"> </w:t>
      </w:r>
      <w:r>
        <w:rPr>
          <w:lang w:val="en-GB"/>
        </w:rPr>
        <w:t>and support children’s homes and mixed day-care centres in the tasks of lodging, caring for and catering to the needs of orphaned or abandoned minors during weekends, vacations and other periods in the interests of their emotional life</w:t>
      </w:r>
      <w:r w:rsidRPr="00DA5CD5">
        <w:rPr>
          <w:lang w:val="en-GB"/>
        </w:rPr>
        <w:t>.</w:t>
      </w:r>
    </w:p>
    <w:p w:rsidR="00D60DF7" w:rsidRDefault="00D60DF7" w:rsidP="00D0223E">
      <w:pPr>
        <w:pStyle w:val="FootnoteText"/>
        <w:spacing w:after="120"/>
        <w:ind w:right="1138"/>
        <w:rPr>
          <w:lang w:val="en-GB"/>
        </w:rPr>
      </w:pPr>
      <w:r w:rsidRPr="00DA5CD5">
        <w:rPr>
          <w:lang w:val="en-GB"/>
        </w:rPr>
        <w:tab/>
      </w:r>
      <w:r w:rsidRPr="00DA5CD5">
        <w:rPr>
          <w:lang w:val="en-GB"/>
        </w:rPr>
        <w:tab/>
      </w:r>
      <w:r>
        <w:rPr>
          <w:lang w:val="en-GB"/>
        </w:rPr>
        <w:t>The directors of children’s homes and mixed day-care centres are responsible for choosing foster families in the light of the interest shown by these, the personal situation of their members and the consent of the minor or minors.</w:t>
      </w:r>
    </w:p>
    <w:p w:rsidR="00D60DF7" w:rsidRPr="00DA5CD5" w:rsidRDefault="00D60DF7" w:rsidP="00D0223E">
      <w:pPr>
        <w:pStyle w:val="FootnoteText"/>
        <w:spacing w:after="120"/>
        <w:ind w:right="1138"/>
        <w:rPr>
          <w:lang w:val="en-GB"/>
        </w:rPr>
      </w:pPr>
      <w:r>
        <w:rPr>
          <w:lang w:val="en-GB"/>
        </w:rPr>
        <w:tab/>
      </w:r>
      <w:r>
        <w:rPr>
          <w:lang w:val="en-GB"/>
        </w:rPr>
        <w:tab/>
        <w:t>Foster families are not pre-adoptive families, although they may coincide.  To select foster families, the directors of children’s homes and mixed day-care centres coordinate with and are supported by the Federation of Cuban Women and other political, social and mass organizations as necessary.</w:t>
      </w:r>
    </w:p>
  </w:footnote>
  <w:footnote w:id="5">
    <w:p w:rsidR="00D60DF7" w:rsidRPr="00DA5CD5" w:rsidRDefault="00D60DF7" w:rsidP="009520A3">
      <w:pPr>
        <w:pStyle w:val="FootnoteText"/>
        <w:widowControl w:val="0"/>
        <w:tabs>
          <w:tab w:val="clear" w:pos="1021"/>
          <w:tab w:val="right" w:pos="1020"/>
        </w:tabs>
        <w:suppressAutoHyphens/>
        <w:spacing w:after="40"/>
        <w:ind w:right="1138"/>
        <w:rPr>
          <w:lang w:val="en-GB"/>
        </w:rPr>
      </w:pPr>
      <w:r w:rsidRPr="00DA5CD5">
        <w:rPr>
          <w:lang w:val="en-GB"/>
        </w:rPr>
        <w:tab/>
      </w:r>
      <w:r w:rsidRPr="00DA5CD5">
        <w:rPr>
          <w:vertAlign w:val="superscript"/>
          <w:lang w:val="en-GB"/>
        </w:rPr>
        <w:footnoteRef/>
      </w:r>
      <w:r w:rsidRPr="00DA5CD5">
        <w:rPr>
          <w:lang w:val="en-GB"/>
        </w:rPr>
        <w:tab/>
      </w:r>
      <w:r>
        <w:rPr>
          <w:lang w:val="en-GB"/>
        </w:rPr>
        <w:t xml:space="preserve">Suspension of parental authority </w:t>
      </w:r>
      <w:r w:rsidRPr="00DA5CD5">
        <w:rPr>
          <w:lang w:val="en-GB"/>
        </w:rPr>
        <w:t>(art</w:t>
      </w:r>
      <w:r>
        <w:rPr>
          <w:lang w:val="en-GB"/>
        </w:rPr>
        <w:t xml:space="preserve">s.  </w:t>
      </w:r>
      <w:r w:rsidRPr="00DA5CD5">
        <w:rPr>
          <w:lang w:val="en-GB"/>
        </w:rPr>
        <w:t xml:space="preserve">94 </w:t>
      </w:r>
      <w:r>
        <w:rPr>
          <w:lang w:val="en-GB"/>
        </w:rPr>
        <w:t xml:space="preserve">and </w:t>
      </w:r>
      <w:r w:rsidRPr="00DA5CD5">
        <w:rPr>
          <w:lang w:val="en-GB"/>
        </w:rPr>
        <w:t xml:space="preserve">95) </w:t>
      </w:r>
      <w:r>
        <w:rPr>
          <w:lang w:val="en-GB"/>
        </w:rPr>
        <w:t>is a temporary prohibition on the exercise of the powers this entails.  It is reversible, insofar as the right to exercise this authority may be recovered if the circumstances leading to the suspension change, and it may be motivated by</w:t>
      </w:r>
      <w:r w:rsidRPr="00DA5CD5">
        <w:rPr>
          <w:lang w:val="en-GB"/>
        </w:rPr>
        <w:t>:</w:t>
      </w:r>
    </w:p>
    <w:p w:rsidR="00D60DF7" w:rsidRPr="00DA4B06" w:rsidRDefault="00D60DF7" w:rsidP="009520A3">
      <w:pPr>
        <w:pStyle w:val="Bullet1G"/>
        <w:numPr>
          <w:ilvl w:val="0"/>
          <w:numId w:val="0"/>
        </w:numPr>
        <w:tabs>
          <w:tab w:val="num" w:pos="1600"/>
        </w:tabs>
        <w:spacing w:after="40" w:line="220" w:lineRule="exact"/>
        <w:ind w:left="1600" w:right="1138" w:hanging="462"/>
        <w:rPr>
          <w:sz w:val="18"/>
          <w:szCs w:val="18"/>
          <w:lang w:val="en-GB"/>
        </w:rPr>
      </w:pPr>
      <w:r w:rsidRPr="00DA4B06">
        <w:rPr>
          <w:sz w:val="18"/>
          <w:szCs w:val="18"/>
          <w:lang w:val="en-GB"/>
        </w:rPr>
        <w:t xml:space="preserve">Legally </w:t>
      </w:r>
      <w:r>
        <w:rPr>
          <w:sz w:val="18"/>
          <w:szCs w:val="18"/>
          <w:lang w:val="en-GB"/>
        </w:rPr>
        <w:t>attested</w:t>
      </w:r>
      <w:r w:rsidRPr="00DA4B06">
        <w:rPr>
          <w:sz w:val="18"/>
          <w:szCs w:val="18"/>
          <w:lang w:val="en-GB"/>
        </w:rPr>
        <w:t xml:space="preserve"> incapacity on the part of the parents;</w:t>
      </w:r>
    </w:p>
    <w:p w:rsidR="00D60DF7" w:rsidRPr="00DA4B06" w:rsidRDefault="00D60DF7" w:rsidP="009520A3">
      <w:pPr>
        <w:pStyle w:val="Bullet1G"/>
        <w:numPr>
          <w:ilvl w:val="0"/>
          <w:numId w:val="0"/>
        </w:numPr>
        <w:tabs>
          <w:tab w:val="num" w:pos="1600"/>
        </w:tabs>
        <w:spacing w:after="40" w:line="220" w:lineRule="exact"/>
        <w:ind w:left="1600" w:right="1138" w:hanging="462"/>
        <w:rPr>
          <w:sz w:val="18"/>
          <w:szCs w:val="18"/>
          <w:lang w:val="en-GB"/>
        </w:rPr>
      </w:pPr>
      <w:r w:rsidRPr="00DA4B06">
        <w:rPr>
          <w:sz w:val="18"/>
          <w:szCs w:val="18"/>
          <w:lang w:val="en-GB"/>
        </w:rPr>
        <w:t xml:space="preserve">Legally </w:t>
      </w:r>
      <w:r>
        <w:rPr>
          <w:sz w:val="18"/>
          <w:szCs w:val="18"/>
          <w:lang w:val="en-GB"/>
        </w:rPr>
        <w:t>attested</w:t>
      </w:r>
      <w:r w:rsidRPr="00DA4B06">
        <w:rPr>
          <w:sz w:val="18"/>
          <w:szCs w:val="18"/>
          <w:lang w:val="en-GB"/>
        </w:rPr>
        <w:t xml:space="preserve"> absence of the parents;</w:t>
      </w:r>
    </w:p>
    <w:p w:rsidR="00D60DF7" w:rsidRPr="00DA4B06" w:rsidRDefault="00D60DF7" w:rsidP="009520A3">
      <w:pPr>
        <w:pStyle w:val="Bullet1G"/>
        <w:numPr>
          <w:ilvl w:val="0"/>
          <w:numId w:val="0"/>
        </w:numPr>
        <w:tabs>
          <w:tab w:val="num" w:pos="1600"/>
        </w:tabs>
        <w:spacing w:after="40" w:line="220" w:lineRule="exact"/>
        <w:ind w:left="1600" w:right="1138" w:hanging="462"/>
        <w:rPr>
          <w:sz w:val="18"/>
          <w:szCs w:val="18"/>
          <w:lang w:val="en-GB"/>
        </w:rPr>
      </w:pPr>
      <w:r w:rsidRPr="00DA4B06">
        <w:rPr>
          <w:sz w:val="18"/>
          <w:szCs w:val="18"/>
          <w:lang w:val="en-GB"/>
        </w:rPr>
        <w:t xml:space="preserve">A court ruling where one of the situations </w:t>
      </w:r>
      <w:r>
        <w:rPr>
          <w:sz w:val="18"/>
          <w:szCs w:val="18"/>
          <w:lang w:val="en-GB"/>
        </w:rPr>
        <w:t>described</w:t>
      </w:r>
      <w:r w:rsidRPr="00DA4B06">
        <w:rPr>
          <w:sz w:val="18"/>
          <w:szCs w:val="18"/>
          <w:lang w:val="en-GB"/>
        </w:rPr>
        <w:t xml:space="preserve"> in article 95 of the Family Code </w:t>
      </w:r>
      <w:r>
        <w:rPr>
          <w:sz w:val="18"/>
          <w:szCs w:val="18"/>
          <w:lang w:val="en-GB"/>
        </w:rPr>
        <w:t>applies</w:t>
      </w:r>
      <w:r w:rsidRPr="00DA4B06">
        <w:rPr>
          <w:sz w:val="18"/>
          <w:szCs w:val="18"/>
          <w:lang w:val="en-GB"/>
        </w:rPr>
        <w:t>.</w:t>
      </w:r>
    </w:p>
    <w:p w:rsidR="00D60DF7" w:rsidRPr="00DA5CD5" w:rsidRDefault="00D60DF7" w:rsidP="009520A3">
      <w:pPr>
        <w:pStyle w:val="FootnoteText"/>
        <w:widowControl w:val="0"/>
        <w:tabs>
          <w:tab w:val="clear" w:pos="1021"/>
          <w:tab w:val="right" w:pos="1020"/>
        </w:tabs>
        <w:suppressAutoHyphens/>
        <w:ind w:right="1138"/>
        <w:rPr>
          <w:lang w:val="en-GB"/>
        </w:rPr>
      </w:pPr>
      <w:r w:rsidRPr="00DA5CD5">
        <w:rPr>
          <w:lang w:val="en-GB"/>
        </w:rPr>
        <w:tab/>
      </w:r>
      <w:r w:rsidRPr="00DA5CD5">
        <w:rPr>
          <w:lang w:val="en-GB"/>
        </w:rPr>
        <w:tab/>
      </w:r>
      <w:r>
        <w:rPr>
          <w:lang w:val="en-GB"/>
        </w:rPr>
        <w:t>These causes may expire or there may be a change in the circumstances that justified their adoption at a given time, whereupon the affected person or public prosecutor must apply for the suspension to be lifted by bringing a motion in the course of proceedings (art. 97, second paragraph).</w:t>
      </w:r>
    </w:p>
  </w:footnote>
  <w:footnote w:id="6">
    <w:p w:rsidR="00D60DF7" w:rsidRDefault="00D60DF7" w:rsidP="009520A3">
      <w:pPr>
        <w:pStyle w:val="FootnoteText"/>
        <w:widowControl w:val="0"/>
        <w:tabs>
          <w:tab w:val="clear" w:pos="1021"/>
          <w:tab w:val="right" w:pos="1020"/>
        </w:tabs>
        <w:suppressAutoHyphens/>
        <w:spacing w:after="40"/>
        <w:ind w:right="1138"/>
        <w:rPr>
          <w:lang w:val="en-GB"/>
        </w:rPr>
      </w:pPr>
      <w:r w:rsidRPr="00DA5CD5">
        <w:rPr>
          <w:lang w:val="en-GB"/>
        </w:rPr>
        <w:tab/>
      </w:r>
      <w:r w:rsidRPr="00DA5CD5">
        <w:rPr>
          <w:vertAlign w:val="superscript"/>
          <w:lang w:val="en-GB"/>
        </w:rPr>
        <w:footnoteRef/>
      </w:r>
      <w:r w:rsidRPr="00DA5CD5">
        <w:rPr>
          <w:lang w:val="en-GB"/>
        </w:rPr>
        <w:tab/>
      </w:r>
      <w:r>
        <w:rPr>
          <w:lang w:val="en-GB"/>
        </w:rPr>
        <w:t xml:space="preserve">Deprivation or loss of parental authority </w:t>
      </w:r>
      <w:r w:rsidRPr="00DA5CD5">
        <w:rPr>
          <w:lang w:val="en-GB"/>
        </w:rPr>
        <w:t>(art</w:t>
      </w:r>
      <w:r>
        <w:rPr>
          <w:lang w:val="en-GB"/>
        </w:rPr>
        <w:t xml:space="preserve">s.  </w:t>
      </w:r>
      <w:r w:rsidRPr="00DA5CD5">
        <w:rPr>
          <w:lang w:val="en-GB"/>
        </w:rPr>
        <w:t xml:space="preserve">93 </w:t>
      </w:r>
      <w:r>
        <w:rPr>
          <w:lang w:val="en-GB"/>
        </w:rPr>
        <w:t xml:space="preserve">and </w:t>
      </w:r>
      <w:r w:rsidRPr="00DA5CD5">
        <w:rPr>
          <w:lang w:val="en-GB"/>
        </w:rPr>
        <w:t xml:space="preserve">95) </w:t>
      </w:r>
      <w:r>
        <w:rPr>
          <w:lang w:val="en-GB"/>
        </w:rPr>
        <w:t>is a sanction imposed for improper conduct by parents that contravenes the substantive duties and rights arising from parental authority.  The causes concerned must be serious in nature.</w:t>
      </w:r>
    </w:p>
    <w:p w:rsidR="00D60DF7" w:rsidRPr="00DA5CD5" w:rsidRDefault="00D60DF7" w:rsidP="009520A3">
      <w:pPr>
        <w:pStyle w:val="FootnoteText"/>
        <w:widowControl w:val="0"/>
        <w:tabs>
          <w:tab w:val="clear" w:pos="1021"/>
          <w:tab w:val="right" w:pos="1020"/>
        </w:tabs>
        <w:suppressAutoHyphens/>
        <w:ind w:right="1138"/>
        <w:rPr>
          <w:lang w:val="en-GB"/>
        </w:rPr>
      </w:pPr>
      <w:r w:rsidRPr="00DA5CD5">
        <w:rPr>
          <w:lang w:val="en-GB"/>
        </w:rPr>
        <w:tab/>
      </w:r>
      <w:r w:rsidRPr="00DA5CD5">
        <w:rPr>
          <w:lang w:val="en-GB"/>
        </w:rPr>
        <w:tab/>
      </w:r>
      <w:r>
        <w:rPr>
          <w:lang w:val="en-GB"/>
        </w:rPr>
        <w:t>The court must show in the corresponding contentious proceedings that the conduct of the parents constitutes a threat to the health, safety or morality of the minors, or that they have left them in a state of complete abandonment.  Our Family Code lays down the causes that can give rise to this legal ruling (art. 95).</w:t>
      </w:r>
    </w:p>
  </w:footnote>
  <w:footnote w:id="7">
    <w:p w:rsidR="00D60DF7" w:rsidRPr="00DA5CD5" w:rsidRDefault="00D60DF7" w:rsidP="009520A3">
      <w:pPr>
        <w:pStyle w:val="FootnoteText"/>
        <w:widowControl w:val="0"/>
        <w:suppressAutoHyphens/>
        <w:ind w:right="1138"/>
        <w:rPr>
          <w:lang w:val="en-GB"/>
        </w:rPr>
      </w:pPr>
      <w:r w:rsidRPr="00DA5CD5">
        <w:rPr>
          <w:lang w:val="en-GB"/>
        </w:rPr>
        <w:tab/>
      </w:r>
      <w:r w:rsidRPr="00DA5CD5">
        <w:rPr>
          <w:vertAlign w:val="superscript"/>
          <w:lang w:val="en-GB"/>
        </w:rPr>
        <w:footnoteRef/>
      </w:r>
      <w:r w:rsidRPr="00DA5CD5">
        <w:rPr>
          <w:lang w:val="en-GB"/>
        </w:rPr>
        <w:tab/>
      </w:r>
      <w:r>
        <w:rPr>
          <w:lang w:val="en-GB"/>
        </w:rPr>
        <w:t>The third point of the preamble</w:t>
      </w:r>
      <w:r w:rsidRPr="00DA5CD5">
        <w:rPr>
          <w:lang w:val="en-GB"/>
        </w:rPr>
        <w:t xml:space="preserve"> </w:t>
      </w:r>
      <w:r>
        <w:rPr>
          <w:lang w:val="en-GB"/>
        </w:rPr>
        <w:t>recognizes that during these long and arduous years the Federation of Cuban Women</w:t>
      </w:r>
      <w:r w:rsidRPr="00DA5CD5">
        <w:rPr>
          <w:lang w:val="en-GB"/>
        </w:rPr>
        <w:t xml:space="preserve"> </w:t>
      </w:r>
      <w:r>
        <w:rPr>
          <w:lang w:val="en-GB"/>
        </w:rPr>
        <w:t>“</w:t>
      </w:r>
      <w:r w:rsidRPr="00DA5CD5">
        <w:rPr>
          <w:lang w:val="en-GB"/>
        </w:rPr>
        <w:t>..</w:t>
      </w:r>
      <w:r>
        <w:rPr>
          <w:lang w:val="en-GB"/>
        </w:rPr>
        <w:t>.  has played an important role as the mechanism promoting the advancement of women and the conquest of their genuine human rights”</w:t>
      </w:r>
      <w:r w:rsidRPr="00DA5CD5">
        <w:rPr>
          <w:lang w:val="en-GB"/>
        </w:rPr>
        <w:t>.</w:t>
      </w:r>
    </w:p>
  </w:footnote>
  <w:footnote w:id="8">
    <w:p w:rsidR="00D60DF7" w:rsidRPr="00DA5CD5" w:rsidRDefault="00D60DF7" w:rsidP="009520A3">
      <w:pPr>
        <w:pStyle w:val="FootnoteText"/>
        <w:widowControl w:val="0"/>
        <w:tabs>
          <w:tab w:val="clear" w:pos="1021"/>
          <w:tab w:val="right" w:pos="1020"/>
        </w:tabs>
        <w:suppressAutoHyphens/>
        <w:ind w:right="1138"/>
        <w:rPr>
          <w:lang w:val="en-GB"/>
        </w:rPr>
      </w:pPr>
      <w:r w:rsidRPr="00DA5CD5">
        <w:rPr>
          <w:lang w:val="en-GB"/>
        </w:rPr>
        <w:tab/>
      </w:r>
      <w:r w:rsidRPr="00DA5CD5">
        <w:rPr>
          <w:vertAlign w:val="superscript"/>
          <w:lang w:val="en-GB"/>
        </w:rPr>
        <w:footnoteRef/>
      </w:r>
      <w:r w:rsidRPr="00DA5CD5">
        <w:rPr>
          <w:lang w:val="en-GB"/>
        </w:rPr>
        <w:tab/>
      </w:r>
      <w:r>
        <w:rPr>
          <w:lang w:val="en-GB"/>
        </w:rPr>
        <w:t>This system of surgeries or basic health teams (EBS) simply entails the pairing of a family doctor and nurse who attend a geographically determined population, be this in the community, a workplace or an educational establishment.  The goal is to increase the level of satisfaction in the population, improve the way work is organized in the light of the population’s needs, improve the quality of the all-round medical care dispensed to individuals, families and the community and increase the satisfaction of primary care teams with the work they do.</w:t>
      </w:r>
    </w:p>
  </w:footnote>
  <w:footnote w:id="9">
    <w:p w:rsidR="00D60DF7" w:rsidRPr="00DA5CD5" w:rsidRDefault="00D60DF7" w:rsidP="009520A3">
      <w:pPr>
        <w:pStyle w:val="FootnoteText"/>
        <w:widowControl w:val="0"/>
        <w:suppressAutoHyphens/>
        <w:ind w:right="1138"/>
        <w:rPr>
          <w:lang w:val="en-GB"/>
        </w:rPr>
      </w:pPr>
      <w:r w:rsidRPr="00DA5CD5">
        <w:rPr>
          <w:lang w:val="en-GB"/>
        </w:rPr>
        <w:tab/>
      </w:r>
      <w:r w:rsidRPr="00DA5CD5">
        <w:rPr>
          <w:vertAlign w:val="superscript"/>
          <w:lang w:val="en-GB"/>
        </w:rPr>
        <w:footnoteRef/>
      </w:r>
      <w:r w:rsidRPr="00DA5CD5">
        <w:rPr>
          <w:lang w:val="en-GB"/>
        </w:rPr>
        <w:tab/>
      </w:r>
      <w:r>
        <w:rPr>
          <w:lang w:val="en-GB"/>
        </w:rPr>
        <w:t>The</w:t>
      </w:r>
      <w:r w:rsidRPr="00DA5CD5">
        <w:rPr>
          <w:lang w:val="en-GB"/>
        </w:rPr>
        <w:t xml:space="preserve"> </w:t>
      </w:r>
      <w:r>
        <w:rPr>
          <w:lang w:val="en-GB"/>
        </w:rPr>
        <w:t>Educate Your Child Programme</w:t>
      </w:r>
      <w:r w:rsidRPr="00DA5CD5">
        <w:rPr>
          <w:lang w:val="en-GB"/>
        </w:rPr>
        <w:t xml:space="preserve">, </w:t>
      </w:r>
      <w:r>
        <w:rPr>
          <w:lang w:val="en-GB"/>
        </w:rPr>
        <w:t>which has been operating in the country since the mid-1990s, prioritizes the educational function of the family, the idea being that if children are shown more affection and their capabilities and skills are stimulated, they will be better equipped to participate in the school environment and, to some degree, the community.  It also provides a structure for different social actors to form a Programme support network.</w:t>
      </w:r>
    </w:p>
  </w:footnote>
  <w:footnote w:id="10">
    <w:p w:rsidR="00D60DF7" w:rsidRPr="00DA5CD5" w:rsidRDefault="00D60DF7" w:rsidP="009520A3">
      <w:pPr>
        <w:pStyle w:val="FootnoteText"/>
        <w:widowControl w:val="0"/>
        <w:suppressAutoHyphens/>
        <w:ind w:right="1138"/>
        <w:rPr>
          <w:lang w:val="en-GB"/>
        </w:rPr>
      </w:pPr>
      <w:r w:rsidRPr="00DA5CD5">
        <w:rPr>
          <w:vertAlign w:val="superscript"/>
          <w:lang w:val="en-GB"/>
        </w:rPr>
        <w:tab/>
      </w:r>
      <w:r w:rsidRPr="00DA5CD5">
        <w:rPr>
          <w:vertAlign w:val="superscript"/>
          <w:lang w:val="en-GB"/>
        </w:rPr>
        <w:footnoteRef/>
      </w:r>
      <w:r w:rsidRPr="00DA5CD5">
        <w:rPr>
          <w:vertAlign w:val="superscript"/>
          <w:lang w:val="en-GB"/>
        </w:rPr>
        <w:tab/>
      </w:r>
      <w:r w:rsidRPr="00875CD0">
        <w:t>Editorial Libertad</w:t>
      </w:r>
      <w:r w:rsidRPr="00DA5CD5">
        <w:rPr>
          <w:lang w:val="en-GB"/>
        </w:rPr>
        <w:t xml:space="preserve"> </w:t>
      </w:r>
      <w:r>
        <w:rPr>
          <w:lang w:val="en-GB"/>
        </w:rPr>
        <w:t>is a publisher whose mission is to equip school libraries and documentation centres at the different teaching units with the literature that is essential to raise and broaden children’s all-round cultural attainments, with a focus on dictionaries, encyclopaedias, books and atlases.</w:t>
      </w:r>
    </w:p>
  </w:footnote>
  <w:footnote w:id="11">
    <w:p w:rsidR="00D60DF7" w:rsidRPr="00DA5CD5" w:rsidRDefault="00D60DF7" w:rsidP="009520A3">
      <w:pPr>
        <w:pStyle w:val="FootnoteText"/>
        <w:widowControl w:val="0"/>
        <w:tabs>
          <w:tab w:val="clear" w:pos="1021"/>
          <w:tab w:val="right" w:pos="1020"/>
        </w:tabs>
        <w:suppressAutoHyphens/>
        <w:ind w:right="1138"/>
        <w:rPr>
          <w:lang w:val="en-GB"/>
        </w:rPr>
      </w:pPr>
      <w:r w:rsidRPr="00DA5CD5">
        <w:rPr>
          <w:lang w:val="en-GB"/>
        </w:rPr>
        <w:tab/>
      </w:r>
      <w:r w:rsidRPr="00DA5CD5">
        <w:rPr>
          <w:vertAlign w:val="superscript"/>
          <w:lang w:val="en-GB"/>
        </w:rPr>
        <w:footnoteRef/>
      </w:r>
      <w:r w:rsidRPr="00DA5CD5">
        <w:rPr>
          <w:lang w:val="en-GB"/>
        </w:rPr>
        <w:tab/>
      </w:r>
      <w:r>
        <w:rPr>
          <w:lang w:val="en-GB"/>
        </w:rPr>
        <w:t>These are residential centres where secondary school graduates are trained on Martí’s principle of combined work and study, graduating with a sciences and humanities qualification.  There are 249 of these establishments in the country and they represent 65.5 per cent of all educational centres of this type.</w:t>
      </w:r>
    </w:p>
  </w:footnote>
  <w:footnote w:id="12">
    <w:p w:rsidR="00D60DF7" w:rsidRPr="00DA5CD5" w:rsidRDefault="00D60DF7" w:rsidP="009520A3">
      <w:pPr>
        <w:pStyle w:val="FootnoteText"/>
        <w:widowControl w:val="0"/>
        <w:tabs>
          <w:tab w:val="clear" w:pos="1021"/>
          <w:tab w:val="right" w:pos="1020"/>
        </w:tabs>
        <w:suppressAutoHyphens/>
        <w:ind w:right="1138"/>
        <w:rPr>
          <w:lang w:val="en-GB"/>
        </w:rPr>
      </w:pPr>
      <w:r w:rsidRPr="00DA5CD5">
        <w:rPr>
          <w:lang w:val="en-GB"/>
        </w:rPr>
        <w:tab/>
      </w:r>
      <w:r w:rsidRPr="00DA5CD5">
        <w:rPr>
          <w:vertAlign w:val="superscript"/>
          <w:lang w:val="en-GB"/>
        </w:rPr>
        <w:footnoteRef/>
      </w:r>
      <w:r w:rsidRPr="00DA5CD5">
        <w:rPr>
          <w:lang w:val="en-GB"/>
        </w:rPr>
        <w:tab/>
      </w:r>
      <w:r>
        <w:rPr>
          <w:lang w:val="en-GB"/>
        </w:rPr>
        <w:t>There are 72 of these institutes throughout the country, and their objective is to encourage a vocation for teacher training.  They form part of the Cuban teacher training experience and are thus of fundamental strategic importance.  Their syllabus provides for students to be trained in systematic teaching practices focused on different types of schools, depending on the specializations opted for.  Students at these centres are guaranteed entry to the teacher training universities.</w:t>
      </w:r>
    </w:p>
  </w:footnote>
  <w:footnote w:id="13">
    <w:p w:rsidR="00D60DF7" w:rsidRPr="00DA5CD5" w:rsidRDefault="00D60DF7" w:rsidP="009520A3">
      <w:pPr>
        <w:pStyle w:val="FootnoteText"/>
        <w:widowControl w:val="0"/>
        <w:tabs>
          <w:tab w:val="clear" w:pos="1021"/>
          <w:tab w:val="right" w:pos="1020"/>
        </w:tabs>
        <w:suppressAutoHyphens/>
        <w:ind w:right="1138"/>
        <w:rPr>
          <w:lang w:val="en-GB"/>
        </w:rPr>
      </w:pPr>
      <w:r w:rsidRPr="00DA5CD5">
        <w:rPr>
          <w:lang w:val="en-GB"/>
        </w:rPr>
        <w:tab/>
      </w:r>
      <w:r w:rsidRPr="00DA5CD5">
        <w:rPr>
          <w:vertAlign w:val="superscript"/>
          <w:lang w:val="en-GB"/>
        </w:rPr>
        <w:footnoteRef/>
      </w:r>
      <w:r w:rsidRPr="00DA5CD5">
        <w:rPr>
          <w:lang w:val="en-GB"/>
        </w:rPr>
        <w:tab/>
      </w:r>
      <w:r>
        <w:rPr>
          <w:lang w:val="en-GB"/>
        </w:rPr>
        <w:t xml:space="preserve">Represented by 15 institutions, two in </w:t>
      </w:r>
      <w:smartTag w:uri="urn:schemas-microsoft-com:office:smarttags" w:element="place">
        <w:smartTag w:uri="urn:schemas-microsoft-com:office:smarttags" w:element="City">
          <w:r>
            <w:rPr>
              <w:lang w:val="en-GB"/>
            </w:rPr>
            <w:t>Havana</w:t>
          </w:r>
        </w:smartTag>
      </w:smartTag>
      <w:r>
        <w:rPr>
          <w:lang w:val="en-GB"/>
        </w:rPr>
        <w:t xml:space="preserve"> and one in each province.  Adolescents enter these centres by way of a rigorous selection process and acquire a more thorough knowledge of the different branches of science in the course of their studies.</w:t>
      </w:r>
    </w:p>
  </w:footnote>
  <w:footnote w:id="14">
    <w:p w:rsidR="00D60DF7" w:rsidRPr="00DA5CD5" w:rsidRDefault="00D60DF7" w:rsidP="009520A3">
      <w:pPr>
        <w:pStyle w:val="FootnoteText"/>
        <w:widowControl w:val="0"/>
        <w:tabs>
          <w:tab w:val="clear" w:pos="1021"/>
          <w:tab w:val="right" w:pos="1020"/>
        </w:tabs>
        <w:suppressAutoHyphens/>
        <w:ind w:right="1138"/>
        <w:rPr>
          <w:lang w:val="en-GB"/>
        </w:rPr>
      </w:pPr>
      <w:r w:rsidRPr="00DA5CD5">
        <w:rPr>
          <w:lang w:val="en-GB"/>
        </w:rPr>
        <w:tab/>
      </w:r>
      <w:r w:rsidRPr="00DA5CD5">
        <w:rPr>
          <w:vertAlign w:val="superscript"/>
          <w:lang w:val="en-GB"/>
        </w:rPr>
        <w:footnoteRef/>
      </w:r>
      <w:r w:rsidRPr="00DA5CD5">
        <w:rPr>
          <w:lang w:val="en-GB"/>
        </w:rPr>
        <w:tab/>
      </w:r>
      <w:r>
        <w:rPr>
          <w:lang w:val="en-GB"/>
        </w:rPr>
        <w:t>There are 15 centres enrolling students in the specializations of music, visual arts, dance and theatre.  Graduates of these centres will have had a general education leading to a humanities qualification and then take up employment in schools as teachers of artistic appreciation, to develop the art lovers’ movement among students and to forge ties with cultural institutions in the area and create a favourable cultural environment in schools.</w:t>
      </w:r>
    </w:p>
  </w:footnote>
  <w:footnote w:id="15">
    <w:p w:rsidR="00D60DF7" w:rsidRPr="00DA5CD5" w:rsidRDefault="00D60DF7" w:rsidP="009520A3">
      <w:pPr>
        <w:pStyle w:val="FootnoteText"/>
        <w:widowControl w:val="0"/>
        <w:tabs>
          <w:tab w:val="clear" w:pos="1021"/>
          <w:tab w:val="right" w:pos="1020"/>
        </w:tabs>
        <w:suppressAutoHyphens/>
        <w:ind w:right="1138"/>
        <w:rPr>
          <w:lang w:val="en-GB"/>
        </w:rPr>
      </w:pPr>
      <w:r w:rsidRPr="00DA5CD5">
        <w:rPr>
          <w:lang w:val="en-GB"/>
        </w:rPr>
        <w:tab/>
      </w:r>
      <w:r w:rsidRPr="00DA5CD5">
        <w:rPr>
          <w:vertAlign w:val="superscript"/>
          <w:lang w:val="en-GB"/>
        </w:rPr>
        <w:footnoteRef/>
      </w:r>
      <w:r w:rsidRPr="00DA5CD5">
        <w:rPr>
          <w:lang w:val="en-GB"/>
        </w:rPr>
        <w:tab/>
      </w:r>
      <w:r>
        <w:rPr>
          <w:lang w:val="en-GB"/>
        </w:rPr>
        <w:t>There are 17 institutions of this type in the country and they are attended by adolescents whose professional and vocational interests are met by officer training for different specialities in the Revolutionary Armed Forces</w:t>
      </w:r>
      <w:r w:rsidRPr="00DA5CD5">
        <w:rPr>
          <w:lang w:val="en-GB"/>
        </w:rPr>
        <w:t>.</w:t>
      </w:r>
    </w:p>
  </w:footnote>
  <w:footnote w:id="16">
    <w:p w:rsidR="00D60DF7" w:rsidRPr="00DA5CD5" w:rsidRDefault="00D60DF7" w:rsidP="009520A3">
      <w:pPr>
        <w:pStyle w:val="FootnoteText"/>
        <w:widowControl w:val="0"/>
        <w:suppressAutoHyphens/>
        <w:ind w:right="1138"/>
        <w:rPr>
          <w:lang w:val="en-GB"/>
        </w:rPr>
      </w:pPr>
      <w:r w:rsidRPr="00DA5CD5">
        <w:rPr>
          <w:lang w:val="en-GB"/>
        </w:rPr>
        <w:tab/>
      </w:r>
      <w:r w:rsidRPr="00DA5CD5">
        <w:rPr>
          <w:vertAlign w:val="superscript"/>
          <w:lang w:val="en-GB"/>
        </w:rPr>
        <w:footnoteRef/>
      </w:r>
      <w:r w:rsidRPr="00DA5CD5">
        <w:rPr>
          <w:lang w:val="en-GB"/>
        </w:rPr>
        <w:tab/>
      </w:r>
      <w:r>
        <w:rPr>
          <w:lang w:val="en-GB"/>
        </w:rPr>
        <w:t xml:space="preserve">Technical/vocational school retention rates in the </w:t>
      </w:r>
      <w:r w:rsidRPr="00DA5CD5">
        <w:rPr>
          <w:lang w:val="en-GB"/>
        </w:rPr>
        <w:t xml:space="preserve">2004-2005 </w:t>
      </w:r>
      <w:r>
        <w:rPr>
          <w:lang w:val="en-GB"/>
        </w:rPr>
        <w:t xml:space="preserve">and </w:t>
      </w:r>
      <w:r w:rsidRPr="00DA5CD5">
        <w:rPr>
          <w:lang w:val="en-GB"/>
        </w:rPr>
        <w:t xml:space="preserve">2005-2006 </w:t>
      </w:r>
      <w:r>
        <w:rPr>
          <w:lang w:val="en-GB"/>
        </w:rPr>
        <w:t>periods were 74.</w:t>
      </w:r>
      <w:r w:rsidRPr="00DA5CD5">
        <w:rPr>
          <w:lang w:val="en-GB"/>
        </w:rPr>
        <w:t>3</w:t>
      </w:r>
      <w:r>
        <w:rPr>
          <w:lang w:val="en-GB"/>
        </w:rPr>
        <w:t xml:space="preserve"> per cent</w:t>
      </w:r>
      <w:r w:rsidRPr="00DA5CD5">
        <w:rPr>
          <w:lang w:val="en-GB"/>
        </w:rPr>
        <w:t xml:space="preserve"> </w:t>
      </w:r>
      <w:r>
        <w:rPr>
          <w:lang w:val="en-GB"/>
        </w:rPr>
        <w:t>and 79.</w:t>
      </w:r>
      <w:r w:rsidRPr="00DA5CD5">
        <w:rPr>
          <w:lang w:val="en-GB"/>
        </w:rPr>
        <w:t>4</w:t>
      </w:r>
      <w:r>
        <w:rPr>
          <w:lang w:val="en-GB"/>
        </w:rPr>
        <w:t xml:space="preserve"> per cent, respectively.</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60DF7" w:rsidRPr="001C7ECA" w:rsidRDefault="00D60DF7" w:rsidP="003C5186">
    <w:pPr>
      <w:pStyle w:val="Header"/>
    </w:pPr>
    <w:r w:rsidRPr="001C7ECA">
      <w:t>CRC/C/CUB/2</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60DF7" w:rsidRPr="001C7ECA" w:rsidRDefault="00D60DF7" w:rsidP="003C5186">
    <w:pPr>
      <w:pStyle w:val="Header"/>
      <w:jc w:val="right"/>
    </w:pPr>
    <w:r w:rsidRPr="001C7ECA">
      <w:t>CRC/C/CUB/2</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DEF4F980"/>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B84A9FE"/>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F766AF7A"/>
    <w:lvl w:ilvl="0">
      <w:start w:val="1"/>
      <w:numFmt w:val="decimal"/>
      <w:pStyle w:val="ListNumber3"/>
      <w:lvlText w:val="%1."/>
      <w:lvlJc w:val="left"/>
      <w:pPr>
        <w:tabs>
          <w:tab w:val="num" w:pos="926"/>
        </w:tabs>
        <w:ind w:left="926" w:hanging="360"/>
      </w:pPr>
    </w:lvl>
  </w:abstractNum>
  <w:abstractNum w:abstractNumId="3">
    <w:nsid w:val="FFFFFF7F"/>
    <w:multiLevelType w:val="singleLevel"/>
    <w:tmpl w:val="E9364602"/>
    <w:lvl w:ilvl="0">
      <w:start w:val="1"/>
      <w:numFmt w:val="decimal"/>
      <w:pStyle w:val="ListNumber2"/>
      <w:lvlText w:val="%1."/>
      <w:lvlJc w:val="left"/>
      <w:pPr>
        <w:tabs>
          <w:tab w:val="num" w:pos="643"/>
        </w:tabs>
        <w:ind w:left="643" w:hanging="360"/>
      </w:pPr>
    </w:lvl>
  </w:abstractNum>
  <w:abstractNum w:abstractNumId="4">
    <w:nsid w:val="FFFFFF80"/>
    <w:multiLevelType w:val="singleLevel"/>
    <w:tmpl w:val="64E641A4"/>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EE4A488A"/>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644C40A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1D246380"/>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95E87518"/>
    <w:lvl w:ilvl="0">
      <w:start w:val="1"/>
      <w:numFmt w:val="decimal"/>
      <w:pStyle w:val="ListNumber"/>
      <w:lvlText w:val="%1."/>
      <w:lvlJc w:val="left"/>
      <w:pPr>
        <w:tabs>
          <w:tab w:val="num" w:pos="360"/>
        </w:tabs>
        <w:ind w:left="360" w:hanging="360"/>
      </w:pPr>
    </w:lvl>
  </w:abstractNum>
  <w:abstractNum w:abstractNumId="9">
    <w:nsid w:val="FFFFFF89"/>
    <w:multiLevelType w:val="singleLevel"/>
    <w:tmpl w:val="56708384"/>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02E5478B"/>
    <w:multiLevelType w:val="hybridMultilevel"/>
    <w:tmpl w:val="F64AFDDA"/>
    <w:lvl w:ilvl="0" w:tplc="63E6082C">
      <w:start w:val="2"/>
      <w:numFmt w:val="bullet"/>
      <w:lvlText w:val="–"/>
      <w:lvlJc w:val="left"/>
      <w:pPr>
        <w:tabs>
          <w:tab w:val="num" w:pos="2446"/>
        </w:tabs>
        <w:ind w:left="2446" w:hanging="915"/>
      </w:pPr>
      <w:rPr>
        <w:rFonts w:ascii="Times New Roman" w:eastAsia="Times New Roman" w:hAnsi="Times New Roman" w:cs="Times New Roman" w:hint="default"/>
      </w:rPr>
    </w:lvl>
    <w:lvl w:ilvl="1" w:tplc="0C0A0003">
      <w:start w:val="1"/>
      <w:numFmt w:val="decimal"/>
      <w:lvlText w:val="%2."/>
      <w:lvlJc w:val="left"/>
      <w:pPr>
        <w:tabs>
          <w:tab w:val="num" w:pos="1440"/>
        </w:tabs>
        <w:ind w:left="1440" w:hanging="360"/>
      </w:pPr>
      <w:rPr>
        <w:rFonts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1">
    <w:nsid w:val="0A186C08"/>
    <w:multiLevelType w:val="hybridMultilevel"/>
    <w:tmpl w:val="77267DAC"/>
    <w:lvl w:ilvl="0" w:tplc="0FFCA748">
      <w:start w:val="1"/>
      <w:numFmt w:val="lowerLetter"/>
      <w:lvlText w:val="(%1)"/>
      <w:lvlJc w:val="left"/>
      <w:pPr>
        <w:tabs>
          <w:tab w:val="num" w:pos="1854"/>
        </w:tabs>
        <w:ind w:left="1854" w:hanging="360"/>
      </w:pPr>
      <w:rPr>
        <w:rFonts w:hint="default"/>
        <w:b/>
        <w:i w:val="0"/>
        <w:sz w:val="20"/>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2">
    <w:nsid w:val="1C42475F"/>
    <w:multiLevelType w:val="hybridMultilevel"/>
    <w:tmpl w:val="7BECA72E"/>
    <w:lvl w:ilvl="0" w:tplc="63E6082C">
      <w:start w:val="2"/>
      <w:numFmt w:val="bullet"/>
      <w:lvlText w:val="–"/>
      <w:lvlJc w:val="left"/>
      <w:pPr>
        <w:tabs>
          <w:tab w:val="num" w:pos="2446"/>
        </w:tabs>
        <w:ind w:left="2446" w:hanging="915"/>
      </w:pPr>
      <w:rPr>
        <w:rFonts w:ascii="Times New Roman" w:eastAsia="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3">
    <w:nsid w:val="2309505F"/>
    <w:multiLevelType w:val="hybridMultilevel"/>
    <w:tmpl w:val="A24E1766"/>
    <w:lvl w:ilvl="0" w:tplc="9CCE0D72">
      <w:start w:val="1"/>
      <w:numFmt w:val="decimal"/>
      <w:lvlText w:val="(%1)"/>
      <w:lvlJc w:val="left"/>
      <w:pPr>
        <w:tabs>
          <w:tab w:val="num" w:pos="2988"/>
        </w:tabs>
        <w:ind w:left="2578" w:firstLine="0"/>
      </w:pPr>
      <w:rPr>
        <w:rFonts w:hint="default"/>
        <w:b w:val="0"/>
        <w:i w:val="0"/>
        <w:sz w:val="20"/>
      </w:rPr>
    </w:lvl>
    <w:lvl w:ilvl="1" w:tplc="0D3E8900">
      <w:start w:val="1"/>
      <w:numFmt w:val="lowerLetter"/>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4">
    <w:nsid w:val="2319200D"/>
    <w:multiLevelType w:val="multilevel"/>
    <w:tmpl w:val="0C0A0023"/>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5">
    <w:nsid w:val="279C494E"/>
    <w:multiLevelType w:val="hybridMultilevel"/>
    <w:tmpl w:val="D9C63AE8"/>
    <w:lvl w:ilvl="0" w:tplc="0FFCA748">
      <w:start w:val="1"/>
      <w:numFmt w:val="lowerLetter"/>
      <w:lvlText w:val="(%1)"/>
      <w:lvlJc w:val="left"/>
      <w:pPr>
        <w:tabs>
          <w:tab w:val="num" w:pos="1854"/>
        </w:tabs>
        <w:ind w:left="1854" w:hanging="360"/>
      </w:pPr>
      <w:rPr>
        <w:rFonts w:hint="default"/>
        <w:b/>
        <w:i w:val="0"/>
        <w:sz w:val="20"/>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6">
    <w:nsid w:val="28092D51"/>
    <w:multiLevelType w:val="hybridMultilevel"/>
    <w:tmpl w:val="F4700046"/>
    <w:lvl w:ilvl="0" w:tplc="E0280B1E">
      <w:start w:val="2"/>
      <w:numFmt w:val="lowerLetter"/>
      <w:lvlText w:val="(%1)"/>
      <w:lvlJc w:val="left"/>
      <w:pPr>
        <w:tabs>
          <w:tab w:val="num" w:pos="4046"/>
        </w:tabs>
        <w:ind w:left="4046" w:hanging="360"/>
      </w:pPr>
      <w:rPr>
        <w:rFonts w:hint="default"/>
      </w:rPr>
    </w:lvl>
    <w:lvl w:ilvl="1" w:tplc="04090019" w:tentative="1">
      <w:start w:val="1"/>
      <w:numFmt w:val="lowerLetter"/>
      <w:lvlText w:val="%2."/>
      <w:lvlJc w:val="left"/>
      <w:pPr>
        <w:tabs>
          <w:tab w:val="num" w:pos="4766"/>
        </w:tabs>
        <w:ind w:left="4766" w:hanging="360"/>
      </w:pPr>
    </w:lvl>
    <w:lvl w:ilvl="2" w:tplc="0409001B" w:tentative="1">
      <w:start w:val="1"/>
      <w:numFmt w:val="lowerRoman"/>
      <w:lvlText w:val="%3."/>
      <w:lvlJc w:val="right"/>
      <w:pPr>
        <w:tabs>
          <w:tab w:val="num" w:pos="5486"/>
        </w:tabs>
        <w:ind w:left="5486" w:hanging="180"/>
      </w:pPr>
    </w:lvl>
    <w:lvl w:ilvl="3" w:tplc="0409000F" w:tentative="1">
      <w:start w:val="1"/>
      <w:numFmt w:val="decimal"/>
      <w:lvlText w:val="%4."/>
      <w:lvlJc w:val="left"/>
      <w:pPr>
        <w:tabs>
          <w:tab w:val="num" w:pos="6206"/>
        </w:tabs>
        <w:ind w:left="6206" w:hanging="360"/>
      </w:pPr>
    </w:lvl>
    <w:lvl w:ilvl="4" w:tplc="04090019" w:tentative="1">
      <w:start w:val="1"/>
      <w:numFmt w:val="lowerLetter"/>
      <w:lvlText w:val="%5."/>
      <w:lvlJc w:val="left"/>
      <w:pPr>
        <w:tabs>
          <w:tab w:val="num" w:pos="6926"/>
        </w:tabs>
        <w:ind w:left="6926" w:hanging="360"/>
      </w:pPr>
    </w:lvl>
    <w:lvl w:ilvl="5" w:tplc="0409001B" w:tentative="1">
      <w:start w:val="1"/>
      <w:numFmt w:val="lowerRoman"/>
      <w:lvlText w:val="%6."/>
      <w:lvlJc w:val="right"/>
      <w:pPr>
        <w:tabs>
          <w:tab w:val="num" w:pos="7646"/>
        </w:tabs>
        <w:ind w:left="7646" w:hanging="180"/>
      </w:pPr>
    </w:lvl>
    <w:lvl w:ilvl="6" w:tplc="0409000F" w:tentative="1">
      <w:start w:val="1"/>
      <w:numFmt w:val="decimal"/>
      <w:lvlText w:val="%7."/>
      <w:lvlJc w:val="left"/>
      <w:pPr>
        <w:tabs>
          <w:tab w:val="num" w:pos="8366"/>
        </w:tabs>
        <w:ind w:left="8366" w:hanging="360"/>
      </w:pPr>
    </w:lvl>
    <w:lvl w:ilvl="7" w:tplc="04090019" w:tentative="1">
      <w:start w:val="1"/>
      <w:numFmt w:val="lowerLetter"/>
      <w:lvlText w:val="%8."/>
      <w:lvlJc w:val="left"/>
      <w:pPr>
        <w:tabs>
          <w:tab w:val="num" w:pos="9086"/>
        </w:tabs>
        <w:ind w:left="9086" w:hanging="360"/>
      </w:pPr>
    </w:lvl>
    <w:lvl w:ilvl="8" w:tplc="0409001B" w:tentative="1">
      <w:start w:val="1"/>
      <w:numFmt w:val="lowerRoman"/>
      <w:lvlText w:val="%9."/>
      <w:lvlJc w:val="right"/>
      <w:pPr>
        <w:tabs>
          <w:tab w:val="num" w:pos="9806"/>
        </w:tabs>
        <w:ind w:left="9806" w:hanging="180"/>
      </w:pPr>
    </w:lvl>
  </w:abstractNum>
  <w:abstractNum w:abstractNumId="17">
    <w:nsid w:val="28CA7FB3"/>
    <w:multiLevelType w:val="hybridMultilevel"/>
    <w:tmpl w:val="F9E42D14"/>
    <w:lvl w:ilvl="0" w:tplc="BEB817CA">
      <w:start w:val="2"/>
      <w:numFmt w:val="lowerLetter"/>
      <w:lvlText w:val="(%1)"/>
      <w:lvlJc w:val="left"/>
      <w:pPr>
        <w:tabs>
          <w:tab w:val="num" w:pos="1215"/>
        </w:tabs>
        <w:ind w:left="1215" w:hanging="855"/>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8">
    <w:nsid w:val="2FDC3EC1"/>
    <w:multiLevelType w:val="multilevel"/>
    <w:tmpl w:val="0C0A0023"/>
    <w:styleLink w:val="ArticleSectio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9">
    <w:nsid w:val="3662150F"/>
    <w:multiLevelType w:val="hybridMultilevel"/>
    <w:tmpl w:val="28A0D582"/>
    <w:lvl w:ilvl="0" w:tplc="63E6082C">
      <w:start w:val="1"/>
      <w:numFmt w:val="lowerLetter"/>
      <w:lvlText w:val="(%1)"/>
      <w:lvlJc w:val="left"/>
      <w:pPr>
        <w:tabs>
          <w:tab w:val="num" w:pos="1854"/>
        </w:tabs>
        <w:ind w:left="1854" w:hanging="360"/>
      </w:pPr>
      <w:rPr>
        <w:rFonts w:hint="default"/>
        <w:b w:val="0"/>
        <w:i w:val="0"/>
        <w:sz w:val="20"/>
      </w:rPr>
    </w:lvl>
    <w:lvl w:ilvl="1" w:tplc="0C0A0003" w:tentative="1">
      <w:start w:val="1"/>
      <w:numFmt w:val="lowerLetter"/>
      <w:lvlText w:val="%2."/>
      <w:lvlJc w:val="left"/>
      <w:pPr>
        <w:tabs>
          <w:tab w:val="num" w:pos="1440"/>
        </w:tabs>
        <w:ind w:left="1440" w:hanging="360"/>
      </w:pPr>
    </w:lvl>
    <w:lvl w:ilvl="2" w:tplc="0C0A0005" w:tentative="1">
      <w:start w:val="1"/>
      <w:numFmt w:val="lowerRoman"/>
      <w:lvlText w:val="%3."/>
      <w:lvlJc w:val="right"/>
      <w:pPr>
        <w:tabs>
          <w:tab w:val="num" w:pos="2160"/>
        </w:tabs>
        <w:ind w:left="2160" w:hanging="180"/>
      </w:pPr>
    </w:lvl>
    <w:lvl w:ilvl="3" w:tplc="0C0A0001" w:tentative="1">
      <w:start w:val="1"/>
      <w:numFmt w:val="decimal"/>
      <w:lvlText w:val="%4."/>
      <w:lvlJc w:val="left"/>
      <w:pPr>
        <w:tabs>
          <w:tab w:val="num" w:pos="2880"/>
        </w:tabs>
        <w:ind w:left="2880" w:hanging="360"/>
      </w:pPr>
    </w:lvl>
    <w:lvl w:ilvl="4" w:tplc="0C0A0003" w:tentative="1">
      <w:start w:val="1"/>
      <w:numFmt w:val="lowerLetter"/>
      <w:lvlText w:val="%5."/>
      <w:lvlJc w:val="left"/>
      <w:pPr>
        <w:tabs>
          <w:tab w:val="num" w:pos="3600"/>
        </w:tabs>
        <w:ind w:left="3600" w:hanging="360"/>
      </w:pPr>
    </w:lvl>
    <w:lvl w:ilvl="5" w:tplc="0C0A0005" w:tentative="1">
      <w:start w:val="1"/>
      <w:numFmt w:val="lowerRoman"/>
      <w:lvlText w:val="%6."/>
      <w:lvlJc w:val="right"/>
      <w:pPr>
        <w:tabs>
          <w:tab w:val="num" w:pos="4320"/>
        </w:tabs>
        <w:ind w:left="4320" w:hanging="180"/>
      </w:pPr>
    </w:lvl>
    <w:lvl w:ilvl="6" w:tplc="0C0A0001" w:tentative="1">
      <w:start w:val="1"/>
      <w:numFmt w:val="decimal"/>
      <w:lvlText w:val="%7."/>
      <w:lvlJc w:val="left"/>
      <w:pPr>
        <w:tabs>
          <w:tab w:val="num" w:pos="5040"/>
        </w:tabs>
        <w:ind w:left="5040" w:hanging="360"/>
      </w:pPr>
    </w:lvl>
    <w:lvl w:ilvl="7" w:tplc="0C0A0003" w:tentative="1">
      <w:start w:val="1"/>
      <w:numFmt w:val="lowerLetter"/>
      <w:lvlText w:val="%8."/>
      <w:lvlJc w:val="left"/>
      <w:pPr>
        <w:tabs>
          <w:tab w:val="num" w:pos="5760"/>
        </w:tabs>
        <w:ind w:left="5760" w:hanging="360"/>
      </w:pPr>
    </w:lvl>
    <w:lvl w:ilvl="8" w:tplc="0C0A0005" w:tentative="1">
      <w:start w:val="1"/>
      <w:numFmt w:val="lowerRoman"/>
      <w:lvlText w:val="%9."/>
      <w:lvlJc w:val="right"/>
      <w:pPr>
        <w:tabs>
          <w:tab w:val="num" w:pos="6480"/>
        </w:tabs>
        <w:ind w:left="6480" w:hanging="180"/>
      </w:pPr>
    </w:lvl>
  </w:abstractNum>
  <w:abstractNum w:abstractNumId="20">
    <w:nsid w:val="36A7743B"/>
    <w:multiLevelType w:val="hybridMultilevel"/>
    <w:tmpl w:val="165289D8"/>
    <w:lvl w:ilvl="0" w:tplc="240C2A86">
      <w:start w:val="1"/>
      <w:numFmt w:val="bullet"/>
      <w:pStyle w:val="Bullet2G"/>
      <w:lvlText w:val="•"/>
      <w:lvlJc w:val="left"/>
      <w:pPr>
        <w:tabs>
          <w:tab w:val="num" w:pos="2268"/>
        </w:tabs>
        <w:ind w:left="2268" w:hanging="170"/>
      </w:pPr>
      <w:rPr>
        <w:rFonts w:ascii="Times New Roman" w:hAnsi="Times New Roman" w:cs="Times New Roman" w:hint="default"/>
      </w:rPr>
    </w:lvl>
    <w:lvl w:ilvl="1" w:tplc="08090019" w:tentative="1">
      <w:start w:val="1"/>
      <w:numFmt w:val="bullet"/>
      <w:lvlText w:val="o"/>
      <w:lvlJc w:val="left"/>
      <w:pPr>
        <w:tabs>
          <w:tab w:val="num" w:pos="1440"/>
        </w:tabs>
        <w:ind w:left="1440" w:hanging="360"/>
      </w:pPr>
      <w:rPr>
        <w:rFonts w:ascii="Courier New" w:hAnsi="Courier New" w:hint="default"/>
      </w:rPr>
    </w:lvl>
    <w:lvl w:ilvl="2" w:tplc="0809001B" w:tentative="1">
      <w:start w:val="1"/>
      <w:numFmt w:val="bullet"/>
      <w:lvlText w:val=""/>
      <w:lvlJc w:val="left"/>
      <w:pPr>
        <w:tabs>
          <w:tab w:val="num" w:pos="2160"/>
        </w:tabs>
        <w:ind w:left="2160" w:hanging="360"/>
      </w:pPr>
      <w:rPr>
        <w:rFonts w:ascii="Wingdings" w:hAnsi="Wingdings" w:hint="default"/>
      </w:rPr>
    </w:lvl>
    <w:lvl w:ilvl="3" w:tplc="0809000F" w:tentative="1">
      <w:start w:val="1"/>
      <w:numFmt w:val="bullet"/>
      <w:lvlText w:val=""/>
      <w:lvlJc w:val="left"/>
      <w:pPr>
        <w:tabs>
          <w:tab w:val="num" w:pos="2880"/>
        </w:tabs>
        <w:ind w:left="2880" w:hanging="360"/>
      </w:pPr>
      <w:rPr>
        <w:rFonts w:ascii="Symbol" w:hAnsi="Symbol" w:hint="default"/>
      </w:rPr>
    </w:lvl>
    <w:lvl w:ilvl="4" w:tplc="08090019" w:tentative="1">
      <w:start w:val="1"/>
      <w:numFmt w:val="bullet"/>
      <w:lvlText w:val="o"/>
      <w:lvlJc w:val="left"/>
      <w:pPr>
        <w:tabs>
          <w:tab w:val="num" w:pos="3600"/>
        </w:tabs>
        <w:ind w:left="3600" w:hanging="360"/>
      </w:pPr>
      <w:rPr>
        <w:rFonts w:ascii="Courier New" w:hAnsi="Courier New" w:hint="default"/>
      </w:rPr>
    </w:lvl>
    <w:lvl w:ilvl="5" w:tplc="0809001B" w:tentative="1">
      <w:start w:val="1"/>
      <w:numFmt w:val="bullet"/>
      <w:lvlText w:val=""/>
      <w:lvlJc w:val="left"/>
      <w:pPr>
        <w:tabs>
          <w:tab w:val="num" w:pos="4320"/>
        </w:tabs>
        <w:ind w:left="4320" w:hanging="360"/>
      </w:pPr>
      <w:rPr>
        <w:rFonts w:ascii="Wingdings" w:hAnsi="Wingdings" w:hint="default"/>
      </w:rPr>
    </w:lvl>
    <w:lvl w:ilvl="6" w:tplc="0809000F" w:tentative="1">
      <w:start w:val="1"/>
      <w:numFmt w:val="bullet"/>
      <w:lvlText w:val=""/>
      <w:lvlJc w:val="left"/>
      <w:pPr>
        <w:tabs>
          <w:tab w:val="num" w:pos="5040"/>
        </w:tabs>
        <w:ind w:left="5040" w:hanging="360"/>
      </w:pPr>
      <w:rPr>
        <w:rFonts w:ascii="Symbol" w:hAnsi="Symbol" w:hint="default"/>
      </w:rPr>
    </w:lvl>
    <w:lvl w:ilvl="7" w:tplc="08090019" w:tentative="1">
      <w:start w:val="1"/>
      <w:numFmt w:val="bullet"/>
      <w:lvlText w:val="o"/>
      <w:lvlJc w:val="left"/>
      <w:pPr>
        <w:tabs>
          <w:tab w:val="num" w:pos="5760"/>
        </w:tabs>
        <w:ind w:left="5760" w:hanging="360"/>
      </w:pPr>
      <w:rPr>
        <w:rFonts w:ascii="Courier New" w:hAnsi="Courier New" w:hint="default"/>
      </w:rPr>
    </w:lvl>
    <w:lvl w:ilvl="8" w:tplc="0809001B" w:tentative="1">
      <w:start w:val="1"/>
      <w:numFmt w:val="bullet"/>
      <w:lvlText w:val=""/>
      <w:lvlJc w:val="left"/>
      <w:pPr>
        <w:tabs>
          <w:tab w:val="num" w:pos="6480"/>
        </w:tabs>
        <w:ind w:left="6480" w:hanging="360"/>
      </w:pPr>
      <w:rPr>
        <w:rFonts w:ascii="Wingdings" w:hAnsi="Wingdings" w:hint="default"/>
      </w:rPr>
    </w:lvl>
  </w:abstractNum>
  <w:abstractNum w:abstractNumId="21">
    <w:nsid w:val="428C49AF"/>
    <w:multiLevelType w:val="hybridMultilevel"/>
    <w:tmpl w:val="4FE6BC6E"/>
    <w:lvl w:ilvl="0" w:tplc="63E6082C">
      <w:start w:val="2"/>
      <w:numFmt w:val="decimal"/>
      <w:lvlText w:val="%1."/>
      <w:lvlJc w:val="left"/>
      <w:pPr>
        <w:tabs>
          <w:tab w:val="num" w:pos="3195"/>
        </w:tabs>
        <w:ind w:left="3195" w:hanging="360"/>
      </w:pPr>
      <w:rPr>
        <w:rFonts w:hint="default"/>
      </w:rPr>
    </w:lvl>
    <w:lvl w:ilvl="1" w:tplc="0C0A0003" w:tentative="1">
      <w:start w:val="1"/>
      <w:numFmt w:val="lowerLetter"/>
      <w:lvlText w:val="%2."/>
      <w:lvlJc w:val="left"/>
      <w:pPr>
        <w:tabs>
          <w:tab w:val="num" w:pos="3915"/>
        </w:tabs>
        <w:ind w:left="3915" w:hanging="360"/>
      </w:pPr>
    </w:lvl>
    <w:lvl w:ilvl="2" w:tplc="0C0A0005" w:tentative="1">
      <w:start w:val="1"/>
      <w:numFmt w:val="lowerRoman"/>
      <w:lvlText w:val="%3."/>
      <w:lvlJc w:val="right"/>
      <w:pPr>
        <w:tabs>
          <w:tab w:val="num" w:pos="4635"/>
        </w:tabs>
        <w:ind w:left="4635" w:hanging="180"/>
      </w:pPr>
    </w:lvl>
    <w:lvl w:ilvl="3" w:tplc="0C0A0001" w:tentative="1">
      <w:start w:val="1"/>
      <w:numFmt w:val="decimal"/>
      <w:lvlText w:val="%4."/>
      <w:lvlJc w:val="left"/>
      <w:pPr>
        <w:tabs>
          <w:tab w:val="num" w:pos="5355"/>
        </w:tabs>
        <w:ind w:left="5355" w:hanging="360"/>
      </w:pPr>
    </w:lvl>
    <w:lvl w:ilvl="4" w:tplc="0C0A0003" w:tentative="1">
      <w:start w:val="1"/>
      <w:numFmt w:val="lowerLetter"/>
      <w:lvlText w:val="%5."/>
      <w:lvlJc w:val="left"/>
      <w:pPr>
        <w:tabs>
          <w:tab w:val="num" w:pos="6075"/>
        </w:tabs>
        <w:ind w:left="6075" w:hanging="360"/>
      </w:pPr>
    </w:lvl>
    <w:lvl w:ilvl="5" w:tplc="0C0A0005" w:tentative="1">
      <w:start w:val="1"/>
      <w:numFmt w:val="lowerRoman"/>
      <w:lvlText w:val="%6."/>
      <w:lvlJc w:val="right"/>
      <w:pPr>
        <w:tabs>
          <w:tab w:val="num" w:pos="6795"/>
        </w:tabs>
        <w:ind w:left="6795" w:hanging="180"/>
      </w:pPr>
    </w:lvl>
    <w:lvl w:ilvl="6" w:tplc="0C0A0001" w:tentative="1">
      <w:start w:val="1"/>
      <w:numFmt w:val="decimal"/>
      <w:lvlText w:val="%7."/>
      <w:lvlJc w:val="left"/>
      <w:pPr>
        <w:tabs>
          <w:tab w:val="num" w:pos="7515"/>
        </w:tabs>
        <w:ind w:left="7515" w:hanging="360"/>
      </w:pPr>
    </w:lvl>
    <w:lvl w:ilvl="7" w:tplc="0C0A0003" w:tentative="1">
      <w:start w:val="1"/>
      <w:numFmt w:val="lowerLetter"/>
      <w:lvlText w:val="%8."/>
      <w:lvlJc w:val="left"/>
      <w:pPr>
        <w:tabs>
          <w:tab w:val="num" w:pos="8235"/>
        </w:tabs>
        <w:ind w:left="8235" w:hanging="360"/>
      </w:pPr>
    </w:lvl>
    <w:lvl w:ilvl="8" w:tplc="0C0A0005" w:tentative="1">
      <w:start w:val="1"/>
      <w:numFmt w:val="lowerRoman"/>
      <w:lvlText w:val="%9."/>
      <w:lvlJc w:val="right"/>
      <w:pPr>
        <w:tabs>
          <w:tab w:val="num" w:pos="8955"/>
        </w:tabs>
        <w:ind w:left="8955" w:hanging="180"/>
      </w:pPr>
    </w:lvl>
  </w:abstractNum>
  <w:abstractNum w:abstractNumId="22">
    <w:nsid w:val="43054E90"/>
    <w:multiLevelType w:val="hybridMultilevel"/>
    <w:tmpl w:val="6478CD38"/>
    <w:lvl w:ilvl="0" w:tplc="0FFCA748">
      <w:start w:val="1"/>
      <w:numFmt w:val="lowerLetter"/>
      <w:lvlText w:val="(%1)"/>
      <w:lvlJc w:val="left"/>
      <w:pPr>
        <w:tabs>
          <w:tab w:val="num" w:pos="1854"/>
        </w:tabs>
        <w:ind w:left="1854" w:hanging="360"/>
      </w:pPr>
      <w:rPr>
        <w:rFonts w:hint="default"/>
        <w:b/>
        <w:i w:val="0"/>
        <w:sz w:val="20"/>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23">
    <w:nsid w:val="44872757"/>
    <w:multiLevelType w:val="multilevel"/>
    <w:tmpl w:val="0C0A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24">
    <w:nsid w:val="453D7559"/>
    <w:multiLevelType w:val="hybridMultilevel"/>
    <w:tmpl w:val="6D76A458"/>
    <w:lvl w:ilvl="0" w:tplc="0FFCA748">
      <w:start w:val="1"/>
      <w:numFmt w:val="lowerLetter"/>
      <w:lvlText w:val="(%1)"/>
      <w:lvlJc w:val="left"/>
      <w:pPr>
        <w:tabs>
          <w:tab w:val="num" w:pos="1854"/>
        </w:tabs>
        <w:ind w:left="1854" w:hanging="360"/>
      </w:pPr>
      <w:rPr>
        <w:rFonts w:hint="default"/>
        <w:b/>
        <w:i w:val="0"/>
        <w:sz w:val="20"/>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25">
    <w:nsid w:val="4B61199C"/>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6">
    <w:nsid w:val="4E5E22CE"/>
    <w:multiLevelType w:val="hybridMultilevel"/>
    <w:tmpl w:val="F01E61C6"/>
    <w:lvl w:ilvl="0" w:tplc="CDB2D2DE">
      <w:start w:val="1"/>
      <w:numFmt w:val="lowerLetter"/>
      <w:lvlText w:val="(%1)"/>
      <w:lvlJc w:val="left"/>
      <w:pPr>
        <w:tabs>
          <w:tab w:val="num" w:pos="1854"/>
        </w:tabs>
        <w:ind w:left="1854" w:hanging="360"/>
      </w:pPr>
      <w:rPr>
        <w:rFonts w:hint="default"/>
        <w:b w:val="0"/>
        <w:i w:val="0"/>
        <w:sz w:val="21"/>
      </w:rPr>
    </w:lvl>
    <w:lvl w:ilvl="1" w:tplc="9092C9EA" w:tentative="1">
      <w:start w:val="1"/>
      <w:numFmt w:val="lowerLetter"/>
      <w:lvlText w:val="%2."/>
      <w:lvlJc w:val="left"/>
      <w:pPr>
        <w:tabs>
          <w:tab w:val="num" w:pos="2574"/>
        </w:tabs>
        <w:ind w:left="2574" w:hanging="360"/>
      </w:pPr>
    </w:lvl>
    <w:lvl w:ilvl="2" w:tplc="0C0A0005" w:tentative="1">
      <w:start w:val="1"/>
      <w:numFmt w:val="lowerRoman"/>
      <w:lvlText w:val="%3."/>
      <w:lvlJc w:val="right"/>
      <w:pPr>
        <w:tabs>
          <w:tab w:val="num" w:pos="3294"/>
        </w:tabs>
        <w:ind w:left="3294" w:hanging="180"/>
      </w:pPr>
    </w:lvl>
    <w:lvl w:ilvl="3" w:tplc="0C0A0001" w:tentative="1">
      <w:start w:val="1"/>
      <w:numFmt w:val="decimal"/>
      <w:lvlText w:val="%4."/>
      <w:lvlJc w:val="left"/>
      <w:pPr>
        <w:tabs>
          <w:tab w:val="num" w:pos="4014"/>
        </w:tabs>
        <w:ind w:left="4014" w:hanging="360"/>
      </w:pPr>
    </w:lvl>
    <w:lvl w:ilvl="4" w:tplc="0C0A0003" w:tentative="1">
      <w:start w:val="1"/>
      <w:numFmt w:val="lowerLetter"/>
      <w:lvlText w:val="%5."/>
      <w:lvlJc w:val="left"/>
      <w:pPr>
        <w:tabs>
          <w:tab w:val="num" w:pos="4734"/>
        </w:tabs>
        <w:ind w:left="4734" w:hanging="360"/>
      </w:pPr>
    </w:lvl>
    <w:lvl w:ilvl="5" w:tplc="0C0A0005" w:tentative="1">
      <w:start w:val="1"/>
      <w:numFmt w:val="lowerRoman"/>
      <w:lvlText w:val="%6."/>
      <w:lvlJc w:val="right"/>
      <w:pPr>
        <w:tabs>
          <w:tab w:val="num" w:pos="5454"/>
        </w:tabs>
        <w:ind w:left="5454" w:hanging="180"/>
      </w:pPr>
    </w:lvl>
    <w:lvl w:ilvl="6" w:tplc="0C0A0001" w:tentative="1">
      <w:start w:val="1"/>
      <w:numFmt w:val="decimal"/>
      <w:lvlText w:val="%7."/>
      <w:lvlJc w:val="left"/>
      <w:pPr>
        <w:tabs>
          <w:tab w:val="num" w:pos="6174"/>
        </w:tabs>
        <w:ind w:left="6174" w:hanging="360"/>
      </w:pPr>
    </w:lvl>
    <w:lvl w:ilvl="7" w:tplc="0C0A0003" w:tentative="1">
      <w:start w:val="1"/>
      <w:numFmt w:val="lowerLetter"/>
      <w:lvlText w:val="%8."/>
      <w:lvlJc w:val="left"/>
      <w:pPr>
        <w:tabs>
          <w:tab w:val="num" w:pos="6894"/>
        </w:tabs>
        <w:ind w:left="6894" w:hanging="360"/>
      </w:pPr>
    </w:lvl>
    <w:lvl w:ilvl="8" w:tplc="0C0A0005" w:tentative="1">
      <w:start w:val="1"/>
      <w:numFmt w:val="lowerRoman"/>
      <w:lvlText w:val="%9."/>
      <w:lvlJc w:val="right"/>
      <w:pPr>
        <w:tabs>
          <w:tab w:val="num" w:pos="7614"/>
        </w:tabs>
        <w:ind w:left="7614" w:hanging="180"/>
      </w:pPr>
    </w:lvl>
  </w:abstractNum>
  <w:abstractNum w:abstractNumId="27">
    <w:nsid w:val="4F605D08"/>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28">
    <w:nsid w:val="55556BF1"/>
    <w:multiLevelType w:val="hybridMultilevel"/>
    <w:tmpl w:val="AF0A7F86"/>
    <w:lvl w:ilvl="0">
      <w:start w:val="1"/>
      <w:numFmt w:val="bullet"/>
      <w:lvlText w:val=""/>
      <w:lvlJc w:val="left"/>
      <w:pPr>
        <w:tabs>
          <w:tab w:val="num" w:pos="2420"/>
        </w:tabs>
        <w:ind w:left="2420" w:hanging="360"/>
      </w:pPr>
      <w:rPr>
        <w:rFonts w:ascii="Symbol" w:hAnsi="Symbol" w:hint="default"/>
      </w:rPr>
    </w:lvl>
    <w:lvl w:ilvl="1" w:tentative="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Symbol" w:hAnsi="Symbol"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29">
    <w:nsid w:val="5CEA4E0D"/>
    <w:multiLevelType w:val="hybridMultilevel"/>
    <w:tmpl w:val="C982175E"/>
    <w:lvl w:ilvl="0" w:tplc="7FF2E940">
      <w:start w:val="2"/>
      <w:numFmt w:val="lowerLetter"/>
      <w:lvlText w:val="(%1)"/>
      <w:lvlJc w:val="left"/>
      <w:pPr>
        <w:tabs>
          <w:tab w:val="num" w:pos="1215"/>
        </w:tabs>
        <w:ind w:left="1215" w:hanging="855"/>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0">
    <w:nsid w:val="5E6B006F"/>
    <w:multiLevelType w:val="multilevel"/>
    <w:tmpl w:val="0C0A0023"/>
    <w:styleLink w:val="ArticleSectio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31">
    <w:nsid w:val="64863485"/>
    <w:multiLevelType w:val="multilevel"/>
    <w:tmpl w:val="0C0A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2">
    <w:nsid w:val="69F70316"/>
    <w:multiLevelType w:val="hybridMultilevel"/>
    <w:tmpl w:val="2460EA90"/>
    <w:lvl w:ilvl="0">
      <w:start w:val="1"/>
      <w:numFmt w:val="lowerLetter"/>
      <w:lvlText w:val="(%1)"/>
      <w:lvlJc w:val="left"/>
      <w:pPr>
        <w:tabs>
          <w:tab w:val="num" w:pos="1854"/>
        </w:tabs>
        <w:ind w:left="1854" w:hanging="360"/>
      </w:pPr>
      <w:rPr>
        <w:b w:val="0"/>
        <w:i w:val="0"/>
        <w:sz w:val="20"/>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33">
    <w:nsid w:val="6AFD3DE4"/>
    <w:multiLevelType w:val="hybridMultilevel"/>
    <w:tmpl w:val="569E52D4"/>
    <w:lvl w:ilvl="0" w:tplc="D6564994">
      <w:start w:val="1"/>
      <w:numFmt w:val="bullet"/>
      <w:pStyle w:val="Bullet1G"/>
      <w:lvlText w:val="•"/>
      <w:lvlJc w:val="left"/>
      <w:pPr>
        <w:tabs>
          <w:tab w:val="num" w:pos="1701"/>
        </w:tabs>
        <w:ind w:left="1701" w:hanging="170"/>
      </w:pPr>
      <w:rPr>
        <w:rFonts w:ascii="Times New Roman" w:hAnsi="Times New Roman" w:cs="Times New Roman" w:hint="default"/>
      </w:rPr>
    </w:lvl>
    <w:lvl w:ilvl="1" w:tplc="08090019">
      <w:start w:val="1"/>
      <w:numFmt w:val="bullet"/>
      <w:lvlText w:val="o"/>
      <w:lvlJc w:val="left"/>
      <w:pPr>
        <w:tabs>
          <w:tab w:val="num" w:pos="1440"/>
        </w:tabs>
        <w:ind w:left="1440" w:hanging="360"/>
      </w:pPr>
      <w:rPr>
        <w:rFonts w:ascii="Courier New" w:hAnsi="Courier New" w:hint="default"/>
      </w:rPr>
    </w:lvl>
    <w:lvl w:ilvl="2" w:tplc="0809001B" w:tentative="1">
      <w:start w:val="1"/>
      <w:numFmt w:val="bullet"/>
      <w:lvlText w:val=""/>
      <w:lvlJc w:val="left"/>
      <w:pPr>
        <w:tabs>
          <w:tab w:val="num" w:pos="2160"/>
        </w:tabs>
        <w:ind w:left="2160" w:hanging="360"/>
      </w:pPr>
      <w:rPr>
        <w:rFonts w:ascii="Wingdings" w:hAnsi="Wingdings" w:hint="default"/>
      </w:rPr>
    </w:lvl>
    <w:lvl w:ilvl="3" w:tplc="0809000F" w:tentative="1">
      <w:start w:val="1"/>
      <w:numFmt w:val="bullet"/>
      <w:lvlText w:val=""/>
      <w:lvlJc w:val="left"/>
      <w:pPr>
        <w:tabs>
          <w:tab w:val="num" w:pos="2880"/>
        </w:tabs>
        <w:ind w:left="2880" w:hanging="360"/>
      </w:pPr>
      <w:rPr>
        <w:rFonts w:ascii="Symbol" w:hAnsi="Symbol" w:hint="default"/>
      </w:rPr>
    </w:lvl>
    <w:lvl w:ilvl="4" w:tplc="08090019" w:tentative="1">
      <w:start w:val="1"/>
      <w:numFmt w:val="bullet"/>
      <w:lvlText w:val="o"/>
      <w:lvlJc w:val="left"/>
      <w:pPr>
        <w:tabs>
          <w:tab w:val="num" w:pos="3600"/>
        </w:tabs>
        <w:ind w:left="3600" w:hanging="360"/>
      </w:pPr>
      <w:rPr>
        <w:rFonts w:ascii="Courier New" w:hAnsi="Courier New" w:hint="default"/>
      </w:rPr>
    </w:lvl>
    <w:lvl w:ilvl="5" w:tplc="0809001B" w:tentative="1">
      <w:start w:val="1"/>
      <w:numFmt w:val="bullet"/>
      <w:lvlText w:val=""/>
      <w:lvlJc w:val="left"/>
      <w:pPr>
        <w:tabs>
          <w:tab w:val="num" w:pos="4320"/>
        </w:tabs>
        <w:ind w:left="4320" w:hanging="360"/>
      </w:pPr>
      <w:rPr>
        <w:rFonts w:ascii="Wingdings" w:hAnsi="Wingdings" w:hint="default"/>
      </w:rPr>
    </w:lvl>
    <w:lvl w:ilvl="6" w:tplc="0809000F" w:tentative="1">
      <w:start w:val="1"/>
      <w:numFmt w:val="bullet"/>
      <w:lvlText w:val=""/>
      <w:lvlJc w:val="left"/>
      <w:pPr>
        <w:tabs>
          <w:tab w:val="num" w:pos="5040"/>
        </w:tabs>
        <w:ind w:left="5040" w:hanging="360"/>
      </w:pPr>
      <w:rPr>
        <w:rFonts w:ascii="Symbol" w:hAnsi="Symbol" w:hint="default"/>
      </w:rPr>
    </w:lvl>
    <w:lvl w:ilvl="7" w:tplc="08090019" w:tentative="1">
      <w:start w:val="1"/>
      <w:numFmt w:val="bullet"/>
      <w:lvlText w:val="o"/>
      <w:lvlJc w:val="left"/>
      <w:pPr>
        <w:tabs>
          <w:tab w:val="num" w:pos="5760"/>
        </w:tabs>
        <w:ind w:left="5760" w:hanging="360"/>
      </w:pPr>
      <w:rPr>
        <w:rFonts w:ascii="Courier New" w:hAnsi="Courier New" w:hint="default"/>
      </w:rPr>
    </w:lvl>
    <w:lvl w:ilvl="8" w:tplc="0809001B" w:tentative="1">
      <w:start w:val="1"/>
      <w:numFmt w:val="bullet"/>
      <w:lvlText w:val=""/>
      <w:lvlJc w:val="left"/>
      <w:pPr>
        <w:tabs>
          <w:tab w:val="num" w:pos="6480"/>
        </w:tabs>
        <w:ind w:left="6480" w:hanging="360"/>
      </w:pPr>
      <w:rPr>
        <w:rFonts w:ascii="Wingdings" w:hAnsi="Wingdings" w:hint="default"/>
      </w:rPr>
    </w:lvl>
  </w:abstractNum>
  <w:abstractNum w:abstractNumId="34">
    <w:nsid w:val="6CF65F2D"/>
    <w:multiLevelType w:val="hybridMultilevel"/>
    <w:tmpl w:val="EA30F6B4"/>
    <w:lvl w:ilvl="0" w:tplc="0302B34C">
      <w:start w:val="2"/>
      <w:numFmt w:val="lowerLetter"/>
      <w:lvlText w:val="(%1)"/>
      <w:lvlJc w:val="left"/>
      <w:pPr>
        <w:tabs>
          <w:tab w:val="num" w:pos="2349"/>
        </w:tabs>
        <w:ind w:left="2349" w:hanging="855"/>
      </w:pPr>
      <w:rPr>
        <w:rFonts w:hint="default"/>
      </w:rPr>
    </w:lvl>
    <w:lvl w:ilvl="1" w:tplc="04090019" w:tentative="1">
      <w:start w:val="1"/>
      <w:numFmt w:val="lowerLetter"/>
      <w:lvlText w:val="%2."/>
      <w:lvlJc w:val="left"/>
      <w:pPr>
        <w:tabs>
          <w:tab w:val="num" w:pos="2574"/>
        </w:tabs>
        <w:ind w:left="2574" w:hanging="360"/>
      </w:pPr>
    </w:lvl>
    <w:lvl w:ilvl="2" w:tplc="0409001B" w:tentative="1">
      <w:start w:val="1"/>
      <w:numFmt w:val="lowerRoman"/>
      <w:lvlText w:val="%3."/>
      <w:lvlJc w:val="right"/>
      <w:pPr>
        <w:tabs>
          <w:tab w:val="num" w:pos="3294"/>
        </w:tabs>
        <w:ind w:left="3294" w:hanging="180"/>
      </w:pPr>
    </w:lvl>
    <w:lvl w:ilvl="3" w:tplc="0409000F" w:tentative="1">
      <w:start w:val="1"/>
      <w:numFmt w:val="decimal"/>
      <w:lvlText w:val="%4."/>
      <w:lvlJc w:val="left"/>
      <w:pPr>
        <w:tabs>
          <w:tab w:val="num" w:pos="4014"/>
        </w:tabs>
        <w:ind w:left="4014" w:hanging="360"/>
      </w:pPr>
    </w:lvl>
    <w:lvl w:ilvl="4" w:tplc="04090019" w:tentative="1">
      <w:start w:val="1"/>
      <w:numFmt w:val="lowerLetter"/>
      <w:lvlText w:val="%5."/>
      <w:lvlJc w:val="left"/>
      <w:pPr>
        <w:tabs>
          <w:tab w:val="num" w:pos="4734"/>
        </w:tabs>
        <w:ind w:left="4734" w:hanging="360"/>
      </w:pPr>
    </w:lvl>
    <w:lvl w:ilvl="5" w:tplc="0409001B" w:tentative="1">
      <w:start w:val="1"/>
      <w:numFmt w:val="lowerRoman"/>
      <w:lvlText w:val="%6."/>
      <w:lvlJc w:val="right"/>
      <w:pPr>
        <w:tabs>
          <w:tab w:val="num" w:pos="5454"/>
        </w:tabs>
        <w:ind w:left="5454" w:hanging="180"/>
      </w:pPr>
    </w:lvl>
    <w:lvl w:ilvl="6" w:tplc="0409000F" w:tentative="1">
      <w:start w:val="1"/>
      <w:numFmt w:val="decimal"/>
      <w:lvlText w:val="%7."/>
      <w:lvlJc w:val="left"/>
      <w:pPr>
        <w:tabs>
          <w:tab w:val="num" w:pos="6174"/>
        </w:tabs>
        <w:ind w:left="6174" w:hanging="360"/>
      </w:pPr>
    </w:lvl>
    <w:lvl w:ilvl="7" w:tplc="04090019" w:tentative="1">
      <w:start w:val="1"/>
      <w:numFmt w:val="lowerLetter"/>
      <w:lvlText w:val="%8."/>
      <w:lvlJc w:val="left"/>
      <w:pPr>
        <w:tabs>
          <w:tab w:val="num" w:pos="6894"/>
        </w:tabs>
        <w:ind w:left="6894" w:hanging="360"/>
      </w:pPr>
    </w:lvl>
    <w:lvl w:ilvl="8" w:tplc="0409001B" w:tentative="1">
      <w:start w:val="1"/>
      <w:numFmt w:val="lowerRoman"/>
      <w:lvlText w:val="%9."/>
      <w:lvlJc w:val="right"/>
      <w:pPr>
        <w:tabs>
          <w:tab w:val="num" w:pos="7614"/>
        </w:tabs>
        <w:ind w:left="7614" w:hanging="180"/>
      </w:pPr>
    </w:lvl>
  </w:abstractNum>
  <w:abstractNum w:abstractNumId="35">
    <w:nsid w:val="6E603A89"/>
    <w:multiLevelType w:val="hybridMultilevel"/>
    <w:tmpl w:val="ADDEB5E0"/>
    <w:lvl w:ilvl="0" w:tplc="ACBAFC18">
      <w:start w:val="1"/>
      <w:numFmt w:val="lowerLetter"/>
      <w:lvlText w:val="(%1)"/>
      <w:lvlJc w:val="left"/>
      <w:pPr>
        <w:tabs>
          <w:tab w:val="num" w:pos="1854"/>
        </w:tabs>
        <w:ind w:left="1854" w:hanging="360"/>
      </w:pPr>
      <w:rPr>
        <w:rFonts w:ascii="Times New Roman" w:eastAsia="Times New Roman" w:hAnsi="Times New Roman" w:cs="Times New Roman"/>
        <w:b w:val="0"/>
        <w:i w:val="0"/>
        <w:sz w:val="20"/>
      </w:rPr>
    </w:lvl>
    <w:lvl w:ilvl="1" w:tplc="D5549EAC" w:tentative="1">
      <w:start w:val="1"/>
      <w:numFmt w:val="lowerLetter"/>
      <w:lvlText w:val="%2."/>
      <w:lvlJc w:val="left"/>
      <w:pPr>
        <w:tabs>
          <w:tab w:val="num" w:pos="1440"/>
        </w:tabs>
        <w:ind w:left="1440" w:hanging="360"/>
      </w:pPr>
    </w:lvl>
    <w:lvl w:ilvl="2" w:tplc="AE543E82" w:tentative="1">
      <w:start w:val="1"/>
      <w:numFmt w:val="lowerRoman"/>
      <w:lvlText w:val="%3."/>
      <w:lvlJc w:val="right"/>
      <w:pPr>
        <w:tabs>
          <w:tab w:val="num" w:pos="2160"/>
        </w:tabs>
        <w:ind w:left="2160" w:hanging="180"/>
      </w:pPr>
    </w:lvl>
    <w:lvl w:ilvl="3" w:tplc="8CF03F84" w:tentative="1">
      <w:start w:val="1"/>
      <w:numFmt w:val="decimal"/>
      <w:lvlText w:val="%4."/>
      <w:lvlJc w:val="left"/>
      <w:pPr>
        <w:tabs>
          <w:tab w:val="num" w:pos="2880"/>
        </w:tabs>
        <w:ind w:left="2880" w:hanging="360"/>
      </w:pPr>
    </w:lvl>
    <w:lvl w:ilvl="4" w:tplc="3278A092" w:tentative="1">
      <w:start w:val="1"/>
      <w:numFmt w:val="lowerLetter"/>
      <w:lvlText w:val="%5."/>
      <w:lvlJc w:val="left"/>
      <w:pPr>
        <w:tabs>
          <w:tab w:val="num" w:pos="3600"/>
        </w:tabs>
        <w:ind w:left="3600" w:hanging="360"/>
      </w:pPr>
    </w:lvl>
    <w:lvl w:ilvl="5" w:tplc="9E0815DC" w:tentative="1">
      <w:start w:val="1"/>
      <w:numFmt w:val="lowerRoman"/>
      <w:lvlText w:val="%6."/>
      <w:lvlJc w:val="right"/>
      <w:pPr>
        <w:tabs>
          <w:tab w:val="num" w:pos="4320"/>
        </w:tabs>
        <w:ind w:left="4320" w:hanging="180"/>
      </w:pPr>
    </w:lvl>
    <w:lvl w:ilvl="6" w:tplc="E4EE4010" w:tentative="1">
      <w:start w:val="1"/>
      <w:numFmt w:val="decimal"/>
      <w:lvlText w:val="%7."/>
      <w:lvlJc w:val="left"/>
      <w:pPr>
        <w:tabs>
          <w:tab w:val="num" w:pos="5040"/>
        </w:tabs>
        <w:ind w:left="5040" w:hanging="360"/>
      </w:pPr>
    </w:lvl>
    <w:lvl w:ilvl="7" w:tplc="34D07E80" w:tentative="1">
      <w:start w:val="1"/>
      <w:numFmt w:val="lowerLetter"/>
      <w:lvlText w:val="%8."/>
      <w:lvlJc w:val="left"/>
      <w:pPr>
        <w:tabs>
          <w:tab w:val="num" w:pos="5760"/>
        </w:tabs>
        <w:ind w:left="5760" w:hanging="360"/>
      </w:pPr>
    </w:lvl>
    <w:lvl w:ilvl="8" w:tplc="893A1EBA" w:tentative="1">
      <w:start w:val="1"/>
      <w:numFmt w:val="lowerRoman"/>
      <w:lvlText w:val="%9."/>
      <w:lvlJc w:val="right"/>
      <w:pPr>
        <w:tabs>
          <w:tab w:val="num" w:pos="6480"/>
        </w:tabs>
        <w:ind w:left="6480" w:hanging="180"/>
      </w:pPr>
    </w:lvl>
  </w:abstractNum>
  <w:abstractNum w:abstractNumId="36">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7">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33"/>
  </w:num>
  <w:num w:numId="2">
    <w:abstractNumId w:val="20"/>
  </w:num>
  <w:num w:numId="3">
    <w:abstractNumId w:val="23"/>
  </w:num>
  <w:num w:numId="4">
    <w:abstractNumId w:val="31"/>
  </w:num>
  <w:num w:numId="5">
    <w:abstractNumId w:val="14"/>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 w:numId="16">
    <w:abstractNumId w:val="33"/>
  </w:num>
  <w:num w:numId="17">
    <w:abstractNumId w:val="20"/>
  </w:num>
  <w:num w:numId="18">
    <w:abstractNumId w:val="27"/>
  </w:num>
  <w:num w:numId="19">
    <w:abstractNumId w:val="37"/>
  </w:num>
  <w:num w:numId="20">
    <w:abstractNumId w:val="25"/>
  </w:num>
  <w:num w:numId="21">
    <w:abstractNumId w:val="36"/>
  </w:num>
  <w:num w:numId="22">
    <w:abstractNumId w:val="18"/>
  </w:num>
  <w:num w:numId="23">
    <w:abstractNumId w:val="30"/>
  </w:num>
  <w:num w:numId="24">
    <w:abstractNumId w:val="8"/>
  </w:num>
  <w:num w:numId="25">
    <w:abstractNumId w:val="3"/>
  </w:num>
  <w:num w:numId="26">
    <w:abstractNumId w:val="2"/>
  </w:num>
  <w:num w:numId="27">
    <w:abstractNumId w:val="1"/>
  </w:num>
  <w:num w:numId="28">
    <w:abstractNumId w:val="0"/>
  </w:num>
  <w:num w:numId="29">
    <w:abstractNumId w:val="9"/>
  </w:num>
  <w:num w:numId="30">
    <w:abstractNumId w:val="7"/>
  </w:num>
  <w:num w:numId="31">
    <w:abstractNumId w:val="6"/>
  </w:num>
  <w:num w:numId="32">
    <w:abstractNumId w:val="5"/>
  </w:num>
  <w:num w:numId="33">
    <w:abstractNumId w:val="4"/>
  </w:num>
  <w:num w:numId="34">
    <w:abstractNumId w:val="26"/>
  </w:num>
  <w:num w:numId="35">
    <w:abstractNumId w:val="10"/>
  </w:num>
  <w:num w:numId="36">
    <w:abstractNumId w:val="28"/>
  </w:num>
  <w:num w:numId="37">
    <w:abstractNumId w:val="21"/>
  </w:num>
  <w:num w:numId="38">
    <w:abstractNumId w:val="12"/>
  </w:num>
  <w:num w:numId="39">
    <w:abstractNumId w:val="32"/>
  </w:num>
  <w:num w:numId="40">
    <w:abstractNumId w:val="19"/>
  </w:num>
  <w:num w:numId="41">
    <w:abstractNumId w:val="22"/>
  </w:num>
  <w:num w:numId="42">
    <w:abstractNumId w:val="11"/>
  </w:num>
  <w:num w:numId="43">
    <w:abstractNumId w:val="15"/>
  </w:num>
  <w:num w:numId="44">
    <w:abstractNumId w:val="24"/>
  </w:num>
  <w:num w:numId="45">
    <w:abstractNumId w:val="13"/>
  </w:num>
  <w:num w:numId="46">
    <w:abstractNumId w:val="35"/>
  </w:num>
  <w:num w:numId="47">
    <w:abstractNumId w:val="16"/>
  </w:num>
  <w:num w:numId="48">
    <w:abstractNumId w:val="34"/>
  </w:num>
  <w:num w:numId="49">
    <w:abstractNumId w:val="17"/>
  </w:num>
  <w:num w:numId="50">
    <w:abstractNumId w:val="2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hideSpellingErrors/>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oNotTrackMoves/>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3074"/>
    <o:shapelayout v:ext="edit">
      <o:idmap v:ext="edit" data="2"/>
    </o:shapelayout>
  </w:hdrShapeDefaults>
  <w:footnotePr>
    <w:footnote w:id="-1"/>
    <w:footnote w:id="0"/>
  </w:footnotePr>
  <w:endnotePr>
    <w:endnote w:id="-1"/>
    <w:endnote w:id="0"/>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C90D2A"/>
    <w:rsid w:val="00002131"/>
    <w:rsid w:val="00033EE1"/>
    <w:rsid w:val="00036995"/>
    <w:rsid w:val="00061EF2"/>
    <w:rsid w:val="00072B9A"/>
    <w:rsid w:val="000A19B1"/>
    <w:rsid w:val="000B57E7"/>
    <w:rsid w:val="000C5E30"/>
    <w:rsid w:val="000F09DF"/>
    <w:rsid w:val="000F61B2"/>
    <w:rsid w:val="001075E9"/>
    <w:rsid w:val="001232F5"/>
    <w:rsid w:val="001256EA"/>
    <w:rsid w:val="001418D9"/>
    <w:rsid w:val="00145035"/>
    <w:rsid w:val="00151396"/>
    <w:rsid w:val="00161852"/>
    <w:rsid w:val="00180183"/>
    <w:rsid w:val="0018649F"/>
    <w:rsid w:val="00196389"/>
    <w:rsid w:val="001B5FFA"/>
    <w:rsid w:val="001B70A2"/>
    <w:rsid w:val="001C2DA7"/>
    <w:rsid w:val="001C4F26"/>
    <w:rsid w:val="001C7A89"/>
    <w:rsid w:val="001C7ECA"/>
    <w:rsid w:val="001D3637"/>
    <w:rsid w:val="00213A77"/>
    <w:rsid w:val="00220F72"/>
    <w:rsid w:val="00227A73"/>
    <w:rsid w:val="00240004"/>
    <w:rsid w:val="002516F4"/>
    <w:rsid w:val="002A2EFC"/>
    <w:rsid w:val="002B3993"/>
    <w:rsid w:val="002C0E18"/>
    <w:rsid w:val="002D5AAC"/>
    <w:rsid w:val="002E6678"/>
    <w:rsid w:val="002E7826"/>
    <w:rsid w:val="00301299"/>
    <w:rsid w:val="00314389"/>
    <w:rsid w:val="00322004"/>
    <w:rsid w:val="003402C2"/>
    <w:rsid w:val="00345144"/>
    <w:rsid w:val="00381C24"/>
    <w:rsid w:val="003958D0"/>
    <w:rsid w:val="003B00E5"/>
    <w:rsid w:val="003C2DE4"/>
    <w:rsid w:val="003C5186"/>
    <w:rsid w:val="003E34CD"/>
    <w:rsid w:val="00414A16"/>
    <w:rsid w:val="00427F10"/>
    <w:rsid w:val="004500AD"/>
    <w:rsid w:val="00454E07"/>
    <w:rsid w:val="00456AEF"/>
    <w:rsid w:val="00495E57"/>
    <w:rsid w:val="004B08B9"/>
    <w:rsid w:val="004B250E"/>
    <w:rsid w:val="004D45DB"/>
    <w:rsid w:val="004E7327"/>
    <w:rsid w:val="0050108D"/>
    <w:rsid w:val="00521048"/>
    <w:rsid w:val="00536DF4"/>
    <w:rsid w:val="005535B5"/>
    <w:rsid w:val="00572E19"/>
    <w:rsid w:val="005C43E4"/>
    <w:rsid w:val="005D157D"/>
    <w:rsid w:val="005D7179"/>
    <w:rsid w:val="005F0B42"/>
    <w:rsid w:val="005F2AD1"/>
    <w:rsid w:val="00622751"/>
    <w:rsid w:val="00625F3F"/>
    <w:rsid w:val="006305B0"/>
    <w:rsid w:val="006305DC"/>
    <w:rsid w:val="006B3A76"/>
    <w:rsid w:val="006B45FA"/>
    <w:rsid w:val="006C00DB"/>
    <w:rsid w:val="006C3C22"/>
    <w:rsid w:val="006C7079"/>
    <w:rsid w:val="006F35EE"/>
    <w:rsid w:val="007014EE"/>
    <w:rsid w:val="00701C31"/>
    <w:rsid w:val="007021FF"/>
    <w:rsid w:val="00737EAB"/>
    <w:rsid w:val="00757357"/>
    <w:rsid w:val="00762D3D"/>
    <w:rsid w:val="00767527"/>
    <w:rsid w:val="00777A1E"/>
    <w:rsid w:val="007807FB"/>
    <w:rsid w:val="00795E11"/>
    <w:rsid w:val="007A059A"/>
    <w:rsid w:val="007C287B"/>
    <w:rsid w:val="007C350A"/>
    <w:rsid w:val="007D2705"/>
    <w:rsid w:val="007E16A7"/>
    <w:rsid w:val="007F4281"/>
    <w:rsid w:val="00813FF1"/>
    <w:rsid w:val="00834B71"/>
    <w:rsid w:val="0086445C"/>
    <w:rsid w:val="00892EDE"/>
    <w:rsid w:val="008A08D7"/>
    <w:rsid w:val="008A4526"/>
    <w:rsid w:val="008C2B1A"/>
    <w:rsid w:val="008E1429"/>
    <w:rsid w:val="00906890"/>
    <w:rsid w:val="0091428D"/>
    <w:rsid w:val="00926A92"/>
    <w:rsid w:val="00942752"/>
    <w:rsid w:val="00943A8E"/>
    <w:rsid w:val="00951972"/>
    <w:rsid w:val="009520A3"/>
    <w:rsid w:val="00963F72"/>
    <w:rsid w:val="009864A9"/>
    <w:rsid w:val="00987032"/>
    <w:rsid w:val="009C646E"/>
    <w:rsid w:val="00A16163"/>
    <w:rsid w:val="00A42F43"/>
    <w:rsid w:val="00A43957"/>
    <w:rsid w:val="00A57927"/>
    <w:rsid w:val="00A66D13"/>
    <w:rsid w:val="00A917B3"/>
    <w:rsid w:val="00A97C80"/>
    <w:rsid w:val="00AB4B51"/>
    <w:rsid w:val="00AB7123"/>
    <w:rsid w:val="00B108F7"/>
    <w:rsid w:val="00B10CC7"/>
    <w:rsid w:val="00B2373D"/>
    <w:rsid w:val="00B35287"/>
    <w:rsid w:val="00B36FF5"/>
    <w:rsid w:val="00B534A5"/>
    <w:rsid w:val="00B619A2"/>
    <w:rsid w:val="00B62458"/>
    <w:rsid w:val="00B77CF7"/>
    <w:rsid w:val="00B82DBB"/>
    <w:rsid w:val="00B8687E"/>
    <w:rsid w:val="00B90E5E"/>
    <w:rsid w:val="00BC33BF"/>
    <w:rsid w:val="00BC78BC"/>
    <w:rsid w:val="00BD33EE"/>
    <w:rsid w:val="00C108FC"/>
    <w:rsid w:val="00C21BF0"/>
    <w:rsid w:val="00C60F0C"/>
    <w:rsid w:val="00C61FE1"/>
    <w:rsid w:val="00C67843"/>
    <w:rsid w:val="00C805C9"/>
    <w:rsid w:val="00C807DD"/>
    <w:rsid w:val="00C90D2A"/>
    <w:rsid w:val="00C9402E"/>
    <w:rsid w:val="00CA1679"/>
    <w:rsid w:val="00CC6059"/>
    <w:rsid w:val="00CD3A6F"/>
    <w:rsid w:val="00CE10CD"/>
    <w:rsid w:val="00CF4CF9"/>
    <w:rsid w:val="00D0223E"/>
    <w:rsid w:val="00D15EAE"/>
    <w:rsid w:val="00D33D63"/>
    <w:rsid w:val="00D43879"/>
    <w:rsid w:val="00D439E5"/>
    <w:rsid w:val="00D50BA5"/>
    <w:rsid w:val="00D5442D"/>
    <w:rsid w:val="00D60DF7"/>
    <w:rsid w:val="00D70913"/>
    <w:rsid w:val="00D90138"/>
    <w:rsid w:val="00DB6474"/>
    <w:rsid w:val="00DE7015"/>
    <w:rsid w:val="00DF63E3"/>
    <w:rsid w:val="00E06888"/>
    <w:rsid w:val="00E23796"/>
    <w:rsid w:val="00E51995"/>
    <w:rsid w:val="00E73F76"/>
    <w:rsid w:val="00E771A7"/>
    <w:rsid w:val="00EF1360"/>
    <w:rsid w:val="00EF3220"/>
    <w:rsid w:val="00F06CDE"/>
    <w:rsid w:val="00F23FB6"/>
    <w:rsid w:val="00F37FC4"/>
    <w:rsid w:val="00F46996"/>
    <w:rsid w:val="00F51BA6"/>
    <w:rsid w:val="00F7061F"/>
    <w:rsid w:val="00F80811"/>
    <w:rsid w:val="00F874A4"/>
    <w:rsid w:val="00F94155"/>
    <w:rsid w:val="00FA79AC"/>
    <w:rsid w:val="00FB2D3D"/>
    <w:rsid w:val="00FB344A"/>
    <w:rsid w:val="00FD2EF7"/>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metricconverter"/>
  <w:smartTagType w:namespaceuri="urn:schemas-microsoft-com:office:smarttags" w:name="place"/>
  <w:smartTagType w:namespaceuri="urn:schemas-microsoft-com:office:smarttags" w:name="country-region"/>
  <w:smartTagType w:namespaceuri="urn:schemas-microsoft-com:office:smarttags" w:name="date"/>
  <w:smartTagType w:namespaceuri="urn:schemas-microsoft-com:office:smarttags" w:name="PlaceName"/>
  <w:smartTagType w:namespaceuri="urn:schemas-microsoft-com:office:smarttags" w:name="PlaceType"/>
  <w:smartTagType w:namespaceuri="urn:schemas-microsoft-com:office:smarttags" w:name="City"/>
  <w:smartTagType w:namespaceuri="urn:schemas-microsoft-com:office:smarttags" w:name="PersonName"/>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3C5186"/>
    <w:pPr>
      <w:spacing w:line="240" w:lineRule="atLeast"/>
    </w:pPr>
    <w:rPr>
      <w:lang w:val="es-ES" w:eastAsia="es-ES"/>
    </w:rPr>
  </w:style>
  <w:style w:type="paragraph" w:styleId="Heading1">
    <w:name w:val="heading 1"/>
    <w:aliases w:val="Table_G"/>
    <w:basedOn w:val="SingleTxtG"/>
    <w:next w:val="SingleTxtG"/>
    <w:qFormat/>
    <w:rsid w:val="003C5186"/>
    <w:pPr>
      <w:keepNext/>
      <w:spacing w:after="0" w:line="240" w:lineRule="auto"/>
      <w:outlineLvl w:val="0"/>
    </w:pPr>
    <w:rPr>
      <w:rFonts w:cs="Arial"/>
      <w:bCs/>
      <w:szCs w:val="32"/>
    </w:rPr>
  </w:style>
  <w:style w:type="paragraph" w:styleId="Heading2">
    <w:name w:val="heading 2"/>
    <w:basedOn w:val="Normal"/>
    <w:next w:val="Normal"/>
    <w:qFormat/>
    <w:rsid w:val="003C5186"/>
    <w:pPr>
      <w:keepNext/>
      <w:outlineLvl w:val="1"/>
    </w:pPr>
    <w:rPr>
      <w:rFonts w:cs="Arial"/>
      <w:bCs/>
      <w:iCs/>
      <w:szCs w:val="28"/>
    </w:rPr>
  </w:style>
  <w:style w:type="paragraph" w:styleId="Heading3">
    <w:name w:val="heading 3"/>
    <w:basedOn w:val="Normal"/>
    <w:next w:val="Normal"/>
    <w:qFormat/>
    <w:rsid w:val="003C5186"/>
    <w:pPr>
      <w:keepNext/>
      <w:spacing w:before="240" w:after="60"/>
      <w:outlineLvl w:val="2"/>
    </w:pPr>
    <w:rPr>
      <w:rFonts w:ascii="Arial" w:hAnsi="Arial" w:cs="Arial"/>
      <w:b/>
      <w:bCs/>
      <w:sz w:val="26"/>
      <w:szCs w:val="26"/>
    </w:rPr>
  </w:style>
  <w:style w:type="paragraph" w:styleId="Heading4">
    <w:name w:val="heading 4"/>
    <w:basedOn w:val="Normal"/>
    <w:next w:val="Normal"/>
    <w:qFormat/>
    <w:rsid w:val="003C5186"/>
    <w:pPr>
      <w:keepNext/>
      <w:spacing w:before="240" w:after="60"/>
      <w:outlineLvl w:val="3"/>
    </w:pPr>
    <w:rPr>
      <w:b/>
      <w:bCs/>
      <w:sz w:val="28"/>
      <w:szCs w:val="28"/>
    </w:rPr>
  </w:style>
  <w:style w:type="paragraph" w:styleId="Heading5">
    <w:name w:val="heading 5"/>
    <w:basedOn w:val="Normal"/>
    <w:next w:val="Normal"/>
    <w:qFormat/>
    <w:rsid w:val="003C5186"/>
    <w:pPr>
      <w:spacing w:before="240" w:after="60"/>
      <w:outlineLvl w:val="4"/>
    </w:pPr>
    <w:rPr>
      <w:b/>
      <w:bCs/>
      <w:i/>
      <w:iCs/>
      <w:sz w:val="26"/>
      <w:szCs w:val="26"/>
    </w:rPr>
  </w:style>
  <w:style w:type="paragraph" w:styleId="Heading6">
    <w:name w:val="heading 6"/>
    <w:basedOn w:val="Normal"/>
    <w:next w:val="Normal"/>
    <w:qFormat/>
    <w:rsid w:val="003C5186"/>
    <w:pPr>
      <w:spacing w:before="240" w:after="60"/>
      <w:outlineLvl w:val="5"/>
    </w:pPr>
    <w:rPr>
      <w:b/>
      <w:bCs/>
      <w:sz w:val="22"/>
      <w:szCs w:val="22"/>
    </w:rPr>
  </w:style>
  <w:style w:type="paragraph" w:styleId="Heading7">
    <w:name w:val="heading 7"/>
    <w:basedOn w:val="Normal"/>
    <w:next w:val="Normal"/>
    <w:qFormat/>
    <w:rsid w:val="003C5186"/>
    <w:pPr>
      <w:spacing w:before="240" w:after="60"/>
      <w:outlineLvl w:val="6"/>
    </w:pPr>
    <w:rPr>
      <w:sz w:val="24"/>
      <w:szCs w:val="24"/>
    </w:rPr>
  </w:style>
  <w:style w:type="paragraph" w:styleId="Heading8">
    <w:name w:val="heading 8"/>
    <w:basedOn w:val="Normal"/>
    <w:next w:val="Normal"/>
    <w:qFormat/>
    <w:rsid w:val="003C5186"/>
    <w:pPr>
      <w:spacing w:before="240" w:after="60"/>
      <w:outlineLvl w:val="7"/>
    </w:pPr>
    <w:rPr>
      <w:i/>
      <w:iCs/>
      <w:sz w:val="24"/>
      <w:szCs w:val="24"/>
    </w:rPr>
  </w:style>
  <w:style w:type="paragraph" w:styleId="Heading9">
    <w:name w:val="heading 9"/>
    <w:basedOn w:val="Normal"/>
    <w:next w:val="Normal"/>
    <w:qFormat/>
    <w:rsid w:val="003C5186"/>
    <w:pPr>
      <w:spacing w:before="240" w:after="60"/>
      <w:outlineLvl w:val="8"/>
    </w:pPr>
    <w:rPr>
      <w:rFonts w:ascii="Arial" w:hAnsi="Arial" w:cs="Arial"/>
      <w:sz w:val="22"/>
      <w:szCs w:val="22"/>
    </w:rPr>
  </w:style>
  <w:style w:type="character" w:default="1" w:styleId="DefaultParagraphFont">
    <w:name w:val="Default Paragraph Font"/>
    <w:semiHidden/>
    <w:rsid w:val="003C5186"/>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3C5186"/>
  </w:style>
  <w:style w:type="paragraph" w:customStyle="1" w:styleId="HMG">
    <w:name w:val="_ H __M_G"/>
    <w:basedOn w:val="Normal"/>
    <w:next w:val="Normal"/>
    <w:rsid w:val="003C5186"/>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rsid w:val="003C5186"/>
    <w:pPr>
      <w:keepNext/>
      <w:keepLines/>
      <w:tabs>
        <w:tab w:val="right" w:pos="851"/>
      </w:tabs>
      <w:suppressAutoHyphens/>
      <w:spacing w:before="360" w:after="240" w:line="300" w:lineRule="exact"/>
      <w:ind w:left="1134" w:right="1134" w:hanging="1134"/>
    </w:pPr>
    <w:rPr>
      <w:b/>
      <w:sz w:val="28"/>
    </w:rPr>
  </w:style>
  <w:style w:type="paragraph" w:customStyle="1" w:styleId="H1G">
    <w:name w:val="_ H_1_G"/>
    <w:basedOn w:val="Normal"/>
    <w:next w:val="Normal"/>
    <w:rsid w:val="003C5186"/>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rsid w:val="003C5186"/>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rsid w:val="003C5186"/>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rsid w:val="003C5186"/>
    <w:pPr>
      <w:keepNext/>
      <w:keepLines/>
      <w:tabs>
        <w:tab w:val="right" w:pos="851"/>
      </w:tabs>
      <w:suppressAutoHyphens/>
      <w:spacing w:before="240" w:after="120" w:line="240" w:lineRule="exact"/>
      <w:ind w:left="1134" w:right="1134" w:hanging="1134"/>
    </w:pPr>
  </w:style>
  <w:style w:type="paragraph" w:customStyle="1" w:styleId="SingleTxtG">
    <w:name w:val="_ Single Txt_G"/>
    <w:basedOn w:val="Normal"/>
    <w:rsid w:val="003C5186"/>
    <w:pPr>
      <w:spacing w:after="120"/>
      <w:ind w:left="1134" w:right="1134"/>
      <w:jc w:val="both"/>
    </w:pPr>
  </w:style>
  <w:style w:type="paragraph" w:customStyle="1" w:styleId="SLG">
    <w:name w:val="__S_L_G"/>
    <w:basedOn w:val="Normal"/>
    <w:next w:val="Normal"/>
    <w:rsid w:val="003C5186"/>
    <w:pPr>
      <w:keepNext/>
      <w:keepLines/>
      <w:spacing w:before="240" w:after="240" w:line="580" w:lineRule="exact"/>
      <w:ind w:left="1134" w:right="1134"/>
    </w:pPr>
    <w:rPr>
      <w:b/>
      <w:sz w:val="56"/>
    </w:rPr>
  </w:style>
  <w:style w:type="paragraph" w:customStyle="1" w:styleId="SMG">
    <w:name w:val="__S_M_G"/>
    <w:basedOn w:val="Normal"/>
    <w:next w:val="Normal"/>
    <w:rsid w:val="003C5186"/>
    <w:pPr>
      <w:keepNext/>
      <w:keepLines/>
      <w:suppressAutoHyphens/>
      <w:spacing w:before="240" w:after="240" w:line="420" w:lineRule="exact"/>
      <w:ind w:left="1134" w:right="1134"/>
    </w:pPr>
    <w:rPr>
      <w:b/>
      <w:sz w:val="40"/>
    </w:rPr>
  </w:style>
  <w:style w:type="paragraph" w:customStyle="1" w:styleId="SSG">
    <w:name w:val="__S_S_G"/>
    <w:basedOn w:val="Normal"/>
    <w:next w:val="Normal"/>
    <w:rsid w:val="003C5186"/>
    <w:pPr>
      <w:keepNext/>
      <w:keepLines/>
      <w:spacing w:before="240" w:after="240" w:line="300" w:lineRule="exact"/>
      <w:ind w:left="1134" w:right="1134"/>
    </w:pPr>
    <w:rPr>
      <w:b/>
      <w:sz w:val="28"/>
    </w:rPr>
  </w:style>
  <w:style w:type="paragraph" w:customStyle="1" w:styleId="XLargeG">
    <w:name w:val="__XLarge_G"/>
    <w:basedOn w:val="Normal"/>
    <w:next w:val="Normal"/>
    <w:rsid w:val="003C5186"/>
    <w:pPr>
      <w:keepNext/>
      <w:keepLines/>
      <w:spacing w:before="240" w:after="240" w:line="420" w:lineRule="exact"/>
      <w:ind w:left="1134" w:right="1134"/>
    </w:pPr>
    <w:rPr>
      <w:b/>
      <w:sz w:val="40"/>
    </w:rPr>
  </w:style>
  <w:style w:type="paragraph" w:customStyle="1" w:styleId="Bullet1G">
    <w:name w:val="_Bullet 1_G"/>
    <w:basedOn w:val="Normal"/>
    <w:rsid w:val="003C5186"/>
    <w:pPr>
      <w:numPr>
        <w:numId w:val="16"/>
      </w:numPr>
      <w:spacing w:after="120"/>
      <w:ind w:right="1134"/>
      <w:jc w:val="both"/>
    </w:pPr>
    <w:rPr>
      <w:lang w:eastAsia="en-US"/>
    </w:rPr>
  </w:style>
  <w:style w:type="paragraph" w:customStyle="1" w:styleId="Bullet2G">
    <w:name w:val="_Bullet 2_G"/>
    <w:basedOn w:val="Normal"/>
    <w:rsid w:val="003C5186"/>
    <w:pPr>
      <w:numPr>
        <w:numId w:val="17"/>
      </w:numPr>
      <w:spacing w:after="120"/>
      <w:ind w:right="1134"/>
      <w:jc w:val="both"/>
    </w:pPr>
  </w:style>
  <w:style w:type="numbering" w:styleId="111111">
    <w:name w:val="Outline List 2"/>
    <w:basedOn w:val="NoList"/>
    <w:semiHidden/>
    <w:rsid w:val="003C5186"/>
    <w:pPr>
      <w:numPr>
        <w:numId w:val="19"/>
      </w:numPr>
    </w:pPr>
  </w:style>
  <w:style w:type="numbering" w:styleId="1ai">
    <w:name w:val="Outline List 1"/>
    <w:basedOn w:val="NoList"/>
    <w:semiHidden/>
    <w:rsid w:val="003C5186"/>
    <w:pPr>
      <w:numPr>
        <w:numId w:val="21"/>
      </w:numPr>
    </w:pPr>
  </w:style>
  <w:style w:type="character" w:styleId="HTMLAcronym">
    <w:name w:val="HTML Acronym"/>
    <w:basedOn w:val="DefaultParagraphFont"/>
    <w:semiHidden/>
    <w:rsid w:val="003C5186"/>
  </w:style>
  <w:style w:type="numbering" w:styleId="ArticleSection">
    <w:name w:val="Outline List 3"/>
    <w:basedOn w:val="NoList"/>
    <w:semiHidden/>
    <w:rsid w:val="003C5186"/>
    <w:pPr>
      <w:numPr>
        <w:numId w:val="23"/>
      </w:numPr>
    </w:pPr>
  </w:style>
  <w:style w:type="paragraph" w:styleId="Closing">
    <w:name w:val="Closing"/>
    <w:basedOn w:val="Normal"/>
    <w:semiHidden/>
    <w:rsid w:val="003C5186"/>
    <w:pPr>
      <w:ind w:left="4252"/>
    </w:pPr>
  </w:style>
  <w:style w:type="character" w:styleId="HTMLCite">
    <w:name w:val="HTML Cite"/>
    <w:semiHidden/>
    <w:rsid w:val="003C5186"/>
    <w:rPr>
      <w:i/>
      <w:iCs/>
    </w:rPr>
  </w:style>
  <w:style w:type="character" w:styleId="HTMLCode">
    <w:name w:val="HTML Code"/>
    <w:semiHidden/>
    <w:rsid w:val="003C5186"/>
    <w:rPr>
      <w:rFonts w:ascii="Courier New" w:hAnsi="Courier New" w:cs="Courier New"/>
      <w:sz w:val="20"/>
      <w:szCs w:val="20"/>
    </w:rPr>
  </w:style>
  <w:style w:type="paragraph" w:styleId="ListContinue">
    <w:name w:val="List Continue"/>
    <w:basedOn w:val="Normal"/>
    <w:semiHidden/>
    <w:rsid w:val="003C5186"/>
    <w:pPr>
      <w:spacing w:after="120"/>
      <w:ind w:left="283"/>
    </w:pPr>
  </w:style>
  <w:style w:type="paragraph" w:styleId="ListContinue2">
    <w:name w:val="List Continue 2"/>
    <w:basedOn w:val="Normal"/>
    <w:semiHidden/>
    <w:rsid w:val="003C5186"/>
    <w:pPr>
      <w:spacing w:after="120"/>
      <w:ind w:left="566"/>
    </w:pPr>
  </w:style>
  <w:style w:type="paragraph" w:styleId="ListContinue3">
    <w:name w:val="List Continue 3"/>
    <w:basedOn w:val="Normal"/>
    <w:semiHidden/>
    <w:rsid w:val="003C5186"/>
    <w:pPr>
      <w:spacing w:after="120"/>
      <w:ind w:left="849"/>
    </w:pPr>
  </w:style>
  <w:style w:type="paragraph" w:styleId="ListContinue4">
    <w:name w:val="List Continue 4"/>
    <w:basedOn w:val="Normal"/>
    <w:semiHidden/>
    <w:rsid w:val="003C5186"/>
    <w:pPr>
      <w:spacing w:after="120"/>
      <w:ind w:left="1132"/>
    </w:pPr>
  </w:style>
  <w:style w:type="paragraph" w:styleId="ListContinue5">
    <w:name w:val="List Continue 5"/>
    <w:basedOn w:val="Normal"/>
    <w:semiHidden/>
    <w:rsid w:val="003C5186"/>
    <w:pPr>
      <w:spacing w:after="120"/>
      <w:ind w:left="1415"/>
    </w:pPr>
  </w:style>
  <w:style w:type="character" w:styleId="HTMLDefinition">
    <w:name w:val="HTML Definition"/>
    <w:semiHidden/>
    <w:rsid w:val="003C5186"/>
    <w:rPr>
      <w:i/>
      <w:iCs/>
    </w:rPr>
  </w:style>
  <w:style w:type="paragraph" w:styleId="HTMLAddress">
    <w:name w:val="HTML Address"/>
    <w:basedOn w:val="Normal"/>
    <w:semiHidden/>
    <w:rsid w:val="003C5186"/>
    <w:rPr>
      <w:i/>
      <w:iCs/>
    </w:rPr>
  </w:style>
  <w:style w:type="paragraph" w:styleId="EnvelopeAddress">
    <w:name w:val="envelope address"/>
    <w:basedOn w:val="Normal"/>
    <w:semiHidden/>
    <w:rsid w:val="003C5186"/>
    <w:pPr>
      <w:framePr w:w="7920" w:h="1980" w:hRule="exact" w:hSpace="141" w:wrap="auto" w:hAnchor="page" w:xAlign="center" w:yAlign="bottom"/>
      <w:ind w:left="2880"/>
    </w:pPr>
    <w:rPr>
      <w:rFonts w:ascii="Arial" w:hAnsi="Arial" w:cs="Arial"/>
      <w:sz w:val="24"/>
      <w:szCs w:val="24"/>
    </w:rPr>
  </w:style>
  <w:style w:type="character" w:styleId="HTMLSample">
    <w:name w:val="HTML Sample"/>
    <w:semiHidden/>
    <w:rsid w:val="003C5186"/>
    <w:rPr>
      <w:rFonts w:ascii="Courier New" w:hAnsi="Courier New" w:cs="Courier New"/>
    </w:rPr>
  </w:style>
  <w:style w:type="paragraph" w:styleId="MessageHeader">
    <w:name w:val="Message Header"/>
    <w:basedOn w:val="Normal"/>
    <w:semiHidden/>
    <w:rsid w:val="003C5186"/>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teHeading">
    <w:name w:val="Note Heading"/>
    <w:basedOn w:val="Normal"/>
    <w:next w:val="Normal"/>
    <w:semiHidden/>
    <w:rsid w:val="003C5186"/>
  </w:style>
  <w:style w:type="paragraph" w:styleId="Header">
    <w:name w:val="header"/>
    <w:aliases w:val="6_G"/>
    <w:basedOn w:val="Normal"/>
    <w:next w:val="Normal"/>
    <w:rsid w:val="003C5186"/>
    <w:pPr>
      <w:pBdr>
        <w:bottom w:val="single" w:sz="4" w:space="4" w:color="auto"/>
      </w:pBdr>
      <w:spacing w:line="240" w:lineRule="auto"/>
    </w:pPr>
    <w:rPr>
      <w:b/>
      <w:sz w:val="18"/>
    </w:rPr>
  </w:style>
  <w:style w:type="character" w:styleId="Emphasis">
    <w:name w:val="Emphasis"/>
    <w:qFormat/>
    <w:rsid w:val="003C5186"/>
    <w:rPr>
      <w:i/>
      <w:iCs/>
    </w:rPr>
  </w:style>
  <w:style w:type="paragraph" w:styleId="Date">
    <w:name w:val="Date"/>
    <w:basedOn w:val="Normal"/>
    <w:next w:val="Normal"/>
    <w:semiHidden/>
    <w:rsid w:val="003C5186"/>
  </w:style>
  <w:style w:type="paragraph" w:styleId="Signature">
    <w:name w:val="Signature"/>
    <w:basedOn w:val="Normal"/>
    <w:semiHidden/>
    <w:rsid w:val="003C5186"/>
    <w:pPr>
      <w:ind w:left="4252"/>
    </w:pPr>
  </w:style>
  <w:style w:type="paragraph" w:styleId="E-mailSignature">
    <w:name w:val="E-mail Signature"/>
    <w:basedOn w:val="Normal"/>
    <w:semiHidden/>
    <w:rsid w:val="003C5186"/>
  </w:style>
  <w:style w:type="character" w:styleId="Hyperlink">
    <w:name w:val="Hyperlink"/>
    <w:semiHidden/>
    <w:rsid w:val="003C5186"/>
    <w:rPr>
      <w:color w:val="0000FF"/>
      <w:u w:val="single"/>
    </w:rPr>
  </w:style>
  <w:style w:type="character" w:styleId="FollowedHyperlink">
    <w:name w:val="FollowedHyperlink"/>
    <w:semiHidden/>
    <w:rsid w:val="003C5186"/>
    <w:rPr>
      <w:color w:val="800080"/>
      <w:u w:val="single"/>
    </w:rPr>
  </w:style>
  <w:style w:type="paragraph" w:styleId="HTMLPreformatted">
    <w:name w:val="HTML Preformatted"/>
    <w:basedOn w:val="Normal"/>
    <w:semiHidden/>
    <w:rsid w:val="003C5186"/>
    <w:rPr>
      <w:rFonts w:ascii="Courier New" w:hAnsi="Courier New" w:cs="Courier New"/>
    </w:rPr>
  </w:style>
  <w:style w:type="paragraph" w:styleId="List">
    <w:name w:val="List"/>
    <w:basedOn w:val="Normal"/>
    <w:semiHidden/>
    <w:rsid w:val="003C5186"/>
    <w:pPr>
      <w:ind w:left="283" w:hanging="283"/>
    </w:pPr>
  </w:style>
  <w:style w:type="paragraph" w:styleId="List2">
    <w:name w:val="List 2"/>
    <w:basedOn w:val="Normal"/>
    <w:semiHidden/>
    <w:rsid w:val="003C5186"/>
    <w:pPr>
      <w:ind w:left="566" w:hanging="283"/>
    </w:pPr>
  </w:style>
  <w:style w:type="paragraph" w:styleId="List3">
    <w:name w:val="List 3"/>
    <w:basedOn w:val="Normal"/>
    <w:semiHidden/>
    <w:rsid w:val="003C5186"/>
    <w:pPr>
      <w:ind w:left="849" w:hanging="283"/>
    </w:pPr>
  </w:style>
  <w:style w:type="paragraph" w:styleId="List4">
    <w:name w:val="List 4"/>
    <w:basedOn w:val="Normal"/>
    <w:semiHidden/>
    <w:rsid w:val="003C5186"/>
    <w:pPr>
      <w:ind w:left="1132" w:hanging="283"/>
    </w:pPr>
  </w:style>
  <w:style w:type="paragraph" w:styleId="List5">
    <w:name w:val="List 5"/>
    <w:basedOn w:val="Normal"/>
    <w:semiHidden/>
    <w:rsid w:val="003C5186"/>
    <w:pPr>
      <w:ind w:left="1415" w:hanging="283"/>
    </w:pPr>
  </w:style>
  <w:style w:type="paragraph" w:styleId="ListNumber">
    <w:name w:val="List Number"/>
    <w:basedOn w:val="Normal"/>
    <w:semiHidden/>
    <w:rsid w:val="003C5186"/>
    <w:pPr>
      <w:numPr>
        <w:numId w:val="24"/>
      </w:numPr>
    </w:pPr>
  </w:style>
  <w:style w:type="paragraph" w:styleId="ListNumber2">
    <w:name w:val="List Number 2"/>
    <w:basedOn w:val="Normal"/>
    <w:semiHidden/>
    <w:rsid w:val="003C5186"/>
    <w:pPr>
      <w:numPr>
        <w:numId w:val="25"/>
      </w:numPr>
    </w:pPr>
  </w:style>
  <w:style w:type="paragraph" w:styleId="ListNumber3">
    <w:name w:val="List Number 3"/>
    <w:basedOn w:val="Normal"/>
    <w:semiHidden/>
    <w:rsid w:val="003C5186"/>
    <w:pPr>
      <w:numPr>
        <w:numId w:val="26"/>
      </w:numPr>
    </w:pPr>
  </w:style>
  <w:style w:type="paragraph" w:styleId="ListNumber4">
    <w:name w:val="List Number 4"/>
    <w:basedOn w:val="Normal"/>
    <w:semiHidden/>
    <w:rsid w:val="003C5186"/>
    <w:pPr>
      <w:numPr>
        <w:numId w:val="27"/>
      </w:numPr>
    </w:pPr>
  </w:style>
  <w:style w:type="paragraph" w:styleId="ListNumber5">
    <w:name w:val="List Number 5"/>
    <w:basedOn w:val="Normal"/>
    <w:semiHidden/>
    <w:rsid w:val="003C5186"/>
    <w:pPr>
      <w:numPr>
        <w:numId w:val="28"/>
      </w:numPr>
    </w:pPr>
  </w:style>
  <w:style w:type="paragraph" w:styleId="ListBullet">
    <w:name w:val="List Bullet"/>
    <w:basedOn w:val="Normal"/>
    <w:semiHidden/>
    <w:rsid w:val="003C5186"/>
    <w:pPr>
      <w:numPr>
        <w:numId w:val="29"/>
      </w:numPr>
    </w:pPr>
  </w:style>
  <w:style w:type="paragraph" w:styleId="ListBullet2">
    <w:name w:val="List Bullet 2"/>
    <w:basedOn w:val="Normal"/>
    <w:semiHidden/>
    <w:rsid w:val="003C5186"/>
    <w:pPr>
      <w:numPr>
        <w:numId w:val="30"/>
      </w:numPr>
    </w:pPr>
  </w:style>
  <w:style w:type="paragraph" w:styleId="ListBullet3">
    <w:name w:val="List Bullet 3"/>
    <w:basedOn w:val="Normal"/>
    <w:semiHidden/>
    <w:rsid w:val="003C5186"/>
    <w:pPr>
      <w:numPr>
        <w:numId w:val="31"/>
      </w:numPr>
    </w:pPr>
  </w:style>
  <w:style w:type="paragraph" w:styleId="ListBullet4">
    <w:name w:val="List Bullet 4"/>
    <w:basedOn w:val="Normal"/>
    <w:semiHidden/>
    <w:rsid w:val="003C5186"/>
    <w:pPr>
      <w:numPr>
        <w:numId w:val="32"/>
      </w:numPr>
    </w:pPr>
  </w:style>
  <w:style w:type="paragraph" w:styleId="ListBullet5">
    <w:name w:val="List Bullet 5"/>
    <w:basedOn w:val="Normal"/>
    <w:semiHidden/>
    <w:rsid w:val="003C5186"/>
    <w:pPr>
      <w:numPr>
        <w:numId w:val="33"/>
      </w:numPr>
    </w:pPr>
  </w:style>
  <w:style w:type="character" w:styleId="HTMLTypewriter">
    <w:name w:val="HTML Typewriter"/>
    <w:semiHidden/>
    <w:rsid w:val="003C5186"/>
    <w:rPr>
      <w:rFonts w:ascii="Courier New" w:hAnsi="Courier New" w:cs="Courier New"/>
      <w:sz w:val="20"/>
      <w:szCs w:val="20"/>
    </w:rPr>
  </w:style>
  <w:style w:type="paragraph" w:styleId="NormalWeb">
    <w:name w:val="Normal (Web)"/>
    <w:basedOn w:val="Normal"/>
    <w:semiHidden/>
    <w:rsid w:val="003C5186"/>
    <w:rPr>
      <w:sz w:val="24"/>
      <w:szCs w:val="24"/>
    </w:rPr>
  </w:style>
  <w:style w:type="character" w:styleId="LineNumber">
    <w:name w:val="line number"/>
    <w:basedOn w:val="DefaultParagraphFont"/>
    <w:semiHidden/>
    <w:rsid w:val="003C5186"/>
  </w:style>
  <w:style w:type="character" w:styleId="PageNumber">
    <w:name w:val="page number"/>
    <w:aliases w:val="7_G"/>
    <w:rsid w:val="003C5186"/>
    <w:rPr>
      <w:b/>
      <w:sz w:val="18"/>
    </w:rPr>
  </w:style>
  <w:style w:type="paragraph" w:styleId="Footer">
    <w:name w:val="footer"/>
    <w:aliases w:val="3_G"/>
    <w:basedOn w:val="Normal"/>
    <w:next w:val="Normal"/>
    <w:rsid w:val="003C5186"/>
    <w:rPr>
      <w:sz w:val="16"/>
    </w:rPr>
  </w:style>
  <w:style w:type="character" w:styleId="FootnoteReference">
    <w:name w:val="footnote reference"/>
    <w:aliases w:val="4_G"/>
    <w:rsid w:val="003C5186"/>
    <w:rPr>
      <w:rFonts w:ascii="Times New Roman" w:hAnsi="Times New Roman"/>
      <w:sz w:val="18"/>
      <w:vertAlign w:val="superscript"/>
    </w:rPr>
  </w:style>
  <w:style w:type="character" w:styleId="EndnoteReference">
    <w:name w:val="endnote reference"/>
    <w:aliases w:val="1_G"/>
    <w:basedOn w:val="FootnoteReference"/>
    <w:rsid w:val="003C5186"/>
    <w:rPr>
      <w:rFonts w:ascii="Times New Roman" w:hAnsi="Times New Roman"/>
      <w:sz w:val="18"/>
      <w:vertAlign w:val="superscript"/>
    </w:rPr>
  </w:style>
  <w:style w:type="paragraph" w:styleId="EnvelopeReturn">
    <w:name w:val="envelope return"/>
    <w:basedOn w:val="Normal"/>
    <w:semiHidden/>
    <w:rsid w:val="003C5186"/>
    <w:rPr>
      <w:rFonts w:ascii="Arial" w:hAnsi="Arial" w:cs="Arial"/>
    </w:rPr>
  </w:style>
  <w:style w:type="paragraph" w:styleId="Salutation">
    <w:name w:val="Salutation"/>
    <w:basedOn w:val="Normal"/>
    <w:next w:val="Normal"/>
    <w:semiHidden/>
    <w:rsid w:val="003C5186"/>
  </w:style>
  <w:style w:type="paragraph" w:styleId="BodyTextIndent2">
    <w:name w:val="Body Text Indent 2"/>
    <w:basedOn w:val="Normal"/>
    <w:semiHidden/>
    <w:rsid w:val="003C5186"/>
    <w:pPr>
      <w:spacing w:after="120" w:line="480" w:lineRule="auto"/>
      <w:ind w:left="283"/>
    </w:pPr>
  </w:style>
  <w:style w:type="paragraph" w:styleId="BodyTextIndent3">
    <w:name w:val="Body Text Indent 3"/>
    <w:basedOn w:val="Normal"/>
    <w:semiHidden/>
    <w:rsid w:val="003C5186"/>
    <w:pPr>
      <w:spacing w:after="120"/>
      <w:ind w:left="283"/>
    </w:pPr>
    <w:rPr>
      <w:sz w:val="16"/>
      <w:szCs w:val="16"/>
    </w:rPr>
  </w:style>
  <w:style w:type="paragraph" w:styleId="BodyTextIndent">
    <w:name w:val="Body Text Indent"/>
    <w:basedOn w:val="Normal"/>
    <w:semiHidden/>
    <w:rsid w:val="003C5186"/>
    <w:pPr>
      <w:spacing w:after="120"/>
      <w:ind w:left="283"/>
    </w:pPr>
  </w:style>
  <w:style w:type="paragraph" w:styleId="NormalIndent">
    <w:name w:val="Normal Indent"/>
    <w:basedOn w:val="Normal"/>
    <w:semiHidden/>
    <w:rsid w:val="003C5186"/>
    <w:pPr>
      <w:ind w:left="567"/>
    </w:pPr>
  </w:style>
  <w:style w:type="paragraph" w:styleId="Subtitle">
    <w:name w:val="Subtitle"/>
    <w:basedOn w:val="Normal"/>
    <w:qFormat/>
    <w:rsid w:val="003C5186"/>
    <w:pPr>
      <w:spacing w:after="60"/>
      <w:jc w:val="center"/>
      <w:outlineLvl w:val="1"/>
    </w:pPr>
    <w:rPr>
      <w:rFonts w:ascii="Arial" w:hAnsi="Arial" w:cs="Arial"/>
      <w:sz w:val="24"/>
      <w:szCs w:val="24"/>
    </w:rPr>
  </w:style>
  <w:style w:type="table" w:styleId="TableSimple1">
    <w:name w:val="Table Simple 1"/>
    <w:basedOn w:val="TableNormal"/>
    <w:semiHidden/>
    <w:rsid w:val="003C5186"/>
    <w:pPr>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3C5186"/>
    <w:pPr>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3C5186"/>
    <w:pPr>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Classic1">
    <w:name w:val="Table Classic 1"/>
    <w:basedOn w:val="TableNormal"/>
    <w:semiHidden/>
    <w:rsid w:val="003C5186"/>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3C5186"/>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3C5186"/>
    <w:pPr>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3C5186"/>
    <w:pPr>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umns1">
    <w:name w:val="Table Columns 1"/>
    <w:basedOn w:val="TableNormal"/>
    <w:semiHidden/>
    <w:rsid w:val="003C5186"/>
    <w:pPr>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3C5186"/>
    <w:pPr>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3C5186"/>
    <w:pPr>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3C5186"/>
    <w:pPr>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3C5186"/>
    <w:pPr>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Grid">
    <w:name w:val="Table Grid"/>
    <w:basedOn w:val="TableNormal"/>
    <w:semiHidden/>
    <w:rsid w:val="003C5186"/>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Grid1">
    <w:name w:val="Table Grid 1"/>
    <w:basedOn w:val="TableNormal"/>
    <w:semiHidden/>
    <w:rsid w:val="003C5186"/>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3C5186"/>
    <w:pPr>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3C5186"/>
    <w:pPr>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3C5186"/>
    <w:pPr>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3C5186"/>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3C5186"/>
    <w:pPr>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3C5186"/>
    <w:pPr>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3C5186"/>
    <w:pPr>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3Deffects1">
    <w:name w:val="Table 3D effects 1"/>
    <w:basedOn w:val="TableNormal"/>
    <w:semiHidden/>
    <w:rsid w:val="003C5186"/>
    <w:pPr>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3C5186"/>
    <w:pPr>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3C5186"/>
    <w:pPr>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1">
    <w:name w:val="Table List 1"/>
    <w:basedOn w:val="TableNormal"/>
    <w:semiHidden/>
    <w:rsid w:val="003C5186"/>
    <w:pPr>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3C5186"/>
    <w:pPr>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3C5186"/>
    <w:pPr>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3C5186"/>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3C5186"/>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3C5186"/>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3C5186"/>
    <w:pPr>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3C5186"/>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Theme">
    <w:name w:val="Table Theme"/>
    <w:basedOn w:val="TableNormal"/>
    <w:semiHidden/>
    <w:rsid w:val="003C5186"/>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Elegant">
    <w:name w:val="Table Elegant"/>
    <w:basedOn w:val="TableNormal"/>
    <w:semiHidden/>
    <w:rsid w:val="003C5186"/>
    <w:pPr>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Contemporary">
    <w:name w:val="Table Contemporary"/>
    <w:basedOn w:val="TableNormal"/>
    <w:semiHidden/>
    <w:rsid w:val="003C5186"/>
    <w:pPr>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Professional">
    <w:name w:val="Table Professional"/>
    <w:basedOn w:val="TableNormal"/>
    <w:semiHidden/>
    <w:rsid w:val="003C5186"/>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3C5186"/>
    <w:pPr>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3C5186"/>
    <w:pPr>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orful1">
    <w:name w:val="Table Colorful 1"/>
    <w:basedOn w:val="TableNormal"/>
    <w:semiHidden/>
    <w:rsid w:val="003C5186"/>
    <w:pPr>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3C5186"/>
    <w:pPr>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3C5186"/>
    <w:pPr>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Web1">
    <w:name w:val="Table Web 1"/>
    <w:basedOn w:val="TableNormal"/>
    <w:semiHidden/>
    <w:rsid w:val="003C5186"/>
    <w:pPr>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3C5186"/>
    <w:pPr>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3C5186"/>
    <w:pPr>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HTMLKeyboard">
    <w:name w:val="HTML Keyboard"/>
    <w:semiHidden/>
    <w:rsid w:val="003C5186"/>
    <w:rPr>
      <w:rFonts w:ascii="Courier New" w:hAnsi="Courier New" w:cs="Courier New"/>
      <w:sz w:val="20"/>
      <w:szCs w:val="20"/>
    </w:rPr>
  </w:style>
  <w:style w:type="paragraph" w:styleId="BlockText">
    <w:name w:val="Block Text"/>
    <w:basedOn w:val="Normal"/>
    <w:semiHidden/>
    <w:rsid w:val="003C5186"/>
    <w:pPr>
      <w:spacing w:after="120"/>
      <w:ind w:left="1440" w:right="1440"/>
    </w:pPr>
  </w:style>
  <w:style w:type="character" w:styleId="Strong">
    <w:name w:val="Strong"/>
    <w:qFormat/>
    <w:rsid w:val="003C5186"/>
    <w:rPr>
      <w:b/>
      <w:bCs/>
    </w:rPr>
  </w:style>
  <w:style w:type="paragraph" w:styleId="BodyText">
    <w:name w:val="Body Text"/>
    <w:basedOn w:val="Normal"/>
    <w:semiHidden/>
    <w:rsid w:val="003C5186"/>
    <w:pPr>
      <w:spacing w:after="120"/>
    </w:pPr>
  </w:style>
  <w:style w:type="paragraph" w:styleId="BodyText2">
    <w:name w:val="Body Text 2"/>
    <w:basedOn w:val="Normal"/>
    <w:semiHidden/>
    <w:rsid w:val="003C5186"/>
    <w:pPr>
      <w:spacing w:after="120" w:line="480" w:lineRule="auto"/>
    </w:pPr>
  </w:style>
  <w:style w:type="paragraph" w:styleId="BodyText3">
    <w:name w:val="Body Text 3"/>
    <w:basedOn w:val="Normal"/>
    <w:semiHidden/>
    <w:rsid w:val="003C5186"/>
    <w:pPr>
      <w:spacing w:after="120"/>
    </w:pPr>
    <w:rPr>
      <w:sz w:val="16"/>
      <w:szCs w:val="16"/>
    </w:rPr>
  </w:style>
  <w:style w:type="paragraph" w:styleId="BodyTextFirstIndent">
    <w:name w:val="Body Text First Indent"/>
    <w:basedOn w:val="BodyText"/>
    <w:semiHidden/>
    <w:rsid w:val="003C5186"/>
    <w:pPr>
      <w:ind w:firstLine="210"/>
    </w:pPr>
  </w:style>
  <w:style w:type="paragraph" w:styleId="BodyTextFirstIndent2">
    <w:name w:val="Body Text First Indent 2"/>
    <w:basedOn w:val="BodyTextIndent"/>
    <w:semiHidden/>
    <w:rsid w:val="003C5186"/>
    <w:pPr>
      <w:ind w:firstLine="210"/>
    </w:pPr>
  </w:style>
  <w:style w:type="paragraph" w:styleId="FootnoteText">
    <w:name w:val="footnote text"/>
    <w:aliases w:val="5_G"/>
    <w:basedOn w:val="Normal"/>
    <w:rsid w:val="003C5186"/>
    <w:pPr>
      <w:tabs>
        <w:tab w:val="right" w:pos="1021"/>
      </w:tabs>
      <w:spacing w:line="220" w:lineRule="exact"/>
      <w:ind w:left="1134" w:right="1134" w:hanging="1134"/>
    </w:pPr>
    <w:rPr>
      <w:sz w:val="18"/>
    </w:rPr>
  </w:style>
  <w:style w:type="paragraph" w:styleId="EndnoteText">
    <w:name w:val="endnote text"/>
    <w:aliases w:val="2_G"/>
    <w:basedOn w:val="FootnoteText"/>
    <w:rsid w:val="003C5186"/>
  </w:style>
  <w:style w:type="paragraph" w:styleId="PlainText">
    <w:name w:val="Plain Text"/>
    <w:basedOn w:val="Normal"/>
    <w:semiHidden/>
    <w:rsid w:val="003C5186"/>
    <w:rPr>
      <w:rFonts w:ascii="Courier New" w:hAnsi="Courier New" w:cs="Courier New"/>
    </w:rPr>
  </w:style>
  <w:style w:type="paragraph" w:styleId="Title">
    <w:name w:val="Title"/>
    <w:basedOn w:val="Normal"/>
    <w:qFormat/>
    <w:rsid w:val="003C5186"/>
    <w:pPr>
      <w:spacing w:before="240" w:after="60"/>
      <w:jc w:val="center"/>
      <w:outlineLvl w:val="0"/>
    </w:pPr>
    <w:rPr>
      <w:rFonts w:ascii="Arial" w:hAnsi="Arial" w:cs="Arial"/>
      <w:b/>
      <w:bCs/>
      <w:kern w:val="28"/>
      <w:sz w:val="32"/>
      <w:szCs w:val="32"/>
    </w:rPr>
  </w:style>
  <w:style w:type="character" w:styleId="HTMLVariable">
    <w:name w:val="HTML Variable"/>
    <w:semiHidden/>
    <w:rsid w:val="003C5186"/>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20FORMAT\CRC.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Template>
  <TotalTime>18</TotalTime>
  <Pages>1</Pages>
  <Words>48371</Words>
  <Characters>275715</Characters>
  <Application>Microsoft Office Word</Application>
  <DocSecurity>4</DocSecurity>
  <Lines>2297</Lines>
  <Paragraphs>646</Paragraphs>
  <ScaleCrop>false</ScaleCrop>
  <HeadingPairs>
    <vt:vector size="2" baseType="variant">
      <vt:variant>
        <vt:lpstr>Title</vt:lpstr>
      </vt:variant>
      <vt:variant>
        <vt:i4>1</vt:i4>
      </vt:variant>
    </vt:vector>
  </HeadingPairs>
  <TitlesOfParts>
    <vt:vector size="1" baseType="lpstr">
      <vt:lpstr>CRC/C/CUB/2  10-42165</vt:lpstr>
    </vt:vector>
  </TitlesOfParts>
  <Company/>
  <LinksUpToDate>false</LinksUpToDate>
  <CharactersWithSpaces>323440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CRC/C/CUB/2  10-42165</dc:title>
  <dc:subject/>
  <dc:creator>Pedro Nicolás Mitrópulos/Javier Rodríguez</dc:creator>
  <cp:keywords/>
  <dc:description/>
  <cp:lastModifiedBy>DCM</cp:lastModifiedBy>
  <cp:revision>2</cp:revision>
  <cp:lastPrinted>2010-05-14T14:58:00Z</cp:lastPrinted>
  <dcterms:created xsi:type="dcterms:W3CDTF">2010-08-06T14:54:00Z</dcterms:created>
  <dcterms:modified xsi:type="dcterms:W3CDTF">2010-08-06T14:54:00Z</dcterms:modified>
</cp:coreProperties>
</file>