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C7DA2D9" w14:textId="77777777" w:rsidTr="000D1B89">
        <w:trPr>
          <w:cantSplit/>
          <w:trHeight w:hRule="exact" w:val="851"/>
        </w:trPr>
        <w:tc>
          <w:tcPr>
            <w:tcW w:w="1276" w:type="dxa"/>
            <w:tcBorders>
              <w:bottom w:val="single" w:sz="4" w:space="0" w:color="auto"/>
            </w:tcBorders>
            <w:vAlign w:val="bottom"/>
          </w:tcPr>
          <w:p w14:paraId="43672920" w14:textId="77777777" w:rsidR="00717266" w:rsidRDefault="00717266" w:rsidP="000D1B89">
            <w:pPr>
              <w:spacing w:after="80"/>
            </w:pPr>
          </w:p>
        </w:tc>
        <w:tc>
          <w:tcPr>
            <w:tcW w:w="2268" w:type="dxa"/>
            <w:tcBorders>
              <w:bottom w:val="single" w:sz="4" w:space="0" w:color="auto"/>
            </w:tcBorders>
            <w:vAlign w:val="bottom"/>
          </w:tcPr>
          <w:p w14:paraId="67A17BB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9138261" w14:textId="77777777" w:rsidR="00717266" w:rsidRPr="00D47EEA" w:rsidRDefault="004561DB" w:rsidP="004561DB">
            <w:pPr>
              <w:suppressAutoHyphens w:val="0"/>
              <w:spacing w:after="20"/>
              <w:jc w:val="right"/>
            </w:pPr>
            <w:r w:rsidRPr="004561DB">
              <w:rPr>
                <w:sz w:val="40"/>
              </w:rPr>
              <w:t>E</w:t>
            </w:r>
            <w:r>
              <w:t>/C.12/ALB/RQ/4</w:t>
            </w:r>
          </w:p>
        </w:tc>
      </w:tr>
      <w:tr w:rsidR="00717266" w14:paraId="656E3F20" w14:textId="77777777" w:rsidTr="000D1B89">
        <w:trPr>
          <w:cantSplit/>
          <w:trHeight w:hRule="exact" w:val="2835"/>
        </w:trPr>
        <w:tc>
          <w:tcPr>
            <w:tcW w:w="1276" w:type="dxa"/>
            <w:tcBorders>
              <w:top w:val="single" w:sz="4" w:space="0" w:color="auto"/>
              <w:bottom w:val="single" w:sz="12" w:space="0" w:color="auto"/>
            </w:tcBorders>
          </w:tcPr>
          <w:p w14:paraId="3ADD2FFB" w14:textId="77777777" w:rsidR="00717266" w:rsidRDefault="00717266" w:rsidP="000D1B89">
            <w:pPr>
              <w:spacing w:before="120"/>
            </w:pPr>
            <w:r>
              <w:rPr>
                <w:noProof/>
                <w:lang w:val="fr-CH" w:eastAsia="fr-CH"/>
              </w:rPr>
              <w:drawing>
                <wp:inline distT="0" distB="0" distL="0" distR="0" wp14:anchorId="74502F67" wp14:editId="4337893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867F2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CC90C9B" w14:textId="77777777" w:rsidR="00717266" w:rsidRDefault="004561DB" w:rsidP="004561DB">
            <w:pPr>
              <w:spacing w:before="240"/>
            </w:pPr>
            <w:r>
              <w:t>Distr.: General</w:t>
            </w:r>
          </w:p>
          <w:p w14:paraId="17F55F71" w14:textId="3289CFA6" w:rsidR="004561DB" w:rsidRDefault="00A1792C" w:rsidP="004561DB">
            <w:pPr>
              <w:suppressAutoHyphens w:val="0"/>
            </w:pPr>
            <w:r>
              <w:t>5</w:t>
            </w:r>
            <w:r w:rsidR="004561DB">
              <w:t xml:space="preserve"> April 2024</w:t>
            </w:r>
          </w:p>
          <w:p w14:paraId="3B5B3051" w14:textId="77777777" w:rsidR="004561DB" w:rsidRDefault="004561DB" w:rsidP="004561DB">
            <w:pPr>
              <w:suppressAutoHyphens w:val="0"/>
            </w:pPr>
          </w:p>
          <w:p w14:paraId="3965B29A" w14:textId="77777777" w:rsidR="004561DB" w:rsidRDefault="004561DB" w:rsidP="004561DB">
            <w:pPr>
              <w:suppressAutoHyphens w:val="0"/>
            </w:pPr>
            <w:r>
              <w:t>Original: English</w:t>
            </w:r>
          </w:p>
          <w:p w14:paraId="34596B18" w14:textId="14ABB9DB" w:rsidR="004561DB" w:rsidRDefault="007175C8" w:rsidP="004561DB">
            <w:pPr>
              <w:suppressAutoHyphens w:val="0"/>
            </w:pPr>
            <w:r w:rsidRPr="00170E6C">
              <w:t>English, French and Spanish only</w:t>
            </w:r>
          </w:p>
        </w:tc>
      </w:tr>
    </w:tbl>
    <w:p w14:paraId="4E9D7D3A" w14:textId="77777777" w:rsidR="00656A1F" w:rsidRPr="00170E6C" w:rsidRDefault="00656A1F" w:rsidP="00656A1F">
      <w:pPr>
        <w:spacing w:before="120"/>
        <w:rPr>
          <w:b/>
          <w:sz w:val="24"/>
        </w:rPr>
      </w:pPr>
      <w:r w:rsidRPr="00170E6C">
        <w:rPr>
          <w:b/>
          <w:sz w:val="24"/>
        </w:rPr>
        <w:t>Committee on Economic, Social and Cultural Rights</w:t>
      </w:r>
    </w:p>
    <w:p w14:paraId="0ADA030C" w14:textId="77777777" w:rsidR="00656A1F" w:rsidRPr="00DC7B3B" w:rsidRDefault="00656A1F" w:rsidP="00656A1F">
      <w:pPr>
        <w:rPr>
          <w:b/>
        </w:rPr>
      </w:pPr>
      <w:r w:rsidRPr="00DC7B3B">
        <w:rPr>
          <w:b/>
        </w:rPr>
        <w:t>Seventy-sixth session</w:t>
      </w:r>
    </w:p>
    <w:p w14:paraId="68B3A931" w14:textId="77777777" w:rsidR="00656A1F" w:rsidRPr="00DC7B3B" w:rsidRDefault="00656A1F" w:rsidP="00656A1F">
      <w:r w:rsidRPr="00DC7B3B">
        <w:t>9–27 September 2024</w:t>
      </w:r>
    </w:p>
    <w:p w14:paraId="4F6EA1BB" w14:textId="77777777" w:rsidR="00656A1F" w:rsidRPr="00DC7B3B" w:rsidRDefault="00656A1F" w:rsidP="00656A1F">
      <w:pPr>
        <w:rPr>
          <w:b/>
          <w:bCs/>
        </w:rPr>
      </w:pPr>
      <w:r w:rsidRPr="00DC7B3B">
        <w:rPr>
          <w:b/>
          <w:bCs/>
        </w:rPr>
        <w:t>Consideration of reports: reports submitted by States parties</w:t>
      </w:r>
      <w:r>
        <w:rPr>
          <w:b/>
          <w:bCs/>
        </w:rPr>
        <w:br/>
      </w:r>
      <w:r w:rsidRPr="00DC7B3B">
        <w:rPr>
          <w:b/>
          <w:bCs/>
        </w:rPr>
        <w:t>in accordance with articles 16 and 17 of the Covenant</w:t>
      </w:r>
    </w:p>
    <w:p w14:paraId="623F501C" w14:textId="77777777" w:rsidR="00656A1F" w:rsidRPr="006A0659" w:rsidRDefault="00656A1F" w:rsidP="00656A1F">
      <w:pPr>
        <w:pStyle w:val="HMG"/>
      </w:pPr>
      <w:r w:rsidRPr="00170E6C">
        <w:tab/>
      </w:r>
      <w:r w:rsidRPr="00170E6C">
        <w:tab/>
      </w:r>
      <w:r w:rsidRPr="00681BA6">
        <w:rPr>
          <w:sz w:val="28"/>
          <w:szCs w:val="28"/>
        </w:rPr>
        <w:t>Replies of Albania to the list of issues in relation to its</w:t>
      </w:r>
      <w:r w:rsidRPr="00681BA6">
        <w:rPr>
          <w:rStyle w:val="FootnoteReference"/>
          <w:b w:val="0"/>
          <w:sz w:val="28"/>
          <w:szCs w:val="28"/>
        </w:rPr>
        <w:t xml:space="preserve"> </w:t>
      </w:r>
      <w:r w:rsidRPr="00681BA6">
        <w:rPr>
          <w:sz w:val="28"/>
          <w:szCs w:val="28"/>
        </w:rPr>
        <w:t>fourth periodic report</w:t>
      </w:r>
      <w:r w:rsidRPr="006A0659">
        <w:rPr>
          <w:rStyle w:val="FootnoteReference"/>
          <w:b w:val="0"/>
          <w:bCs/>
          <w:sz w:val="20"/>
          <w:szCs w:val="22"/>
          <w:vertAlign w:val="baseline"/>
        </w:rPr>
        <w:footnoteReference w:customMarkFollows="1" w:id="1"/>
        <w:t>*</w:t>
      </w:r>
      <w:r w:rsidRPr="006A0659">
        <w:rPr>
          <w:b w:val="0"/>
          <w:bCs/>
          <w:position w:val="6"/>
          <w:sz w:val="20"/>
          <w:szCs w:val="22"/>
        </w:rPr>
        <w:t>,</w:t>
      </w:r>
      <w:r w:rsidRPr="006A0659">
        <w:rPr>
          <w:rStyle w:val="FootnoteReference"/>
          <w:b w:val="0"/>
          <w:bCs/>
          <w:sz w:val="20"/>
          <w:szCs w:val="22"/>
          <w:vertAlign w:val="baseline"/>
        </w:rPr>
        <w:t xml:space="preserve"> </w:t>
      </w:r>
      <w:r w:rsidRPr="006A0659">
        <w:rPr>
          <w:rStyle w:val="FootnoteReference"/>
          <w:b w:val="0"/>
          <w:bCs/>
          <w:sz w:val="20"/>
          <w:szCs w:val="22"/>
          <w:vertAlign w:val="baseline"/>
        </w:rPr>
        <w:footnoteReference w:customMarkFollows="1" w:id="2"/>
        <w:t>**</w:t>
      </w:r>
    </w:p>
    <w:p w14:paraId="31F11F75" w14:textId="77777777" w:rsidR="00656A1F" w:rsidRPr="00170E6C" w:rsidRDefault="00656A1F" w:rsidP="00656A1F">
      <w:pPr>
        <w:pStyle w:val="SingleTxtG"/>
        <w:jc w:val="right"/>
      </w:pPr>
      <w:r w:rsidRPr="00170E6C">
        <w:t xml:space="preserve">[Date received: </w:t>
      </w:r>
      <w:r>
        <w:t>8 March 2024</w:t>
      </w:r>
      <w:r w:rsidRPr="00170E6C">
        <w:t>]</w:t>
      </w:r>
    </w:p>
    <w:p w14:paraId="53B5C933" w14:textId="77777777" w:rsidR="00656A1F" w:rsidRDefault="00656A1F" w:rsidP="00656A1F">
      <w:pPr>
        <w:suppressAutoHyphens w:val="0"/>
        <w:spacing w:after="200" w:line="276" w:lineRule="auto"/>
        <w:rPr>
          <w:rFonts w:eastAsiaTheme="minorHAnsi"/>
        </w:rPr>
      </w:pPr>
      <w:r>
        <w:br w:type="page"/>
      </w:r>
    </w:p>
    <w:p w14:paraId="7FF488FB" w14:textId="77777777" w:rsidR="00656A1F" w:rsidRPr="00D42D93" w:rsidRDefault="00656A1F" w:rsidP="00656A1F">
      <w:pPr>
        <w:pStyle w:val="HChG"/>
        <w:rPr>
          <w:lang w:val="en-US"/>
        </w:rPr>
      </w:pPr>
      <w:r>
        <w:rPr>
          <w:lang w:val="en-US"/>
        </w:rPr>
        <w:tab/>
      </w:r>
      <w:r>
        <w:rPr>
          <w:lang w:val="en-US"/>
        </w:rPr>
        <w:tab/>
      </w:r>
      <w:r w:rsidRPr="00D42D93">
        <w:rPr>
          <w:lang w:val="en-US"/>
        </w:rPr>
        <w:t>Introduction</w:t>
      </w:r>
    </w:p>
    <w:p w14:paraId="6338151E" w14:textId="1CFD0D0C" w:rsidR="00656A1F"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This document is drafted by coordinating and including the contribution of the central institutions, such as Ministry of Health and Social Protection, Ministry of Economy, Culture and Innovation, Ministry of Justice, Ministry of Internal Affairs, Ministry of Education and Sport, Ministry of Finance, Ministry of Tourism and Environment and Institute of Statistics. This document also includes the contribution of the independent institutions, such as the People</w:t>
      </w:r>
      <w:r w:rsidR="00BC4E03">
        <w:rPr>
          <w:lang w:val="en-US"/>
        </w:rPr>
        <w:t>’</w:t>
      </w:r>
      <w:r w:rsidRPr="00D42D93">
        <w:rPr>
          <w:lang w:val="en-US"/>
        </w:rPr>
        <w:t xml:space="preserve">s Advocate of Albania and the Commissioner for Protection from Discrimination. </w:t>
      </w:r>
    </w:p>
    <w:p w14:paraId="798F1D8D" w14:textId="77777777" w:rsidR="00656A1F" w:rsidRPr="00D42D93" w:rsidRDefault="00656A1F" w:rsidP="00CD4931">
      <w:pPr>
        <w:pStyle w:val="H1G"/>
        <w:rPr>
          <w:lang w:val="en-US"/>
        </w:rPr>
      </w:pPr>
      <w:r>
        <w:rPr>
          <w:lang w:val="en-US"/>
        </w:rPr>
        <w:tab/>
        <w:t>A.</w:t>
      </w:r>
      <w:r>
        <w:rPr>
          <w:lang w:val="en-US"/>
        </w:rPr>
        <w:tab/>
      </w:r>
      <w:r w:rsidRPr="00D42D93">
        <w:rPr>
          <w:lang w:val="en-US"/>
        </w:rPr>
        <w:t>General Information</w:t>
      </w:r>
    </w:p>
    <w:p w14:paraId="026D9B85" w14:textId="750779CA" w:rsidR="00656A1F" w:rsidRPr="00D941BA" w:rsidRDefault="00CD4931" w:rsidP="00CD4931">
      <w:pPr>
        <w:pStyle w:val="H23G"/>
        <w:rPr>
          <w:lang w:val="en-US"/>
        </w:rPr>
      </w:pPr>
      <w:r>
        <w:rPr>
          <w:lang w:val="en-US"/>
        </w:rPr>
        <w:tab/>
      </w:r>
      <w:r>
        <w:rPr>
          <w:lang w:val="en-US"/>
        </w:rPr>
        <w:tab/>
      </w:r>
      <w:r w:rsidR="00656A1F">
        <w:rPr>
          <w:lang w:val="en-US"/>
        </w:rPr>
        <w:t xml:space="preserve">Reply </w:t>
      </w:r>
      <w:r w:rsidR="00656A1F" w:rsidRPr="00CD4931">
        <w:t>to</w:t>
      </w:r>
      <w:r w:rsidR="00656A1F" w:rsidRPr="00D941BA">
        <w:rPr>
          <w:lang w:val="en-US"/>
        </w:rPr>
        <w:t xml:space="preserve"> paragraph 1 of the list of issues (E/C.12/ALB/Q/4)</w:t>
      </w:r>
    </w:p>
    <w:p w14:paraId="41F3E301" w14:textId="6B73B4B1"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Law No. 111/2017 </w:t>
      </w:r>
      <w:r w:rsidR="00BC4E03">
        <w:rPr>
          <w:lang w:val="en-US"/>
        </w:rPr>
        <w:t>“</w:t>
      </w:r>
      <w:r w:rsidRPr="00D42D93">
        <w:rPr>
          <w:lang w:val="en-US"/>
        </w:rPr>
        <w:t>On Legal Aid guaranteed by the State</w:t>
      </w:r>
      <w:r w:rsidR="00BC4E03">
        <w:rPr>
          <w:lang w:val="en-US"/>
        </w:rPr>
        <w:t>”</w:t>
      </w:r>
      <w:r w:rsidRPr="00D42D93">
        <w:rPr>
          <w:lang w:val="en-US"/>
        </w:rPr>
        <w:t>, was one of the laws adopted in the framework of the reform, the entry into force of which brought a profound reform of the legal aid system bringing a new spirit in terms of organization, operation, and provision of state-guaranteed legal aid. The adoption of this law led to the drafting of a package of bylaws which aim to regulate in detail any process on legal aid guaranteed by the state.</w:t>
      </w:r>
    </w:p>
    <w:p w14:paraId="44588537"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main purpose of this law is to provide free legal aid to all categories, which due to the conditions in which they are, find it impossible to provide this service. Special attention has been paid to the categories of beneficiaries, focusing on the expansion of the circle of subjects as well as the sanctioning of vulnerable groups as direct beneficiaries of the free legal aid system.</w:t>
      </w:r>
    </w:p>
    <w:p w14:paraId="12FB7662"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Law no. 111/2017 on State Guaranteed Legal Aid (Law on Legal Aid) foresees a comprehensive system of: </w:t>
      </w:r>
    </w:p>
    <w:p w14:paraId="53F95A8D" w14:textId="77777777" w:rsidR="00656A1F" w:rsidRPr="00D42D93" w:rsidRDefault="00656A1F" w:rsidP="00656A1F">
      <w:pPr>
        <w:pStyle w:val="H4G"/>
        <w:tabs>
          <w:tab w:val="clear" w:pos="851"/>
        </w:tabs>
        <w:ind w:firstLine="0"/>
        <w:rPr>
          <w:lang w:val="en-US"/>
        </w:rPr>
      </w:pPr>
      <w:r>
        <w:rPr>
          <w:lang w:val="en-US"/>
        </w:rPr>
        <w:tab/>
      </w:r>
      <w:r>
        <w:rPr>
          <w:lang w:val="en-US"/>
        </w:rPr>
        <w:tab/>
      </w:r>
      <w:r w:rsidRPr="00D42D93">
        <w:rPr>
          <w:lang w:val="en-US"/>
        </w:rPr>
        <w:t>Primary Legal Aid</w:t>
      </w:r>
    </w:p>
    <w:p w14:paraId="2013C1F8" w14:textId="77777777" w:rsidR="00656A1F" w:rsidRPr="00D42D93" w:rsidRDefault="00656A1F" w:rsidP="00656A1F">
      <w:pPr>
        <w:pStyle w:val="SingleTxtG"/>
        <w:tabs>
          <w:tab w:val="clear" w:pos="1701"/>
          <w:tab w:val="clear" w:pos="2268"/>
        </w:tabs>
        <w:suppressAutoHyphens w:val="0"/>
        <w:spacing w:line="240" w:lineRule="auto"/>
        <w:ind w:left="1701"/>
        <w:rPr>
          <w:lang w:val="en-US"/>
        </w:rPr>
      </w:pPr>
      <w:r w:rsidRPr="00D42D93">
        <w:rPr>
          <w:lang w:val="en-US"/>
        </w:rPr>
        <w:t>Primary legal aid is one of the forms of free legal aid guaranteed by the state. This form of service is provided by Nonprofit Organization, Law Clinics at Higher Education Institutions, and Primary Legal Aid Service Centers, as follows:</w:t>
      </w:r>
    </w:p>
    <w:p w14:paraId="31050C67" w14:textId="6B41BA74" w:rsidR="00656A1F" w:rsidRPr="00D42D93" w:rsidRDefault="00656A1F" w:rsidP="00CD4931">
      <w:pPr>
        <w:pStyle w:val="Bullet2G"/>
        <w:rPr>
          <w:lang w:val="en-US"/>
        </w:rPr>
      </w:pPr>
      <w:r w:rsidRPr="00D42D93">
        <w:rPr>
          <w:lang w:val="en-US"/>
        </w:rPr>
        <w:t>Already operational, 20 Centers of Primary legal aid service</w:t>
      </w:r>
      <w:r w:rsidR="00A1792C">
        <w:rPr>
          <w:lang w:val="en-US"/>
        </w:rPr>
        <w:t xml:space="preserve"> </w:t>
      </w:r>
      <w:r w:rsidRPr="00D42D93">
        <w:rPr>
          <w:lang w:val="en-US"/>
        </w:rPr>
        <w:t>(see below)</w:t>
      </w:r>
      <w:r>
        <w:rPr>
          <w:lang w:val="en-US"/>
        </w:rPr>
        <w:t>;</w:t>
      </w:r>
    </w:p>
    <w:p w14:paraId="29B9A5EF" w14:textId="0A1AF5A5" w:rsidR="00656A1F" w:rsidRPr="00D42D93" w:rsidRDefault="00656A1F" w:rsidP="00CD4931">
      <w:pPr>
        <w:pStyle w:val="Bullet2G"/>
        <w:rPr>
          <w:lang w:val="en-US"/>
        </w:rPr>
      </w:pPr>
      <w:r w:rsidRPr="00D42D93">
        <w:rPr>
          <w:lang w:val="en-US"/>
        </w:rPr>
        <w:t>Authorized for the first time by the Minister of Justice, 15 (fifteen) non-profit organizations</w:t>
      </w:r>
      <w:r w:rsidR="00A1792C">
        <w:rPr>
          <w:lang w:val="en-US"/>
        </w:rPr>
        <w:t xml:space="preserve"> </w:t>
      </w:r>
      <w:r w:rsidRPr="00D42D93">
        <w:rPr>
          <w:lang w:val="en-US"/>
        </w:rPr>
        <w:t xml:space="preserve">which operate in Tirana, Vlora, Berat, Elbasan, Shkodër (Innovation, public-private partnership in fulfilment of the joint mission: </w:t>
      </w:r>
      <w:r w:rsidR="00BC4E03">
        <w:rPr>
          <w:lang w:val="en-US"/>
        </w:rPr>
        <w:t>“</w:t>
      </w:r>
      <w:r w:rsidRPr="00D42D93">
        <w:rPr>
          <w:lang w:val="en-US"/>
        </w:rPr>
        <w:t>Equal access to justice for categories in need and vulnerable groups</w:t>
      </w:r>
      <w:r w:rsidR="00BC4E03">
        <w:rPr>
          <w:lang w:val="en-US"/>
        </w:rPr>
        <w:t>”</w:t>
      </w:r>
      <w:r w:rsidRPr="00D42D93">
        <w:rPr>
          <w:lang w:val="en-US"/>
        </w:rPr>
        <w:t>)</w:t>
      </w:r>
      <w:r>
        <w:rPr>
          <w:lang w:val="en-US"/>
        </w:rPr>
        <w:t>;</w:t>
      </w:r>
    </w:p>
    <w:p w14:paraId="521F857C" w14:textId="75DF9C4A" w:rsidR="00656A1F" w:rsidRPr="00D42D93" w:rsidRDefault="00656A1F" w:rsidP="00CD4931">
      <w:pPr>
        <w:pStyle w:val="Bullet2G"/>
        <w:rPr>
          <w:lang w:val="en-US"/>
        </w:rPr>
      </w:pPr>
      <w:r w:rsidRPr="00D42D93">
        <w:rPr>
          <w:lang w:val="en-US"/>
        </w:rPr>
        <w:t>Are signed with Legal Clinics 12 (twelve) Cooperation Agreements</w:t>
      </w:r>
      <w:r w:rsidR="00A1792C">
        <w:rPr>
          <w:lang w:val="en-US"/>
        </w:rPr>
        <w:t xml:space="preserve"> </w:t>
      </w:r>
      <w:r w:rsidRPr="00D42D93">
        <w:rPr>
          <w:lang w:val="en-US"/>
        </w:rPr>
        <w:t>which are operating in Tirana, Vlora and Shkodër</w:t>
      </w:r>
      <w:r>
        <w:rPr>
          <w:lang w:val="en-US"/>
        </w:rPr>
        <w:t>;</w:t>
      </w:r>
    </w:p>
    <w:p w14:paraId="1E50C0B6" w14:textId="77777777" w:rsidR="00656A1F" w:rsidRPr="00D42D93" w:rsidRDefault="00656A1F" w:rsidP="00656A1F">
      <w:pPr>
        <w:pStyle w:val="H4G"/>
        <w:tabs>
          <w:tab w:val="clear" w:pos="851"/>
        </w:tabs>
        <w:ind w:firstLine="0"/>
        <w:rPr>
          <w:lang w:val="en-US"/>
        </w:rPr>
      </w:pPr>
      <w:r>
        <w:rPr>
          <w:lang w:val="en-US"/>
        </w:rPr>
        <w:tab/>
      </w:r>
      <w:r>
        <w:rPr>
          <w:lang w:val="en-US"/>
        </w:rPr>
        <w:tab/>
      </w:r>
      <w:r w:rsidRPr="00D42D93">
        <w:rPr>
          <w:lang w:val="en-US"/>
        </w:rPr>
        <w:t>Secondary Legal Aid (representation by an advocate in a court procedure)</w:t>
      </w:r>
    </w:p>
    <w:p w14:paraId="1AFDD7B7" w14:textId="119F6011" w:rsidR="00656A1F" w:rsidRPr="00D42D93" w:rsidRDefault="00656A1F" w:rsidP="00C07301">
      <w:pPr>
        <w:pStyle w:val="Bullet2G"/>
        <w:rPr>
          <w:lang w:val="en-US"/>
        </w:rPr>
      </w:pPr>
      <w:r w:rsidRPr="00D42D93">
        <w:rPr>
          <w:lang w:val="en-US"/>
        </w:rPr>
        <w:t xml:space="preserve">Referring to the provisions of Law no. 111/2017 </w:t>
      </w:r>
      <w:r w:rsidR="00BC4E03">
        <w:rPr>
          <w:lang w:val="en-US"/>
        </w:rPr>
        <w:t>“</w:t>
      </w:r>
      <w:r w:rsidRPr="00D42D93">
        <w:rPr>
          <w:lang w:val="en-US"/>
        </w:rPr>
        <w:t>On Legal Aid Guaranteed by the State</w:t>
      </w:r>
      <w:r w:rsidR="00BC4E03">
        <w:rPr>
          <w:lang w:val="en-US"/>
        </w:rPr>
        <w:t>”</w:t>
      </w:r>
      <w:r w:rsidRPr="00D42D93">
        <w:rPr>
          <w:lang w:val="en-US"/>
        </w:rPr>
        <w:t>, secondary legal aid is one of the main forms of legal aid services guaranteed by the state and as such, is provided in cooperation with several institutions</w:t>
      </w:r>
      <w:r>
        <w:rPr>
          <w:lang w:val="en-US"/>
        </w:rPr>
        <w:t>;</w:t>
      </w:r>
    </w:p>
    <w:p w14:paraId="174959E8" w14:textId="77777777" w:rsidR="00656A1F" w:rsidRPr="00D42D93" w:rsidRDefault="00656A1F" w:rsidP="00C07301">
      <w:pPr>
        <w:pStyle w:val="Bullet2G"/>
        <w:rPr>
          <w:lang w:val="en-US"/>
        </w:rPr>
      </w:pPr>
      <w:r w:rsidRPr="00D42D93">
        <w:rPr>
          <w:lang w:val="en-US"/>
        </w:rPr>
        <w:t>Secondary legal aid is provided by advocates included in the list approved by the National Chamber of Advocates upon the request (according to the form) of the person entitled to receive secondary legal aid. The request has to be addressed to the competent court. The court has to decide within 5 days from the date of receipt of the request, when the request has been submitted</w:t>
      </w:r>
      <w:r>
        <w:rPr>
          <w:lang w:val="en-US"/>
        </w:rPr>
        <w:t>;</w:t>
      </w:r>
    </w:p>
    <w:p w14:paraId="740AC543" w14:textId="27189DB4" w:rsidR="00656A1F" w:rsidRPr="00D42D93" w:rsidRDefault="00C07301" w:rsidP="00C07301">
      <w:pPr>
        <w:pStyle w:val="H4G"/>
        <w:ind w:left="1701"/>
        <w:rPr>
          <w:lang w:val="en-US"/>
        </w:rPr>
      </w:pPr>
      <w:r>
        <w:rPr>
          <w:b/>
          <w:i w:val="0"/>
          <w:lang w:val="en-US"/>
        </w:rPr>
        <w:tab/>
      </w:r>
      <w:r w:rsidR="00656A1F" w:rsidRPr="005C3471">
        <w:rPr>
          <w:b/>
          <w:i w:val="0"/>
          <w:lang w:val="en-US"/>
        </w:rPr>
        <w:tab/>
      </w:r>
      <w:r w:rsidR="00656A1F" w:rsidRPr="005C3471">
        <w:rPr>
          <w:lang w:val="en-US"/>
        </w:rPr>
        <w:t>Exemption from payment of court fees and court costs, according to law and exemption from the obligation to prepay the fee for the enforcement of the execution order.</w:t>
      </w:r>
    </w:p>
    <w:p w14:paraId="5C3E8D14" w14:textId="77777777" w:rsidR="00656A1F" w:rsidRPr="00D42D93" w:rsidRDefault="00656A1F" w:rsidP="00656A1F">
      <w:pPr>
        <w:pStyle w:val="SingleTxtG"/>
        <w:tabs>
          <w:tab w:val="clear" w:pos="1701"/>
          <w:tab w:val="clear" w:pos="2268"/>
        </w:tabs>
        <w:suppressAutoHyphens w:val="0"/>
        <w:spacing w:line="240" w:lineRule="auto"/>
        <w:ind w:left="1701"/>
        <w:rPr>
          <w:lang w:val="en-US"/>
        </w:rPr>
      </w:pPr>
      <w:r w:rsidRPr="00D42D93">
        <w:rPr>
          <w:lang w:val="en-US"/>
        </w:rPr>
        <w:t>Law no. 111/2017 on State Guaranteed Legal Aid (Law on Legal Aid) foresees Groups of persons who qualify for legal aid (Article 11 and 12):</w:t>
      </w:r>
    </w:p>
    <w:p w14:paraId="66B72E47" w14:textId="77777777" w:rsidR="00656A1F" w:rsidRPr="00D42D93" w:rsidRDefault="00656A1F" w:rsidP="00A1792C">
      <w:pPr>
        <w:pStyle w:val="Bullet2G"/>
        <w:rPr>
          <w:lang w:val="en-US"/>
        </w:rPr>
      </w:pPr>
      <w:r w:rsidRPr="00D42D93">
        <w:rPr>
          <w:lang w:val="en-US"/>
        </w:rPr>
        <w:lastRenderedPageBreak/>
        <w:t>People with insufficient Income and Property;</w:t>
      </w:r>
    </w:p>
    <w:p w14:paraId="1C7736DB" w14:textId="77777777" w:rsidR="00656A1F" w:rsidRPr="00D42D93" w:rsidRDefault="00656A1F" w:rsidP="00A1792C">
      <w:pPr>
        <w:pStyle w:val="Bullet2G"/>
        <w:rPr>
          <w:lang w:val="en-US"/>
        </w:rPr>
      </w:pPr>
      <w:r w:rsidRPr="00D42D93">
        <w:rPr>
          <w:lang w:val="en-US"/>
        </w:rPr>
        <w:t>Specific Groups of Beneficiaries (Victims; Children; Other vulnerable persons).</w:t>
      </w:r>
    </w:p>
    <w:p w14:paraId="248039F7"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Beneficiaries from the system of free legal aid are persons in case of insufficient income and property and special categories according to the law no. 111/2017. The groups covered by Article 11 can be divided in subgroups as follows:</w:t>
      </w:r>
    </w:p>
    <w:p w14:paraId="663C7A5E" w14:textId="77777777" w:rsidR="00656A1F" w:rsidRPr="003B48A0" w:rsidRDefault="00656A1F" w:rsidP="003B48A0">
      <w:pPr>
        <w:pStyle w:val="SingleTxtG"/>
        <w:tabs>
          <w:tab w:val="clear" w:pos="1701"/>
        </w:tabs>
        <w:ind w:left="1701"/>
        <w:rPr>
          <w:i/>
          <w:iCs/>
          <w:lang w:val="en-US"/>
        </w:rPr>
      </w:pPr>
      <w:r w:rsidRPr="003B48A0">
        <w:rPr>
          <w:i/>
          <w:iCs/>
          <w:lang w:val="en-US"/>
        </w:rPr>
        <w:t>Victims</w:t>
      </w:r>
    </w:p>
    <w:p w14:paraId="392F467C" w14:textId="77777777" w:rsidR="00656A1F" w:rsidRPr="00D42D93"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Victims of domestic violence;</w:t>
      </w:r>
    </w:p>
    <w:p w14:paraId="65AFD0D2" w14:textId="77777777" w:rsidR="00656A1F" w:rsidRPr="00D42D93"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Sexually abused victims and human trafficking victims, at any stage of a criminal proceeding o minor victims and minors in conflict with the law, at any stage of a criminal proceeding;</w:t>
      </w:r>
    </w:p>
    <w:p w14:paraId="24EAF6F6" w14:textId="77777777" w:rsidR="00656A1F" w:rsidRPr="00D941BA" w:rsidRDefault="00656A1F" w:rsidP="003B48A0">
      <w:pPr>
        <w:pStyle w:val="SingleTxtG"/>
        <w:tabs>
          <w:tab w:val="clear" w:pos="1701"/>
        </w:tabs>
        <w:ind w:left="1701"/>
        <w:rPr>
          <w:i/>
          <w:iCs/>
          <w:lang w:val="en-US"/>
        </w:rPr>
      </w:pPr>
      <w:r w:rsidRPr="00D941BA">
        <w:rPr>
          <w:i/>
          <w:iCs/>
          <w:lang w:val="en-US"/>
        </w:rPr>
        <w:t>Children</w:t>
      </w:r>
    </w:p>
    <w:p w14:paraId="6510F9B5" w14:textId="77777777" w:rsidR="00656A1F" w:rsidRPr="00D42D93"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Children living in social care institutions;</w:t>
      </w:r>
    </w:p>
    <w:p w14:paraId="57487363" w14:textId="77777777" w:rsidR="00656A1F" w:rsidRPr="00D42D93"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Children under guardianship who request to initiate a proceeding without the approval of their legal guardian or against their legal guardian</w:t>
      </w:r>
      <w:r>
        <w:rPr>
          <w:lang w:val="en-US"/>
        </w:rPr>
        <w:t>;</w:t>
      </w:r>
    </w:p>
    <w:p w14:paraId="117F869E" w14:textId="77777777" w:rsidR="00656A1F" w:rsidRPr="00D941BA" w:rsidRDefault="00656A1F" w:rsidP="003B48A0">
      <w:pPr>
        <w:pStyle w:val="SingleTxtG"/>
        <w:tabs>
          <w:tab w:val="clear" w:pos="1701"/>
        </w:tabs>
        <w:ind w:left="1701"/>
        <w:rPr>
          <w:i/>
          <w:iCs/>
          <w:lang w:val="en-US"/>
        </w:rPr>
      </w:pPr>
      <w:r w:rsidRPr="00D941BA">
        <w:rPr>
          <w:i/>
          <w:iCs/>
          <w:lang w:val="en-US"/>
        </w:rPr>
        <w:t xml:space="preserve">Other vulnerable persons </w:t>
      </w:r>
    </w:p>
    <w:p w14:paraId="645C1338" w14:textId="77777777" w:rsidR="00656A1F" w:rsidRPr="00D42D93"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Persons that benefit from the payment for disability in compliance with the provisions of the law on social aid and services, including also persons that benefit from the status of blindness;</w:t>
      </w:r>
    </w:p>
    <w:p w14:paraId="3B5A318C" w14:textId="77777777" w:rsidR="00656A1F" w:rsidRPr="00D42D93"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Persons undergoing involuntary treatment in mental health service institutions according to the provisions of the legislation in force on mental health;</w:t>
      </w:r>
    </w:p>
    <w:p w14:paraId="0E2B9869" w14:textId="77777777" w:rsidR="00656A1F" w:rsidRPr="00D42D93"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Persons undergoing voluntary treatment in mental health service institutions for serious mental diseases;</w:t>
      </w:r>
    </w:p>
    <w:p w14:paraId="3982B1BC" w14:textId="77777777" w:rsidR="00656A1F" w:rsidRPr="00D42D93"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Persons against whom the removal or restriction of the capacity to act is requested, at any stage of this proceeding;</w:t>
      </w:r>
    </w:p>
    <w:p w14:paraId="65E95EF9" w14:textId="77777777" w:rsidR="00656A1F" w:rsidRPr="00D42D93"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Persons with removed or restricted capacity to act who request to initiate a proceeding against their legal guardian, for regaining the capacity to act without the approval of the legal guardian</w:t>
      </w:r>
      <w:r>
        <w:rPr>
          <w:lang w:val="en-US"/>
        </w:rPr>
        <w:t>;</w:t>
      </w:r>
    </w:p>
    <w:p w14:paraId="44ED62F4" w14:textId="77777777" w:rsidR="00656A1F" w:rsidRPr="00D42D93"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Persons who are beneficiaries of social protection programs</w:t>
      </w:r>
      <w:r>
        <w:rPr>
          <w:lang w:val="en-US"/>
        </w:rPr>
        <w:t>;</w:t>
      </w:r>
    </w:p>
    <w:p w14:paraId="61FA0514" w14:textId="77777777" w:rsidR="00656A1F" w:rsidRDefault="00656A1F" w:rsidP="00656A1F">
      <w:pPr>
        <w:pStyle w:val="Bullet1G"/>
        <w:numPr>
          <w:ilvl w:val="0"/>
          <w:numId w:val="8"/>
        </w:numPr>
        <w:kinsoku w:val="0"/>
        <w:overflowPunct w:val="0"/>
        <w:autoSpaceDE w:val="0"/>
        <w:autoSpaceDN w:val="0"/>
        <w:adjustRightInd w:val="0"/>
        <w:snapToGrid w:val="0"/>
        <w:rPr>
          <w:lang w:val="en-US"/>
        </w:rPr>
      </w:pPr>
      <w:r w:rsidRPr="00D42D93">
        <w:rPr>
          <w:lang w:val="en-US"/>
        </w:rPr>
        <w:t>Persons to whom the right has been infringed through an action or inaction that constitutes discrimination on the basis of the decision of the competent organ, according to the legislation in force for protection from discrimination.</w:t>
      </w:r>
    </w:p>
    <w:p w14:paraId="4FA1B352"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These data were administered during the year 2023.</w:t>
      </w:r>
    </w:p>
    <w:p w14:paraId="09692F94"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As for the categories of free secondary legal aid answers, in total it is evident that 43% of the winners are disabled, such as income and property awards, 44% include legal categories such as victims of violence, beneficiaries of schemes. social and other, while 13% of them are undefined categories. In terms of gender, 71% of the applicants are women and 29% are men.</w:t>
      </w:r>
    </w:p>
    <w:p w14:paraId="2352EBA0"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According to the scope of court cases that citizens have requested secondary legal assistance, it is evident that they are mainly civil cases. Out of the total number of requests for legal aid of 773, 647 of them are civil, where the main ones are marriage settlement, pension benefits and property conflicts. While the other categories are 50 are criminal, 71 are administrative cases and in 5 decisions the type of case is not identified.</w:t>
      </w:r>
    </w:p>
    <w:p w14:paraId="3F262F11"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Regarding the type of free secondary legal aid requested, out of 773 decisions in total, 124 of them are for requests to benefit from a lawyer, 79 to benefit from coverage of court costs and 570 are requests for benefit from a lawyer and coverage of costs judicial, of which 31 requests were dismissed and 13 were return of acts/dismissal of cases.</w:t>
      </w:r>
    </w:p>
    <w:p w14:paraId="36E88621" w14:textId="43D2410C" w:rsidR="00656A1F" w:rsidRPr="00D941BA" w:rsidRDefault="00B525C8" w:rsidP="00C07301">
      <w:pPr>
        <w:pStyle w:val="H23G"/>
        <w:rPr>
          <w:lang w:val="en-US"/>
        </w:rPr>
      </w:pPr>
      <w:r>
        <w:rPr>
          <w:lang w:val="en-US"/>
        </w:rPr>
        <w:tab/>
      </w:r>
      <w:r>
        <w:rPr>
          <w:lang w:val="en-US"/>
        </w:rPr>
        <w:tab/>
      </w:r>
      <w:r w:rsidR="00656A1F">
        <w:rPr>
          <w:lang w:val="en-US"/>
        </w:rPr>
        <w:t>Reply to</w:t>
      </w:r>
      <w:r w:rsidR="00656A1F" w:rsidRPr="00D941BA">
        <w:rPr>
          <w:lang w:val="en-US"/>
        </w:rPr>
        <w:t xml:space="preserve"> paragraph </w:t>
      </w:r>
      <w:r w:rsidR="00656A1F">
        <w:rPr>
          <w:lang w:val="en-US"/>
        </w:rPr>
        <w:t>2</w:t>
      </w:r>
      <w:r w:rsidR="00656A1F" w:rsidRPr="00D941BA">
        <w:rPr>
          <w:lang w:val="en-US"/>
        </w:rPr>
        <w:t xml:space="preserve"> of the </w:t>
      </w:r>
      <w:r w:rsidR="00656A1F" w:rsidRPr="00C07301">
        <w:t>list</w:t>
      </w:r>
      <w:r w:rsidR="00656A1F" w:rsidRPr="00D941BA">
        <w:rPr>
          <w:lang w:val="en-US"/>
        </w:rPr>
        <w:t xml:space="preserve"> of issues</w:t>
      </w:r>
    </w:p>
    <w:p w14:paraId="116E697F" w14:textId="5F1A60D6"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Recommendations of People</w:t>
      </w:r>
      <w:r w:rsidR="00BC4E03">
        <w:rPr>
          <w:lang w:val="en-US"/>
        </w:rPr>
        <w:t>’</w:t>
      </w:r>
      <w:r w:rsidRPr="00D42D93">
        <w:rPr>
          <w:lang w:val="en-US"/>
        </w:rPr>
        <w:t xml:space="preserve">s Advocate are considered accordingly and outlined in the policy objectives and areas of implementation of strategic documents and National Action Plans of gender equality, children, social inclusion of Roma and Egyptian minorities, LGBTI, persons with disability and older persons as well as on the National Strategy of Health 2021 2030. </w:t>
      </w:r>
    </w:p>
    <w:p w14:paraId="53D1E7E1" w14:textId="6BC4BF7D" w:rsidR="00656A1F" w:rsidRPr="00416645"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416645">
        <w:rPr>
          <w:lang w:val="en-US"/>
        </w:rPr>
        <w:t>Ministry of Education and Sport has fully implemented the recommendations issued by the People</w:t>
      </w:r>
      <w:r w:rsidR="00BC4E03">
        <w:rPr>
          <w:lang w:val="en-US"/>
        </w:rPr>
        <w:t>’</w:t>
      </w:r>
      <w:r w:rsidRPr="00416645">
        <w:rPr>
          <w:lang w:val="en-US"/>
        </w:rPr>
        <w:t>s Advocate and the Commissioner for Protection from Discrimination.</w:t>
      </w:r>
      <w:r>
        <w:rPr>
          <w:lang w:val="en-US"/>
        </w:rPr>
        <w:t xml:space="preserve"> </w:t>
      </w:r>
      <w:r w:rsidRPr="00416645">
        <w:rPr>
          <w:lang w:val="en-US"/>
        </w:rPr>
        <w:t>Please find in Annex the replies by the People-s Advocate and the Commissioner for Protection against Discrimination.</w:t>
      </w:r>
    </w:p>
    <w:p w14:paraId="36B98C2A" w14:textId="05CE54EE" w:rsidR="00656A1F" w:rsidRPr="00D941BA" w:rsidRDefault="00B525C8" w:rsidP="00B525C8">
      <w:pPr>
        <w:pStyle w:val="H23G"/>
        <w:rPr>
          <w:lang w:val="en-US"/>
        </w:rPr>
      </w:pPr>
      <w:r>
        <w:rPr>
          <w:lang w:val="en-US"/>
        </w:rPr>
        <w:tab/>
      </w:r>
      <w:r>
        <w:rPr>
          <w:lang w:val="en-US"/>
        </w:rPr>
        <w:tab/>
      </w:r>
      <w:r w:rsidR="00656A1F">
        <w:rPr>
          <w:lang w:val="en-US"/>
        </w:rPr>
        <w:t>Reply to</w:t>
      </w:r>
      <w:r w:rsidR="00656A1F" w:rsidRPr="00D941BA">
        <w:rPr>
          <w:lang w:val="en-US"/>
        </w:rPr>
        <w:t xml:space="preserve"> paragraph 3 of the list of issues</w:t>
      </w:r>
    </w:p>
    <w:p w14:paraId="0742F08B"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Albanian government with the approval of the National Determined Contribution (NDC) aims to reduce Greenhouse Gases with 20.9% until 2030. The government committed to achieve the target through the implementation of the measures mainly in the energy, transport, forest and waste sector through various projects financed by the Albanian government, international financial mechanisms, and different donors. The NDC implementation monitoring report will be drafted during 2024 before the revision of the document. </w:t>
      </w:r>
    </w:p>
    <w:p w14:paraId="2E12AA56"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We are making efforts to diversify energy sources in our country, having a long-term strategy and an action plan for increasing the generation capacity of renewable energy sources by installing new capacities of solar and wind power plants. We can mention the pilot initiative of the Ministry of Infrastructure and Energy for solar panels for families, in the scheme for 2000 users, 1040 units have already been installed. In 2023, the government allocated 8 million euros in subsidies for this purpose, in order to cover 20,000 beneficiaries.</w:t>
      </w:r>
    </w:p>
    <w:p w14:paraId="1D1D74AB"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government has approved seven projects during the past year, with a total capacity of 300 MW and a total value of 180 million euros.</w:t>
      </w:r>
    </w:p>
    <w:p w14:paraId="0E118C48"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In this context, 2 auctions were successfully held for photovoltaic parks in Karavasta and Spitallë with an installed power of 140 and 100 MW, respectively. Production is expected to begin within</w:t>
      </w:r>
      <w:r>
        <w:rPr>
          <w:lang w:val="en-US"/>
        </w:rPr>
        <w:t xml:space="preserve"> </w:t>
      </w:r>
      <w:r w:rsidRPr="00D42D93">
        <w:rPr>
          <w:lang w:val="en-US"/>
        </w:rPr>
        <w:t>2024.</w:t>
      </w:r>
    </w:p>
    <w:p w14:paraId="523F568F"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In July 2023, the auction was held for the construction of the first wind farms in Albania, where 3 projects with an installed power of 222.6 MW/hour in total were declared winners. The wind farm will be operational in 2025. One of the largest investments in the energy sector, the Skavica Hydropower Plant, is expected to provide additional electricity supply as well as improve the management of the Drini cascade as well as reduce downstream flooding from high levels of seasonal rainfall.</w:t>
      </w:r>
    </w:p>
    <w:p w14:paraId="62E892D3"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Albania has shown its efforts to address the adverse effects of climate change on economic, social, and cultural rights, especially for vulnerable populations, by taking a range of measures, such as: </w:t>
      </w:r>
    </w:p>
    <w:p w14:paraId="0F55918E" w14:textId="77777777" w:rsidR="00656A1F" w:rsidRPr="00D42D93" w:rsidRDefault="00656A1F" w:rsidP="00656A1F">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Climate Resilience Programs: Implementing initiatives to enhance the resilience of communities in disaster-prone areas through infrastructure development, early warning systems, and community-based adaptation projects. Such as Kune Vain Lagoon, a project implemented by UNEP</w:t>
      </w:r>
      <w:r>
        <w:rPr>
          <w:lang w:val="en-US"/>
        </w:rPr>
        <w:t>;</w:t>
      </w:r>
      <w:r w:rsidRPr="00D42D93">
        <w:rPr>
          <w:lang w:val="en-US"/>
        </w:rPr>
        <w:t xml:space="preserve"> </w:t>
      </w:r>
    </w:p>
    <w:p w14:paraId="60BDB373" w14:textId="77777777" w:rsidR="00656A1F" w:rsidRPr="00D42D93" w:rsidRDefault="00656A1F" w:rsidP="00656A1F">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Social Safety Mechanisms from the Civil Protection Agency: Establishing social protection mechanisms to support individuals and groups affected by climate-related disasters, ensuring access to basic needs and services</w:t>
      </w:r>
      <w:r>
        <w:rPr>
          <w:lang w:val="en-US"/>
        </w:rPr>
        <w:t>;</w:t>
      </w:r>
      <w:r w:rsidRPr="00D42D93">
        <w:rPr>
          <w:lang w:val="en-US"/>
        </w:rPr>
        <w:t xml:space="preserve"> </w:t>
      </w:r>
    </w:p>
    <w:p w14:paraId="689A2BD3" w14:textId="77777777" w:rsidR="00656A1F" w:rsidRPr="00D42D93" w:rsidRDefault="00656A1F" w:rsidP="00656A1F">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Community Engagement: Different projects on climate adaptation involve local communities, particularly marginalized groups, in decision-making processes and empowering them to participate in sustainable development practices</w:t>
      </w:r>
      <w:r>
        <w:rPr>
          <w:lang w:val="en-US"/>
        </w:rPr>
        <w:t>;</w:t>
      </w:r>
    </w:p>
    <w:p w14:paraId="7D9030D0" w14:textId="77777777" w:rsidR="00656A1F" w:rsidRPr="00D42D93" w:rsidRDefault="00656A1F" w:rsidP="00656A1F">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Education and Awareness: Promoting awareness and education on climate change impacts, adaptation, and mitigation measures, especially in vulnerable areas</w:t>
      </w:r>
      <w:r>
        <w:rPr>
          <w:lang w:val="en-US"/>
        </w:rPr>
        <w:t>;</w:t>
      </w:r>
      <w:r w:rsidRPr="00D42D93">
        <w:rPr>
          <w:lang w:val="en-US"/>
        </w:rPr>
        <w:t xml:space="preserve"> </w:t>
      </w:r>
    </w:p>
    <w:p w14:paraId="1FADA2BC" w14:textId="77777777" w:rsidR="00656A1F" w:rsidRPr="00D42D93" w:rsidRDefault="00656A1F" w:rsidP="00656A1F">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Healthcare Access: Ensuring access to healthcare services and addressing health challenges exacerbated by climate change, such as increased disease vectors and extreme weather events</w:t>
      </w:r>
      <w:r>
        <w:rPr>
          <w:lang w:val="en-US"/>
        </w:rPr>
        <w:t>;</w:t>
      </w:r>
      <w:r w:rsidRPr="00D42D93">
        <w:rPr>
          <w:lang w:val="en-US"/>
        </w:rPr>
        <w:t xml:space="preserve"> </w:t>
      </w:r>
    </w:p>
    <w:p w14:paraId="6348D3D9" w14:textId="77777777" w:rsidR="00656A1F" w:rsidRPr="00D42D93" w:rsidRDefault="00656A1F" w:rsidP="00656A1F">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Land Use Planning: extension service offered from public institutions for implementing sustainable land use planning to minimize vulnerability to climate-related risks, including regulations on construction in high-risk areas</w:t>
      </w:r>
      <w:r>
        <w:rPr>
          <w:lang w:val="en-US"/>
        </w:rPr>
        <w:t>;</w:t>
      </w:r>
      <w:r w:rsidRPr="00D42D93">
        <w:rPr>
          <w:lang w:val="en-US"/>
        </w:rPr>
        <w:t xml:space="preserve"> </w:t>
      </w:r>
    </w:p>
    <w:p w14:paraId="7BF40598" w14:textId="77777777" w:rsidR="00656A1F" w:rsidRPr="00D42D93" w:rsidRDefault="00656A1F" w:rsidP="00656A1F">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International Collaboration: Engaging in international collaborations and partnerships to access resources, technology, and expertise for effective climate action.</w:t>
      </w:r>
    </w:p>
    <w:p w14:paraId="5B878949" w14:textId="360DC2F5" w:rsidR="00656A1F" w:rsidRPr="00D42D93" w:rsidRDefault="00656A1F" w:rsidP="00B525C8">
      <w:pPr>
        <w:pStyle w:val="H1G"/>
      </w:pPr>
      <w:r>
        <w:rPr>
          <w:lang w:val="en-US"/>
        </w:rPr>
        <w:tab/>
        <w:t>B.</w:t>
      </w:r>
      <w:r>
        <w:rPr>
          <w:lang w:val="en-US"/>
        </w:rPr>
        <w:tab/>
      </w:r>
      <w:r w:rsidRPr="00D42D93">
        <w:t xml:space="preserve">Issues relating to the general provisions of the Covenant (arts. 1–5) </w:t>
      </w:r>
    </w:p>
    <w:p w14:paraId="79AA931A" w14:textId="679B9CCC" w:rsidR="00656A1F" w:rsidRPr="00D42D93" w:rsidRDefault="00B525C8" w:rsidP="00B525C8">
      <w:pPr>
        <w:pStyle w:val="H1G"/>
        <w:rPr>
          <w:lang w:val="en-US"/>
        </w:rPr>
      </w:pPr>
      <w:r>
        <w:tab/>
      </w:r>
      <w:r>
        <w:tab/>
      </w:r>
      <w:r w:rsidR="00656A1F" w:rsidRPr="00B525C8">
        <w:t>Maximum</w:t>
      </w:r>
      <w:r w:rsidR="00656A1F" w:rsidRPr="00D42D93">
        <w:rPr>
          <w:lang w:val="en-US"/>
        </w:rPr>
        <w:t xml:space="preserve"> available resources (art. 2 (1))</w:t>
      </w:r>
    </w:p>
    <w:p w14:paraId="1FDA47A1" w14:textId="1735764D" w:rsidR="00656A1F" w:rsidRDefault="00B525C8" w:rsidP="00B525C8">
      <w:pPr>
        <w:pStyle w:val="H23G"/>
        <w:rPr>
          <w:lang w:val="en-US"/>
        </w:rPr>
      </w:pPr>
      <w:r>
        <w:rPr>
          <w:lang w:val="en-US"/>
        </w:rPr>
        <w:tab/>
      </w:r>
      <w:r>
        <w:rPr>
          <w:lang w:val="en-US"/>
        </w:rPr>
        <w:tab/>
      </w:r>
      <w:r w:rsidR="00656A1F">
        <w:rPr>
          <w:lang w:val="en-US"/>
        </w:rPr>
        <w:t>Reply to</w:t>
      </w:r>
      <w:r w:rsidR="00656A1F" w:rsidRPr="00D941BA">
        <w:rPr>
          <w:lang w:val="en-US"/>
        </w:rPr>
        <w:t xml:space="preserve"> paragraph 4 of the list of issues</w:t>
      </w:r>
    </w:p>
    <w:p w14:paraId="3D933214" w14:textId="77777777" w:rsidR="00B525C8" w:rsidRPr="00B525C8" w:rsidRDefault="00656A1F" w:rsidP="00656A1F">
      <w:pPr>
        <w:pStyle w:val="Heading1"/>
      </w:pPr>
      <w:r w:rsidRPr="00B525C8">
        <w:t>Table 1</w:t>
      </w:r>
    </w:p>
    <w:p w14:paraId="143D928A" w14:textId="15EC1424" w:rsidR="00656A1F" w:rsidRPr="005C3471" w:rsidRDefault="00B525C8" w:rsidP="00B525C8">
      <w:pPr>
        <w:pStyle w:val="H23G"/>
        <w:spacing w:before="0"/>
      </w:pPr>
      <w:r>
        <w:tab/>
      </w:r>
      <w:r>
        <w:tab/>
      </w:r>
      <w:r w:rsidR="00656A1F" w:rsidRPr="005C3471">
        <w:t xml:space="preserve">The proportion of the population living below the national poverty line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54"/>
        <w:gridCol w:w="1316"/>
      </w:tblGrid>
      <w:tr w:rsidR="00656A1F" w:rsidRPr="00772D11" w14:paraId="76CF4FF3" w14:textId="77777777" w:rsidTr="006D33FD">
        <w:trPr>
          <w:tblHeader/>
        </w:trPr>
        <w:tc>
          <w:tcPr>
            <w:tcW w:w="6054" w:type="dxa"/>
            <w:tcBorders>
              <w:top w:val="single" w:sz="4" w:space="0" w:color="auto"/>
              <w:bottom w:val="single" w:sz="12" w:space="0" w:color="auto"/>
            </w:tcBorders>
            <w:shd w:val="clear" w:color="auto" w:fill="auto"/>
            <w:vAlign w:val="bottom"/>
          </w:tcPr>
          <w:p w14:paraId="192B6D42" w14:textId="77777777" w:rsidR="00656A1F" w:rsidRPr="00772D11" w:rsidRDefault="00656A1F" w:rsidP="006D33FD">
            <w:pPr>
              <w:spacing w:before="80" w:after="80" w:line="200" w:lineRule="exact"/>
              <w:ind w:right="113"/>
              <w:rPr>
                <w:i/>
                <w:sz w:val="16"/>
                <w:lang w:val="en-US"/>
              </w:rPr>
            </w:pPr>
          </w:p>
        </w:tc>
        <w:tc>
          <w:tcPr>
            <w:tcW w:w="1316" w:type="dxa"/>
            <w:tcBorders>
              <w:top w:val="single" w:sz="4" w:space="0" w:color="auto"/>
              <w:bottom w:val="single" w:sz="12" w:space="0" w:color="auto"/>
            </w:tcBorders>
            <w:shd w:val="clear" w:color="auto" w:fill="auto"/>
            <w:vAlign w:val="bottom"/>
          </w:tcPr>
          <w:p w14:paraId="320B4E80" w14:textId="77777777" w:rsidR="00656A1F" w:rsidRPr="00772D11" w:rsidRDefault="00656A1F" w:rsidP="00156069">
            <w:pPr>
              <w:spacing w:before="80" w:after="80" w:line="200" w:lineRule="exact"/>
              <w:ind w:right="113"/>
              <w:jc w:val="right"/>
              <w:rPr>
                <w:i/>
                <w:sz w:val="16"/>
                <w:lang w:val="en-US"/>
              </w:rPr>
            </w:pPr>
            <w:r w:rsidRPr="00772D11">
              <w:rPr>
                <w:i/>
                <w:sz w:val="16"/>
                <w:lang w:val="en-US"/>
              </w:rPr>
              <w:t>2021</w:t>
            </w:r>
          </w:p>
        </w:tc>
      </w:tr>
      <w:tr w:rsidR="00656A1F" w:rsidRPr="00772D11" w14:paraId="066CA41D" w14:textId="77777777" w:rsidTr="006D33FD">
        <w:trPr>
          <w:trHeight w:hRule="exact" w:val="113"/>
          <w:tblHeader/>
        </w:trPr>
        <w:tc>
          <w:tcPr>
            <w:tcW w:w="6054" w:type="dxa"/>
            <w:tcBorders>
              <w:top w:val="single" w:sz="12" w:space="0" w:color="auto"/>
            </w:tcBorders>
            <w:shd w:val="clear" w:color="auto" w:fill="auto"/>
          </w:tcPr>
          <w:p w14:paraId="0A3B1A1D" w14:textId="77777777" w:rsidR="00656A1F" w:rsidRPr="00772D11" w:rsidRDefault="00656A1F" w:rsidP="006D33FD">
            <w:pPr>
              <w:spacing w:before="40" w:after="120"/>
              <w:ind w:right="113"/>
              <w:rPr>
                <w:lang w:val="en-US"/>
              </w:rPr>
            </w:pPr>
          </w:p>
        </w:tc>
        <w:tc>
          <w:tcPr>
            <w:tcW w:w="1316" w:type="dxa"/>
            <w:tcBorders>
              <w:top w:val="single" w:sz="12" w:space="0" w:color="auto"/>
            </w:tcBorders>
            <w:shd w:val="clear" w:color="auto" w:fill="auto"/>
          </w:tcPr>
          <w:p w14:paraId="18656F54" w14:textId="77777777" w:rsidR="00656A1F" w:rsidRPr="00772D11" w:rsidRDefault="00656A1F" w:rsidP="00156069">
            <w:pPr>
              <w:spacing w:before="40" w:after="120"/>
              <w:ind w:right="113"/>
              <w:jc w:val="right"/>
              <w:rPr>
                <w:b/>
                <w:lang w:val="en-US"/>
              </w:rPr>
            </w:pPr>
          </w:p>
        </w:tc>
      </w:tr>
      <w:tr w:rsidR="00656A1F" w:rsidRPr="00772D11" w14:paraId="579E7FD3" w14:textId="77777777" w:rsidTr="006D33FD">
        <w:trPr>
          <w:tblHeader/>
        </w:trPr>
        <w:tc>
          <w:tcPr>
            <w:tcW w:w="6054" w:type="dxa"/>
            <w:tcBorders>
              <w:bottom w:val="single" w:sz="12" w:space="0" w:color="auto"/>
            </w:tcBorders>
            <w:shd w:val="clear" w:color="auto" w:fill="auto"/>
          </w:tcPr>
          <w:p w14:paraId="10E0A1AA" w14:textId="77777777" w:rsidR="00656A1F" w:rsidRPr="00156069" w:rsidRDefault="00656A1F" w:rsidP="006D33FD">
            <w:pPr>
              <w:spacing w:before="40" w:after="120"/>
              <w:ind w:right="113"/>
              <w:rPr>
                <w:sz w:val="18"/>
                <w:szCs w:val="18"/>
                <w:lang w:val="en-US"/>
              </w:rPr>
            </w:pPr>
            <w:r w:rsidRPr="00156069">
              <w:rPr>
                <w:sz w:val="18"/>
                <w:szCs w:val="18"/>
                <w:lang w:val="en-US"/>
              </w:rPr>
              <w:t xml:space="preserve">The proportion of the population living below the national poverty line (60% of the median equivalized disposable income) </w:t>
            </w:r>
          </w:p>
        </w:tc>
        <w:tc>
          <w:tcPr>
            <w:tcW w:w="1316" w:type="dxa"/>
            <w:tcBorders>
              <w:bottom w:val="single" w:sz="12" w:space="0" w:color="auto"/>
            </w:tcBorders>
            <w:shd w:val="clear" w:color="auto" w:fill="auto"/>
          </w:tcPr>
          <w:p w14:paraId="14A6A1EB" w14:textId="77777777" w:rsidR="00656A1F" w:rsidRPr="00156069" w:rsidRDefault="00656A1F" w:rsidP="00156069">
            <w:pPr>
              <w:spacing w:before="40" w:after="120"/>
              <w:ind w:right="113"/>
              <w:jc w:val="right"/>
              <w:rPr>
                <w:sz w:val="18"/>
                <w:szCs w:val="18"/>
                <w:lang w:val="en-US"/>
              </w:rPr>
            </w:pPr>
            <w:r w:rsidRPr="00156069">
              <w:rPr>
                <w:sz w:val="18"/>
                <w:szCs w:val="18"/>
                <w:lang w:val="en-US"/>
              </w:rPr>
              <w:t>22.0 %</w:t>
            </w:r>
          </w:p>
        </w:tc>
      </w:tr>
    </w:tbl>
    <w:p w14:paraId="769A981E" w14:textId="16437028" w:rsidR="00656A1F" w:rsidRPr="00B540E5" w:rsidRDefault="00656A1F" w:rsidP="00B540E5">
      <w:pPr>
        <w:spacing w:before="120" w:after="240"/>
        <w:ind w:left="1134" w:right="1134" w:firstLine="170"/>
        <w:rPr>
          <w:sz w:val="18"/>
        </w:rPr>
      </w:pPr>
      <w:r w:rsidRPr="00B540E5">
        <w:rPr>
          <w:i/>
          <w:iCs/>
          <w:sz w:val="18"/>
        </w:rPr>
        <w:t>Source:</w:t>
      </w:r>
      <w:r w:rsidRPr="00B540E5">
        <w:rPr>
          <w:sz w:val="18"/>
        </w:rPr>
        <w:t xml:space="preserve"> Income and Living Conditions Survey 2021</w:t>
      </w:r>
      <w:r w:rsidR="00B540E5">
        <w:rPr>
          <w:sz w:val="18"/>
        </w:rPr>
        <w:t>.</w:t>
      </w:r>
    </w:p>
    <w:p w14:paraId="511D73A4" w14:textId="77777777" w:rsidR="00B540E5" w:rsidRPr="009A30E7" w:rsidRDefault="00656A1F" w:rsidP="009A30E7">
      <w:pPr>
        <w:pStyle w:val="Heading1"/>
      </w:pPr>
      <w:r w:rsidRPr="009A30E7">
        <w:t>Table 2</w:t>
      </w:r>
    </w:p>
    <w:p w14:paraId="23CAA844" w14:textId="0D8ADD6D" w:rsidR="00656A1F" w:rsidRPr="009A30E7" w:rsidRDefault="009A30E7" w:rsidP="009A30E7">
      <w:pPr>
        <w:pStyle w:val="H23G"/>
        <w:spacing w:before="0"/>
      </w:pPr>
      <w:r>
        <w:tab/>
      </w:r>
      <w:r>
        <w:tab/>
      </w:r>
      <w:r w:rsidR="00656A1F" w:rsidRPr="009A30E7">
        <w:t>Yearly growth rate of the share of equivalized disposable income among the bottom 40 per cent of the population and the total population and the proportion of people living below 50 per cent of median equivalized disposable income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54"/>
        <w:gridCol w:w="1316"/>
      </w:tblGrid>
      <w:tr w:rsidR="00656A1F" w:rsidRPr="00772D11" w14:paraId="6BDD80D9" w14:textId="77777777" w:rsidTr="006D33FD">
        <w:trPr>
          <w:tblHeader/>
        </w:trPr>
        <w:tc>
          <w:tcPr>
            <w:tcW w:w="6054" w:type="dxa"/>
            <w:tcBorders>
              <w:top w:val="single" w:sz="4" w:space="0" w:color="auto"/>
              <w:bottom w:val="single" w:sz="12" w:space="0" w:color="auto"/>
            </w:tcBorders>
            <w:shd w:val="clear" w:color="auto" w:fill="auto"/>
            <w:vAlign w:val="bottom"/>
          </w:tcPr>
          <w:p w14:paraId="30A60BCD" w14:textId="77777777" w:rsidR="00656A1F" w:rsidRPr="00772D11" w:rsidRDefault="00656A1F" w:rsidP="006D33FD">
            <w:pPr>
              <w:spacing w:before="80" w:after="80" w:line="200" w:lineRule="exact"/>
              <w:ind w:right="113"/>
              <w:rPr>
                <w:i/>
                <w:sz w:val="16"/>
                <w:lang w:val="en-US"/>
              </w:rPr>
            </w:pPr>
          </w:p>
        </w:tc>
        <w:tc>
          <w:tcPr>
            <w:tcW w:w="1316" w:type="dxa"/>
            <w:tcBorders>
              <w:top w:val="single" w:sz="4" w:space="0" w:color="auto"/>
              <w:bottom w:val="single" w:sz="12" w:space="0" w:color="auto"/>
            </w:tcBorders>
            <w:shd w:val="clear" w:color="auto" w:fill="auto"/>
            <w:vAlign w:val="bottom"/>
          </w:tcPr>
          <w:p w14:paraId="6D1F7BCE" w14:textId="77777777" w:rsidR="00656A1F" w:rsidRPr="00772D11" w:rsidRDefault="00656A1F" w:rsidP="00156069">
            <w:pPr>
              <w:spacing w:before="80" w:after="80" w:line="200" w:lineRule="exact"/>
              <w:ind w:right="113"/>
              <w:jc w:val="right"/>
              <w:rPr>
                <w:i/>
                <w:sz w:val="16"/>
                <w:lang w:val="en-US"/>
              </w:rPr>
            </w:pPr>
            <w:r w:rsidRPr="00772D11">
              <w:rPr>
                <w:i/>
                <w:sz w:val="16"/>
                <w:lang w:val="en-US"/>
              </w:rPr>
              <w:t>2021</w:t>
            </w:r>
          </w:p>
        </w:tc>
      </w:tr>
      <w:tr w:rsidR="00656A1F" w:rsidRPr="00772D11" w14:paraId="3C88F7DF" w14:textId="77777777" w:rsidTr="006D33FD">
        <w:trPr>
          <w:trHeight w:hRule="exact" w:val="113"/>
          <w:tblHeader/>
        </w:trPr>
        <w:tc>
          <w:tcPr>
            <w:tcW w:w="6054" w:type="dxa"/>
            <w:tcBorders>
              <w:top w:val="single" w:sz="12" w:space="0" w:color="auto"/>
            </w:tcBorders>
            <w:shd w:val="clear" w:color="auto" w:fill="auto"/>
          </w:tcPr>
          <w:p w14:paraId="2BA4FE24" w14:textId="77777777" w:rsidR="00656A1F" w:rsidRPr="00772D11" w:rsidRDefault="00656A1F" w:rsidP="006D33FD">
            <w:pPr>
              <w:spacing w:before="40" w:after="120"/>
              <w:ind w:right="113"/>
              <w:rPr>
                <w:lang w:val="en-US"/>
              </w:rPr>
            </w:pPr>
          </w:p>
        </w:tc>
        <w:tc>
          <w:tcPr>
            <w:tcW w:w="1316" w:type="dxa"/>
            <w:tcBorders>
              <w:top w:val="single" w:sz="12" w:space="0" w:color="auto"/>
            </w:tcBorders>
            <w:shd w:val="clear" w:color="auto" w:fill="auto"/>
          </w:tcPr>
          <w:p w14:paraId="73B687E9" w14:textId="77777777" w:rsidR="00656A1F" w:rsidRPr="00772D11" w:rsidRDefault="00656A1F" w:rsidP="00156069">
            <w:pPr>
              <w:spacing w:before="40" w:after="120"/>
              <w:ind w:right="113"/>
              <w:jc w:val="right"/>
              <w:rPr>
                <w:b/>
                <w:lang w:val="en-US"/>
              </w:rPr>
            </w:pPr>
          </w:p>
        </w:tc>
      </w:tr>
      <w:tr w:rsidR="00656A1F" w:rsidRPr="00772D11" w14:paraId="60446AF7" w14:textId="77777777" w:rsidTr="006D33FD">
        <w:trPr>
          <w:tblHeader/>
        </w:trPr>
        <w:tc>
          <w:tcPr>
            <w:tcW w:w="6054" w:type="dxa"/>
            <w:shd w:val="clear" w:color="auto" w:fill="auto"/>
          </w:tcPr>
          <w:p w14:paraId="6D99F429" w14:textId="77777777" w:rsidR="00656A1F" w:rsidRPr="00156069" w:rsidRDefault="00656A1F" w:rsidP="006D33FD">
            <w:pPr>
              <w:spacing w:before="40" w:after="120"/>
              <w:ind w:right="113"/>
              <w:rPr>
                <w:sz w:val="18"/>
                <w:szCs w:val="18"/>
                <w:lang w:val="en-US"/>
              </w:rPr>
            </w:pPr>
            <w:r w:rsidRPr="00156069">
              <w:rPr>
                <w:sz w:val="18"/>
                <w:szCs w:val="18"/>
                <w:lang w:val="en-US"/>
              </w:rPr>
              <w:t>Yearly growth rate of the share of equivalised disposable income among the bottom 40 per cent of the population and the total population</w:t>
            </w:r>
          </w:p>
        </w:tc>
        <w:tc>
          <w:tcPr>
            <w:tcW w:w="1316" w:type="dxa"/>
            <w:shd w:val="clear" w:color="auto" w:fill="auto"/>
          </w:tcPr>
          <w:p w14:paraId="085FDA3F" w14:textId="236BF083" w:rsidR="00656A1F" w:rsidRPr="00156069" w:rsidRDefault="00656A1F" w:rsidP="00156069">
            <w:pPr>
              <w:spacing w:before="40" w:after="120"/>
              <w:ind w:right="113"/>
              <w:jc w:val="right"/>
              <w:rPr>
                <w:sz w:val="18"/>
                <w:szCs w:val="18"/>
                <w:lang w:val="en-US"/>
              </w:rPr>
            </w:pPr>
            <w:r w:rsidRPr="00156069">
              <w:rPr>
                <w:sz w:val="18"/>
                <w:szCs w:val="18"/>
                <w:lang w:val="en-US"/>
              </w:rPr>
              <w:t>0.3 %</w:t>
            </w:r>
          </w:p>
        </w:tc>
      </w:tr>
      <w:tr w:rsidR="00656A1F" w:rsidRPr="00772D11" w14:paraId="309CBB2E" w14:textId="77777777" w:rsidTr="006D33FD">
        <w:tc>
          <w:tcPr>
            <w:tcW w:w="6054" w:type="dxa"/>
            <w:tcBorders>
              <w:bottom w:val="single" w:sz="12" w:space="0" w:color="auto"/>
            </w:tcBorders>
            <w:shd w:val="clear" w:color="auto" w:fill="auto"/>
          </w:tcPr>
          <w:p w14:paraId="3BC87BE5" w14:textId="77777777" w:rsidR="00656A1F" w:rsidRPr="00156069" w:rsidRDefault="00656A1F" w:rsidP="006D33FD">
            <w:pPr>
              <w:spacing w:before="40" w:after="120"/>
              <w:ind w:right="113"/>
              <w:rPr>
                <w:sz w:val="18"/>
                <w:szCs w:val="18"/>
                <w:lang w:val="en-US"/>
              </w:rPr>
            </w:pPr>
            <w:r w:rsidRPr="00156069">
              <w:rPr>
                <w:sz w:val="18"/>
                <w:szCs w:val="18"/>
                <w:lang w:val="en-US"/>
              </w:rPr>
              <w:t>Proportion of people living below 50 per cent of median equivalised disposable income</w:t>
            </w:r>
          </w:p>
        </w:tc>
        <w:tc>
          <w:tcPr>
            <w:tcW w:w="1316" w:type="dxa"/>
            <w:tcBorders>
              <w:bottom w:val="single" w:sz="12" w:space="0" w:color="auto"/>
            </w:tcBorders>
            <w:shd w:val="clear" w:color="auto" w:fill="auto"/>
          </w:tcPr>
          <w:p w14:paraId="1545C4D4" w14:textId="77777777" w:rsidR="00656A1F" w:rsidRPr="00156069" w:rsidRDefault="00656A1F" w:rsidP="00156069">
            <w:pPr>
              <w:spacing w:before="40" w:after="120"/>
              <w:ind w:right="113"/>
              <w:jc w:val="right"/>
              <w:rPr>
                <w:sz w:val="18"/>
                <w:szCs w:val="18"/>
                <w:lang w:val="en-US"/>
              </w:rPr>
            </w:pPr>
            <w:r w:rsidRPr="00156069">
              <w:rPr>
                <w:sz w:val="18"/>
                <w:szCs w:val="18"/>
                <w:lang w:val="en-US"/>
              </w:rPr>
              <w:t>15.0 %</w:t>
            </w:r>
          </w:p>
        </w:tc>
      </w:tr>
    </w:tbl>
    <w:p w14:paraId="07C5961A" w14:textId="0F4DB137" w:rsidR="00656A1F" w:rsidRPr="009A30E7" w:rsidRDefault="00656A1F" w:rsidP="009A30E7">
      <w:pPr>
        <w:spacing w:before="120" w:after="240"/>
        <w:ind w:left="1134" w:right="1134" w:firstLine="170"/>
        <w:rPr>
          <w:sz w:val="18"/>
        </w:rPr>
      </w:pPr>
      <w:r w:rsidRPr="009A30E7">
        <w:rPr>
          <w:i/>
          <w:iCs/>
          <w:sz w:val="18"/>
        </w:rPr>
        <w:t>Source:</w:t>
      </w:r>
      <w:r w:rsidRPr="009A30E7">
        <w:rPr>
          <w:sz w:val="18"/>
        </w:rPr>
        <w:t xml:space="preserve"> Income and Living Conditions Survey 2021</w:t>
      </w:r>
      <w:r w:rsidR="009A30E7">
        <w:rPr>
          <w:sz w:val="18"/>
        </w:rPr>
        <w:t>.</w:t>
      </w:r>
    </w:p>
    <w:p w14:paraId="421C1460" w14:textId="5227D07F" w:rsidR="00656A1F" w:rsidRPr="009A30E7" w:rsidRDefault="00656A1F" w:rsidP="00656A1F">
      <w:pPr>
        <w:pStyle w:val="Heading1"/>
      </w:pPr>
      <w:r w:rsidRPr="009A30E7">
        <w:t xml:space="preserve">Table 3 </w:t>
      </w:r>
    </w:p>
    <w:p w14:paraId="4A4671CE" w14:textId="13A37517" w:rsidR="00656A1F" w:rsidRPr="009A30E7" w:rsidRDefault="009A30E7" w:rsidP="009A30E7">
      <w:pPr>
        <w:pStyle w:val="H23G"/>
        <w:spacing w:before="0"/>
      </w:pPr>
      <w:r>
        <w:tab/>
      </w:r>
      <w:r>
        <w:tab/>
      </w:r>
      <w:r w:rsidR="00656A1F" w:rsidRPr="009A30E7">
        <w:t>The unemployment rate 15+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0"/>
        <w:gridCol w:w="1826"/>
        <w:gridCol w:w="1874"/>
        <w:gridCol w:w="1830"/>
      </w:tblGrid>
      <w:tr w:rsidR="005F5CA4" w:rsidRPr="005F5CA4" w14:paraId="789F5ED2" w14:textId="77777777" w:rsidTr="00492C35">
        <w:trPr>
          <w:tblHeader/>
        </w:trPr>
        <w:tc>
          <w:tcPr>
            <w:tcW w:w="1840" w:type="dxa"/>
            <w:tcBorders>
              <w:top w:val="single" w:sz="4" w:space="0" w:color="auto"/>
              <w:bottom w:val="single" w:sz="4" w:space="0" w:color="auto"/>
            </w:tcBorders>
            <w:shd w:val="clear" w:color="auto" w:fill="auto"/>
            <w:vAlign w:val="bottom"/>
          </w:tcPr>
          <w:p w14:paraId="0B88B7E4" w14:textId="77777777" w:rsidR="00656A1F" w:rsidRPr="005F5CA4" w:rsidRDefault="00656A1F" w:rsidP="005F5CA4">
            <w:pPr>
              <w:suppressAutoHyphens w:val="0"/>
              <w:spacing w:before="80" w:after="80" w:line="200" w:lineRule="exact"/>
              <w:ind w:right="113"/>
              <w:rPr>
                <w:i/>
                <w:sz w:val="16"/>
                <w:lang w:val="en-US"/>
              </w:rPr>
            </w:pPr>
          </w:p>
        </w:tc>
        <w:tc>
          <w:tcPr>
            <w:tcW w:w="5530" w:type="dxa"/>
            <w:gridSpan w:val="3"/>
            <w:tcBorders>
              <w:top w:val="single" w:sz="4" w:space="0" w:color="auto"/>
              <w:bottom w:val="single" w:sz="4" w:space="0" w:color="auto"/>
            </w:tcBorders>
            <w:shd w:val="clear" w:color="auto" w:fill="auto"/>
            <w:vAlign w:val="bottom"/>
          </w:tcPr>
          <w:p w14:paraId="17036751" w14:textId="77777777" w:rsidR="00656A1F" w:rsidRPr="005F5CA4" w:rsidRDefault="00656A1F" w:rsidP="005F5CA4">
            <w:pPr>
              <w:suppressAutoHyphens w:val="0"/>
              <w:spacing w:before="80" w:after="80" w:line="200" w:lineRule="exact"/>
              <w:ind w:right="113"/>
              <w:jc w:val="right"/>
              <w:rPr>
                <w:i/>
                <w:sz w:val="16"/>
                <w:lang w:val="en-US"/>
              </w:rPr>
            </w:pPr>
            <w:r w:rsidRPr="005F5CA4">
              <w:rPr>
                <w:i/>
                <w:sz w:val="16"/>
                <w:lang w:val="en-US"/>
              </w:rPr>
              <w:t>2022</w:t>
            </w:r>
          </w:p>
        </w:tc>
      </w:tr>
      <w:tr w:rsidR="005F5CA4" w:rsidRPr="00492C35" w14:paraId="482F9CAA" w14:textId="77777777" w:rsidTr="00492C35">
        <w:trPr>
          <w:tblHeader/>
        </w:trPr>
        <w:tc>
          <w:tcPr>
            <w:tcW w:w="1840" w:type="dxa"/>
            <w:tcBorders>
              <w:top w:val="single" w:sz="4" w:space="0" w:color="auto"/>
              <w:bottom w:val="single" w:sz="12" w:space="0" w:color="auto"/>
            </w:tcBorders>
            <w:shd w:val="clear" w:color="auto" w:fill="auto"/>
          </w:tcPr>
          <w:p w14:paraId="04C1C9B9" w14:textId="77777777" w:rsidR="00656A1F" w:rsidRPr="00492C35" w:rsidRDefault="00656A1F" w:rsidP="00492C35">
            <w:pPr>
              <w:suppressAutoHyphens w:val="0"/>
              <w:spacing w:before="80" w:after="80" w:line="200" w:lineRule="exact"/>
              <w:ind w:right="113"/>
              <w:rPr>
                <w:i/>
                <w:sz w:val="16"/>
                <w:lang w:val="en-US"/>
              </w:rPr>
            </w:pPr>
            <w:r w:rsidRPr="00492C35">
              <w:rPr>
                <w:i/>
                <w:sz w:val="16"/>
                <w:lang w:val="en-US"/>
              </w:rPr>
              <w:t>Age group</w:t>
            </w:r>
          </w:p>
        </w:tc>
        <w:tc>
          <w:tcPr>
            <w:tcW w:w="1826" w:type="dxa"/>
            <w:tcBorders>
              <w:top w:val="single" w:sz="4" w:space="0" w:color="auto"/>
              <w:bottom w:val="single" w:sz="12" w:space="0" w:color="auto"/>
            </w:tcBorders>
            <w:shd w:val="clear" w:color="auto" w:fill="auto"/>
            <w:vAlign w:val="bottom"/>
          </w:tcPr>
          <w:p w14:paraId="19647DC0" w14:textId="77777777" w:rsidR="00656A1F" w:rsidRPr="00492C35" w:rsidRDefault="00656A1F" w:rsidP="00492C35">
            <w:pPr>
              <w:suppressAutoHyphens w:val="0"/>
              <w:spacing w:before="80" w:after="80" w:line="200" w:lineRule="exact"/>
              <w:ind w:right="113"/>
              <w:jc w:val="right"/>
              <w:rPr>
                <w:i/>
                <w:sz w:val="16"/>
                <w:lang w:val="en-US"/>
              </w:rPr>
            </w:pPr>
            <w:r w:rsidRPr="00492C35">
              <w:rPr>
                <w:i/>
                <w:sz w:val="16"/>
                <w:lang w:val="en-US"/>
              </w:rPr>
              <w:t>Male</w:t>
            </w:r>
          </w:p>
        </w:tc>
        <w:tc>
          <w:tcPr>
            <w:tcW w:w="1874" w:type="dxa"/>
            <w:tcBorders>
              <w:top w:val="single" w:sz="4" w:space="0" w:color="auto"/>
              <w:bottom w:val="single" w:sz="12" w:space="0" w:color="auto"/>
            </w:tcBorders>
            <w:shd w:val="clear" w:color="auto" w:fill="auto"/>
            <w:vAlign w:val="bottom"/>
          </w:tcPr>
          <w:p w14:paraId="3F38E36D" w14:textId="77777777" w:rsidR="00656A1F" w:rsidRPr="00492C35" w:rsidRDefault="00656A1F" w:rsidP="00492C35">
            <w:pPr>
              <w:suppressAutoHyphens w:val="0"/>
              <w:spacing w:before="80" w:after="80" w:line="200" w:lineRule="exact"/>
              <w:ind w:right="113"/>
              <w:jc w:val="right"/>
              <w:rPr>
                <w:i/>
                <w:sz w:val="16"/>
                <w:lang w:val="en-US"/>
              </w:rPr>
            </w:pPr>
            <w:r w:rsidRPr="00492C35">
              <w:rPr>
                <w:i/>
                <w:sz w:val="16"/>
                <w:lang w:val="en-US"/>
              </w:rPr>
              <w:t>Female</w:t>
            </w:r>
          </w:p>
        </w:tc>
        <w:tc>
          <w:tcPr>
            <w:tcW w:w="1830" w:type="dxa"/>
            <w:tcBorders>
              <w:top w:val="single" w:sz="4" w:space="0" w:color="auto"/>
              <w:bottom w:val="single" w:sz="12" w:space="0" w:color="auto"/>
            </w:tcBorders>
            <w:shd w:val="clear" w:color="auto" w:fill="auto"/>
            <w:vAlign w:val="bottom"/>
          </w:tcPr>
          <w:p w14:paraId="04799AAD" w14:textId="77777777" w:rsidR="00656A1F" w:rsidRPr="00492C35" w:rsidRDefault="00656A1F" w:rsidP="00492C35">
            <w:pPr>
              <w:suppressAutoHyphens w:val="0"/>
              <w:spacing w:before="80" w:after="80" w:line="200" w:lineRule="exact"/>
              <w:ind w:right="113"/>
              <w:jc w:val="right"/>
              <w:rPr>
                <w:i/>
                <w:sz w:val="16"/>
                <w:lang w:val="en-US"/>
              </w:rPr>
            </w:pPr>
            <w:r w:rsidRPr="00492C35">
              <w:rPr>
                <w:i/>
                <w:sz w:val="16"/>
                <w:lang w:val="en-US"/>
              </w:rPr>
              <w:t>Total</w:t>
            </w:r>
          </w:p>
        </w:tc>
      </w:tr>
      <w:tr w:rsidR="00656A1F" w:rsidRPr="005F5CA4" w14:paraId="2F6570EF" w14:textId="77777777" w:rsidTr="00492C35">
        <w:tc>
          <w:tcPr>
            <w:tcW w:w="1840" w:type="dxa"/>
            <w:tcBorders>
              <w:top w:val="single" w:sz="12" w:space="0" w:color="auto"/>
            </w:tcBorders>
            <w:shd w:val="clear" w:color="auto" w:fill="auto"/>
          </w:tcPr>
          <w:p w14:paraId="6599F9FA" w14:textId="77777777" w:rsidR="00656A1F" w:rsidRPr="005F5CA4" w:rsidRDefault="00656A1F" w:rsidP="005F5CA4">
            <w:pPr>
              <w:suppressAutoHyphens w:val="0"/>
              <w:spacing w:before="40" w:after="40" w:line="220" w:lineRule="exact"/>
              <w:ind w:right="113"/>
              <w:rPr>
                <w:sz w:val="18"/>
                <w:szCs w:val="18"/>
                <w:lang w:val="en-US"/>
              </w:rPr>
            </w:pPr>
            <w:r w:rsidRPr="005F5CA4">
              <w:rPr>
                <w:sz w:val="18"/>
                <w:szCs w:val="18"/>
                <w:lang w:val="en-US"/>
              </w:rPr>
              <w:t>15+</w:t>
            </w:r>
          </w:p>
        </w:tc>
        <w:tc>
          <w:tcPr>
            <w:tcW w:w="1826" w:type="dxa"/>
            <w:tcBorders>
              <w:top w:val="single" w:sz="12" w:space="0" w:color="auto"/>
            </w:tcBorders>
            <w:shd w:val="clear" w:color="auto" w:fill="auto"/>
            <w:vAlign w:val="bottom"/>
          </w:tcPr>
          <w:p w14:paraId="5F17CBF4" w14:textId="77777777" w:rsidR="00656A1F" w:rsidRPr="005F5CA4" w:rsidRDefault="00656A1F" w:rsidP="005F5CA4">
            <w:pPr>
              <w:suppressAutoHyphens w:val="0"/>
              <w:spacing w:before="40" w:after="40" w:line="220" w:lineRule="exact"/>
              <w:ind w:right="113"/>
              <w:jc w:val="right"/>
              <w:rPr>
                <w:sz w:val="18"/>
                <w:szCs w:val="18"/>
                <w:lang w:val="en-US"/>
              </w:rPr>
            </w:pPr>
            <w:r w:rsidRPr="005F5CA4">
              <w:rPr>
                <w:sz w:val="18"/>
                <w:szCs w:val="18"/>
                <w:lang w:val="en-US"/>
              </w:rPr>
              <w:t>10.6</w:t>
            </w:r>
          </w:p>
        </w:tc>
        <w:tc>
          <w:tcPr>
            <w:tcW w:w="1874" w:type="dxa"/>
            <w:tcBorders>
              <w:top w:val="single" w:sz="12" w:space="0" w:color="auto"/>
            </w:tcBorders>
            <w:shd w:val="clear" w:color="auto" w:fill="auto"/>
            <w:vAlign w:val="bottom"/>
          </w:tcPr>
          <w:p w14:paraId="2EF82B34" w14:textId="77777777" w:rsidR="00656A1F" w:rsidRPr="005F5CA4" w:rsidRDefault="00656A1F" w:rsidP="005F5CA4">
            <w:pPr>
              <w:suppressAutoHyphens w:val="0"/>
              <w:spacing w:before="40" w:after="40" w:line="220" w:lineRule="exact"/>
              <w:ind w:right="113"/>
              <w:jc w:val="right"/>
              <w:rPr>
                <w:sz w:val="18"/>
                <w:szCs w:val="18"/>
                <w:lang w:val="en-US"/>
              </w:rPr>
            </w:pPr>
            <w:r w:rsidRPr="005F5CA4">
              <w:rPr>
                <w:sz w:val="18"/>
                <w:szCs w:val="18"/>
                <w:lang w:val="en-US"/>
              </w:rPr>
              <w:t>11.4</w:t>
            </w:r>
          </w:p>
        </w:tc>
        <w:tc>
          <w:tcPr>
            <w:tcW w:w="1830" w:type="dxa"/>
            <w:tcBorders>
              <w:top w:val="single" w:sz="12" w:space="0" w:color="auto"/>
            </w:tcBorders>
            <w:shd w:val="clear" w:color="auto" w:fill="auto"/>
            <w:vAlign w:val="bottom"/>
          </w:tcPr>
          <w:p w14:paraId="019E4263" w14:textId="77777777" w:rsidR="00656A1F" w:rsidRPr="005F5CA4" w:rsidRDefault="00656A1F" w:rsidP="005F5CA4">
            <w:pPr>
              <w:suppressAutoHyphens w:val="0"/>
              <w:spacing w:before="40" w:after="40" w:line="220" w:lineRule="exact"/>
              <w:ind w:right="113"/>
              <w:jc w:val="right"/>
              <w:rPr>
                <w:sz w:val="18"/>
                <w:szCs w:val="18"/>
                <w:lang w:val="en-US"/>
              </w:rPr>
            </w:pPr>
            <w:r w:rsidRPr="005F5CA4">
              <w:rPr>
                <w:sz w:val="18"/>
                <w:szCs w:val="18"/>
                <w:lang w:val="en-US"/>
              </w:rPr>
              <w:t>10.9</w:t>
            </w:r>
          </w:p>
        </w:tc>
      </w:tr>
    </w:tbl>
    <w:p w14:paraId="61AA57AA" w14:textId="23C05C5F" w:rsidR="00656A1F" w:rsidRPr="009A30E7" w:rsidRDefault="00656A1F" w:rsidP="009A30E7">
      <w:pPr>
        <w:spacing w:before="120" w:after="240"/>
        <w:ind w:left="1134" w:right="1134" w:firstLine="170"/>
        <w:rPr>
          <w:sz w:val="18"/>
        </w:rPr>
      </w:pPr>
      <w:r w:rsidRPr="009A30E7">
        <w:rPr>
          <w:i/>
          <w:iCs/>
          <w:sz w:val="18"/>
        </w:rPr>
        <w:t xml:space="preserve">Source: </w:t>
      </w:r>
      <w:r w:rsidRPr="009A30E7">
        <w:rPr>
          <w:sz w:val="18"/>
        </w:rPr>
        <w:t>Labour Force Survey 2022</w:t>
      </w:r>
      <w:r w:rsidR="009A30E7">
        <w:rPr>
          <w:sz w:val="18"/>
        </w:rPr>
        <w:t>.</w:t>
      </w:r>
    </w:p>
    <w:p w14:paraId="5EF20E1A" w14:textId="6594E735" w:rsidR="00656A1F" w:rsidRPr="009A30E7" w:rsidRDefault="00656A1F" w:rsidP="009A30E7">
      <w:pPr>
        <w:pStyle w:val="Heading1"/>
      </w:pPr>
      <w:r w:rsidRPr="009A30E7">
        <w:t xml:space="preserve">Table 4 </w:t>
      </w:r>
    </w:p>
    <w:p w14:paraId="0713EED7" w14:textId="6947761D" w:rsidR="00656A1F" w:rsidRPr="009A30E7" w:rsidRDefault="009A30E7" w:rsidP="009A30E7">
      <w:pPr>
        <w:pStyle w:val="H23G"/>
        <w:spacing w:before="0"/>
      </w:pPr>
      <w:r>
        <w:tab/>
      </w:r>
      <w:r>
        <w:tab/>
      </w:r>
      <w:r w:rsidR="00656A1F" w:rsidRPr="009A30E7">
        <w:t>Young people who are not in employment attending education or training by gender, age and year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0"/>
        <w:gridCol w:w="1826"/>
        <w:gridCol w:w="1874"/>
        <w:gridCol w:w="1830"/>
      </w:tblGrid>
      <w:tr w:rsidR="005F5CA4" w:rsidRPr="005F5CA4" w14:paraId="1403432C" w14:textId="77777777" w:rsidTr="00492C35">
        <w:trPr>
          <w:tblHeader/>
        </w:trPr>
        <w:tc>
          <w:tcPr>
            <w:tcW w:w="1840" w:type="dxa"/>
            <w:tcBorders>
              <w:top w:val="single" w:sz="4" w:space="0" w:color="auto"/>
              <w:bottom w:val="single" w:sz="4" w:space="0" w:color="auto"/>
            </w:tcBorders>
            <w:shd w:val="clear" w:color="auto" w:fill="auto"/>
            <w:vAlign w:val="bottom"/>
          </w:tcPr>
          <w:p w14:paraId="22BE5718" w14:textId="77777777" w:rsidR="00656A1F" w:rsidRPr="005F5CA4" w:rsidRDefault="00656A1F" w:rsidP="005F5CA4">
            <w:pPr>
              <w:suppressAutoHyphens w:val="0"/>
              <w:spacing w:before="80" w:after="80" w:line="200" w:lineRule="exact"/>
              <w:ind w:right="113"/>
              <w:rPr>
                <w:i/>
                <w:sz w:val="16"/>
                <w:lang w:val="en-US"/>
              </w:rPr>
            </w:pPr>
          </w:p>
        </w:tc>
        <w:tc>
          <w:tcPr>
            <w:tcW w:w="5530" w:type="dxa"/>
            <w:gridSpan w:val="3"/>
            <w:tcBorders>
              <w:top w:val="single" w:sz="4" w:space="0" w:color="auto"/>
              <w:bottom w:val="single" w:sz="4" w:space="0" w:color="auto"/>
            </w:tcBorders>
            <w:shd w:val="clear" w:color="auto" w:fill="auto"/>
            <w:vAlign w:val="bottom"/>
          </w:tcPr>
          <w:p w14:paraId="7B1FF4E7" w14:textId="77777777" w:rsidR="00656A1F" w:rsidRPr="005F5CA4" w:rsidRDefault="00656A1F" w:rsidP="005F5CA4">
            <w:pPr>
              <w:suppressAutoHyphens w:val="0"/>
              <w:spacing w:before="80" w:after="80" w:line="200" w:lineRule="exact"/>
              <w:ind w:right="113"/>
              <w:jc w:val="right"/>
              <w:rPr>
                <w:i/>
                <w:sz w:val="16"/>
                <w:lang w:val="en-US"/>
              </w:rPr>
            </w:pPr>
            <w:r w:rsidRPr="005F5CA4">
              <w:rPr>
                <w:i/>
                <w:sz w:val="16"/>
                <w:lang w:val="en-US"/>
              </w:rPr>
              <w:t>2022</w:t>
            </w:r>
          </w:p>
        </w:tc>
      </w:tr>
      <w:tr w:rsidR="00492C35" w:rsidRPr="00492C35" w14:paraId="286D9762" w14:textId="77777777" w:rsidTr="00492C35">
        <w:trPr>
          <w:tblHeader/>
        </w:trPr>
        <w:tc>
          <w:tcPr>
            <w:tcW w:w="1840" w:type="dxa"/>
            <w:tcBorders>
              <w:top w:val="single" w:sz="4" w:space="0" w:color="auto"/>
              <w:bottom w:val="single" w:sz="12" w:space="0" w:color="auto"/>
            </w:tcBorders>
            <w:shd w:val="clear" w:color="auto" w:fill="auto"/>
          </w:tcPr>
          <w:p w14:paraId="620FDA73" w14:textId="77777777" w:rsidR="00656A1F" w:rsidRPr="00492C35" w:rsidRDefault="00656A1F" w:rsidP="00492C35">
            <w:pPr>
              <w:suppressAutoHyphens w:val="0"/>
              <w:spacing w:before="80" w:after="80" w:line="200" w:lineRule="exact"/>
              <w:ind w:right="113"/>
              <w:rPr>
                <w:i/>
                <w:sz w:val="16"/>
                <w:lang w:val="en-US"/>
              </w:rPr>
            </w:pPr>
            <w:r w:rsidRPr="00492C35">
              <w:rPr>
                <w:i/>
                <w:sz w:val="16"/>
                <w:lang w:val="en-US"/>
              </w:rPr>
              <w:t>Age group</w:t>
            </w:r>
          </w:p>
        </w:tc>
        <w:tc>
          <w:tcPr>
            <w:tcW w:w="1826" w:type="dxa"/>
            <w:tcBorders>
              <w:top w:val="single" w:sz="4" w:space="0" w:color="auto"/>
              <w:bottom w:val="single" w:sz="12" w:space="0" w:color="auto"/>
            </w:tcBorders>
            <w:shd w:val="clear" w:color="auto" w:fill="auto"/>
            <w:vAlign w:val="bottom"/>
          </w:tcPr>
          <w:p w14:paraId="153C4FA3" w14:textId="77777777" w:rsidR="00656A1F" w:rsidRPr="00492C35" w:rsidRDefault="00656A1F" w:rsidP="00492C35">
            <w:pPr>
              <w:suppressAutoHyphens w:val="0"/>
              <w:spacing w:before="80" w:after="80" w:line="200" w:lineRule="exact"/>
              <w:ind w:right="113"/>
              <w:jc w:val="right"/>
              <w:rPr>
                <w:i/>
                <w:sz w:val="16"/>
                <w:lang w:val="en-US"/>
              </w:rPr>
            </w:pPr>
            <w:r w:rsidRPr="00492C35">
              <w:rPr>
                <w:i/>
                <w:sz w:val="16"/>
                <w:lang w:val="en-US"/>
              </w:rPr>
              <w:t>Male</w:t>
            </w:r>
          </w:p>
        </w:tc>
        <w:tc>
          <w:tcPr>
            <w:tcW w:w="1874" w:type="dxa"/>
            <w:tcBorders>
              <w:top w:val="single" w:sz="4" w:space="0" w:color="auto"/>
              <w:bottom w:val="single" w:sz="12" w:space="0" w:color="auto"/>
            </w:tcBorders>
            <w:shd w:val="clear" w:color="auto" w:fill="auto"/>
            <w:vAlign w:val="bottom"/>
          </w:tcPr>
          <w:p w14:paraId="45C7DC3B" w14:textId="77777777" w:rsidR="00656A1F" w:rsidRPr="00492C35" w:rsidRDefault="00656A1F" w:rsidP="00492C35">
            <w:pPr>
              <w:suppressAutoHyphens w:val="0"/>
              <w:spacing w:before="80" w:after="80" w:line="200" w:lineRule="exact"/>
              <w:ind w:right="113"/>
              <w:jc w:val="right"/>
              <w:rPr>
                <w:i/>
                <w:sz w:val="16"/>
                <w:lang w:val="en-US"/>
              </w:rPr>
            </w:pPr>
            <w:r w:rsidRPr="00492C35">
              <w:rPr>
                <w:i/>
                <w:sz w:val="16"/>
                <w:lang w:val="en-US"/>
              </w:rPr>
              <w:t>Female</w:t>
            </w:r>
          </w:p>
        </w:tc>
        <w:tc>
          <w:tcPr>
            <w:tcW w:w="1830" w:type="dxa"/>
            <w:tcBorders>
              <w:top w:val="single" w:sz="4" w:space="0" w:color="auto"/>
              <w:bottom w:val="single" w:sz="12" w:space="0" w:color="auto"/>
            </w:tcBorders>
            <w:shd w:val="clear" w:color="auto" w:fill="auto"/>
            <w:vAlign w:val="bottom"/>
          </w:tcPr>
          <w:p w14:paraId="1F58B03B" w14:textId="77777777" w:rsidR="00656A1F" w:rsidRPr="00492C35" w:rsidRDefault="00656A1F" w:rsidP="00492C35">
            <w:pPr>
              <w:suppressAutoHyphens w:val="0"/>
              <w:spacing w:before="80" w:after="80" w:line="200" w:lineRule="exact"/>
              <w:ind w:right="113"/>
              <w:jc w:val="right"/>
              <w:rPr>
                <w:i/>
                <w:sz w:val="16"/>
                <w:lang w:val="en-US"/>
              </w:rPr>
            </w:pPr>
            <w:r w:rsidRPr="00492C35">
              <w:rPr>
                <w:i/>
                <w:sz w:val="16"/>
                <w:lang w:val="en-US"/>
              </w:rPr>
              <w:t>Total</w:t>
            </w:r>
          </w:p>
        </w:tc>
      </w:tr>
      <w:tr w:rsidR="00656A1F" w:rsidRPr="005F5CA4" w14:paraId="5C232B28" w14:textId="77777777" w:rsidTr="00492C35">
        <w:tc>
          <w:tcPr>
            <w:tcW w:w="1840" w:type="dxa"/>
            <w:tcBorders>
              <w:top w:val="single" w:sz="12" w:space="0" w:color="auto"/>
            </w:tcBorders>
            <w:shd w:val="clear" w:color="auto" w:fill="auto"/>
          </w:tcPr>
          <w:p w14:paraId="0F555D2D" w14:textId="70F8E24B" w:rsidR="00656A1F" w:rsidRPr="005F5CA4" w:rsidRDefault="00656A1F" w:rsidP="005F5CA4">
            <w:pPr>
              <w:suppressAutoHyphens w:val="0"/>
              <w:spacing w:before="40" w:after="40" w:line="220" w:lineRule="exact"/>
              <w:ind w:right="113"/>
              <w:rPr>
                <w:sz w:val="18"/>
                <w:lang w:val="en-US"/>
              </w:rPr>
            </w:pPr>
            <w:r w:rsidRPr="005F5CA4">
              <w:rPr>
                <w:sz w:val="18"/>
                <w:lang w:val="en-US"/>
              </w:rPr>
              <w:t>15</w:t>
            </w:r>
            <w:r w:rsidR="00492C35">
              <w:rPr>
                <w:sz w:val="18"/>
                <w:lang w:val="en-US"/>
              </w:rPr>
              <w:t>–</w:t>
            </w:r>
            <w:r w:rsidRPr="005F5CA4">
              <w:rPr>
                <w:sz w:val="18"/>
                <w:lang w:val="en-US"/>
              </w:rPr>
              <w:t>24</w:t>
            </w:r>
          </w:p>
        </w:tc>
        <w:tc>
          <w:tcPr>
            <w:tcW w:w="1826" w:type="dxa"/>
            <w:tcBorders>
              <w:top w:val="single" w:sz="12" w:space="0" w:color="auto"/>
            </w:tcBorders>
            <w:shd w:val="clear" w:color="auto" w:fill="auto"/>
            <w:vAlign w:val="bottom"/>
          </w:tcPr>
          <w:p w14:paraId="58E44144" w14:textId="77777777" w:rsidR="00656A1F" w:rsidRPr="005F5CA4" w:rsidRDefault="00656A1F" w:rsidP="005F5CA4">
            <w:pPr>
              <w:suppressAutoHyphens w:val="0"/>
              <w:spacing w:before="40" w:after="40" w:line="220" w:lineRule="exact"/>
              <w:ind w:right="113"/>
              <w:jc w:val="right"/>
              <w:rPr>
                <w:sz w:val="18"/>
                <w:lang w:val="en-US"/>
              </w:rPr>
            </w:pPr>
            <w:r w:rsidRPr="005F5CA4">
              <w:rPr>
                <w:sz w:val="18"/>
                <w:lang w:val="en-US"/>
              </w:rPr>
              <w:t>21.4</w:t>
            </w:r>
          </w:p>
        </w:tc>
        <w:tc>
          <w:tcPr>
            <w:tcW w:w="1874" w:type="dxa"/>
            <w:tcBorders>
              <w:top w:val="single" w:sz="12" w:space="0" w:color="auto"/>
            </w:tcBorders>
            <w:shd w:val="clear" w:color="auto" w:fill="auto"/>
            <w:vAlign w:val="bottom"/>
          </w:tcPr>
          <w:p w14:paraId="47A8B734" w14:textId="77777777" w:rsidR="00656A1F" w:rsidRPr="005F5CA4" w:rsidRDefault="00656A1F" w:rsidP="005F5CA4">
            <w:pPr>
              <w:suppressAutoHyphens w:val="0"/>
              <w:spacing w:before="40" w:after="40" w:line="220" w:lineRule="exact"/>
              <w:ind w:right="113"/>
              <w:jc w:val="right"/>
              <w:rPr>
                <w:sz w:val="18"/>
                <w:lang w:val="en-US"/>
              </w:rPr>
            </w:pPr>
            <w:r w:rsidRPr="005F5CA4">
              <w:rPr>
                <w:sz w:val="18"/>
                <w:lang w:val="en-US"/>
              </w:rPr>
              <w:t>25.2</w:t>
            </w:r>
          </w:p>
        </w:tc>
        <w:tc>
          <w:tcPr>
            <w:tcW w:w="1830" w:type="dxa"/>
            <w:tcBorders>
              <w:top w:val="single" w:sz="12" w:space="0" w:color="auto"/>
            </w:tcBorders>
            <w:shd w:val="clear" w:color="auto" w:fill="auto"/>
            <w:vAlign w:val="bottom"/>
          </w:tcPr>
          <w:p w14:paraId="2E891624" w14:textId="77777777" w:rsidR="00656A1F" w:rsidRPr="005F5CA4" w:rsidRDefault="00656A1F" w:rsidP="005F5CA4">
            <w:pPr>
              <w:suppressAutoHyphens w:val="0"/>
              <w:spacing w:before="40" w:after="40" w:line="220" w:lineRule="exact"/>
              <w:ind w:right="113"/>
              <w:jc w:val="right"/>
              <w:rPr>
                <w:sz w:val="18"/>
                <w:lang w:val="en-US"/>
              </w:rPr>
            </w:pPr>
            <w:r w:rsidRPr="005F5CA4">
              <w:rPr>
                <w:sz w:val="18"/>
                <w:lang w:val="en-US"/>
              </w:rPr>
              <w:t>23.3</w:t>
            </w:r>
          </w:p>
        </w:tc>
      </w:tr>
      <w:tr w:rsidR="00656A1F" w:rsidRPr="005F5CA4" w14:paraId="16C5FDBD" w14:textId="77777777" w:rsidTr="005F5CA4">
        <w:tc>
          <w:tcPr>
            <w:tcW w:w="1840" w:type="dxa"/>
            <w:shd w:val="clear" w:color="auto" w:fill="auto"/>
          </w:tcPr>
          <w:p w14:paraId="4C3B93B1" w14:textId="1BA82F40" w:rsidR="00656A1F" w:rsidRPr="005F5CA4" w:rsidRDefault="00656A1F" w:rsidP="005F5CA4">
            <w:pPr>
              <w:suppressAutoHyphens w:val="0"/>
              <w:spacing w:before="40" w:after="40" w:line="220" w:lineRule="exact"/>
              <w:ind w:right="113"/>
              <w:rPr>
                <w:sz w:val="18"/>
                <w:lang w:val="en-US"/>
              </w:rPr>
            </w:pPr>
            <w:r w:rsidRPr="005F5CA4">
              <w:rPr>
                <w:sz w:val="18"/>
                <w:lang w:val="en-US"/>
              </w:rPr>
              <w:t>15</w:t>
            </w:r>
            <w:r w:rsidR="00492C35">
              <w:rPr>
                <w:sz w:val="18"/>
                <w:lang w:val="en-US"/>
              </w:rPr>
              <w:t>–</w:t>
            </w:r>
            <w:r w:rsidRPr="005F5CA4">
              <w:rPr>
                <w:sz w:val="18"/>
                <w:lang w:val="en-US"/>
              </w:rPr>
              <w:t>29</w:t>
            </w:r>
          </w:p>
        </w:tc>
        <w:tc>
          <w:tcPr>
            <w:tcW w:w="1826" w:type="dxa"/>
            <w:shd w:val="clear" w:color="auto" w:fill="auto"/>
            <w:vAlign w:val="bottom"/>
          </w:tcPr>
          <w:p w14:paraId="249DD84D" w14:textId="77777777" w:rsidR="00656A1F" w:rsidRPr="005F5CA4" w:rsidRDefault="00656A1F" w:rsidP="005F5CA4">
            <w:pPr>
              <w:suppressAutoHyphens w:val="0"/>
              <w:spacing w:before="40" w:after="40" w:line="220" w:lineRule="exact"/>
              <w:ind w:right="113"/>
              <w:jc w:val="right"/>
              <w:rPr>
                <w:sz w:val="18"/>
                <w:lang w:val="en-US"/>
              </w:rPr>
            </w:pPr>
            <w:r w:rsidRPr="005F5CA4">
              <w:rPr>
                <w:sz w:val="18"/>
                <w:lang w:val="en-US"/>
              </w:rPr>
              <w:t>22.6</w:t>
            </w:r>
          </w:p>
        </w:tc>
        <w:tc>
          <w:tcPr>
            <w:tcW w:w="1874" w:type="dxa"/>
            <w:shd w:val="clear" w:color="auto" w:fill="auto"/>
            <w:vAlign w:val="bottom"/>
          </w:tcPr>
          <w:p w14:paraId="567FC422" w14:textId="77777777" w:rsidR="00656A1F" w:rsidRPr="005F5CA4" w:rsidRDefault="00656A1F" w:rsidP="005F5CA4">
            <w:pPr>
              <w:suppressAutoHyphens w:val="0"/>
              <w:spacing w:before="40" w:after="40" w:line="220" w:lineRule="exact"/>
              <w:ind w:right="113"/>
              <w:jc w:val="right"/>
              <w:rPr>
                <w:sz w:val="18"/>
                <w:lang w:val="en-US"/>
              </w:rPr>
            </w:pPr>
            <w:r w:rsidRPr="005F5CA4">
              <w:rPr>
                <w:sz w:val="18"/>
                <w:lang w:val="en-US"/>
              </w:rPr>
              <w:t>27.8</w:t>
            </w:r>
          </w:p>
        </w:tc>
        <w:tc>
          <w:tcPr>
            <w:tcW w:w="1830" w:type="dxa"/>
            <w:shd w:val="clear" w:color="auto" w:fill="auto"/>
            <w:vAlign w:val="bottom"/>
          </w:tcPr>
          <w:p w14:paraId="7E943519" w14:textId="77777777" w:rsidR="00656A1F" w:rsidRPr="005F5CA4" w:rsidRDefault="00656A1F" w:rsidP="005F5CA4">
            <w:pPr>
              <w:suppressAutoHyphens w:val="0"/>
              <w:spacing w:before="40" w:after="40" w:line="220" w:lineRule="exact"/>
              <w:ind w:right="113"/>
              <w:jc w:val="right"/>
              <w:rPr>
                <w:sz w:val="18"/>
                <w:lang w:val="en-US"/>
              </w:rPr>
            </w:pPr>
            <w:r w:rsidRPr="005F5CA4">
              <w:rPr>
                <w:sz w:val="18"/>
                <w:lang w:val="en-US"/>
              </w:rPr>
              <w:t>25.2</w:t>
            </w:r>
          </w:p>
        </w:tc>
      </w:tr>
    </w:tbl>
    <w:p w14:paraId="44A406AA" w14:textId="5890CCB6" w:rsidR="00656A1F" w:rsidRPr="00492C35" w:rsidRDefault="00656A1F" w:rsidP="00492C35">
      <w:pPr>
        <w:spacing w:before="120" w:after="240"/>
        <w:ind w:left="1134" w:right="1134" w:firstLine="170"/>
        <w:rPr>
          <w:sz w:val="18"/>
        </w:rPr>
      </w:pPr>
      <w:r w:rsidRPr="00492C35">
        <w:rPr>
          <w:i/>
          <w:iCs/>
          <w:sz w:val="18"/>
        </w:rPr>
        <w:t xml:space="preserve">Source: </w:t>
      </w:r>
      <w:r w:rsidRPr="00492C35">
        <w:rPr>
          <w:sz w:val="18"/>
        </w:rPr>
        <w:t>Labour Force Survey 2022</w:t>
      </w:r>
      <w:r w:rsidR="00492C35">
        <w:rPr>
          <w:sz w:val="18"/>
        </w:rPr>
        <w:t>.</w:t>
      </w:r>
    </w:p>
    <w:p w14:paraId="63A07AC7" w14:textId="77777777" w:rsidR="00656A1F" w:rsidRPr="00D42D93" w:rsidRDefault="00656A1F" w:rsidP="00656A1F">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Tax rates during the last 10 years regarding Personal Income Tax and Corporate Income Tax, are as follows:</w:t>
      </w:r>
    </w:p>
    <w:p w14:paraId="1E930806" w14:textId="477F0046" w:rsidR="00656A1F" w:rsidRPr="00D42D93" w:rsidRDefault="00656A1F" w:rsidP="0056634A">
      <w:pPr>
        <w:pStyle w:val="H4G"/>
        <w:rPr>
          <w:lang w:val="en-US"/>
        </w:rPr>
      </w:pPr>
      <w:r>
        <w:rPr>
          <w:lang w:val="en-US"/>
        </w:rPr>
        <w:tab/>
      </w:r>
      <w:r w:rsidR="00FA1C19">
        <w:rPr>
          <w:lang w:val="en-US"/>
        </w:rPr>
        <w:tab/>
      </w:r>
      <w:r w:rsidR="00FA1C19">
        <w:rPr>
          <w:lang w:val="en-US"/>
        </w:rPr>
        <w:tab/>
      </w:r>
      <w:r w:rsidRPr="00FA1C19">
        <w:t>Personal</w:t>
      </w:r>
      <w:r w:rsidRPr="00D42D93">
        <w:rPr>
          <w:lang w:val="en-US"/>
        </w:rPr>
        <w:t xml:space="preserve"> Income Tax rates</w:t>
      </w:r>
    </w:p>
    <w:p w14:paraId="09A79EF5" w14:textId="10F09522" w:rsidR="00656A1F" w:rsidRPr="00D42D93" w:rsidRDefault="00156069" w:rsidP="00156069">
      <w:pPr>
        <w:pStyle w:val="SingleTxtG"/>
        <w:rPr>
          <w:lang w:val="en-US"/>
        </w:rPr>
      </w:pPr>
      <w:r>
        <w:tab/>
      </w:r>
      <w:r w:rsidR="00656A1F" w:rsidRPr="00156069">
        <w:t>From</w:t>
      </w:r>
      <w:r w:rsidR="00656A1F" w:rsidRPr="00D42D93">
        <w:rPr>
          <w:lang w:val="en-US"/>
        </w:rPr>
        <w:t xml:space="preserve"> 2014 to 2018, income from employment was subject to a progressive tax regime:</w:t>
      </w:r>
    </w:p>
    <w:p w14:paraId="7E89C922" w14:textId="77777777" w:rsidR="00656A1F" w:rsidRPr="00FA1C19" w:rsidRDefault="00656A1F" w:rsidP="00FA1C19">
      <w:pPr>
        <w:pStyle w:val="Bullet2G"/>
      </w:pPr>
      <w:r w:rsidRPr="00FA1C19">
        <w:t xml:space="preserve">0% tax rate on income up to 30,000 ALL/month; </w:t>
      </w:r>
    </w:p>
    <w:p w14:paraId="06F61D08" w14:textId="77777777" w:rsidR="00656A1F" w:rsidRPr="00FA1C19" w:rsidRDefault="00656A1F" w:rsidP="00FA1C19">
      <w:pPr>
        <w:pStyle w:val="Bullet2G"/>
      </w:pPr>
      <w:r w:rsidRPr="00FA1C19">
        <w:t>13% tax rate on income over 30,000 to 130,000 ALL/month; and</w:t>
      </w:r>
    </w:p>
    <w:p w14:paraId="2AC4832A" w14:textId="77777777" w:rsidR="00656A1F" w:rsidRPr="00FA1C19" w:rsidRDefault="00656A1F" w:rsidP="00FA1C19">
      <w:pPr>
        <w:pStyle w:val="Bullet2G"/>
      </w:pPr>
      <w:r w:rsidRPr="00FA1C19">
        <w:t>23% tax rate on income over 130,000 ALL/month;</w:t>
      </w:r>
    </w:p>
    <w:p w14:paraId="4FE8B221" w14:textId="74541BF2" w:rsidR="00656A1F" w:rsidRPr="00D42D93" w:rsidRDefault="00156069" w:rsidP="00156069">
      <w:pPr>
        <w:pStyle w:val="SingleTxtG"/>
        <w:rPr>
          <w:lang w:val="en-US"/>
        </w:rPr>
      </w:pPr>
      <w:r>
        <w:rPr>
          <w:lang w:val="en-US"/>
        </w:rPr>
        <w:tab/>
      </w:r>
      <w:r w:rsidR="00656A1F" w:rsidRPr="00D42D93">
        <w:rPr>
          <w:lang w:val="en-US"/>
        </w:rPr>
        <w:t>From 2019</w:t>
      </w:r>
      <w:r w:rsidR="00FA1C19">
        <w:rPr>
          <w:lang w:val="en-US"/>
        </w:rPr>
        <w:t>–</w:t>
      </w:r>
      <w:r w:rsidR="00656A1F" w:rsidRPr="00D42D93">
        <w:rPr>
          <w:lang w:val="en-US"/>
        </w:rPr>
        <w:t>2021, income from employment was subject to a progressive tax regime:</w:t>
      </w:r>
    </w:p>
    <w:p w14:paraId="2D068DF5" w14:textId="77777777" w:rsidR="00656A1F" w:rsidRPr="00D42D93" w:rsidRDefault="00656A1F" w:rsidP="00FA1C19">
      <w:pPr>
        <w:pStyle w:val="Bullet2G"/>
        <w:rPr>
          <w:lang w:val="en-US"/>
        </w:rPr>
      </w:pPr>
      <w:r w:rsidRPr="00D42D93">
        <w:rPr>
          <w:lang w:val="en-US"/>
        </w:rPr>
        <w:t xml:space="preserve">0% tax rate on income up to 30,000 ALL/month; </w:t>
      </w:r>
    </w:p>
    <w:p w14:paraId="6F80AE0B" w14:textId="77777777" w:rsidR="00656A1F" w:rsidRPr="00D42D93" w:rsidRDefault="00656A1F" w:rsidP="00FA1C19">
      <w:pPr>
        <w:pStyle w:val="Bullet2G"/>
        <w:rPr>
          <w:lang w:val="en-US"/>
        </w:rPr>
      </w:pPr>
      <w:r w:rsidRPr="00D42D93">
        <w:rPr>
          <w:lang w:val="en-US"/>
        </w:rPr>
        <w:t>13% tax rate on income over 30,000 to 150,000 ALL/month; and</w:t>
      </w:r>
    </w:p>
    <w:p w14:paraId="36A1C51F" w14:textId="77777777" w:rsidR="00656A1F" w:rsidRPr="00D42D93" w:rsidRDefault="00656A1F" w:rsidP="00FA1C19">
      <w:pPr>
        <w:pStyle w:val="Bullet2G"/>
        <w:rPr>
          <w:lang w:val="en-US"/>
        </w:rPr>
      </w:pPr>
      <w:r w:rsidRPr="00D42D93">
        <w:rPr>
          <w:lang w:val="en-US"/>
        </w:rPr>
        <w:t>23% tax rate on income over 150,000 ALL/month</w:t>
      </w:r>
      <w:r>
        <w:rPr>
          <w:lang w:val="en-US"/>
        </w:rPr>
        <w:t>;</w:t>
      </w:r>
    </w:p>
    <w:p w14:paraId="77140A1A" w14:textId="0E07661D" w:rsidR="00656A1F" w:rsidRPr="00D42D93" w:rsidRDefault="00156069" w:rsidP="00156069">
      <w:pPr>
        <w:pStyle w:val="SingleTxtG"/>
        <w:rPr>
          <w:lang w:val="en-US"/>
        </w:rPr>
      </w:pPr>
      <w:r>
        <w:rPr>
          <w:lang w:val="en-US"/>
        </w:rPr>
        <w:tab/>
      </w:r>
      <w:r w:rsidR="00656A1F" w:rsidRPr="00D42D93">
        <w:rPr>
          <w:lang w:val="en-US"/>
        </w:rPr>
        <w:t>From 2022</w:t>
      </w:r>
      <w:r w:rsidR="00FA1C19">
        <w:rPr>
          <w:lang w:val="en-US"/>
        </w:rPr>
        <w:t>–</w:t>
      </w:r>
      <w:r w:rsidR="00656A1F" w:rsidRPr="00D42D93">
        <w:rPr>
          <w:lang w:val="en-US"/>
        </w:rPr>
        <w:t>2023, income from employment was subject to a progressive tax regime:</w:t>
      </w:r>
    </w:p>
    <w:p w14:paraId="56D49176" w14:textId="77777777" w:rsidR="00656A1F" w:rsidRPr="00D42D93" w:rsidRDefault="00656A1F" w:rsidP="00FA1C19">
      <w:pPr>
        <w:pStyle w:val="Bullet2G"/>
        <w:rPr>
          <w:lang w:val="en-US"/>
        </w:rPr>
      </w:pPr>
      <w:r w:rsidRPr="00D42D93">
        <w:rPr>
          <w:lang w:val="en-US"/>
        </w:rPr>
        <w:t xml:space="preserve">For income up to 40,000 ALL/month tax rate is 0% on income up to 40,000 ALL/month; </w:t>
      </w:r>
    </w:p>
    <w:p w14:paraId="33DD4C30" w14:textId="77777777" w:rsidR="00656A1F" w:rsidRPr="00D42D93" w:rsidRDefault="00656A1F" w:rsidP="00FA1C19">
      <w:pPr>
        <w:pStyle w:val="Bullet2G"/>
        <w:rPr>
          <w:lang w:val="en-US"/>
        </w:rPr>
      </w:pPr>
      <w:r w:rsidRPr="00D42D93">
        <w:rPr>
          <w:lang w:val="en-US"/>
        </w:rPr>
        <w:t>For income over 40,000 to 50,000 ALL/month, tax rate is progressive 0% on income up to 30,000 ALL/month; and 50%*13% on income over 30,000 ALL/month; and</w:t>
      </w:r>
    </w:p>
    <w:p w14:paraId="4BC08BA1" w14:textId="77777777" w:rsidR="00656A1F" w:rsidRPr="00D42D93" w:rsidRDefault="00656A1F" w:rsidP="00FA1C19">
      <w:pPr>
        <w:pStyle w:val="Bullet2G"/>
        <w:rPr>
          <w:lang w:val="en-US"/>
        </w:rPr>
      </w:pPr>
      <w:r w:rsidRPr="00D42D93">
        <w:rPr>
          <w:lang w:val="en-US"/>
        </w:rPr>
        <w:t>For income over 50,000 ALL/month, tax rate is progressive 0% on income up to 30,000 ALL/month; 13% on income over 30,000 to 200,000 ALL/month; and 23% on income over 200,000 ALL/month</w:t>
      </w:r>
      <w:r>
        <w:rPr>
          <w:lang w:val="en-US"/>
        </w:rPr>
        <w:t>;</w:t>
      </w:r>
    </w:p>
    <w:p w14:paraId="34B97030" w14:textId="7E5F8C2A" w:rsidR="00656A1F" w:rsidRPr="00D42D93" w:rsidRDefault="00156069" w:rsidP="00156069">
      <w:pPr>
        <w:pStyle w:val="SingleTxtG"/>
        <w:rPr>
          <w:lang w:val="en-US"/>
        </w:rPr>
      </w:pPr>
      <w:r>
        <w:rPr>
          <w:lang w:val="en-US"/>
        </w:rPr>
        <w:tab/>
      </w:r>
      <w:r w:rsidR="00656A1F" w:rsidRPr="00D42D93">
        <w:rPr>
          <w:lang w:val="en-US"/>
        </w:rPr>
        <w:t>From 2023</w:t>
      </w:r>
      <w:r w:rsidR="00656A1F">
        <w:rPr>
          <w:lang w:val="en-US"/>
        </w:rPr>
        <w:t xml:space="preserve"> </w:t>
      </w:r>
      <w:r w:rsidR="00656A1F" w:rsidRPr="00D42D93">
        <w:rPr>
          <w:lang w:val="en-US"/>
        </w:rPr>
        <w:t>up to date, income from employment is subject to a progressive tax regime:</w:t>
      </w:r>
    </w:p>
    <w:p w14:paraId="4911ACF7" w14:textId="77777777" w:rsidR="00656A1F" w:rsidRPr="00D42D93" w:rsidRDefault="00656A1F" w:rsidP="00FA1C19">
      <w:pPr>
        <w:pStyle w:val="Bullet2G"/>
        <w:rPr>
          <w:lang w:val="en-US"/>
        </w:rPr>
      </w:pPr>
      <w:r w:rsidRPr="00D42D93">
        <w:rPr>
          <w:lang w:val="en-US"/>
        </w:rPr>
        <w:t xml:space="preserve">For income up to 50,000 ALL/month tax rate is 0% on income up to 50,000 ALL/month; </w:t>
      </w:r>
    </w:p>
    <w:p w14:paraId="46255D2A" w14:textId="77777777" w:rsidR="00656A1F" w:rsidRPr="00D42D93" w:rsidRDefault="00656A1F" w:rsidP="00FA1C19">
      <w:pPr>
        <w:pStyle w:val="Bullet2G"/>
        <w:rPr>
          <w:lang w:val="en-US"/>
        </w:rPr>
      </w:pPr>
      <w:r w:rsidRPr="00D42D93">
        <w:rPr>
          <w:lang w:val="en-US"/>
        </w:rPr>
        <w:t>For income over 50,000 to 60,000 ALL/month, tax rate is progressive 0% on income up to 35,000 ALL/month and 13% on income over 35,000 ALL/month; and</w:t>
      </w:r>
    </w:p>
    <w:p w14:paraId="22740181" w14:textId="77777777" w:rsidR="00656A1F" w:rsidRPr="00D42D93" w:rsidRDefault="00656A1F" w:rsidP="00FA1C19">
      <w:pPr>
        <w:pStyle w:val="Bullet2G"/>
        <w:rPr>
          <w:lang w:val="en-US"/>
        </w:rPr>
      </w:pPr>
      <w:r w:rsidRPr="00D42D93">
        <w:rPr>
          <w:lang w:val="en-US"/>
        </w:rPr>
        <w:t>For income over 50,000 ALL/month, tax rate is progressive: 0% on income up to 30,000 ALL/month; 13% on income over 30,000 to 200,000 ALL/month; and 23% on income over 200,000 ALL/month</w:t>
      </w:r>
      <w:r>
        <w:rPr>
          <w:lang w:val="en-US"/>
        </w:rPr>
        <w:t>;</w:t>
      </w:r>
    </w:p>
    <w:p w14:paraId="576A8542" w14:textId="0AC1EFF3" w:rsidR="00656A1F" w:rsidRPr="00D42D93" w:rsidRDefault="00FA1C19" w:rsidP="00FA1C19">
      <w:pPr>
        <w:pStyle w:val="H4G"/>
        <w:rPr>
          <w:lang w:val="en-US"/>
        </w:rPr>
      </w:pPr>
      <w:r>
        <w:rPr>
          <w:lang w:val="en-US"/>
        </w:rPr>
        <w:tab/>
      </w:r>
      <w:r>
        <w:rPr>
          <w:lang w:val="en-US"/>
        </w:rPr>
        <w:tab/>
      </w:r>
      <w:r w:rsidR="00656A1F" w:rsidRPr="00D42D93">
        <w:rPr>
          <w:lang w:val="en-US"/>
        </w:rPr>
        <w:t>Corporate Income Tax</w:t>
      </w:r>
    </w:p>
    <w:p w14:paraId="2C871530" w14:textId="6AF4293D" w:rsidR="00656A1F" w:rsidRPr="00D42D93" w:rsidRDefault="00156069" w:rsidP="00156069">
      <w:pPr>
        <w:pStyle w:val="SingleTxtG"/>
        <w:rPr>
          <w:lang w:val="en-US"/>
        </w:rPr>
      </w:pPr>
      <w:r>
        <w:rPr>
          <w:lang w:val="en-US"/>
        </w:rPr>
        <w:tab/>
      </w:r>
      <w:r w:rsidR="00656A1F" w:rsidRPr="00D42D93">
        <w:rPr>
          <w:lang w:val="en-US"/>
        </w:rPr>
        <w:t>From 2014 to 2015, the profit tax rate and simplified tax rates are as follows:</w:t>
      </w:r>
    </w:p>
    <w:p w14:paraId="55448E9B" w14:textId="77777777" w:rsidR="00656A1F" w:rsidRPr="00D42D93" w:rsidRDefault="00656A1F" w:rsidP="00CD64BF">
      <w:pPr>
        <w:pStyle w:val="Bullet2G"/>
        <w:rPr>
          <w:lang w:val="en-US"/>
        </w:rPr>
      </w:pPr>
      <w:r w:rsidRPr="00D42D93">
        <w:rPr>
          <w:lang w:val="en-US"/>
        </w:rPr>
        <w:t>25,000 ALL/year flat rate for taxpayers with a turnover up to 2 mln ALL;</w:t>
      </w:r>
    </w:p>
    <w:p w14:paraId="421FA4AE" w14:textId="77777777" w:rsidR="00656A1F" w:rsidRPr="00D42D93" w:rsidRDefault="00656A1F" w:rsidP="00CD64BF">
      <w:pPr>
        <w:pStyle w:val="Bullet2G"/>
        <w:rPr>
          <w:lang w:val="en-US"/>
        </w:rPr>
      </w:pPr>
      <w:r w:rsidRPr="00D42D93">
        <w:rPr>
          <w:lang w:val="en-US"/>
        </w:rPr>
        <w:t>7.5% tax rate for taxpayers with a turnover over 2 mln ALL to 8 mln ALL;</w:t>
      </w:r>
    </w:p>
    <w:p w14:paraId="52FD6EEB" w14:textId="77777777" w:rsidR="00656A1F" w:rsidRPr="00D42D93" w:rsidRDefault="00656A1F" w:rsidP="00CD64BF">
      <w:pPr>
        <w:pStyle w:val="Bullet2G"/>
        <w:rPr>
          <w:lang w:val="en-US"/>
        </w:rPr>
      </w:pPr>
      <w:r w:rsidRPr="00D42D93">
        <w:rPr>
          <w:lang w:val="en-US"/>
        </w:rPr>
        <w:t>15% tax rate for taxpayers with a turnover over 8 mln ALL</w:t>
      </w:r>
      <w:r>
        <w:rPr>
          <w:lang w:val="en-US"/>
        </w:rPr>
        <w:t>;</w:t>
      </w:r>
    </w:p>
    <w:p w14:paraId="5F9500B1" w14:textId="0FA47BE1" w:rsidR="00656A1F" w:rsidRPr="00D42D93" w:rsidRDefault="00156069" w:rsidP="00156069">
      <w:pPr>
        <w:pStyle w:val="SingleTxtG"/>
        <w:rPr>
          <w:lang w:val="en-US"/>
        </w:rPr>
      </w:pPr>
      <w:r>
        <w:rPr>
          <w:lang w:val="en-US"/>
        </w:rPr>
        <w:tab/>
      </w:r>
      <w:r w:rsidR="00656A1F" w:rsidRPr="00D42D93">
        <w:rPr>
          <w:lang w:val="en-US"/>
        </w:rPr>
        <w:t>From 2016 to 2018, the profit tax rate and simplified tax rates are as follows:</w:t>
      </w:r>
    </w:p>
    <w:p w14:paraId="72485F8A" w14:textId="77777777" w:rsidR="00656A1F" w:rsidRPr="00D42D93" w:rsidRDefault="00656A1F" w:rsidP="00CD64BF">
      <w:pPr>
        <w:pStyle w:val="Bullet2G"/>
        <w:rPr>
          <w:lang w:val="en-US"/>
        </w:rPr>
      </w:pPr>
      <w:r w:rsidRPr="00D42D93">
        <w:rPr>
          <w:lang w:val="en-US"/>
        </w:rPr>
        <w:t>0% tax rate for taxpayers with a turnover up to 5 mln ALL;</w:t>
      </w:r>
    </w:p>
    <w:p w14:paraId="5D8617C8" w14:textId="77777777" w:rsidR="00656A1F" w:rsidRPr="00D42D93" w:rsidRDefault="00656A1F" w:rsidP="00CD64BF">
      <w:pPr>
        <w:pStyle w:val="Bullet2G"/>
        <w:rPr>
          <w:lang w:val="en-US"/>
        </w:rPr>
      </w:pPr>
      <w:r w:rsidRPr="00D42D93">
        <w:rPr>
          <w:lang w:val="en-US"/>
        </w:rPr>
        <w:t>5% tax rate for taxpayers with a turnover over 5 mln ALL to 8 mln ALL;</w:t>
      </w:r>
    </w:p>
    <w:p w14:paraId="7C4B4E29" w14:textId="77777777" w:rsidR="00656A1F" w:rsidRPr="00D42D93" w:rsidRDefault="00656A1F" w:rsidP="00CD64BF">
      <w:pPr>
        <w:pStyle w:val="Bullet2G"/>
        <w:rPr>
          <w:lang w:val="en-US"/>
        </w:rPr>
      </w:pPr>
      <w:r w:rsidRPr="00D42D93">
        <w:rPr>
          <w:lang w:val="en-US"/>
        </w:rPr>
        <w:t>15% tax rate for taxpayers with a turnover over 8 mln ALL</w:t>
      </w:r>
      <w:r>
        <w:rPr>
          <w:lang w:val="en-US"/>
        </w:rPr>
        <w:t>;</w:t>
      </w:r>
    </w:p>
    <w:p w14:paraId="70027A6B" w14:textId="7CA12507" w:rsidR="00656A1F" w:rsidRPr="00D42D93" w:rsidRDefault="002D6F14" w:rsidP="002D6F14">
      <w:pPr>
        <w:pStyle w:val="SingleTxtG"/>
        <w:rPr>
          <w:lang w:val="en-US"/>
        </w:rPr>
      </w:pPr>
      <w:r>
        <w:rPr>
          <w:lang w:val="en-US"/>
        </w:rPr>
        <w:tab/>
      </w:r>
      <w:r w:rsidR="00656A1F" w:rsidRPr="00D42D93">
        <w:rPr>
          <w:lang w:val="en-US"/>
        </w:rPr>
        <w:t>From 2019</w:t>
      </w:r>
      <w:r w:rsidR="006C40A0">
        <w:rPr>
          <w:lang w:val="en-US"/>
        </w:rPr>
        <w:t xml:space="preserve"> </w:t>
      </w:r>
      <w:r w:rsidR="00656A1F" w:rsidRPr="00D42D93">
        <w:rPr>
          <w:lang w:val="en-US"/>
        </w:rPr>
        <w:t>to 2020,</w:t>
      </w:r>
      <w:r w:rsidR="00656A1F">
        <w:rPr>
          <w:lang w:val="en-US"/>
        </w:rPr>
        <w:t xml:space="preserve"> </w:t>
      </w:r>
      <w:r w:rsidR="00656A1F" w:rsidRPr="00D42D93">
        <w:rPr>
          <w:lang w:val="en-US"/>
        </w:rPr>
        <w:t>the profit tax rate and simplified tax rates are as follows :</w:t>
      </w:r>
    </w:p>
    <w:p w14:paraId="2A1F6112" w14:textId="77777777" w:rsidR="00656A1F" w:rsidRPr="00D42D93" w:rsidRDefault="00656A1F" w:rsidP="00CD64BF">
      <w:pPr>
        <w:pStyle w:val="Bullet2G"/>
        <w:rPr>
          <w:lang w:val="en-US"/>
        </w:rPr>
      </w:pPr>
      <w:r w:rsidRPr="00D42D93">
        <w:rPr>
          <w:lang w:val="en-US"/>
        </w:rPr>
        <w:t>0% tax rate for taxpayers with a turnover up to 5 mln ALL;</w:t>
      </w:r>
    </w:p>
    <w:p w14:paraId="10DBAF4E" w14:textId="77777777" w:rsidR="00656A1F" w:rsidRPr="00D42D93" w:rsidRDefault="00656A1F" w:rsidP="00CD64BF">
      <w:pPr>
        <w:pStyle w:val="Bullet2G"/>
        <w:rPr>
          <w:lang w:val="en-US"/>
        </w:rPr>
      </w:pPr>
      <w:r w:rsidRPr="00D42D93">
        <w:rPr>
          <w:lang w:val="en-US"/>
        </w:rPr>
        <w:t>5% tax rate for taxpayers with a turnover over 5 mln ALL to 14 mln ALL;</w:t>
      </w:r>
    </w:p>
    <w:p w14:paraId="56E10CEA" w14:textId="77777777" w:rsidR="00656A1F" w:rsidRPr="00D42D93" w:rsidRDefault="00656A1F" w:rsidP="00CD64BF">
      <w:pPr>
        <w:pStyle w:val="Bullet2G"/>
        <w:rPr>
          <w:lang w:val="en-US"/>
        </w:rPr>
      </w:pPr>
      <w:r w:rsidRPr="00D42D93">
        <w:rPr>
          <w:lang w:val="en-US"/>
        </w:rPr>
        <w:t>15% tax rate for taxpayers with a turnover over 14 mln ALL</w:t>
      </w:r>
      <w:r>
        <w:rPr>
          <w:lang w:val="en-US"/>
        </w:rPr>
        <w:t>;</w:t>
      </w:r>
    </w:p>
    <w:p w14:paraId="12B95516" w14:textId="7865CCE6" w:rsidR="00656A1F" w:rsidRPr="00D42D93" w:rsidRDefault="002D6F14" w:rsidP="002D6F14">
      <w:pPr>
        <w:pStyle w:val="SingleTxtG"/>
        <w:keepNext/>
        <w:keepLines/>
        <w:rPr>
          <w:lang w:val="en-US"/>
        </w:rPr>
      </w:pPr>
      <w:r>
        <w:rPr>
          <w:lang w:val="en-US"/>
        </w:rPr>
        <w:tab/>
      </w:r>
      <w:r w:rsidR="00656A1F" w:rsidRPr="00D42D93">
        <w:rPr>
          <w:lang w:val="en-US"/>
        </w:rPr>
        <w:t>From 2021</w:t>
      </w:r>
      <w:r w:rsidR="006C40A0">
        <w:rPr>
          <w:lang w:val="en-US"/>
        </w:rPr>
        <w:t xml:space="preserve"> </w:t>
      </w:r>
      <w:r w:rsidR="00656A1F" w:rsidRPr="00D42D93">
        <w:rPr>
          <w:lang w:val="en-US"/>
        </w:rPr>
        <w:t xml:space="preserve">to 2023, the profit tax rate and simplified tax rates are as follows: </w:t>
      </w:r>
    </w:p>
    <w:p w14:paraId="6B01EBEE" w14:textId="77777777" w:rsidR="00656A1F" w:rsidRPr="00D42D93" w:rsidRDefault="00656A1F" w:rsidP="00CD64BF">
      <w:pPr>
        <w:pStyle w:val="Bullet2G"/>
        <w:rPr>
          <w:lang w:val="en-US"/>
        </w:rPr>
      </w:pPr>
      <w:r w:rsidRPr="00D42D93">
        <w:rPr>
          <w:lang w:val="en-US"/>
        </w:rPr>
        <w:t>0% tax rate for taxpayers with a turnover up to 14 mln ALL;</w:t>
      </w:r>
    </w:p>
    <w:p w14:paraId="43C4F97B" w14:textId="77777777" w:rsidR="00656A1F" w:rsidRPr="00D42D93" w:rsidRDefault="00656A1F" w:rsidP="00CD64BF">
      <w:pPr>
        <w:pStyle w:val="Bullet2G"/>
        <w:rPr>
          <w:lang w:val="en-US"/>
        </w:rPr>
      </w:pPr>
      <w:r w:rsidRPr="00D42D93">
        <w:rPr>
          <w:lang w:val="en-US"/>
        </w:rPr>
        <w:t>15% tax rate for taxpayers with a turnover over 14 mln ALL</w:t>
      </w:r>
      <w:r>
        <w:rPr>
          <w:lang w:val="en-US"/>
        </w:rPr>
        <w:t>;</w:t>
      </w:r>
    </w:p>
    <w:p w14:paraId="76A3AC70" w14:textId="0C2FD27C" w:rsidR="00656A1F" w:rsidRPr="00D42D93" w:rsidRDefault="00CD64BF" w:rsidP="00CD64BF">
      <w:pPr>
        <w:pStyle w:val="H4G"/>
        <w:rPr>
          <w:lang w:val="en-US"/>
        </w:rPr>
      </w:pPr>
      <w:r>
        <w:rPr>
          <w:lang w:val="en-US"/>
        </w:rPr>
        <w:tab/>
      </w:r>
      <w:r>
        <w:rPr>
          <w:lang w:val="en-US"/>
        </w:rPr>
        <w:tab/>
      </w:r>
      <w:r w:rsidR="00656A1F" w:rsidRPr="00D42D93">
        <w:rPr>
          <w:lang w:val="en-US"/>
        </w:rPr>
        <w:t>Starting from 1 January 2024</w:t>
      </w:r>
    </w:p>
    <w:p w14:paraId="001B2CD8" w14:textId="64AE2A8D" w:rsidR="00656A1F" w:rsidRPr="00D42D93" w:rsidRDefault="00656A1F" w:rsidP="002D6F14">
      <w:pPr>
        <w:pStyle w:val="SingleTxtG"/>
        <w:ind w:left="1701"/>
        <w:rPr>
          <w:lang w:val="en-US"/>
        </w:rPr>
      </w:pPr>
      <w:r w:rsidRPr="00D42D93">
        <w:rPr>
          <w:lang w:val="en-US"/>
        </w:rPr>
        <w:t xml:space="preserve">Since 1 January 2024 up to date, the new law 29/2023 </w:t>
      </w:r>
      <w:r w:rsidR="00BC4E03">
        <w:rPr>
          <w:lang w:val="en-US"/>
        </w:rPr>
        <w:t>“</w:t>
      </w:r>
      <w:r w:rsidRPr="00D42D93">
        <w:rPr>
          <w:lang w:val="en-US"/>
        </w:rPr>
        <w:t>On income tax</w:t>
      </w:r>
      <w:r w:rsidR="00BC4E03">
        <w:rPr>
          <w:lang w:val="en-US"/>
        </w:rPr>
        <w:t>”</w:t>
      </w:r>
      <w:r w:rsidRPr="00D42D93">
        <w:rPr>
          <w:lang w:val="en-US"/>
        </w:rPr>
        <w:t>, applies the taxation depending on their legal form or registration, not on their turnover</w:t>
      </w:r>
      <w:r>
        <w:rPr>
          <w:lang w:val="en-US"/>
        </w:rPr>
        <w:t>:</w:t>
      </w:r>
      <w:r w:rsidRPr="00D42D93">
        <w:rPr>
          <w:lang w:val="en-US"/>
        </w:rPr>
        <w:t xml:space="preserve"> </w:t>
      </w:r>
    </w:p>
    <w:p w14:paraId="2D93FA2A" w14:textId="77777777" w:rsidR="00656A1F" w:rsidRPr="00CD64BF" w:rsidRDefault="00656A1F" w:rsidP="00CD64BF">
      <w:pPr>
        <w:pStyle w:val="Bullet2G"/>
      </w:pPr>
      <w:r w:rsidRPr="00CD64BF">
        <w:t>The tax rate of entities is 15% but until the end of 2029, for entities (other than professional services) with a turnover up to 14 mln ALL, a reduced tax rate of 0% is applied:</w:t>
      </w:r>
    </w:p>
    <w:p w14:paraId="20F0F0BB" w14:textId="77777777" w:rsidR="00656A1F" w:rsidRPr="00CD64BF" w:rsidRDefault="00656A1F" w:rsidP="00CD64BF">
      <w:pPr>
        <w:pStyle w:val="Bullet2G"/>
      </w:pPr>
      <w:r w:rsidRPr="00CD64BF">
        <w:t xml:space="preserve">A progressive tax system is applied on natural persons as follows: </w:t>
      </w:r>
    </w:p>
    <w:p w14:paraId="56500522" w14:textId="77777777" w:rsidR="00656A1F" w:rsidRPr="00CD64BF" w:rsidRDefault="00656A1F" w:rsidP="00CD64BF">
      <w:pPr>
        <w:pStyle w:val="Bullet2G"/>
        <w:tabs>
          <w:tab w:val="clear" w:pos="2268"/>
          <w:tab w:val="num" w:pos="2552"/>
        </w:tabs>
        <w:ind w:left="2552" w:hanging="142"/>
      </w:pPr>
      <w:r w:rsidRPr="00CD64BF">
        <w:t>15% for profits up to 14 mln ALL;</w:t>
      </w:r>
    </w:p>
    <w:p w14:paraId="56E1C2F7" w14:textId="77777777" w:rsidR="00656A1F" w:rsidRPr="00CD64BF" w:rsidRDefault="00656A1F" w:rsidP="00CD64BF">
      <w:pPr>
        <w:pStyle w:val="Bullet2G"/>
        <w:tabs>
          <w:tab w:val="clear" w:pos="2268"/>
          <w:tab w:val="num" w:pos="2552"/>
        </w:tabs>
        <w:ind w:left="2552" w:hanging="142"/>
      </w:pPr>
      <w:r w:rsidRPr="00CD64BF">
        <w:t>23% for every profit over 14 mln ALL but until the end of 2029, for natural persons (other than professional services) with a turnover up to 14 mln ALL, a reduced tax rate of 0% is applied.</w:t>
      </w:r>
    </w:p>
    <w:p w14:paraId="550678AC" w14:textId="549703C1" w:rsidR="007268F9" w:rsidRDefault="00E9150C" w:rsidP="00E9150C">
      <w:pPr>
        <w:pStyle w:val="H4G"/>
        <w:rPr>
          <w:lang w:val="en-US"/>
        </w:rPr>
      </w:pPr>
      <w:r>
        <w:rPr>
          <w:lang w:val="en-US"/>
        </w:rPr>
        <w:tab/>
      </w:r>
      <w:r>
        <w:rPr>
          <w:lang w:val="en-US"/>
        </w:rPr>
        <w:tab/>
      </w:r>
      <w:r w:rsidR="00656A1F" w:rsidRPr="00A25F33">
        <w:rPr>
          <w:lang w:val="en-US"/>
        </w:rPr>
        <w:t>Public expenditures</w:t>
      </w:r>
    </w:p>
    <w:p w14:paraId="6C610883" w14:textId="4B48A1F8" w:rsidR="00C05A4A" w:rsidRDefault="00C05A4A">
      <w:pPr>
        <w:suppressAutoHyphens w:val="0"/>
        <w:spacing w:after="200" w:line="276" w:lineRule="auto"/>
        <w:rPr>
          <w:lang w:val="en-US"/>
        </w:rPr>
      </w:pPr>
    </w:p>
    <w:p w14:paraId="2941D7B3" w14:textId="77777777" w:rsidR="00C05A4A" w:rsidRDefault="00C05A4A" w:rsidP="00C05A4A">
      <w:pPr>
        <w:rPr>
          <w:lang w:val="en-US"/>
        </w:rPr>
        <w:sectPr w:rsidR="00C05A4A"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11CF53EB" w14:textId="77777777" w:rsidR="004E4D61" w:rsidRDefault="0016021D" w:rsidP="0016021D">
      <w:pPr>
        <w:pStyle w:val="H23G"/>
      </w:pPr>
      <w:r>
        <w:tab/>
      </w:r>
      <w:r>
        <w:tab/>
      </w:r>
      <w:r w:rsidR="00C05A4A" w:rsidRPr="0016021D">
        <w:t>Expenditures</w:t>
      </w:r>
      <w:r w:rsidR="00C05A4A" w:rsidRPr="005C3471">
        <w:t xml:space="preserve"> by functions year 2013</w:t>
      </w:r>
      <w:r>
        <w:t>–</w:t>
      </w:r>
      <w:r w:rsidR="00C05A4A" w:rsidRPr="005C3471">
        <w:t>2024</w:t>
      </w:r>
    </w:p>
    <w:p w14:paraId="57C45505" w14:textId="14CA5C31" w:rsidR="00C05A4A" w:rsidRPr="004E4D61" w:rsidRDefault="004E4D61" w:rsidP="004E4D61">
      <w:pPr>
        <w:pStyle w:val="H23G"/>
        <w:spacing w:before="0"/>
        <w:rPr>
          <w:b w:val="0"/>
          <w:bCs/>
          <w:sz w:val="16"/>
          <w:szCs w:val="16"/>
        </w:rPr>
      </w:pPr>
      <w:r>
        <w:tab/>
      </w:r>
      <w:r>
        <w:tab/>
      </w:r>
      <w:r w:rsidR="00C05A4A" w:rsidRPr="004E4D61">
        <w:rPr>
          <w:b w:val="0"/>
          <w:bCs/>
          <w:sz w:val="16"/>
          <w:szCs w:val="16"/>
        </w:rPr>
        <w:t>(in million lek)</w:t>
      </w:r>
    </w:p>
    <w:p w14:paraId="21FE8F1D" w14:textId="78488A54" w:rsidR="00C05A4A" w:rsidRPr="005C3471" w:rsidRDefault="0016021D" w:rsidP="0016021D">
      <w:pPr>
        <w:pStyle w:val="H23G"/>
      </w:pPr>
      <w:r>
        <w:tab/>
      </w:r>
      <w:r>
        <w:tab/>
      </w:r>
      <w:r w:rsidR="00C05A4A" w:rsidRPr="005C3471">
        <w:t>From 2013 to 2018</w:t>
      </w:r>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86"/>
        <w:gridCol w:w="1662"/>
        <w:gridCol w:w="715"/>
        <w:gridCol w:w="1075"/>
        <w:gridCol w:w="714"/>
        <w:gridCol w:w="1075"/>
        <w:gridCol w:w="714"/>
        <w:gridCol w:w="1075"/>
        <w:gridCol w:w="714"/>
        <w:gridCol w:w="1075"/>
        <w:gridCol w:w="714"/>
        <w:gridCol w:w="1075"/>
        <w:gridCol w:w="714"/>
      </w:tblGrid>
      <w:tr w:rsidR="00A63F09" w:rsidRPr="00D50C9D" w14:paraId="2F031385" w14:textId="77777777" w:rsidTr="006B070C">
        <w:trPr>
          <w:tblHeader/>
        </w:trPr>
        <w:tc>
          <w:tcPr>
            <w:tcW w:w="2351" w:type="dxa"/>
            <w:tcBorders>
              <w:top w:val="single" w:sz="4" w:space="0" w:color="auto"/>
              <w:bottom w:val="single" w:sz="12" w:space="0" w:color="auto"/>
            </w:tcBorders>
            <w:shd w:val="clear" w:color="auto" w:fill="auto"/>
            <w:noWrap/>
            <w:vAlign w:val="bottom"/>
            <w:hideMark/>
          </w:tcPr>
          <w:p w14:paraId="3DC50D66" w14:textId="77777777" w:rsidR="00C05A4A" w:rsidRPr="00D50C9D" w:rsidRDefault="00C05A4A" w:rsidP="00D50C9D">
            <w:pPr>
              <w:suppressAutoHyphens w:val="0"/>
              <w:spacing w:before="80" w:after="80" w:line="200" w:lineRule="exact"/>
              <w:ind w:right="113"/>
              <w:rPr>
                <w:i/>
                <w:sz w:val="16"/>
              </w:rPr>
            </w:pPr>
            <w:r w:rsidRPr="00D50C9D">
              <w:rPr>
                <w:i/>
                <w:sz w:val="16"/>
              </w:rPr>
              <w:t> </w:t>
            </w:r>
          </w:p>
        </w:tc>
        <w:tc>
          <w:tcPr>
            <w:tcW w:w="1709" w:type="dxa"/>
            <w:tcBorders>
              <w:top w:val="single" w:sz="4" w:space="0" w:color="auto"/>
              <w:bottom w:val="single" w:sz="12" w:space="0" w:color="auto"/>
            </w:tcBorders>
            <w:shd w:val="clear" w:color="auto" w:fill="auto"/>
            <w:vAlign w:val="bottom"/>
            <w:hideMark/>
          </w:tcPr>
          <w:p w14:paraId="4B9FCEEE" w14:textId="1502D118"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 xml:space="preserve">2013 </w:t>
            </w:r>
            <w:r w:rsidRPr="00D50C9D">
              <w:rPr>
                <w:i/>
                <w:sz w:val="16"/>
                <w:szCs w:val="16"/>
              </w:rPr>
              <w:br/>
            </w:r>
            <w:r w:rsidR="0074160D" w:rsidRPr="00D50C9D">
              <w:rPr>
                <w:i/>
                <w:sz w:val="16"/>
                <w:szCs w:val="16"/>
              </w:rPr>
              <w:t>Actual Budget</w:t>
            </w:r>
          </w:p>
        </w:tc>
        <w:tc>
          <w:tcPr>
            <w:tcW w:w="735" w:type="dxa"/>
            <w:tcBorders>
              <w:top w:val="single" w:sz="4" w:space="0" w:color="auto"/>
              <w:bottom w:val="single" w:sz="12" w:space="0" w:color="auto"/>
            </w:tcBorders>
            <w:shd w:val="clear" w:color="auto" w:fill="auto"/>
            <w:vAlign w:val="bottom"/>
            <w:hideMark/>
          </w:tcPr>
          <w:p w14:paraId="4CD2683C" w14:textId="77777777"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 of GDP</w:t>
            </w:r>
          </w:p>
        </w:tc>
        <w:tc>
          <w:tcPr>
            <w:tcW w:w="1106" w:type="dxa"/>
            <w:tcBorders>
              <w:top w:val="single" w:sz="4" w:space="0" w:color="auto"/>
              <w:bottom w:val="single" w:sz="12" w:space="0" w:color="auto"/>
            </w:tcBorders>
            <w:shd w:val="clear" w:color="auto" w:fill="auto"/>
            <w:vAlign w:val="bottom"/>
            <w:hideMark/>
          </w:tcPr>
          <w:p w14:paraId="3EF5B597" w14:textId="29F5108C"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2014</w:t>
            </w:r>
            <w:r w:rsidRPr="00D50C9D">
              <w:rPr>
                <w:i/>
                <w:sz w:val="16"/>
                <w:szCs w:val="16"/>
              </w:rPr>
              <w:br/>
            </w:r>
            <w:r w:rsidR="0074160D" w:rsidRPr="00D50C9D">
              <w:rPr>
                <w:i/>
                <w:sz w:val="16"/>
                <w:szCs w:val="16"/>
              </w:rPr>
              <w:t>Actual Budget</w:t>
            </w:r>
          </w:p>
        </w:tc>
        <w:tc>
          <w:tcPr>
            <w:tcW w:w="734" w:type="dxa"/>
            <w:tcBorders>
              <w:top w:val="single" w:sz="4" w:space="0" w:color="auto"/>
              <w:bottom w:val="single" w:sz="12" w:space="0" w:color="auto"/>
            </w:tcBorders>
            <w:shd w:val="clear" w:color="auto" w:fill="auto"/>
            <w:vAlign w:val="bottom"/>
            <w:hideMark/>
          </w:tcPr>
          <w:p w14:paraId="73443BFE" w14:textId="77777777"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 of GDP</w:t>
            </w:r>
          </w:p>
        </w:tc>
        <w:tc>
          <w:tcPr>
            <w:tcW w:w="1106" w:type="dxa"/>
            <w:tcBorders>
              <w:top w:val="single" w:sz="4" w:space="0" w:color="auto"/>
              <w:bottom w:val="single" w:sz="12" w:space="0" w:color="auto"/>
            </w:tcBorders>
            <w:shd w:val="clear" w:color="auto" w:fill="auto"/>
            <w:vAlign w:val="bottom"/>
            <w:hideMark/>
          </w:tcPr>
          <w:p w14:paraId="1BBE6CD2" w14:textId="1455B799"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2015</w:t>
            </w:r>
            <w:r w:rsidRPr="00D50C9D">
              <w:rPr>
                <w:i/>
                <w:sz w:val="16"/>
                <w:szCs w:val="16"/>
              </w:rPr>
              <w:br/>
            </w:r>
            <w:r w:rsidR="0074160D" w:rsidRPr="00D50C9D">
              <w:rPr>
                <w:i/>
                <w:sz w:val="16"/>
                <w:szCs w:val="16"/>
              </w:rPr>
              <w:t>Actual Budget</w:t>
            </w:r>
          </w:p>
        </w:tc>
        <w:tc>
          <w:tcPr>
            <w:tcW w:w="734" w:type="dxa"/>
            <w:tcBorders>
              <w:top w:val="single" w:sz="4" w:space="0" w:color="auto"/>
              <w:bottom w:val="single" w:sz="12" w:space="0" w:color="auto"/>
            </w:tcBorders>
            <w:shd w:val="clear" w:color="auto" w:fill="auto"/>
            <w:vAlign w:val="bottom"/>
            <w:hideMark/>
          </w:tcPr>
          <w:p w14:paraId="73617D57" w14:textId="77777777"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 of GDP</w:t>
            </w:r>
          </w:p>
        </w:tc>
        <w:tc>
          <w:tcPr>
            <w:tcW w:w="1106" w:type="dxa"/>
            <w:tcBorders>
              <w:top w:val="single" w:sz="4" w:space="0" w:color="auto"/>
              <w:bottom w:val="single" w:sz="12" w:space="0" w:color="auto"/>
            </w:tcBorders>
            <w:shd w:val="clear" w:color="auto" w:fill="auto"/>
            <w:vAlign w:val="bottom"/>
            <w:hideMark/>
          </w:tcPr>
          <w:p w14:paraId="7E1276A0" w14:textId="47EB5A9F"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2016</w:t>
            </w:r>
            <w:r w:rsidR="0074160D">
              <w:rPr>
                <w:i/>
                <w:sz w:val="16"/>
                <w:szCs w:val="16"/>
              </w:rPr>
              <w:br/>
            </w:r>
            <w:r w:rsidR="0074160D" w:rsidRPr="00D50C9D">
              <w:rPr>
                <w:i/>
                <w:sz w:val="16"/>
                <w:szCs w:val="16"/>
              </w:rPr>
              <w:t>Actual Budget</w:t>
            </w:r>
          </w:p>
        </w:tc>
        <w:tc>
          <w:tcPr>
            <w:tcW w:w="734" w:type="dxa"/>
            <w:tcBorders>
              <w:top w:val="single" w:sz="4" w:space="0" w:color="auto"/>
              <w:bottom w:val="single" w:sz="12" w:space="0" w:color="auto"/>
            </w:tcBorders>
            <w:shd w:val="clear" w:color="auto" w:fill="auto"/>
            <w:vAlign w:val="bottom"/>
            <w:hideMark/>
          </w:tcPr>
          <w:p w14:paraId="255DDA6D" w14:textId="77777777"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 of GDP</w:t>
            </w:r>
          </w:p>
        </w:tc>
        <w:tc>
          <w:tcPr>
            <w:tcW w:w="1106" w:type="dxa"/>
            <w:tcBorders>
              <w:top w:val="single" w:sz="4" w:space="0" w:color="auto"/>
              <w:bottom w:val="single" w:sz="12" w:space="0" w:color="auto"/>
            </w:tcBorders>
            <w:shd w:val="clear" w:color="auto" w:fill="auto"/>
            <w:vAlign w:val="bottom"/>
            <w:hideMark/>
          </w:tcPr>
          <w:p w14:paraId="1C915CA5" w14:textId="1CC88BA3"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2017</w:t>
            </w:r>
            <w:r w:rsidRPr="00D50C9D">
              <w:rPr>
                <w:i/>
                <w:sz w:val="16"/>
                <w:szCs w:val="16"/>
              </w:rPr>
              <w:br/>
            </w:r>
            <w:r w:rsidR="0074160D" w:rsidRPr="00D50C9D">
              <w:rPr>
                <w:i/>
                <w:sz w:val="16"/>
                <w:szCs w:val="16"/>
              </w:rPr>
              <w:t>Actual Budget</w:t>
            </w:r>
          </w:p>
        </w:tc>
        <w:tc>
          <w:tcPr>
            <w:tcW w:w="734" w:type="dxa"/>
            <w:tcBorders>
              <w:top w:val="single" w:sz="4" w:space="0" w:color="auto"/>
              <w:bottom w:val="single" w:sz="12" w:space="0" w:color="auto"/>
            </w:tcBorders>
            <w:shd w:val="clear" w:color="auto" w:fill="auto"/>
            <w:vAlign w:val="bottom"/>
            <w:hideMark/>
          </w:tcPr>
          <w:p w14:paraId="0F9BDFA4" w14:textId="77777777"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 of GDP</w:t>
            </w:r>
          </w:p>
        </w:tc>
        <w:tc>
          <w:tcPr>
            <w:tcW w:w="1106" w:type="dxa"/>
            <w:tcBorders>
              <w:top w:val="single" w:sz="4" w:space="0" w:color="auto"/>
              <w:bottom w:val="single" w:sz="12" w:space="0" w:color="auto"/>
            </w:tcBorders>
            <w:shd w:val="clear" w:color="auto" w:fill="auto"/>
            <w:vAlign w:val="bottom"/>
            <w:hideMark/>
          </w:tcPr>
          <w:p w14:paraId="69DF44CF" w14:textId="64154C45"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 xml:space="preserve">2018 </w:t>
            </w:r>
            <w:r w:rsidRPr="00D50C9D">
              <w:rPr>
                <w:i/>
                <w:sz w:val="16"/>
                <w:szCs w:val="16"/>
              </w:rPr>
              <w:br/>
            </w:r>
            <w:r w:rsidR="0074160D" w:rsidRPr="00D50C9D">
              <w:rPr>
                <w:i/>
                <w:sz w:val="16"/>
                <w:szCs w:val="16"/>
              </w:rPr>
              <w:t>Actual Budget</w:t>
            </w:r>
          </w:p>
        </w:tc>
        <w:tc>
          <w:tcPr>
            <w:tcW w:w="734" w:type="dxa"/>
            <w:tcBorders>
              <w:top w:val="single" w:sz="4" w:space="0" w:color="auto"/>
              <w:bottom w:val="single" w:sz="12" w:space="0" w:color="auto"/>
            </w:tcBorders>
            <w:shd w:val="clear" w:color="auto" w:fill="auto"/>
            <w:vAlign w:val="bottom"/>
            <w:hideMark/>
          </w:tcPr>
          <w:p w14:paraId="355F95D0" w14:textId="77777777" w:rsidR="00C05A4A" w:rsidRPr="00D50C9D" w:rsidRDefault="00C05A4A" w:rsidP="00D50C9D">
            <w:pPr>
              <w:suppressAutoHyphens w:val="0"/>
              <w:spacing w:before="80" w:after="80" w:line="200" w:lineRule="exact"/>
              <w:ind w:right="113"/>
              <w:jc w:val="right"/>
              <w:rPr>
                <w:i/>
                <w:sz w:val="16"/>
                <w:szCs w:val="16"/>
              </w:rPr>
            </w:pPr>
            <w:r w:rsidRPr="00D50C9D">
              <w:rPr>
                <w:i/>
                <w:sz w:val="16"/>
                <w:szCs w:val="16"/>
              </w:rPr>
              <w:t>% of GDP</w:t>
            </w:r>
          </w:p>
        </w:tc>
      </w:tr>
      <w:tr w:rsidR="00C05A4A" w:rsidRPr="00A63F09" w14:paraId="06711A3D" w14:textId="77777777" w:rsidTr="006B070C">
        <w:tc>
          <w:tcPr>
            <w:tcW w:w="2351" w:type="dxa"/>
            <w:tcBorders>
              <w:top w:val="single" w:sz="12" w:space="0" w:color="auto"/>
              <w:bottom w:val="single" w:sz="4" w:space="0" w:color="auto"/>
            </w:tcBorders>
            <w:shd w:val="clear" w:color="auto" w:fill="auto"/>
            <w:noWrap/>
            <w:hideMark/>
          </w:tcPr>
          <w:p w14:paraId="2410AFAF" w14:textId="16A42E3B" w:rsidR="00C05A4A" w:rsidRPr="00A63F09" w:rsidRDefault="00C05A4A" w:rsidP="00A63F09">
            <w:pPr>
              <w:suppressAutoHyphens w:val="0"/>
              <w:spacing w:before="80" w:after="80" w:line="220" w:lineRule="exact"/>
              <w:ind w:left="287" w:right="113"/>
              <w:rPr>
                <w:b/>
                <w:sz w:val="18"/>
              </w:rPr>
            </w:pPr>
            <w:r w:rsidRPr="00A63F09">
              <w:rPr>
                <w:b/>
                <w:sz w:val="18"/>
              </w:rPr>
              <w:t>T</w:t>
            </w:r>
            <w:r w:rsidR="00A63F09">
              <w:rPr>
                <w:b/>
                <w:sz w:val="18"/>
              </w:rPr>
              <w:t>otal</w:t>
            </w:r>
          </w:p>
        </w:tc>
        <w:tc>
          <w:tcPr>
            <w:tcW w:w="1709" w:type="dxa"/>
            <w:tcBorders>
              <w:top w:val="single" w:sz="12" w:space="0" w:color="auto"/>
              <w:bottom w:val="single" w:sz="4" w:space="0" w:color="auto"/>
            </w:tcBorders>
            <w:shd w:val="clear" w:color="auto" w:fill="auto"/>
            <w:noWrap/>
            <w:vAlign w:val="bottom"/>
            <w:hideMark/>
          </w:tcPr>
          <w:p w14:paraId="2F30824D" w14:textId="77905E92"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394</w:t>
            </w:r>
            <w:r w:rsidR="003B2BB1">
              <w:rPr>
                <w:b/>
                <w:sz w:val="18"/>
                <w:szCs w:val="16"/>
              </w:rPr>
              <w:t xml:space="preserve"> </w:t>
            </w:r>
            <w:r w:rsidRPr="00A63F09">
              <w:rPr>
                <w:b/>
                <w:sz w:val="18"/>
                <w:szCs w:val="16"/>
              </w:rPr>
              <w:t>118</w:t>
            </w:r>
          </w:p>
        </w:tc>
        <w:tc>
          <w:tcPr>
            <w:tcW w:w="735" w:type="dxa"/>
            <w:tcBorders>
              <w:top w:val="single" w:sz="12" w:space="0" w:color="auto"/>
              <w:bottom w:val="single" w:sz="4" w:space="0" w:color="auto"/>
            </w:tcBorders>
            <w:shd w:val="clear" w:color="auto" w:fill="auto"/>
            <w:noWrap/>
            <w:vAlign w:val="bottom"/>
            <w:hideMark/>
          </w:tcPr>
          <w:p w14:paraId="73038083" w14:textId="77777777"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29.2%</w:t>
            </w:r>
          </w:p>
        </w:tc>
        <w:tc>
          <w:tcPr>
            <w:tcW w:w="1106" w:type="dxa"/>
            <w:tcBorders>
              <w:top w:val="single" w:sz="12" w:space="0" w:color="auto"/>
              <w:bottom w:val="single" w:sz="4" w:space="0" w:color="auto"/>
            </w:tcBorders>
            <w:shd w:val="clear" w:color="auto" w:fill="auto"/>
            <w:noWrap/>
            <w:vAlign w:val="bottom"/>
            <w:hideMark/>
          </w:tcPr>
          <w:p w14:paraId="686618CC" w14:textId="396F43B9"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438</w:t>
            </w:r>
            <w:r w:rsidR="003B2BB1">
              <w:rPr>
                <w:b/>
                <w:sz w:val="18"/>
                <w:szCs w:val="16"/>
              </w:rPr>
              <w:t xml:space="preserve"> </w:t>
            </w:r>
            <w:r w:rsidRPr="00A63F09">
              <w:rPr>
                <w:b/>
                <w:sz w:val="18"/>
                <w:szCs w:val="16"/>
              </w:rPr>
              <w:t>820</w:t>
            </w:r>
          </w:p>
        </w:tc>
        <w:tc>
          <w:tcPr>
            <w:tcW w:w="734" w:type="dxa"/>
            <w:tcBorders>
              <w:top w:val="single" w:sz="12" w:space="0" w:color="auto"/>
              <w:bottom w:val="single" w:sz="4" w:space="0" w:color="auto"/>
            </w:tcBorders>
            <w:shd w:val="clear" w:color="auto" w:fill="auto"/>
            <w:noWrap/>
            <w:vAlign w:val="bottom"/>
            <w:hideMark/>
          </w:tcPr>
          <w:p w14:paraId="2FD24A03" w14:textId="77777777"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31.4%</w:t>
            </w:r>
          </w:p>
        </w:tc>
        <w:tc>
          <w:tcPr>
            <w:tcW w:w="1106" w:type="dxa"/>
            <w:tcBorders>
              <w:top w:val="single" w:sz="12" w:space="0" w:color="auto"/>
              <w:bottom w:val="single" w:sz="4" w:space="0" w:color="auto"/>
            </w:tcBorders>
            <w:shd w:val="clear" w:color="auto" w:fill="auto"/>
            <w:noWrap/>
            <w:vAlign w:val="bottom"/>
            <w:hideMark/>
          </w:tcPr>
          <w:p w14:paraId="316E3141" w14:textId="37512CF7"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437</w:t>
            </w:r>
            <w:r w:rsidR="003B2BB1">
              <w:rPr>
                <w:b/>
                <w:sz w:val="18"/>
                <w:szCs w:val="16"/>
              </w:rPr>
              <w:t xml:space="preserve"> </w:t>
            </w:r>
            <w:r w:rsidRPr="00A63F09">
              <w:rPr>
                <w:b/>
                <w:sz w:val="18"/>
                <w:szCs w:val="16"/>
              </w:rPr>
              <w:t>403</w:t>
            </w:r>
          </w:p>
        </w:tc>
        <w:tc>
          <w:tcPr>
            <w:tcW w:w="734" w:type="dxa"/>
            <w:tcBorders>
              <w:top w:val="single" w:sz="12" w:space="0" w:color="auto"/>
              <w:bottom w:val="single" w:sz="4" w:space="0" w:color="auto"/>
            </w:tcBorders>
            <w:shd w:val="clear" w:color="auto" w:fill="auto"/>
            <w:noWrap/>
            <w:vAlign w:val="bottom"/>
            <w:hideMark/>
          </w:tcPr>
          <w:p w14:paraId="6B644E1F" w14:textId="77777777"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30.5%</w:t>
            </w:r>
          </w:p>
        </w:tc>
        <w:tc>
          <w:tcPr>
            <w:tcW w:w="1106" w:type="dxa"/>
            <w:tcBorders>
              <w:top w:val="single" w:sz="12" w:space="0" w:color="auto"/>
              <w:bottom w:val="single" w:sz="4" w:space="0" w:color="auto"/>
            </w:tcBorders>
            <w:shd w:val="clear" w:color="auto" w:fill="auto"/>
            <w:noWrap/>
            <w:vAlign w:val="bottom"/>
            <w:hideMark/>
          </w:tcPr>
          <w:p w14:paraId="0215EE5B" w14:textId="5EF26B22"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433</w:t>
            </w:r>
            <w:r w:rsidR="00C674DF">
              <w:rPr>
                <w:b/>
                <w:sz w:val="18"/>
                <w:szCs w:val="16"/>
              </w:rPr>
              <w:t xml:space="preserve"> </w:t>
            </w:r>
            <w:r w:rsidRPr="00A63F09">
              <w:rPr>
                <w:b/>
                <w:sz w:val="18"/>
                <w:szCs w:val="16"/>
              </w:rPr>
              <w:t>697</w:t>
            </w:r>
          </w:p>
        </w:tc>
        <w:tc>
          <w:tcPr>
            <w:tcW w:w="734" w:type="dxa"/>
            <w:tcBorders>
              <w:top w:val="single" w:sz="12" w:space="0" w:color="auto"/>
              <w:bottom w:val="single" w:sz="4" w:space="0" w:color="auto"/>
            </w:tcBorders>
            <w:shd w:val="clear" w:color="auto" w:fill="auto"/>
            <w:noWrap/>
            <w:vAlign w:val="bottom"/>
            <w:hideMark/>
          </w:tcPr>
          <w:p w14:paraId="1E65CC89" w14:textId="77777777"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29.5%</w:t>
            </w:r>
          </w:p>
        </w:tc>
        <w:tc>
          <w:tcPr>
            <w:tcW w:w="1106" w:type="dxa"/>
            <w:tcBorders>
              <w:top w:val="single" w:sz="12" w:space="0" w:color="auto"/>
              <w:bottom w:val="single" w:sz="4" w:space="0" w:color="auto"/>
            </w:tcBorders>
            <w:shd w:val="clear" w:color="auto" w:fill="auto"/>
            <w:noWrap/>
            <w:vAlign w:val="bottom"/>
            <w:hideMark/>
          </w:tcPr>
          <w:p w14:paraId="42647572" w14:textId="11BE994D"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461</w:t>
            </w:r>
            <w:r w:rsidR="003B2BB1">
              <w:rPr>
                <w:b/>
                <w:sz w:val="18"/>
                <w:szCs w:val="16"/>
              </w:rPr>
              <w:t xml:space="preserve"> </w:t>
            </w:r>
            <w:r w:rsidRPr="00A63F09">
              <w:rPr>
                <w:b/>
                <w:sz w:val="18"/>
                <w:szCs w:val="16"/>
              </w:rPr>
              <w:t>411</w:t>
            </w:r>
          </w:p>
        </w:tc>
        <w:tc>
          <w:tcPr>
            <w:tcW w:w="734" w:type="dxa"/>
            <w:tcBorders>
              <w:top w:val="single" w:sz="12" w:space="0" w:color="auto"/>
              <w:bottom w:val="single" w:sz="4" w:space="0" w:color="auto"/>
            </w:tcBorders>
            <w:shd w:val="clear" w:color="auto" w:fill="auto"/>
            <w:noWrap/>
            <w:vAlign w:val="bottom"/>
            <w:hideMark/>
          </w:tcPr>
          <w:p w14:paraId="22FA6072" w14:textId="77777777"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29.8%</w:t>
            </w:r>
          </w:p>
        </w:tc>
        <w:tc>
          <w:tcPr>
            <w:tcW w:w="1106" w:type="dxa"/>
            <w:tcBorders>
              <w:top w:val="single" w:sz="12" w:space="0" w:color="auto"/>
              <w:bottom w:val="single" w:sz="4" w:space="0" w:color="auto"/>
            </w:tcBorders>
            <w:shd w:val="clear" w:color="auto" w:fill="auto"/>
            <w:noWrap/>
            <w:vAlign w:val="bottom"/>
            <w:hideMark/>
          </w:tcPr>
          <w:p w14:paraId="7A52BA92" w14:textId="447342B6"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476</w:t>
            </w:r>
            <w:r w:rsidR="003B2BB1">
              <w:rPr>
                <w:b/>
                <w:sz w:val="18"/>
                <w:szCs w:val="16"/>
              </w:rPr>
              <w:t xml:space="preserve"> </w:t>
            </w:r>
            <w:r w:rsidRPr="00A63F09">
              <w:rPr>
                <w:b/>
                <w:sz w:val="18"/>
                <w:szCs w:val="16"/>
              </w:rPr>
              <w:t>139</w:t>
            </w:r>
          </w:p>
        </w:tc>
        <w:tc>
          <w:tcPr>
            <w:tcW w:w="734" w:type="dxa"/>
            <w:tcBorders>
              <w:top w:val="single" w:sz="12" w:space="0" w:color="auto"/>
              <w:bottom w:val="single" w:sz="4" w:space="0" w:color="auto"/>
            </w:tcBorders>
            <w:shd w:val="clear" w:color="auto" w:fill="auto"/>
            <w:noWrap/>
            <w:vAlign w:val="bottom"/>
            <w:hideMark/>
          </w:tcPr>
          <w:p w14:paraId="52CC65FA" w14:textId="77777777" w:rsidR="00C05A4A" w:rsidRPr="00A63F09" w:rsidRDefault="00C05A4A" w:rsidP="00A63F09">
            <w:pPr>
              <w:suppressAutoHyphens w:val="0"/>
              <w:spacing w:before="80" w:after="80" w:line="220" w:lineRule="exact"/>
              <w:ind w:right="113"/>
              <w:jc w:val="right"/>
              <w:rPr>
                <w:b/>
                <w:sz w:val="18"/>
                <w:szCs w:val="16"/>
              </w:rPr>
            </w:pPr>
            <w:r w:rsidRPr="00A63F09">
              <w:rPr>
                <w:b/>
                <w:sz w:val="18"/>
                <w:szCs w:val="16"/>
              </w:rPr>
              <w:t>29.1%</w:t>
            </w:r>
          </w:p>
        </w:tc>
      </w:tr>
      <w:tr w:rsidR="00C05A4A" w:rsidRPr="00D50C9D" w14:paraId="395633B3" w14:textId="77777777" w:rsidTr="006B070C">
        <w:tc>
          <w:tcPr>
            <w:tcW w:w="2351" w:type="dxa"/>
            <w:tcBorders>
              <w:top w:val="single" w:sz="4" w:space="0" w:color="auto"/>
            </w:tcBorders>
            <w:shd w:val="clear" w:color="auto" w:fill="auto"/>
            <w:hideMark/>
          </w:tcPr>
          <w:p w14:paraId="3C0857A6" w14:textId="580BE960" w:rsidR="00C05A4A" w:rsidRPr="00D50C9D" w:rsidRDefault="00C05A4A" w:rsidP="00D50C9D">
            <w:pPr>
              <w:suppressAutoHyphens w:val="0"/>
              <w:spacing w:before="40" w:after="40" w:line="220" w:lineRule="exact"/>
              <w:ind w:right="113"/>
              <w:rPr>
                <w:sz w:val="18"/>
              </w:rPr>
            </w:pPr>
            <w:r w:rsidRPr="00D50C9D">
              <w:rPr>
                <w:sz w:val="18"/>
              </w:rPr>
              <w:t>General Public Services*</w:t>
            </w:r>
          </w:p>
        </w:tc>
        <w:tc>
          <w:tcPr>
            <w:tcW w:w="1709" w:type="dxa"/>
            <w:tcBorders>
              <w:top w:val="single" w:sz="4" w:space="0" w:color="auto"/>
            </w:tcBorders>
            <w:shd w:val="clear" w:color="auto" w:fill="auto"/>
            <w:noWrap/>
            <w:vAlign w:val="bottom"/>
            <w:hideMark/>
          </w:tcPr>
          <w:p w14:paraId="27174BB4" w14:textId="7FC8D27E" w:rsidR="00C05A4A" w:rsidRPr="00D50C9D" w:rsidRDefault="00C05A4A" w:rsidP="00D50C9D">
            <w:pPr>
              <w:suppressAutoHyphens w:val="0"/>
              <w:spacing w:before="40" w:after="40" w:line="220" w:lineRule="exact"/>
              <w:ind w:right="113"/>
              <w:jc w:val="right"/>
              <w:rPr>
                <w:sz w:val="18"/>
                <w:szCs w:val="18"/>
              </w:rPr>
            </w:pPr>
            <w:r w:rsidRPr="00D50C9D">
              <w:rPr>
                <w:sz w:val="18"/>
                <w:szCs w:val="18"/>
              </w:rPr>
              <w:t>79</w:t>
            </w:r>
            <w:r w:rsidR="003B2BB1">
              <w:rPr>
                <w:sz w:val="18"/>
                <w:szCs w:val="18"/>
              </w:rPr>
              <w:t xml:space="preserve"> </w:t>
            </w:r>
            <w:r w:rsidRPr="00D50C9D">
              <w:rPr>
                <w:sz w:val="18"/>
                <w:szCs w:val="18"/>
              </w:rPr>
              <w:t>271</w:t>
            </w:r>
          </w:p>
        </w:tc>
        <w:tc>
          <w:tcPr>
            <w:tcW w:w="735" w:type="dxa"/>
            <w:tcBorders>
              <w:top w:val="single" w:sz="4" w:space="0" w:color="auto"/>
            </w:tcBorders>
            <w:shd w:val="clear" w:color="auto" w:fill="auto"/>
            <w:noWrap/>
            <w:vAlign w:val="bottom"/>
            <w:hideMark/>
          </w:tcPr>
          <w:p w14:paraId="43C00E69"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5.9%</w:t>
            </w:r>
          </w:p>
        </w:tc>
        <w:tc>
          <w:tcPr>
            <w:tcW w:w="1106" w:type="dxa"/>
            <w:tcBorders>
              <w:top w:val="single" w:sz="4" w:space="0" w:color="auto"/>
            </w:tcBorders>
            <w:shd w:val="clear" w:color="auto" w:fill="auto"/>
            <w:noWrap/>
            <w:vAlign w:val="bottom"/>
            <w:hideMark/>
          </w:tcPr>
          <w:p w14:paraId="39F599B4" w14:textId="7884B4BD" w:rsidR="00C05A4A" w:rsidRPr="00D50C9D" w:rsidRDefault="00C05A4A" w:rsidP="00D50C9D">
            <w:pPr>
              <w:suppressAutoHyphens w:val="0"/>
              <w:spacing w:before="40" w:after="40" w:line="220" w:lineRule="exact"/>
              <w:ind w:right="113"/>
              <w:jc w:val="right"/>
              <w:rPr>
                <w:sz w:val="18"/>
                <w:szCs w:val="18"/>
              </w:rPr>
            </w:pPr>
            <w:r w:rsidRPr="00D50C9D">
              <w:rPr>
                <w:sz w:val="18"/>
                <w:szCs w:val="18"/>
              </w:rPr>
              <w:t>93</w:t>
            </w:r>
            <w:r w:rsidR="003B2BB1">
              <w:rPr>
                <w:sz w:val="18"/>
                <w:szCs w:val="18"/>
              </w:rPr>
              <w:t xml:space="preserve"> </w:t>
            </w:r>
            <w:r w:rsidRPr="00D50C9D">
              <w:rPr>
                <w:sz w:val="18"/>
                <w:szCs w:val="18"/>
              </w:rPr>
              <w:t>889</w:t>
            </w:r>
          </w:p>
        </w:tc>
        <w:tc>
          <w:tcPr>
            <w:tcW w:w="734" w:type="dxa"/>
            <w:tcBorders>
              <w:top w:val="single" w:sz="4" w:space="0" w:color="auto"/>
            </w:tcBorders>
            <w:shd w:val="clear" w:color="auto" w:fill="auto"/>
            <w:noWrap/>
            <w:vAlign w:val="bottom"/>
            <w:hideMark/>
          </w:tcPr>
          <w:p w14:paraId="1E1653C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6.7%</w:t>
            </w:r>
          </w:p>
        </w:tc>
        <w:tc>
          <w:tcPr>
            <w:tcW w:w="1106" w:type="dxa"/>
            <w:tcBorders>
              <w:top w:val="single" w:sz="4" w:space="0" w:color="auto"/>
            </w:tcBorders>
            <w:shd w:val="clear" w:color="auto" w:fill="auto"/>
            <w:noWrap/>
            <w:vAlign w:val="bottom"/>
            <w:hideMark/>
          </w:tcPr>
          <w:p w14:paraId="5998B469" w14:textId="7D10D508" w:rsidR="00C05A4A" w:rsidRPr="00D50C9D" w:rsidRDefault="00C05A4A" w:rsidP="00D50C9D">
            <w:pPr>
              <w:suppressAutoHyphens w:val="0"/>
              <w:spacing w:before="40" w:after="40" w:line="220" w:lineRule="exact"/>
              <w:ind w:right="113"/>
              <w:jc w:val="right"/>
              <w:rPr>
                <w:sz w:val="18"/>
                <w:szCs w:val="18"/>
              </w:rPr>
            </w:pPr>
            <w:r w:rsidRPr="00D50C9D">
              <w:rPr>
                <w:sz w:val="18"/>
                <w:szCs w:val="18"/>
              </w:rPr>
              <w:t>91</w:t>
            </w:r>
            <w:r w:rsidR="003B2BB1">
              <w:rPr>
                <w:sz w:val="18"/>
                <w:szCs w:val="18"/>
              </w:rPr>
              <w:t xml:space="preserve"> </w:t>
            </w:r>
            <w:r w:rsidRPr="00D50C9D">
              <w:rPr>
                <w:sz w:val="18"/>
                <w:szCs w:val="18"/>
              </w:rPr>
              <w:t>141</w:t>
            </w:r>
          </w:p>
        </w:tc>
        <w:tc>
          <w:tcPr>
            <w:tcW w:w="734" w:type="dxa"/>
            <w:tcBorders>
              <w:top w:val="single" w:sz="4" w:space="0" w:color="auto"/>
            </w:tcBorders>
            <w:shd w:val="clear" w:color="auto" w:fill="auto"/>
            <w:noWrap/>
            <w:vAlign w:val="bottom"/>
            <w:hideMark/>
          </w:tcPr>
          <w:p w14:paraId="524E060C"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6.4%</w:t>
            </w:r>
          </w:p>
        </w:tc>
        <w:tc>
          <w:tcPr>
            <w:tcW w:w="1106" w:type="dxa"/>
            <w:tcBorders>
              <w:top w:val="single" w:sz="4" w:space="0" w:color="auto"/>
            </w:tcBorders>
            <w:shd w:val="clear" w:color="auto" w:fill="auto"/>
            <w:noWrap/>
            <w:vAlign w:val="bottom"/>
            <w:hideMark/>
          </w:tcPr>
          <w:p w14:paraId="164AD566" w14:textId="1374FCD1" w:rsidR="00C05A4A" w:rsidRPr="00D50C9D" w:rsidRDefault="00C05A4A" w:rsidP="00D50C9D">
            <w:pPr>
              <w:suppressAutoHyphens w:val="0"/>
              <w:spacing w:before="40" w:after="40" w:line="220" w:lineRule="exact"/>
              <w:ind w:right="113"/>
              <w:jc w:val="right"/>
              <w:rPr>
                <w:sz w:val="18"/>
                <w:szCs w:val="18"/>
              </w:rPr>
            </w:pPr>
            <w:r w:rsidRPr="00D50C9D">
              <w:rPr>
                <w:sz w:val="18"/>
                <w:szCs w:val="18"/>
              </w:rPr>
              <w:t>88</w:t>
            </w:r>
            <w:r w:rsidR="003B2BB1">
              <w:rPr>
                <w:sz w:val="18"/>
                <w:szCs w:val="18"/>
              </w:rPr>
              <w:t xml:space="preserve"> </w:t>
            </w:r>
            <w:r w:rsidRPr="00D50C9D">
              <w:rPr>
                <w:sz w:val="18"/>
                <w:szCs w:val="18"/>
              </w:rPr>
              <w:t>331</w:t>
            </w:r>
          </w:p>
        </w:tc>
        <w:tc>
          <w:tcPr>
            <w:tcW w:w="734" w:type="dxa"/>
            <w:tcBorders>
              <w:top w:val="single" w:sz="4" w:space="0" w:color="auto"/>
            </w:tcBorders>
            <w:shd w:val="clear" w:color="auto" w:fill="auto"/>
            <w:noWrap/>
            <w:vAlign w:val="bottom"/>
            <w:hideMark/>
          </w:tcPr>
          <w:p w14:paraId="4FE97821"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6.0%</w:t>
            </w:r>
          </w:p>
        </w:tc>
        <w:tc>
          <w:tcPr>
            <w:tcW w:w="1106" w:type="dxa"/>
            <w:tcBorders>
              <w:top w:val="single" w:sz="4" w:space="0" w:color="auto"/>
            </w:tcBorders>
            <w:shd w:val="clear" w:color="auto" w:fill="auto"/>
            <w:noWrap/>
            <w:vAlign w:val="bottom"/>
            <w:hideMark/>
          </w:tcPr>
          <w:p w14:paraId="4AB26E2B" w14:textId="2F756349" w:rsidR="00C05A4A" w:rsidRPr="00D50C9D" w:rsidRDefault="00C05A4A" w:rsidP="00D50C9D">
            <w:pPr>
              <w:suppressAutoHyphens w:val="0"/>
              <w:spacing w:before="40" w:after="40" w:line="220" w:lineRule="exact"/>
              <w:ind w:right="113"/>
              <w:jc w:val="right"/>
              <w:rPr>
                <w:sz w:val="18"/>
                <w:szCs w:val="18"/>
              </w:rPr>
            </w:pPr>
            <w:r w:rsidRPr="00D50C9D">
              <w:rPr>
                <w:sz w:val="18"/>
                <w:szCs w:val="18"/>
              </w:rPr>
              <w:t>85</w:t>
            </w:r>
            <w:r w:rsidR="003B2BB1">
              <w:rPr>
                <w:sz w:val="18"/>
                <w:szCs w:val="18"/>
              </w:rPr>
              <w:t xml:space="preserve"> </w:t>
            </w:r>
            <w:r w:rsidRPr="00D50C9D">
              <w:rPr>
                <w:sz w:val="18"/>
                <w:szCs w:val="18"/>
              </w:rPr>
              <w:t>237</w:t>
            </w:r>
          </w:p>
        </w:tc>
        <w:tc>
          <w:tcPr>
            <w:tcW w:w="734" w:type="dxa"/>
            <w:tcBorders>
              <w:top w:val="single" w:sz="4" w:space="0" w:color="auto"/>
            </w:tcBorders>
            <w:shd w:val="clear" w:color="auto" w:fill="auto"/>
            <w:noWrap/>
            <w:vAlign w:val="bottom"/>
            <w:hideMark/>
          </w:tcPr>
          <w:p w14:paraId="3A393BD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5.5%</w:t>
            </w:r>
          </w:p>
        </w:tc>
        <w:tc>
          <w:tcPr>
            <w:tcW w:w="1106" w:type="dxa"/>
            <w:tcBorders>
              <w:top w:val="single" w:sz="4" w:space="0" w:color="auto"/>
            </w:tcBorders>
            <w:shd w:val="clear" w:color="auto" w:fill="auto"/>
            <w:noWrap/>
            <w:vAlign w:val="bottom"/>
            <w:hideMark/>
          </w:tcPr>
          <w:p w14:paraId="40B9873D" w14:textId="41B83DBA" w:rsidR="00C05A4A" w:rsidRPr="00D50C9D" w:rsidRDefault="00C05A4A" w:rsidP="00D50C9D">
            <w:pPr>
              <w:suppressAutoHyphens w:val="0"/>
              <w:spacing w:before="40" w:after="40" w:line="220" w:lineRule="exact"/>
              <w:ind w:right="113"/>
              <w:jc w:val="right"/>
              <w:rPr>
                <w:sz w:val="18"/>
                <w:szCs w:val="18"/>
              </w:rPr>
            </w:pPr>
            <w:r w:rsidRPr="00D50C9D">
              <w:rPr>
                <w:sz w:val="18"/>
                <w:szCs w:val="18"/>
              </w:rPr>
              <w:t>86</w:t>
            </w:r>
            <w:r w:rsidR="003B2BB1">
              <w:rPr>
                <w:sz w:val="18"/>
                <w:szCs w:val="18"/>
              </w:rPr>
              <w:t xml:space="preserve"> </w:t>
            </w:r>
            <w:r w:rsidRPr="00D50C9D">
              <w:rPr>
                <w:sz w:val="18"/>
                <w:szCs w:val="18"/>
              </w:rPr>
              <w:t>126</w:t>
            </w:r>
          </w:p>
        </w:tc>
        <w:tc>
          <w:tcPr>
            <w:tcW w:w="734" w:type="dxa"/>
            <w:tcBorders>
              <w:top w:val="single" w:sz="4" w:space="0" w:color="auto"/>
            </w:tcBorders>
            <w:shd w:val="clear" w:color="auto" w:fill="auto"/>
            <w:noWrap/>
            <w:vAlign w:val="bottom"/>
            <w:hideMark/>
          </w:tcPr>
          <w:p w14:paraId="28860AB9"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5.3%</w:t>
            </w:r>
          </w:p>
        </w:tc>
      </w:tr>
      <w:tr w:rsidR="00C05A4A" w:rsidRPr="00D50C9D" w14:paraId="59F91494" w14:textId="77777777" w:rsidTr="00A63F09">
        <w:tc>
          <w:tcPr>
            <w:tcW w:w="2351" w:type="dxa"/>
            <w:shd w:val="clear" w:color="auto" w:fill="auto"/>
            <w:hideMark/>
          </w:tcPr>
          <w:p w14:paraId="3B0A215C" w14:textId="77777777" w:rsidR="00C05A4A" w:rsidRPr="00D50C9D" w:rsidRDefault="00C05A4A" w:rsidP="00D50C9D">
            <w:pPr>
              <w:suppressAutoHyphens w:val="0"/>
              <w:spacing w:before="40" w:after="40" w:line="220" w:lineRule="exact"/>
              <w:ind w:right="113"/>
              <w:rPr>
                <w:sz w:val="18"/>
              </w:rPr>
            </w:pPr>
            <w:r w:rsidRPr="00D50C9D">
              <w:rPr>
                <w:sz w:val="18"/>
              </w:rPr>
              <w:t>Defense</w:t>
            </w:r>
          </w:p>
        </w:tc>
        <w:tc>
          <w:tcPr>
            <w:tcW w:w="1709" w:type="dxa"/>
            <w:shd w:val="clear" w:color="auto" w:fill="auto"/>
            <w:noWrap/>
            <w:vAlign w:val="bottom"/>
            <w:hideMark/>
          </w:tcPr>
          <w:p w14:paraId="0EAE9D44" w14:textId="277BB765" w:rsidR="00C05A4A" w:rsidRPr="00D50C9D" w:rsidRDefault="00C05A4A" w:rsidP="00D50C9D">
            <w:pPr>
              <w:suppressAutoHyphens w:val="0"/>
              <w:spacing w:before="40" w:after="40" w:line="220" w:lineRule="exact"/>
              <w:ind w:right="113"/>
              <w:jc w:val="right"/>
              <w:rPr>
                <w:sz w:val="18"/>
                <w:szCs w:val="18"/>
              </w:rPr>
            </w:pPr>
            <w:r w:rsidRPr="00D50C9D">
              <w:rPr>
                <w:sz w:val="18"/>
                <w:szCs w:val="18"/>
              </w:rPr>
              <w:t>12</w:t>
            </w:r>
            <w:r w:rsidR="003B2BB1">
              <w:rPr>
                <w:sz w:val="18"/>
                <w:szCs w:val="18"/>
              </w:rPr>
              <w:t xml:space="preserve"> </w:t>
            </w:r>
            <w:r w:rsidRPr="00D50C9D">
              <w:rPr>
                <w:sz w:val="18"/>
                <w:szCs w:val="18"/>
              </w:rPr>
              <w:t>302</w:t>
            </w:r>
          </w:p>
        </w:tc>
        <w:tc>
          <w:tcPr>
            <w:tcW w:w="735" w:type="dxa"/>
            <w:shd w:val="clear" w:color="auto" w:fill="auto"/>
            <w:noWrap/>
            <w:vAlign w:val="bottom"/>
            <w:hideMark/>
          </w:tcPr>
          <w:p w14:paraId="5BD4012F"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0.9%</w:t>
            </w:r>
          </w:p>
        </w:tc>
        <w:tc>
          <w:tcPr>
            <w:tcW w:w="1106" w:type="dxa"/>
            <w:shd w:val="clear" w:color="auto" w:fill="auto"/>
            <w:noWrap/>
            <w:vAlign w:val="bottom"/>
            <w:hideMark/>
          </w:tcPr>
          <w:p w14:paraId="6F3E4CDA" w14:textId="772E7966" w:rsidR="00C05A4A" w:rsidRPr="00D50C9D" w:rsidRDefault="00C05A4A" w:rsidP="00D50C9D">
            <w:pPr>
              <w:suppressAutoHyphens w:val="0"/>
              <w:spacing w:before="40" w:after="40" w:line="220" w:lineRule="exact"/>
              <w:ind w:right="113"/>
              <w:jc w:val="right"/>
              <w:rPr>
                <w:sz w:val="18"/>
                <w:szCs w:val="18"/>
              </w:rPr>
            </w:pPr>
            <w:r w:rsidRPr="00D50C9D">
              <w:rPr>
                <w:sz w:val="18"/>
                <w:szCs w:val="18"/>
              </w:rPr>
              <w:t>12</w:t>
            </w:r>
            <w:r w:rsidR="003B2BB1">
              <w:rPr>
                <w:sz w:val="18"/>
                <w:szCs w:val="18"/>
              </w:rPr>
              <w:t xml:space="preserve"> </w:t>
            </w:r>
            <w:r w:rsidRPr="00D50C9D">
              <w:rPr>
                <w:sz w:val="18"/>
                <w:szCs w:val="18"/>
              </w:rPr>
              <w:t>756</w:t>
            </w:r>
          </w:p>
        </w:tc>
        <w:tc>
          <w:tcPr>
            <w:tcW w:w="734" w:type="dxa"/>
            <w:shd w:val="clear" w:color="auto" w:fill="auto"/>
            <w:noWrap/>
            <w:vAlign w:val="bottom"/>
            <w:hideMark/>
          </w:tcPr>
          <w:p w14:paraId="44172CCC"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0.9%</w:t>
            </w:r>
          </w:p>
        </w:tc>
        <w:tc>
          <w:tcPr>
            <w:tcW w:w="1106" w:type="dxa"/>
            <w:shd w:val="clear" w:color="auto" w:fill="auto"/>
            <w:noWrap/>
            <w:vAlign w:val="bottom"/>
            <w:hideMark/>
          </w:tcPr>
          <w:p w14:paraId="481E73A3" w14:textId="50DFDD7B" w:rsidR="00C05A4A" w:rsidRPr="00D50C9D" w:rsidRDefault="00C05A4A" w:rsidP="00D50C9D">
            <w:pPr>
              <w:suppressAutoHyphens w:val="0"/>
              <w:spacing w:before="40" w:after="40" w:line="220" w:lineRule="exact"/>
              <w:ind w:right="113"/>
              <w:jc w:val="right"/>
              <w:rPr>
                <w:sz w:val="18"/>
                <w:szCs w:val="18"/>
              </w:rPr>
            </w:pPr>
            <w:r w:rsidRPr="00D50C9D">
              <w:rPr>
                <w:sz w:val="18"/>
                <w:szCs w:val="18"/>
              </w:rPr>
              <w:t>10</w:t>
            </w:r>
            <w:r w:rsidR="003B2BB1">
              <w:rPr>
                <w:sz w:val="18"/>
                <w:szCs w:val="18"/>
              </w:rPr>
              <w:t xml:space="preserve"> </w:t>
            </w:r>
            <w:r w:rsidRPr="00D50C9D">
              <w:rPr>
                <w:sz w:val="18"/>
                <w:szCs w:val="18"/>
              </w:rPr>
              <w:t>623</w:t>
            </w:r>
          </w:p>
        </w:tc>
        <w:tc>
          <w:tcPr>
            <w:tcW w:w="734" w:type="dxa"/>
            <w:shd w:val="clear" w:color="auto" w:fill="auto"/>
            <w:noWrap/>
            <w:vAlign w:val="bottom"/>
            <w:hideMark/>
          </w:tcPr>
          <w:p w14:paraId="534712C6"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0.7%</w:t>
            </w:r>
          </w:p>
        </w:tc>
        <w:tc>
          <w:tcPr>
            <w:tcW w:w="1106" w:type="dxa"/>
            <w:shd w:val="clear" w:color="auto" w:fill="auto"/>
            <w:noWrap/>
            <w:vAlign w:val="bottom"/>
            <w:hideMark/>
          </w:tcPr>
          <w:p w14:paraId="68A8189C" w14:textId="41A8C409" w:rsidR="00C05A4A" w:rsidRPr="00D50C9D" w:rsidRDefault="00C05A4A" w:rsidP="00D50C9D">
            <w:pPr>
              <w:suppressAutoHyphens w:val="0"/>
              <w:spacing w:before="40" w:after="40" w:line="220" w:lineRule="exact"/>
              <w:ind w:right="113"/>
              <w:jc w:val="right"/>
              <w:rPr>
                <w:sz w:val="18"/>
                <w:szCs w:val="18"/>
              </w:rPr>
            </w:pPr>
            <w:r w:rsidRPr="00D50C9D">
              <w:rPr>
                <w:sz w:val="18"/>
                <w:szCs w:val="18"/>
              </w:rPr>
              <w:t>10</w:t>
            </w:r>
            <w:r w:rsidR="003B2BB1">
              <w:rPr>
                <w:sz w:val="18"/>
                <w:szCs w:val="18"/>
              </w:rPr>
              <w:t xml:space="preserve"> </w:t>
            </w:r>
            <w:r w:rsidRPr="00D50C9D">
              <w:rPr>
                <w:sz w:val="18"/>
                <w:szCs w:val="18"/>
              </w:rPr>
              <w:t>338</w:t>
            </w:r>
          </w:p>
        </w:tc>
        <w:tc>
          <w:tcPr>
            <w:tcW w:w="734" w:type="dxa"/>
            <w:shd w:val="clear" w:color="auto" w:fill="auto"/>
            <w:noWrap/>
            <w:vAlign w:val="bottom"/>
            <w:hideMark/>
          </w:tcPr>
          <w:p w14:paraId="13C4FAFB"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0.7%</w:t>
            </w:r>
          </w:p>
        </w:tc>
        <w:tc>
          <w:tcPr>
            <w:tcW w:w="1106" w:type="dxa"/>
            <w:shd w:val="clear" w:color="auto" w:fill="auto"/>
            <w:noWrap/>
            <w:vAlign w:val="bottom"/>
            <w:hideMark/>
          </w:tcPr>
          <w:p w14:paraId="06DD2EA7" w14:textId="6C1E590F" w:rsidR="00C05A4A" w:rsidRPr="00D50C9D" w:rsidRDefault="00C05A4A" w:rsidP="00D50C9D">
            <w:pPr>
              <w:suppressAutoHyphens w:val="0"/>
              <w:spacing w:before="40" w:after="40" w:line="220" w:lineRule="exact"/>
              <w:ind w:right="113"/>
              <w:jc w:val="right"/>
              <w:rPr>
                <w:sz w:val="18"/>
                <w:szCs w:val="18"/>
              </w:rPr>
            </w:pPr>
            <w:r w:rsidRPr="00D50C9D">
              <w:rPr>
                <w:sz w:val="18"/>
                <w:szCs w:val="18"/>
              </w:rPr>
              <w:t>10</w:t>
            </w:r>
            <w:r w:rsidR="003B2BB1">
              <w:rPr>
                <w:sz w:val="18"/>
                <w:szCs w:val="18"/>
              </w:rPr>
              <w:t xml:space="preserve"> </w:t>
            </w:r>
            <w:r w:rsidRPr="00D50C9D">
              <w:rPr>
                <w:sz w:val="18"/>
                <w:szCs w:val="18"/>
              </w:rPr>
              <w:t>949</w:t>
            </w:r>
          </w:p>
        </w:tc>
        <w:tc>
          <w:tcPr>
            <w:tcW w:w="734" w:type="dxa"/>
            <w:shd w:val="clear" w:color="auto" w:fill="auto"/>
            <w:noWrap/>
            <w:vAlign w:val="bottom"/>
            <w:hideMark/>
          </w:tcPr>
          <w:p w14:paraId="6E536A5F"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0.7%</w:t>
            </w:r>
          </w:p>
        </w:tc>
        <w:tc>
          <w:tcPr>
            <w:tcW w:w="1106" w:type="dxa"/>
            <w:shd w:val="clear" w:color="auto" w:fill="auto"/>
            <w:noWrap/>
            <w:vAlign w:val="bottom"/>
            <w:hideMark/>
          </w:tcPr>
          <w:p w14:paraId="1124B713" w14:textId="628D7634" w:rsidR="00C05A4A" w:rsidRPr="00D50C9D" w:rsidRDefault="00C05A4A" w:rsidP="00D50C9D">
            <w:pPr>
              <w:suppressAutoHyphens w:val="0"/>
              <w:spacing w:before="40" w:after="40" w:line="220" w:lineRule="exact"/>
              <w:ind w:right="113"/>
              <w:jc w:val="right"/>
              <w:rPr>
                <w:sz w:val="18"/>
                <w:szCs w:val="18"/>
              </w:rPr>
            </w:pPr>
            <w:r w:rsidRPr="00D50C9D">
              <w:rPr>
                <w:sz w:val="18"/>
                <w:szCs w:val="18"/>
              </w:rPr>
              <w:t>11</w:t>
            </w:r>
            <w:r w:rsidR="003B2BB1">
              <w:rPr>
                <w:sz w:val="18"/>
                <w:szCs w:val="18"/>
              </w:rPr>
              <w:t xml:space="preserve"> </w:t>
            </w:r>
            <w:r w:rsidRPr="00D50C9D">
              <w:rPr>
                <w:sz w:val="18"/>
                <w:szCs w:val="18"/>
              </w:rPr>
              <w:t>109</w:t>
            </w:r>
          </w:p>
        </w:tc>
        <w:tc>
          <w:tcPr>
            <w:tcW w:w="734" w:type="dxa"/>
            <w:shd w:val="clear" w:color="auto" w:fill="auto"/>
            <w:noWrap/>
            <w:vAlign w:val="bottom"/>
            <w:hideMark/>
          </w:tcPr>
          <w:p w14:paraId="4890116B"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0.7%</w:t>
            </w:r>
          </w:p>
        </w:tc>
      </w:tr>
      <w:tr w:rsidR="00C05A4A" w:rsidRPr="00D50C9D" w14:paraId="42FFA666" w14:textId="77777777" w:rsidTr="00A63F09">
        <w:tc>
          <w:tcPr>
            <w:tcW w:w="2351" w:type="dxa"/>
            <w:shd w:val="clear" w:color="auto" w:fill="auto"/>
            <w:hideMark/>
          </w:tcPr>
          <w:p w14:paraId="43976262" w14:textId="77777777" w:rsidR="00C05A4A" w:rsidRPr="00D50C9D" w:rsidRDefault="00C05A4A" w:rsidP="00D50C9D">
            <w:pPr>
              <w:suppressAutoHyphens w:val="0"/>
              <w:spacing w:before="40" w:after="40" w:line="220" w:lineRule="exact"/>
              <w:ind w:right="113"/>
              <w:rPr>
                <w:sz w:val="18"/>
              </w:rPr>
            </w:pPr>
            <w:r w:rsidRPr="00D50C9D">
              <w:rPr>
                <w:sz w:val="18"/>
              </w:rPr>
              <w:t>Public Order and Safety</w:t>
            </w:r>
          </w:p>
        </w:tc>
        <w:tc>
          <w:tcPr>
            <w:tcW w:w="1709" w:type="dxa"/>
            <w:shd w:val="clear" w:color="auto" w:fill="auto"/>
            <w:noWrap/>
            <w:vAlign w:val="bottom"/>
            <w:hideMark/>
          </w:tcPr>
          <w:p w14:paraId="21A623AB" w14:textId="61F5BAA4" w:rsidR="00C05A4A" w:rsidRPr="00D50C9D" w:rsidRDefault="00C05A4A" w:rsidP="00D50C9D">
            <w:pPr>
              <w:suppressAutoHyphens w:val="0"/>
              <w:spacing w:before="40" w:after="40" w:line="220" w:lineRule="exact"/>
              <w:ind w:right="113"/>
              <w:jc w:val="right"/>
              <w:rPr>
                <w:sz w:val="18"/>
                <w:szCs w:val="18"/>
              </w:rPr>
            </w:pPr>
            <w:r w:rsidRPr="00D50C9D">
              <w:rPr>
                <w:sz w:val="18"/>
                <w:szCs w:val="18"/>
              </w:rPr>
              <w:t>20</w:t>
            </w:r>
            <w:r w:rsidR="003B2BB1">
              <w:rPr>
                <w:sz w:val="18"/>
                <w:szCs w:val="18"/>
              </w:rPr>
              <w:t xml:space="preserve"> </w:t>
            </w:r>
            <w:r w:rsidRPr="00D50C9D">
              <w:rPr>
                <w:sz w:val="18"/>
                <w:szCs w:val="18"/>
              </w:rPr>
              <w:t>224</w:t>
            </w:r>
          </w:p>
        </w:tc>
        <w:tc>
          <w:tcPr>
            <w:tcW w:w="735" w:type="dxa"/>
            <w:shd w:val="clear" w:color="auto" w:fill="auto"/>
            <w:noWrap/>
            <w:vAlign w:val="bottom"/>
            <w:hideMark/>
          </w:tcPr>
          <w:p w14:paraId="7DB31755"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1.5%</w:t>
            </w:r>
          </w:p>
        </w:tc>
        <w:tc>
          <w:tcPr>
            <w:tcW w:w="1106" w:type="dxa"/>
            <w:shd w:val="clear" w:color="auto" w:fill="auto"/>
            <w:noWrap/>
            <w:vAlign w:val="bottom"/>
            <w:hideMark/>
          </w:tcPr>
          <w:p w14:paraId="5A930B44" w14:textId="2210076E" w:rsidR="00C05A4A" w:rsidRPr="00D50C9D" w:rsidRDefault="00C05A4A" w:rsidP="00D50C9D">
            <w:pPr>
              <w:suppressAutoHyphens w:val="0"/>
              <w:spacing w:before="40" w:after="40" w:line="220" w:lineRule="exact"/>
              <w:ind w:right="113"/>
              <w:jc w:val="right"/>
              <w:rPr>
                <w:sz w:val="18"/>
                <w:szCs w:val="18"/>
              </w:rPr>
            </w:pPr>
            <w:r w:rsidRPr="00D50C9D">
              <w:rPr>
                <w:sz w:val="18"/>
                <w:szCs w:val="18"/>
              </w:rPr>
              <w:t>24</w:t>
            </w:r>
            <w:r w:rsidR="003B2BB1">
              <w:rPr>
                <w:sz w:val="18"/>
                <w:szCs w:val="18"/>
              </w:rPr>
              <w:t xml:space="preserve"> </w:t>
            </w:r>
            <w:r w:rsidRPr="00D50C9D">
              <w:rPr>
                <w:sz w:val="18"/>
                <w:szCs w:val="18"/>
              </w:rPr>
              <w:t>199</w:t>
            </w:r>
          </w:p>
        </w:tc>
        <w:tc>
          <w:tcPr>
            <w:tcW w:w="734" w:type="dxa"/>
            <w:shd w:val="clear" w:color="auto" w:fill="auto"/>
            <w:noWrap/>
            <w:vAlign w:val="bottom"/>
            <w:hideMark/>
          </w:tcPr>
          <w:p w14:paraId="5624256A"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1.7%</w:t>
            </w:r>
          </w:p>
        </w:tc>
        <w:tc>
          <w:tcPr>
            <w:tcW w:w="1106" w:type="dxa"/>
            <w:shd w:val="clear" w:color="auto" w:fill="auto"/>
            <w:noWrap/>
            <w:vAlign w:val="bottom"/>
            <w:hideMark/>
          </w:tcPr>
          <w:p w14:paraId="43BC3B0F" w14:textId="1A01635E" w:rsidR="00C05A4A" w:rsidRPr="00D50C9D" w:rsidRDefault="00C05A4A" w:rsidP="00D50C9D">
            <w:pPr>
              <w:suppressAutoHyphens w:val="0"/>
              <w:spacing w:before="40" w:after="40" w:line="220" w:lineRule="exact"/>
              <w:ind w:right="113"/>
              <w:jc w:val="right"/>
              <w:rPr>
                <w:sz w:val="18"/>
                <w:szCs w:val="18"/>
              </w:rPr>
            </w:pPr>
            <w:r w:rsidRPr="00D50C9D">
              <w:rPr>
                <w:sz w:val="18"/>
                <w:szCs w:val="18"/>
              </w:rPr>
              <w:t>25</w:t>
            </w:r>
            <w:r w:rsidR="003B2BB1">
              <w:rPr>
                <w:sz w:val="18"/>
                <w:szCs w:val="18"/>
              </w:rPr>
              <w:t xml:space="preserve"> </w:t>
            </w:r>
            <w:r w:rsidRPr="00D50C9D">
              <w:rPr>
                <w:sz w:val="18"/>
                <w:szCs w:val="18"/>
              </w:rPr>
              <w:t>159</w:t>
            </w:r>
          </w:p>
        </w:tc>
        <w:tc>
          <w:tcPr>
            <w:tcW w:w="734" w:type="dxa"/>
            <w:shd w:val="clear" w:color="auto" w:fill="auto"/>
            <w:noWrap/>
            <w:vAlign w:val="bottom"/>
            <w:hideMark/>
          </w:tcPr>
          <w:p w14:paraId="2732895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1.8%</w:t>
            </w:r>
          </w:p>
        </w:tc>
        <w:tc>
          <w:tcPr>
            <w:tcW w:w="1106" w:type="dxa"/>
            <w:shd w:val="clear" w:color="auto" w:fill="auto"/>
            <w:noWrap/>
            <w:vAlign w:val="bottom"/>
            <w:hideMark/>
          </w:tcPr>
          <w:p w14:paraId="58CB8EBE" w14:textId="3B84B011" w:rsidR="00C05A4A" w:rsidRPr="00D50C9D" w:rsidRDefault="00C05A4A" w:rsidP="00D50C9D">
            <w:pPr>
              <w:suppressAutoHyphens w:val="0"/>
              <w:spacing w:before="40" w:after="40" w:line="220" w:lineRule="exact"/>
              <w:ind w:right="113"/>
              <w:jc w:val="right"/>
              <w:rPr>
                <w:sz w:val="18"/>
                <w:szCs w:val="18"/>
              </w:rPr>
            </w:pPr>
            <w:r w:rsidRPr="00D50C9D">
              <w:rPr>
                <w:sz w:val="18"/>
                <w:szCs w:val="18"/>
              </w:rPr>
              <w:t>25</w:t>
            </w:r>
            <w:r w:rsidR="003B2BB1">
              <w:rPr>
                <w:sz w:val="18"/>
                <w:szCs w:val="18"/>
              </w:rPr>
              <w:t xml:space="preserve"> </w:t>
            </w:r>
            <w:r w:rsidRPr="00D50C9D">
              <w:rPr>
                <w:sz w:val="18"/>
                <w:szCs w:val="18"/>
              </w:rPr>
              <w:t>447</w:t>
            </w:r>
          </w:p>
        </w:tc>
        <w:tc>
          <w:tcPr>
            <w:tcW w:w="734" w:type="dxa"/>
            <w:shd w:val="clear" w:color="auto" w:fill="auto"/>
            <w:noWrap/>
            <w:vAlign w:val="bottom"/>
            <w:hideMark/>
          </w:tcPr>
          <w:p w14:paraId="142FFB73"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1.7%</w:t>
            </w:r>
          </w:p>
        </w:tc>
        <w:tc>
          <w:tcPr>
            <w:tcW w:w="1106" w:type="dxa"/>
            <w:shd w:val="clear" w:color="auto" w:fill="auto"/>
            <w:noWrap/>
            <w:vAlign w:val="bottom"/>
            <w:hideMark/>
          </w:tcPr>
          <w:p w14:paraId="0FCE17E3" w14:textId="3738A809" w:rsidR="00C05A4A" w:rsidRPr="00D50C9D" w:rsidRDefault="00C05A4A" w:rsidP="00D50C9D">
            <w:pPr>
              <w:suppressAutoHyphens w:val="0"/>
              <w:spacing w:before="40" w:after="40" w:line="220" w:lineRule="exact"/>
              <w:ind w:right="113"/>
              <w:jc w:val="right"/>
              <w:rPr>
                <w:sz w:val="18"/>
                <w:szCs w:val="18"/>
              </w:rPr>
            </w:pPr>
            <w:r w:rsidRPr="00D50C9D">
              <w:rPr>
                <w:sz w:val="18"/>
                <w:szCs w:val="18"/>
              </w:rPr>
              <w:t>26</w:t>
            </w:r>
            <w:r w:rsidR="003B2BB1">
              <w:rPr>
                <w:sz w:val="18"/>
                <w:szCs w:val="18"/>
              </w:rPr>
              <w:t xml:space="preserve"> </w:t>
            </w:r>
            <w:r w:rsidRPr="00D50C9D">
              <w:rPr>
                <w:sz w:val="18"/>
                <w:szCs w:val="18"/>
              </w:rPr>
              <w:t>730</w:t>
            </w:r>
          </w:p>
        </w:tc>
        <w:tc>
          <w:tcPr>
            <w:tcW w:w="734" w:type="dxa"/>
            <w:shd w:val="clear" w:color="auto" w:fill="auto"/>
            <w:noWrap/>
            <w:vAlign w:val="bottom"/>
            <w:hideMark/>
          </w:tcPr>
          <w:p w14:paraId="70772046"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1.7%</w:t>
            </w:r>
          </w:p>
        </w:tc>
        <w:tc>
          <w:tcPr>
            <w:tcW w:w="1106" w:type="dxa"/>
            <w:shd w:val="clear" w:color="auto" w:fill="auto"/>
            <w:noWrap/>
            <w:vAlign w:val="bottom"/>
            <w:hideMark/>
          </w:tcPr>
          <w:p w14:paraId="251E2234" w14:textId="10610917" w:rsidR="00C05A4A" w:rsidRPr="00D50C9D" w:rsidRDefault="00C05A4A" w:rsidP="00D50C9D">
            <w:pPr>
              <w:suppressAutoHyphens w:val="0"/>
              <w:spacing w:before="40" w:after="40" w:line="220" w:lineRule="exact"/>
              <w:ind w:right="113"/>
              <w:jc w:val="right"/>
              <w:rPr>
                <w:sz w:val="18"/>
                <w:szCs w:val="18"/>
              </w:rPr>
            </w:pPr>
            <w:r w:rsidRPr="00D50C9D">
              <w:rPr>
                <w:sz w:val="18"/>
                <w:szCs w:val="18"/>
              </w:rPr>
              <w:t>28</w:t>
            </w:r>
            <w:r w:rsidR="003B2BB1">
              <w:rPr>
                <w:sz w:val="18"/>
                <w:szCs w:val="18"/>
              </w:rPr>
              <w:t xml:space="preserve"> </w:t>
            </w:r>
            <w:r w:rsidRPr="00D50C9D">
              <w:rPr>
                <w:sz w:val="18"/>
                <w:szCs w:val="18"/>
              </w:rPr>
              <w:t>526</w:t>
            </w:r>
          </w:p>
        </w:tc>
        <w:tc>
          <w:tcPr>
            <w:tcW w:w="734" w:type="dxa"/>
            <w:shd w:val="clear" w:color="auto" w:fill="auto"/>
            <w:noWrap/>
            <w:vAlign w:val="bottom"/>
            <w:hideMark/>
          </w:tcPr>
          <w:p w14:paraId="1012F9A3"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1.7%</w:t>
            </w:r>
          </w:p>
        </w:tc>
      </w:tr>
      <w:tr w:rsidR="00C05A4A" w:rsidRPr="00D50C9D" w14:paraId="1D6678D2" w14:textId="77777777" w:rsidTr="00A63F09">
        <w:tc>
          <w:tcPr>
            <w:tcW w:w="2351" w:type="dxa"/>
            <w:shd w:val="clear" w:color="auto" w:fill="auto"/>
            <w:hideMark/>
          </w:tcPr>
          <w:p w14:paraId="649F7C22" w14:textId="77777777" w:rsidR="00C05A4A" w:rsidRPr="00D50C9D" w:rsidRDefault="00C05A4A" w:rsidP="00D50C9D">
            <w:pPr>
              <w:suppressAutoHyphens w:val="0"/>
              <w:spacing w:before="40" w:after="40" w:line="220" w:lineRule="exact"/>
              <w:ind w:right="113"/>
              <w:rPr>
                <w:sz w:val="18"/>
              </w:rPr>
            </w:pPr>
            <w:r w:rsidRPr="00D50C9D">
              <w:rPr>
                <w:sz w:val="18"/>
              </w:rPr>
              <w:t>Economic Affairs</w:t>
            </w:r>
          </w:p>
        </w:tc>
        <w:tc>
          <w:tcPr>
            <w:tcW w:w="1709" w:type="dxa"/>
            <w:shd w:val="clear" w:color="auto" w:fill="auto"/>
            <w:noWrap/>
            <w:vAlign w:val="bottom"/>
            <w:hideMark/>
          </w:tcPr>
          <w:p w14:paraId="5569FF77" w14:textId="0F096046" w:rsidR="00C05A4A" w:rsidRPr="00D50C9D" w:rsidRDefault="00C05A4A" w:rsidP="00D50C9D">
            <w:pPr>
              <w:suppressAutoHyphens w:val="0"/>
              <w:spacing w:before="40" w:after="40" w:line="220" w:lineRule="exact"/>
              <w:ind w:right="113"/>
              <w:jc w:val="right"/>
              <w:rPr>
                <w:sz w:val="18"/>
                <w:szCs w:val="18"/>
              </w:rPr>
            </w:pPr>
            <w:r w:rsidRPr="00D50C9D">
              <w:rPr>
                <w:sz w:val="18"/>
                <w:szCs w:val="18"/>
              </w:rPr>
              <w:t>51</w:t>
            </w:r>
            <w:r w:rsidR="003B2BB1">
              <w:rPr>
                <w:sz w:val="18"/>
                <w:szCs w:val="18"/>
              </w:rPr>
              <w:t xml:space="preserve"> </w:t>
            </w:r>
            <w:r w:rsidRPr="00D50C9D">
              <w:rPr>
                <w:sz w:val="18"/>
                <w:szCs w:val="18"/>
              </w:rPr>
              <w:t>410</w:t>
            </w:r>
          </w:p>
        </w:tc>
        <w:tc>
          <w:tcPr>
            <w:tcW w:w="735" w:type="dxa"/>
            <w:shd w:val="clear" w:color="auto" w:fill="auto"/>
            <w:noWrap/>
            <w:vAlign w:val="bottom"/>
            <w:hideMark/>
          </w:tcPr>
          <w:p w14:paraId="5E7A4D46"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3.8%</w:t>
            </w:r>
          </w:p>
        </w:tc>
        <w:tc>
          <w:tcPr>
            <w:tcW w:w="1106" w:type="dxa"/>
            <w:shd w:val="clear" w:color="auto" w:fill="auto"/>
            <w:noWrap/>
            <w:vAlign w:val="bottom"/>
            <w:hideMark/>
          </w:tcPr>
          <w:p w14:paraId="14F3567E" w14:textId="40654A05" w:rsidR="00C05A4A" w:rsidRPr="00D50C9D" w:rsidRDefault="00C05A4A" w:rsidP="00D50C9D">
            <w:pPr>
              <w:suppressAutoHyphens w:val="0"/>
              <w:spacing w:before="40" w:after="40" w:line="220" w:lineRule="exact"/>
              <w:ind w:right="113"/>
              <w:jc w:val="right"/>
              <w:rPr>
                <w:sz w:val="18"/>
                <w:szCs w:val="18"/>
              </w:rPr>
            </w:pPr>
            <w:r w:rsidRPr="00D50C9D">
              <w:rPr>
                <w:sz w:val="18"/>
                <w:szCs w:val="18"/>
              </w:rPr>
              <w:t>50</w:t>
            </w:r>
            <w:r w:rsidR="003B2BB1">
              <w:rPr>
                <w:sz w:val="18"/>
                <w:szCs w:val="18"/>
              </w:rPr>
              <w:t xml:space="preserve"> </w:t>
            </w:r>
            <w:r w:rsidRPr="00D50C9D">
              <w:rPr>
                <w:sz w:val="18"/>
                <w:szCs w:val="18"/>
              </w:rPr>
              <w:t>873</w:t>
            </w:r>
          </w:p>
        </w:tc>
        <w:tc>
          <w:tcPr>
            <w:tcW w:w="734" w:type="dxa"/>
            <w:shd w:val="clear" w:color="auto" w:fill="auto"/>
            <w:noWrap/>
            <w:vAlign w:val="bottom"/>
            <w:hideMark/>
          </w:tcPr>
          <w:p w14:paraId="5649CE01"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3.6%</w:t>
            </w:r>
          </w:p>
        </w:tc>
        <w:tc>
          <w:tcPr>
            <w:tcW w:w="1106" w:type="dxa"/>
            <w:shd w:val="clear" w:color="auto" w:fill="auto"/>
            <w:noWrap/>
            <w:vAlign w:val="bottom"/>
            <w:hideMark/>
          </w:tcPr>
          <w:p w14:paraId="6870D8F9" w14:textId="7FBF3BAB" w:rsidR="00C05A4A" w:rsidRPr="00D50C9D" w:rsidRDefault="00C05A4A" w:rsidP="00D50C9D">
            <w:pPr>
              <w:suppressAutoHyphens w:val="0"/>
              <w:spacing w:before="40" w:after="40" w:line="220" w:lineRule="exact"/>
              <w:ind w:right="113"/>
              <w:jc w:val="right"/>
              <w:rPr>
                <w:sz w:val="18"/>
                <w:szCs w:val="18"/>
              </w:rPr>
            </w:pPr>
            <w:r w:rsidRPr="00D50C9D">
              <w:rPr>
                <w:sz w:val="18"/>
                <w:szCs w:val="18"/>
              </w:rPr>
              <w:t>58</w:t>
            </w:r>
            <w:r w:rsidR="003B2BB1">
              <w:rPr>
                <w:sz w:val="18"/>
                <w:szCs w:val="18"/>
              </w:rPr>
              <w:t xml:space="preserve"> </w:t>
            </w:r>
            <w:r w:rsidRPr="00D50C9D">
              <w:rPr>
                <w:sz w:val="18"/>
                <w:szCs w:val="18"/>
              </w:rPr>
              <w:t>376</w:t>
            </w:r>
          </w:p>
        </w:tc>
        <w:tc>
          <w:tcPr>
            <w:tcW w:w="734" w:type="dxa"/>
            <w:shd w:val="clear" w:color="auto" w:fill="auto"/>
            <w:noWrap/>
            <w:vAlign w:val="bottom"/>
            <w:hideMark/>
          </w:tcPr>
          <w:p w14:paraId="4C40B5C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4.1%</w:t>
            </w:r>
          </w:p>
        </w:tc>
        <w:tc>
          <w:tcPr>
            <w:tcW w:w="1106" w:type="dxa"/>
            <w:shd w:val="clear" w:color="auto" w:fill="auto"/>
            <w:noWrap/>
            <w:vAlign w:val="bottom"/>
            <w:hideMark/>
          </w:tcPr>
          <w:p w14:paraId="698A6DA7" w14:textId="323A100F" w:rsidR="00C05A4A" w:rsidRPr="00D50C9D" w:rsidRDefault="00C05A4A" w:rsidP="00D50C9D">
            <w:pPr>
              <w:suppressAutoHyphens w:val="0"/>
              <w:spacing w:before="40" w:after="40" w:line="220" w:lineRule="exact"/>
              <w:ind w:right="113"/>
              <w:jc w:val="right"/>
              <w:rPr>
                <w:sz w:val="18"/>
                <w:szCs w:val="18"/>
              </w:rPr>
            </w:pPr>
            <w:r w:rsidRPr="00D50C9D">
              <w:rPr>
                <w:sz w:val="18"/>
                <w:szCs w:val="18"/>
              </w:rPr>
              <w:t>45</w:t>
            </w:r>
            <w:r w:rsidR="003B2BB1">
              <w:rPr>
                <w:sz w:val="18"/>
                <w:szCs w:val="18"/>
              </w:rPr>
              <w:t xml:space="preserve"> </w:t>
            </w:r>
            <w:r w:rsidRPr="00D50C9D">
              <w:rPr>
                <w:sz w:val="18"/>
                <w:szCs w:val="18"/>
              </w:rPr>
              <w:t>483</w:t>
            </w:r>
          </w:p>
        </w:tc>
        <w:tc>
          <w:tcPr>
            <w:tcW w:w="734" w:type="dxa"/>
            <w:shd w:val="clear" w:color="auto" w:fill="auto"/>
            <w:noWrap/>
            <w:vAlign w:val="bottom"/>
            <w:hideMark/>
          </w:tcPr>
          <w:p w14:paraId="7E9DA21D"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3.1%</w:t>
            </w:r>
          </w:p>
        </w:tc>
        <w:tc>
          <w:tcPr>
            <w:tcW w:w="1106" w:type="dxa"/>
            <w:shd w:val="clear" w:color="auto" w:fill="auto"/>
            <w:noWrap/>
            <w:vAlign w:val="bottom"/>
            <w:hideMark/>
          </w:tcPr>
          <w:p w14:paraId="00613BCF" w14:textId="6920FF87" w:rsidR="00C05A4A" w:rsidRPr="00D50C9D" w:rsidRDefault="00C05A4A" w:rsidP="00D50C9D">
            <w:pPr>
              <w:suppressAutoHyphens w:val="0"/>
              <w:spacing w:before="40" w:after="40" w:line="220" w:lineRule="exact"/>
              <w:ind w:right="113"/>
              <w:jc w:val="right"/>
              <w:rPr>
                <w:sz w:val="18"/>
                <w:szCs w:val="18"/>
              </w:rPr>
            </w:pPr>
            <w:r w:rsidRPr="00D50C9D">
              <w:rPr>
                <w:sz w:val="18"/>
                <w:szCs w:val="18"/>
              </w:rPr>
              <w:t>53</w:t>
            </w:r>
            <w:r w:rsidR="003B2BB1">
              <w:rPr>
                <w:sz w:val="18"/>
                <w:szCs w:val="18"/>
              </w:rPr>
              <w:t xml:space="preserve"> </w:t>
            </w:r>
            <w:r w:rsidRPr="00D50C9D">
              <w:rPr>
                <w:sz w:val="18"/>
                <w:szCs w:val="18"/>
              </w:rPr>
              <w:t>616</w:t>
            </w:r>
          </w:p>
        </w:tc>
        <w:tc>
          <w:tcPr>
            <w:tcW w:w="734" w:type="dxa"/>
            <w:shd w:val="clear" w:color="auto" w:fill="auto"/>
            <w:noWrap/>
            <w:vAlign w:val="bottom"/>
            <w:hideMark/>
          </w:tcPr>
          <w:p w14:paraId="2D401EAF"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3.5%</w:t>
            </w:r>
          </w:p>
        </w:tc>
        <w:tc>
          <w:tcPr>
            <w:tcW w:w="1106" w:type="dxa"/>
            <w:shd w:val="clear" w:color="auto" w:fill="auto"/>
            <w:noWrap/>
            <w:vAlign w:val="bottom"/>
            <w:hideMark/>
          </w:tcPr>
          <w:p w14:paraId="0FE5F90B" w14:textId="0CA2EDBC" w:rsidR="00C05A4A" w:rsidRPr="00D50C9D" w:rsidRDefault="00C05A4A" w:rsidP="00D50C9D">
            <w:pPr>
              <w:suppressAutoHyphens w:val="0"/>
              <w:spacing w:before="40" w:after="40" w:line="220" w:lineRule="exact"/>
              <w:ind w:right="113"/>
              <w:jc w:val="right"/>
              <w:rPr>
                <w:sz w:val="18"/>
                <w:szCs w:val="18"/>
              </w:rPr>
            </w:pPr>
            <w:r w:rsidRPr="00D50C9D">
              <w:rPr>
                <w:sz w:val="18"/>
                <w:szCs w:val="18"/>
              </w:rPr>
              <w:t>50</w:t>
            </w:r>
            <w:r w:rsidR="003B2BB1">
              <w:rPr>
                <w:sz w:val="18"/>
                <w:szCs w:val="18"/>
              </w:rPr>
              <w:t xml:space="preserve"> </w:t>
            </w:r>
            <w:r w:rsidRPr="00D50C9D">
              <w:rPr>
                <w:sz w:val="18"/>
                <w:szCs w:val="18"/>
              </w:rPr>
              <w:t>577</w:t>
            </w:r>
          </w:p>
        </w:tc>
        <w:tc>
          <w:tcPr>
            <w:tcW w:w="734" w:type="dxa"/>
            <w:shd w:val="clear" w:color="auto" w:fill="auto"/>
            <w:noWrap/>
            <w:vAlign w:val="bottom"/>
            <w:hideMark/>
          </w:tcPr>
          <w:p w14:paraId="048FD83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3.1%</w:t>
            </w:r>
          </w:p>
        </w:tc>
      </w:tr>
      <w:tr w:rsidR="00C05A4A" w:rsidRPr="00D50C9D" w14:paraId="3F795FAE" w14:textId="77777777" w:rsidTr="00A63F09">
        <w:tc>
          <w:tcPr>
            <w:tcW w:w="2351" w:type="dxa"/>
            <w:shd w:val="clear" w:color="auto" w:fill="auto"/>
            <w:hideMark/>
          </w:tcPr>
          <w:p w14:paraId="7F35C4A9" w14:textId="77777777" w:rsidR="00C05A4A" w:rsidRPr="00D50C9D" w:rsidRDefault="00C05A4A" w:rsidP="00D50C9D">
            <w:pPr>
              <w:suppressAutoHyphens w:val="0"/>
              <w:spacing w:before="40" w:after="40" w:line="220" w:lineRule="exact"/>
              <w:ind w:right="113"/>
              <w:rPr>
                <w:sz w:val="18"/>
              </w:rPr>
            </w:pPr>
            <w:r w:rsidRPr="00D50C9D">
              <w:rPr>
                <w:sz w:val="18"/>
              </w:rPr>
              <w:t>Environmental Protection</w:t>
            </w:r>
          </w:p>
        </w:tc>
        <w:tc>
          <w:tcPr>
            <w:tcW w:w="1709" w:type="dxa"/>
            <w:shd w:val="clear" w:color="auto" w:fill="auto"/>
            <w:noWrap/>
            <w:vAlign w:val="bottom"/>
            <w:hideMark/>
          </w:tcPr>
          <w:p w14:paraId="4CC68653"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624</w:t>
            </w:r>
          </w:p>
        </w:tc>
        <w:tc>
          <w:tcPr>
            <w:tcW w:w="735" w:type="dxa"/>
            <w:shd w:val="clear" w:color="auto" w:fill="auto"/>
            <w:noWrap/>
            <w:vAlign w:val="bottom"/>
            <w:hideMark/>
          </w:tcPr>
          <w:p w14:paraId="771BEC99"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0.0%</w:t>
            </w:r>
          </w:p>
        </w:tc>
        <w:tc>
          <w:tcPr>
            <w:tcW w:w="1106" w:type="dxa"/>
            <w:shd w:val="clear" w:color="auto" w:fill="auto"/>
            <w:noWrap/>
            <w:vAlign w:val="bottom"/>
            <w:hideMark/>
          </w:tcPr>
          <w:p w14:paraId="0550B09B"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917</w:t>
            </w:r>
          </w:p>
        </w:tc>
        <w:tc>
          <w:tcPr>
            <w:tcW w:w="734" w:type="dxa"/>
            <w:shd w:val="clear" w:color="auto" w:fill="auto"/>
            <w:noWrap/>
            <w:vAlign w:val="bottom"/>
            <w:hideMark/>
          </w:tcPr>
          <w:p w14:paraId="0393EA14"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0.1%</w:t>
            </w:r>
          </w:p>
        </w:tc>
        <w:tc>
          <w:tcPr>
            <w:tcW w:w="1106" w:type="dxa"/>
            <w:shd w:val="clear" w:color="auto" w:fill="auto"/>
            <w:noWrap/>
            <w:vAlign w:val="bottom"/>
            <w:hideMark/>
          </w:tcPr>
          <w:p w14:paraId="5C87A47B" w14:textId="13A642B9" w:rsidR="00C05A4A" w:rsidRPr="00D50C9D" w:rsidRDefault="00C05A4A" w:rsidP="00D50C9D">
            <w:pPr>
              <w:suppressAutoHyphens w:val="0"/>
              <w:spacing w:before="40" w:after="40" w:line="220" w:lineRule="exact"/>
              <w:ind w:right="113"/>
              <w:jc w:val="right"/>
              <w:rPr>
                <w:sz w:val="18"/>
                <w:szCs w:val="18"/>
              </w:rPr>
            </w:pPr>
            <w:r w:rsidRPr="00D50C9D">
              <w:rPr>
                <w:sz w:val="18"/>
                <w:szCs w:val="18"/>
              </w:rPr>
              <w:t>1</w:t>
            </w:r>
            <w:r w:rsidR="003B2BB1">
              <w:rPr>
                <w:sz w:val="18"/>
                <w:szCs w:val="18"/>
              </w:rPr>
              <w:t xml:space="preserve"> </w:t>
            </w:r>
            <w:r w:rsidRPr="00D50C9D">
              <w:rPr>
                <w:sz w:val="18"/>
                <w:szCs w:val="18"/>
              </w:rPr>
              <w:t>383</w:t>
            </w:r>
          </w:p>
        </w:tc>
        <w:tc>
          <w:tcPr>
            <w:tcW w:w="734" w:type="dxa"/>
            <w:shd w:val="clear" w:color="auto" w:fill="auto"/>
            <w:noWrap/>
            <w:vAlign w:val="bottom"/>
            <w:hideMark/>
          </w:tcPr>
          <w:p w14:paraId="5ABDEAC2"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0.1%</w:t>
            </w:r>
          </w:p>
        </w:tc>
        <w:tc>
          <w:tcPr>
            <w:tcW w:w="1106" w:type="dxa"/>
            <w:shd w:val="clear" w:color="auto" w:fill="auto"/>
            <w:noWrap/>
            <w:vAlign w:val="bottom"/>
            <w:hideMark/>
          </w:tcPr>
          <w:p w14:paraId="42E3F9C8" w14:textId="64E28512" w:rsidR="00C05A4A" w:rsidRPr="00D50C9D" w:rsidRDefault="00C05A4A" w:rsidP="00D50C9D">
            <w:pPr>
              <w:suppressAutoHyphens w:val="0"/>
              <w:spacing w:before="40" w:after="40" w:line="220" w:lineRule="exact"/>
              <w:ind w:right="113"/>
              <w:jc w:val="right"/>
              <w:rPr>
                <w:sz w:val="18"/>
                <w:szCs w:val="18"/>
              </w:rPr>
            </w:pPr>
            <w:r w:rsidRPr="00D50C9D">
              <w:rPr>
                <w:sz w:val="18"/>
                <w:szCs w:val="18"/>
              </w:rPr>
              <w:t>2</w:t>
            </w:r>
            <w:r w:rsidR="003B2BB1">
              <w:rPr>
                <w:sz w:val="18"/>
                <w:szCs w:val="18"/>
              </w:rPr>
              <w:t xml:space="preserve"> </w:t>
            </w:r>
            <w:r w:rsidRPr="00D50C9D">
              <w:rPr>
                <w:sz w:val="18"/>
                <w:szCs w:val="18"/>
              </w:rPr>
              <w:t>729</w:t>
            </w:r>
          </w:p>
        </w:tc>
        <w:tc>
          <w:tcPr>
            <w:tcW w:w="734" w:type="dxa"/>
            <w:shd w:val="clear" w:color="auto" w:fill="auto"/>
            <w:noWrap/>
            <w:vAlign w:val="bottom"/>
            <w:hideMark/>
          </w:tcPr>
          <w:p w14:paraId="3EF23750"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0.2%</w:t>
            </w:r>
          </w:p>
        </w:tc>
        <w:tc>
          <w:tcPr>
            <w:tcW w:w="1106" w:type="dxa"/>
            <w:shd w:val="clear" w:color="auto" w:fill="auto"/>
            <w:noWrap/>
            <w:vAlign w:val="bottom"/>
            <w:hideMark/>
          </w:tcPr>
          <w:p w14:paraId="6D40C0BE" w14:textId="6CED9463" w:rsidR="00C05A4A" w:rsidRPr="00D50C9D" w:rsidRDefault="00C05A4A" w:rsidP="00D50C9D">
            <w:pPr>
              <w:suppressAutoHyphens w:val="0"/>
              <w:spacing w:before="40" w:after="40" w:line="220" w:lineRule="exact"/>
              <w:ind w:right="113"/>
              <w:jc w:val="right"/>
              <w:rPr>
                <w:sz w:val="18"/>
                <w:szCs w:val="18"/>
              </w:rPr>
            </w:pPr>
            <w:r w:rsidRPr="00D50C9D">
              <w:rPr>
                <w:sz w:val="18"/>
                <w:szCs w:val="18"/>
              </w:rPr>
              <w:t>2</w:t>
            </w:r>
            <w:r w:rsidR="003B2BB1">
              <w:rPr>
                <w:sz w:val="18"/>
                <w:szCs w:val="18"/>
              </w:rPr>
              <w:t xml:space="preserve"> </w:t>
            </w:r>
            <w:r w:rsidRPr="00D50C9D">
              <w:rPr>
                <w:sz w:val="18"/>
                <w:szCs w:val="18"/>
              </w:rPr>
              <w:t>857</w:t>
            </w:r>
          </w:p>
        </w:tc>
        <w:tc>
          <w:tcPr>
            <w:tcW w:w="734" w:type="dxa"/>
            <w:shd w:val="clear" w:color="auto" w:fill="auto"/>
            <w:noWrap/>
            <w:vAlign w:val="bottom"/>
            <w:hideMark/>
          </w:tcPr>
          <w:p w14:paraId="682F1A34"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0.2%</w:t>
            </w:r>
          </w:p>
        </w:tc>
        <w:tc>
          <w:tcPr>
            <w:tcW w:w="1106" w:type="dxa"/>
            <w:shd w:val="clear" w:color="auto" w:fill="auto"/>
            <w:noWrap/>
            <w:vAlign w:val="bottom"/>
            <w:hideMark/>
          </w:tcPr>
          <w:p w14:paraId="720D2D5B" w14:textId="6F50EEE6" w:rsidR="00C05A4A" w:rsidRPr="00D50C9D" w:rsidRDefault="00C05A4A" w:rsidP="00D50C9D">
            <w:pPr>
              <w:suppressAutoHyphens w:val="0"/>
              <w:spacing w:before="40" w:after="40" w:line="220" w:lineRule="exact"/>
              <w:ind w:right="113"/>
              <w:jc w:val="right"/>
              <w:rPr>
                <w:sz w:val="18"/>
                <w:szCs w:val="18"/>
              </w:rPr>
            </w:pPr>
            <w:r w:rsidRPr="00D50C9D">
              <w:rPr>
                <w:sz w:val="18"/>
                <w:szCs w:val="18"/>
              </w:rPr>
              <w:t>1</w:t>
            </w:r>
            <w:r w:rsidR="003B2BB1">
              <w:rPr>
                <w:sz w:val="18"/>
                <w:szCs w:val="18"/>
              </w:rPr>
              <w:t xml:space="preserve"> </w:t>
            </w:r>
            <w:r w:rsidRPr="00D50C9D">
              <w:rPr>
                <w:sz w:val="18"/>
                <w:szCs w:val="18"/>
              </w:rPr>
              <w:t>416</w:t>
            </w:r>
          </w:p>
        </w:tc>
        <w:tc>
          <w:tcPr>
            <w:tcW w:w="734" w:type="dxa"/>
            <w:shd w:val="clear" w:color="auto" w:fill="auto"/>
            <w:noWrap/>
            <w:vAlign w:val="bottom"/>
            <w:hideMark/>
          </w:tcPr>
          <w:p w14:paraId="7E91EE8C"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0.1%</w:t>
            </w:r>
          </w:p>
        </w:tc>
      </w:tr>
      <w:tr w:rsidR="00C05A4A" w:rsidRPr="00D50C9D" w14:paraId="04D4F3D1" w14:textId="77777777" w:rsidTr="00A63F09">
        <w:tc>
          <w:tcPr>
            <w:tcW w:w="2351" w:type="dxa"/>
            <w:shd w:val="clear" w:color="auto" w:fill="auto"/>
            <w:hideMark/>
          </w:tcPr>
          <w:p w14:paraId="2E586290" w14:textId="77777777" w:rsidR="00C05A4A" w:rsidRPr="00D50C9D" w:rsidRDefault="00C05A4A" w:rsidP="00D50C9D">
            <w:pPr>
              <w:suppressAutoHyphens w:val="0"/>
              <w:spacing w:before="40" w:after="40" w:line="220" w:lineRule="exact"/>
              <w:ind w:right="113"/>
              <w:rPr>
                <w:sz w:val="18"/>
              </w:rPr>
            </w:pPr>
            <w:r w:rsidRPr="00D50C9D">
              <w:rPr>
                <w:sz w:val="18"/>
              </w:rPr>
              <w:t>Housing and community amenities</w:t>
            </w:r>
          </w:p>
        </w:tc>
        <w:tc>
          <w:tcPr>
            <w:tcW w:w="1709" w:type="dxa"/>
            <w:shd w:val="clear" w:color="auto" w:fill="auto"/>
            <w:noWrap/>
            <w:vAlign w:val="bottom"/>
            <w:hideMark/>
          </w:tcPr>
          <w:p w14:paraId="0FCA0BAD" w14:textId="3E2DCA6A" w:rsidR="00C05A4A" w:rsidRPr="00D50C9D" w:rsidRDefault="00C05A4A" w:rsidP="00D50C9D">
            <w:pPr>
              <w:suppressAutoHyphens w:val="0"/>
              <w:spacing w:before="40" w:after="40" w:line="220" w:lineRule="exact"/>
              <w:ind w:right="113"/>
              <w:jc w:val="right"/>
              <w:rPr>
                <w:sz w:val="18"/>
                <w:szCs w:val="18"/>
              </w:rPr>
            </w:pPr>
            <w:r w:rsidRPr="00D50C9D">
              <w:rPr>
                <w:sz w:val="18"/>
                <w:szCs w:val="18"/>
              </w:rPr>
              <w:t>23</w:t>
            </w:r>
            <w:r w:rsidR="003B2BB1">
              <w:rPr>
                <w:sz w:val="18"/>
                <w:szCs w:val="18"/>
              </w:rPr>
              <w:t xml:space="preserve"> </w:t>
            </w:r>
            <w:r w:rsidRPr="00D50C9D">
              <w:rPr>
                <w:sz w:val="18"/>
                <w:szCs w:val="18"/>
              </w:rPr>
              <w:t>856</w:t>
            </w:r>
          </w:p>
        </w:tc>
        <w:tc>
          <w:tcPr>
            <w:tcW w:w="735" w:type="dxa"/>
            <w:shd w:val="clear" w:color="auto" w:fill="auto"/>
            <w:noWrap/>
            <w:vAlign w:val="bottom"/>
            <w:hideMark/>
          </w:tcPr>
          <w:p w14:paraId="552EABC3"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1.8%</w:t>
            </w:r>
          </w:p>
        </w:tc>
        <w:tc>
          <w:tcPr>
            <w:tcW w:w="1106" w:type="dxa"/>
            <w:shd w:val="clear" w:color="auto" w:fill="auto"/>
            <w:noWrap/>
            <w:vAlign w:val="bottom"/>
            <w:hideMark/>
          </w:tcPr>
          <w:p w14:paraId="7A802F5A" w14:textId="0F42E59A" w:rsidR="00C05A4A" w:rsidRPr="00D50C9D" w:rsidRDefault="00C05A4A" w:rsidP="00D50C9D">
            <w:pPr>
              <w:suppressAutoHyphens w:val="0"/>
              <w:spacing w:before="40" w:after="40" w:line="220" w:lineRule="exact"/>
              <w:ind w:right="113"/>
              <w:jc w:val="right"/>
              <w:rPr>
                <w:sz w:val="18"/>
                <w:szCs w:val="18"/>
              </w:rPr>
            </w:pPr>
            <w:r w:rsidRPr="00D50C9D">
              <w:rPr>
                <w:sz w:val="18"/>
                <w:szCs w:val="18"/>
              </w:rPr>
              <w:t>30</w:t>
            </w:r>
            <w:r w:rsidR="003B2BB1">
              <w:rPr>
                <w:sz w:val="18"/>
                <w:szCs w:val="18"/>
              </w:rPr>
              <w:t xml:space="preserve"> </w:t>
            </w:r>
            <w:r w:rsidRPr="00D50C9D">
              <w:rPr>
                <w:sz w:val="18"/>
                <w:szCs w:val="18"/>
              </w:rPr>
              <w:t>607</w:t>
            </w:r>
          </w:p>
        </w:tc>
        <w:tc>
          <w:tcPr>
            <w:tcW w:w="734" w:type="dxa"/>
            <w:shd w:val="clear" w:color="auto" w:fill="auto"/>
            <w:noWrap/>
            <w:vAlign w:val="bottom"/>
            <w:hideMark/>
          </w:tcPr>
          <w:p w14:paraId="22A595E5"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2.2%</w:t>
            </w:r>
          </w:p>
        </w:tc>
        <w:tc>
          <w:tcPr>
            <w:tcW w:w="1106" w:type="dxa"/>
            <w:shd w:val="clear" w:color="auto" w:fill="auto"/>
            <w:noWrap/>
            <w:vAlign w:val="bottom"/>
            <w:hideMark/>
          </w:tcPr>
          <w:p w14:paraId="457431F5" w14:textId="00489865" w:rsidR="00C05A4A" w:rsidRPr="00D50C9D" w:rsidRDefault="00C05A4A" w:rsidP="00D50C9D">
            <w:pPr>
              <w:suppressAutoHyphens w:val="0"/>
              <w:spacing w:before="40" w:after="40" w:line="220" w:lineRule="exact"/>
              <w:ind w:right="113"/>
              <w:jc w:val="right"/>
              <w:rPr>
                <w:sz w:val="18"/>
                <w:szCs w:val="18"/>
              </w:rPr>
            </w:pPr>
            <w:r w:rsidRPr="00D50C9D">
              <w:rPr>
                <w:sz w:val="18"/>
                <w:szCs w:val="18"/>
              </w:rPr>
              <w:t>28</w:t>
            </w:r>
            <w:r w:rsidR="003B2BB1">
              <w:rPr>
                <w:sz w:val="18"/>
                <w:szCs w:val="18"/>
              </w:rPr>
              <w:t xml:space="preserve"> </w:t>
            </w:r>
            <w:r w:rsidRPr="00D50C9D">
              <w:rPr>
                <w:sz w:val="18"/>
                <w:szCs w:val="18"/>
              </w:rPr>
              <w:t>226</w:t>
            </w:r>
          </w:p>
        </w:tc>
        <w:tc>
          <w:tcPr>
            <w:tcW w:w="734" w:type="dxa"/>
            <w:shd w:val="clear" w:color="auto" w:fill="auto"/>
            <w:noWrap/>
            <w:vAlign w:val="bottom"/>
            <w:hideMark/>
          </w:tcPr>
          <w:p w14:paraId="15AD4D96"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2.0%</w:t>
            </w:r>
          </w:p>
        </w:tc>
        <w:tc>
          <w:tcPr>
            <w:tcW w:w="1106" w:type="dxa"/>
            <w:shd w:val="clear" w:color="auto" w:fill="auto"/>
            <w:noWrap/>
            <w:vAlign w:val="bottom"/>
            <w:hideMark/>
          </w:tcPr>
          <w:p w14:paraId="34863535" w14:textId="4CA1B686" w:rsidR="00C05A4A" w:rsidRPr="00D50C9D" w:rsidRDefault="00C05A4A" w:rsidP="00D50C9D">
            <w:pPr>
              <w:suppressAutoHyphens w:val="0"/>
              <w:spacing w:before="40" w:after="40" w:line="220" w:lineRule="exact"/>
              <w:ind w:right="113"/>
              <w:jc w:val="right"/>
              <w:rPr>
                <w:sz w:val="18"/>
                <w:szCs w:val="18"/>
              </w:rPr>
            </w:pPr>
            <w:r w:rsidRPr="00D50C9D">
              <w:rPr>
                <w:sz w:val="18"/>
                <w:szCs w:val="18"/>
              </w:rPr>
              <w:t>27</w:t>
            </w:r>
            <w:r w:rsidR="003B2BB1">
              <w:rPr>
                <w:sz w:val="18"/>
                <w:szCs w:val="18"/>
              </w:rPr>
              <w:t xml:space="preserve"> </w:t>
            </w:r>
            <w:r w:rsidRPr="00D50C9D">
              <w:rPr>
                <w:sz w:val="18"/>
                <w:szCs w:val="18"/>
              </w:rPr>
              <w:t>902</w:t>
            </w:r>
          </w:p>
        </w:tc>
        <w:tc>
          <w:tcPr>
            <w:tcW w:w="734" w:type="dxa"/>
            <w:shd w:val="clear" w:color="auto" w:fill="auto"/>
            <w:noWrap/>
            <w:vAlign w:val="bottom"/>
            <w:hideMark/>
          </w:tcPr>
          <w:p w14:paraId="1BB3F132"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1.9%</w:t>
            </w:r>
          </w:p>
        </w:tc>
        <w:tc>
          <w:tcPr>
            <w:tcW w:w="1106" w:type="dxa"/>
            <w:shd w:val="clear" w:color="auto" w:fill="auto"/>
            <w:noWrap/>
            <w:vAlign w:val="bottom"/>
            <w:hideMark/>
          </w:tcPr>
          <w:p w14:paraId="6138D4D1" w14:textId="2FB033C9" w:rsidR="00C05A4A" w:rsidRPr="00D50C9D" w:rsidRDefault="00C05A4A" w:rsidP="00D50C9D">
            <w:pPr>
              <w:suppressAutoHyphens w:val="0"/>
              <w:spacing w:before="40" w:after="40" w:line="220" w:lineRule="exact"/>
              <w:ind w:right="113"/>
              <w:jc w:val="right"/>
              <w:rPr>
                <w:sz w:val="18"/>
                <w:szCs w:val="18"/>
              </w:rPr>
            </w:pPr>
            <w:r w:rsidRPr="00D50C9D">
              <w:rPr>
                <w:sz w:val="18"/>
                <w:szCs w:val="18"/>
              </w:rPr>
              <w:t>38</w:t>
            </w:r>
            <w:r w:rsidR="003B2BB1">
              <w:rPr>
                <w:sz w:val="18"/>
                <w:szCs w:val="18"/>
              </w:rPr>
              <w:t xml:space="preserve"> </w:t>
            </w:r>
            <w:r w:rsidRPr="00D50C9D">
              <w:rPr>
                <w:sz w:val="18"/>
                <w:szCs w:val="18"/>
              </w:rPr>
              <w:t>250</w:t>
            </w:r>
          </w:p>
        </w:tc>
        <w:tc>
          <w:tcPr>
            <w:tcW w:w="734" w:type="dxa"/>
            <w:shd w:val="clear" w:color="auto" w:fill="auto"/>
            <w:noWrap/>
            <w:vAlign w:val="bottom"/>
            <w:hideMark/>
          </w:tcPr>
          <w:p w14:paraId="5C4944F8"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2.5%</w:t>
            </w:r>
          </w:p>
        </w:tc>
        <w:tc>
          <w:tcPr>
            <w:tcW w:w="1106" w:type="dxa"/>
            <w:shd w:val="clear" w:color="auto" w:fill="auto"/>
            <w:noWrap/>
            <w:vAlign w:val="bottom"/>
            <w:hideMark/>
          </w:tcPr>
          <w:p w14:paraId="01E7BF48" w14:textId="6D347CA1" w:rsidR="00C05A4A" w:rsidRPr="00D50C9D" w:rsidRDefault="00C05A4A" w:rsidP="00D50C9D">
            <w:pPr>
              <w:suppressAutoHyphens w:val="0"/>
              <w:spacing w:before="40" w:after="40" w:line="220" w:lineRule="exact"/>
              <w:ind w:right="113"/>
              <w:jc w:val="right"/>
              <w:rPr>
                <w:sz w:val="18"/>
                <w:szCs w:val="18"/>
              </w:rPr>
            </w:pPr>
            <w:r w:rsidRPr="00D50C9D">
              <w:rPr>
                <w:sz w:val="18"/>
                <w:szCs w:val="18"/>
              </w:rPr>
              <w:t>39</w:t>
            </w:r>
            <w:r w:rsidR="003B2BB1">
              <w:rPr>
                <w:sz w:val="18"/>
                <w:szCs w:val="18"/>
              </w:rPr>
              <w:t xml:space="preserve"> </w:t>
            </w:r>
            <w:r w:rsidRPr="00D50C9D">
              <w:rPr>
                <w:sz w:val="18"/>
                <w:szCs w:val="18"/>
              </w:rPr>
              <w:t>249</w:t>
            </w:r>
          </w:p>
        </w:tc>
        <w:tc>
          <w:tcPr>
            <w:tcW w:w="734" w:type="dxa"/>
            <w:shd w:val="clear" w:color="auto" w:fill="auto"/>
            <w:noWrap/>
            <w:vAlign w:val="bottom"/>
            <w:hideMark/>
          </w:tcPr>
          <w:p w14:paraId="32A1D0D3"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2.4%</w:t>
            </w:r>
          </w:p>
        </w:tc>
      </w:tr>
      <w:tr w:rsidR="00C05A4A" w:rsidRPr="00D50C9D" w14:paraId="0989325F" w14:textId="77777777" w:rsidTr="00A63F09">
        <w:tc>
          <w:tcPr>
            <w:tcW w:w="2351" w:type="dxa"/>
            <w:shd w:val="clear" w:color="auto" w:fill="auto"/>
            <w:hideMark/>
          </w:tcPr>
          <w:p w14:paraId="789A5624" w14:textId="77777777" w:rsidR="00C05A4A" w:rsidRPr="00D50C9D" w:rsidRDefault="00C05A4A" w:rsidP="00D50C9D">
            <w:pPr>
              <w:suppressAutoHyphens w:val="0"/>
              <w:spacing w:before="40" w:after="40" w:line="220" w:lineRule="exact"/>
              <w:ind w:right="113"/>
              <w:rPr>
                <w:sz w:val="18"/>
              </w:rPr>
            </w:pPr>
            <w:r w:rsidRPr="00D50C9D">
              <w:rPr>
                <w:sz w:val="18"/>
              </w:rPr>
              <w:t>Health*</w:t>
            </w:r>
          </w:p>
        </w:tc>
        <w:tc>
          <w:tcPr>
            <w:tcW w:w="1709" w:type="dxa"/>
            <w:shd w:val="clear" w:color="auto" w:fill="auto"/>
            <w:noWrap/>
            <w:vAlign w:val="bottom"/>
            <w:hideMark/>
          </w:tcPr>
          <w:p w14:paraId="53E78C47" w14:textId="782BC1D3" w:rsidR="00C05A4A" w:rsidRPr="00D50C9D" w:rsidRDefault="00C05A4A" w:rsidP="00D50C9D">
            <w:pPr>
              <w:suppressAutoHyphens w:val="0"/>
              <w:spacing w:before="40" w:after="40" w:line="220" w:lineRule="exact"/>
              <w:ind w:right="113"/>
              <w:jc w:val="right"/>
              <w:rPr>
                <w:sz w:val="18"/>
                <w:szCs w:val="18"/>
              </w:rPr>
            </w:pPr>
            <w:r w:rsidRPr="00D50C9D">
              <w:rPr>
                <w:sz w:val="18"/>
                <w:szCs w:val="18"/>
              </w:rPr>
              <w:t>35</w:t>
            </w:r>
            <w:r w:rsidR="003B2BB1">
              <w:rPr>
                <w:sz w:val="18"/>
                <w:szCs w:val="18"/>
              </w:rPr>
              <w:t xml:space="preserve"> </w:t>
            </w:r>
            <w:r w:rsidRPr="00D50C9D">
              <w:rPr>
                <w:sz w:val="18"/>
                <w:szCs w:val="18"/>
              </w:rPr>
              <w:t>391</w:t>
            </w:r>
          </w:p>
        </w:tc>
        <w:tc>
          <w:tcPr>
            <w:tcW w:w="735" w:type="dxa"/>
            <w:shd w:val="clear" w:color="auto" w:fill="auto"/>
            <w:noWrap/>
            <w:vAlign w:val="bottom"/>
            <w:hideMark/>
          </w:tcPr>
          <w:p w14:paraId="74FD5A8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2.6%</w:t>
            </w:r>
          </w:p>
        </w:tc>
        <w:tc>
          <w:tcPr>
            <w:tcW w:w="1106" w:type="dxa"/>
            <w:shd w:val="clear" w:color="auto" w:fill="auto"/>
            <w:noWrap/>
            <w:vAlign w:val="bottom"/>
            <w:hideMark/>
          </w:tcPr>
          <w:p w14:paraId="3686EBF9" w14:textId="41D0E52B" w:rsidR="00C05A4A" w:rsidRPr="00D50C9D" w:rsidRDefault="00C05A4A" w:rsidP="00D50C9D">
            <w:pPr>
              <w:suppressAutoHyphens w:val="0"/>
              <w:spacing w:before="40" w:after="40" w:line="220" w:lineRule="exact"/>
              <w:ind w:right="113"/>
              <w:jc w:val="right"/>
              <w:rPr>
                <w:sz w:val="18"/>
                <w:szCs w:val="18"/>
              </w:rPr>
            </w:pPr>
            <w:r w:rsidRPr="00D50C9D">
              <w:rPr>
                <w:sz w:val="18"/>
                <w:szCs w:val="18"/>
              </w:rPr>
              <w:t>41</w:t>
            </w:r>
            <w:r w:rsidR="003B2BB1">
              <w:rPr>
                <w:sz w:val="18"/>
                <w:szCs w:val="18"/>
              </w:rPr>
              <w:t xml:space="preserve"> </w:t>
            </w:r>
            <w:r w:rsidRPr="00D50C9D">
              <w:rPr>
                <w:sz w:val="18"/>
                <w:szCs w:val="18"/>
              </w:rPr>
              <w:t>881</w:t>
            </w:r>
          </w:p>
        </w:tc>
        <w:tc>
          <w:tcPr>
            <w:tcW w:w="734" w:type="dxa"/>
            <w:shd w:val="clear" w:color="auto" w:fill="auto"/>
            <w:noWrap/>
            <w:vAlign w:val="bottom"/>
            <w:hideMark/>
          </w:tcPr>
          <w:p w14:paraId="71177DE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3.0%</w:t>
            </w:r>
          </w:p>
        </w:tc>
        <w:tc>
          <w:tcPr>
            <w:tcW w:w="1106" w:type="dxa"/>
            <w:shd w:val="clear" w:color="auto" w:fill="auto"/>
            <w:noWrap/>
            <w:vAlign w:val="bottom"/>
            <w:hideMark/>
          </w:tcPr>
          <w:p w14:paraId="2D460DF1" w14:textId="1023A35C" w:rsidR="00C05A4A" w:rsidRPr="00D50C9D" w:rsidRDefault="00C05A4A" w:rsidP="00D50C9D">
            <w:pPr>
              <w:suppressAutoHyphens w:val="0"/>
              <w:spacing w:before="40" w:after="40" w:line="220" w:lineRule="exact"/>
              <w:ind w:right="113"/>
              <w:jc w:val="right"/>
              <w:rPr>
                <w:sz w:val="18"/>
                <w:szCs w:val="18"/>
              </w:rPr>
            </w:pPr>
            <w:r w:rsidRPr="00D50C9D">
              <w:rPr>
                <w:sz w:val="18"/>
                <w:szCs w:val="18"/>
              </w:rPr>
              <w:t>39</w:t>
            </w:r>
            <w:r w:rsidR="003B2BB1">
              <w:rPr>
                <w:sz w:val="18"/>
                <w:szCs w:val="18"/>
              </w:rPr>
              <w:t xml:space="preserve"> </w:t>
            </w:r>
            <w:r w:rsidRPr="00D50C9D">
              <w:rPr>
                <w:sz w:val="18"/>
                <w:szCs w:val="18"/>
              </w:rPr>
              <w:t>475</w:t>
            </w:r>
          </w:p>
        </w:tc>
        <w:tc>
          <w:tcPr>
            <w:tcW w:w="734" w:type="dxa"/>
            <w:shd w:val="clear" w:color="auto" w:fill="auto"/>
            <w:noWrap/>
            <w:vAlign w:val="bottom"/>
            <w:hideMark/>
          </w:tcPr>
          <w:p w14:paraId="73919650"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2.8%</w:t>
            </w:r>
          </w:p>
        </w:tc>
        <w:tc>
          <w:tcPr>
            <w:tcW w:w="1106" w:type="dxa"/>
            <w:shd w:val="clear" w:color="auto" w:fill="auto"/>
            <w:noWrap/>
            <w:vAlign w:val="bottom"/>
            <w:hideMark/>
          </w:tcPr>
          <w:p w14:paraId="33406B02" w14:textId="7C9C184C" w:rsidR="00C05A4A" w:rsidRPr="00D50C9D" w:rsidRDefault="00C05A4A" w:rsidP="00D50C9D">
            <w:pPr>
              <w:suppressAutoHyphens w:val="0"/>
              <w:spacing w:before="40" w:after="40" w:line="220" w:lineRule="exact"/>
              <w:ind w:right="113"/>
              <w:jc w:val="right"/>
              <w:rPr>
                <w:sz w:val="18"/>
                <w:szCs w:val="18"/>
              </w:rPr>
            </w:pPr>
            <w:r w:rsidRPr="00D50C9D">
              <w:rPr>
                <w:sz w:val="18"/>
                <w:szCs w:val="18"/>
              </w:rPr>
              <w:t>41</w:t>
            </w:r>
            <w:r w:rsidR="003B2BB1">
              <w:rPr>
                <w:sz w:val="18"/>
                <w:szCs w:val="18"/>
              </w:rPr>
              <w:t xml:space="preserve"> </w:t>
            </w:r>
            <w:r w:rsidRPr="00D50C9D">
              <w:rPr>
                <w:sz w:val="18"/>
                <w:szCs w:val="18"/>
              </w:rPr>
              <w:t>802</w:t>
            </w:r>
          </w:p>
        </w:tc>
        <w:tc>
          <w:tcPr>
            <w:tcW w:w="734" w:type="dxa"/>
            <w:shd w:val="clear" w:color="auto" w:fill="auto"/>
            <w:noWrap/>
            <w:vAlign w:val="bottom"/>
            <w:hideMark/>
          </w:tcPr>
          <w:p w14:paraId="4955ED9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2.8%</w:t>
            </w:r>
          </w:p>
        </w:tc>
        <w:tc>
          <w:tcPr>
            <w:tcW w:w="1106" w:type="dxa"/>
            <w:shd w:val="clear" w:color="auto" w:fill="auto"/>
            <w:noWrap/>
            <w:vAlign w:val="bottom"/>
            <w:hideMark/>
          </w:tcPr>
          <w:p w14:paraId="008886BC" w14:textId="0EAA64C2" w:rsidR="00C05A4A" w:rsidRPr="00D50C9D" w:rsidRDefault="00C05A4A" w:rsidP="00D50C9D">
            <w:pPr>
              <w:suppressAutoHyphens w:val="0"/>
              <w:spacing w:before="40" w:after="40" w:line="220" w:lineRule="exact"/>
              <w:ind w:right="113"/>
              <w:jc w:val="right"/>
              <w:rPr>
                <w:sz w:val="18"/>
                <w:szCs w:val="18"/>
              </w:rPr>
            </w:pPr>
            <w:r w:rsidRPr="00D50C9D">
              <w:rPr>
                <w:sz w:val="18"/>
                <w:szCs w:val="18"/>
              </w:rPr>
              <w:t>45</w:t>
            </w:r>
            <w:r w:rsidR="003B2BB1">
              <w:rPr>
                <w:sz w:val="18"/>
                <w:szCs w:val="18"/>
              </w:rPr>
              <w:t xml:space="preserve"> </w:t>
            </w:r>
            <w:r w:rsidRPr="00D50C9D">
              <w:rPr>
                <w:sz w:val="18"/>
                <w:szCs w:val="18"/>
              </w:rPr>
              <w:t>352</w:t>
            </w:r>
          </w:p>
        </w:tc>
        <w:tc>
          <w:tcPr>
            <w:tcW w:w="734" w:type="dxa"/>
            <w:shd w:val="clear" w:color="auto" w:fill="auto"/>
            <w:noWrap/>
            <w:vAlign w:val="bottom"/>
            <w:hideMark/>
          </w:tcPr>
          <w:p w14:paraId="10A59BB6"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2.9%</w:t>
            </w:r>
          </w:p>
        </w:tc>
        <w:tc>
          <w:tcPr>
            <w:tcW w:w="1106" w:type="dxa"/>
            <w:shd w:val="clear" w:color="auto" w:fill="auto"/>
            <w:noWrap/>
            <w:vAlign w:val="bottom"/>
            <w:hideMark/>
          </w:tcPr>
          <w:p w14:paraId="3C535E8C" w14:textId="184C9669" w:rsidR="00C05A4A" w:rsidRPr="00D50C9D" w:rsidRDefault="00C05A4A" w:rsidP="00D50C9D">
            <w:pPr>
              <w:suppressAutoHyphens w:val="0"/>
              <w:spacing w:before="40" w:after="40" w:line="220" w:lineRule="exact"/>
              <w:ind w:right="113"/>
              <w:jc w:val="right"/>
              <w:rPr>
                <w:sz w:val="18"/>
                <w:szCs w:val="18"/>
              </w:rPr>
            </w:pPr>
            <w:r w:rsidRPr="00D50C9D">
              <w:rPr>
                <w:sz w:val="18"/>
                <w:szCs w:val="18"/>
              </w:rPr>
              <w:t>49</w:t>
            </w:r>
            <w:r w:rsidR="003B2BB1">
              <w:rPr>
                <w:sz w:val="18"/>
                <w:szCs w:val="18"/>
              </w:rPr>
              <w:t xml:space="preserve"> </w:t>
            </w:r>
            <w:r w:rsidRPr="00D50C9D">
              <w:rPr>
                <w:sz w:val="18"/>
                <w:szCs w:val="18"/>
              </w:rPr>
              <w:t>004</w:t>
            </w:r>
          </w:p>
        </w:tc>
        <w:tc>
          <w:tcPr>
            <w:tcW w:w="734" w:type="dxa"/>
            <w:shd w:val="clear" w:color="auto" w:fill="auto"/>
            <w:noWrap/>
            <w:vAlign w:val="bottom"/>
            <w:hideMark/>
          </w:tcPr>
          <w:p w14:paraId="655F067F"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3.0%</w:t>
            </w:r>
          </w:p>
        </w:tc>
      </w:tr>
      <w:tr w:rsidR="00C05A4A" w:rsidRPr="00D50C9D" w14:paraId="2E8C64F7" w14:textId="77777777" w:rsidTr="00A63F09">
        <w:tc>
          <w:tcPr>
            <w:tcW w:w="2351" w:type="dxa"/>
            <w:shd w:val="clear" w:color="auto" w:fill="auto"/>
            <w:hideMark/>
          </w:tcPr>
          <w:p w14:paraId="6F5E2021" w14:textId="77777777" w:rsidR="00C05A4A" w:rsidRPr="00D50C9D" w:rsidRDefault="00C05A4A" w:rsidP="00D50C9D">
            <w:pPr>
              <w:suppressAutoHyphens w:val="0"/>
              <w:spacing w:before="40" w:after="40" w:line="220" w:lineRule="exact"/>
              <w:ind w:right="113"/>
              <w:rPr>
                <w:sz w:val="18"/>
              </w:rPr>
            </w:pPr>
            <w:r w:rsidRPr="00D50C9D">
              <w:rPr>
                <w:sz w:val="18"/>
              </w:rPr>
              <w:t>Recreation, culture and religion</w:t>
            </w:r>
          </w:p>
        </w:tc>
        <w:tc>
          <w:tcPr>
            <w:tcW w:w="1709" w:type="dxa"/>
            <w:shd w:val="clear" w:color="auto" w:fill="auto"/>
            <w:noWrap/>
            <w:vAlign w:val="bottom"/>
            <w:hideMark/>
          </w:tcPr>
          <w:p w14:paraId="090385FB" w14:textId="372E8EC9" w:rsidR="00C05A4A" w:rsidRPr="00D50C9D" w:rsidRDefault="00C05A4A" w:rsidP="00D50C9D">
            <w:pPr>
              <w:suppressAutoHyphens w:val="0"/>
              <w:spacing w:before="40" w:after="40" w:line="220" w:lineRule="exact"/>
              <w:ind w:right="113"/>
              <w:jc w:val="right"/>
              <w:rPr>
                <w:sz w:val="18"/>
                <w:szCs w:val="18"/>
              </w:rPr>
            </w:pPr>
            <w:r w:rsidRPr="00D50C9D">
              <w:rPr>
                <w:sz w:val="18"/>
                <w:szCs w:val="18"/>
              </w:rPr>
              <w:t>4</w:t>
            </w:r>
            <w:r w:rsidR="003B2BB1">
              <w:rPr>
                <w:sz w:val="18"/>
                <w:szCs w:val="18"/>
              </w:rPr>
              <w:t xml:space="preserve"> </w:t>
            </w:r>
            <w:r w:rsidRPr="00D50C9D">
              <w:rPr>
                <w:sz w:val="18"/>
                <w:szCs w:val="18"/>
              </w:rPr>
              <w:t>018</w:t>
            </w:r>
          </w:p>
        </w:tc>
        <w:tc>
          <w:tcPr>
            <w:tcW w:w="735" w:type="dxa"/>
            <w:shd w:val="clear" w:color="auto" w:fill="auto"/>
            <w:noWrap/>
            <w:vAlign w:val="bottom"/>
            <w:hideMark/>
          </w:tcPr>
          <w:p w14:paraId="6737A88D"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0.3%</w:t>
            </w:r>
          </w:p>
        </w:tc>
        <w:tc>
          <w:tcPr>
            <w:tcW w:w="1106" w:type="dxa"/>
            <w:shd w:val="clear" w:color="auto" w:fill="auto"/>
            <w:noWrap/>
            <w:vAlign w:val="bottom"/>
            <w:hideMark/>
          </w:tcPr>
          <w:p w14:paraId="5D4A162B" w14:textId="7EEF003D" w:rsidR="00C05A4A" w:rsidRPr="00D50C9D" w:rsidRDefault="00C05A4A" w:rsidP="00D50C9D">
            <w:pPr>
              <w:suppressAutoHyphens w:val="0"/>
              <w:spacing w:before="40" w:after="40" w:line="220" w:lineRule="exact"/>
              <w:ind w:right="113"/>
              <w:jc w:val="right"/>
              <w:rPr>
                <w:sz w:val="18"/>
                <w:szCs w:val="18"/>
              </w:rPr>
            </w:pPr>
            <w:r w:rsidRPr="00D50C9D">
              <w:rPr>
                <w:sz w:val="18"/>
                <w:szCs w:val="18"/>
              </w:rPr>
              <w:t>6</w:t>
            </w:r>
            <w:r w:rsidR="003B2BB1">
              <w:rPr>
                <w:sz w:val="18"/>
                <w:szCs w:val="18"/>
              </w:rPr>
              <w:t xml:space="preserve"> </w:t>
            </w:r>
            <w:r w:rsidRPr="00D50C9D">
              <w:rPr>
                <w:sz w:val="18"/>
                <w:szCs w:val="18"/>
              </w:rPr>
              <w:t>031</w:t>
            </w:r>
          </w:p>
        </w:tc>
        <w:tc>
          <w:tcPr>
            <w:tcW w:w="734" w:type="dxa"/>
            <w:shd w:val="clear" w:color="auto" w:fill="auto"/>
            <w:noWrap/>
            <w:vAlign w:val="bottom"/>
            <w:hideMark/>
          </w:tcPr>
          <w:p w14:paraId="7E414D81"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0.4%</w:t>
            </w:r>
          </w:p>
        </w:tc>
        <w:tc>
          <w:tcPr>
            <w:tcW w:w="1106" w:type="dxa"/>
            <w:shd w:val="clear" w:color="auto" w:fill="auto"/>
            <w:noWrap/>
            <w:vAlign w:val="bottom"/>
            <w:hideMark/>
          </w:tcPr>
          <w:p w14:paraId="2A473E8F" w14:textId="556A54E2" w:rsidR="00C05A4A" w:rsidRPr="00D50C9D" w:rsidRDefault="00C05A4A" w:rsidP="00D50C9D">
            <w:pPr>
              <w:suppressAutoHyphens w:val="0"/>
              <w:spacing w:before="40" w:after="40" w:line="220" w:lineRule="exact"/>
              <w:ind w:right="113"/>
              <w:jc w:val="right"/>
              <w:rPr>
                <w:sz w:val="18"/>
                <w:szCs w:val="18"/>
              </w:rPr>
            </w:pPr>
            <w:r w:rsidRPr="00D50C9D">
              <w:rPr>
                <w:sz w:val="18"/>
                <w:szCs w:val="18"/>
              </w:rPr>
              <w:t>6</w:t>
            </w:r>
            <w:r w:rsidR="003B2BB1">
              <w:rPr>
                <w:sz w:val="18"/>
                <w:szCs w:val="18"/>
              </w:rPr>
              <w:t xml:space="preserve"> </w:t>
            </w:r>
            <w:r w:rsidRPr="00D50C9D">
              <w:rPr>
                <w:sz w:val="18"/>
                <w:szCs w:val="18"/>
              </w:rPr>
              <w:t>517</w:t>
            </w:r>
          </w:p>
        </w:tc>
        <w:tc>
          <w:tcPr>
            <w:tcW w:w="734" w:type="dxa"/>
            <w:shd w:val="clear" w:color="auto" w:fill="auto"/>
            <w:noWrap/>
            <w:vAlign w:val="bottom"/>
            <w:hideMark/>
          </w:tcPr>
          <w:p w14:paraId="0A37AE9F"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0.5%</w:t>
            </w:r>
          </w:p>
        </w:tc>
        <w:tc>
          <w:tcPr>
            <w:tcW w:w="1106" w:type="dxa"/>
            <w:shd w:val="clear" w:color="auto" w:fill="auto"/>
            <w:noWrap/>
            <w:vAlign w:val="bottom"/>
            <w:hideMark/>
          </w:tcPr>
          <w:p w14:paraId="1532C5DB" w14:textId="275A7825" w:rsidR="00C05A4A" w:rsidRPr="00D50C9D" w:rsidRDefault="00C05A4A" w:rsidP="00D50C9D">
            <w:pPr>
              <w:suppressAutoHyphens w:val="0"/>
              <w:spacing w:before="40" w:after="40" w:line="220" w:lineRule="exact"/>
              <w:ind w:right="113"/>
              <w:jc w:val="right"/>
              <w:rPr>
                <w:sz w:val="18"/>
                <w:szCs w:val="18"/>
              </w:rPr>
            </w:pPr>
            <w:r w:rsidRPr="00D50C9D">
              <w:rPr>
                <w:sz w:val="18"/>
                <w:szCs w:val="18"/>
              </w:rPr>
              <w:t>6</w:t>
            </w:r>
            <w:r w:rsidR="003B2BB1">
              <w:rPr>
                <w:sz w:val="18"/>
                <w:szCs w:val="18"/>
              </w:rPr>
              <w:t xml:space="preserve"> </w:t>
            </w:r>
            <w:r w:rsidRPr="00D50C9D">
              <w:rPr>
                <w:sz w:val="18"/>
                <w:szCs w:val="18"/>
              </w:rPr>
              <w:t>356</w:t>
            </w:r>
          </w:p>
        </w:tc>
        <w:tc>
          <w:tcPr>
            <w:tcW w:w="734" w:type="dxa"/>
            <w:shd w:val="clear" w:color="auto" w:fill="auto"/>
            <w:noWrap/>
            <w:vAlign w:val="bottom"/>
            <w:hideMark/>
          </w:tcPr>
          <w:p w14:paraId="57DD2FF5"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0.4%</w:t>
            </w:r>
          </w:p>
        </w:tc>
        <w:tc>
          <w:tcPr>
            <w:tcW w:w="1106" w:type="dxa"/>
            <w:shd w:val="clear" w:color="auto" w:fill="auto"/>
            <w:noWrap/>
            <w:vAlign w:val="bottom"/>
            <w:hideMark/>
          </w:tcPr>
          <w:p w14:paraId="5B85BC31" w14:textId="640E48B5" w:rsidR="00C05A4A" w:rsidRPr="00D50C9D" w:rsidRDefault="00C05A4A" w:rsidP="00D50C9D">
            <w:pPr>
              <w:suppressAutoHyphens w:val="0"/>
              <w:spacing w:before="40" w:after="40" w:line="220" w:lineRule="exact"/>
              <w:ind w:right="113"/>
              <w:jc w:val="right"/>
              <w:rPr>
                <w:sz w:val="18"/>
                <w:szCs w:val="18"/>
              </w:rPr>
            </w:pPr>
            <w:r w:rsidRPr="00D50C9D">
              <w:rPr>
                <w:sz w:val="18"/>
                <w:szCs w:val="18"/>
              </w:rPr>
              <w:t>6</w:t>
            </w:r>
            <w:r w:rsidR="003B2BB1">
              <w:rPr>
                <w:sz w:val="18"/>
                <w:szCs w:val="18"/>
              </w:rPr>
              <w:t xml:space="preserve"> </w:t>
            </w:r>
            <w:r w:rsidRPr="00D50C9D">
              <w:rPr>
                <w:sz w:val="18"/>
                <w:szCs w:val="18"/>
              </w:rPr>
              <w:t>440</w:t>
            </w:r>
          </w:p>
        </w:tc>
        <w:tc>
          <w:tcPr>
            <w:tcW w:w="734" w:type="dxa"/>
            <w:shd w:val="clear" w:color="auto" w:fill="auto"/>
            <w:noWrap/>
            <w:vAlign w:val="bottom"/>
            <w:hideMark/>
          </w:tcPr>
          <w:p w14:paraId="34919D1C"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0.4%</w:t>
            </w:r>
          </w:p>
        </w:tc>
        <w:tc>
          <w:tcPr>
            <w:tcW w:w="1106" w:type="dxa"/>
            <w:shd w:val="clear" w:color="auto" w:fill="auto"/>
            <w:noWrap/>
            <w:vAlign w:val="bottom"/>
            <w:hideMark/>
          </w:tcPr>
          <w:p w14:paraId="514517EF" w14:textId="3B3407ED" w:rsidR="00C05A4A" w:rsidRPr="00D50C9D" w:rsidRDefault="00C05A4A" w:rsidP="00D50C9D">
            <w:pPr>
              <w:suppressAutoHyphens w:val="0"/>
              <w:spacing w:before="40" w:after="40" w:line="220" w:lineRule="exact"/>
              <w:ind w:right="113"/>
              <w:jc w:val="right"/>
              <w:rPr>
                <w:sz w:val="18"/>
                <w:szCs w:val="18"/>
              </w:rPr>
            </w:pPr>
            <w:r w:rsidRPr="00D50C9D">
              <w:rPr>
                <w:sz w:val="18"/>
                <w:szCs w:val="18"/>
              </w:rPr>
              <w:t>7</w:t>
            </w:r>
            <w:r w:rsidR="003B2BB1">
              <w:rPr>
                <w:sz w:val="18"/>
                <w:szCs w:val="18"/>
              </w:rPr>
              <w:t xml:space="preserve"> </w:t>
            </w:r>
            <w:r w:rsidRPr="00D50C9D">
              <w:rPr>
                <w:sz w:val="18"/>
                <w:szCs w:val="18"/>
              </w:rPr>
              <w:t>378</w:t>
            </w:r>
          </w:p>
        </w:tc>
        <w:tc>
          <w:tcPr>
            <w:tcW w:w="734" w:type="dxa"/>
            <w:shd w:val="clear" w:color="auto" w:fill="auto"/>
            <w:noWrap/>
            <w:vAlign w:val="bottom"/>
            <w:hideMark/>
          </w:tcPr>
          <w:p w14:paraId="62B400B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0.5%</w:t>
            </w:r>
          </w:p>
        </w:tc>
      </w:tr>
      <w:tr w:rsidR="00C05A4A" w:rsidRPr="00D50C9D" w14:paraId="3F0D9DA4" w14:textId="77777777" w:rsidTr="00A63F09">
        <w:tc>
          <w:tcPr>
            <w:tcW w:w="2351" w:type="dxa"/>
            <w:shd w:val="clear" w:color="auto" w:fill="auto"/>
            <w:hideMark/>
          </w:tcPr>
          <w:p w14:paraId="5B0A3491" w14:textId="77777777" w:rsidR="00C05A4A" w:rsidRPr="00D50C9D" w:rsidRDefault="00C05A4A" w:rsidP="00D50C9D">
            <w:pPr>
              <w:suppressAutoHyphens w:val="0"/>
              <w:spacing w:before="40" w:after="40" w:line="220" w:lineRule="exact"/>
              <w:ind w:right="113"/>
              <w:rPr>
                <w:sz w:val="18"/>
              </w:rPr>
            </w:pPr>
            <w:r w:rsidRPr="00D50C9D">
              <w:rPr>
                <w:sz w:val="18"/>
              </w:rPr>
              <w:t>Education*</w:t>
            </w:r>
          </w:p>
        </w:tc>
        <w:tc>
          <w:tcPr>
            <w:tcW w:w="1709" w:type="dxa"/>
            <w:shd w:val="clear" w:color="auto" w:fill="auto"/>
            <w:noWrap/>
            <w:vAlign w:val="bottom"/>
            <w:hideMark/>
          </w:tcPr>
          <w:p w14:paraId="318F7A8A" w14:textId="440E7978" w:rsidR="00C05A4A" w:rsidRPr="00D50C9D" w:rsidRDefault="00C05A4A" w:rsidP="00D50C9D">
            <w:pPr>
              <w:suppressAutoHyphens w:val="0"/>
              <w:spacing w:before="40" w:after="40" w:line="220" w:lineRule="exact"/>
              <w:ind w:right="113"/>
              <w:jc w:val="right"/>
              <w:rPr>
                <w:sz w:val="18"/>
                <w:szCs w:val="18"/>
              </w:rPr>
            </w:pPr>
            <w:r w:rsidRPr="00D50C9D">
              <w:rPr>
                <w:sz w:val="18"/>
                <w:szCs w:val="18"/>
              </w:rPr>
              <w:t>44</w:t>
            </w:r>
            <w:r w:rsidR="003B2BB1">
              <w:rPr>
                <w:sz w:val="18"/>
                <w:szCs w:val="18"/>
              </w:rPr>
              <w:t xml:space="preserve"> </w:t>
            </w:r>
            <w:r w:rsidRPr="00D50C9D">
              <w:rPr>
                <w:sz w:val="18"/>
                <w:szCs w:val="18"/>
              </w:rPr>
              <w:t>131</w:t>
            </w:r>
          </w:p>
        </w:tc>
        <w:tc>
          <w:tcPr>
            <w:tcW w:w="735" w:type="dxa"/>
            <w:shd w:val="clear" w:color="auto" w:fill="auto"/>
            <w:noWrap/>
            <w:vAlign w:val="bottom"/>
            <w:hideMark/>
          </w:tcPr>
          <w:p w14:paraId="685CCE22"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3.3%</w:t>
            </w:r>
          </w:p>
        </w:tc>
        <w:tc>
          <w:tcPr>
            <w:tcW w:w="1106" w:type="dxa"/>
            <w:shd w:val="clear" w:color="auto" w:fill="auto"/>
            <w:noWrap/>
            <w:vAlign w:val="bottom"/>
            <w:hideMark/>
          </w:tcPr>
          <w:p w14:paraId="4B5CCB90" w14:textId="6D02E89E" w:rsidR="00C05A4A" w:rsidRPr="00D50C9D" w:rsidRDefault="00C05A4A" w:rsidP="00D50C9D">
            <w:pPr>
              <w:suppressAutoHyphens w:val="0"/>
              <w:spacing w:before="40" w:after="40" w:line="220" w:lineRule="exact"/>
              <w:ind w:right="113"/>
              <w:jc w:val="right"/>
              <w:rPr>
                <w:sz w:val="18"/>
                <w:szCs w:val="18"/>
              </w:rPr>
            </w:pPr>
            <w:r w:rsidRPr="00D50C9D">
              <w:rPr>
                <w:sz w:val="18"/>
                <w:szCs w:val="18"/>
              </w:rPr>
              <w:t>46</w:t>
            </w:r>
            <w:r w:rsidR="003B2BB1">
              <w:rPr>
                <w:sz w:val="18"/>
                <w:szCs w:val="18"/>
              </w:rPr>
              <w:t xml:space="preserve"> </w:t>
            </w:r>
            <w:r w:rsidRPr="00D50C9D">
              <w:rPr>
                <w:sz w:val="18"/>
                <w:szCs w:val="18"/>
              </w:rPr>
              <w:t>208</w:t>
            </w:r>
          </w:p>
        </w:tc>
        <w:tc>
          <w:tcPr>
            <w:tcW w:w="734" w:type="dxa"/>
            <w:shd w:val="clear" w:color="auto" w:fill="auto"/>
            <w:noWrap/>
            <w:vAlign w:val="bottom"/>
            <w:hideMark/>
          </w:tcPr>
          <w:p w14:paraId="41FA2BA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3.3%</w:t>
            </w:r>
          </w:p>
        </w:tc>
        <w:tc>
          <w:tcPr>
            <w:tcW w:w="1106" w:type="dxa"/>
            <w:shd w:val="clear" w:color="auto" w:fill="auto"/>
            <w:noWrap/>
            <w:vAlign w:val="bottom"/>
            <w:hideMark/>
          </w:tcPr>
          <w:p w14:paraId="3569856D" w14:textId="3A9B8A63" w:rsidR="00C05A4A" w:rsidRPr="00D50C9D" w:rsidRDefault="00C05A4A" w:rsidP="00D50C9D">
            <w:pPr>
              <w:suppressAutoHyphens w:val="0"/>
              <w:spacing w:before="40" w:after="40" w:line="220" w:lineRule="exact"/>
              <w:ind w:right="113"/>
              <w:jc w:val="right"/>
              <w:rPr>
                <w:sz w:val="18"/>
                <w:szCs w:val="18"/>
              </w:rPr>
            </w:pPr>
            <w:r w:rsidRPr="00D50C9D">
              <w:rPr>
                <w:sz w:val="18"/>
                <w:szCs w:val="18"/>
              </w:rPr>
              <w:t>44</w:t>
            </w:r>
            <w:r w:rsidR="003B2BB1">
              <w:rPr>
                <w:sz w:val="18"/>
                <w:szCs w:val="18"/>
              </w:rPr>
              <w:t xml:space="preserve"> </w:t>
            </w:r>
            <w:r w:rsidRPr="00D50C9D">
              <w:rPr>
                <w:sz w:val="18"/>
                <w:szCs w:val="18"/>
              </w:rPr>
              <w:t>760</w:t>
            </w:r>
          </w:p>
        </w:tc>
        <w:tc>
          <w:tcPr>
            <w:tcW w:w="734" w:type="dxa"/>
            <w:shd w:val="clear" w:color="auto" w:fill="auto"/>
            <w:noWrap/>
            <w:vAlign w:val="bottom"/>
            <w:hideMark/>
          </w:tcPr>
          <w:p w14:paraId="2C3085AF"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3.1%</w:t>
            </w:r>
          </w:p>
        </w:tc>
        <w:tc>
          <w:tcPr>
            <w:tcW w:w="1106" w:type="dxa"/>
            <w:shd w:val="clear" w:color="auto" w:fill="auto"/>
            <w:noWrap/>
            <w:vAlign w:val="bottom"/>
            <w:hideMark/>
          </w:tcPr>
          <w:p w14:paraId="5C85514E" w14:textId="5E2A4989" w:rsidR="00C05A4A" w:rsidRPr="00D50C9D" w:rsidRDefault="00C05A4A" w:rsidP="00D50C9D">
            <w:pPr>
              <w:suppressAutoHyphens w:val="0"/>
              <w:spacing w:before="40" w:after="40" w:line="220" w:lineRule="exact"/>
              <w:ind w:right="113"/>
              <w:jc w:val="right"/>
              <w:rPr>
                <w:sz w:val="18"/>
                <w:szCs w:val="18"/>
              </w:rPr>
            </w:pPr>
            <w:r w:rsidRPr="00D50C9D">
              <w:rPr>
                <w:sz w:val="18"/>
                <w:szCs w:val="18"/>
              </w:rPr>
              <w:t>46</w:t>
            </w:r>
            <w:r w:rsidR="003B2BB1">
              <w:rPr>
                <w:sz w:val="18"/>
                <w:szCs w:val="18"/>
              </w:rPr>
              <w:t xml:space="preserve"> </w:t>
            </w:r>
            <w:r w:rsidRPr="00D50C9D">
              <w:rPr>
                <w:sz w:val="18"/>
                <w:szCs w:val="18"/>
              </w:rPr>
              <w:t>079</w:t>
            </w:r>
          </w:p>
        </w:tc>
        <w:tc>
          <w:tcPr>
            <w:tcW w:w="734" w:type="dxa"/>
            <w:shd w:val="clear" w:color="auto" w:fill="auto"/>
            <w:noWrap/>
            <w:vAlign w:val="bottom"/>
            <w:hideMark/>
          </w:tcPr>
          <w:p w14:paraId="018D0929"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3.1%</w:t>
            </w:r>
          </w:p>
        </w:tc>
        <w:tc>
          <w:tcPr>
            <w:tcW w:w="1106" w:type="dxa"/>
            <w:shd w:val="clear" w:color="auto" w:fill="auto"/>
            <w:noWrap/>
            <w:vAlign w:val="bottom"/>
            <w:hideMark/>
          </w:tcPr>
          <w:p w14:paraId="1AA52BFC" w14:textId="08A601A4" w:rsidR="00C05A4A" w:rsidRPr="00D50C9D" w:rsidRDefault="00C05A4A" w:rsidP="00D50C9D">
            <w:pPr>
              <w:suppressAutoHyphens w:val="0"/>
              <w:spacing w:before="40" w:after="40" w:line="220" w:lineRule="exact"/>
              <w:ind w:right="113"/>
              <w:jc w:val="right"/>
              <w:rPr>
                <w:sz w:val="18"/>
                <w:szCs w:val="18"/>
              </w:rPr>
            </w:pPr>
            <w:r w:rsidRPr="00D50C9D">
              <w:rPr>
                <w:sz w:val="18"/>
                <w:szCs w:val="18"/>
              </w:rPr>
              <w:t>47</w:t>
            </w:r>
            <w:r w:rsidR="003B2BB1">
              <w:rPr>
                <w:sz w:val="18"/>
                <w:szCs w:val="18"/>
              </w:rPr>
              <w:t xml:space="preserve"> </w:t>
            </w:r>
            <w:r w:rsidRPr="00D50C9D">
              <w:rPr>
                <w:sz w:val="18"/>
                <w:szCs w:val="18"/>
              </w:rPr>
              <w:t>914</w:t>
            </w:r>
          </w:p>
        </w:tc>
        <w:tc>
          <w:tcPr>
            <w:tcW w:w="734" w:type="dxa"/>
            <w:shd w:val="clear" w:color="auto" w:fill="auto"/>
            <w:noWrap/>
            <w:vAlign w:val="bottom"/>
            <w:hideMark/>
          </w:tcPr>
          <w:p w14:paraId="4D951DF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3.1%</w:t>
            </w:r>
          </w:p>
        </w:tc>
        <w:tc>
          <w:tcPr>
            <w:tcW w:w="1106" w:type="dxa"/>
            <w:shd w:val="clear" w:color="auto" w:fill="auto"/>
            <w:noWrap/>
            <w:vAlign w:val="bottom"/>
            <w:hideMark/>
          </w:tcPr>
          <w:p w14:paraId="6CAB73A4" w14:textId="18937A9F" w:rsidR="00C05A4A" w:rsidRPr="00D50C9D" w:rsidRDefault="00C05A4A" w:rsidP="00D50C9D">
            <w:pPr>
              <w:suppressAutoHyphens w:val="0"/>
              <w:spacing w:before="40" w:after="40" w:line="220" w:lineRule="exact"/>
              <w:ind w:right="113"/>
              <w:jc w:val="right"/>
              <w:rPr>
                <w:sz w:val="18"/>
                <w:szCs w:val="18"/>
              </w:rPr>
            </w:pPr>
            <w:r w:rsidRPr="00D50C9D">
              <w:rPr>
                <w:sz w:val="18"/>
                <w:szCs w:val="18"/>
              </w:rPr>
              <w:t>51</w:t>
            </w:r>
            <w:r w:rsidR="003B2BB1">
              <w:rPr>
                <w:sz w:val="18"/>
                <w:szCs w:val="18"/>
              </w:rPr>
              <w:t xml:space="preserve"> </w:t>
            </w:r>
            <w:r w:rsidRPr="00D50C9D">
              <w:rPr>
                <w:sz w:val="18"/>
                <w:szCs w:val="18"/>
              </w:rPr>
              <w:t>605</w:t>
            </w:r>
          </w:p>
        </w:tc>
        <w:tc>
          <w:tcPr>
            <w:tcW w:w="734" w:type="dxa"/>
            <w:shd w:val="clear" w:color="auto" w:fill="auto"/>
            <w:noWrap/>
            <w:vAlign w:val="bottom"/>
            <w:hideMark/>
          </w:tcPr>
          <w:p w14:paraId="08805A1C"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3.2%</w:t>
            </w:r>
          </w:p>
        </w:tc>
      </w:tr>
      <w:tr w:rsidR="00C05A4A" w:rsidRPr="00D50C9D" w14:paraId="312E5CB8" w14:textId="77777777" w:rsidTr="00A63F09">
        <w:tc>
          <w:tcPr>
            <w:tcW w:w="2351" w:type="dxa"/>
            <w:shd w:val="clear" w:color="auto" w:fill="auto"/>
            <w:hideMark/>
          </w:tcPr>
          <w:p w14:paraId="086582A2" w14:textId="77777777" w:rsidR="00C05A4A" w:rsidRPr="00D50C9D" w:rsidRDefault="00C05A4A" w:rsidP="00D50C9D">
            <w:pPr>
              <w:suppressAutoHyphens w:val="0"/>
              <w:spacing w:before="40" w:after="40" w:line="220" w:lineRule="exact"/>
              <w:ind w:right="113"/>
              <w:rPr>
                <w:sz w:val="18"/>
              </w:rPr>
            </w:pPr>
            <w:r w:rsidRPr="00D50C9D">
              <w:rPr>
                <w:sz w:val="18"/>
              </w:rPr>
              <w:t>Social Protection</w:t>
            </w:r>
          </w:p>
        </w:tc>
        <w:tc>
          <w:tcPr>
            <w:tcW w:w="1709" w:type="dxa"/>
            <w:shd w:val="clear" w:color="auto" w:fill="auto"/>
            <w:noWrap/>
            <w:vAlign w:val="bottom"/>
            <w:hideMark/>
          </w:tcPr>
          <w:p w14:paraId="39514377" w14:textId="196C665D" w:rsidR="00C05A4A" w:rsidRPr="00D50C9D" w:rsidRDefault="00C05A4A" w:rsidP="00D50C9D">
            <w:pPr>
              <w:suppressAutoHyphens w:val="0"/>
              <w:spacing w:before="40" w:after="40" w:line="220" w:lineRule="exact"/>
              <w:ind w:right="113"/>
              <w:jc w:val="right"/>
              <w:rPr>
                <w:sz w:val="18"/>
                <w:szCs w:val="18"/>
              </w:rPr>
            </w:pPr>
            <w:r w:rsidRPr="00D50C9D">
              <w:rPr>
                <w:sz w:val="18"/>
                <w:szCs w:val="18"/>
              </w:rPr>
              <w:t>122</w:t>
            </w:r>
            <w:r w:rsidR="003B2BB1">
              <w:rPr>
                <w:sz w:val="18"/>
                <w:szCs w:val="18"/>
              </w:rPr>
              <w:t xml:space="preserve"> </w:t>
            </w:r>
            <w:r w:rsidRPr="00D50C9D">
              <w:rPr>
                <w:sz w:val="18"/>
                <w:szCs w:val="18"/>
              </w:rPr>
              <w:t>891</w:t>
            </w:r>
          </w:p>
        </w:tc>
        <w:tc>
          <w:tcPr>
            <w:tcW w:w="735" w:type="dxa"/>
            <w:shd w:val="clear" w:color="auto" w:fill="auto"/>
            <w:noWrap/>
            <w:vAlign w:val="bottom"/>
            <w:hideMark/>
          </w:tcPr>
          <w:p w14:paraId="7D95F20F"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9.1%</w:t>
            </w:r>
          </w:p>
        </w:tc>
        <w:tc>
          <w:tcPr>
            <w:tcW w:w="1106" w:type="dxa"/>
            <w:shd w:val="clear" w:color="auto" w:fill="auto"/>
            <w:noWrap/>
            <w:vAlign w:val="bottom"/>
            <w:hideMark/>
          </w:tcPr>
          <w:p w14:paraId="7C7434BD" w14:textId="035F7AFA" w:rsidR="00C05A4A" w:rsidRPr="00D50C9D" w:rsidRDefault="00C05A4A" w:rsidP="00D50C9D">
            <w:pPr>
              <w:suppressAutoHyphens w:val="0"/>
              <w:spacing w:before="40" w:after="40" w:line="220" w:lineRule="exact"/>
              <w:ind w:right="113"/>
              <w:jc w:val="right"/>
              <w:rPr>
                <w:sz w:val="18"/>
                <w:szCs w:val="18"/>
              </w:rPr>
            </w:pPr>
            <w:r w:rsidRPr="00D50C9D">
              <w:rPr>
                <w:sz w:val="18"/>
                <w:szCs w:val="18"/>
              </w:rPr>
              <w:t>131</w:t>
            </w:r>
            <w:r w:rsidR="003B2BB1">
              <w:rPr>
                <w:sz w:val="18"/>
                <w:szCs w:val="18"/>
              </w:rPr>
              <w:t xml:space="preserve"> </w:t>
            </w:r>
            <w:r w:rsidRPr="00D50C9D">
              <w:rPr>
                <w:sz w:val="18"/>
                <w:szCs w:val="18"/>
              </w:rPr>
              <w:t>356</w:t>
            </w:r>
          </w:p>
        </w:tc>
        <w:tc>
          <w:tcPr>
            <w:tcW w:w="734" w:type="dxa"/>
            <w:shd w:val="clear" w:color="auto" w:fill="auto"/>
            <w:noWrap/>
            <w:vAlign w:val="bottom"/>
            <w:hideMark/>
          </w:tcPr>
          <w:p w14:paraId="11182A4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9.4%</w:t>
            </w:r>
          </w:p>
        </w:tc>
        <w:tc>
          <w:tcPr>
            <w:tcW w:w="1106" w:type="dxa"/>
            <w:shd w:val="clear" w:color="auto" w:fill="auto"/>
            <w:noWrap/>
            <w:vAlign w:val="bottom"/>
            <w:hideMark/>
          </w:tcPr>
          <w:p w14:paraId="671AA3C2" w14:textId="162651D6" w:rsidR="00C05A4A" w:rsidRPr="00D50C9D" w:rsidRDefault="00C05A4A" w:rsidP="00D50C9D">
            <w:pPr>
              <w:suppressAutoHyphens w:val="0"/>
              <w:spacing w:before="40" w:after="40" w:line="220" w:lineRule="exact"/>
              <w:ind w:right="113"/>
              <w:jc w:val="right"/>
              <w:rPr>
                <w:sz w:val="18"/>
                <w:szCs w:val="18"/>
              </w:rPr>
            </w:pPr>
            <w:r w:rsidRPr="00D50C9D">
              <w:rPr>
                <w:sz w:val="18"/>
                <w:szCs w:val="18"/>
              </w:rPr>
              <w:t>131</w:t>
            </w:r>
            <w:r w:rsidR="003B2BB1">
              <w:rPr>
                <w:sz w:val="18"/>
                <w:szCs w:val="18"/>
              </w:rPr>
              <w:t xml:space="preserve"> </w:t>
            </w:r>
            <w:r w:rsidRPr="00D50C9D">
              <w:rPr>
                <w:sz w:val="18"/>
                <w:szCs w:val="18"/>
              </w:rPr>
              <w:t>743</w:t>
            </w:r>
          </w:p>
        </w:tc>
        <w:tc>
          <w:tcPr>
            <w:tcW w:w="734" w:type="dxa"/>
            <w:shd w:val="clear" w:color="auto" w:fill="auto"/>
            <w:noWrap/>
            <w:vAlign w:val="bottom"/>
            <w:hideMark/>
          </w:tcPr>
          <w:p w14:paraId="04092BA3"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9.2%</w:t>
            </w:r>
          </w:p>
        </w:tc>
        <w:tc>
          <w:tcPr>
            <w:tcW w:w="1106" w:type="dxa"/>
            <w:shd w:val="clear" w:color="auto" w:fill="auto"/>
            <w:noWrap/>
            <w:vAlign w:val="bottom"/>
            <w:hideMark/>
          </w:tcPr>
          <w:p w14:paraId="6EDBBDBD" w14:textId="40B7FAA2" w:rsidR="00C05A4A" w:rsidRPr="00D50C9D" w:rsidRDefault="00C05A4A" w:rsidP="00D50C9D">
            <w:pPr>
              <w:suppressAutoHyphens w:val="0"/>
              <w:spacing w:before="40" w:after="40" w:line="220" w:lineRule="exact"/>
              <w:ind w:right="113"/>
              <w:jc w:val="right"/>
              <w:rPr>
                <w:sz w:val="18"/>
                <w:szCs w:val="18"/>
              </w:rPr>
            </w:pPr>
            <w:r w:rsidRPr="00D50C9D">
              <w:rPr>
                <w:sz w:val="18"/>
                <w:szCs w:val="18"/>
              </w:rPr>
              <w:t>139</w:t>
            </w:r>
            <w:r w:rsidR="003B2BB1">
              <w:rPr>
                <w:sz w:val="18"/>
                <w:szCs w:val="18"/>
              </w:rPr>
              <w:t xml:space="preserve"> </w:t>
            </w:r>
            <w:r w:rsidRPr="00D50C9D">
              <w:rPr>
                <w:sz w:val="18"/>
                <w:szCs w:val="18"/>
              </w:rPr>
              <w:t>230</w:t>
            </w:r>
          </w:p>
        </w:tc>
        <w:tc>
          <w:tcPr>
            <w:tcW w:w="734" w:type="dxa"/>
            <w:shd w:val="clear" w:color="auto" w:fill="auto"/>
            <w:noWrap/>
            <w:vAlign w:val="bottom"/>
            <w:hideMark/>
          </w:tcPr>
          <w:p w14:paraId="7F0AFE55"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9.5%</w:t>
            </w:r>
          </w:p>
        </w:tc>
        <w:tc>
          <w:tcPr>
            <w:tcW w:w="1106" w:type="dxa"/>
            <w:shd w:val="clear" w:color="auto" w:fill="auto"/>
            <w:noWrap/>
            <w:vAlign w:val="bottom"/>
            <w:hideMark/>
          </w:tcPr>
          <w:p w14:paraId="63CBFAB0" w14:textId="230D71A0" w:rsidR="00C05A4A" w:rsidRPr="00D50C9D" w:rsidRDefault="00C05A4A" w:rsidP="00D50C9D">
            <w:pPr>
              <w:suppressAutoHyphens w:val="0"/>
              <w:spacing w:before="40" w:after="40" w:line="220" w:lineRule="exact"/>
              <w:ind w:right="113"/>
              <w:jc w:val="right"/>
              <w:rPr>
                <w:sz w:val="18"/>
                <w:szCs w:val="18"/>
              </w:rPr>
            </w:pPr>
            <w:r w:rsidRPr="00D50C9D">
              <w:rPr>
                <w:sz w:val="18"/>
                <w:szCs w:val="18"/>
              </w:rPr>
              <w:t>144</w:t>
            </w:r>
            <w:r w:rsidR="003B2BB1">
              <w:rPr>
                <w:sz w:val="18"/>
                <w:szCs w:val="18"/>
              </w:rPr>
              <w:t xml:space="preserve"> </w:t>
            </w:r>
            <w:r w:rsidRPr="00D50C9D">
              <w:rPr>
                <w:sz w:val="18"/>
                <w:szCs w:val="18"/>
              </w:rPr>
              <w:t>066</w:t>
            </w:r>
          </w:p>
        </w:tc>
        <w:tc>
          <w:tcPr>
            <w:tcW w:w="734" w:type="dxa"/>
            <w:shd w:val="clear" w:color="auto" w:fill="auto"/>
            <w:noWrap/>
            <w:vAlign w:val="bottom"/>
            <w:hideMark/>
          </w:tcPr>
          <w:p w14:paraId="235D1CDD"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9.3%</w:t>
            </w:r>
          </w:p>
        </w:tc>
        <w:tc>
          <w:tcPr>
            <w:tcW w:w="1106" w:type="dxa"/>
            <w:shd w:val="clear" w:color="auto" w:fill="auto"/>
            <w:noWrap/>
            <w:vAlign w:val="bottom"/>
            <w:hideMark/>
          </w:tcPr>
          <w:p w14:paraId="4629057A" w14:textId="2A0E3865" w:rsidR="00C05A4A" w:rsidRPr="00D50C9D" w:rsidRDefault="00C05A4A" w:rsidP="00D50C9D">
            <w:pPr>
              <w:suppressAutoHyphens w:val="0"/>
              <w:spacing w:before="40" w:after="40" w:line="220" w:lineRule="exact"/>
              <w:ind w:right="113"/>
              <w:jc w:val="right"/>
              <w:rPr>
                <w:sz w:val="18"/>
                <w:szCs w:val="18"/>
              </w:rPr>
            </w:pPr>
            <w:r w:rsidRPr="00D50C9D">
              <w:rPr>
                <w:sz w:val="18"/>
                <w:szCs w:val="18"/>
              </w:rPr>
              <w:t>151</w:t>
            </w:r>
            <w:r w:rsidR="003B2BB1">
              <w:rPr>
                <w:sz w:val="18"/>
                <w:szCs w:val="18"/>
              </w:rPr>
              <w:t xml:space="preserve"> </w:t>
            </w:r>
            <w:r w:rsidRPr="00D50C9D">
              <w:rPr>
                <w:sz w:val="18"/>
                <w:szCs w:val="18"/>
              </w:rPr>
              <w:t>149</w:t>
            </w:r>
          </w:p>
        </w:tc>
        <w:tc>
          <w:tcPr>
            <w:tcW w:w="734" w:type="dxa"/>
            <w:shd w:val="clear" w:color="auto" w:fill="auto"/>
            <w:noWrap/>
            <w:vAlign w:val="bottom"/>
            <w:hideMark/>
          </w:tcPr>
          <w:p w14:paraId="2EC40631"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9.2%</w:t>
            </w:r>
          </w:p>
        </w:tc>
      </w:tr>
      <w:tr w:rsidR="00C05A4A" w:rsidRPr="00D50C9D" w14:paraId="2184ECCC" w14:textId="77777777" w:rsidTr="00A63F09">
        <w:tc>
          <w:tcPr>
            <w:tcW w:w="2351" w:type="dxa"/>
            <w:shd w:val="clear" w:color="auto" w:fill="auto"/>
            <w:hideMark/>
          </w:tcPr>
          <w:p w14:paraId="5AA7CD4B" w14:textId="77777777" w:rsidR="00C05A4A" w:rsidRPr="00D50C9D" w:rsidRDefault="00C05A4A" w:rsidP="00D50C9D">
            <w:pPr>
              <w:suppressAutoHyphens w:val="0"/>
              <w:spacing w:before="40" w:after="40" w:line="220" w:lineRule="exact"/>
              <w:ind w:right="113"/>
              <w:rPr>
                <w:i/>
                <w:iCs/>
                <w:sz w:val="18"/>
                <w:szCs w:val="16"/>
              </w:rPr>
            </w:pPr>
            <w:r w:rsidRPr="00D50C9D">
              <w:rPr>
                <w:i/>
                <w:iCs/>
                <w:sz w:val="18"/>
                <w:szCs w:val="16"/>
              </w:rPr>
              <w:t>The reserve fund, the Contingency of Debt Risks and the new salary increase policy</w:t>
            </w:r>
          </w:p>
        </w:tc>
        <w:tc>
          <w:tcPr>
            <w:tcW w:w="1709" w:type="dxa"/>
            <w:shd w:val="clear" w:color="auto" w:fill="auto"/>
            <w:noWrap/>
            <w:vAlign w:val="bottom"/>
            <w:hideMark/>
          </w:tcPr>
          <w:p w14:paraId="727B96E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 </w:t>
            </w:r>
          </w:p>
        </w:tc>
        <w:tc>
          <w:tcPr>
            <w:tcW w:w="735" w:type="dxa"/>
            <w:shd w:val="clear" w:color="auto" w:fill="auto"/>
            <w:noWrap/>
            <w:vAlign w:val="bottom"/>
            <w:hideMark/>
          </w:tcPr>
          <w:p w14:paraId="0A5901E6"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 </w:t>
            </w:r>
          </w:p>
        </w:tc>
        <w:tc>
          <w:tcPr>
            <w:tcW w:w="1106" w:type="dxa"/>
            <w:shd w:val="clear" w:color="auto" w:fill="auto"/>
            <w:noWrap/>
            <w:vAlign w:val="bottom"/>
            <w:hideMark/>
          </w:tcPr>
          <w:p w14:paraId="13AA904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103</w:t>
            </w:r>
          </w:p>
        </w:tc>
        <w:tc>
          <w:tcPr>
            <w:tcW w:w="734" w:type="dxa"/>
            <w:shd w:val="clear" w:color="auto" w:fill="auto"/>
            <w:noWrap/>
            <w:vAlign w:val="bottom"/>
            <w:hideMark/>
          </w:tcPr>
          <w:p w14:paraId="116D9E5B"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0.0%</w:t>
            </w:r>
          </w:p>
        </w:tc>
        <w:tc>
          <w:tcPr>
            <w:tcW w:w="1106" w:type="dxa"/>
            <w:shd w:val="clear" w:color="auto" w:fill="auto"/>
            <w:noWrap/>
            <w:vAlign w:val="bottom"/>
            <w:hideMark/>
          </w:tcPr>
          <w:p w14:paraId="3560C321"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 </w:t>
            </w:r>
          </w:p>
        </w:tc>
        <w:tc>
          <w:tcPr>
            <w:tcW w:w="734" w:type="dxa"/>
            <w:shd w:val="clear" w:color="auto" w:fill="auto"/>
            <w:noWrap/>
            <w:vAlign w:val="bottom"/>
            <w:hideMark/>
          </w:tcPr>
          <w:p w14:paraId="5C2A9A0F"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 </w:t>
            </w:r>
          </w:p>
        </w:tc>
        <w:tc>
          <w:tcPr>
            <w:tcW w:w="1106" w:type="dxa"/>
            <w:shd w:val="clear" w:color="auto" w:fill="auto"/>
            <w:noWrap/>
            <w:vAlign w:val="bottom"/>
            <w:hideMark/>
          </w:tcPr>
          <w:p w14:paraId="69651FD1"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w:t>
            </w:r>
          </w:p>
        </w:tc>
        <w:tc>
          <w:tcPr>
            <w:tcW w:w="734" w:type="dxa"/>
            <w:shd w:val="clear" w:color="auto" w:fill="auto"/>
            <w:noWrap/>
            <w:vAlign w:val="bottom"/>
            <w:hideMark/>
          </w:tcPr>
          <w:p w14:paraId="6782841E"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0.0%</w:t>
            </w:r>
          </w:p>
        </w:tc>
        <w:tc>
          <w:tcPr>
            <w:tcW w:w="1106" w:type="dxa"/>
            <w:shd w:val="clear" w:color="auto" w:fill="auto"/>
            <w:noWrap/>
            <w:vAlign w:val="bottom"/>
            <w:hideMark/>
          </w:tcPr>
          <w:p w14:paraId="15136205"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w:t>
            </w:r>
          </w:p>
        </w:tc>
        <w:tc>
          <w:tcPr>
            <w:tcW w:w="734" w:type="dxa"/>
            <w:shd w:val="clear" w:color="auto" w:fill="auto"/>
            <w:noWrap/>
            <w:vAlign w:val="bottom"/>
            <w:hideMark/>
          </w:tcPr>
          <w:p w14:paraId="23A41B9B"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0.0%</w:t>
            </w:r>
          </w:p>
        </w:tc>
        <w:tc>
          <w:tcPr>
            <w:tcW w:w="1106" w:type="dxa"/>
            <w:shd w:val="clear" w:color="auto" w:fill="auto"/>
            <w:noWrap/>
            <w:vAlign w:val="bottom"/>
            <w:hideMark/>
          </w:tcPr>
          <w:p w14:paraId="69C3CF37"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w:t>
            </w:r>
          </w:p>
        </w:tc>
        <w:tc>
          <w:tcPr>
            <w:tcW w:w="734" w:type="dxa"/>
            <w:shd w:val="clear" w:color="auto" w:fill="auto"/>
            <w:noWrap/>
            <w:vAlign w:val="bottom"/>
            <w:hideMark/>
          </w:tcPr>
          <w:p w14:paraId="17F15CE1" w14:textId="77777777" w:rsidR="00C05A4A" w:rsidRPr="00D50C9D" w:rsidRDefault="00C05A4A" w:rsidP="00D50C9D">
            <w:pPr>
              <w:suppressAutoHyphens w:val="0"/>
              <w:spacing w:before="40" w:after="40" w:line="220" w:lineRule="exact"/>
              <w:ind w:right="113"/>
              <w:jc w:val="right"/>
              <w:rPr>
                <w:sz w:val="18"/>
                <w:szCs w:val="18"/>
              </w:rPr>
            </w:pPr>
            <w:r w:rsidRPr="00D50C9D">
              <w:rPr>
                <w:sz w:val="18"/>
                <w:szCs w:val="18"/>
              </w:rPr>
              <w:t>0.0%</w:t>
            </w:r>
          </w:p>
        </w:tc>
      </w:tr>
      <w:tr w:rsidR="00C05A4A" w:rsidRPr="00D50C9D" w14:paraId="402E8CBD" w14:textId="77777777" w:rsidTr="00A63F09">
        <w:tc>
          <w:tcPr>
            <w:tcW w:w="2351" w:type="dxa"/>
            <w:shd w:val="clear" w:color="auto" w:fill="auto"/>
            <w:hideMark/>
          </w:tcPr>
          <w:p w14:paraId="037D0569" w14:textId="77777777" w:rsidR="00C05A4A" w:rsidRPr="00D50C9D" w:rsidRDefault="00C05A4A" w:rsidP="00D50C9D">
            <w:pPr>
              <w:suppressAutoHyphens w:val="0"/>
              <w:spacing w:before="40" w:after="40" w:line="220" w:lineRule="exact"/>
              <w:ind w:right="113"/>
              <w:rPr>
                <w:i/>
                <w:iCs/>
                <w:sz w:val="18"/>
                <w:szCs w:val="16"/>
              </w:rPr>
            </w:pPr>
            <w:r w:rsidRPr="00D50C9D">
              <w:rPr>
                <w:i/>
                <w:iCs/>
                <w:sz w:val="18"/>
                <w:szCs w:val="16"/>
              </w:rPr>
              <w:t>PBB Nominale</w:t>
            </w:r>
          </w:p>
        </w:tc>
        <w:tc>
          <w:tcPr>
            <w:tcW w:w="1709" w:type="dxa"/>
            <w:shd w:val="clear" w:color="auto" w:fill="auto"/>
            <w:noWrap/>
            <w:vAlign w:val="bottom"/>
            <w:hideMark/>
          </w:tcPr>
          <w:p w14:paraId="6E454291" w14:textId="6139FBE0"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w:t>
            </w:r>
            <w:r w:rsidR="003B2BB1">
              <w:rPr>
                <w:i/>
                <w:iCs/>
                <w:sz w:val="18"/>
                <w:szCs w:val="18"/>
              </w:rPr>
              <w:t xml:space="preserve"> </w:t>
            </w:r>
            <w:r w:rsidRPr="00D50C9D">
              <w:rPr>
                <w:i/>
                <w:iCs/>
                <w:sz w:val="18"/>
                <w:szCs w:val="18"/>
              </w:rPr>
              <w:t>350</w:t>
            </w:r>
            <w:r w:rsidR="003B2BB1">
              <w:rPr>
                <w:i/>
                <w:iCs/>
                <w:sz w:val="18"/>
                <w:szCs w:val="18"/>
              </w:rPr>
              <w:t xml:space="preserve"> </w:t>
            </w:r>
            <w:r w:rsidRPr="00D50C9D">
              <w:rPr>
                <w:i/>
                <w:iCs/>
                <w:sz w:val="18"/>
                <w:szCs w:val="18"/>
              </w:rPr>
              <w:t>053</w:t>
            </w:r>
          </w:p>
        </w:tc>
        <w:tc>
          <w:tcPr>
            <w:tcW w:w="735" w:type="dxa"/>
            <w:shd w:val="clear" w:color="auto" w:fill="auto"/>
            <w:noWrap/>
            <w:vAlign w:val="bottom"/>
            <w:hideMark/>
          </w:tcPr>
          <w:p w14:paraId="7217A211"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hideMark/>
          </w:tcPr>
          <w:p w14:paraId="0FB16DE0" w14:textId="243D3D3D"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w:t>
            </w:r>
            <w:r w:rsidR="003B2BB1">
              <w:rPr>
                <w:i/>
                <w:iCs/>
                <w:sz w:val="18"/>
                <w:szCs w:val="18"/>
              </w:rPr>
              <w:t xml:space="preserve"> </w:t>
            </w:r>
            <w:r w:rsidRPr="00D50C9D">
              <w:rPr>
                <w:i/>
                <w:iCs/>
                <w:sz w:val="18"/>
                <w:szCs w:val="18"/>
              </w:rPr>
              <w:t>395</w:t>
            </w:r>
            <w:r w:rsidR="003B2BB1">
              <w:rPr>
                <w:i/>
                <w:iCs/>
                <w:sz w:val="18"/>
                <w:szCs w:val="18"/>
              </w:rPr>
              <w:t xml:space="preserve"> </w:t>
            </w:r>
            <w:r w:rsidRPr="00D50C9D">
              <w:rPr>
                <w:i/>
                <w:iCs/>
                <w:sz w:val="18"/>
                <w:szCs w:val="18"/>
              </w:rPr>
              <w:t>305</w:t>
            </w:r>
          </w:p>
        </w:tc>
        <w:tc>
          <w:tcPr>
            <w:tcW w:w="734" w:type="dxa"/>
            <w:shd w:val="clear" w:color="auto" w:fill="auto"/>
            <w:noWrap/>
            <w:vAlign w:val="bottom"/>
            <w:hideMark/>
          </w:tcPr>
          <w:p w14:paraId="24D0DC0E"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hideMark/>
          </w:tcPr>
          <w:p w14:paraId="7B96C8F8" w14:textId="2FE2DE29"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w:t>
            </w:r>
            <w:r w:rsidR="003B2BB1">
              <w:rPr>
                <w:i/>
                <w:iCs/>
                <w:sz w:val="18"/>
                <w:szCs w:val="18"/>
              </w:rPr>
              <w:t xml:space="preserve"> </w:t>
            </w:r>
            <w:r w:rsidRPr="00D50C9D">
              <w:rPr>
                <w:i/>
                <w:iCs/>
                <w:sz w:val="18"/>
                <w:szCs w:val="18"/>
              </w:rPr>
              <w:t>434</w:t>
            </w:r>
            <w:r w:rsidR="003B2BB1">
              <w:rPr>
                <w:i/>
                <w:iCs/>
                <w:sz w:val="18"/>
                <w:szCs w:val="18"/>
              </w:rPr>
              <w:t xml:space="preserve"> </w:t>
            </w:r>
            <w:r w:rsidRPr="00D50C9D">
              <w:rPr>
                <w:i/>
                <w:iCs/>
                <w:sz w:val="18"/>
                <w:szCs w:val="18"/>
              </w:rPr>
              <w:t>307</w:t>
            </w:r>
          </w:p>
        </w:tc>
        <w:tc>
          <w:tcPr>
            <w:tcW w:w="734" w:type="dxa"/>
            <w:shd w:val="clear" w:color="auto" w:fill="auto"/>
            <w:noWrap/>
            <w:vAlign w:val="bottom"/>
            <w:hideMark/>
          </w:tcPr>
          <w:p w14:paraId="62A8C1A9"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hideMark/>
          </w:tcPr>
          <w:p w14:paraId="7F1A5C10" w14:textId="1D4F4CC9"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w:t>
            </w:r>
            <w:r w:rsidR="003B2BB1">
              <w:rPr>
                <w:i/>
                <w:iCs/>
                <w:sz w:val="18"/>
                <w:szCs w:val="18"/>
              </w:rPr>
              <w:t xml:space="preserve"> </w:t>
            </w:r>
            <w:r w:rsidRPr="00D50C9D">
              <w:rPr>
                <w:i/>
                <w:iCs/>
                <w:sz w:val="18"/>
                <w:szCs w:val="18"/>
              </w:rPr>
              <w:t>472</w:t>
            </w:r>
            <w:r w:rsidR="003B2BB1">
              <w:rPr>
                <w:i/>
                <w:iCs/>
                <w:sz w:val="18"/>
                <w:szCs w:val="18"/>
              </w:rPr>
              <w:t xml:space="preserve"> </w:t>
            </w:r>
            <w:r w:rsidRPr="00D50C9D">
              <w:rPr>
                <w:i/>
                <w:iCs/>
                <w:sz w:val="18"/>
                <w:szCs w:val="18"/>
              </w:rPr>
              <w:t>480</w:t>
            </w:r>
          </w:p>
        </w:tc>
        <w:tc>
          <w:tcPr>
            <w:tcW w:w="734" w:type="dxa"/>
            <w:shd w:val="clear" w:color="auto" w:fill="auto"/>
            <w:noWrap/>
            <w:vAlign w:val="bottom"/>
            <w:hideMark/>
          </w:tcPr>
          <w:p w14:paraId="314AD2B1"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hideMark/>
          </w:tcPr>
          <w:p w14:paraId="1E8193F7" w14:textId="1D6A7AF6"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w:t>
            </w:r>
            <w:r w:rsidR="003B2BB1">
              <w:rPr>
                <w:i/>
                <w:iCs/>
                <w:sz w:val="18"/>
                <w:szCs w:val="18"/>
              </w:rPr>
              <w:t xml:space="preserve"> </w:t>
            </w:r>
            <w:r w:rsidRPr="00D50C9D">
              <w:rPr>
                <w:i/>
                <w:iCs/>
                <w:sz w:val="18"/>
                <w:szCs w:val="18"/>
              </w:rPr>
              <w:t>550</w:t>
            </w:r>
            <w:r w:rsidR="003B2BB1">
              <w:rPr>
                <w:i/>
                <w:iCs/>
                <w:sz w:val="18"/>
                <w:szCs w:val="18"/>
              </w:rPr>
              <w:t xml:space="preserve"> </w:t>
            </w:r>
            <w:r w:rsidRPr="00D50C9D">
              <w:rPr>
                <w:i/>
                <w:iCs/>
                <w:sz w:val="18"/>
                <w:szCs w:val="18"/>
              </w:rPr>
              <w:t>644</w:t>
            </w:r>
          </w:p>
        </w:tc>
        <w:tc>
          <w:tcPr>
            <w:tcW w:w="734" w:type="dxa"/>
            <w:shd w:val="clear" w:color="auto" w:fill="auto"/>
            <w:noWrap/>
            <w:vAlign w:val="bottom"/>
            <w:hideMark/>
          </w:tcPr>
          <w:p w14:paraId="6C161F07"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hideMark/>
          </w:tcPr>
          <w:p w14:paraId="27B14781" w14:textId="33B931E9"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w:t>
            </w:r>
            <w:r w:rsidR="003B2BB1">
              <w:rPr>
                <w:i/>
                <w:iCs/>
                <w:sz w:val="18"/>
                <w:szCs w:val="18"/>
              </w:rPr>
              <w:t xml:space="preserve"> </w:t>
            </w:r>
            <w:r w:rsidRPr="00D50C9D">
              <w:rPr>
                <w:i/>
                <w:iCs/>
                <w:sz w:val="18"/>
                <w:szCs w:val="18"/>
              </w:rPr>
              <w:t>636</w:t>
            </w:r>
            <w:r w:rsidR="003B2BB1">
              <w:rPr>
                <w:i/>
                <w:iCs/>
                <w:sz w:val="18"/>
                <w:szCs w:val="18"/>
              </w:rPr>
              <w:t xml:space="preserve"> </w:t>
            </w:r>
            <w:r w:rsidRPr="00D50C9D">
              <w:rPr>
                <w:i/>
                <w:iCs/>
                <w:sz w:val="18"/>
                <w:szCs w:val="18"/>
              </w:rPr>
              <w:t>731</w:t>
            </w:r>
          </w:p>
        </w:tc>
        <w:tc>
          <w:tcPr>
            <w:tcW w:w="734" w:type="dxa"/>
            <w:shd w:val="clear" w:color="auto" w:fill="auto"/>
            <w:noWrap/>
            <w:vAlign w:val="bottom"/>
            <w:hideMark/>
          </w:tcPr>
          <w:p w14:paraId="5710F25C"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r>
      <w:tr w:rsidR="00C05A4A" w:rsidRPr="00D50C9D" w14:paraId="79857BF3" w14:textId="77777777" w:rsidTr="00A63F09">
        <w:tc>
          <w:tcPr>
            <w:tcW w:w="2351" w:type="dxa"/>
            <w:shd w:val="clear" w:color="auto" w:fill="auto"/>
          </w:tcPr>
          <w:p w14:paraId="54D9F5EB" w14:textId="77777777" w:rsidR="00C05A4A" w:rsidRPr="00D50C9D" w:rsidRDefault="00C05A4A" w:rsidP="00D50C9D">
            <w:pPr>
              <w:suppressAutoHyphens w:val="0"/>
              <w:spacing w:before="40" w:after="40" w:line="220" w:lineRule="exact"/>
              <w:ind w:right="113"/>
              <w:rPr>
                <w:i/>
                <w:iCs/>
                <w:sz w:val="18"/>
                <w:szCs w:val="16"/>
              </w:rPr>
            </w:pPr>
          </w:p>
        </w:tc>
        <w:tc>
          <w:tcPr>
            <w:tcW w:w="1709" w:type="dxa"/>
            <w:shd w:val="clear" w:color="auto" w:fill="auto"/>
            <w:noWrap/>
            <w:vAlign w:val="bottom"/>
          </w:tcPr>
          <w:p w14:paraId="48BC083F" w14:textId="77777777" w:rsidR="00C05A4A" w:rsidRPr="00D50C9D" w:rsidRDefault="00C05A4A" w:rsidP="00D50C9D">
            <w:pPr>
              <w:suppressAutoHyphens w:val="0"/>
              <w:spacing w:before="40" w:after="40" w:line="220" w:lineRule="exact"/>
              <w:ind w:right="113"/>
              <w:jc w:val="right"/>
              <w:rPr>
                <w:i/>
                <w:iCs/>
                <w:sz w:val="18"/>
                <w:szCs w:val="18"/>
              </w:rPr>
            </w:pPr>
          </w:p>
        </w:tc>
        <w:tc>
          <w:tcPr>
            <w:tcW w:w="735" w:type="dxa"/>
            <w:shd w:val="clear" w:color="auto" w:fill="auto"/>
            <w:noWrap/>
            <w:vAlign w:val="bottom"/>
          </w:tcPr>
          <w:p w14:paraId="7095247D" w14:textId="77777777" w:rsidR="00C05A4A" w:rsidRPr="00D50C9D" w:rsidRDefault="00C05A4A" w:rsidP="00D50C9D">
            <w:pPr>
              <w:suppressAutoHyphens w:val="0"/>
              <w:spacing w:before="40" w:after="40" w:line="220" w:lineRule="exact"/>
              <w:ind w:right="113"/>
              <w:jc w:val="right"/>
              <w:rPr>
                <w:i/>
                <w:iCs/>
                <w:sz w:val="18"/>
                <w:szCs w:val="18"/>
              </w:rPr>
            </w:pPr>
          </w:p>
        </w:tc>
        <w:tc>
          <w:tcPr>
            <w:tcW w:w="1106" w:type="dxa"/>
            <w:shd w:val="clear" w:color="auto" w:fill="auto"/>
            <w:noWrap/>
            <w:vAlign w:val="bottom"/>
          </w:tcPr>
          <w:p w14:paraId="24A5B3D1" w14:textId="77777777" w:rsidR="00C05A4A" w:rsidRPr="00D50C9D" w:rsidRDefault="00C05A4A" w:rsidP="00D50C9D">
            <w:pPr>
              <w:suppressAutoHyphens w:val="0"/>
              <w:spacing w:before="40" w:after="40" w:line="220" w:lineRule="exact"/>
              <w:ind w:right="113"/>
              <w:jc w:val="right"/>
              <w:rPr>
                <w:i/>
                <w:iCs/>
                <w:sz w:val="18"/>
                <w:szCs w:val="18"/>
              </w:rPr>
            </w:pPr>
          </w:p>
        </w:tc>
        <w:tc>
          <w:tcPr>
            <w:tcW w:w="734" w:type="dxa"/>
            <w:shd w:val="clear" w:color="auto" w:fill="auto"/>
            <w:noWrap/>
            <w:vAlign w:val="bottom"/>
          </w:tcPr>
          <w:p w14:paraId="03F01BB1" w14:textId="77777777" w:rsidR="00C05A4A" w:rsidRPr="00D50C9D" w:rsidRDefault="00C05A4A" w:rsidP="00D50C9D">
            <w:pPr>
              <w:suppressAutoHyphens w:val="0"/>
              <w:spacing w:before="40" w:after="40" w:line="220" w:lineRule="exact"/>
              <w:ind w:right="113"/>
              <w:jc w:val="right"/>
              <w:rPr>
                <w:i/>
                <w:iCs/>
                <w:sz w:val="18"/>
                <w:szCs w:val="18"/>
              </w:rPr>
            </w:pPr>
          </w:p>
        </w:tc>
        <w:tc>
          <w:tcPr>
            <w:tcW w:w="1106" w:type="dxa"/>
            <w:shd w:val="clear" w:color="auto" w:fill="auto"/>
            <w:noWrap/>
            <w:vAlign w:val="bottom"/>
          </w:tcPr>
          <w:p w14:paraId="2D6302B5" w14:textId="77777777" w:rsidR="00C05A4A" w:rsidRPr="00D50C9D" w:rsidRDefault="00C05A4A" w:rsidP="00D50C9D">
            <w:pPr>
              <w:suppressAutoHyphens w:val="0"/>
              <w:spacing w:before="40" w:after="40" w:line="220" w:lineRule="exact"/>
              <w:ind w:right="113"/>
              <w:jc w:val="right"/>
              <w:rPr>
                <w:i/>
                <w:iCs/>
                <w:sz w:val="18"/>
                <w:szCs w:val="18"/>
              </w:rPr>
            </w:pPr>
          </w:p>
        </w:tc>
        <w:tc>
          <w:tcPr>
            <w:tcW w:w="734" w:type="dxa"/>
            <w:shd w:val="clear" w:color="auto" w:fill="auto"/>
            <w:noWrap/>
            <w:vAlign w:val="bottom"/>
          </w:tcPr>
          <w:p w14:paraId="4A6BB671" w14:textId="77777777" w:rsidR="00C05A4A" w:rsidRPr="00D50C9D" w:rsidRDefault="00C05A4A" w:rsidP="00D50C9D">
            <w:pPr>
              <w:suppressAutoHyphens w:val="0"/>
              <w:spacing w:before="40" w:after="40" w:line="220" w:lineRule="exact"/>
              <w:ind w:right="113"/>
              <w:jc w:val="right"/>
              <w:rPr>
                <w:i/>
                <w:iCs/>
                <w:sz w:val="18"/>
                <w:szCs w:val="18"/>
              </w:rPr>
            </w:pPr>
          </w:p>
        </w:tc>
        <w:tc>
          <w:tcPr>
            <w:tcW w:w="1106" w:type="dxa"/>
            <w:shd w:val="clear" w:color="auto" w:fill="auto"/>
            <w:noWrap/>
            <w:vAlign w:val="bottom"/>
          </w:tcPr>
          <w:p w14:paraId="2142DAFA" w14:textId="77777777" w:rsidR="00C05A4A" w:rsidRPr="00D50C9D" w:rsidRDefault="00C05A4A" w:rsidP="00D50C9D">
            <w:pPr>
              <w:suppressAutoHyphens w:val="0"/>
              <w:spacing w:before="40" w:after="40" w:line="220" w:lineRule="exact"/>
              <w:ind w:right="113"/>
              <w:jc w:val="right"/>
              <w:rPr>
                <w:i/>
                <w:iCs/>
                <w:sz w:val="18"/>
                <w:szCs w:val="18"/>
              </w:rPr>
            </w:pPr>
          </w:p>
        </w:tc>
        <w:tc>
          <w:tcPr>
            <w:tcW w:w="734" w:type="dxa"/>
            <w:shd w:val="clear" w:color="auto" w:fill="auto"/>
            <w:noWrap/>
            <w:vAlign w:val="bottom"/>
          </w:tcPr>
          <w:p w14:paraId="1CD77F11" w14:textId="77777777" w:rsidR="00C05A4A" w:rsidRPr="00D50C9D" w:rsidRDefault="00C05A4A" w:rsidP="00D50C9D">
            <w:pPr>
              <w:suppressAutoHyphens w:val="0"/>
              <w:spacing w:before="40" w:after="40" w:line="220" w:lineRule="exact"/>
              <w:ind w:right="113"/>
              <w:jc w:val="right"/>
              <w:rPr>
                <w:i/>
                <w:iCs/>
                <w:sz w:val="18"/>
                <w:szCs w:val="18"/>
              </w:rPr>
            </w:pPr>
          </w:p>
        </w:tc>
        <w:tc>
          <w:tcPr>
            <w:tcW w:w="1106" w:type="dxa"/>
            <w:shd w:val="clear" w:color="auto" w:fill="auto"/>
            <w:noWrap/>
            <w:vAlign w:val="bottom"/>
          </w:tcPr>
          <w:p w14:paraId="12326547" w14:textId="77777777" w:rsidR="00C05A4A" w:rsidRPr="00D50C9D" w:rsidRDefault="00C05A4A" w:rsidP="00D50C9D">
            <w:pPr>
              <w:suppressAutoHyphens w:val="0"/>
              <w:spacing w:before="40" w:after="40" w:line="220" w:lineRule="exact"/>
              <w:ind w:right="113"/>
              <w:jc w:val="right"/>
              <w:rPr>
                <w:i/>
                <w:iCs/>
                <w:sz w:val="18"/>
                <w:szCs w:val="18"/>
              </w:rPr>
            </w:pPr>
          </w:p>
        </w:tc>
        <w:tc>
          <w:tcPr>
            <w:tcW w:w="734" w:type="dxa"/>
            <w:shd w:val="clear" w:color="auto" w:fill="auto"/>
            <w:noWrap/>
            <w:vAlign w:val="bottom"/>
          </w:tcPr>
          <w:p w14:paraId="32640DD1" w14:textId="77777777" w:rsidR="00C05A4A" w:rsidRPr="00D50C9D" w:rsidRDefault="00C05A4A" w:rsidP="00D50C9D">
            <w:pPr>
              <w:suppressAutoHyphens w:val="0"/>
              <w:spacing w:before="40" w:after="40" w:line="220" w:lineRule="exact"/>
              <w:ind w:right="113"/>
              <w:jc w:val="right"/>
              <w:rPr>
                <w:i/>
                <w:iCs/>
                <w:sz w:val="18"/>
                <w:szCs w:val="18"/>
              </w:rPr>
            </w:pPr>
          </w:p>
        </w:tc>
        <w:tc>
          <w:tcPr>
            <w:tcW w:w="1106" w:type="dxa"/>
            <w:shd w:val="clear" w:color="auto" w:fill="auto"/>
            <w:noWrap/>
            <w:vAlign w:val="bottom"/>
          </w:tcPr>
          <w:p w14:paraId="4372C72B" w14:textId="77777777" w:rsidR="00C05A4A" w:rsidRPr="00D50C9D" w:rsidRDefault="00C05A4A" w:rsidP="00D50C9D">
            <w:pPr>
              <w:suppressAutoHyphens w:val="0"/>
              <w:spacing w:before="40" w:after="40" w:line="220" w:lineRule="exact"/>
              <w:ind w:right="113"/>
              <w:jc w:val="right"/>
              <w:rPr>
                <w:i/>
                <w:iCs/>
                <w:sz w:val="18"/>
                <w:szCs w:val="18"/>
              </w:rPr>
            </w:pPr>
          </w:p>
        </w:tc>
        <w:tc>
          <w:tcPr>
            <w:tcW w:w="734" w:type="dxa"/>
            <w:shd w:val="clear" w:color="auto" w:fill="auto"/>
            <w:noWrap/>
            <w:vAlign w:val="bottom"/>
          </w:tcPr>
          <w:p w14:paraId="254F97F6" w14:textId="77777777" w:rsidR="00C05A4A" w:rsidRPr="00D50C9D" w:rsidRDefault="00C05A4A" w:rsidP="00D50C9D">
            <w:pPr>
              <w:suppressAutoHyphens w:val="0"/>
              <w:spacing w:before="40" w:after="40" w:line="220" w:lineRule="exact"/>
              <w:ind w:right="113"/>
              <w:jc w:val="right"/>
              <w:rPr>
                <w:i/>
                <w:iCs/>
                <w:sz w:val="18"/>
                <w:szCs w:val="18"/>
              </w:rPr>
            </w:pPr>
          </w:p>
        </w:tc>
      </w:tr>
      <w:tr w:rsidR="00C05A4A" w:rsidRPr="00D50C9D" w14:paraId="5DA9EBE8" w14:textId="77777777" w:rsidTr="00A63F09">
        <w:tc>
          <w:tcPr>
            <w:tcW w:w="2351" w:type="dxa"/>
            <w:shd w:val="clear" w:color="auto" w:fill="auto"/>
          </w:tcPr>
          <w:p w14:paraId="10F11357" w14:textId="77777777" w:rsidR="00C05A4A" w:rsidRPr="00D50C9D" w:rsidRDefault="00C05A4A" w:rsidP="00D50C9D">
            <w:pPr>
              <w:suppressAutoHyphens w:val="0"/>
              <w:spacing w:before="40" w:after="40" w:line="220" w:lineRule="exact"/>
              <w:ind w:right="113"/>
              <w:rPr>
                <w:i/>
                <w:iCs/>
                <w:sz w:val="18"/>
                <w:szCs w:val="16"/>
              </w:rPr>
            </w:pPr>
            <w:r w:rsidRPr="00D50C9D">
              <w:rPr>
                <w:i/>
                <w:iCs/>
                <w:sz w:val="18"/>
                <w:szCs w:val="16"/>
              </w:rPr>
              <w:t>Health % to total expenses</w:t>
            </w:r>
          </w:p>
        </w:tc>
        <w:tc>
          <w:tcPr>
            <w:tcW w:w="1709" w:type="dxa"/>
            <w:shd w:val="clear" w:color="auto" w:fill="auto"/>
            <w:noWrap/>
            <w:vAlign w:val="bottom"/>
          </w:tcPr>
          <w:p w14:paraId="0B7FA00A"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9.0%</w:t>
            </w:r>
          </w:p>
        </w:tc>
        <w:tc>
          <w:tcPr>
            <w:tcW w:w="735" w:type="dxa"/>
            <w:shd w:val="clear" w:color="auto" w:fill="auto"/>
            <w:noWrap/>
            <w:vAlign w:val="bottom"/>
          </w:tcPr>
          <w:p w14:paraId="3A2B5249"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2B008C45"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9.5%</w:t>
            </w:r>
          </w:p>
        </w:tc>
        <w:tc>
          <w:tcPr>
            <w:tcW w:w="734" w:type="dxa"/>
            <w:shd w:val="clear" w:color="auto" w:fill="auto"/>
            <w:noWrap/>
            <w:vAlign w:val="bottom"/>
          </w:tcPr>
          <w:p w14:paraId="4F11ED0F"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7DC048EA"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9.0%</w:t>
            </w:r>
          </w:p>
        </w:tc>
        <w:tc>
          <w:tcPr>
            <w:tcW w:w="734" w:type="dxa"/>
            <w:shd w:val="clear" w:color="auto" w:fill="auto"/>
            <w:noWrap/>
            <w:vAlign w:val="bottom"/>
          </w:tcPr>
          <w:p w14:paraId="54BA2B7F"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052395F6"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9.6%</w:t>
            </w:r>
          </w:p>
        </w:tc>
        <w:tc>
          <w:tcPr>
            <w:tcW w:w="734" w:type="dxa"/>
            <w:shd w:val="clear" w:color="auto" w:fill="auto"/>
            <w:noWrap/>
            <w:vAlign w:val="bottom"/>
          </w:tcPr>
          <w:p w14:paraId="413CA448"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4E77348C"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9.8%</w:t>
            </w:r>
          </w:p>
        </w:tc>
        <w:tc>
          <w:tcPr>
            <w:tcW w:w="734" w:type="dxa"/>
            <w:shd w:val="clear" w:color="auto" w:fill="auto"/>
            <w:noWrap/>
            <w:vAlign w:val="bottom"/>
          </w:tcPr>
          <w:p w14:paraId="4E27C942"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6760C01E"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10.3%</w:t>
            </w:r>
          </w:p>
        </w:tc>
        <w:tc>
          <w:tcPr>
            <w:tcW w:w="734" w:type="dxa"/>
            <w:shd w:val="clear" w:color="auto" w:fill="auto"/>
            <w:noWrap/>
            <w:vAlign w:val="bottom"/>
          </w:tcPr>
          <w:p w14:paraId="05B72242"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r>
      <w:tr w:rsidR="00C05A4A" w:rsidRPr="00D50C9D" w14:paraId="324553A2" w14:textId="77777777" w:rsidTr="00A63F09">
        <w:tc>
          <w:tcPr>
            <w:tcW w:w="2351" w:type="dxa"/>
            <w:shd w:val="clear" w:color="auto" w:fill="auto"/>
          </w:tcPr>
          <w:p w14:paraId="5ACC0A62" w14:textId="77777777" w:rsidR="00C05A4A" w:rsidRPr="00D50C9D" w:rsidRDefault="00C05A4A" w:rsidP="00D50C9D">
            <w:pPr>
              <w:suppressAutoHyphens w:val="0"/>
              <w:spacing w:before="40" w:after="40" w:line="220" w:lineRule="exact"/>
              <w:ind w:right="113"/>
              <w:rPr>
                <w:i/>
                <w:iCs/>
                <w:sz w:val="18"/>
                <w:szCs w:val="16"/>
              </w:rPr>
            </w:pPr>
            <w:r w:rsidRPr="00D50C9D">
              <w:rPr>
                <w:i/>
                <w:iCs/>
                <w:sz w:val="18"/>
                <w:szCs w:val="16"/>
              </w:rPr>
              <w:t>Education % to total expenses</w:t>
            </w:r>
          </w:p>
        </w:tc>
        <w:tc>
          <w:tcPr>
            <w:tcW w:w="1709" w:type="dxa"/>
            <w:shd w:val="clear" w:color="auto" w:fill="auto"/>
            <w:noWrap/>
            <w:vAlign w:val="bottom"/>
          </w:tcPr>
          <w:p w14:paraId="60B7290B"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11.2%</w:t>
            </w:r>
          </w:p>
        </w:tc>
        <w:tc>
          <w:tcPr>
            <w:tcW w:w="735" w:type="dxa"/>
            <w:shd w:val="clear" w:color="auto" w:fill="auto"/>
            <w:noWrap/>
            <w:vAlign w:val="bottom"/>
          </w:tcPr>
          <w:p w14:paraId="6DAE63DC"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5639D918"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10.5%</w:t>
            </w:r>
          </w:p>
        </w:tc>
        <w:tc>
          <w:tcPr>
            <w:tcW w:w="734" w:type="dxa"/>
            <w:shd w:val="clear" w:color="auto" w:fill="auto"/>
            <w:noWrap/>
            <w:vAlign w:val="bottom"/>
          </w:tcPr>
          <w:p w14:paraId="044A5666"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32E13104"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10.2%</w:t>
            </w:r>
          </w:p>
        </w:tc>
        <w:tc>
          <w:tcPr>
            <w:tcW w:w="734" w:type="dxa"/>
            <w:shd w:val="clear" w:color="auto" w:fill="auto"/>
            <w:noWrap/>
            <w:vAlign w:val="bottom"/>
          </w:tcPr>
          <w:p w14:paraId="04223582"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2F6B618B"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10.6%</w:t>
            </w:r>
          </w:p>
        </w:tc>
        <w:tc>
          <w:tcPr>
            <w:tcW w:w="734" w:type="dxa"/>
            <w:shd w:val="clear" w:color="auto" w:fill="auto"/>
            <w:noWrap/>
            <w:vAlign w:val="bottom"/>
          </w:tcPr>
          <w:p w14:paraId="4589D681"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53F6F7DE"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10.4%</w:t>
            </w:r>
          </w:p>
        </w:tc>
        <w:tc>
          <w:tcPr>
            <w:tcW w:w="734" w:type="dxa"/>
            <w:shd w:val="clear" w:color="auto" w:fill="auto"/>
            <w:noWrap/>
            <w:vAlign w:val="bottom"/>
          </w:tcPr>
          <w:p w14:paraId="448FD3CB"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5CBCEBE9"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10.8%</w:t>
            </w:r>
          </w:p>
        </w:tc>
        <w:tc>
          <w:tcPr>
            <w:tcW w:w="734" w:type="dxa"/>
            <w:shd w:val="clear" w:color="auto" w:fill="auto"/>
            <w:noWrap/>
            <w:vAlign w:val="bottom"/>
          </w:tcPr>
          <w:p w14:paraId="56B32954"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r>
      <w:tr w:rsidR="00C05A4A" w:rsidRPr="00D50C9D" w14:paraId="4C34D383" w14:textId="77777777" w:rsidTr="00A63F09">
        <w:tc>
          <w:tcPr>
            <w:tcW w:w="2351" w:type="dxa"/>
            <w:shd w:val="clear" w:color="auto" w:fill="auto"/>
          </w:tcPr>
          <w:p w14:paraId="28A638B5" w14:textId="77777777" w:rsidR="00C05A4A" w:rsidRPr="00D50C9D" w:rsidRDefault="00C05A4A" w:rsidP="00D50C9D">
            <w:pPr>
              <w:suppressAutoHyphens w:val="0"/>
              <w:spacing w:before="40" w:after="40" w:line="220" w:lineRule="exact"/>
              <w:ind w:right="113"/>
              <w:rPr>
                <w:i/>
                <w:iCs/>
                <w:sz w:val="18"/>
                <w:szCs w:val="16"/>
              </w:rPr>
            </w:pPr>
            <w:r w:rsidRPr="00D50C9D">
              <w:rPr>
                <w:i/>
                <w:iCs/>
                <w:sz w:val="18"/>
                <w:szCs w:val="16"/>
              </w:rPr>
              <w:t>Social Protection % to total expenses</w:t>
            </w:r>
          </w:p>
        </w:tc>
        <w:tc>
          <w:tcPr>
            <w:tcW w:w="1709" w:type="dxa"/>
            <w:shd w:val="clear" w:color="auto" w:fill="auto"/>
            <w:noWrap/>
            <w:vAlign w:val="bottom"/>
          </w:tcPr>
          <w:p w14:paraId="0BDA3CD7"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31.2%</w:t>
            </w:r>
          </w:p>
        </w:tc>
        <w:tc>
          <w:tcPr>
            <w:tcW w:w="735" w:type="dxa"/>
            <w:shd w:val="clear" w:color="auto" w:fill="auto"/>
            <w:noWrap/>
            <w:vAlign w:val="bottom"/>
          </w:tcPr>
          <w:p w14:paraId="4E5CC9B7"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58B34181"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29.9%</w:t>
            </w:r>
          </w:p>
        </w:tc>
        <w:tc>
          <w:tcPr>
            <w:tcW w:w="734" w:type="dxa"/>
            <w:shd w:val="clear" w:color="auto" w:fill="auto"/>
            <w:noWrap/>
            <w:vAlign w:val="bottom"/>
          </w:tcPr>
          <w:p w14:paraId="6FE4CB66"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375C0A95"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30.1%</w:t>
            </w:r>
          </w:p>
        </w:tc>
        <w:tc>
          <w:tcPr>
            <w:tcW w:w="734" w:type="dxa"/>
            <w:shd w:val="clear" w:color="auto" w:fill="auto"/>
            <w:noWrap/>
            <w:vAlign w:val="bottom"/>
          </w:tcPr>
          <w:p w14:paraId="610EB9CA"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0CFA550D"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32.1%</w:t>
            </w:r>
          </w:p>
        </w:tc>
        <w:tc>
          <w:tcPr>
            <w:tcW w:w="734" w:type="dxa"/>
            <w:shd w:val="clear" w:color="auto" w:fill="auto"/>
            <w:noWrap/>
            <w:vAlign w:val="bottom"/>
          </w:tcPr>
          <w:p w14:paraId="7A9D7EF4"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071C4F6E"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31.2%</w:t>
            </w:r>
          </w:p>
        </w:tc>
        <w:tc>
          <w:tcPr>
            <w:tcW w:w="734" w:type="dxa"/>
            <w:shd w:val="clear" w:color="auto" w:fill="auto"/>
            <w:noWrap/>
            <w:vAlign w:val="bottom"/>
          </w:tcPr>
          <w:p w14:paraId="641FDAF1"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c>
          <w:tcPr>
            <w:tcW w:w="1106" w:type="dxa"/>
            <w:shd w:val="clear" w:color="auto" w:fill="auto"/>
            <w:noWrap/>
            <w:vAlign w:val="bottom"/>
          </w:tcPr>
          <w:p w14:paraId="351F414B"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31.7%</w:t>
            </w:r>
          </w:p>
        </w:tc>
        <w:tc>
          <w:tcPr>
            <w:tcW w:w="734" w:type="dxa"/>
            <w:shd w:val="clear" w:color="auto" w:fill="auto"/>
            <w:noWrap/>
            <w:vAlign w:val="bottom"/>
          </w:tcPr>
          <w:p w14:paraId="0B18A9C0" w14:textId="77777777" w:rsidR="00C05A4A" w:rsidRPr="00D50C9D" w:rsidRDefault="00C05A4A" w:rsidP="00D50C9D">
            <w:pPr>
              <w:suppressAutoHyphens w:val="0"/>
              <w:spacing w:before="40" w:after="40" w:line="220" w:lineRule="exact"/>
              <w:ind w:right="113"/>
              <w:jc w:val="right"/>
              <w:rPr>
                <w:i/>
                <w:iCs/>
                <w:sz w:val="18"/>
                <w:szCs w:val="18"/>
              </w:rPr>
            </w:pPr>
            <w:r w:rsidRPr="00D50C9D">
              <w:rPr>
                <w:i/>
                <w:iCs/>
                <w:sz w:val="18"/>
                <w:szCs w:val="18"/>
              </w:rPr>
              <w:t> </w:t>
            </w:r>
          </w:p>
        </w:tc>
      </w:tr>
    </w:tbl>
    <w:p w14:paraId="65417673" w14:textId="77777777" w:rsidR="003452FD" w:rsidRDefault="003452FD">
      <w:pPr>
        <w:suppressAutoHyphens w:val="0"/>
        <w:spacing w:after="200" w:line="276" w:lineRule="auto"/>
        <w:rPr>
          <w:rFonts w:eastAsia="SimSun"/>
          <w:lang w:val="en-US" w:eastAsia="zh-CN"/>
        </w:rPr>
      </w:pPr>
      <w:r>
        <w:rPr>
          <w:lang w:val="en-US"/>
        </w:rPr>
        <w:br w:type="page"/>
      </w:r>
    </w:p>
    <w:p w14:paraId="6418B628" w14:textId="24E598E1" w:rsidR="00C05A4A" w:rsidRPr="005C3471" w:rsidRDefault="00D50C9D" w:rsidP="00D50C9D">
      <w:pPr>
        <w:pStyle w:val="H23G"/>
      </w:pPr>
      <w:r>
        <w:rPr>
          <w:lang w:val="en-US"/>
        </w:rPr>
        <w:tab/>
      </w:r>
      <w:r>
        <w:rPr>
          <w:lang w:val="en-US"/>
        </w:rPr>
        <w:tab/>
      </w:r>
      <w:r w:rsidR="00C05A4A" w:rsidRPr="005C3471">
        <w:rPr>
          <w:lang w:val="en-US"/>
        </w:rPr>
        <w:t>Continues (</w:t>
      </w:r>
      <w:r w:rsidR="00C05A4A" w:rsidRPr="005C3471">
        <w:t>from 2019 to 2023)</w:t>
      </w:r>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6"/>
        <w:gridCol w:w="1228"/>
        <w:gridCol w:w="1132"/>
        <w:gridCol w:w="1239"/>
        <w:gridCol w:w="1154"/>
        <w:gridCol w:w="1436"/>
        <w:gridCol w:w="1109"/>
        <w:gridCol w:w="1230"/>
        <w:gridCol w:w="1239"/>
        <w:gridCol w:w="1306"/>
        <w:gridCol w:w="1109"/>
      </w:tblGrid>
      <w:tr w:rsidR="009A692E" w:rsidRPr="00A413F0" w14:paraId="64B73CDF" w14:textId="77777777" w:rsidTr="009A692E">
        <w:trPr>
          <w:tblHeader/>
        </w:trPr>
        <w:tc>
          <w:tcPr>
            <w:tcW w:w="1426" w:type="dxa"/>
            <w:tcBorders>
              <w:top w:val="single" w:sz="4" w:space="0" w:color="auto"/>
              <w:bottom w:val="single" w:sz="12" w:space="0" w:color="auto"/>
            </w:tcBorders>
            <w:shd w:val="clear" w:color="auto" w:fill="auto"/>
            <w:vAlign w:val="bottom"/>
          </w:tcPr>
          <w:p w14:paraId="231119E3" w14:textId="77777777" w:rsidR="00C05A4A" w:rsidRPr="00A413F0" w:rsidRDefault="00C05A4A" w:rsidP="00A413F0">
            <w:pPr>
              <w:suppressAutoHyphens w:val="0"/>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hideMark/>
          </w:tcPr>
          <w:p w14:paraId="621AEEE2" w14:textId="22AC450D" w:rsidR="00C05A4A" w:rsidRPr="00A413F0" w:rsidRDefault="00C05A4A" w:rsidP="00A413F0">
            <w:pPr>
              <w:suppressAutoHyphens w:val="0"/>
              <w:spacing w:before="80" w:after="80" w:line="200" w:lineRule="exact"/>
              <w:ind w:right="113"/>
              <w:jc w:val="right"/>
              <w:rPr>
                <w:i/>
                <w:sz w:val="16"/>
              </w:rPr>
            </w:pPr>
            <w:r w:rsidRPr="00A413F0">
              <w:rPr>
                <w:i/>
                <w:sz w:val="16"/>
              </w:rPr>
              <w:t>2019</w:t>
            </w:r>
            <w:r w:rsidR="003E4678">
              <w:rPr>
                <w:i/>
                <w:sz w:val="16"/>
              </w:rPr>
              <w:br/>
            </w:r>
            <w:r w:rsidR="003E4678" w:rsidRPr="00A413F0">
              <w:rPr>
                <w:i/>
                <w:sz w:val="16"/>
              </w:rPr>
              <w:t>Actual Budget</w:t>
            </w:r>
          </w:p>
        </w:tc>
        <w:tc>
          <w:tcPr>
            <w:tcW w:w="1132" w:type="dxa"/>
            <w:tcBorders>
              <w:top w:val="single" w:sz="4" w:space="0" w:color="auto"/>
              <w:bottom w:val="single" w:sz="12" w:space="0" w:color="auto"/>
            </w:tcBorders>
            <w:shd w:val="clear" w:color="auto" w:fill="auto"/>
            <w:vAlign w:val="bottom"/>
            <w:hideMark/>
          </w:tcPr>
          <w:p w14:paraId="3E4B30A3" w14:textId="77777777" w:rsidR="00C05A4A" w:rsidRPr="00A413F0" w:rsidRDefault="00C05A4A" w:rsidP="00A413F0">
            <w:pPr>
              <w:suppressAutoHyphens w:val="0"/>
              <w:spacing w:before="80" w:after="80" w:line="200" w:lineRule="exact"/>
              <w:ind w:right="113"/>
              <w:jc w:val="right"/>
              <w:rPr>
                <w:i/>
                <w:sz w:val="16"/>
              </w:rPr>
            </w:pPr>
            <w:r w:rsidRPr="00A413F0">
              <w:rPr>
                <w:i/>
                <w:sz w:val="16"/>
              </w:rPr>
              <w:t>% of GDP</w:t>
            </w:r>
          </w:p>
        </w:tc>
        <w:tc>
          <w:tcPr>
            <w:tcW w:w="1239" w:type="dxa"/>
            <w:tcBorders>
              <w:top w:val="single" w:sz="4" w:space="0" w:color="auto"/>
              <w:bottom w:val="single" w:sz="12" w:space="0" w:color="auto"/>
            </w:tcBorders>
            <w:shd w:val="clear" w:color="auto" w:fill="auto"/>
            <w:vAlign w:val="bottom"/>
            <w:hideMark/>
          </w:tcPr>
          <w:p w14:paraId="6595C391" w14:textId="13ABCDB3" w:rsidR="00C05A4A" w:rsidRPr="00A413F0" w:rsidRDefault="00C05A4A" w:rsidP="00A413F0">
            <w:pPr>
              <w:suppressAutoHyphens w:val="0"/>
              <w:spacing w:before="80" w:after="80" w:line="200" w:lineRule="exact"/>
              <w:ind w:right="113"/>
              <w:jc w:val="right"/>
              <w:rPr>
                <w:i/>
                <w:sz w:val="16"/>
              </w:rPr>
            </w:pPr>
            <w:r w:rsidRPr="00A413F0">
              <w:rPr>
                <w:i/>
                <w:sz w:val="16"/>
              </w:rPr>
              <w:t>2020</w:t>
            </w:r>
            <w:r w:rsidR="003E4678">
              <w:rPr>
                <w:i/>
                <w:sz w:val="16"/>
              </w:rPr>
              <w:br/>
            </w:r>
            <w:r w:rsidR="003E4678" w:rsidRPr="00A413F0">
              <w:rPr>
                <w:i/>
                <w:sz w:val="16"/>
              </w:rPr>
              <w:t>Actual Budget</w:t>
            </w:r>
          </w:p>
        </w:tc>
        <w:tc>
          <w:tcPr>
            <w:tcW w:w="1154" w:type="dxa"/>
            <w:tcBorders>
              <w:top w:val="single" w:sz="4" w:space="0" w:color="auto"/>
              <w:bottom w:val="single" w:sz="12" w:space="0" w:color="auto"/>
            </w:tcBorders>
            <w:shd w:val="clear" w:color="auto" w:fill="auto"/>
            <w:vAlign w:val="bottom"/>
            <w:hideMark/>
          </w:tcPr>
          <w:p w14:paraId="3D7C7029" w14:textId="77777777" w:rsidR="00C05A4A" w:rsidRPr="00A413F0" w:rsidRDefault="00C05A4A" w:rsidP="00A413F0">
            <w:pPr>
              <w:suppressAutoHyphens w:val="0"/>
              <w:spacing w:before="80" w:after="80" w:line="200" w:lineRule="exact"/>
              <w:ind w:right="113"/>
              <w:jc w:val="right"/>
              <w:rPr>
                <w:i/>
                <w:sz w:val="16"/>
              </w:rPr>
            </w:pPr>
            <w:r w:rsidRPr="00A413F0">
              <w:rPr>
                <w:i/>
                <w:sz w:val="16"/>
              </w:rPr>
              <w:t>% of GDP</w:t>
            </w:r>
          </w:p>
        </w:tc>
        <w:tc>
          <w:tcPr>
            <w:tcW w:w="1436" w:type="dxa"/>
            <w:tcBorders>
              <w:top w:val="single" w:sz="4" w:space="0" w:color="auto"/>
              <w:bottom w:val="single" w:sz="12" w:space="0" w:color="auto"/>
            </w:tcBorders>
            <w:shd w:val="clear" w:color="auto" w:fill="auto"/>
            <w:vAlign w:val="bottom"/>
            <w:hideMark/>
          </w:tcPr>
          <w:p w14:paraId="69E7B09B" w14:textId="5F7676E3" w:rsidR="00C05A4A" w:rsidRPr="00A413F0" w:rsidRDefault="00C05A4A" w:rsidP="00A413F0">
            <w:pPr>
              <w:suppressAutoHyphens w:val="0"/>
              <w:spacing w:before="80" w:after="80" w:line="200" w:lineRule="exact"/>
              <w:ind w:right="113"/>
              <w:jc w:val="right"/>
              <w:rPr>
                <w:i/>
                <w:sz w:val="16"/>
              </w:rPr>
            </w:pPr>
            <w:r w:rsidRPr="00A413F0">
              <w:rPr>
                <w:i/>
                <w:sz w:val="16"/>
              </w:rPr>
              <w:t>2021</w:t>
            </w:r>
            <w:r w:rsidR="007E53DB">
              <w:rPr>
                <w:i/>
                <w:sz w:val="16"/>
              </w:rPr>
              <w:br/>
            </w:r>
            <w:r w:rsidR="007E53DB" w:rsidRPr="00A413F0">
              <w:rPr>
                <w:i/>
                <w:sz w:val="16"/>
              </w:rPr>
              <w:t>Actual Budget</w:t>
            </w:r>
          </w:p>
        </w:tc>
        <w:tc>
          <w:tcPr>
            <w:tcW w:w="1109" w:type="dxa"/>
            <w:tcBorders>
              <w:top w:val="single" w:sz="4" w:space="0" w:color="auto"/>
              <w:bottom w:val="single" w:sz="12" w:space="0" w:color="auto"/>
            </w:tcBorders>
            <w:shd w:val="clear" w:color="auto" w:fill="auto"/>
            <w:vAlign w:val="bottom"/>
            <w:hideMark/>
          </w:tcPr>
          <w:p w14:paraId="786F10BC" w14:textId="77777777" w:rsidR="00C05A4A" w:rsidRPr="00A413F0" w:rsidRDefault="00C05A4A" w:rsidP="00A413F0">
            <w:pPr>
              <w:suppressAutoHyphens w:val="0"/>
              <w:spacing w:before="80" w:after="80" w:line="200" w:lineRule="exact"/>
              <w:ind w:right="113"/>
              <w:jc w:val="right"/>
              <w:rPr>
                <w:i/>
                <w:sz w:val="16"/>
              </w:rPr>
            </w:pPr>
            <w:r w:rsidRPr="00A413F0">
              <w:rPr>
                <w:i/>
                <w:sz w:val="16"/>
              </w:rPr>
              <w:t>% of GDP</w:t>
            </w:r>
          </w:p>
        </w:tc>
        <w:tc>
          <w:tcPr>
            <w:tcW w:w="1230" w:type="dxa"/>
            <w:tcBorders>
              <w:top w:val="single" w:sz="4" w:space="0" w:color="auto"/>
              <w:bottom w:val="single" w:sz="12" w:space="0" w:color="auto"/>
            </w:tcBorders>
            <w:shd w:val="clear" w:color="auto" w:fill="auto"/>
            <w:vAlign w:val="bottom"/>
            <w:hideMark/>
          </w:tcPr>
          <w:p w14:paraId="57E1E1C0" w14:textId="76F76F2B" w:rsidR="00C05A4A" w:rsidRPr="00A413F0" w:rsidRDefault="00C05A4A" w:rsidP="00A413F0">
            <w:pPr>
              <w:suppressAutoHyphens w:val="0"/>
              <w:spacing w:before="80" w:after="80" w:line="200" w:lineRule="exact"/>
              <w:ind w:right="113"/>
              <w:jc w:val="right"/>
              <w:rPr>
                <w:i/>
                <w:sz w:val="16"/>
              </w:rPr>
            </w:pPr>
            <w:r w:rsidRPr="00A413F0">
              <w:rPr>
                <w:i/>
                <w:sz w:val="16"/>
              </w:rPr>
              <w:t>2022</w:t>
            </w:r>
            <w:r w:rsidR="000B5CC6">
              <w:rPr>
                <w:i/>
                <w:sz w:val="16"/>
              </w:rPr>
              <w:br/>
            </w:r>
            <w:r w:rsidR="000B5CC6" w:rsidRPr="00A413F0">
              <w:rPr>
                <w:i/>
                <w:sz w:val="16"/>
              </w:rPr>
              <w:t>Actual Budget</w:t>
            </w:r>
          </w:p>
        </w:tc>
        <w:tc>
          <w:tcPr>
            <w:tcW w:w="1239" w:type="dxa"/>
            <w:tcBorders>
              <w:top w:val="single" w:sz="4" w:space="0" w:color="auto"/>
              <w:bottom w:val="single" w:sz="12" w:space="0" w:color="auto"/>
            </w:tcBorders>
            <w:shd w:val="clear" w:color="auto" w:fill="auto"/>
            <w:vAlign w:val="bottom"/>
            <w:hideMark/>
          </w:tcPr>
          <w:p w14:paraId="0F9E5A7F" w14:textId="77777777" w:rsidR="00C05A4A" w:rsidRPr="00A413F0" w:rsidRDefault="00C05A4A" w:rsidP="00A413F0">
            <w:pPr>
              <w:suppressAutoHyphens w:val="0"/>
              <w:spacing w:before="80" w:after="80" w:line="200" w:lineRule="exact"/>
              <w:ind w:right="113"/>
              <w:jc w:val="right"/>
              <w:rPr>
                <w:i/>
                <w:sz w:val="16"/>
              </w:rPr>
            </w:pPr>
            <w:r w:rsidRPr="00A413F0">
              <w:rPr>
                <w:i/>
                <w:sz w:val="16"/>
              </w:rPr>
              <w:t>% of GDP</w:t>
            </w:r>
          </w:p>
        </w:tc>
        <w:tc>
          <w:tcPr>
            <w:tcW w:w="1306" w:type="dxa"/>
            <w:tcBorders>
              <w:top w:val="single" w:sz="4" w:space="0" w:color="auto"/>
              <w:bottom w:val="single" w:sz="12" w:space="0" w:color="auto"/>
            </w:tcBorders>
            <w:shd w:val="clear" w:color="auto" w:fill="auto"/>
            <w:vAlign w:val="bottom"/>
            <w:hideMark/>
          </w:tcPr>
          <w:p w14:paraId="49026226" w14:textId="591CF378" w:rsidR="00C05A4A" w:rsidRPr="00A413F0" w:rsidRDefault="00100DA5" w:rsidP="00A413F0">
            <w:pPr>
              <w:suppressAutoHyphens w:val="0"/>
              <w:spacing w:before="80" w:after="80" w:line="200" w:lineRule="exact"/>
              <w:ind w:right="113"/>
              <w:jc w:val="right"/>
              <w:rPr>
                <w:i/>
                <w:sz w:val="16"/>
              </w:rPr>
            </w:pPr>
            <w:r w:rsidRPr="00A413F0">
              <w:rPr>
                <w:i/>
                <w:sz w:val="16"/>
              </w:rPr>
              <w:t xml:space="preserve">Budget </w:t>
            </w:r>
            <w:r w:rsidR="00C05A4A" w:rsidRPr="00A413F0">
              <w:rPr>
                <w:i/>
                <w:sz w:val="16"/>
              </w:rPr>
              <w:t>2023</w:t>
            </w:r>
          </w:p>
        </w:tc>
        <w:tc>
          <w:tcPr>
            <w:tcW w:w="1109" w:type="dxa"/>
            <w:tcBorders>
              <w:top w:val="single" w:sz="4" w:space="0" w:color="auto"/>
              <w:bottom w:val="single" w:sz="12" w:space="0" w:color="auto"/>
            </w:tcBorders>
            <w:shd w:val="clear" w:color="auto" w:fill="auto"/>
            <w:vAlign w:val="bottom"/>
            <w:hideMark/>
          </w:tcPr>
          <w:p w14:paraId="7B7C257E" w14:textId="77777777" w:rsidR="00C05A4A" w:rsidRPr="00A413F0" w:rsidRDefault="00C05A4A" w:rsidP="00A413F0">
            <w:pPr>
              <w:suppressAutoHyphens w:val="0"/>
              <w:spacing w:before="80" w:after="80" w:line="200" w:lineRule="exact"/>
              <w:ind w:right="113"/>
              <w:jc w:val="right"/>
              <w:rPr>
                <w:i/>
                <w:sz w:val="16"/>
              </w:rPr>
            </w:pPr>
            <w:r w:rsidRPr="00A413F0">
              <w:rPr>
                <w:i/>
                <w:sz w:val="16"/>
              </w:rPr>
              <w:t>% of GDP</w:t>
            </w:r>
          </w:p>
        </w:tc>
      </w:tr>
      <w:tr w:rsidR="00C05A4A" w:rsidRPr="002606D9" w14:paraId="66C6BFCD" w14:textId="77777777" w:rsidTr="009A692E">
        <w:tc>
          <w:tcPr>
            <w:tcW w:w="1426" w:type="dxa"/>
            <w:tcBorders>
              <w:top w:val="single" w:sz="12" w:space="0" w:color="auto"/>
              <w:bottom w:val="single" w:sz="4" w:space="0" w:color="auto"/>
            </w:tcBorders>
            <w:shd w:val="clear" w:color="auto" w:fill="auto"/>
          </w:tcPr>
          <w:p w14:paraId="64A718A4" w14:textId="0205F2D5" w:rsidR="00C05A4A" w:rsidRPr="002606D9" w:rsidRDefault="002606D9" w:rsidP="002606D9">
            <w:pPr>
              <w:suppressAutoHyphens w:val="0"/>
              <w:spacing w:before="80" w:after="80" w:line="220" w:lineRule="exact"/>
              <w:ind w:left="287" w:right="113"/>
              <w:rPr>
                <w:b/>
                <w:sz w:val="18"/>
              </w:rPr>
            </w:pPr>
            <w:r w:rsidRPr="002606D9">
              <w:rPr>
                <w:b/>
                <w:sz w:val="18"/>
              </w:rPr>
              <w:t>Total</w:t>
            </w:r>
          </w:p>
        </w:tc>
        <w:tc>
          <w:tcPr>
            <w:tcW w:w="1228" w:type="dxa"/>
            <w:tcBorders>
              <w:top w:val="single" w:sz="12" w:space="0" w:color="auto"/>
              <w:bottom w:val="single" w:sz="4" w:space="0" w:color="auto"/>
            </w:tcBorders>
            <w:shd w:val="clear" w:color="auto" w:fill="auto"/>
            <w:noWrap/>
            <w:vAlign w:val="bottom"/>
            <w:hideMark/>
          </w:tcPr>
          <w:p w14:paraId="79693F6A" w14:textId="564A2AD8" w:rsidR="00C05A4A" w:rsidRPr="002606D9" w:rsidRDefault="00C05A4A" w:rsidP="002606D9">
            <w:pPr>
              <w:suppressAutoHyphens w:val="0"/>
              <w:spacing w:before="80" w:after="80" w:line="220" w:lineRule="exact"/>
              <w:ind w:right="113"/>
              <w:jc w:val="right"/>
              <w:rPr>
                <w:b/>
                <w:sz w:val="18"/>
              </w:rPr>
            </w:pPr>
            <w:r w:rsidRPr="002606D9">
              <w:rPr>
                <w:b/>
                <w:sz w:val="18"/>
              </w:rPr>
              <w:t>491</w:t>
            </w:r>
            <w:r w:rsidR="002606D9">
              <w:rPr>
                <w:b/>
                <w:sz w:val="18"/>
              </w:rPr>
              <w:t xml:space="preserve"> </w:t>
            </w:r>
            <w:r w:rsidRPr="002606D9">
              <w:rPr>
                <w:b/>
                <w:sz w:val="18"/>
              </w:rPr>
              <w:t>897</w:t>
            </w:r>
          </w:p>
        </w:tc>
        <w:tc>
          <w:tcPr>
            <w:tcW w:w="1132" w:type="dxa"/>
            <w:tcBorders>
              <w:top w:val="single" w:sz="12" w:space="0" w:color="auto"/>
              <w:bottom w:val="single" w:sz="4" w:space="0" w:color="auto"/>
            </w:tcBorders>
            <w:shd w:val="clear" w:color="auto" w:fill="auto"/>
            <w:noWrap/>
            <w:vAlign w:val="bottom"/>
            <w:hideMark/>
          </w:tcPr>
          <w:p w14:paraId="55B2BEAA" w14:textId="77777777" w:rsidR="00C05A4A" w:rsidRPr="002606D9" w:rsidRDefault="00C05A4A" w:rsidP="002606D9">
            <w:pPr>
              <w:suppressAutoHyphens w:val="0"/>
              <w:spacing w:before="80" w:after="80" w:line="220" w:lineRule="exact"/>
              <w:ind w:right="113"/>
              <w:jc w:val="right"/>
              <w:rPr>
                <w:b/>
                <w:sz w:val="18"/>
              </w:rPr>
            </w:pPr>
            <w:r w:rsidRPr="002606D9">
              <w:rPr>
                <w:b/>
                <w:sz w:val="18"/>
              </w:rPr>
              <w:t>29.1%</w:t>
            </w:r>
          </w:p>
        </w:tc>
        <w:tc>
          <w:tcPr>
            <w:tcW w:w="1239" w:type="dxa"/>
            <w:tcBorders>
              <w:top w:val="single" w:sz="12" w:space="0" w:color="auto"/>
              <w:bottom w:val="single" w:sz="4" w:space="0" w:color="auto"/>
            </w:tcBorders>
            <w:shd w:val="clear" w:color="auto" w:fill="auto"/>
            <w:noWrap/>
            <w:vAlign w:val="bottom"/>
            <w:hideMark/>
          </w:tcPr>
          <w:p w14:paraId="45497505" w14:textId="09F5E4A6" w:rsidR="00C05A4A" w:rsidRPr="002606D9" w:rsidRDefault="00C05A4A" w:rsidP="002606D9">
            <w:pPr>
              <w:suppressAutoHyphens w:val="0"/>
              <w:spacing w:before="80" w:after="80" w:line="220" w:lineRule="exact"/>
              <w:ind w:right="113"/>
              <w:jc w:val="right"/>
              <w:rPr>
                <w:b/>
                <w:sz w:val="18"/>
              </w:rPr>
            </w:pPr>
            <w:r w:rsidRPr="002606D9">
              <w:rPr>
                <w:b/>
                <w:sz w:val="18"/>
              </w:rPr>
              <w:t>536</w:t>
            </w:r>
            <w:r w:rsidR="002606D9">
              <w:rPr>
                <w:b/>
                <w:sz w:val="18"/>
              </w:rPr>
              <w:t xml:space="preserve"> </w:t>
            </w:r>
            <w:r w:rsidRPr="002606D9">
              <w:rPr>
                <w:b/>
                <w:sz w:val="18"/>
              </w:rPr>
              <w:t>278</w:t>
            </w:r>
          </w:p>
        </w:tc>
        <w:tc>
          <w:tcPr>
            <w:tcW w:w="1154" w:type="dxa"/>
            <w:tcBorders>
              <w:top w:val="single" w:sz="12" w:space="0" w:color="auto"/>
              <w:bottom w:val="single" w:sz="4" w:space="0" w:color="auto"/>
            </w:tcBorders>
            <w:shd w:val="clear" w:color="auto" w:fill="auto"/>
            <w:noWrap/>
            <w:vAlign w:val="bottom"/>
            <w:hideMark/>
          </w:tcPr>
          <w:p w14:paraId="2E1B24EC" w14:textId="77777777" w:rsidR="00C05A4A" w:rsidRPr="002606D9" w:rsidRDefault="00C05A4A" w:rsidP="002606D9">
            <w:pPr>
              <w:suppressAutoHyphens w:val="0"/>
              <w:spacing w:before="80" w:after="80" w:line="220" w:lineRule="exact"/>
              <w:ind w:right="113"/>
              <w:jc w:val="right"/>
              <w:rPr>
                <w:b/>
                <w:sz w:val="18"/>
              </w:rPr>
            </w:pPr>
            <w:r w:rsidRPr="002606D9">
              <w:rPr>
                <w:b/>
                <w:sz w:val="18"/>
              </w:rPr>
              <w:t>32.6%</w:t>
            </w:r>
          </w:p>
        </w:tc>
        <w:tc>
          <w:tcPr>
            <w:tcW w:w="1436" w:type="dxa"/>
            <w:tcBorders>
              <w:top w:val="single" w:sz="12" w:space="0" w:color="auto"/>
              <w:bottom w:val="single" w:sz="4" w:space="0" w:color="auto"/>
            </w:tcBorders>
            <w:shd w:val="clear" w:color="auto" w:fill="auto"/>
            <w:noWrap/>
            <w:vAlign w:val="bottom"/>
            <w:hideMark/>
          </w:tcPr>
          <w:p w14:paraId="62643EFC" w14:textId="02B6B8F4" w:rsidR="00C05A4A" w:rsidRPr="002606D9" w:rsidRDefault="00C05A4A" w:rsidP="002606D9">
            <w:pPr>
              <w:suppressAutoHyphens w:val="0"/>
              <w:spacing w:before="80" w:after="80" w:line="220" w:lineRule="exact"/>
              <w:ind w:right="113"/>
              <w:jc w:val="right"/>
              <w:rPr>
                <w:b/>
                <w:sz w:val="18"/>
              </w:rPr>
            </w:pPr>
            <w:r w:rsidRPr="002606D9">
              <w:rPr>
                <w:b/>
                <w:sz w:val="18"/>
              </w:rPr>
              <w:t>595</w:t>
            </w:r>
            <w:r w:rsidR="002606D9">
              <w:rPr>
                <w:b/>
                <w:sz w:val="18"/>
              </w:rPr>
              <w:t xml:space="preserve"> </w:t>
            </w:r>
            <w:r w:rsidRPr="002606D9">
              <w:rPr>
                <w:b/>
                <w:sz w:val="18"/>
              </w:rPr>
              <w:t>969</w:t>
            </w:r>
          </w:p>
        </w:tc>
        <w:tc>
          <w:tcPr>
            <w:tcW w:w="1109" w:type="dxa"/>
            <w:tcBorders>
              <w:top w:val="single" w:sz="12" w:space="0" w:color="auto"/>
              <w:bottom w:val="single" w:sz="4" w:space="0" w:color="auto"/>
            </w:tcBorders>
            <w:shd w:val="clear" w:color="auto" w:fill="auto"/>
            <w:noWrap/>
            <w:vAlign w:val="bottom"/>
            <w:hideMark/>
          </w:tcPr>
          <w:p w14:paraId="3AD12DCD" w14:textId="77777777" w:rsidR="00C05A4A" w:rsidRPr="002606D9" w:rsidRDefault="00C05A4A" w:rsidP="002606D9">
            <w:pPr>
              <w:suppressAutoHyphens w:val="0"/>
              <w:spacing w:before="80" w:after="80" w:line="220" w:lineRule="exact"/>
              <w:ind w:right="113"/>
              <w:jc w:val="right"/>
              <w:rPr>
                <w:b/>
                <w:sz w:val="18"/>
              </w:rPr>
            </w:pPr>
            <w:r w:rsidRPr="002606D9">
              <w:rPr>
                <w:b/>
                <w:sz w:val="18"/>
              </w:rPr>
              <w:t>32.1%</w:t>
            </w:r>
          </w:p>
        </w:tc>
        <w:tc>
          <w:tcPr>
            <w:tcW w:w="1230" w:type="dxa"/>
            <w:tcBorders>
              <w:top w:val="single" w:sz="12" w:space="0" w:color="auto"/>
              <w:bottom w:val="single" w:sz="4" w:space="0" w:color="auto"/>
            </w:tcBorders>
            <w:shd w:val="clear" w:color="auto" w:fill="auto"/>
            <w:noWrap/>
            <w:vAlign w:val="bottom"/>
            <w:hideMark/>
          </w:tcPr>
          <w:p w14:paraId="05D6ECAA" w14:textId="1B57BCD5" w:rsidR="00C05A4A" w:rsidRPr="002606D9" w:rsidRDefault="00C05A4A" w:rsidP="002606D9">
            <w:pPr>
              <w:suppressAutoHyphens w:val="0"/>
              <w:spacing w:before="80" w:after="80" w:line="220" w:lineRule="exact"/>
              <w:ind w:right="113"/>
              <w:jc w:val="right"/>
              <w:rPr>
                <w:b/>
                <w:sz w:val="18"/>
              </w:rPr>
            </w:pPr>
            <w:r w:rsidRPr="002606D9">
              <w:rPr>
                <w:b/>
                <w:sz w:val="18"/>
              </w:rPr>
              <w:t>651</w:t>
            </w:r>
            <w:r w:rsidR="002606D9">
              <w:rPr>
                <w:b/>
                <w:sz w:val="18"/>
              </w:rPr>
              <w:t xml:space="preserve"> </w:t>
            </w:r>
            <w:r w:rsidRPr="002606D9">
              <w:rPr>
                <w:b/>
                <w:sz w:val="18"/>
              </w:rPr>
              <w:t>015</w:t>
            </w:r>
          </w:p>
        </w:tc>
        <w:tc>
          <w:tcPr>
            <w:tcW w:w="1239" w:type="dxa"/>
            <w:tcBorders>
              <w:top w:val="single" w:sz="12" w:space="0" w:color="auto"/>
              <w:bottom w:val="single" w:sz="4" w:space="0" w:color="auto"/>
            </w:tcBorders>
            <w:shd w:val="clear" w:color="auto" w:fill="auto"/>
            <w:noWrap/>
            <w:vAlign w:val="bottom"/>
            <w:hideMark/>
          </w:tcPr>
          <w:p w14:paraId="2141EB69" w14:textId="77777777" w:rsidR="00C05A4A" w:rsidRPr="002606D9" w:rsidRDefault="00C05A4A" w:rsidP="002606D9">
            <w:pPr>
              <w:suppressAutoHyphens w:val="0"/>
              <w:spacing w:before="80" w:after="80" w:line="220" w:lineRule="exact"/>
              <w:ind w:right="113"/>
              <w:jc w:val="right"/>
              <w:rPr>
                <w:b/>
                <w:sz w:val="18"/>
              </w:rPr>
            </w:pPr>
            <w:r w:rsidRPr="002606D9">
              <w:rPr>
                <w:b/>
                <w:sz w:val="18"/>
              </w:rPr>
              <w:t>30.4%</w:t>
            </w:r>
          </w:p>
        </w:tc>
        <w:tc>
          <w:tcPr>
            <w:tcW w:w="1306" w:type="dxa"/>
            <w:tcBorders>
              <w:top w:val="single" w:sz="12" w:space="0" w:color="auto"/>
              <w:bottom w:val="single" w:sz="4" w:space="0" w:color="auto"/>
            </w:tcBorders>
            <w:shd w:val="clear" w:color="auto" w:fill="auto"/>
            <w:noWrap/>
            <w:vAlign w:val="bottom"/>
            <w:hideMark/>
          </w:tcPr>
          <w:p w14:paraId="78F0D0B7" w14:textId="20231014" w:rsidR="00C05A4A" w:rsidRPr="002606D9" w:rsidRDefault="00C05A4A" w:rsidP="002606D9">
            <w:pPr>
              <w:suppressAutoHyphens w:val="0"/>
              <w:spacing w:before="80" w:after="80" w:line="220" w:lineRule="exact"/>
              <w:ind w:right="113"/>
              <w:jc w:val="right"/>
              <w:rPr>
                <w:b/>
                <w:sz w:val="18"/>
              </w:rPr>
            </w:pPr>
            <w:r w:rsidRPr="002606D9">
              <w:rPr>
                <w:b/>
                <w:sz w:val="18"/>
              </w:rPr>
              <w:t>698</w:t>
            </w:r>
            <w:r w:rsidR="002606D9">
              <w:rPr>
                <w:b/>
                <w:sz w:val="18"/>
              </w:rPr>
              <w:t xml:space="preserve"> </w:t>
            </w:r>
            <w:r w:rsidRPr="002606D9">
              <w:rPr>
                <w:b/>
                <w:sz w:val="18"/>
              </w:rPr>
              <w:t>117</w:t>
            </w:r>
          </w:p>
        </w:tc>
        <w:tc>
          <w:tcPr>
            <w:tcW w:w="1109" w:type="dxa"/>
            <w:tcBorders>
              <w:top w:val="single" w:sz="12" w:space="0" w:color="auto"/>
              <w:bottom w:val="single" w:sz="4" w:space="0" w:color="auto"/>
            </w:tcBorders>
            <w:shd w:val="clear" w:color="auto" w:fill="auto"/>
            <w:noWrap/>
            <w:vAlign w:val="bottom"/>
            <w:hideMark/>
          </w:tcPr>
          <w:p w14:paraId="4983F7D0" w14:textId="77777777" w:rsidR="00C05A4A" w:rsidRPr="002606D9" w:rsidRDefault="00C05A4A" w:rsidP="002606D9">
            <w:pPr>
              <w:suppressAutoHyphens w:val="0"/>
              <w:spacing w:before="80" w:after="80" w:line="220" w:lineRule="exact"/>
              <w:ind w:right="113"/>
              <w:jc w:val="right"/>
              <w:rPr>
                <w:b/>
                <w:sz w:val="18"/>
              </w:rPr>
            </w:pPr>
            <w:r w:rsidRPr="002606D9">
              <w:rPr>
                <w:b/>
                <w:sz w:val="18"/>
              </w:rPr>
              <w:t>30.2%</w:t>
            </w:r>
          </w:p>
        </w:tc>
      </w:tr>
      <w:tr w:rsidR="00C05A4A" w:rsidRPr="00A413F0" w14:paraId="379215A4" w14:textId="77777777" w:rsidTr="009A692E">
        <w:tc>
          <w:tcPr>
            <w:tcW w:w="1426" w:type="dxa"/>
            <w:tcBorders>
              <w:top w:val="single" w:sz="4" w:space="0" w:color="auto"/>
            </w:tcBorders>
            <w:shd w:val="clear" w:color="auto" w:fill="auto"/>
          </w:tcPr>
          <w:p w14:paraId="71B9021F" w14:textId="38DB5020" w:rsidR="00C05A4A" w:rsidRPr="00A413F0" w:rsidRDefault="00C05A4A" w:rsidP="00A413F0">
            <w:pPr>
              <w:suppressAutoHyphens w:val="0"/>
              <w:spacing w:before="40" w:after="40" w:line="220" w:lineRule="exact"/>
              <w:ind w:right="113"/>
              <w:rPr>
                <w:sz w:val="18"/>
                <w:szCs w:val="18"/>
              </w:rPr>
            </w:pPr>
            <w:r w:rsidRPr="00A413F0">
              <w:rPr>
                <w:sz w:val="18"/>
              </w:rPr>
              <w:t>General Public Services*</w:t>
            </w:r>
          </w:p>
        </w:tc>
        <w:tc>
          <w:tcPr>
            <w:tcW w:w="1228" w:type="dxa"/>
            <w:tcBorders>
              <w:top w:val="single" w:sz="4" w:space="0" w:color="auto"/>
            </w:tcBorders>
            <w:shd w:val="clear" w:color="auto" w:fill="auto"/>
            <w:noWrap/>
            <w:vAlign w:val="bottom"/>
            <w:hideMark/>
          </w:tcPr>
          <w:p w14:paraId="6193599E" w14:textId="5771AD37" w:rsidR="00C05A4A" w:rsidRPr="00A413F0" w:rsidRDefault="00C05A4A" w:rsidP="00A413F0">
            <w:pPr>
              <w:suppressAutoHyphens w:val="0"/>
              <w:spacing w:before="40" w:after="40" w:line="220" w:lineRule="exact"/>
              <w:ind w:right="113"/>
              <w:jc w:val="right"/>
              <w:rPr>
                <w:sz w:val="18"/>
                <w:szCs w:val="18"/>
              </w:rPr>
            </w:pPr>
            <w:r w:rsidRPr="00A413F0">
              <w:rPr>
                <w:sz w:val="18"/>
                <w:szCs w:val="18"/>
              </w:rPr>
              <w:t>84</w:t>
            </w:r>
            <w:r w:rsidR="002606D9">
              <w:rPr>
                <w:sz w:val="18"/>
                <w:szCs w:val="18"/>
              </w:rPr>
              <w:t xml:space="preserve"> </w:t>
            </w:r>
            <w:r w:rsidRPr="00A413F0">
              <w:rPr>
                <w:sz w:val="18"/>
                <w:szCs w:val="18"/>
              </w:rPr>
              <w:t>438</w:t>
            </w:r>
          </w:p>
        </w:tc>
        <w:tc>
          <w:tcPr>
            <w:tcW w:w="1132" w:type="dxa"/>
            <w:tcBorders>
              <w:top w:val="single" w:sz="4" w:space="0" w:color="auto"/>
            </w:tcBorders>
            <w:shd w:val="clear" w:color="auto" w:fill="auto"/>
            <w:noWrap/>
            <w:vAlign w:val="bottom"/>
            <w:hideMark/>
          </w:tcPr>
          <w:p w14:paraId="6CE1F410"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5.0%</w:t>
            </w:r>
          </w:p>
        </w:tc>
        <w:tc>
          <w:tcPr>
            <w:tcW w:w="1239" w:type="dxa"/>
            <w:tcBorders>
              <w:top w:val="single" w:sz="4" w:space="0" w:color="auto"/>
            </w:tcBorders>
            <w:shd w:val="clear" w:color="auto" w:fill="auto"/>
            <w:noWrap/>
            <w:vAlign w:val="bottom"/>
            <w:hideMark/>
          </w:tcPr>
          <w:p w14:paraId="335CF8B5" w14:textId="3AAF802B" w:rsidR="00C05A4A" w:rsidRPr="00A413F0" w:rsidRDefault="00C05A4A" w:rsidP="00A413F0">
            <w:pPr>
              <w:suppressAutoHyphens w:val="0"/>
              <w:spacing w:before="40" w:after="40" w:line="220" w:lineRule="exact"/>
              <w:ind w:right="113"/>
              <w:jc w:val="right"/>
              <w:rPr>
                <w:sz w:val="18"/>
                <w:szCs w:val="18"/>
              </w:rPr>
            </w:pPr>
            <w:r w:rsidRPr="00A413F0">
              <w:rPr>
                <w:sz w:val="18"/>
                <w:szCs w:val="18"/>
              </w:rPr>
              <w:t>83</w:t>
            </w:r>
            <w:r w:rsidR="002606D9">
              <w:rPr>
                <w:sz w:val="18"/>
                <w:szCs w:val="18"/>
              </w:rPr>
              <w:t xml:space="preserve"> </w:t>
            </w:r>
            <w:r w:rsidRPr="00A413F0">
              <w:rPr>
                <w:sz w:val="18"/>
                <w:szCs w:val="18"/>
              </w:rPr>
              <w:t>742</w:t>
            </w:r>
          </w:p>
        </w:tc>
        <w:tc>
          <w:tcPr>
            <w:tcW w:w="1154" w:type="dxa"/>
            <w:tcBorders>
              <w:top w:val="single" w:sz="4" w:space="0" w:color="auto"/>
            </w:tcBorders>
            <w:shd w:val="clear" w:color="auto" w:fill="auto"/>
            <w:noWrap/>
            <w:vAlign w:val="bottom"/>
            <w:hideMark/>
          </w:tcPr>
          <w:p w14:paraId="10BE0B01"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5.1%</w:t>
            </w:r>
          </w:p>
        </w:tc>
        <w:tc>
          <w:tcPr>
            <w:tcW w:w="1436" w:type="dxa"/>
            <w:tcBorders>
              <w:top w:val="single" w:sz="4" w:space="0" w:color="auto"/>
            </w:tcBorders>
            <w:shd w:val="clear" w:color="auto" w:fill="auto"/>
            <w:noWrap/>
            <w:vAlign w:val="bottom"/>
            <w:hideMark/>
          </w:tcPr>
          <w:p w14:paraId="65B8D145" w14:textId="7462F5F7" w:rsidR="00C05A4A" w:rsidRPr="00A413F0" w:rsidRDefault="00C05A4A" w:rsidP="00A413F0">
            <w:pPr>
              <w:suppressAutoHyphens w:val="0"/>
              <w:spacing w:before="40" w:after="40" w:line="220" w:lineRule="exact"/>
              <w:ind w:right="113"/>
              <w:jc w:val="right"/>
              <w:rPr>
                <w:sz w:val="18"/>
                <w:szCs w:val="18"/>
              </w:rPr>
            </w:pPr>
            <w:r w:rsidRPr="00A413F0">
              <w:rPr>
                <w:sz w:val="18"/>
                <w:szCs w:val="18"/>
              </w:rPr>
              <w:t>91</w:t>
            </w:r>
            <w:r w:rsidR="002606D9">
              <w:rPr>
                <w:sz w:val="18"/>
                <w:szCs w:val="18"/>
              </w:rPr>
              <w:t xml:space="preserve"> </w:t>
            </w:r>
            <w:r w:rsidRPr="00A413F0">
              <w:rPr>
                <w:sz w:val="18"/>
                <w:szCs w:val="18"/>
              </w:rPr>
              <w:t>318</w:t>
            </w:r>
          </w:p>
        </w:tc>
        <w:tc>
          <w:tcPr>
            <w:tcW w:w="1109" w:type="dxa"/>
            <w:tcBorders>
              <w:top w:val="single" w:sz="4" w:space="0" w:color="auto"/>
            </w:tcBorders>
            <w:shd w:val="clear" w:color="auto" w:fill="auto"/>
            <w:noWrap/>
            <w:vAlign w:val="bottom"/>
            <w:hideMark/>
          </w:tcPr>
          <w:p w14:paraId="7E412ED6"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4.9%</w:t>
            </w:r>
          </w:p>
        </w:tc>
        <w:tc>
          <w:tcPr>
            <w:tcW w:w="1230" w:type="dxa"/>
            <w:tcBorders>
              <w:top w:val="single" w:sz="4" w:space="0" w:color="auto"/>
            </w:tcBorders>
            <w:shd w:val="clear" w:color="auto" w:fill="auto"/>
            <w:noWrap/>
            <w:vAlign w:val="bottom"/>
            <w:hideMark/>
          </w:tcPr>
          <w:p w14:paraId="25AEC1BA" w14:textId="249A93FD" w:rsidR="00C05A4A" w:rsidRPr="00A413F0" w:rsidRDefault="00C05A4A" w:rsidP="00A413F0">
            <w:pPr>
              <w:suppressAutoHyphens w:val="0"/>
              <w:spacing w:before="40" w:after="40" w:line="220" w:lineRule="exact"/>
              <w:ind w:right="113"/>
              <w:jc w:val="right"/>
              <w:rPr>
                <w:sz w:val="18"/>
                <w:szCs w:val="18"/>
              </w:rPr>
            </w:pPr>
            <w:r w:rsidRPr="00A413F0">
              <w:rPr>
                <w:sz w:val="18"/>
                <w:szCs w:val="18"/>
              </w:rPr>
              <w:t>93</w:t>
            </w:r>
            <w:r w:rsidR="002606D9">
              <w:rPr>
                <w:sz w:val="18"/>
                <w:szCs w:val="18"/>
              </w:rPr>
              <w:t xml:space="preserve"> </w:t>
            </w:r>
            <w:r w:rsidRPr="00A413F0">
              <w:rPr>
                <w:sz w:val="18"/>
                <w:szCs w:val="18"/>
              </w:rPr>
              <w:t>489</w:t>
            </w:r>
          </w:p>
        </w:tc>
        <w:tc>
          <w:tcPr>
            <w:tcW w:w="1239" w:type="dxa"/>
            <w:tcBorders>
              <w:top w:val="single" w:sz="4" w:space="0" w:color="auto"/>
            </w:tcBorders>
            <w:shd w:val="clear" w:color="auto" w:fill="auto"/>
            <w:noWrap/>
            <w:vAlign w:val="bottom"/>
            <w:hideMark/>
          </w:tcPr>
          <w:p w14:paraId="3C4ACB52"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4.4%</w:t>
            </w:r>
          </w:p>
        </w:tc>
        <w:tc>
          <w:tcPr>
            <w:tcW w:w="1306" w:type="dxa"/>
            <w:tcBorders>
              <w:top w:val="single" w:sz="4" w:space="0" w:color="auto"/>
            </w:tcBorders>
            <w:shd w:val="clear" w:color="auto" w:fill="auto"/>
            <w:noWrap/>
            <w:vAlign w:val="bottom"/>
            <w:hideMark/>
          </w:tcPr>
          <w:p w14:paraId="1C66DEF6" w14:textId="08D0BA38" w:rsidR="00C05A4A" w:rsidRPr="00A413F0" w:rsidRDefault="00C05A4A" w:rsidP="00A413F0">
            <w:pPr>
              <w:suppressAutoHyphens w:val="0"/>
              <w:spacing w:before="40" w:after="40" w:line="220" w:lineRule="exact"/>
              <w:ind w:right="113"/>
              <w:jc w:val="right"/>
              <w:rPr>
                <w:sz w:val="18"/>
                <w:szCs w:val="18"/>
              </w:rPr>
            </w:pPr>
            <w:r w:rsidRPr="00A413F0">
              <w:rPr>
                <w:sz w:val="18"/>
                <w:szCs w:val="18"/>
              </w:rPr>
              <w:t>118</w:t>
            </w:r>
            <w:r w:rsidR="002606D9">
              <w:rPr>
                <w:sz w:val="18"/>
                <w:szCs w:val="18"/>
              </w:rPr>
              <w:t xml:space="preserve"> </w:t>
            </w:r>
            <w:r w:rsidRPr="00A413F0">
              <w:rPr>
                <w:sz w:val="18"/>
                <w:szCs w:val="18"/>
              </w:rPr>
              <w:t>753</w:t>
            </w:r>
          </w:p>
        </w:tc>
        <w:tc>
          <w:tcPr>
            <w:tcW w:w="1109" w:type="dxa"/>
            <w:tcBorders>
              <w:top w:val="single" w:sz="4" w:space="0" w:color="auto"/>
            </w:tcBorders>
            <w:shd w:val="clear" w:color="auto" w:fill="auto"/>
            <w:noWrap/>
            <w:vAlign w:val="bottom"/>
            <w:hideMark/>
          </w:tcPr>
          <w:p w14:paraId="31843280"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5.1%</w:t>
            </w:r>
          </w:p>
        </w:tc>
      </w:tr>
      <w:tr w:rsidR="00C05A4A" w:rsidRPr="00A413F0" w14:paraId="3DFE5660" w14:textId="77777777" w:rsidTr="009A692E">
        <w:tc>
          <w:tcPr>
            <w:tcW w:w="1426" w:type="dxa"/>
            <w:shd w:val="clear" w:color="auto" w:fill="auto"/>
          </w:tcPr>
          <w:p w14:paraId="7A5516CE" w14:textId="77777777" w:rsidR="00C05A4A" w:rsidRPr="00A413F0" w:rsidRDefault="00C05A4A" w:rsidP="00A413F0">
            <w:pPr>
              <w:suppressAutoHyphens w:val="0"/>
              <w:spacing w:before="40" w:after="40" w:line="220" w:lineRule="exact"/>
              <w:ind w:right="113"/>
              <w:rPr>
                <w:sz w:val="18"/>
                <w:szCs w:val="18"/>
              </w:rPr>
            </w:pPr>
            <w:r w:rsidRPr="00A413F0">
              <w:rPr>
                <w:sz w:val="18"/>
              </w:rPr>
              <w:t>Defense</w:t>
            </w:r>
          </w:p>
        </w:tc>
        <w:tc>
          <w:tcPr>
            <w:tcW w:w="1228" w:type="dxa"/>
            <w:shd w:val="clear" w:color="auto" w:fill="auto"/>
            <w:noWrap/>
            <w:vAlign w:val="bottom"/>
            <w:hideMark/>
          </w:tcPr>
          <w:p w14:paraId="2D58E20F" w14:textId="5D571BC3" w:rsidR="00C05A4A" w:rsidRPr="00A413F0" w:rsidRDefault="00C05A4A" w:rsidP="00A413F0">
            <w:pPr>
              <w:suppressAutoHyphens w:val="0"/>
              <w:spacing w:before="40" w:after="40" w:line="220" w:lineRule="exact"/>
              <w:ind w:right="113"/>
              <w:jc w:val="right"/>
              <w:rPr>
                <w:sz w:val="18"/>
                <w:szCs w:val="18"/>
              </w:rPr>
            </w:pPr>
            <w:r w:rsidRPr="00A413F0">
              <w:rPr>
                <w:sz w:val="18"/>
                <w:szCs w:val="18"/>
              </w:rPr>
              <w:t>13</w:t>
            </w:r>
            <w:r w:rsidR="002606D9">
              <w:rPr>
                <w:sz w:val="18"/>
                <w:szCs w:val="18"/>
              </w:rPr>
              <w:t xml:space="preserve"> </w:t>
            </w:r>
            <w:r w:rsidRPr="00A413F0">
              <w:rPr>
                <w:sz w:val="18"/>
                <w:szCs w:val="18"/>
              </w:rPr>
              <w:t>337</w:t>
            </w:r>
          </w:p>
        </w:tc>
        <w:tc>
          <w:tcPr>
            <w:tcW w:w="1132" w:type="dxa"/>
            <w:shd w:val="clear" w:color="auto" w:fill="auto"/>
            <w:noWrap/>
            <w:vAlign w:val="bottom"/>
            <w:hideMark/>
          </w:tcPr>
          <w:p w14:paraId="45E531CA"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0.8%</w:t>
            </w:r>
          </w:p>
        </w:tc>
        <w:tc>
          <w:tcPr>
            <w:tcW w:w="1239" w:type="dxa"/>
            <w:shd w:val="clear" w:color="auto" w:fill="auto"/>
            <w:noWrap/>
            <w:vAlign w:val="bottom"/>
            <w:hideMark/>
          </w:tcPr>
          <w:p w14:paraId="04B3F225" w14:textId="790398A0" w:rsidR="00C05A4A" w:rsidRPr="00A413F0" w:rsidRDefault="00C05A4A" w:rsidP="00A413F0">
            <w:pPr>
              <w:suppressAutoHyphens w:val="0"/>
              <w:spacing w:before="40" w:after="40" w:line="220" w:lineRule="exact"/>
              <w:ind w:right="113"/>
              <w:jc w:val="right"/>
              <w:rPr>
                <w:sz w:val="18"/>
                <w:szCs w:val="18"/>
              </w:rPr>
            </w:pPr>
            <w:r w:rsidRPr="00A413F0">
              <w:rPr>
                <w:sz w:val="18"/>
                <w:szCs w:val="18"/>
              </w:rPr>
              <w:t>12</w:t>
            </w:r>
            <w:r w:rsidR="002606D9">
              <w:rPr>
                <w:sz w:val="18"/>
                <w:szCs w:val="18"/>
              </w:rPr>
              <w:t xml:space="preserve"> </w:t>
            </w:r>
            <w:r w:rsidRPr="00A413F0">
              <w:rPr>
                <w:sz w:val="18"/>
                <w:szCs w:val="18"/>
              </w:rPr>
              <w:t>610</w:t>
            </w:r>
          </w:p>
        </w:tc>
        <w:tc>
          <w:tcPr>
            <w:tcW w:w="1154" w:type="dxa"/>
            <w:shd w:val="clear" w:color="auto" w:fill="auto"/>
            <w:noWrap/>
            <w:vAlign w:val="bottom"/>
            <w:hideMark/>
          </w:tcPr>
          <w:p w14:paraId="065D2E2A"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0.8%</w:t>
            </w:r>
          </w:p>
        </w:tc>
        <w:tc>
          <w:tcPr>
            <w:tcW w:w="1436" w:type="dxa"/>
            <w:shd w:val="clear" w:color="auto" w:fill="auto"/>
            <w:noWrap/>
            <w:vAlign w:val="bottom"/>
            <w:hideMark/>
          </w:tcPr>
          <w:p w14:paraId="3FC0C7FE" w14:textId="061664A1" w:rsidR="00C05A4A" w:rsidRPr="00A413F0" w:rsidRDefault="00C05A4A" w:rsidP="00A413F0">
            <w:pPr>
              <w:suppressAutoHyphens w:val="0"/>
              <w:spacing w:before="40" w:after="40" w:line="220" w:lineRule="exact"/>
              <w:ind w:right="113"/>
              <w:jc w:val="right"/>
              <w:rPr>
                <w:sz w:val="18"/>
                <w:szCs w:val="18"/>
              </w:rPr>
            </w:pPr>
            <w:r w:rsidRPr="00A413F0">
              <w:rPr>
                <w:sz w:val="18"/>
                <w:szCs w:val="18"/>
              </w:rPr>
              <w:t>14</w:t>
            </w:r>
            <w:r w:rsidR="002606D9">
              <w:rPr>
                <w:sz w:val="18"/>
                <w:szCs w:val="18"/>
              </w:rPr>
              <w:t xml:space="preserve"> </w:t>
            </w:r>
            <w:r w:rsidRPr="00A413F0">
              <w:rPr>
                <w:sz w:val="18"/>
                <w:szCs w:val="18"/>
              </w:rPr>
              <w:t>034</w:t>
            </w:r>
          </w:p>
        </w:tc>
        <w:tc>
          <w:tcPr>
            <w:tcW w:w="1109" w:type="dxa"/>
            <w:shd w:val="clear" w:color="auto" w:fill="auto"/>
            <w:noWrap/>
            <w:vAlign w:val="bottom"/>
            <w:hideMark/>
          </w:tcPr>
          <w:p w14:paraId="61C520BB"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0.8%</w:t>
            </w:r>
          </w:p>
        </w:tc>
        <w:tc>
          <w:tcPr>
            <w:tcW w:w="1230" w:type="dxa"/>
            <w:shd w:val="clear" w:color="auto" w:fill="auto"/>
            <w:noWrap/>
            <w:vAlign w:val="bottom"/>
            <w:hideMark/>
          </w:tcPr>
          <w:p w14:paraId="62858E62" w14:textId="5CBCC456" w:rsidR="00C05A4A" w:rsidRPr="00A413F0" w:rsidRDefault="00C05A4A" w:rsidP="00A413F0">
            <w:pPr>
              <w:suppressAutoHyphens w:val="0"/>
              <w:spacing w:before="40" w:after="40" w:line="220" w:lineRule="exact"/>
              <w:ind w:right="113"/>
              <w:jc w:val="right"/>
              <w:rPr>
                <w:sz w:val="18"/>
                <w:szCs w:val="18"/>
              </w:rPr>
            </w:pPr>
            <w:r w:rsidRPr="00A413F0">
              <w:rPr>
                <w:sz w:val="18"/>
                <w:szCs w:val="18"/>
              </w:rPr>
              <w:t>15</w:t>
            </w:r>
            <w:r w:rsidR="002606D9">
              <w:rPr>
                <w:sz w:val="18"/>
                <w:szCs w:val="18"/>
              </w:rPr>
              <w:t xml:space="preserve"> </w:t>
            </w:r>
            <w:r w:rsidRPr="00A413F0">
              <w:rPr>
                <w:sz w:val="18"/>
                <w:szCs w:val="18"/>
              </w:rPr>
              <w:t>531</w:t>
            </w:r>
          </w:p>
        </w:tc>
        <w:tc>
          <w:tcPr>
            <w:tcW w:w="1239" w:type="dxa"/>
            <w:shd w:val="clear" w:color="auto" w:fill="auto"/>
            <w:noWrap/>
            <w:vAlign w:val="bottom"/>
            <w:hideMark/>
          </w:tcPr>
          <w:p w14:paraId="38B42762"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0.7%</w:t>
            </w:r>
          </w:p>
        </w:tc>
        <w:tc>
          <w:tcPr>
            <w:tcW w:w="1306" w:type="dxa"/>
            <w:shd w:val="clear" w:color="auto" w:fill="auto"/>
            <w:noWrap/>
            <w:vAlign w:val="bottom"/>
            <w:hideMark/>
          </w:tcPr>
          <w:p w14:paraId="7257B603" w14:textId="3246F76D" w:rsidR="00C05A4A" w:rsidRPr="00A413F0" w:rsidRDefault="00C05A4A" w:rsidP="00A413F0">
            <w:pPr>
              <w:suppressAutoHyphens w:val="0"/>
              <w:spacing w:before="40" w:after="40" w:line="220" w:lineRule="exact"/>
              <w:ind w:right="113"/>
              <w:jc w:val="right"/>
              <w:rPr>
                <w:sz w:val="18"/>
                <w:szCs w:val="18"/>
              </w:rPr>
            </w:pPr>
            <w:r w:rsidRPr="00A413F0">
              <w:rPr>
                <w:sz w:val="18"/>
                <w:szCs w:val="18"/>
              </w:rPr>
              <w:t>25</w:t>
            </w:r>
            <w:r w:rsidR="002606D9">
              <w:rPr>
                <w:sz w:val="18"/>
                <w:szCs w:val="18"/>
              </w:rPr>
              <w:t xml:space="preserve"> </w:t>
            </w:r>
            <w:r w:rsidRPr="00A413F0">
              <w:rPr>
                <w:sz w:val="18"/>
                <w:szCs w:val="18"/>
              </w:rPr>
              <w:t>920</w:t>
            </w:r>
          </w:p>
        </w:tc>
        <w:tc>
          <w:tcPr>
            <w:tcW w:w="1109" w:type="dxa"/>
            <w:shd w:val="clear" w:color="auto" w:fill="auto"/>
            <w:noWrap/>
            <w:vAlign w:val="bottom"/>
            <w:hideMark/>
          </w:tcPr>
          <w:p w14:paraId="29EE8202"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1.1%</w:t>
            </w:r>
          </w:p>
        </w:tc>
      </w:tr>
      <w:tr w:rsidR="00C05A4A" w:rsidRPr="00A413F0" w14:paraId="04E859B9" w14:textId="77777777" w:rsidTr="009A692E">
        <w:tc>
          <w:tcPr>
            <w:tcW w:w="1426" w:type="dxa"/>
            <w:shd w:val="clear" w:color="auto" w:fill="auto"/>
          </w:tcPr>
          <w:p w14:paraId="61447DEF" w14:textId="77777777" w:rsidR="00C05A4A" w:rsidRPr="00A413F0" w:rsidRDefault="00C05A4A" w:rsidP="00A413F0">
            <w:pPr>
              <w:suppressAutoHyphens w:val="0"/>
              <w:spacing w:before="40" w:after="40" w:line="220" w:lineRule="exact"/>
              <w:ind w:right="113"/>
              <w:rPr>
                <w:sz w:val="18"/>
                <w:szCs w:val="18"/>
              </w:rPr>
            </w:pPr>
            <w:r w:rsidRPr="00A413F0">
              <w:rPr>
                <w:sz w:val="18"/>
              </w:rPr>
              <w:t>Public Order and Safety</w:t>
            </w:r>
          </w:p>
        </w:tc>
        <w:tc>
          <w:tcPr>
            <w:tcW w:w="1228" w:type="dxa"/>
            <w:shd w:val="clear" w:color="auto" w:fill="auto"/>
            <w:noWrap/>
            <w:vAlign w:val="bottom"/>
            <w:hideMark/>
          </w:tcPr>
          <w:p w14:paraId="1BA02A98" w14:textId="6F1E0F5E" w:rsidR="00C05A4A" w:rsidRPr="00A413F0" w:rsidRDefault="00C05A4A" w:rsidP="00A413F0">
            <w:pPr>
              <w:suppressAutoHyphens w:val="0"/>
              <w:spacing w:before="40" w:after="40" w:line="220" w:lineRule="exact"/>
              <w:ind w:right="113"/>
              <w:jc w:val="right"/>
              <w:rPr>
                <w:sz w:val="18"/>
                <w:szCs w:val="18"/>
              </w:rPr>
            </w:pPr>
            <w:r w:rsidRPr="00A413F0">
              <w:rPr>
                <w:sz w:val="18"/>
                <w:szCs w:val="18"/>
              </w:rPr>
              <w:t>30</w:t>
            </w:r>
            <w:r w:rsidR="002606D9">
              <w:rPr>
                <w:sz w:val="18"/>
                <w:szCs w:val="18"/>
              </w:rPr>
              <w:t xml:space="preserve"> </w:t>
            </w:r>
            <w:r w:rsidRPr="00A413F0">
              <w:rPr>
                <w:sz w:val="18"/>
                <w:szCs w:val="18"/>
              </w:rPr>
              <w:t>908</w:t>
            </w:r>
          </w:p>
        </w:tc>
        <w:tc>
          <w:tcPr>
            <w:tcW w:w="1132" w:type="dxa"/>
            <w:shd w:val="clear" w:color="auto" w:fill="auto"/>
            <w:noWrap/>
            <w:vAlign w:val="bottom"/>
            <w:hideMark/>
          </w:tcPr>
          <w:p w14:paraId="6A8ECADB"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1.8%</w:t>
            </w:r>
          </w:p>
        </w:tc>
        <w:tc>
          <w:tcPr>
            <w:tcW w:w="1239" w:type="dxa"/>
            <w:shd w:val="clear" w:color="auto" w:fill="auto"/>
            <w:noWrap/>
            <w:vAlign w:val="bottom"/>
            <w:hideMark/>
          </w:tcPr>
          <w:p w14:paraId="030911E6" w14:textId="189D4222" w:rsidR="00C05A4A" w:rsidRPr="00A413F0" w:rsidRDefault="00C05A4A" w:rsidP="00A413F0">
            <w:pPr>
              <w:suppressAutoHyphens w:val="0"/>
              <w:spacing w:before="40" w:after="40" w:line="220" w:lineRule="exact"/>
              <w:ind w:right="113"/>
              <w:jc w:val="right"/>
              <w:rPr>
                <w:sz w:val="18"/>
                <w:szCs w:val="18"/>
              </w:rPr>
            </w:pPr>
            <w:r w:rsidRPr="00A413F0">
              <w:rPr>
                <w:sz w:val="18"/>
                <w:szCs w:val="18"/>
              </w:rPr>
              <w:t>32</w:t>
            </w:r>
            <w:r w:rsidR="002606D9">
              <w:rPr>
                <w:sz w:val="18"/>
                <w:szCs w:val="18"/>
              </w:rPr>
              <w:t xml:space="preserve"> </w:t>
            </w:r>
            <w:r w:rsidRPr="00A413F0">
              <w:rPr>
                <w:sz w:val="18"/>
                <w:szCs w:val="18"/>
              </w:rPr>
              <w:t>336</w:t>
            </w:r>
          </w:p>
        </w:tc>
        <w:tc>
          <w:tcPr>
            <w:tcW w:w="1154" w:type="dxa"/>
            <w:shd w:val="clear" w:color="auto" w:fill="auto"/>
            <w:noWrap/>
            <w:vAlign w:val="bottom"/>
            <w:hideMark/>
          </w:tcPr>
          <w:p w14:paraId="0E004BF8"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2.0%</w:t>
            </w:r>
          </w:p>
        </w:tc>
        <w:tc>
          <w:tcPr>
            <w:tcW w:w="1436" w:type="dxa"/>
            <w:shd w:val="clear" w:color="auto" w:fill="auto"/>
            <w:noWrap/>
            <w:vAlign w:val="bottom"/>
            <w:hideMark/>
          </w:tcPr>
          <w:p w14:paraId="3C6F3167" w14:textId="42CC8719" w:rsidR="00C05A4A" w:rsidRPr="00A413F0" w:rsidRDefault="00C05A4A" w:rsidP="00A413F0">
            <w:pPr>
              <w:suppressAutoHyphens w:val="0"/>
              <w:spacing w:before="40" w:after="40" w:line="220" w:lineRule="exact"/>
              <w:ind w:right="113"/>
              <w:jc w:val="right"/>
              <w:rPr>
                <w:sz w:val="18"/>
                <w:szCs w:val="18"/>
              </w:rPr>
            </w:pPr>
            <w:r w:rsidRPr="00A413F0">
              <w:rPr>
                <w:sz w:val="18"/>
                <w:szCs w:val="18"/>
              </w:rPr>
              <w:t>34</w:t>
            </w:r>
            <w:r w:rsidR="002606D9">
              <w:rPr>
                <w:sz w:val="18"/>
                <w:szCs w:val="18"/>
              </w:rPr>
              <w:t xml:space="preserve"> </w:t>
            </w:r>
            <w:r w:rsidRPr="00A413F0">
              <w:rPr>
                <w:sz w:val="18"/>
                <w:szCs w:val="18"/>
              </w:rPr>
              <w:t>652</w:t>
            </w:r>
          </w:p>
        </w:tc>
        <w:tc>
          <w:tcPr>
            <w:tcW w:w="1109" w:type="dxa"/>
            <w:shd w:val="clear" w:color="auto" w:fill="auto"/>
            <w:noWrap/>
            <w:vAlign w:val="bottom"/>
            <w:hideMark/>
          </w:tcPr>
          <w:p w14:paraId="10C711C4"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1.9%</w:t>
            </w:r>
          </w:p>
        </w:tc>
        <w:tc>
          <w:tcPr>
            <w:tcW w:w="1230" w:type="dxa"/>
            <w:shd w:val="clear" w:color="auto" w:fill="auto"/>
            <w:noWrap/>
            <w:vAlign w:val="bottom"/>
            <w:hideMark/>
          </w:tcPr>
          <w:p w14:paraId="40013B69" w14:textId="118FABD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36</w:t>
            </w:r>
            <w:r w:rsidR="002606D9">
              <w:rPr>
                <w:sz w:val="18"/>
                <w:szCs w:val="18"/>
              </w:rPr>
              <w:t xml:space="preserve"> </w:t>
            </w:r>
            <w:r w:rsidRPr="00A413F0">
              <w:rPr>
                <w:sz w:val="18"/>
                <w:szCs w:val="18"/>
              </w:rPr>
              <w:t>531</w:t>
            </w:r>
          </w:p>
        </w:tc>
        <w:tc>
          <w:tcPr>
            <w:tcW w:w="1239" w:type="dxa"/>
            <w:shd w:val="clear" w:color="auto" w:fill="auto"/>
            <w:noWrap/>
            <w:vAlign w:val="bottom"/>
            <w:hideMark/>
          </w:tcPr>
          <w:p w14:paraId="0A50EF42"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1.7%</w:t>
            </w:r>
          </w:p>
        </w:tc>
        <w:tc>
          <w:tcPr>
            <w:tcW w:w="1306" w:type="dxa"/>
            <w:shd w:val="clear" w:color="auto" w:fill="auto"/>
            <w:noWrap/>
            <w:vAlign w:val="bottom"/>
            <w:hideMark/>
          </w:tcPr>
          <w:p w14:paraId="5DF76EB9" w14:textId="1842A6B2" w:rsidR="00C05A4A" w:rsidRPr="00A413F0" w:rsidRDefault="00C05A4A" w:rsidP="00A413F0">
            <w:pPr>
              <w:suppressAutoHyphens w:val="0"/>
              <w:spacing w:before="40" w:after="40" w:line="220" w:lineRule="exact"/>
              <w:ind w:right="113"/>
              <w:jc w:val="right"/>
              <w:rPr>
                <w:sz w:val="18"/>
                <w:szCs w:val="18"/>
              </w:rPr>
            </w:pPr>
            <w:r w:rsidRPr="00A413F0">
              <w:rPr>
                <w:sz w:val="18"/>
                <w:szCs w:val="18"/>
              </w:rPr>
              <w:t>39</w:t>
            </w:r>
            <w:r w:rsidR="002606D9">
              <w:rPr>
                <w:sz w:val="18"/>
                <w:szCs w:val="18"/>
              </w:rPr>
              <w:t xml:space="preserve"> </w:t>
            </w:r>
            <w:r w:rsidRPr="00A413F0">
              <w:rPr>
                <w:sz w:val="18"/>
                <w:szCs w:val="18"/>
              </w:rPr>
              <w:t>314</w:t>
            </w:r>
          </w:p>
        </w:tc>
        <w:tc>
          <w:tcPr>
            <w:tcW w:w="1109" w:type="dxa"/>
            <w:shd w:val="clear" w:color="auto" w:fill="auto"/>
            <w:noWrap/>
            <w:vAlign w:val="bottom"/>
            <w:hideMark/>
          </w:tcPr>
          <w:p w14:paraId="785F8E70"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1.7%</w:t>
            </w:r>
          </w:p>
        </w:tc>
      </w:tr>
      <w:tr w:rsidR="00C05A4A" w:rsidRPr="00A413F0" w14:paraId="29335257" w14:textId="77777777" w:rsidTr="009A692E">
        <w:tc>
          <w:tcPr>
            <w:tcW w:w="1426" w:type="dxa"/>
            <w:shd w:val="clear" w:color="auto" w:fill="auto"/>
          </w:tcPr>
          <w:p w14:paraId="60C6CB92" w14:textId="77777777" w:rsidR="00C05A4A" w:rsidRPr="00A413F0" w:rsidRDefault="00C05A4A" w:rsidP="00A413F0">
            <w:pPr>
              <w:suppressAutoHyphens w:val="0"/>
              <w:spacing w:before="40" w:after="40" w:line="220" w:lineRule="exact"/>
              <w:ind w:right="113"/>
              <w:rPr>
                <w:sz w:val="18"/>
                <w:szCs w:val="18"/>
              </w:rPr>
            </w:pPr>
            <w:r w:rsidRPr="00A413F0">
              <w:rPr>
                <w:sz w:val="18"/>
              </w:rPr>
              <w:t>Economic Affairs</w:t>
            </w:r>
          </w:p>
        </w:tc>
        <w:tc>
          <w:tcPr>
            <w:tcW w:w="1228" w:type="dxa"/>
            <w:shd w:val="clear" w:color="auto" w:fill="auto"/>
            <w:noWrap/>
            <w:vAlign w:val="bottom"/>
            <w:hideMark/>
          </w:tcPr>
          <w:p w14:paraId="457C972D" w14:textId="6E510C6A" w:rsidR="00C05A4A" w:rsidRPr="00A413F0" w:rsidRDefault="00C05A4A" w:rsidP="00A413F0">
            <w:pPr>
              <w:suppressAutoHyphens w:val="0"/>
              <w:spacing w:before="40" w:after="40" w:line="220" w:lineRule="exact"/>
              <w:ind w:right="113"/>
              <w:jc w:val="right"/>
              <w:rPr>
                <w:sz w:val="18"/>
                <w:szCs w:val="18"/>
              </w:rPr>
            </w:pPr>
            <w:r w:rsidRPr="00A413F0">
              <w:rPr>
                <w:sz w:val="18"/>
                <w:szCs w:val="18"/>
              </w:rPr>
              <w:t>50</w:t>
            </w:r>
            <w:r w:rsidR="002606D9">
              <w:rPr>
                <w:sz w:val="18"/>
                <w:szCs w:val="18"/>
              </w:rPr>
              <w:t xml:space="preserve"> </w:t>
            </w:r>
            <w:r w:rsidRPr="00A413F0">
              <w:rPr>
                <w:sz w:val="18"/>
                <w:szCs w:val="18"/>
              </w:rPr>
              <w:t>333</w:t>
            </w:r>
          </w:p>
        </w:tc>
        <w:tc>
          <w:tcPr>
            <w:tcW w:w="1132" w:type="dxa"/>
            <w:shd w:val="clear" w:color="auto" w:fill="auto"/>
            <w:noWrap/>
            <w:vAlign w:val="bottom"/>
            <w:hideMark/>
          </w:tcPr>
          <w:p w14:paraId="57C06BD8"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3.0%</w:t>
            </w:r>
          </w:p>
        </w:tc>
        <w:tc>
          <w:tcPr>
            <w:tcW w:w="1239" w:type="dxa"/>
            <w:shd w:val="clear" w:color="auto" w:fill="auto"/>
            <w:noWrap/>
            <w:vAlign w:val="bottom"/>
            <w:hideMark/>
          </w:tcPr>
          <w:p w14:paraId="0BF616C9" w14:textId="26741512" w:rsidR="00C05A4A" w:rsidRPr="00A413F0" w:rsidRDefault="00C05A4A" w:rsidP="00A413F0">
            <w:pPr>
              <w:suppressAutoHyphens w:val="0"/>
              <w:spacing w:before="40" w:after="40" w:line="220" w:lineRule="exact"/>
              <w:ind w:right="113"/>
              <w:jc w:val="right"/>
              <w:rPr>
                <w:sz w:val="18"/>
                <w:szCs w:val="18"/>
              </w:rPr>
            </w:pPr>
            <w:r w:rsidRPr="00A413F0">
              <w:rPr>
                <w:sz w:val="18"/>
                <w:szCs w:val="18"/>
              </w:rPr>
              <w:t>60</w:t>
            </w:r>
            <w:r w:rsidR="002606D9">
              <w:rPr>
                <w:sz w:val="18"/>
                <w:szCs w:val="18"/>
              </w:rPr>
              <w:t xml:space="preserve"> </w:t>
            </w:r>
            <w:r w:rsidRPr="00A413F0">
              <w:rPr>
                <w:sz w:val="18"/>
                <w:szCs w:val="18"/>
              </w:rPr>
              <w:t>194</w:t>
            </w:r>
          </w:p>
        </w:tc>
        <w:tc>
          <w:tcPr>
            <w:tcW w:w="1154" w:type="dxa"/>
            <w:shd w:val="clear" w:color="auto" w:fill="auto"/>
            <w:noWrap/>
            <w:vAlign w:val="bottom"/>
            <w:hideMark/>
          </w:tcPr>
          <w:p w14:paraId="7AD4E446"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3.7%</w:t>
            </w:r>
          </w:p>
        </w:tc>
        <w:tc>
          <w:tcPr>
            <w:tcW w:w="1436" w:type="dxa"/>
            <w:shd w:val="clear" w:color="auto" w:fill="auto"/>
            <w:noWrap/>
            <w:vAlign w:val="bottom"/>
            <w:hideMark/>
          </w:tcPr>
          <w:p w14:paraId="544647AA" w14:textId="4D685CD5" w:rsidR="00C05A4A" w:rsidRPr="00A413F0" w:rsidRDefault="00C05A4A" w:rsidP="00A413F0">
            <w:pPr>
              <w:suppressAutoHyphens w:val="0"/>
              <w:spacing w:before="40" w:after="40" w:line="220" w:lineRule="exact"/>
              <w:ind w:right="113"/>
              <w:jc w:val="right"/>
              <w:rPr>
                <w:sz w:val="18"/>
                <w:szCs w:val="18"/>
              </w:rPr>
            </w:pPr>
            <w:r w:rsidRPr="00A413F0">
              <w:rPr>
                <w:sz w:val="18"/>
                <w:szCs w:val="18"/>
              </w:rPr>
              <w:t>72</w:t>
            </w:r>
            <w:r w:rsidR="002606D9">
              <w:rPr>
                <w:sz w:val="18"/>
                <w:szCs w:val="18"/>
              </w:rPr>
              <w:t xml:space="preserve"> </w:t>
            </w:r>
            <w:r w:rsidRPr="00A413F0">
              <w:rPr>
                <w:sz w:val="18"/>
                <w:szCs w:val="18"/>
              </w:rPr>
              <w:t>376</w:t>
            </w:r>
          </w:p>
        </w:tc>
        <w:tc>
          <w:tcPr>
            <w:tcW w:w="1109" w:type="dxa"/>
            <w:shd w:val="clear" w:color="auto" w:fill="auto"/>
            <w:noWrap/>
            <w:vAlign w:val="bottom"/>
            <w:hideMark/>
          </w:tcPr>
          <w:p w14:paraId="273836E0"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3.9%</w:t>
            </w:r>
          </w:p>
        </w:tc>
        <w:tc>
          <w:tcPr>
            <w:tcW w:w="1230" w:type="dxa"/>
            <w:shd w:val="clear" w:color="auto" w:fill="auto"/>
            <w:noWrap/>
            <w:vAlign w:val="bottom"/>
            <w:hideMark/>
          </w:tcPr>
          <w:p w14:paraId="329DFB5A" w14:textId="18C04882" w:rsidR="00C05A4A" w:rsidRPr="00A413F0" w:rsidRDefault="00C05A4A" w:rsidP="00A413F0">
            <w:pPr>
              <w:suppressAutoHyphens w:val="0"/>
              <w:spacing w:before="40" w:after="40" w:line="220" w:lineRule="exact"/>
              <w:ind w:right="113"/>
              <w:jc w:val="right"/>
              <w:rPr>
                <w:sz w:val="18"/>
                <w:szCs w:val="18"/>
              </w:rPr>
            </w:pPr>
            <w:r w:rsidRPr="00A413F0">
              <w:rPr>
                <w:sz w:val="18"/>
                <w:szCs w:val="18"/>
              </w:rPr>
              <w:t>106</w:t>
            </w:r>
            <w:r w:rsidR="002606D9">
              <w:rPr>
                <w:sz w:val="18"/>
                <w:szCs w:val="18"/>
              </w:rPr>
              <w:t xml:space="preserve"> </w:t>
            </w:r>
            <w:r w:rsidRPr="00A413F0">
              <w:rPr>
                <w:sz w:val="18"/>
                <w:szCs w:val="18"/>
              </w:rPr>
              <w:t>171</w:t>
            </w:r>
          </w:p>
        </w:tc>
        <w:tc>
          <w:tcPr>
            <w:tcW w:w="1239" w:type="dxa"/>
            <w:shd w:val="clear" w:color="auto" w:fill="auto"/>
            <w:noWrap/>
            <w:vAlign w:val="bottom"/>
            <w:hideMark/>
          </w:tcPr>
          <w:p w14:paraId="71C08C93"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5.0%</w:t>
            </w:r>
          </w:p>
        </w:tc>
        <w:tc>
          <w:tcPr>
            <w:tcW w:w="1306" w:type="dxa"/>
            <w:shd w:val="clear" w:color="auto" w:fill="auto"/>
            <w:noWrap/>
            <w:vAlign w:val="bottom"/>
            <w:hideMark/>
          </w:tcPr>
          <w:p w14:paraId="02DDDE4A" w14:textId="589C2B43" w:rsidR="00C05A4A" w:rsidRPr="00A413F0" w:rsidRDefault="00C05A4A" w:rsidP="00A413F0">
            <w:pPr>
              <w:suppressAutoHyphens w:val="0"/>
              <w:spacing w:before="40" w:after="40" w:line="220" w:lineRule="exact"/>
              <w:ind w:right="113"/>
              <w:jc w:val="right"/>
              <w:rPr>
                <w:sz w:val="18"/>
                <w:szCs w:val="18"/>
              </w:rPr>
            </w:pPr>
            <w:r w:rsidRPr="00A413F0">
              <w:rPr>
                <w:sz w:val="18"/>
                <w:szCs w:val="18"/>
              </w:rPr>
              <w:t>90</w:t>
            </w:r>
            <w:r w:rsidR="002606D9">
              <w:rPr>
                <w:sz w:val="18"/>
                <w:szCs w:val="18"/>
              </w:rPr>
              <w:t xml:space="preserve"> </w:t>
            </w:r>
            <w:r w:rsidRPr="00A413F0">
              <w:rPr>
                <w:sz w:val="18"/>
                <w:szCs w:val="18"/>
              </w:rPr>
              <w:t>466</w:t>
            </w:r>
          </w:p>
        </w:tc>
        <w:tc>
          <w:tcPr>
            <w:tcW w:w="1109" w:type="dxa"/>
            <w:shd w:val="clear" w:color="auto" w:fill="auto"/>
            <w:noWrap/>
            <w:vAlign w:val="bottom"/>
            <w:hideMark/>
          </w:tcPr>
          <w:p w14:paraId="14A56C2A"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3.9%</w:t>
            </w:r>
          </w:p>
        </w:tc>
      </w:tr>
      <w:tr w:rsidR="00C05A4A" w:rsidRPr="00A413F0" w14:paraId="364C4FA0" w14:textId="77777777" w:rsidTr="009A692E">
        <w:tc>
          <w:tcPr>
            <w:tcW w:w="1426" w:type="dxa"/>
            <w:shd w:val="clear" w:color="auto" w:fill="auto"/>
          </w:tcPr>
          <w:p w14:paraId="30EA9E3C" w14:textId="77777777" w:rsidR="00C05A4A" w:rsidRPr="00A413F0" w:rsidRDefault="00C05A4A" w:rsidP="00A413F0">
            <w:pPr>
              <w:suppressAutoHyphens w:val="0"/>
              <w:spacing w:before="40" w:after="40" w:line="220" w:lineRule="exact"/>
              <w:ind w:right="113"/>
              <w:rPr>
                <w:sz w:val="18"/>
                <w:szCs w:val="18"/>
              </w:rPr>
            </w:pPr>
            <w:r w:rsidRPr="00A413F0">
              <w:rPr>
                <w:sz w:val="18"/>
              </w:rPr>
              <w:t>Environmental Protection</w:t>
            </w:r>
          </w:p>
        </w:tc>
        <w:tc>
          <w:tcPr>
            <w:tcW w:w="1228" w:type="dxa"/>
            <w:shd w:val="clear" w:color="auto" w:fill="auto"/>
            <w:noWrap/>
            <w:vAlign w:val="bottom"/>
            <w:hideMark/>
          </w:tcPr>
          <w:p w14:paraId="33C53A57" w14:textId="4A8839AB" w:rsidR="00C05A4A" w:rsidRPr="00A413F0" w:rsidRDefault="00C05A4A" w:rsidP="00A413F0">
            <w:pPr>
              <w:suppressAutoHyphens w:val="0"/>
              <w:spacing w:before="40" w:after="40" w:line="220" w:lineRule="exact"/>
              <w:ind w:right="113"/>
              <w:jc w:val="right"/>
              <w:rPr>
                <w:sz w:val="18"/>
                <w:szCs w:val="18"/>
              </w:rPr>
            </w:pPr>
            <w:r w:rsidRPr="00A413F0">
              <w:rPr>
                <w:sz w:val="18"/>
                <w:szCs w:val="18"/>
              </w:rPr>
              <w:t>2</w:t>
            </w:r>
            <w:r w:rsidR="002606D9">
              <w:rPr>
                <w:sz w:val="18"/>
                <w:szCs w:val="18"/>
              </w:rPr>
              <w:t xml:space="preserve"> </w:t>
            </w:r>
            <w:r w:rsidRPr="00A413F0">
              <w:rPr>
                <w:sz w:val="18"/>
                <w:szCs w:val="18"/>
              </w:rPr>
              <w:t>997</w:t>
            </w:r>
          </w:p>
        </w:tc>
        <w:tc>
          <w:tcPr>
            <w:tcW w:w="1132" w:type="dxa"/>
            <w:shd w:val="clear" w:color="auto" w:fill="auto"/>
            <w:noWrap/>
            <w:vAlign w:val="bottom"/>
            <w:hideMark/>
          </w:tcPr>
          <w:p w14:paraId="305BED94"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0.2%</w:t>
            </w:r>
          </w:p>
        </w:tc>
        <w:tc>
          <w:tcPr>
            <w:tcW w:w="1239" w:type="dxa"/>
            <w:shd w:val="clear" w:color="auto" w:fill="auto"/>
            <w:noWrap/>
            <w:vAlign w:val="bottom"/>
            <w:hideMark/>
          </w:tcPr>
          <w:p w14:paraId="51B615AA" w14:textId="4D4AD81B" w:rsidR="00C05A4A" w:rsidRPr="00A413F0" w:rsidRDefault="00C05A4A" w:rsidP="00A413F0">
            <w:pPr>
              <w:suppressAutoHyphens w:val="0"/>
              <w:spacing w:before="40" w:after="40" w:line="220" w:lineRule="exact"/>
              <w:ind w:right="113"/>
              <w:jc w:val="right"/>
              <w:rPr>
                <w:sz w:val="18"/>
                <w:szCs w:val="18"/>
              </w:rPr>
            </w:pPr>
            <w:r w:rsidRPr="00A413F0">
              <w:rPr>
                <w:sz w:val="18"/>
                <w:szCs w:val="18"/>
              </w:rPr>
              <w:t>5</w:t>
            </w:r>
            <w:r w:rsidR="002606D9">
              <w:rPr>
                <w:sz w:val="18"/>
                <w:szCs w:val="18"/>
              </w:rPr>
              <w:t xml:space="preserve"> </w:t>
            </w:r>
            <w:r w:rsidRPr="00A413F0">
              <w:rPr>
                <w:sz w:val="18"/>
                <w:szCs w:val="18"/>
              </w:rPr>
              <w:t>298</w:t>
            </w:r>
          </w:p>
        </w:tc>
        <w:tc>
          <w:tcPr>
            <w:tcW w:w="1154" w:type="dxa"/>
            <w:shd w:val="clear" w:color="auto" w:fill="auto"/>
            <w:noWrap/>
            <w:vAlign w:val="bottom"/>
            <w:hideMark/>
          </w:tcPr>
          <w:p w14:paraId="5169FEDC"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0.3%</w:t>
            </w:r>
          </w:p>
        </w:tc>
        <w:tc>
          <w:tcPr>
            <w:tcW w:w="1436" w:type="dxa"/>
            <w:shd w:val="clear" w:color="auto" w:fill="auto"/>
            <w:noWrap/>
            <w:vAlign w:val="bottom"/>
            <w:hideMark/>
          </w:tcPr>
          <w:p w14:paraId="6A633189" w14:textId="0CECAAAF" w:rsidR="00C05A4A" w:rsidRPr="00A413F0" w:rsidRDefault="00C05A4A" w:rsidP="00A413F0">
            <w:pPr>
              <w:suppressAutoHyphens w:val="0"/>
              <w:spacing w:before="40" w:after="40" w:line="220" w:lineRule="exact"/>
              <w:ind w:right="113"/>
              <w:jc w:val="right"/>
              <w:rPr>
                <w:sz w:val="18"/>
                <w:szCs w:val="18"/>
              </w:rPr>
            </w:pPr>
            <w:r w:rsidRPr="00A413F0">
              <w:rPr>
                <w:sz w:val="18"/>
                <w:szCs w:val="18"/>
              </w:rPr>
              <w:t>5</w:t>
            </w:r>
            <w:r w:rsidR="002606D9">
              <w:rPr>
                <w:sz w:val="18"/>
                <w:szCs w:val="18"/>
              </w:rPr>
              <w:t xml:space="preserve"> </w:t>
            </w:r>
            <w:r w:rsidRPr="00A413F0">
              <w:rPr>
                <w:sz w:val="18"/>
                <w:szCs w:val="18"/>
              </w:rPr>
              <w:t>532</w:t>
            </w:r>
          </w:p>
        </w:tc>
        <w:tc>
          <w:tcPr>
            <w:tcW w:w="1109" w:type="dxa"/>
            <w:shd w:val="clear" w:color="auto" w:fill="auto"/>
            <w:noWrap/>
            <w:vAlign w:val="bottom"/>
            <w:hideMark/>
          </w:tcPr>
          <w:p w14:paraId="7A703905"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0.3%</w:t>
            </w:r>
          </w:p>
        </w:tc>
        <w:tc>
          <w:tcPr>
            <w:tcW w:w="1230" w:type="dxa"/>
            <w:shd w:val="clear" w:color="auto" w:fill="auto"/>
            <w:noWrap/>
            <w:vAlign w:val="bottom"/>
            <w:hideMark/>
          </w:tcPr>
          <w:p w14:paraId="3E48765E" w14:textId="774F3963" w:rsidR="00C05A4A" w:rsidRPr="00A413F0" w:rsidRDefault="00C05A4A" w:rsidP="00A413F0">
            <w:pPr>
              <w:suppressAutoHyphens w:val="0"/>
              <w:spacing w:before="40" w:after="40" w:line="220" w:lineRule="exact"/>
              <w:ind w:right="113"/>
              <w:jc w:val="right"/>
              <w:rPr>
                <w:sz w:val="18"/>
                <w:szCs w:val="18"/>
              </w:rPr>
            </w:pPr>
            <w:r w:rsidRPr="00A413F0">
              <w:rPr>
                <w:sz w:val="18"/>
                <w:szCs w:val="18"/>
              </w:rPr>
              <w:t>7</w:t>
            </w:r>
            <w:r w:rsidR="002606D9">
              <w:rPr>
                <w:sz w:val="18"/>
                <w:szCs w:val="18"/>
              </w:rPr>
              <w:t xml:space="preserve"> </w:t>
            </w:r>
            <w:r w:rsidRPr="00A413F0">
              <w:rPr>
                <w:sz w:val="18"/>
                <w:szCs w:val="18"/>
              </w:rPr>
              <w:t>035</w:t>
            </w:r>
          </w:p>
        </w:tc>
        <w:tc>
          <w:tcPr>
            <w:tcW w:w="1239" w:type="dxa"/>
            <w:shd w:val="clear" w:color="auto" w:fill="auto"/>
            <w:noWrap/>
            <w:vAlign w:val="bottom"/>
            <w:hideMark/>
          </w:tcPr>
          <w:p w14:paraId="7CF1D03B"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0.3%</w:t>
            </w:r>
          </w:p>
        </w:tc>
        <w:tc>
          <w:tcPr>
            <w:tcW w:w="1306" w:type="dxa"/>
            <w:shd w:val="clear" w:color="auto" w:fill="auto"/>
            <w:noWrap/>
            <w:vAlign w:val="bottom"/>
            <w:hideMark/>
          </w:tcPr>
          <w:p w14:paraId="63CE70B3" w14:textId="47A43DB6" w:rsidR="00C05A4A" w:rsidRPr="00A413F0" w:rsidRDefault="00C05A4A" w:rsidP="00A413F0">
            <w:pPr>
              <w:suppressAutoHyphens w:val="0"/>
              <w:spacing w:before="40" w:after="40" w:line="220" w:lineRule="exact"/>
              <w:ind w:right="113"/>
              <w:jc w:val="right"/>
              <w:rPr>
                <w:sz w:val="18"/>
                <w:szCs w:val="18"/>
              </w:rPr>
            </w:pPr>
            <w:r w:rsidRPr="00A413F0">
              <w:rPr>
                <w:sz w:val="18"/>
                <w:szCs w:val="18"/>
              </w:rPr>
              <w:t>6</w:t>
            </w:r>
            <w:r w:rsidR="002606D9">
              <w:rPr>
                <w:sz w:val="18"/>
                <w:szCs w:val="18"/>
              </w:rPr>
              <w:t xml:space="preserve"> </w:t>
            </w:r>
            <w:r w:rsidRPr="00A413F0">
              <w:rPr>
                <w:sz w:val="18"/>
                <w:szCs w:val="18"/>
              </w:rPr>
              <w:t>034</w:t>
            </w:r>
          </w:p>
        </w:tc>
        <w:tc>
          <w:tcPr>
            <w:tcW w:w="1109" w:type="dxa"/>
            <w:shd w:val="clear" w:color="auto" w:fill="auto"/>
            <w:noWrap/>
            <w:vAlign w:val="bottom"/>
            <w:hideMark/>
          </w:tcPr>
          <w:p w14:paraId="01C67A3E"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0.3%</w:t>
            </w:r>
          </w:p>
        </w:tc>
      </w:tr>
      <w:tr w:rsidR="00C05A4A" w:rsidRPr="00A413F0" w14:paraId="6A9EC543" w14:textId="77777777" w:rsidTr="009A692E">
        <w:tc>
          <w:tcPr>
            <w:tcW w:w="1426" w:type="dxa"/>
            <w:shd w:val="clear" w:color="auto" w:fill="auto"/>
          </w:tcPr>
          <w:p w14:paraId="28978253" w14:textId="77777777" w:rsidR="00C05A4A" w:rsidRPr="00A413F0" w:rsidRDefault="00C05A4A" w:rsidP="00A413F0">
            <w:pPr>
              <w:suppressAutoHyphens w:val="0"/>
              <w:spacing w:before="40" w:after="40" w:line="220" w:lineRule="exact"/>
              <w:ind w:right="113"/>
              <w:rPr>
                <w:sz w:val="18"/>
                <w:szCs w:val="18"/>
              </w:rPr>
            </w:pPr>
            <w:r w:rsidRPr="00A413F0">
              <w:rPr>
                <w:sz w:val="18"/>
              </w:rPr>
              <w:t>Housing and community amenities</w:t>
            </w:r>
          </w:p>
        </w:tc>
        <w:tc>
          <w:tcPr>
            <w:tcW w:w="1228" w:type="dxa"/>
            <w:shd w:val="clear" w:color="auto" w:fill="auto"/>
            <w:noWrap/>
            <w:vAlign w:val="bottom"/>
            <w:hideMark/>
          </w:tcPr>
          <w:p w14:paraId="576F626C" w14:textId="73193CA1" w:rsidR="00C05A4A" w:rsidRPr="00A413F0" w:rsidRDefault="00C05A4A" w:rsidP="00A413F0">
            <w:pPr>
              <w:suppressAutoHyphens w:val="0"/>
              <w:spacing w:before="40" w:after="40" w:line="220" w:lineRule="exact"/>
              <w:ind w:right="113"/>
              <w:jc w:val="right"/>
              <w:rPr>
                <w:sz w:val="18"/>
                <w:szCs w:val="18"/>
              </w:rPr>
            </w:pPr>
            <w:r w:rsidRPr="00A413F0">
              <w:rPr>
                <w:sz w:val="18"/>
                <w:szCs w:val="18"/>
              </w:rPr>
              <w:t>36</w:t>
            </w:r>
            <w:r w:rsidR="002606D9">
              <w:rPr>
                <w:sz w:val="18"/>
                <w:szCs w:val="18"/>
              </w:rPr>
              <w:t xml:space="preserve"> </w:t>
            </w:r>
            <w:r w:rsidRPr="00A413F0">
              <w:rPr>
                <w:sz w:val="18"/>
                <w:szCs w:val="18"/>
              </w:rPr>
              <w:t>754</w:t>
            </w:r>
          </w:p>
        </w:tc>
        <w:tc>
          <w:tcPr>
            <w:tcW w:w="1132" w:type="dxa"/>
            <w:shd w:val="clear" w:color="auto" w:fill="auto"/>
            <w:noWrap/>
            <w:vAlign w:val="bottom"/>
            <w:hideMark/>
          </w:tcPr>
          <w:p w14:paraId="671FB2E2"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2.2%</w:t>
            </w:r>
          </w:p>
        </w:tc>
        <w:tc>
          <w:tcPr>
            <w:tcW w:w="1239" w:type="dxa"/>
            <w:shd w:val="clear" w:color="auto" w:fill="auto"/>
            <w:noWrap/>
            <w:vAlign w:val="bottom"/>
            <w:hideMark/>
          </w:tcPr>
          <w:p w14:paraId="461E6649" w14:textId="3AB1B6E5" w:rsidR="00C05A4A" w:rsidRPr="00A413F0" w:rsidRDefault="00C05A4A" w:rsidP="00A413F0">
            <w:pPr>
              <w:suppressAutoHyphens w:val="0"/>
              <w:spacing w:before="40" w:after="40" w:line="220" w:lineRule="exact"/>
              <w:ind w:right="113"/>
              <w:jc w:val="right"/>
              <w:rPr>
                <w:sz w:val="18"/>
                <w:szCs w:val="18"/>
              </w:rPr>
            </w:pPr>
            <w:r w:rsidRPr="00A413F0">
              <w:rPr>
                <w:sz w:val="18"/>
                <w:szCs w:val="18"/>
              </w:rPr>
              <w:t>51</w:t>
            </w:r>
            <w:r w:rsidR="002606D9">
              <w:rPr>
                <w:sz w:val="18"/>
                <w:szCs w:val="18"/>
              </w:rPr>
              <w:t xml:space="preserve"> </w:t>
            </w:r>
            <w:r w:rsidRPr="00A413F0">
              <w:rPr>
                <w:sz w:val="18"/>
                <w:szCs w:val="18"/>
              </w:rPr>
              <w:t>755</w:t>
            </w:r>
          </w:p>
        </w:tc>
        <w:tc>
          <w:tcPr>
            <w:tcW w:w="1154" w:type="dxa"/>
            <w:shd w:val="clear" w:color="auto" w:fill="auto"/>
            <w:noWrap/>
            <w:vAlign w:val="bottom"/>
            <w:hideMark/>
          </w:tcPr>
          <w:p w14:paraId="1746E4B9"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3.1%</w:t>
            </w:r>
          </w:p>
        </w:tc>
        <w:tc>
          <w:tcPr>
            <w:tcW w:w="1436" w:type="dxa"/>
            <w:shd w:val="clear" w:color="auto" w:fill="auto"/>
            <w:noWrap/>
            <w:vAlign w:val="bottom"/>
            <w:hideMark/>
          </w:tcPr>
          <w:p w14:paraId="15C15DC2" w14:textId="0ABB54A6" w:rsidR="00C05A4A" w:rsidRPr="00A413F0" w:rsidRDefault="00C05A4A" w:rsidP="00A413F0">
            <w:pPr>
              <w:suppressAutoHyphens w:val="0"/>
              <w:spacing w:before="40" w:after="40" w:line="220" w:lineRule="exact"/>
              <w:ind w:right="113"/>
              <w:jc w:val="right"/>
              <w:rPr>
                <w:sz w:val="18"/>
                <w:szCs w:val="18"/>
              </w:rPr>
            </w:pPr>
            <w:r w:rsidRPr="00A413F0">
              <w:rPr>
                <w:sz w:val="18"/>
                <w:szCs w:val="18"/>
              </w:rPr>
              <w:t>67</w:t>
            </w:r>
            <w:r w:rsidR="002606D9">
              <w:rPr>
                <w:sz w:val="18"/>
                <w:szCs w:val="18"/>
              </w:rPr>
              <w:t xml:space="preserve"> </w:t>
            </w:r>
            <w:r w:rsidRPr="00A413F0">
              <w:rPr>
                <w:sz w:val="18"/>
                <w:szCs w:val="18"/>
              </w:rPr>
              <w:t>823</w:t>
            </w:r>
          </w:p>
        </w:tc>
        <w:tc>
          <w:tcPr>
            <w:tcW w:w="1109" w:type="dxa"/>
            <w:shd w:val="clear" w:color="auto" w:fill="auto"/>
            <w:noWrap/>
            <w:vAlign w:val="bottom"/>
            <w:hideMark/>
          </w:tcPr>
          <w:p w14:paraId="36369912"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3.7%</w:t>
            </w:r>
          </w:p>
        </w:tc>
        <w:tc>
          <w:tcPr>
            <w:tcW w:w="1230" w:type="dxa"/>
            <w:shd w:val="clear" w:color="auto" w:fill="auto"/>
            <w:noWrap/>
            <w:vAlign w:val="bottom"/>
            <w:hideMark/>
          </w:tcPr>
          <w:p w14:paraId="679B06DA" w14:textId="705A953C" w:rsidR="00C05A4A" w:rsidRPr="00A413F0" w:rsidRDefault="00C05A4A" w:rsidP="00A413F0">
            <w:pPr>
              <w:suppressAutoHyphens w:val="0"/>
              <w:spacing w:before="40" w:after="40" w:line="220" w:lineRule="exact"/>
              <w:ind w:right="113"/>
              <w:jc w:val="right"/>
              <w:rPr>
                <w:sz w:val="18"/>
                <w:szCs w:val="18"/>
              </w:rPr>
            </w:pPr>
            <w:r w:rsidRPr="00A413F0">
              <w:rPr>
                <w:sz w:val="18"/>
                <w:szCs w:val="18"/>
              </w:rPr>
              <w:t>56</w:t>
            </w:r>
            <w:r w:rsidR="002606D9">
              <w:rPr>
                <w:sz w:val="18"/>
                <w:szCs w:val="18"/>
              </w:rPr>
              <w:t xml:space="preserve"> </w:t>
            </w:r>
            <w:r w:rsidRPr="00A413F0">
              <w:rPr>
                <w:sz w:val="18"/>
                <w:szCs w:val="18"/>
              </w:rPr>
              <w:t>743</w:t>
            </w:r>
          </w:p>
        </w:tc>
        <w:tc>
          <w:tcPr>
            <w:tcW w:w="1239" w:type="dxa"/>
            <w:shd w:val="clear" w:color="auto" w:fill="auto"/>
            <w:noWrap/>
            <w:vAlign w:val="bottom"/>
            <w:hideMark/>
          </w:tcPr>
          <w:p w14:paraId="4162C5B1"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2.7%</w:t>
            </w:r>
          </w:p>
        </w:tc>
        <w:tc>
          <w:tcPr>
            <w:tcW w:w="1306" w:type="dxa"/>
            <w:shd w:val="clear" w:color="auto" w:fill="auto"/>
            <w:noWrap/>
            <w:vAlign w:val="bottom"/>
            <w:hideMark/>
          </w:tcPr>
          <w:p w14:paraId="0546F1BE" w14:textId="734669B7" w:rsidR="00C05A4A" w:rsidRPr="00A413F0" w:rsidRDefault="00C05A4A" w:rsidP="00A413F0">
            <w:pPr>
              <w:suppressAutoHyphens w:val="0"/>
              <w:spacing w:before="40" w:after="40" w:line="220" w:lineRule="exact"/>
              <w:ind w:right="113"/>
              <w:jc w:val="right"/>
              <w:rPr>
                <w:sz w:val="18"/>
                <w:szCs w:val="18"/>
              </w:rPr>
            </w:pPr>
            <w:r w:rsidRPr="00A413F0">
              <w:rPr>
                <w:sz w:val="18"/>
                <w:szCs w:val="18"/>
              </w:rPr>
              <w:t>55</w:t>
            </w:r>
            <w:r w:rsidR="002606D9">
              <w:rPr>
                <w:sz w:val="18"/>
                <w:szCs w:val="18"/>
              </w:rPr>
              <w:t xml:space="preserve"> </w:t>
            </w:r>
            <w:r w:rsidRPr="00A413F0">
              <w:rPr>
                <w:sz w:val="18"/>
                <w:szCs w:val="18"/>
              </w:rPr>
              <w:t>790</w:t>
            </w:r>
          </w:p>
        </w:tc>
        <w:tc>
          <w:tcPr>
            <w:tcW w:w="1109" w:type="dxa"/>
            <w:shd w:val="clear" w:color="auto" w:fill="auto"/>
            <w:noWrap/>
            <w:vAlign w:val="bottom"/>
            <w:hideMark/>
          </w:tcPr>
          <w:p w14:paraId="0DB4C2B8"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2.4%</w:t>
            </w:r>
          </w:p>
        </w:tc>
      </w:tr>
      <w:tr w:rsidR="00C05A4A" w:rsidRPr="00A413F0" w14:paraId="6284CD19" w14:textId="77777777" w:rsidTr="009A692E">
        <w:tc>
          <w:tcPr>
            <w:tcW w:w="1426" w:type="dxa"/>
            <w:shd w:val="clear" w:color="auto" w:fill="auto"/>
          </w:tcPr>
          <w:p w14:paraId="680292EC" w14:textId="77777777" w:rsidR="00C05A4A" w:rsidRPr="00A413F0" w:rsidRDefault="00C05A4A" w:rsidP="00A413F0">
            <w:pPr>
              <w:suppressAutoHyphens w:val="0"/>
              <w:spacing w:before="40" w:after="40" w:line="220" w:lineRule="exact"/>
              <w:ind w:right="113"/>
              <w:rPr>
                <w:sz w:val="18"/>
                <w:szCs w:val="18"/>
              </w:rPr>
            </w:pPr>
            <w:r w:rsidRPr="00A413F0">
              <w:rPr>
                <w:sz w:val="18"/>
              </w:rPr>
              <w:t>Health*</w:t>
            </w:r>
          </w:p>
        </w:tc>
        <w:tc>
          <w:tcPr>
            <w:tcW w:w="1228" w:type="dxa"/>
            <w:shd w:val="clear" w:color="auto" w:fill="auto"/>
            <w:noWrap/>
            <w:vAlign w:val="bottom"/>
            <w:hideMark/>
          </w:tcPr>
          <w:p w14:paraId="45CB640A" w14:textId="49928799" w:rsidR="00C05A4A" w:rsidRPr="00A413F0" w:rsidRDefault="00C05A4A" w:rsidP="00A413F0">
            <w:pPr>
              <w:suppressAutoHyphens w:val="0"/>
              <w:spacing w:before="40" w:after="40" w:line="220" w:lineRule="exact"/>
              <w:ind w:right="113"/>
              <w:jc w:val="right"/>
              <w:rPr>
                <w:sz w:val="18"/>
                <w:szCs w:val="18"/>
              </w:rPr>
            </w:pPr>
            <w:r w:rsidRPr="00A413F0">
              <w:rPr>
                <w:sz w:val="18"/>
                <w:szCs w:val="18"/>
              </w:rPr>
              <w:t>51</w:t>
            </w:r>
            <w:r w:rsidR="002606D9">
              <w:rPr>
                <w:sz w:val="18"/>
                <w:szCs w:val="18"/>
              </w:rPr>
              <w:t xml:space="preserve"> </w:t>
            </w:r>
            <w:r w:rsidRPr="00A413F0">
              <w:rPr>
                <w:sz w:val="18"/>
                <w:szCs w:val="18"/>
              </w:rPr>
              <w:t>182</w:t>
            </w:r>
          </w:p>
        </w:tc>
        <w:tc>
          <w:tcPr>
            <w:tcW w:w="1132" w:type="dxa"/>
            <w:shd w:val="clear" w:color="auto" w:fill="auto"/>
            <w:noWrap/>
            <w:vAlign w:val="bottom"/>
            <w:hideMark/>
          </w:tcPr>
          <w:p w14:paraId="26C9BA96"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3.0%</w:t>
            </w:r>
          </w:p>
        </w:tc>
        <w:tc>
          <w:tcPr>
            <w:tcW w:w="1239" w:type="dxa"/>
            <w:shd w:val="clear" w:color="auto" w:fill="auto"/>
            <w:noWrap/>
            <w:vAlign w:val="bottom"/>
            <w:hideMark/>
          </w:tcPr>
          <w:p w14:paraId="2407D600" w14:textId="749925A8" w:rsidR="00C05A4A" w:rsidRPr="00A413F0" w:rsidRDefault="00C05A4A" w:rsidP="00A413F0">
            <w:pPr>
              <w:suppressAutoHyphens w:val="0"/>
              <w:spacing w:before="40" w:after="40" w:line="220" w:lineRule="exact"/>
              <w:ind w:right="113"/>
              <w:jc w:val="right"/>
              <w:rPr>
                <w:sz w:val="18"/>
                <w:szCs w:val="18"/>
              </w:rPr>
            </w:pPr>
            <w:r w:rsidRPr="00A413F0">
              <w:rPr>
                <w:sz w:val="18"/>
                <w:szCs w:val="18"/>
              </w:rPr>
              <w:t>51</w:t>
            </w:r>
            <w:r w:rsidR="002606D9">
              <w:rPr>
                <w:sz w:val="18"/>
                <w:szCs w:val="18"/>
              </w:rPr>
              <w:t xml:space="preserve"> </w:t>
            </w:r>
            <w:r w:rsidRPr="00A413F0">
              <w:rPr>
                <w:sz w:val="18"/>
                <w:szCs w:val="18"/>
              </w:rPr>
              <w:t>590</w:t>
            </w:r>
          </w:p>
        </w:tc>
        <w:tc>
          <w:tcPr>
            <w:tcW w:w="1154" w:type="dxa"/>
            <w:shd w:val="clear" w:color="auto" w:fill="auto"/>
            <w:noWrap/>
            <w:vAlign w:val="bottom"/>
            <w:hideMark/>
          </w:tcPr>
          <w:p w14:paraId="5BA978BE"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3.1%</w:t>
            </w:r>
          </w:p>
        </w:tc>
        <w:tc>
          <w:tcPr>
            <w:tcW w:w="1436" w:type="dxa"/>
            <w:shd w:val="clear" w:color="auto" w:fill="auto"/>
            <w:noWrap/>
            <w:vAlign w:val="bottom"/>
            <w:hideMark/>
          </w:tcPr>
          <w:p w14:paraId="0F89FA73" w14:textId="5A7BF22E" w:rsidR="00C05A4A" w:rsidRPr="00A413F0" w:rsidRDefault="00C05A4A" w:rsidP="00A413F0">
            <w:pPr>
              <w:suppressAutoHyphens w:val="0"/>
              <w:spacing w:before="40" w:after="40" w:line="220" w:lineRule="exact"/>
              <w:ind w:right="113"/>
              <w:jc w:val="right"/>
              <w:rPr>
                <w:sz w:val="18"/>
                <w:szCs w:val="18"/>
              </w:rPr>
            </w:pPr>
            <w:r w:rsidRPr="00A413F0">
              <w:rPr>
                <w:sz w:val="18"/>
                <w:szCs w:val="18"/>
              </w:rPr>
              <w:t>63</w:t>
            </w:r>
            <w:r w:rsidR="002606D9">
              <w:rPr>
                <w:sz w:val="18"/>
                <w:szCs w:val="18"/>
              </w:rPr>
              <w:t xml:space="preserve"> </w:t>
            </w:r>
            <w:r w:rsidRPr="00A413F0">
              <w:rPr>
                <w:sz w:val="18"/>
                <w:szCs w:val="18"/>
              </w:rPr>
              <w:t>570</w:t>
            </w:r>
          </w:p>
        </w:tc>
        <w:tc>
          <w:tcPr>
            <w:tcW w:w="1109" w:type="dxa"/>
            <w:shd w:val="clear" w:color="auto" w:fill="auto"/>
            <w:noWrap/>
            <w:vAlign w:val="bottom"/>
            <w:hideMark/>
          </w:tcPr>
          <w:p w14:paraId="3B59D70F"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3.4%</w:t>
            </w:r>
          </w:p>
        </w:tc>
        <w:tc>
          <w:tcPr>
            <w:tcW w:w="1230" w:type="dxa"/>
            <w:shd w:val="clear" w:color="auto" w:fill="auto"/>
            <w:noWrap/>
            <w:vAlign w:val="bottom"/>
            <w:hideMark/>
          </w:tcPr>
          <w:p w14:paraId="009C26A8" w14:textId="7CA7C1EE" w:rsidR="00C05A4A" w:rsidRPr="00A413F0" w:rsidRDefault="00C05A4A" w:rsidP="00A413F0">
            <w:pPr>
              <w:suppressAutoHyphens w:val="0"/>
              <w:spacing w:before="40" w:after="40" w:line="220" w:lineRule="exact"/>
              <w:ind w:right="113"/>
              <w:jc w:val="right"/>
              <w:rPr>
                <w:sz w:val="18"/>
                <w:szCs w:val="18"/>
              </w:rPr>
            </w:pPr>
            <w:r w:rsidRPr="00A413F0">
              <w:rPr>
                <w:sz w:val="18"/>
                <w:szCs w:val="18"/>
              </w:rPr>
              <w:t>63</w:t>
            </w:r>
            <w:r w:rsidR="002606D9">
              <w:rPr>
                <w:sz w:val="18"/>
                <w:szCs w:val="18"/>
              </w:rPr>
              <w:t xml:space="preserve"> </w:t>
            </w:r>
            <w:r w:rsidRPr="00A413F0">
              <w:rPr>
                <w:sz w:val="18"/>
                <w:szCs w:val="18"/>
              </w:rPr>
              <w:t>792</w:t>
            </w:r>
          </w:p>
        </w:tc>
        <w:tc>
          <w:tcPr>
            <w:tcW w:w="1239" w:type="dxa"/>
            <w:shd w:val="clear" w:color="auto" w:fill="auto"/>
            <w:noWrap/>
            <w:vAlign w:val="bottom"/>
            <w:hideMark/>
          </w:tcPr>
          <w:p w14:paraId="0183A419"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3.0%</w:t>
            </w:r>
          </w:p>
        </w:tc>
        <w:tc>
          <w:tcPr>
            <w:tcW w:w="1306" w:type="dxa"/>
            <w:shd w:val="clear" w:color="auto" w:fill="auto"/>
            <w:noWrap/>
            <w:vAlign w:val="bottom"/>
            <w:hideMark/>
          </w:tcPr>
          <w:p w14:paraId="323AF4E1" w14:textId="6EBC25A3" w:rsidR="00C05A4A" w:rsidRPr="00A413F0" w:rsidRDefault="00C05A4A" w:rsidP="00A413F0">
            <w:pPr>
              <w:suppressAutoHyphens w:val="0"/>
              <w:spacing w:before="40" w:after="40" w:line="220" w:lineRule="exact"/>
              <w:ind w:right="113"/>
              <w:jc w:val="right"/>
              <w:rPr>
                <w:sz w:val="18"/>
                <w:szCs w:val="18"/>
              </w:rPr>
            </w:pPr>
            <w:r w:rsidRPr="00A413F0">
              <w:rPr>
                <w:sz w:val="18"/>
                <w:szCs w:val="18"/>
              </w:rPr>
              <w:t>67</w:t>
            </w:r>
            <w:r w:rsidR="002606D9">
              <w:rPr>
                <w:sz w:val="18"/>
                <w:szCs w:val="18"/>
              </w:rPr>
              <w:t xml:space="preserve"> </w:t>
            </w:r>
            <w:r w:rsidRPr="00A413F0">
              <w:rPr>
                <w:sz w:val="18"/>
                <w:szCs w:val="18"/>
              </w:rPr>
              <w:t>291</w:t>
            </w:r>
          </w:p>
        </w:tc>
        <w:tc>
          <w:tcPr>
            <w:tcW w:w="1109" w:type="dxa"/>
            <w:shd w:val="clear" w:color="auto" w:fill="auto"/>
            <w:noWrap/>
            <w:vAlign w:val="bottom"/>
            <w:hideMark/>
          </w:tcPr>
          <w:p w14:paraId="1AD117A5"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2.9%</w:t>
            </w:r>
          </w:p>
        </w:tc>
      </w:tr>
      <w:tr w:rsidR="00C05A4A" w:rsidRPr="00A413F0" w14:paraId="5EC1E2C6" w14:textId="77777777" w:rsidTr="009A692E">
        <w:tc>
          <w:tcPr>
            <w:tcW w:w="1426" w:type="dxa"/>
            <w:shd w:val="clear" w:color="auto" w:fill="auto"/>
          </w:tcPr>
          <w:p w14:paraId="1BBD2A76" w14:textId="53B7A4E3" w:rsidR="00C05A4A" w:rsidRPr="00A413F0" w:rsidRDefault="00C05A4A" w:rsidP="00A413F0">
            <w:pPr>
              <w:suppressAutoHyphens w:val="0"/>
              <w:spacing w:before="40" w:after="40" w:line="220" w:lineRule="exact"/>
              <w:ind w:right="113"/>
              <w:rPr>
                <w:sz w:val="18"/>
                <w:szCs w:val="18"/>
              </w:rPr>
            </w:pPr>
            <w:r w:rsidRPr="00A413F0">
              <w:rPr>
                <w:sz w:val="18"/>
              </w:rPr>
              <w:t>Recreation</w:t>
            </w:r>
            <w:r w:rsidR="002606D9">
              <w:rPr>
                <w:sz w:val="18"/>
              </w:rPr>
              <w:t xml:space="preserve"> </w:t>
            </w:r>
            <w:r w:rsidRPr="00A413F0">
              <w:rPr>
                <w:sz w:val="18"/>
              </w:rPr>
              <w:t>culture and religion</w:t>
            </w:r>
          </w:p>
        </w:tc>
        <w:tc>
          <w:tcPr>
            <w:tcW w:w="1228" w:type="dxa"/>
            <w:shd w:val="clear" w:color="auto" w:fill="auto"/>
            <w:noWrap/>
            <w:vAlign w:val="bottom"/>
            <w:hideMark/>
          </w:tcPr>
          <w:p w14:paraId="4312C217" w14:textId="249F64CD" w:rsidR="00C05A4A" w:rsidRPr="00A413F0" w:rsidRDefault="00C05A4A" w:rsidP="00A413F0">
            <w:pPr>
              <w:suppressAutoHyphens w:val="0"/>
              <w:spacing w:before="40" w:after="40" w:line="220" w:lineRule="exact"/>
              <w:ind w:right="113"/>
              <w:jc w:val="right"/>
              <w:rPr>
                <w:sz w:val="18"/>
                <w:szCs w:val="18"/>
              </w:rPr>
            </w:pPr>
            <w:r w:rsidRPr="00A413F0">
              <w:rPr>
                <w:sz w:val="18"/>
                <w:szCs w:val="18"/>
              </w:rPr>
              <w:t>7</w:t>
            </w:r>
            <w:r w:rsidR="002606D9">
              <w:rPr>
                <w:sz w:val="18"/>
                <w:szCs w:val="18"/>
              </w:rPr>
              <w:t xml:space="preserve"> </w:t>
            </w:r>
            <w:r w:rsidRPr="00A413F0">
              <w:rPr>
                <w:sz w:val="18"/>
                <w:szCs w:val="18"/>
              </w:rPr>
              <w:t>310</w:t>
            </w:r>
          </w:p>
        </w:tc>
        <w:tc>
          <w:tcPr>
            <w:tcW w:w="1132" w:type="dxa"/>
            <w:shd w:val="clear" w:color="auto" w:fill="auto"/>
            <w:noWrap/>
            <w:vAlign w:val="bottom"/>
            <w:hideMark/>
          </w:tcPr>
          <w:p w14:paraId="41ACC24C"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0.4%</w:t>
            </w:r>
          </w:p>
        </w:tc>
        <w:tc>
          <w:tcPr>
            <w:tcW w:w="1239" w:type="dxa"/>
            <w:shd w:val="clear" w:color="auto" w:fill="auto"/>
            <w:noWrap/>
            <w:vAlign w:val="bottom"/>
            <w:hideMark/>
          </w:tcPr>
          <w:p w14:paraId="1BA6C490" w14:textId="7AEE841A" w:rsidR="00C05A4A" w:rsidRPr="00A413F0" w:rsidRDefault="00C05A4A" w:rsidP="00A413F0">
            <w:pPr>
              <w:suppressAutoHyphens w:val="0"/>
              <w:spacing w:before="40" w:after="40" w:line="220" w:lineRule="exact"/>
              <w:ind w:right="113"/>
              <w:jc w:val="right"/>
              <w:rPr>
                <w:sz w:val="18"/>
                <w:szCs w:val="18"/>
              </w:rPr>
            </w:pPr>
            <w:r w:rsidRPr="00A413F0">
              <w:rPr>
                <w:sz w:val="18"/>
                <w:szCs w:val="18"/>
              </w:rPr>
              <w:t>6</w:t>
            </w:r>
            <w:r w:rsidR="002606D9">
              <w:rPr>
                <w:sz w:val="18"/>
                <w:szCs w:val="18"/>
              </w:rPr>
              <w:t xml:space="preserve"> </w:t>
            </w:r>
            <w:r w:rsidRPr="00A413F0">
              <w:rPr>
                <w:sz w:val="18"/>
                <w:szCs w:val="18"/>
              </w:rPr>
              <w:t>842</w:t>
            </w:r>
          </w:p>
        </w:tc>
        <w:tc>
          <w:tcPr>
            <w:tcW w:w="1154" w:type="dxa"/>
            <w:shd w:val="clear" w:color="auto" w:fill="auto"/>
            <w:noWrap/>
            <w:vAlign w:val="bottom"/>
            <w:hideMark/>
          </w:tcPr>
          <w:p w14:paraId="67CF91D1"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0.4%</w:t>
            </w:r>
          </w:p>
        </w:tc>
        <w:tc>
          <w:tcPr>
            <w:tcW w:w="1436" w:type="dxa"/>
            <w:shd w:val="clear" w:color="auto" w:fill="auto"/>
            <w:noWrap/>
            <w:vAlign w:val="bottom"/>
            <w:hideMark/>
          </w:tcPr>
          <w:p w14:paraId="2119E009" w14:textId="0BA45F9C" w:rsidR="00C05A4A" w:rsidRPr="00A413F0" w:rsidRDefault="00C05A4A" w:rsidP="00A413F0">
            <w:pPr>
              <w:suppressAutoHyphens w:val="0"/>
              <w:spacing w:before="40" w:after="40" w:line="220" w:lineRule="exact"/>
              <w:ind w:right="113"/>
              <w:jc w:val="right"/>
              <w:rPr>
                <w:sz w:val="18"/>
                <w:szCs w:val="18"/>
              </w:rPr>
            </w:pPr>
            <w:r w:rsidRPr="00A413F0">
              <w:rPr>
                <w:sz w:val="18"/>
                <w:szCs w:val="18"/>
              </w:rPr>
              <w:t>7</w:t>
            </w:r>
            <w:r w:rsidR="002606D9">
              <w:rPr>
                <w:sz w:val="18"/>
                <w:szCs w:val="18"/>
              </w:rPr>
              <w:t xml:space="preserve"> </w:t>
            </w:r>
            <w:r w:rsidRPr="00A413F0">
              <w:rPr>
                <w:sz w:val="18"/>
                <w:szCs w:val="18"/>
              </w:rPr>
              <w:t>542</w:t>
            </w:r>
          </w:p>
        </w:tc>
        <w:tc>
          <w:tcPr>
            <w:tcW w:w="1109" w:type="dxa"/>
            <w:shd w:val="clear" w:color="auto" w:fill="auto"/>
            <w:noWrap/>
            <w:vAlign w:val="bottom"/>
            <w:hideMark/>
          </w:tcPr>
          <w:p w14:paraId="78B47C54"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0.4%</w:t>
            </w:r>
          </w:p>
        </w:tc>
        <w:tc>
          <w:tcPr>
            <w:tcW w:w="1230" w:type="dxa"/>
            <w:shd w:val="clear" w:color="auto" w:fill="auto"/>
            <w:noWrap/>
            <w:vAlign w:val="bottom"/>
            <w:hideMark/>
          </w:tcPr>
          <w:p w14:paraId="3F129229" w14:textId="30910767" w:rsidR="00C05A4A" w:rsidRPr="00A413F0" w:rsidRDefault="00C05A4A" w:rsidP="00A413F0">
            <w:pPr>
              <w:suppressAutoHyphens w:val="0"/>
              <w:spacing w:before="40" w:after="40" w:line="220" w:lineRule="exact"/>
              <w:ind w:right="113"/>
              <w:jc w:val="right"/>
              <w:rPr>
                <w:sz w:val="18"/>
                <w:szCs w:val="18"/>
              </w:rPr>
            </w:pPr>
            <w:r w:rsidRPr="00A413F0">
              <w:rPr>
                <w:sz w:val="18"/>
                <w:szCs w:val="18"/>
              </w:rPr>
              <w:t>10</w:t>
            </w:r>
            <w:r w:rsidR="002606D9">
              <w:rPr>
                <w:sz w:val="18"/>
                <w:szCs w:val="18"/>
              </w:rPr>
              <w:t xml:space="preserve"> </w:t>
            </w:r>
            <w:r w:rsidRPr="00A413F0">
              <w:rPr>
                <w:sz w:val="18"/>
                <w:szCs w:val="18"/>
              </w:rPr>
              <w:t>673</w:t>
            </w:r>
          </w:p>
        </w:tc>
        <w:tc>
          <w:tcPr>
            <w:tcW w:w="1239" w:type="dxa"/>
            <w:shd w:val="clear" w:color="auto" w:fill="auto"/>
            <w:noWrap/>
            <w:vAlign w:val="bottom"/>
            <w:hideMark/>
          </w:tcPr>
          <w:p w14:paraId="467DFB3F"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0.5%</w:t>
            </w:r>
          </w:p>
        </w:tc>
        <w:tc>
          <w:tcPr>
            <w:tcW w:w="1306" w:type="dxa"/>
            <w:shd w:val="clear" w:color="auto" w:fill="auto"/>
            <w:noWrap/>
            <w:vAlign w:val="bottom"/>
            <w:hideMark/>
          </w:tcPr>
          <w:p w14:paraId="6A1C7D3F" w14:textId="10CA415B" w:rsidR="00C05A4A" w:rsidRPr="00A413F0" w:rsidRDefault="00C05A4A" w:rsidP="00A413F0">
            <w:pPr>
              <w:suppressAutoHyphens w:val="0"/>
              <w:spacing w:before="40" w:after="40" w:line="220" w:lineRule="exact"/>
              <w:ind w:right="113"/>
              <w:jc w:val="right"/>
              <w:rPr>
                <w:sz w:val="18"/>
                <w:szCs w:val="18"/>
              </w:rPr>
            </w:pPr>
            <w:r w:rsidRPr="00A413F0">
              <w:rPr>
                <w:sz w:val="18"/>
                <w:szCs w:val="18"/>
              </w:rPr>
              <w:t>8</w:t>
            </w:r>
            <w:r w:rsidR="002606D9">
              <w:rPr>
                <w:sz w:val="18"/>
                <w:szCs w:val="18"/>
              </w:rPr>
              <w:t xml:space="preserve"> </w:t>
            </w:r>
            <w:r w:rsidRPr="00A413F0">
              <w:rPr>
                <w:sz w:val="18"/>
                <w:szCs w:val="18"/>
              </w:rPr>
              <w:t>150</w:t>
            </w:r>
          </w:p>
        </w:tc>
        <w:tc>
          <w:tcPr>
            <w:tcW w:w="1109" w:type="dxa"/>
            <w:shd w:val="clear" w:color="auto" w:fill="auto"/>
            <w:noWrap/>
            <w:vAlign w:val="bottom"/>
            <w:hideMark/>
          </w:tcPr>
          <w:p w14:paraId="61FDC029"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0.4%</w:t>
            </w:r>
          </w:p>
        </w:tc>
      </w:tr>
      <w:tr w:rsidR="00C05A4A" w:rsidRPr="00A413F0" w14:paraId="23EC87F2" w14:textId="77777777" w:rsidTr="009A692E">
        <w:tc>
          <w:tcPr>
            <w:tcW w:w="1426" w:type="dxa"/>
            <w:shd w:val="clear" w:color="auto" w:fill="auto"/>
          </w:tcPr>
          <w:p w14:paraId="4F25A5C3" w14:textId="77777777" w:rsidR="00C05A4A" w:rsidRPr="00A413F0" w:rsidRDefault="00C05A4A" w:rsidP="00A413F0">
            <w:pPr>
              <w:suppressAutoHyphens w:val="0"/>
              <w:spacing w:before="40" w:after="40" w:line="220" w:lineRule="exact"/>
              <w:ind w:right="113"/>
              <w:rPr>
                <w:sz w:val="18"/>
                <w:szCs w:val="18"/>
              </w:rPr>
            </w:pPr>
            <w:r w:rsidRPr="00A413F0">
              <w:rPr>
                <w:sz w:val="18"/>
              </w:rPr>
              <w:t>Education*</w:t>
            </w:r>
          </w:p>
        </w:tc>
        <w:tc>
          <w:tcPr>
            <w:tcW w:w="1228" w:type="dxa"/>
            <w:shd w:val="clear" w:color="auto" w:fill="auto"/>
            <w:noWrap/>
            <w:vAlign w:val="bottom"/>
            <w:hideMark/>
          </w:tcPr>
          <w:p w14:paraId="72550FE4" w14:textId="5C0FC2A3" w:rsidR="00C05A4A" w:rsidRPr="00A413F0" w:rsidRDefault="00C05A4A" w:rsidP="00A413F0">
            <w:pPr>
              <w:suppressAutoHyphens w:val="0"/>
              <w:spacing w:before="40" w:after="40" w:line="220" w:lineRule="exact"/>
              <w:ind w:right="113"/>
              <w:jc w:val="right"/>
              <w:rPr>
                <w:sz w:val="18"/>
                <w:szCs w:val="18"/>
              </w:rPr>
            </w:pPr>
            <w:r w:rsidRPr="00A413F0">
              <w:rPr>
                <w:sz w:val="18"/>
                <w:szCs w:val="18"/>
              </w:rPr>
              <w:t>55</w:t>
            </w:r>
            <w:r w:rsidR="002606D9">
              <w:rPr>
                <w:sz w:val="18"/>
                <w:szCs w:val="18"/>
              </w:rPr>
              <w:t xml:space="preserve"> </w:t>
            </w:r>
            <w:r w:rsidRPr="00A413F0">
              <w:rPr>
                <w:sz w:val="18"/>
                <w:szCs w:val="18"/>
              </w:rPr>
              <w:t>684</w:t>
            </w:r>
          </w:p>
        </w:tc>
        <w:tc>
          <w:tcPr>
            <w:tcW w:w="1132" w:type="dxa"/>
            <w:shd w:val="clear" w:color="auto" w:fill="auto"/>
            <w:noWrap/>
            <w:vAlign w:val="bottom"/>
            <w:hideMark/>
          </w:tcPr>
          <w:p w14:paraId="444F86CD"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3.3%</w:t>
            </w:r>
          </w:p>
        </w:tc>
        <w:tc>
          <w:tcPr>
            <w:tcW w:w="1239" w:type="dxa"/>
            <w:shd w:val="clear" w:color="auto" w:fill="auto"/>
            <w:noWrap/>
            <w:vAlign w:val="bottom"/>
            <w:hideMark/>
          </w:tcPr>
          <w:p w14:paraId="39F352BF" w14:textId="2D6BB1D5" w:rsidR="00C05A4A" w:rsidRPr="00A413F0" w:rsidRDefault="00C05A4A" w:rsidP="00A413F0">
            <w:pPr>
              <w:suppressAutoHyphens w:val="0"/>
              <w:spacing w:before="40" w:after="40" w:line="220" w:lineRule="exact"/>
              <w:ind w:right="113"/>
              <w:jc w:val="right"/>
              <w:rPr>
                <w:sz w:val="18"/>
                <w:szCs w:val="18"/>
              </w:rPr>
            </w:pPr>
            <w:r w:rsidRPr="00A413F0">
              <w:rPr>
                <w:sz w:val="18"/>
                <w:szCs w:val="18"/>
              </w:rPr>
              <w:t>54</w:t>
            </w:r>
            <w:r w:rsidR="002606D9">
              <w:rPr>
                <w:sz w:val="18"/>
                <w:szCs w:val="18"/>
              </w:rPr>
              <w:t xml:space="preserve"> </w:t>
            </w:r>
            <w:r w:rsidRPr="00A413F0">
              <w:rPr>
                <w:sz w:val="18"/>
                <w:szCs w:val="18"/>
              </w:rPr>
              <w:t>150</w:t>
            </w:r>
          </w:p>
        </w:tc>
        <w:tc>
          <w:tcPr>
            <w:tcW w:w="1154" w:type="dxa"/>
            <w:shd w:val="clear" w:color="auto" w:fill="auto"/>
            <w:noWrap/>
            <w:vAlign w:val="bottom"/>
            <w:hideMark/>
          </w:tcPr>
          <w:p w14:paraId="46BA2EEC"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3.3%</w:t>
            </w:r>
          </w:p>
        </w:tc>
        <w:tc>
          <w:tcPr>
            <w:tcW w:w="1436" w:type="dxa"/>
            <w:shd w:val="clear" w:color="auto" w:fill="auto"/>
            <w:noWrap/>
            <w:vAlign w:val="bottom"/>
            <w:hideMark/>
          </w:tcPr>
          <w:p w14:paraId="6FA6DCC9" w14:textId="552E956D" w:rsidR="00C05A4A" w:rsidRPr="00A413F0" w:rsidRDefault="00C05A4A" w:rsidP="00A413F0">
            <w:pPr>
              <w:suppressAutoHyphens w:val="0"/>
              <w:spacing w:before="40" w:after="40" w:line="220" w:lineRule="exact"/>
              <w:ind w:right="113"/>
              <w:jc w:val="right"/>
              <w:rPr>
                <w:sz w:val="18"/>
                <w:szCs w:val="18"/>
              </w:rPr>
            </w:pPr>
            <w:r w:rsidRPr="00A413F0">
              <w:rPr>
                <w:sz w:val="18"/>
                <w:szCs w:val="18"/>
              </w:rPr>
              <w:t>58</w:t>
            </w:r>
            <w:r w:rsidR="002606D9">
              <w:rPr>
                <w:sz w:val="18"/>
                <w:szCs w:val="18"/>
              </w:rPr>
              <w:t xml:space="preserve"> </w:t>
            </w:r>
            <w:r w:rsidRPr="00A413F0">
              <w:rPr>
                <w:sz w:val="18"/>
                <w:szCs w:val="18"/>
              </w:rPr>
              <w:t>402</w:t>
            </w:r>
          </w:p>
        </w:tc>
        <w:tc>
          <w:tcPr>
            <w:tcW w:w="1109" w:type="dxa"/>
            <w:shd w:val="clear" w:color="auto" w:fill="auto"/>
            <w:noWrap/>
            <w:vAlign w:val="bottom"/>
            <w:hideMark/>
          </w:tcPr>
          <w:p w14:paraId="6F710F0A"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3.1%</w:t>
            </w:r>
          </w:p>
        </w:tc>
        <w:tc>
          <w:tcPr>
            <w:tcW w:w="1230" w:type="dxa"/>
            <w:shd w:val="clear" w:color="auto" w:fill="auto"/>
            <w:noWrap/>
            <w:vAlign w:val="bottom"/>
            <w:hideMark/>
          </w:tcPr>
          <w:p w14:paraId="5F5AF4EE" w14:textId="3C4DF2F4" w:rsidR="00C05A4A" w:rsidRPr="00A413F0" w:rsidRDefault="00C05A4A" w:rsidP="00A413F0">
            <w:pPr>
              <w:suppressAutoHyphens w:val="0"/>
              <w:spacing w:before="40" w:after="40" w:line="220" w:lineRule="exact"/>
              <w:ind w:right="113"/>
              <w:jc w:val="right"/>
              <w:rPr>
                <w:sz w:val="18"/>
                <w:szCs w:val="18"/>
              </w:rPr>
            </w:pPr>
            <w:r w:rsidRPr="00A413F0">
              <w:rPr>
                <w:sz w:val="18"/>
                <w:szCs w:val="18"/>
              </w:rPr>
              <w:t>62</w:t>
            </w:r>
            <w:r w:rsidR="002606D9">
              <w:rPr>
                <w:sz w:val="18"/>
                <w:szCs w:val="18"/>
              </w:rPr>
              <w:t xml:space="preserve"> </w:t>
            </w:r>
            <w:r w:rsidRPr="00A413F0">
              <w:rPr>
                <w:sz w:val="18"/>
                <w:szCs w:val="18"/>
              </w:rPr>
              <w:t>966</w:t>
            </w:r>
          </w:p>
        </w:tc>
        <w:tc>
          <w:tcPr>
            <w:tcW w:w="1239" w:type="dxa"/>
            <w:shd w:val="clear" w:color="auto" w:fill="auto"/>
            <w:noWrap/>
            <w:vAlign w:val="bottom"/>
            <w:hideMark/>
          </w:tcPr>
          <w:p w14:paraId="3F7349DE"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2.9%</w:t>
            </w:r>
          </w:p>
        </w:tc>
        <w:tc>
          <w:tcPr>
            <w:tcW w:w="1306" w:type="dxa"/>
            <w:shd w:val="clear" w:color="auto" w:fill="auto"/>
            <w:noWrap/>
            <w:vAlign w:val="bottom"/>
            <w:hideMark/>
          </w:tcPr>
          <w:p w14:paraId="44E5A9B5" w14:textId="4210E25C" w:rsidR="00C05A4A" w:rsidRPr="00A413F0" w:rsidRDefault="00C05A4A" w:rsidP="00A413F0">
            <w:pPr>
              <w:suppressAutoHyphens w:val="0"/>
              <w:spacing w:before="40" w:after="40" w:line="220" w:lineRule="exact"/>
              <w:ind w:right="113"/>
              <w:jc w:val="right"/>
              <w:rPr>
                <w:sz w:val="18"/>
                <w:szCs w:val="18"/>
              </w:rPr>
            </w:pPr>
            <w:r w:rsidRPr="00A413F0">
              <w:rPr>
                <w:sz w:val="18"/>
                <w:szCs w:val="18"/>
              </w:rPr>
              <w:t>69</w:t>
            </w:r>
            <w:r w:rsidR="002606D9">
              <w:rPr>
                <w:sz w:val="18"/>
                <w:szCs w:val="18"/>
              </w:rPr>
              <w:t xml:space="preserve"> </w:t>
            </w:r>
            <w:r w:rsidRPr="00A413F0">
              <w:rPr>
                <w:sz w:val="18"/>
                <w:szCs w:val="18"/>
              </w:rPr>
              <w:t>016</w:t>
            </w:r>
          </w:p>
        </w:tc>
        <w:tc>
          <w:tcPr>
            <w:tcW w:w="1109" w:type="dxa"/>
            <w:shd w:val="clear" w:color="auto" w:fill="auto"/>
            <w:noWrap/>
            <w:vAlign w:val="bottom"/>
            <w:hideMark/>
          </w:tcPr>
          <w:p w14:paraId="39AC5959"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3.0%</w:t>
            </w:r>
          </w:p>
        </w:tc>
      </w:tr>
      <w:tr w:rsidR="00C05A4A" w:rsidRPr="00A413F0" w14:paraId="6754F15A" w14:textId="77777777" w:rsidTr="009A692E">
        <w:tc>
          <w:tcPr>
            <w:tcW w:w="1426" w:type="dxa"/>
            <w:shd w:val="clear" w:color="auto" w:fill="auto"/>
          </w:tcPr>
          <w:p w14:paraId="442815DF" w14:textId="77777777" w:rsidR="00C05A4A" w:rsidRPr="00A413F0" w:rsidRDefault="00C05A4A" w:rsidP="00A413F0">
            <w:pPr>
              <w:suppressAutoHyphens w:val="0"/>
              <w:spacing w:before="40" w:after="40" w:line="220" w:lineRule="exact"/>
              <w:ind w:right="113"/>
              <w:rPr>
                <w:sz w:val="18"/>
                <w:szCs w:val="18"/>
              </w:rPr>
            </w:pPr>
            <w:r w:rsidRPr="00A413F0">
              <w:rPr>
                <w:sz w:val="18"/>
              </w:rPr>
              <w:t>Social Protection</w:t>
            </w:r>
          </w:p>
        </w:tc>
        <w:tc>
          <w:tcPr>
            <w:tcW w:w="1228" w:type="dxa"/>
            <w:shd w:val="clear" w:color="auto" w:fill="auto"/>
            <w:noWrap/>
            <w:vAlign w:val="bottom"/>
            <w:hideMark/>
          </w:tcPr>
          <w:p w14:paraId="50DBE660" w14:textId="5B8D4AF6" w:rsidR="00C05A4A" w:rsidRPr="00A413F0" w:rsidRDefault="00C05A4A" w:rsidP="00A413F0">
            <w:pPr>
              <w:suppressAutoHyphens w:val="0"/>
              <w:spacing w:before="40" w:after="40" w:line="220" w:lineRule="exact"/>
              <w:ind w:right="113"/>
              <w:jc w:val="right"/>
              <w:rPr>
                <w:sz w:val="18"/>
                <w:szCs w:val="18"/>
              </w:rPr>
            </w:pPr>
            <w:r w:rsidRPr="00A413F0">
              <w:rPr>
                <w:sz w:val="18"/>
                <w:szCs w:val="18"/>
              </w:rPr>
              <w:t>158</w:t>
            </w:r>
            <w:r w:rsidR="002606D9">
              <w:rPr>
                <w:sz w:val="18"/>
                <w:szCs w:val="18"/>
              </w:rPr>
              <w:t xml:space="preserve"> </w:t>
            </w:r>
            <w:r w:rsidRPr="00A413F0">
              <w:rPr>
                <w:sz w:val="18"/>
                <w:szCs w:val="18"/>
              </w:rPr>
              <w:t>954</w:t>
            </w:r>
          </w:p>
        </w:tc>
        <w:tc>
          <w:tcPr>
            <w:tcW w:w="1132" w:type="dxa"/>
            <w:shd w:val="clear" w:color="auto" w:fill="auto"/>
            <w:noWrap/>
            <w:vAlign w:val="bottom"/>
            <w:hideMark/>
          </w:tcPr>
          <w:p w14:paraId="1F21CCF7"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9.4%</w:t>
            </w:r>
          </w:p>
        </w:tc>
        <w:tc>
          <w:tcPr>
            <w:tcW w:w="1239" w:type="dxa"/>
            <w:shd w:val="clear" w:color="auto" w:fill="auto"/>
            <w:noWrap/>
            <w:vAlign w:val="bottom"/>
            <w:hideMark/>
          </w:tcPr>
          <w:p w14:paraId="6EC0DC45" w14:textId="4477DC95" w:rsidR="00C05A4A" w:rsidRPr="00A413F0" w:rsidRDefault="00C05A4A" w:rsidP="00A413F0">
            <w:pPr>
              <w:suppressAutoHyphens w:val="0"/>
              <w:spacing w:before="40" w:after="40" w:line="220" w:lineRule="exact"/>
              <w:ind w:right="113"/>
              <w:jc w:val="right"/>
              <w:rPr>
                <w:sz w:val="18"/>
                <w:szCs w:val="18"/>
              </w:rPr>
            </w:pPr>
            <w:r w:rsidRPr="00A413F0">
              <w:rPr>
                <w:sz w:val="18"/>
                <w:szCs w:val="18"/>
              </w:rPr>
              <w:t>177</w:t>
            </w:r>
            <w:r w:rsidR="002606D9">
              <w:rPr>
                <w:sz w:val="18"/>
                <w:szCs w:val="18"/>
              </w:rPr>
              <w:t xml:space="preserve"> </w:t>
            </w:r>
            <w:r w:rsidRPr="00A413F0">
              <w:rPr>
                <w:sz w:val="18"/>
                <w:szCs w:val="18"/>
              </w:rPr>
              <w:t>760</w:t>
            </w:r>
          </w:p>
        </w:tc>
        <w:tc>
          <w:tcPr>
            <w:tcW w:w="1154" w:type="dxa"/>
            <w:shd w:val="clear" w:color="auto" w:fill="auto"/>
            <w:noWrap/>
            <w:vAlign w:val="bottom"/>
            <w:hideMark/>
          </w:tcPr>
          <w:p w14:paraId="77CF3A46"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10.8%</w:t>
            </w:r>
          </w:p>
        </w:tc>
        <w:tc>
          <w:tcPr>
            <w:tcW w:w="1436" w:type="dxa"/>
            <w:shd w:val="clear" w:color="auto" w:fill="auto"/>
            <w:noWrap/>
            <w:vAlign w:val="bottom"/>
            <w:hideMark/>
          </w:tcPr>
          <w:p w14:paraId="63FB8F55" w14:textId="125A5A57" w:rsidR="00C05A4A" w:rsidRPr="00A413F0" w:rsidRDefault="00C05A4A" w:rsidP="00A413F0">
            <w:pPr>
              <w:suppressAutoHyphens w:val="0"/>
              <w:spacing w:before="40" w:after="40" w:line="220" w:lineRule="exact"/>
              <w:ind w:right="113"/>
              <w:jc w:val="right"/>
              <w:rPr>
                <w:sz w:val="18"/>
                <w:szCs w:val="18"/>
              </w:rPr>
            </w:pPr>
            <w:r w:rsidRPr="00A413F0">
              <w:rPr>
                <w:sz w:val="18"/>
                <w:szCs w:val="18"/>
              </w:rPr>
              <w:t>180</w:t>
            </w:r>
            <w:r w:rsidR="002606D9">
              <w:rPr>
                <w:sz w:val="18"/>
                <w:szCs w:val="18"/>
              </w:rPr>
              <w:t xml:space="preserve"> </w:t>
            </w:r>
            <w:r w:rsidRPr="00A413F0">
              <w:rPr>
                <w:sz w:val="18"/>
                <w:szCs w:val="18"/>
              </w:rPr>
              <w:t>724</w:t>
            </w:r>
          </w:p>
        </w:tc>
        <w:tc>
          <w:tcPr>
            <w:tcW w:w="1109" w:type="dxa"/>
            <w:shd w:val="clear" w:color="auto" w:fill="auto"/>
            <w:noWrap/>
            <w:vAlign w:val="bottom"/>
            <w:hideMark/>
          </w:tcPr>
          <w:p w14:paraId="44B68C1E"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9.7%</w:t>
            </w:r>
          </w:p>
        </w:tc>
        <w:tc>
          <w:tcPr>
            <w:tcW w:w="1230" w:type="dxa"/>
            <w:shd w:val="clear" w:color="auto" w:fill="auto"/>
            <w:noWrap/>
            <w:vAlign w:val="bottom"/>
            <w:hideMark/>
          </w:tcPr>
          <w:p w14:paraId="2A2A2561" w14:textId="087E4E71" w:rsidR="00C05A4A" w:rsidRPr="00A413F0" w:rsidRDefault="00C05A4A" w:rsidP="00A413F0">
            <w:pPr>
              <w:suppressAutoHyphens w:val="0"/>
              <w:spacing w:before="40" w:after="40" w:line="220" w:lineRule="exact"/>
              <w:ind w:right="113"/>
              <w:jc w:val="right"/>
              <w:rPr>
                <w:sz w:val="18"/>
                <w:szCs w:val="18"/>
              </w:rPr>
            </w:pPr>
            <w:r w:rsidRPr="00A413F0">
              <w:rPr>
                <w:sz w:val="18"/>
                <w:szCs w:val="18"/>
              </w:rPr>
              <w:t>198</w:t>
            </w:r>
            <w:r w:rsidR="002606D9">
              <w:rPr>
                <w:sz w:val="18"/>
                <w:szCs w:val="18"/>
              </w:rPr>
              <w:t xml:space="preserve"> </w:t>
            </w:r>
            <w:r w:rsidRPr="00A413F0">
              <w:rPr>
                <w:sz w:val="18"/>
                <w:szCs w:val="18"/>
              </w:rPr>
              <w:t>087</w:t>
            </w:r>
          </w:p>
        </w:tc>
        <w:tc>
          <w:tcPr>
            <w:tcW w:w="1239" w:type="dxa"/>
            <w:shd w:val="clear" w:color="auto" w:fill="auto"/>
            <w:noWrap/>
            <w:vAlign w:val="bottom"/>
            <w:hideMark/>
          </w:tcPr>
          <w:p w14:paraId="2DE8C2D8"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9.3%</w:t>
            </w:r>
          </w:p>
        </w:tc>
        <w:tc>
          <w:tcPr>
            <w:tcW w:w="1306" w:type="dxa"/>
            <w:shd w:val="clear" w:color="auto" w:fill="auto"/>
            <w:noWrap/>
            <w:vAlign w:val="bottom"/>
            <w:hideMark/>
          </w:tcPr>
          <w:p w14:paraId="5587B2AE" w14:textId="7A24C885" w:rsidR="00C05A4A" w:rsidRPr="00A413F0" w:rsidRDefault="00C05A4A" w:rsidP="00A413F0">
            <w:pPr>
              <w:suppressAutoHyphens w:val="0"/>
              <w:spacing w:before="40" w:after="40" w:line="220" w:lineRule="exact"/>
              <w:ind w:right="113"/>
              <w:jc w:val="right"/>
              <w:rPr>
                <w:sz w:val="18"/>
                <w:szCs w:val="18"/>
              </w:rPr>
            </w:pPr>
            <w:r w:rsidRPr="00A413F0">
              <w:rPr>
                <w:sz w:val="18"/>
                <w:szCs w:val="18"/>
              </w:rPr>
              <w:t>205</w:t>
            </w:r>
            <w:r w:rsidR="002606D9">
              <w:rPr>
                <w:sz w:val="18"/>
                <w:szCs w:val="18"/>
              </w:rPr>
              <w:t xml:space="preserve"> </w:t>
            </w:r>
            <w:r w:rsidRPr="00A413F0">
              <w:rPr>
                <w:sz w:val="18"/>
                <w:szCs w:val="18"/>
              </w:rPr>
              <w:t>884</w:t>
            </w:r>
          </w:p>
        </w:tc>
        <w:tc>
          <w:tcPr>
            <w:tcW w:w="1109" w:type="dxa"/>
            <w:shd w:val="clear" w:color="auto" w:fill="auto"/>
            <w:noWrap/>
            <w:vAlign w:val="bottom"/>
            <w:hideMark/>
          </w:tcPr>
          <w:p w14:paraId="51DEB1B9"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8.9%</w:t>
            </w:r>
          </w:p>
        </w:tc>
      </w:tr>
      <w:tr w:rsidR="00C05A4A" w:rsidRPr="00A413F0" w14:paraId="6C2E2858" w14:textId="77777777" w:rsidTr="009A692E">
        <w:tc>
          <w:tcPr>
            <w:tcW w:w="1426" w:type="dxa"/>
            <w:shd w:val="clear" w:color="auto" w:fill="auto"/>
          </w:tcPr>
          <w:p w14:paraId="40BC0028" w14:textId="67197B60" w:rsidR="00C05A4A" w:rsidRPr="00A413F0" w:rsidRDefault="00C05A4A" w:rsidP="00A413F0">
            <w:pPr>
              <w:suppressAutoHyphens w:val="0"/>
              <w:spacing w:before="40" w:after="40" w:line="220" w:lineRule="exact"/>
              <w:ind w:right="113"/>
              <w:rPr>
                <w:sz w:val="18"/>
                <w:szCs w:val="18"/>
              </w:rPr>
            </w:pPr>
            <w:r w:rsidRPr="00A413F0">
              <w:rPr>
                <w:iCs/>
                <w:sz w:val="18"/>
              </w:rPr>
              <w:t>The reserve fund</w:t>
            </w:r>
            <w:r w:rsidR="00BC4E03">
              <w:rPr>
                <w:iCs/>
                <w:sz w:val="18"/>
              </w:rPr>
              <w:t xml:space="preserve"> </w:t>
            </w:r>
            <w:r w:rsidRPr="00A413F0">
              <w:rPr>
                <w:iCs/>
                <w:sz w:val="18"/>
              </w:rPr>
              <w:t>the Contingency of Debt Risks and the new salary increase policy</w:t>
            </w:r>
          </w:p>
        </w:tc>
        <w:tc>
          <w:tcPr>
            <w:tcW w:w="1228" w:type="dxa"/>
            <w:shd w:val="clear" w:color="auto" w:fill="auto"/>
            <w:noWrap/>
            <w:vAlign w:val="bottom"/>
            <w:hideMark/>
          </w:tcPr>
          <w:p w14:paraId="075EDF0B"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w:t>
            </w:r>
          </w:p>
        </w:tc>
        <w:tc>
          <w:tcPr>
            <w:tcW w:w="1132" w:type="dxa"/>
            <w:shd w:val="clear" w:color="auto" w:fill="auto"/>
            <w:noWrap/>
            <w:vAlign w:val="bottom"/>
            <w:hideMark/>
          </w:tcPr>
          <w:p w14:paraId="5D9F5AAC"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0.0%</w:t>
            </w:r>
          </w:p>
        </w:tc>
        <w:tc>
          <w:tcPr>
            <w:tcW w:w="1239" w:type="dxa"/>
            <w:shd w:val="clear" w:color="auto" w:fill="auto"/>
            <w:noWrap/>
            <w:vAlign w:val="bottom"/>
            <w:hideMark/>
          </w:tcPr>
          <w:p w14:paraId="456662BC"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 </w:t>
            </w:r>
          </w:p>
        </w:tc>
        <w:tc>
          <w:tcPr>
            <w:tcW w:w="1154" w:type="dxa"/>
            <w:shd w:val="clear" w:color="auto" w:fill="auto"/>
            <w:noWrap/>
            <w:vAlign w:val="bottom"/>
            <w:hideMark/>
          </w:tcPr>
          <w:p w14:paraId="03E68F81"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0.0%</w:t>
            </w:r>
          </w:p>
        </w:tc>
        <w:tc>
          <w:tcPr>
            <w:tcW w:w="1436" w:type="dxa"/>
            <w:shd w:val="clear" w:color="auto" w:fill="auto"/>
            <w:noWrap/>
            <w:vAlign w:val="bottom"/>
            <w:hideMark/>
          </w:tcPr>
          <w:p w14:paraId="3F1C0D19"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w:t>
            </w:r>
          </w:p>
        </w:tc>
        <w:tc>
          <w:tcPr>
            <w:tcW w:w="1109" w:type="dxa"/>
            <w:shd w:val="clear" w:color="auto" w:fill="auto"/>
            <w:noWrap/>
            <w:vAlign w:val="bottom"/>
            <w:hideMark/>
          </w:tcPr>
          <w:p w14:paraId="322F4BA1"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0.0%</w:t>
            </w:r>
          </w:p>
        </w:tc>
        <w:tc>
          <w:tcPr>
            <w:tcW w:w="1230" w:type="dxa"/>
            <w:shd w:val="clear" w:color="auto" w:fill="auto"/>
            <w:noWrap/>
            <w:vAlign w:val="bottom"/>
            <w:hideMark/>
          </w:tcPr>
          <w:p w14:paraId="5B752745"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w:t>
            </w:r>
          </w:p>
        </w:tc>
        <w:tc>
          <w:tcPr>
            <w:tcW w:w="1239" w:type="dxa"/>
            <w:shd w:val="clear" w:color="auto" w:fill="auto"/>
            <w:noWrap/>
            <w:vAlign w:val="bottom"/>
            <w:hideMark/>
          </w:tcPr>
          <w:p w14:paraId="38705C5B"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0.0%</w:t>
            </w:r>
          </w:p>
        </w:tc>
        <w:tc>
          <w:tcPr>
            <w:tcW w:w="1306" w:type="dxa"/>
            <w:shd w:val="clear" w:color="auto" w:fill="auto"/>
            <w:noWrap/>
            <w:vAlign w:val="bottom"/>
            <w:hideMark/>
          </w:tcPr>
          <w:p w14:paraId="4993E42D" w14:textId="08FC715B" w:rsidR="00C05A4A" w:rsidRPr="00A413F0" w:rsidRDefault="00C05A4A" w:rsidP="00A413F0">
            <w:pPr>
              <w:suppressAutoHyphens w:val="0"/>
              <w:spacing w:before="40" w:after="40" w:line="220" w:lineRule="exact"/>
              <w:ind w:right="113"/>
              <w:jc w:val="right"/>
              <w:rPr>
                <w:sz w:val="18"/>
                <w:szCs w:val="18"/>
              </w:rPr>
            </w:pPr>
            <w:r w:rsidRPr="00A413F0">
              <w:rPr>
                <w:sz w:val="18"/>
                <w:szCs w:val="18"/>
              </w:rPr>
              <w:t>11</w:t>
            </w:r>
            <w:r w:rsidR="002606D9">
              <w:rPr>
                <w:sz w:val="18"/>
                <w:szCs w:val="18"/>
              </w:rPr>
              <w:t xml:space="preserve"> </w:t>
            </w:r>
            <w:r w:rsidRPr="00A413F0">
              <w:rPr>
                <w:sz w:val="18"/>
                <w:szCs w:val="18"/>
              </w:rPr>
              <w:t>500</w:t>
            </w:r>
          </w:p>
        </w:tc>
        <w:tc>
          <w:tcPr>
            <w:tcW w:w="1109" w:type="dxa"/>
            <w:shd w:val="clear" w:color="auto" w:fill="auto"/>
            <w:noWrap/>
            <w:vAlign w:val="bottom"/>
            <w:hideMark/>
          </w:tcPr>
          <w:p w14:paraId="49A57960" w14:textId="77777777" w:rsidR="00C05A4A" w:rsidRPr="00A413F0" w:rsidRDefault="00C05A4A" w:rsidP="00A413F0">
            <w:pPr>
              <w:suppressAutoHyphens w:val="0"/>
              <w:spacing w:before="40" w:after="40" w:line="220" w:lineRule="exact"/>
              <w:ind w:right="113"/>
              <w:jc w:val="right"/>
              <w:rPr>
                <w:sz w:val="18"/>
                <w:szCs w:val="18"/>
              </w:rPr>
            </w:pPr>
            <w:r w:rsidRPr="00A413F0">
              <w:rPr>
                <w:sz w:val="18"/>
                <w:szCs w:val="18"/>
              </w:rPr>
              <w:t>0.5%</w:t>
            </w:r>
          </w:p>
        </w:tc>
      </w:tr>
      <w:tr w:rsidR="00C05A4A" w:rsidRPr="00A413F0" w14:paraId="2ED072FE" w14:textId="77777777" w:rsidTr="009A692E">
        <w:tc>
          <w:tcPr>
            <w:tcW w:w="1426" w:type="dxa"/>
            <w:shd w:val="clear" w:color="auto" w:fill="auto"/>
          </w:tcPr>
          <w:p w14:paraId="41CEBB51" w14:textId="77777777" w:rsidR="00C05A4A" w:rsidRPr="00A413F0" w:rsidRDefault="00C05A4A" w:rsidP="00A413F0">
            <w:pPr>
              <w:suppressAutoHyphens w:val="0"/>
              <w:spacing w:before="40" w:after="40" w:line="220" w:lineRule="exact"/>
              <w:ind w:right="113"/>
              <w:rPr>
                <w:iCs/>
                <w:sz w:val="18"/>
                <w:szCs w:val="18"/>
              </w:rPr>
            </w:pPr>
            <w:r w:rsidRPr="00A413F0">
              <w:rPr>
                <w:iCs/>
                <w:sz w:val="18"/>
              </w:rPr>
              <w:t>PBB Nominale</w:t>
            </w:r>
          </w:p>
        </w:tc>
        <w:tc>
          <w:tcPr>
            <w:tcW w:w="1228" w:type="dxa"/>
            <w:shd w:val="clear" w:color="auto" w:fill="auto"/>
            <w:noWrap/>
            <w:vAlign w:val="bottom"/>
            <w:hideMark/>
          </w:tcPr>
          <w:p w14:paraId="32F4FC4D" w14:textId="70A2F94B" w:rsidR="00C05A4A" w:rsidRPr="00A413F0" w:rsidRDefault="00C05A4A" w:rsidP="00A413F0">
            <w:pPr>
              <w:suppressAutoHyphens w:val="0"/>
              <w:spacing w:before="40" w:after="40" w:line="220" w:lineRule="exact"/>
              <w:ind w:right="113"/>
              <w:jc w:val="right"/>
              <w:rPr>
                <w:iCs/>
                <w:sz w:val="18"/>
                <w:szCs w:val="18"/>
              </w:rPr>
            </w:pPr>
            <w:r w:rsidRPr="00A413F0">
              <w:rPr>
                <w:iCs/>
                <w:sz w:val="18"/>
                <w:szCs w:val="18"/>
              </w:rPr>
              <w:t>1</w:t>
            </w:r>
            <w:r w:rsidR="002606D9">
              <w:rPr>
                <w:iCs/>
                <w:sz w:val="18"/>
                <w:szCs w:val="18"/>
              </w:rPr>
              <w:t xml:space="preserve"> </w:t>
            </w:r>
            <w:r w:rsidRPr="00A413F0">
              <w:rPr>
                <w:iCs/>
                <w:sz w:val="18"/>
                <w:szCs w:val="18"/>
              </w:rPr>
              <w:t>691</w:t>
            </w:r>
            <w:r w:rsidR="002606D9">
              <w:rPr>
                <w:iCs/>
                <w:sz w:val="18"/>
                <w:szCs w:val="18"/>
              </w:rPr>
              <w:t xml:space="preserve"> </w:t>
            </w:r>
            <w:r w:rsidRPr="00A413F0">
              <w:rPr>
                <w:iCs/>
                <w:sz w:val="18"/>
                <w:szCs w:val="18"/>
              </w:rPr>
              <w:t>903</w:t>
            </w:r>
          </w:p>
        </w:tc>
        <w:tc>
          <w:tcPr>
            <w:tcW w:w="1132" w:type="dxa"/>
            <w:shd w:val="clear" w:color="auto" w:fill="auto"/>
            <w:noWrap/>
            <w:vAlign w:val="bottom"/>
            <w:hideMark/>
          </w:tcPr>
          <w:p w14:paraId="7B7FE2B2" w14:textId="77777777" w:rsidR="00C05A4A" w:rsidRPr="00A413F0" w:rsidRDefault="00C05A4A" w:rsidP="00A413F0">
            <w:pPr>
              <w:suppressAutoHyphens w:val="0"/>
              <w:spacing w:before="40" w:after="40" w:line="220" w:lineRule="exact"/>
              <w:ind w:right="113"/>
              <w:jc w:val="right"/>
              <w:rPr>
                <w:iCs/>
                <w:sz w:val="18"/>
                <w:szCs w:val="18"/>
              </w:rPr>
            </w:pPr>
            <w:r w:rsidRPr="00A413F0">
              <w:rPr>
                <w:iCs/>
                <w:sz w:val="18"/>
                <w:szCs w:val="18"/>
              </w:rPr>
              <w:t> </w:t>
            </w:r>
          </w:p>
        </w:tc>
        <w:tc>
          <w:tcPr>
            <w:tcW w:w="1239" w:type="dxa"/>
            <w:shd w:val="clear" w:color="auto" w:fill="auto"/>
            <w:noWrap/>
            <w:vAlign w:val="bottom"/>
            <w:hideMark/>
          </w:tcPr>
          <w:p w14:paraId="7428C6DD" w14:textId="503BD125" w:rsidR="00C05A4A" w:rsidRPr="00A413F0" w:rsidRDefault="00C05A4A" w:rsidP="00A413F0">
            <w:pPr>
              <w:suppressAutoHyphens w:val="0"/>
              <w:spacing w:before="40" w:after="40" w:line="220" w:lineRule="exact"/>
              <w:ind w:right="113"/>
              <w:jc w:val="right"/>
              <w:rPr>
                <w:iCs/>
                <w:sz w:val="18"/>
                <w:szCs w:val="18"/>
              </w:rPr>
            </w:pPr>
            <w:r w:rsidRPr="00A413F0">
              <w:rPr>
                <w:iCs/>
                <w:sz w:val="18"/>
                <w:szCs w:val="18"/>
              </w:rPr>
              <w:t>1</w:t>
            </w:r>
            <w:r w:rsidR="002606D9">
              <w:rPr>
                <w:iCs/>
                <w:sz w:val="18"/>
                <w:szCs w:val="18"/>
              </w:rPr>
              <w:t xml:space="preserve"> </w:t>
            </w:r>
            <w:r w:rsidRPr="00A413F0">
              <w:rPr>
                <w:iCs/>
                <w:sz w:val="18"/>
                <w:szCs w:val="18"/>
              </w:rPr>
              <w:t>647</w:t>
            </w:r>
            <w:r w:rsidR="002606D9">
              <w:rPr>
                <w:iCs/>
                <w:sz w:val="18"/>
                <w:szCs w:val="18"/>
              </w:rPr>
              <w:t xml:space="preserve"> </w:t>
            </w:r>
            <w:r w:rsidRPr="00A413F0">
              <w:rPr>
                <w:iCs/>
                <w:sz w:val="18"/>
                <w:szCs w:val="18"/>
              </w:rPr>
              <w:t>431</w:t>
            </w:r>
          </w:p>
        </w:tc>
        <w:tc>
          <w:tcPr>
            <w:tcW w:w="1154" w:type="dxa"/>
            <w:shd w:val="clear" w:color="auto" w:fill="auto"/>
            <w:noWrap/>
            <w:vAlign w:val="bottom"/>
            <w:hideMark/>
          </w:tcPr>
          <w:p w14:paraId="5B620465" w14:textId="77777777" w:rsidR="00C05A4A" w:rsidRPr="00A413F0" w:rsidRDefault="00C05A4A" w:rsidP="00A413F0">
            <w:pPr>
              <w:suppressAutoHyphens w:val="0"/>
              <w:spacing w:before="40" w:after="40" w:line="220" w:lineRule="exact"/>
              <w:ind w:right="113"/>
              <w:jc w:val="right"/>
              <w:rPr>
                <w:iCs/>
                <w:sz w:val="18"/>
                <w:szCs w:val="18"/>
              </w:rPr>
            </w:pPr>
            <w:r w:rsidRPr="00A413F0">
              <w:rPr>
                <w:iCs/>
                <w:sz w:val="18"/>
                <w:szCs w:val="18"/>
              </w:rPr>
              <w:t> </w:t>
            </w:r>
          </w:p>
        </w:tc>
        <w:tc>
          <w:tcPr>
            <w:tcW w:w="1436" w:type="dxa"/>
            <w:shd w:val="clear" w:color="auto" w:fill="auto"/>
            <w:noWrap/>
            <w:vAlign w:val="bottom"/>
            <w:hideMark/>
          </w:tcPr>
          <w:p w14:paraId="5A4F771F" w14:textId="1F233B86" w:rsidR="00C05A4A" w:rsidRPr="00A413F0" w:rsidRDefault="00C05A4A" w:rsidP="00A413F0">
            <w:pPr>
              <w:suppressAutoHyphens w:val="0"/>
              <w:spacing w:before="40" w:after="40" w:line="220" w:lineRule="exact"/>
              <w:ind w:right="113"/>
              <w:jc w:val="right"/>
              <w:rPr>
                <w:iCs/>
                <w:sz w:val="18"/>
                <w:szCs w:val="18"/>
              </w:rPr>
            </w:pPr>
            <w:r w:rsidRPr="00A413F0">
              <w:rPr>
                <w:iCs/>
                <w:sz w:val="18"/>
                <w:szCs w:val="18"/>
              </w:rPr>
              <w:t>1</w:t>
            </w:r>
            <w:r w:rsidR="002606D9">
              <w:rPr>
                <w:iCs/>
                <w:sz w:val="18"/>
                <w:szCs w:val="18"/>
              </w:rPr>
              <w:t xml:space="preserve"> </w:t>
            </w:r>
            <w:r w:rsidRPr="00A413F0">
              <w:rPr>
                <w:iCs/>
                <w:sz w:val="18"/>
                <w:szCs w:val="18"/>
              </w:rPr>
              <w:t>856</w:t>
            </w:r>
            <w:r w:rsidR="002606D9">
              <w:rPr>
                <w:iCs/>
                <w:sz w:val="18"/>
                <w:szCs w:val="18"/>
              </w:rPr>
              <w:t xml:space="preserve"> </w:t>
            </w:r>
            <w:r w:rsidRPr="00A413F0">
              <w:rPr>
                <w:iCs/>
                <w:sz w:val="18"/>
                <w:szCs w:val="18"/>
              </w:rPr>
              <w:t>172</w:t>
            </w:r>
          </w:p>
        </w:tc>
        <w:tc>
          <w:tcPr>
            <w:tcW w:w="1109" w:type="dxa"/>
            <w:shd w:val="clear" w:color="auto" w:fill="auto"/>
            <w:noWrap/>
            <w:vAlign w:val="bottom"/>
            <w:hideMark/>
          </w:tcPr>
          <w:p w14:paraId="3599D7B3" w14:textId="77777777" w:rsidR="00C05A4A" w:rsidRPr="00A413F0" w:rsidRDefault="00C05A4A" w:rsidP="00A413F0">
            <w:pPr>
              <w:suppressAutoHyphens w:val="0"/>
              <w:spacing w:before="40" w:after="40" w:line="220" w:lineRule="exact"/>
              <w:ind w:right="113"/>
              <w:jc w:val="right"/>
              <w:rPr>
                <w:iCs/>
                <w:sz w:val="18"/>
                <w:szCs w:val="18"/>
              </w:rPr>
            </w:pPr>
            <w:r w:rsidRPr="00A413F0">
              <w:rPr>
                <w:iCs/>
                <w:sz w:val="18"/>
                <w:szCs w:val="18"/>
              </w:rPr>
              <w:t> </w:t>
            </w:r>
          </w:p>
        </w:tc>
        <w:tc>
          <w:tcPr>
            <w:tcW w:w="1230" w:type="dxa"/>
            <w:shd w:val="clear" w:color="auto" w:fill="auto"/>
            <w:noWrap/>
            <w:vAlign w:val="bottom"/>
            <w:hideMark/>
          </w:tcPr>
          <w:p w14:paraId="69F4B608" w14:textId="73861865" w:rsidR="00C05A4A" w:rsidRPr="00A413F0" w:rsidRDefault="00C05A4A" w:rsidP="00A413F0">
            <w:pPr>
              <w:suppressAutoHyphens w:val="0"/>
              <w:spacing w:before="40" w:after="40" w:line="220" w:lineRule="exact"/>
              <w:ind w:right="113"/>
              <w:jc w:val="right"/>
              <w:rPr>
                <w:iCs/>
                <w:sz w:val="18"/>
                <w:szCs w:val="18"/>
              </w:rPr>
            </w:pPr>
            <w:r w:rsidRPr="00A413F0">
              <w:rPr>
                <w:iCs/>
                <w:sz w:val="18"/>
                <w:szCs w:val="18"/>
              </w:rPr>
              <w:t>2</w:t>
            </w:r>
            <w:r w:rsidR="002606D9">
              <w:rPr>
                <w:iCs/>
                <w:sz w:val="18"/>
                <w:szCs w:val="18"/>
              </w:rPr>
              <w:t xml:space="preserve"> </w:t>
            </w:r>
            <w:r w:rsidRPr="00A413F0">
              <w:rPr>
                <w:iCs/>
                <w:sz w:val="18"/>
                <w:szCs w:val="18"/>
              </w:rPr>
              <w:t>138</w:t>
            </w:r>
            <w:r w:rsidR="002606D9">
              <w:rPr>
                <w:iCs/>
                <w:sz w:val="18"/>
                <w:szCs w:val="18"/>
              </w:rPr>
              <w:t xml:space="preserve"> </w:t>
            </w:r>
            <w:r w:rsidRPr="00A413F0">
              <w:rPr>
                <w:iCs/>
                <w:sz w:val="18"/>
                <w:szCs w:val="18"/>
              </w:rPr>
              <w:t>339</w:t>
            </w:r>
          </w:p>
        </w:tc>
        <w:tc>
          <w:tcPr>
            <w:tcW w:w="1239" w:type="dxa"/>
            <w:shd w:val="clear" w:color="auto" w:fill="auto"/>
            <w:noWrap/>
            <w:vAlign w:val="bottom"/>
            <w:hideMark/>
          </w:tcPr>
          <w:p w14:paraId="6BF84019" w14:textId="77777777" w:rsidR="00C05A4A" w:rsidRPr="00A413F0" w:rsidRDefault="00C05A4A" w:rsidP="00A413F0">
            <w:pPr>
              <w:suppressAutoHyphens w:val="0"/>
              <w:spacing w:before="40" w:after="40" w:line="220" w:lineRule="exact"/>
              <w:ind w:right="113"/>
              <w:jc w:val="right"/>
              <w:rPr>
                <w:iCs/>
                <w:sz w:val="18"/>
                <w:szCs w:val="18"/>
              </w:rPr>
            </w:pPr>
            <w:r w:rsidRPr="00A413F0">
              <w:rPr>
                <w:iCs/>
                <w:sz w:val="18"/>
                <w:szCs w:val="18"/>
              </w:rPr>
              <w:t> </w:t>
            </w:r>
          </w:p>
        </w:tc>
        <w:tc>
          <w:tcPr>
            <w:tcW w:w="1306" w:type="dxa"/>
            <w:shd w:val="clear" w:color="auto" w:fill="auto"/>
            <w:noWrap/>
            <w:vAlign w:val="bottom"/>
            <w:hideMark/>
          </w:tcPr>
          <w:p w14:paraId="2DBFEE34" w14:textId="13C64896" w:rsidR="00C05A4A" w:rsidRPr="00A413F0" w:rsidRDefault="00C05A4A" w:rsidP="00A413F0">
            <w:pPr>
              <w:suppressAutoHyphens w:val="0"/>
              <w:spacing w:before="40" w:after="40" w:line="220" w:lineRule="exact"/>
              <w:ind w:right="113"/>
              <w:jc w:val="right"/>
              <w:rPr>
                <w:iCs/>
                <w:sz w:val="18"/>
                <w:szCs w:val="18"/>
              </w:rPr>
            </w:pPr>
            <w:r w:rsidRPr="00A413F0">
              <w:rPr>
                <w:iCs/>
                <w:sz w:val="18"/>
                <w:szCs w:val="18"/>
              </w:rPr>
              <w:t>2</w:t>
            </w:r>
            <w:r w:rsidR="002606D9">
              <w:rPr>
                <w:iCs/>
                <w:sz w:val="18"/>
                <w:szCs w:val="18"/>
              </w:rPr>
              <w:t xml:space="preserve"> </w:t>
            </w:r>
            <w:r w:rsidRPr="00A413F0">
              <w:rPr>
                <w:iCs/>
                <w:sz w:val="18"/>
                <w:szCs w:val="18"/>
              </w:rPr>
              <w:t>311</w:t>
            </w:r>
            <w:r w:rsidR="002606D9">
              <w:rPr>
                <w:iCs/>
                <w:sz w:val="18"/>
                <w:szCs w:val="18"/>
              </w:rPr>
              <w:t xml:space="preserve"> </w:t>
            </w:r>
            <w:r w:rsidRPr="00A413F0">
              <w:rPr>
                <w:iCs/>
                <w:sz w:val="18"/>
                <w:szCs w:val="18"/>
              </w:rPr>
              <w:t>673</w:t>
            </w:r>
          </w:p>
        </w:tc>
        <w:tc>
          <w:tcPr>
            <w:tcW w:w="1109" w:type="dxa"/>
            <w:shd w:val="clear" w:color="auto" w:fill="auto"/>
            <w:noWrap/>
            <w:vAlign w:val="bottom"/>
            <w:hideMark/>
          </w:tcPr>
          <w:p w14:paraId="372202C1" w14:textId="77777777" w:rsidR="00C05A4A" w:rsidRPr="00A413F0" w:rsidRDefault="00C05A4A" w:rsidP="00A413F0">
            <w:pPr>
              <w:suppressAutoHyphens w:val="0"/>
              <w:spacing w:before="40" w:after="40" w:line="220" w:lineRule="exact"/>
              <w:ind w:right="113"/>
              <w:jc w:val="right"/>
              <w:rPr>
                <w:iCs/>
                <w:sz w:val="18"/>
                <w:szCs w:val="18"/>
              </w:rPr>
            </w:pPr>
            <w:r w:rsidRPr="00A413F0">
              <w:rPr>
                <w:iCs/>
                <w:sz w:val="18"/>
                <w:szCs w:val="18"/>
              </w:rPr>
              <w:t> </w:t>
            </w:r>
          </w:p>
        </w:tc>
      </w:tr>
      <w:tr w:rsidR="00C05A4A" w:rsidRPr="00A413F0" w14:paraId="50BE451D" w14:textId="77777777" w:rsidTr="009A692E">
        <w:tc>
          <w:tcPr>
            <w:tcW w:w="1426" w:type="dxa"/>
            <w:shd w:val="clear" w:color="auto" w:fill="auto"/>
          </w:tcPr>
          <w:p w14:paraId="0DD83BB0" w14:textId="55B6C87C" w:rsidR="00C05A4A" w:rsidRPr="00A413F0" w:rsidRDefault="009A692E" w:rsidP="00A413F0">
            <w:pPr>
              <w:suppressAutoHyphens w:val="0"/>
              <w:spacing w:before="40" w:after="40" w:line="220" w:lineRule="exact"/>
              <w:ind w:right="113"/>
              <w:rPr>
                <w:b/>
                <w:sz w:val="18"/>
              </w:rPr>
            </w:pPr>
            <w:r w:rsidRPr="00A413F0">
              <w:rPr>
                <w:iCs/>
                <w:sz w:val="18"/>
              </w:rPr>
              <w:t>Health % to total expenses</w:t>
            </w:r>
          </w:p>
        </w:tc>
        <w:tc>
          <w:tcPr>
            <w:tcW w:w="1228" w:type="dxa"/>
            <w:shd w:val="clear" w:color="auto" w:fill="auto"/>
            <w:noWrap/>
            <w:vAlign w:val="bottom"/>
          </w:tcPr>
          <w:p w14:paraId="3B76985E"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10.4%</w:t>
            </w:r>
          </w:p>
        </w:tc>
        <w:tc>
          <w:tcPr>
            <w:tcW w:w="1132" w:type="dxa"/>
            <w:shd w:val="clear" w:color="auto" w:fill="auto"/>
            <w:noWrap/>
            <w:vAlign w:val="bottom"/>
          </w:tcPr>
          <w:p w14:paraId="4FC02849" w14:textId="77777777" w:rsidR="00C05A4A" w:rsidRPr="00E9150C" w:rsidRDefault="00C05A4A" w:rsidP="00A413F0">
            <w:pPr>
              <w:suppressAutoHyphens w:val="0"/>
              <w:spacing w:before="40" w:after="40" w:line="220" w:lineRule="exact"/>
              <w:ind w:right="113"/>
              <w:jc w:val="right"/>
              <w:rPr>
                <w:bCs/>
                <w:iCs/>
                <w:sz w:val="18"/>
                <w:szCs w:val="18"/>
              </w:rPr>
            </w:pPr>
          </w:p>
        </w:tc>
        <w:tc>
          <w:tcPr>
            <w:tcW w:w="1239" w:type="dxa"/>
            <w:shd w:val="clear" w:color="auto" w:fill="auto"/>
            <w:noWrap/>
            <w:vAlign w:val="bottom"/>
          </w:tcPr>
          <w:p w14:paraId="19D66611"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9.6%</w:t>
            </w:r>
          </w:p>
        </w:tc>
        <w:tc>
          <w:tcPr>
            <w:tcW w:w="1154" w:type="dxa"/>
            <w:shd w:val="clear" w:color="auto" w:fill="auto"/>
            <w:noWrap/>
            <w:vAlign w:val="bottom"/>
          </w:tcPr>
          <w:p w14:paraId="51166315" w14:textId="77777777" w:rsidR="00C05A4A" w:rsidRPr="00E9150C" w:rsidRDefault="00C05A4A" w:rsidP="00A413F0">
            <w:pPr>
              <w:suppressAutoHyphens w:val="0"/>
              <w:spacing w:before="40" w:after="40" w:line="220" w:lineRule="exact"/>
              <w:ind w:right="113"/>
              <w:jc w:val="right"/>
              <w:rPr>
                <w:bCs/>
                <w:iCs/>
                <w:sz w:val="18"/>
                <w:szCs w:val="18"/>
              </w:rPr>
            </w:pPr>
          </w:p>
        </w:tc>
        <w:tc>
          <w:tcPr>
            <w:tcW w:w="1436" w:type="dxa"/>
            <w:shd w:val="clear" w:color="auto" w:fill="auto"/>
            <w:noWrap/>
            <w:vAlign w:val="bottom"/>
          </w:tcPr>
          <w:p w14:paraId="62E3EC5A"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10.7%</w:t>
            </w:r>
          </w:p>
        </w:tc>
        <w:tc>
          <w:tcPr>
            <w:tcW w:w="1109" w:type="dxa"/>
            <w:shd w:val="clear" w:color="auto" w:fill="auto"/>
            <w:noWrap/>
            <w:vAlign w:val="bottom"/>
          </w:tcPr>
          <w:p w14:paraId="5CEF1CB9" w14:textId="77777777" w:rsidR="00C05A4A" w:rsidRPr="00E9150C" w:rsidRDefault="00C05A4A" w:rsidP="00A413F0">
            <w:pPr>
              <w:suppressAutoHyphens w:val="0"/>
              <w:spacing w:before="40" w:after="40" w:line="220" w:lineRule="exact"/>
              <w:ind w:right="113"/>
              <w:jc w:val="right"/>
              <w:rPr>
                <w:bCs/>
                <w:iCs/>
                <w:sz w:val="18"/>
                <w:szCs w:val="18"/>
              </w:rPr>
            </w:pPr>
          </w:p>
        </w:tc>
        <w:tc>
          <w:tcPr>
            <w:tcW w:w="1230" w:type="dxa"/>
            <w:shd w:val="clear" w:color="auto" w:fill="auto"/>
            <w:noWrap/>
            <w:vAlign w:val="bottom"/>
          </w:tcPr>
          <w:p w14:paraId="5C2DD1DA"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9.8%</w:t>
            </w:r>
          </w:p>
        </w:tc>
        <w:tc>
          <w:tcPr>
            <w:tcW w:w="1239" w:type="dxa"/>
            <w:shd w:val="clear" w:color="auto" w:fill="auto"/>
            <w:noWrap/>
            <w:vAlign w:val="bottom"/>
          </w:tcPr>
          <w:p w14:paraId="64D88092" w14:textId="77777777" w:rsidR="00C05A4A" w:rsidRPr="00E9150C" w:rsidRDefault="00C05A4A" w:rsidP="00A413F0">
            <w:pPr>
              <w:suppressAutoHyphens w:val="0"/>
              <w:spacing w:before="40" w:after="40" w:line="220" w:lineRule="exact"/>
              <w:ind w:right="113"/>
              <w:jc w:val="right"/>
              <w:rPr>
                <w:bCs/>
                <w:iCs/>
                <w:sz w:val="18"/>
                <w:szCs w:val="18"/>
              </w:rPr>
            </w:pPr>
          </w:p>
        </w:tc>
        <w:tc>
          <w:tcPr>
            <w:tcW w:w="1306" w:type="dxa"/>
            <w:shd w:val="clear" w:color="auto" w:fill="auto"/>
            <w:noWrap/>
            <w:vAlign w:val="bottom"/>
          </w:tcPr>
          <w:p w14:paraId="60C93BDA"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9.6%</w:t>
            </w:r>
          </w:p>
        </w:tc>
        <w:tc>
          <w:tcPr>
            <w:tcW w:w="1109" w:type="dxa"/>
            <w:shd w:val="clear" w:color="auto" w:fill="auto"/>
            <w:noWrap/>
            <w:vAlign w:val="bottom"/>
          </w:tcPr>
          <w:p w14:paraId="2309F9BB" w14:textId="77777777" w:rsidR="00C05A4A" w:rsidRPr="00A413F0" w:rsidRDefault="00C05A4A" w:rsidP="00A413F0">
            <w:pPr>
              <w:suppressAutoHyphens w:val="0"/>
              <w:spacing w:before="40" w:after="40" w:line="220" w:lineRule="exact"/>
              <w:ind w:right="113"/>
              <w:jc w:val="right"/>
              <w:rPr>
                <w:iCs/>
                <w:sz w:val="18"/>
                <w:szCs w:val="18"/>
              </w:rPr>
            </w:pPr>
          </w:p>
        </w:tc>
      </w:tr>
      <w:tr w:rsidR="00C05A4A" w:rsidRPr="00A413F0" w14:paraId="730F99AB" w14:textId="77777777" w:rsidTr="009A692E">
        <w:tc>
          <w:tcPr>
            <w:tcW w:w="1426" w:type="dxa"/>
            <w:shd w:val="clear" w:color="auto" w:fill="auto"/>
          </w:tcPr>
          <w:p w14:paraId="2E6E3CA2" w14:textId="5DBAD3D2" w:rsidR="00C05A4A" w:rsidRPr="00A413F0" w:rsidRDefault="009A692E" w:rsidP="00A413F0">
            <w:pPr>
              <w:suppressAutoHyphens w:val="0"/>
              <w:spacing w:before="40" w:after="40" w:line="220" w:lineRule="exact"/>
              <w:ind w:right="113"/>
              <w:rPr>
                <w:b/>
                <w:sz w:val="18"/>
              </w:rPr>
            </w:pPr>
            <w:r w:rsidRPr="00A413F0">
              <w:rPr>
                <w:iCs/>
                <w:sz w:val="18"/>
              </w:rPr>
              <w:t>Education % to total expenses</w:t>
            </w:r>
          </w:p>
        </w:tc>
        <w:tc>
          <w:tcPr>
            <w:tcW w:w="1228" w:type="dxa"/>
            <w:shd w:val="clear" w:color="auto" w:fill="auto"/>
            <w:noWrap/>
            <w:vAlign w:val="bottom"/>
          </w:tcPr>
          <w:p w14:paraId="5618D72F"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11.3%</w:t>
            </w:r>
          </w:p>
        </w:tc>
        <w:tc>
          <w:tcPr>
            <w:tcW w:w="1132" w:type="dxa"/>
            <w:shd w:val="clear" w:color="auto" w:fill="auto"/>
            <w:noWrap/>
            <w:vAlign w:val="bottom"/>
          </w:tcPr>
          <w:p w14:paraId="12041918" w14:textId="77777777" w:rsidR="00C05A4A" w:rsidRPr="00E9150C" w:rsidRDefault="00C05A4A" w:rsidP="00A413F0">
            <w:pPr>
              <w:suppressAutoHyphens w:val="0"/>
              <w:spacing w:before="40" w:after="40" w:line="220" w:lineRule="exact"/>
              <w:ind w:right="113"/>
              <w:jc w:val="right"/>
              <w:rPr>
                <w:bCs/>
                <w:iCs/>
                <w:sz w:val="18"/>
                <w:szCs w:val="18"/>
              </w:rPr>
            </w:pPr>
          </w:p>
        </w:tc>
        <w:tc>
          <w:tcPr>
            <w:tcW w:w="1239" w:type="dxa"/>
            <w:shd w:val="clear" w:color="auto" w:fill="auto"/>
            <w:noWrap/>
            <w:vAlign w:val="bottom"/>
          </w:tcPr>
          <w:p w14:paraId="42435A3A"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10.1%</w:t>
            </w:r>
          </w:p>
        </w:tc>
        <w:tc>
          <w:tcPr>
            <w:tcW w:w="1154" w:type="dxa"/>
            <w:shd w:val="clear" w:color="auto" w:fill="auto"/>
            <w:noWrap/>
            <w:vAlign w:val="bottom"/>
          </w:tcPr>
          <w:p w14:paraId="2CE938DD" w14:textId="77777777" w:rsidR="00C05A4A" w:rsidRPr="00E9150C" w:rsidRDefault="00C05A4A" w:rsidP="00A413F0">
            <w:pPr>
              <w:suppressAutoHyphens w:val="0"/>
              <w:spacing w:before="40" w:after="40" w:line="220" w:lineRule="exact"/>
              <w:ind w:right="113"/>
              <w:jc w:val="right"/>
              <w:rPr>
                <w:bCs/>
                <w:iCs/>
                <w:sz w:val="18"/>
                <w:szCs w:val="18"/>
              </w:rPr>
            </w:pPr>
          </w:p>
        </w:tc>
        <w:tc>
          <w:tcPr>
            <w:tcW w:w="1436" w:type="dxa"/>
            <w:shd w:val="clear" w:color="auto" w:fill="auto"/>
            <w:noWrap/>
            <w:vAlign w:val="bottom"/>
          </w:tcPr>
          <w:p w14:paraId="0A374F4E"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9.8%</w:t>
            </w:r>
          </w:p>
        </w:tc>
        <w:tc>
          <w:tcPr>
            <w:tcW w:w="1109" w:type="dxa"/>
            <w:shd w:val="clear" w:color="auto" w:fill="auto"/>
            <w:noWrap/>
            <w:vAlign w:val="bottom"/>
          </w:tcPr>
          <w:p w14:paraId="06EA0EB9" w14:textId="77777777" w:rsidR="00C05A4A" w:rsidRPr="00E9150C" w:rsidRDefault="00C05A4A" w:rsidP="00A413F0">
            <w:pPr>
              <w:suppressAutoHyphens w:val="0"/>
              <w:spacing w:before="40" w:after="40" w:line="220" w:lineRule="exact"/>
              <w:ind w:right="113"/>
              <w:jc w:val="right"/>
              <w:rPr>
                <w:bCs/>
                <w:iCs/>
                <w:sz w:val="18"/>
                <w:szCs w:val="18"/>
              </w:rPr>
            </w:pPr>
          </w:p>
        </w:tc>
        <w:tc>
          <w:tcPr>
            <w:tcW w:w="1230" w:type="dxa"/>
            <w:shd w:val="clear" w:color="auto" w:fill="auto"/>
            <w:noWrap/>
            <w:vAlign w:val="bottom"/>
          </w:tcPr>
          <w:p w14:paraId="5C438933"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9.7%</w:t>
            </w:r>
          </w:p>
        </w:tc>
        <w:tc>
          <w:tcPr>
            <w:tcW w:w="1239" w:type="dxa"/>
            <w:shd w:val="clear" w:color="auto" w:fill="auto"/>
            <w:noWrap/>
            <w:vAlign w:val="bottom"/>
          </w:tcPr>
          <w:p w14:paraId="25F359FF" w14:textId="77777777" w:rsidR="00C05A4A" w:rsidRPr="00E9150C" w:rsidRDefault="00C05A4A" w:rsidP="00A413F0">
            <w:pPr>
              <w:suppressAutoHyphens w:val="0"/>
              <w:spacing w:before="40" w:after="40" w:line="220" w:lineRule="exact"/>
              <w:ind w:right="113"/>
              <w:jc w:val="right"/>
              <w:rPr>
                <w:bCs/>
                <w:iCs/>
                <w:sz w:val="18"/>
                <w:szCs w:val="18"/>
              </w:rPr>
            </w:pPr>
          </w:p>
        </w:tc>
        <w:tc>
          <w:tcPr>
            <w:tcW w:w="1306" w:type="dxa"/>
            <w:shd w:val="clear" w:color="auto" w:fill="auto"/>
            <w:noWrap/>
            <w:vAlign w:val="bottom"/>
          </w:tcPr>
          <w:p w14:paraId="03D057C5"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9.9%</w:t>
            </w:r>
          </w:p>
        </w:tc>
        <w:tc>
          <w:tcPr>
            <w:tcW w:w="1109" w:type="dxa"/>
            <w:shd w:val="clear" w:color="auto" w:fill="auto"/>
            <w:noWrap/>
            <w:vAlign w:val="bottom"/>
          </w:tcPr>
          <w:p w14:paraId="6AC3C2A8" w14:textId="77777777" w:rsidR="00C05A4A" w:rsidRPr="00A413F0" w:rsidRDefault="00C05A4A" w:rsidP="00A413F0">
            <w:pPr>
              <w:suppressAutoHyphens w:val="0"/>
              <w:spacing w:before="40" w:after="40" w:line="220" w:lineRule="exact"/>
              <w:ind w:right="113"/>
              <w:jc w:val="right"/>
              <w:rPr>
                <w:iCs/>
                <w:sz w:val="18"/>
                <w:szCs w:val="18"/>
              </w:rPr>
            </w:pPr>
          </w:p>
        </w:tc>
      </w:tr>
      <w:tr w:rsidR="00C05A4A" w:rsidRPr="00A413F0" w14:paraId="5DBEBDC2" w14:textId="77777777" w:rsidTr="009A692E">
        <w:tc>
          <w:tcPr>
            <w:tcW w:w="1426" w:type="dxa"/>
            <w:shd w:val="clear" w:color="auto" w:fill="auto"/>
          </w:tcPr>
          <w:p w14:paraId="388731E1" w14:textId="19A699BB" w:rsidR="00C05A4A" w:rsidRPr="00A413F0" w:rsidRDefault="009A692E" w:rsidP="00A413F0">
            <w:pPr>
              <w:suppressAutoHyphens w:val="0"/>
              <w:spacing w:before="40" w:after="40" w:line="220" w:lineRule="exact"/>
              <w:ind w:right="113"/>
              <w:rPr>
                <w:b/>
                <w:sz w:val="18"/>
              </w:rPr>
            </w:pPr>
            <w:r w:rsidRPr="00A413F0">
              <w:rPr>
                <w:iCs/>
                <w:sz w:val="18"/>
              </w:rPr>
              <w:t>Social Protection % to total expenses</w:t>
            </w:r>
          </w:p>
        </w:tc>
        <w:tc>
          <w:tcPr>
            <w:tcW w:w="1228" w:type="dxa"/>
            <w:shd w:val="clear" w:color="auto" w:fill="auto"/>
            <w:noWrap/>
            <w:vAlign w:val="bottom"/>
          </w:tcPr>
          <w:p w14:paraId="359148D9"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32.3%</w:t>
            </w:r>
          </w:p>
        </w:tc>
        <w:tc>
          <w:tcPr>
            <w:tcW w:w="1132" w:type="dxa"/>
            <w:shd w:val="clear" w:color="auto" w:fill="auto"/>
            <w:noWrap/>
            <w:vAlign w:val="bottom"/>
          </w:tcPr>
          <w:p w14:paraId="21A48AF2" w14:textId="77777777" w:rsidR="00C05A4A" w:rsidRPr="00E9150C" w:rsidRDefault="00C05A4A" w:rsidP="00A413F0">
            <w:pPr>
              <w:suppressAutoHyphens w:val="0"/>
              <w:spacing w:before="40" w:after="40" w:line="220" w:lineRule="exact"/>
              <w:ind w:right="113"/>
              <w:jc w:val="right"/>
              <w:rPr>
                <w:bCs/>
                <w:iCs/>
                <w:sz w:val="18"/>
                <w:szCs w:val="18"/>
              </w:rPr>
            </w:pPr>
          </w:p>
        </w:tc>
        <w:tc>
          <w:tcPr>
            <w:tcW w:w="1239" w:type="dxa"/>
            <w:shd w:val="clear" w:color="auto" w:fill="auto"/>
            <w:noWrap/>
            <w:vAlign w:val="bottom"/>
          </w:tcPr>
          <w:p w14:paraId="40731EC9"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33.1%</w:t>
            </w:r>
          </w:p>
        </w:tc>
        <w:tc>
          <w:tcPr>
            <w:tcW w:w="1154" w:type="dxa"/>
            <w:shd w:val="clear" w:color="auto" w:fill="auto"/>
            <w:noWrap/>
            <w:vAlign w:val="bottom"/>
          </w:tcPr>
          <w:p w14:paraId="1B70D9B1" w14:textId="77777777" w:rsidR="00C05A4A" w:rsidRPr="00E9150C" w:rsidRDefault="00C05A4A" w:rsidP="00A413F0">
            <w:pPr>
              <w:suppressAutoHyphens w:val="0"/>
              <w:spacing w:before="40" w:after="40" w:line="220" w:lineRule="exact"/>
              <w:ind w:right="113"/>
              <w:jc w:val="right"/>
              <w:rPr>
                <w:bCs/>
                <w:iCs/>
                <w:sz w:val="18"/>
                <w:szCs w:val="18"/>
              </w:rPr>
            </w:pPr>
          </w:p>
        </w:tc>
        <w:tc>
          <w:tcPr>
            <w:tcW w:w="1436" w:type="dxa"/>
            <w:shd w:val="clear" w:color="auto" w:fill="auto"/>
            <w:noWrap/>
            <w:vAlign w:val="bottom"/>
          </w:tcPr>
          <w:p w14:paraId="535C1884"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30.3%</w:t>
            </w:r>
          </w:p>
        </w:tc>
        <w:tc>
          <w:tcPr>
            <w:tcW w:w="1109" w:type="dxa"/>
            <w:shd w:val="clear" w:color="auto" w:fill="auto"/>
            <w:noWrap/>
            <w:vAlign w:val="bottom"/>
          </w:tcPr>
          <w:p w14:paraId="0F256928" w14:textId="77777777" w:rsidR="00C05A4A" w:rsidRPr="00E9150C" w:rsidRDefault="00C05A4A" w:rsidP="00A413F0">
            <w:pPr>
              <w:suppressAutoHyphens w:val="0"/>
              <w:spacing w:before="40" w:after="40" w:line="220" w:lineRule="exact"/>
              <w:ind w:right="113"/>
              <w:jc w:val="right"/>
              <w:rPr>
                <w:bCs/>
                <w:iCs/>
                <w:sz w:val="18"/>
                <w:szCs w:val="18"/>
              </w:rPr>
            </w:pPr>
          </w:p>
        </w:tc>
        <w:tc>
          <w:tcPr>
            <w:tcW w:w="1230" w:type="dxa"/>
            <w:shd w:val="clear" w:color="auto" w:fill="auto"/>
            <w:noWrap/>
            <w:vAlign w:val="bottom"/>
          </w:tcPr>
          <w:p w14:paraId="293FD7E8"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30.4%</w:t>
            </w:r>
          </w:p>
        </w:tc>
        <w:tc>
          <w:tcPr>
            <w:tcW w:w="1239" w:type="dxa"/>
            <w:shd w:val="clear" w:color="auto" w:fill="auto"/>
            <w:noWrap/>
            <w:vAlign w:val="bottom"/>
          </w:tcPr>
          <w:p w14:paraId="114AB7DA" w14:textId="77777777" w:rsidR="00C05A4A" w:rsidRPr="00E9150C" w:rsidRDefault="00C05A4A" w:rsidP="00A413F0">
            <w:pPr>
              <w:suppressAutoHyphens w:val="0"/>
              <w:spacing w:before="40" w:after="40" w:line="220" w:lineRule="exact"/>
              <w:ind w:right="113"/>
              <w:jc w:val="right"/>
              <w:rPr>
                <w:bCs/>
                <w:iCs/>
                <w:sz w:val="18"/>
                <w:szCs w:val="18"/>
              </w:rPr>
            </w:pPr>
          </w:p>
        </w:tc>
        <w:tc>
          <w:tcPr>
            <w:tcW w:w="1306" w:type="dxa"/>
            <w:shd w:val="clear" w:color="auto" w:fill="auto"/>
            <w:noWrap/>
            <w:vAlign w:val="bottom"/>
          </w:tcPr>
          <w:p w14:paraId="7A7BCE21" w14:textId="77777777" w:rsidR="00C05A4A" w:rsidRPr="00E9150C" w:rsidRDefault="00C05A4A" w:rsidP="00A413F0">
            <w:pPr>
              <w:suppressAutoHyphens w:val="0"/>
              <w:spacing w:before="40" w:after="40" w:line="220" w:lineRule="exact"/>
              <w:ind w:right="113"/>
              <w:jc w:val="right"/>
              <w:rPr>
                <w:bCs/>
                <w:iCs/>
                <w:sz w:val="18"/>
                <w:szCs w:val="18"/>
              </w:rPr>
            </w:pPr>
            <w:r w:rsidRPr="00E9150C">
              <w:rPr>
                <w:bCs/>
                <w:sz w:val="18"/>
              </w:rPr>
              <w:t>29.5%</w:t>
            </w:r>
          </w:p>
        </w:tc>
        <w:tc>
          <w:tcPr>
            <w:tcW w:w="1109" w:type="dxa"/>
            <w:shd w:val="clear" w:color="auto" w:fill="auto"/>
            <w:noWrap/>
            <w:vAlign w:val="bottom"/>
          </w:tcPr>
          <w:p w14:paraId="7A9FC112" w14:textId="77777777" w:rsidR="00C05A4A" w:rsidRPr="00A413F0" w:rsidRDefault="00C05A4A" w:rsidP="00A413F0">
            <w:pPr>
              <w:suppressAutoHyphens w:val="0"/>
              <w:spacing w:before="40" w:after="40" w:line="220" w:lineRule="exact"/>
              <w:ind w:right="113"/>
              <w:jc w:val="right"/>
              <w:rPr>
                <w:iCs/>
                <w:sz w:val="18"/>
                <w:szCs w:val="18"/>
              </w:rPr>
            </w:pPr>
          </w:p>
        </w:tc>
      </w:tr>
    </w:tbl>
    <w:p w14:paraId="012D9C94" w14:textId="47462ABB" w:rsidR="00C05A4A" w:rsidRPr="005C3471" w:rsidRDefault="00F16B86" w:rsidP="00F16B86">
      <w:pPr>
        <w:pStyle w:val="H23G"/>
      </w:pPr>
      <w:r>
        <w:rPr>
          <w:lang w:val="en-US"/>
        </w:rPr>
        <w:tab/>
      </w:r>
      <w:r>
        <w:rPr>
          <w:lang w:val="en-US"/>
        </w:rPr>
        <w:tab/>
      </w:r>
      <w:r w:rsidR="00C05A4A" w:rsidRPr="005C3471">
        <w:rPr>
          <w:lang w:val="en-US"/>
        </w:rPr>
        <w:t>Continues (</w:t>
      </w:r>
      <w:r w:rsidR="00C05A4A" w:rsidRPr="005C3471">
        <w:t>from 2</w:t>
      </w:r>
      <w:r w:rsidR="00C42006">
        <w:t>0</w:t>
      </w:r>
      <w:r w:rsidR="00C05A4A" w:rsidRPr="005C3471">
        <w:t>24 to 2026)</w:t>
      </w:r>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8"/>
        <w:gridCol w:w="2077"/>
        <w:gridCol w:w="1763"/>
        <w:gridCol w:w="2079"/>
        <w:gridCol w:w="1766"/>
        <w:gridCol w:w="2079"/>
        <w:gridCol w:w="1766"/>
      </w:tblGrid>
      <w:tr w:rsidR="00531ECD" w:rsidRPr="00AE097A" w14:paraId="4D3B85B2" w14:textId="77777777" w:rsidTr="00AC3DF0">
        <w:trPr>
          <w:tblHeader/>
        </w:trPr>
        <w:tc>
          <w:tcPr>
            <w:tcW w:w="1710" w:type="dxa"/>
            <w:tcBorders>
              <w:top w:val="single" w:sz="4" w:space="0" w:color="auto"/>
              <w:bottom w:val="single" w:sz="12" w:space="0" w:color="auto"/>
            </w:tcBorders>
            <w:shd w:val="clear" w:color="auto" w:fill="auto"/>
            <w:vAlign w:val="bottom"/>
          </w:tcPr>
          <w:p w14:paraId="4DDC8E24" w14:textId="77777777" w:rsidR="00531ECD" w:rsidRPr="00AE097A" w:rsidRDefault="00531ECD" w:rsidP="00AE097A">
            <w:pPr>
              <w:suppressAutoHyphens w:val="0"/>
              <w:spacing w:before="80" w:after="80" w:line="200" w:lineRule="exact"/>
              <w:ind w:right="113"/>
              <w:rPr>
                <w:i/>
                <w:sz w:val="16"/>
                <w:lang w:val="en-US"/>
              </w:rPr>
            </w:pPr>
          </w:p>
        </w:tc>
        <w:tc>
          <w:tcPr>
            <w:tcW w:w="1709" w:type="dxa"/>
            <w:tcBorders>
              <w:top w:val="single" w:sz="4" w:space="0" w:color="auto"/>
              <w:bottom w:val="single" w:sz="12" w:space="0" w:color="auto"/>
            </w:tcBorders>
            <w:shd w:val="clear" w:color="auto" w:fill="auto"/>
            <w:vAlign w:val="bottom"/>
            <w:hideMark/>
          </w:tcPr>
          <w:p w14:paraId="2145D3A6" w14:textId="216A9F9C" w:rsidR="00531ECD" w:rsidRPr="00AE097A" w:rsidRDefault="00AC3DF0" w:rsidP="00AE097A">
            <w:pPr>
              <w:suppressAutoHyphens w:val="0"/>
              <w:spacing w:before="80" w:after="80" w:line="200" w:lineRule="exact"/>
              <w:ind w:right="113"/>
              <w:jc w:val="right"/>
              <w:rPr>
                <w:i/>
                <w:sz w:val="16"/>
                <w:lang w:val="en-US"/>
              </w:rPr>
            </w:pPr>
            <w:r w:rsidRPr="00AE097A">
              <w:rPr>
                <w:i/>
                <w:sz w:val="16"/>
                <w:lang w:val="en-US"/>
              </w:rPr>
              <w:t>Budget</w:t>
            </w:r>
            <w:r w:rsidR="00531ECD" w:rsidRPr="00AE097A">
              <w:rPr>
                <w:i/>
                <w:sz w:val="16"/>
                <w:lang w:val="en-US"/>
              </w:rPr>
              <w:t xml:space="preserve"> 2024</w:t>
            </w:r>
          </w:p>
        </w:tc>
        <w:tc>
          <w:tcPr>
            <w:tcW w:w="1451" w:type="dxa"/>
            <w:tcBorders>
              <w:top w:val="single" w:sz="4" w:space="0" w:color="auto"/>
              <w:bottom w:val="single" w:sz="12" w:space="0" w:color="auto"/>
            </w:tcBorders>
            <w:shd w:val="clear" w:color="auto" w:fill="auto"/>
            <w:vAlign w:val="bottom"/>
            <w:hideMark/>
          </w:tcPr>
          <w:p w14:paraId="0ED53AB5" w14:textId="77777777" w:rsidR="00531ECD" w:rsidRPr="00AE097A" w:rsidRDefault="00531ECD" w:rsidP="00AE097A">
            <w:pPr>
              <w:suppressAutoHyphens w:val="0"/>
              <w:spacing w:before="80" w:after="80" w:line="200" w:lineRule="exact"/>
              <w:ind w:right="113"/>
              <w:jc w:val="right"/>
              <w:rPr>
                <w:i/>
                <w:sz w:val="16"/>
                <w:lang w:val="en-US"/>
              </w:rPr>
            </w:pPr>
            <w:r w:rsidRPr="00AE097A">
              <w:rPr>
                <w:i/>
                <w:sz w:val="16"/>
                <w:lang w:val="en-US"/>
              </w:rPr>
              <w:t>% of GDP</w:t>
            </w:r>
          </w:p>
        </w:tc>
        <w:tc>
          <w:tcPr>
            <w:tcW w:w="1711" w:type="dxa"/>
            <w:tcBorders>
              <w:top w:val="single" w:sz="4" w:space="0" w:color="auto"/>
              <w:bottom w:val="single" w:sz="12" w:space="0" w:color="auto"/>
            </w:tcBorders>
            <w:shd w:val="clear" w:color="auto" w:fill="auto"/>
            <w:vAlign w:val="bottom"/>
            <w:hideMark/>
          </w:tcPr>
          <w:p w14:paraId="2539FC76" w14:textId="0678BE51" w:rsidR="00531ECD" w:rsidRPr="00AE097A" w:rsidRDefault="00AC3DF0" w:rsidP="00AE097A">
            <w:pPr>
              <w:suppressAutoHyphens w:val="0"/>
              <w:spacing w:before="80" w:after="80" w:line="200" w:lineRule="exact"/>
              <w:ind w:right="113"/>
              <w:jc w:val="right"/>
              <w:rPr>
                <w:i/>
                <w:sz w:val="16"/>
                <w:lang w:val="en-US"/>
              </w:rPr>
            </w:pPr>
            <w:r w:rsidRPr="00AE097A">
              <w:rPr>
                <w:i/>
                <w:sz w:val="16"/>
                <w:lang w:val="en-US"/>
              </w:rPr>
              <w:t>Budget</w:t>
            </w:r>
            <w:r w:rsidR="00531ECD" w:rsidRPr="00AE097A">
              <w:rPr>
                <w:i/>
                <w:sz w:val="16"/>
                <w:lang w:val="en-US"/>
              </w:rPr>
              <w:t xml:space="preserve"> 2025</w:t>
            </w:r>
          </w:p>
        </w:tc>
        <w:tc>
          <w:tcPr>
            <w:tcW w:w="1453" w:type="dxa"/>
            <w:tcBorders>
              <w:top w:val="single" w:sz="4" w:space="0" w:color="auto"/>
              <w:bottom w:val="single" w:sz="12" w:space="0" w:color="auto"/>
            </w:tcBorders>
            <w:shd w:val="clear" w:color="auto" w:fill="auto"/>
            <w:vAlign w:val="bottom"/>
            <w:hideMark/>
          </w:tcPr>
          <w:p w14:paraId="3C96F204" w14:textId="77777777" w:rsidR="00531ECD" w:rsidRPr="00AE097A" w:rsidRDefault="00531ECD" w:rsidP="00AE097A">
            <w:pPr>
              <w:suppressAutoHyphens w:val="0"/>
              <w:spacing w:before="80" w:after="80" w:line="200" w:lineRule="exact"/>
              <w:ind w:right="113"/>
              <w:jc w:val="right"/>
              <w:rPr>
                <w:i/>
                <w:sz w:val="16"/>
                <w:lang w:val="en-US"/>
              </w:rPr>
            </w:pPr>
            <w:r w:rsidRPr="00AE097A">
              <w:rPr>
                <w:i/>
                <w:sz w:val="16"/>
                <w:lang w:val="en-US"/>
              </w:rPr>
              <w:t>% of GDP</w:t>
            </w:r>
          </w:p>
        </w:tc>
        <w:tc>
          <w:tcPr>
            <w:tcW w:w="1711" w:type="dxa"/>
            <w:tcBorders>
              <w:top w:val="single" w:sz="4" w:space="0" w:color="auto"/>
              <w:bottom w:val="single" w:sz="12" w:space="0" w:color="auto"/>
            </w:tcBorders>
            <w:shd w:val="clear" w:color="auto" w:fill="auto"/>
            <w:vAlign w:val="bottom"/>
            <w:hideMark/>
          </w:tcPr>
          <w:p w14:paraId="05CF514F" w14:textId="5F9C84E7" w:rsidR="00531ECD" w:rsidRPr="00AE097A" w:rsidRDefault="00AC3DF0" w:rsidP="00AE097A">
            <w:pPr>
              <w:suppressAutoHyphens w:val="0"/>
              <w:spacing w:before="80" w:after="80" w:line="200" w:lineRule="exact"/>
              <w:ind w:right="113"/>
              <w:jc w:val="right"/>
              <w:rPr>
                <w:i/>
                <w:sz w:val="16"/>
                <w:lang w:val="en-US"/>
              </w:rPr>
            </w:pPr>
            <w:r w:rsidRPr="00AE097A">
              <w:rPr>
                <w:i/>
                <w:sz w:val="16"/>
                <w:lang w:val="en-US"/>
              </w:rPr>
              <w:t>Budget</w:t>
            </w:r>
            <w:r w:rsidR="00531ECD" w:rsidRPr="00AE097A">
              <w:rPr>
                <w:i/>
                <w:sz w:val="16"/>
                <w:lang w:val="en-US"/>
              </w:rPr>
              <w:t xml:space="preserve"> 2026</w:t>
            </w:r>
          </w:p>
        </w:tc>
        <w:tc>
          <w:tcPr>
            <w:tcW w:w="1453" w:type="dxa"/>
            <w:tcBorders>
              <w:top w:val="single" w:sz="4" w:space="0" w:color="auto"/>
              <w:bottom w:val="single" w:sz="12" w:space="0" w:color="auto"/>
            </w:tcBorders>
            <w:shd w:val="clear" w:color="auto" w:fill="auto"/>
            <w:vAlign w:val="bottom"/>
            <w:hideMark/>
          </w:tcPr>
          <w:p w14:paraId="7D6EEC9B" w14:textId="77777777" w:rsidR="00531ECD" w:rsidRPr="00AE097A" w:rsidRDefault="00531ECD" w:rsidP="00AE097A">
            <w:pPr>
              <w:suppressAutoHyphens w:val="0"/>
              <w:spacing w:before="80" w:after="80" w:line="200" w:lineRule="exact"/>
              <w:ind w:right="113"/>
              <w:jc w:val="right"/>
              <w:rPr>
                <w:i/>
                <w:sz w:val="16"/>
                <w:lang w:val="en-US"/>
              </w:rPr>
            </w:pPr>
            <w:r w:rsidRPr="00AE097A">
              <w:rPr>
                <w:i/>
                <w:sz w:val="16"/>
                <w:lang w:val="en-US"/>
              </w:rPr>
              <w:t>% of GDP</w:t>
            </w:r>
          </w:p>
        </w:tc>
      </w:tr>
      <w:tr w:rsidR="00531ECD" w:rsidRPr="00AC3DF0" w14:paraId="319B96C0" w14:textId="77777777" w:rsidTr="00AC3DF0">
        <w:tc>
          <w:tcPr>
            <w:tcW w:w="1710" w:type="dxa"/>
            <w:tcBorders>
              <w:top w:val="single" w:sz="12" w:space="0" w:color="auto"/>
              <w:bottom w:val="single" w:sz="4" w:space="0" w:color="auto"/>
            </w:tcBorders>
            <w:shd w:val="clear" w:color="auto" w:fill="auto"/>
          </w:tcPr>
          <w:p w14:paraId="7F84EAC2" w14:textId="3272EC20" w:rsidR="00531ECD" w:rsidRPr="00AC3DF0" w:rsidRDefault="00AC3DF0" w:rsidP="00AC3DF0">
            <w:pPr>
              <w:suppressAutoHyphens w:val="0"/>
              <w:spacing w:before="80" w:after="80" w:line="220" w:lineRule="exact"/>
              <w:ind w:left="287" w:right="113"/>
              <w:rPr>
                <w:b/>
                <w:sz w:val="18"/>
                <w:lang w:val="en-US"/>
              </w:rPr>
            </w:pPr>
            <w:r w:rsidRPr="00AC3DF0">
              <w:rPr>
                <w:b/>
                <w:sz w:val="18"/>
              </w:rPr>
              <w:t>Total</w:t>
            </w:r>
          </w:p>
        </w:tc>
        <w:tc>
          <w:tcPr>
            <w:tcW w:w="1709" w:type="dxa"/>
            <w:tcBorders>
              <w:top w:val="single" w:sz="12" w:space="0" w:color="auto"/>
              <w:bottom w:val="single" w:sz="4" w:space="0" w:color="auto"/>
            </w:tcBorders>
            <w:shd w:val="clear" w:color="auto" w:fill="auto"/>
            <w:noWrap/>
            <w:vAlign w:val="bottom"/>
            <w:hideMark/>
          </w:tcPr>
          <w:p w14:paraId="292F004D" w14:textId="7B7A1C63" w:rsidR="00531ECD" w:rsidRPr="00AC3DF0" w:rsidRDefault="00531ECD" w:rsidP="00AC3DF0">
            <w:pPr>
              <w:suppressAutoHyphens w:val="0"/>
              <w:spacing w:before="80" w:after="80" w:line="220" w:lineRule="exact"/>
              <w:ind w:right="113"/>
              <w:jc w:val="right"/>
              <w:rPr>
                <w:b/>
                <w:sz w:val="18"/>
                <w:lang w:val="en-US"/>
              </w:rPr>
            </w:pPr>
            <w:r w:rsidRPr="00AC3DF0">
              <w:rPr>
                <w:b/>
                <w:sz w:val="18"/>
                <w:lang w:val="en-US"/>
              </w:rPr>
              <w:t>737</w:t>
            </w:r>
            <w:r w:rsidR="00AC3DF0">
              <w:rPr>
                <w:b/>
                <w:sz w:val="18"/>
                <w:lang w:val="en-US"/>
              </w:rPr>
              <w:t xml:space="preserve"> </w:t>
            </w:r>
            <w:r w:rsidRPr="00AC3DF0">
              <w:rPr>
                <w:b/>
                <w:sz w:val="18"/>
                <w:lang w:val="en-US"/>
              </w:rPr>
              <w:t>378</w:t>
            </w:r>
          </w:p>
        </w:tc>
        <w:tc>
          <w:tcPr>
            <w:tcW w:w="1451" w:type="dxa"/>
            <w:tcBorders>
              <w:top w:val="single" w:sz="12" w:space="0" w:color="auto"/>
              <w:bottom w:val="single" w:sz="4" w:space="0" w:color="auto"/>
            </w:tcBorders>
            <w:shd w:val="clear" w:color="auto" w:fill="auto"/>
            <w:noWrap/>
            <w:vAlign w:val="bottom"/>
            <w:hideMark/>
          </w:tcPr>
          <w:p w14:paraId="0B2B4C23" w14:textId="77777777" w:rsidR="00531ECD" w:rsidRPr="00AC3DF0" w:rsidRDefault="00531ECD" w:rsidP="00AC3DF0">
            <w:pPr>
              <w:suppressAutoHyphens w:val="0"/>
              <w:spacing w:before="80" w:after="80" w:line="220" w:lineRule="exact"/>
              <w:ind w:right="113"/>
              <w:jc w:val="right"/>
              <w:rPr>
                <w:b/>
                <w:sz w:val="18"/>
                <w:lang w:val="en-US"/>
              </w:rPr>
            </w:pPr>
            <w:r w:rsidRPr="00AC3DF0">
              <w:rPr>
                <w:b/>
                <w:sz w:val="18"/>
                <w:lang w:val="en-US"/>
              </w:rPr>
              <w:t>30.3%</w:t>
            </w:r>
          </w:p>
        </w:tc>
        <w:tc>
          <w:tcPr>
            <w:tcW w:w="1711" w:type="dxa"/>
            <w:tcBorders>
              <w:top w:val="single" w:sz="12" w:space="0" w:color="auto"/>
              <w:bottom w:val="single" w:sz="4" w:space="0" w:color="auto"/>
            </w:tcBorders>
            <w:shd w:val="clear" w:color="auto" w:fill="auto"/>
            <w:noWrap/>
            <w:vAlign w:val="bottom"/>
            <w:hideMark/>
          </w:tcPr>
          <w:p w14:paraId="17149D1B" w14:textId="14911129" w:rsidR="00531ECD" w:rsidRPr="00AC3DF0" w:rsidRDefault="00531ECD" w:rsidP="00AC3DF0">
            <w:pPr>
              <w:suppressAutoHyphens w:val="0"/>
              <w:spacing w:before="80" w:after="80" w:line="220" w:lineRule="exact"/>
              <w:ind w:right="113"/>
              <w:jc w:val="right"/>
              <w:rPr>
                <w:b/>
                <w:sz w:val="18"/>
                <w:lang w:val="en-US"/>
              </w:rPr>
            </w:pPr>
            <w:r w:rsidRPr="00AC3DF0">
              <w:rPr>
                <w:b/>
                <w:sz w:val="18"/>
                <w:lang w:val="en-US"/>
              </w:rPr>
              <w:t>762</w:t>
            </w:r>
            <w:r w:rsidR="00AC3DF0">
              <w:rPr>
                <w:b/>
                <w:sz w:val="18"/>
                <w:lang w:val="en-US"/>
              </w:rPr>
              <w:t xml:space="preserve"> </w:t>
            </w:r>
            <w:r w:rsidRPr="00AC3DF0">
              <w:rPr>
                <w:b/>
                <w:sz w:val="18"/>
                <w:lang w:val="en-US"/>
              </w:rPr>
              <w:t>434</w:t>
            </w:r>
          </w:p>
        </w:tc>
        <w:tc>
          <w:tcPr>
            <w:tcW w:w="1453" w:type="dxa"/>
            <w:tcBorders>
              <w:top w:val="single" w:sz="12" w:space="0" w:color="auto"/>
              <w:bottom w:val="single" w:sz="4" w:space="0" w:color="auto"/>
            </w:tcBorders>
            <w:shd w:val="clear" w:color="auto" w:fill="auto"/>
            <w:noWrap/>
            <w:vAlign w:val="bottom"/>
            <w:hideMark/>
          </w:tcPr>
          <w:p w14:paraId="0CDBC5BD" w14:textId="77777777" w:rsidR="00531ECD" w:rsidRPr="00AC3DF0" w:rsidRDefault="00531ECD" w:rsidP="00AC3DF0">
            <w:pPr>
              <w:suppressAutoHyphens w:val="0"/>
              <w:spacing w:before="80" w:after="80" w:line="220" w:lineRule="exact"/>
              <w:ind w:right="113"/>
              <w:jc w:val="right"/>
              <w:rPr>
                <w:b/>
                <w:sz w:val="18"/>
                <w:lang w:val="en-US"/>
              </w:rPr>
            </w:pPr>
            <w:r w:rsidRPr="00AC3DF0">
              <w:rPr>
                <w:b/>
                <w:sz w:val="18"/>
                <w:lang w:val="en-US"/>
              </w:rPr>
              <w:t>29.8%</w:t>
            </w:r>
          </w:p>
        </w:tc>
        <w:tc>
          <w:tcPr>
            <w:tcW w:w="1711" w:type="dxa"/>
            <w:tcBorders>
              <w:top w:val="single" w:sz="12" w:space="0" w:color="auto"/>
              <w:bottom w:val="single" w:sz="4" w:space="0" w:color="auto"/>
            </w:tcBorders>
            <w:shd w:val="clear" w:color="auto" w:fill="auto"/>
            <w:noWrap/>
            <w:vAlign w:val="bottom"/>
            <w:hideMark/>
          </w:tcPr>
          <w:p w14:paraId="663DAE96" w14:textId="2C4E757C" w:rsidR="00531ECD" w:rsidRPr="00AC3DF0" w:rsidRDefault="00531ECD" w:rsidP="00AC3DF0">
            <w:pPr>
              <w:suppressAutoHyphens w:val="0"/>
              <w:spacing w:before="80" w:after="80" w:line="220" w:lineRule="exact"/>
              <w:ind w:right="113"/>
              <w:jc w:val="right"/>
              <w:rPr>
                <w:b/>
                <w:sz w:val="18"/>
                <w:lang w:val="en-US"/>
              </w:rPr>
            </w:pPr>
            <w:r w:rsidRPr="00AC3DF0">
              <w:rPr>
                <w:b/>
                <w:sz w:val="18"/>
                <w:lang w:val="en-US"/>
              </w:rPr>
              <w:t>805</w:t>
            </w:r>
            <w:r w:rsidR="00AC3DF0">
              <w:rPr>
                <w:b/>
                <w:sz w:val="18"/>
                <w:lang w:val="en-US"/>
              </w:rPr>
              <w:t xml:space="preserve"> </w:t>
            </w:r>
            <w:r w:rsidRPr="00AC3DF0">
              <w:rPr>
                <w:b/>
                <w:sz w:val="18"/>
                <w:lang w:val="en-US"/>
              </w:rPr>
              <w:t>606</w:t>
            </w:r>
          </w:p>
        </w:tc>
        <w:tc>
          <w:tcPr>
            <w:tcW w:w="1453" w:type="dxa"/>
            <w:tcBorders>
              <w:top w:val="single" w:sz="12" w:space="0" w:color="auto"/>
              <w:bottom w:val="single" w:sz="4" w:space="0" w:color="auto"/>
            </w:tcBorders>
            <w:shd w:val="clear" w:color="auto" w:fill="auto"/>
            <w:noWrap/>
            <w:vAlign w:val="bottom"/>
            <w:hideMark/>
          </w:tcPr>
          <w:p w14:paraId="675FA2E8" w14:textId="77777777" w:rsidR="00531ECD" w:rsidRPr="00AC3DF0" w:rsidRDefault="00531ECD" w:rsidP="00AC3DF0">
            <w:pPr>
              <w:suppressAutoHyphens w:val="0"/>
              <w:spacing w:before="80" w:after="80" w:line="220" w:lineRule="exact"/>
              <w:ind w:right="113"/>
              <w:jc w:val="right"/>
              <w:rPr>
                <w:b/>
                <w:sz w:val="18"/>
                <w:lang w:val="en-US"/>
              </w:rPr>
            </w:pPr>
            <w:r w:rsidRPr="00AC3DF0">
              <w:rPr>
                <w:b/>
                <w:sz w:val="18"/>
                <w:lang w:val="en-US"/>
              </w:rPr>
              <w:t>29.9%</w:t>
            </w:r>
          </w:p>
        </w:tc>
      </w:tr>
      <w:tr w:rsidR="00531ECD" w:rsidRPr="00AE097A" w14:paraId="17E500C7" w14:textId="77777777" w:rsidTr="00AC3DF0">
        <w:tc>
          <w:tcPr>
            <w:tcW w:w="1710" w:type="dxa"/>
            <w:tcBorders>
              <w:top w:val="single" w:sz="4" w:space="0" w:color="auto"/>
            </w:tcBorders>
            <w:shd w:val="clear" w:color="auto" w:fill="auto"/>
          </w:tcPr>
          <w:p w14:paraId="38F319C5" w14:textId="6C2EAADA" w:rsidR="00531ECD" w:rsidRPr="00AE097A" w:rsidRDefault="00531ECD" w:rsidP="00AE097A">
            <w:pPr>
              <w:suppressAutoHyphens w:val="0"/>
              <w:spacing w:before="40" w:after="40" w:line="220" w:lineRule="exact"/>
              <w:ind w:right="113"/>
              <w:rPr>
                <w:sz w:val="18"/>
                <w:lang w:val="en-US"/>
              </w:rPr>
            </w:pPr>
            <w:r w:rsidRPr="00AE097A">
              <w:rPr>
                <w:sz w:val="18"/>
              </w:rPr>
              <w:t>General Public Services*</w:t>
            </w:r>
          </w:p>
        </w:tc>
        <w:tc>
          <w:tcPr>
            <w:tcW w:w="1709" w:type="dxa"/>
            <w:tcBorders>
              <w:top w:val="single" w:sz="4" w:space="0" w:color="auto"/>
            </w:tcBorders>
            <w:shd w:val="clear" w:color="auto" w:fill="auto"/>
            <w:noWrap/>
            <w:vAlign w:val="bottom"/>
            <w:hideMark/>
          </w:tcPr>
          <w:p w14:paraId="6130621F" w14:textId="20840DAA"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124</w:t>
            </w:r>
            <w:r w:rsidR="00AC3DF0">
              <w:rPr>
                <w:sz w:val="18"/>
                <w:lang w:val="en-US"/>
              </w:rPr>
              <w:t xml:space="preserve"> </w:t>
            </w:r>
            <w:r w:rsidRPr="00AE097A">
              <w:rPr>
                <w:sz w:val="18"/>
                <w:lang w:val="en-US"/>
              </w:rPr>
              <w:t>916</w:t>
            </w:r>
          </w:p>
        </w:tc>
        <w:tc>
          <w:tcPr>
            <w:tcW w:w="1451" w:type="dxa"/>
            <w:tcBorders>
              <w:top w:val="single" w:sz="4" w:space="0" w:color="auto"/>
            </w:tcBorders>
            <w:shd w:val="clear" w:color="auto" w:fill="auto"/>
            <w:noWrap/>
            <w:vAlign w:val="bottom"/>
            <w:hideMark/>
          </w:tcPr>
          <w:p w14:paraId="18312B03"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5.1%</w:t>
            </w:r>
          </w:p>
        </w:tc>
        <w:tc>
          <w:tcPr>
            <w:tcW w:w="1711" w:type="dxa"/>
            <w:tcBorders>
              <w:top w:val="single" w:sz="4" w:space="0" w:color="auto"/>
            </w:tcBorders>
            <w:shd w:val="clear" w:color="auto" w:fill="auto"/>
            <w:noWrap/>
            <w:vAlign w:val="bottom"/>
            <w:hideMark/>
          </w:tcPr>
          <w:p w14:paraId="314BCD36" w14:textId="5F364BEF"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122</w:t>
            </w:r>
            <w:r w:rsidR="00AC3DF0">
              <w:rPr>
                <w:sz w:val="18"/>
                <w:lang w:val="en-US"/>
              </w:rPr>
              <w:t xml:space="preserve"> </w:t>
            </w:r>
            <w:r w:rsidRPr="00AE097A">
              <w:rPr>
                <w:sz w:val="18"/>
                <w:lang w:val="en-US"/>
              </w:rPr>
              <w:t>753</w:t>
            </w:r>
          </w:p>
        </w:tc>
        <w:tc>
          <w:tcPr>
            <w:tcW w:w="1453" w:type="dxa"/>
            <w:tcBorders>
              <w:top w:val="single" w:sz="4" w:space="0" w:color="auto"/>
            </w:tcBorders>
            <w:shd w:val="clear" w:color="auto" w:fill="auto"/>
            <w:noWrap/>
            <w:vAlign w:val="bottom"/>
            <w:hideMark/>
          </w:tcPr>
          <w:p w14:paraId="440C5028"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4.8%</w:t>
            </w:r>
          </w:p>
        </w:tc>
        <w:tc>
          <w:tcPr>
            <w:tcW w:w="1711" w:type="dxa"/>
            <w:tcBorders>
              <w:top w:val="single" w:sz="4" w:space="0" w:color="auto"/>
            </w:tcBorders>
            <w:shd w:val="clear" w:color="auto" w:fill="auto"/>
            <w:noWrap/>
            <w:vAlign w:val="bottom"/>
            <w:hideMark/>
          </w:tcPr>
          <w:p w14:paraId="276BE992" w14:textId="05EC986F"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125</w:t>
            </w:r>
            <w:r w:rsidR="00AC3DF0">
              <w:rPr>
                <w:sz w:val="18"/>
                <w:lang w:val="en-US"/>
              </w:rPr>
              <w:t xml:space="preserve"> </w:t>
            </w:r>
            <w:r w:rsidRPr="00AE097A">
              <w:rPr>
                <w:sz w:val="18"/>
                <w:lang w:val="en-US"/>
              </w:rPr>
              <w:t>250</w:t>
            </w:r>
          </w:p>
        </w:tc>
        <w:tc>
          <w:tcPr>
            <w:tcW w:w="1453" w:type="dxa"/>
            <w:tcBorders>
              <w:top w:val="single" w:sz="4" w:space="0" w:color="auto"/>
            </w:tcBorders>
            <w:shd w:val="clear" w:color="auto" w:fill="auto"/>
            <w:noWrap/>
            <w:vAlign w:val="bottom"/>
            <w:hideMark/>
          </w:tcPr>
          <w:p w14:paraId="71EC541D"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4.7%</w:t>
            </w:r>
          </w:p>
        </w:tc>
      </w:tr>
      <w:tr w:rsidR="00531ECD" w:rsidRPr="00AE097A" w14:paraId="244548CF" w14:textId="77777777" w:rsidTr="00531ECD">
        <w:tc>
          <w:tcPr>
            <w:tcW w:w="1710" w:type="dxa"/>
            <w:shd w:val="clear" w:color="auto" w:fill="auto"/>
          </w:tcPr>
          <w:p w14:paraId="475B9308" w14:textId="77777777" w:rsidR="00531ECD" w:rsidRPr="00AE097A" w:rsidRDefault="00531ECD" w:rsidP="00AE097A">
            <w:pPr>
              <w:suppressAutoHyphens w:val="0"/>
              <w:spacing w:before="40" w:after="40" w:line="220" w:lineRule="exact"/>
              <w:ind w:right="113"/>
              <w:rPr>
                <w:sz w:val="18"/>
                <w:lang w:val="en-US"/>
              </w:rPr>
            </w:pPr>
            <w:r w:rsidRPr="00AE097A">
              <w:rPr>
                <w:sz w:val="18"/>
              </w:rPr>
              <w:t>Defense</w:t>
            </w:r>
          </w:p>
        </w:tc>
        <w:tc>
          <w:tcPr>
            <w:tcW w:w="1709" w:type="dxa"/>
            <w:shd w:val="clear" w:color="auto" w:fill="auto"/>
            <w:noWrap/>
            <w:vAlign w:val="bottom"/>
            <w:hideMark/>
          </w:tcPr>
          <w:p w14:paraId="1F24715A" w14:textId="0D2743B9"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33</w:t>
            </w:r>
            <w:r w:rsidR="00AC3DF0">
              <w:rPr>
                <w:sz w:val="18"/>
                <w:lang w:val="en-US"/>
              </w:rPr>
              <w:t xml:space="preserve"> </w:t>
            </w:r>
            <w:r w:rsidRPr="00AE097A">
              <w:rPr>
                <w:sz w:val="18"/>
                <w:lang w:val="en-US"/>
              </w:rPr>
              <w:t>487</w:t>
            </w:r>
          </w:p>
        </w:tc>
        <w:tc>
          <w:tcPr>
            <w:tcW w:w="1451" w:type="dxa"/>
            <w:shd w:val="clear" w:color="auto" w:fill="auto"/>
            <w:noWrap/>
            <w:vAlign w:val="bottom"/>
            <w:hideMark/>
          </w:tcPr>
          <w:p w14:paraId="541D3C32"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1.4%</w:t>
            </w:r>
          </w:p>
        </w:tc>
        <w:tc>
          <w:tcPr>
            <w:tcW w:w="1711" w:type="dxa"/>
            <w:shd w:val="clear" w:color="auto" w:fill="auto"/>
            <w:noWrap/>
            <w:vAlign w:val="bottom"/>
            <w:hideMark/>
          </w:tcPr>
          <w:p w14:paraId="009B3457" w14:textId="457F49E0"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37</w:t>
            </w:r>
            <w:r w:rsidR="00AC3DF0">
              <w:rPr>
                <w:sz w:val="18"/>
                <w:lang w:val="en-US"/>
              </w:rPr>
              <w:t xml:space="preserve"> </w:t>
            </w:r>
            <w:r w:rsidRPr="00AE097A">
              <w:rPr>
                <w:sz w:val="18"/>
                <w:lang w:val="en-US"/>
              </w:rPr>
              <w:t>000</w:t>
            </w:r>
          </w:p>
        </w:tc>
        <w:tc>
          <w:tcPr>
            <w:tcW w:w="1453" w:type="dxa"/>
            <w:shd w:val="clear" w:color="auto" w:fill="auto"/>
            <w:noWrap/>
            <w:vAlign w:val="bottom"/>
            <w:hideMark/>
          </w:tcPr>
          <w:p w14:paraId="5D33AFD7"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1.4%</w:t>
            </w:r>
          </w:p>
        </w:tc>
        <w:tc>
          <w:tcPr>
            <w:tcW w:w="1711" w:type="dxa"/>
            <w:shd w:val="clear" w:color="auto" w:fill="auto"/>
            <w:noWrap/>
            <w:vAlign w:val="bottom"/>
            <w:hideMark/>
          </w:tcPr>
          <w:p w14:paraId="22EDBAD4" w14:textId="61894A0E"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39</w:t>
            </w:r>
            <w:r w:rsidR="00AC3DF0">
              <w:rPr>
                <w:sz w:val="18"/>
                <w:lang w:val="en-US"/>
              </w:rPr>
              <w:t xml:space="preserve"> </w:t>
            </w:r>
            <w:r w:rsidRPr="00AE097A">
              <w:rPr>
                <w:sz w:val="18"/>
                <w:lang w:val="en-US"/>
              </w:rPr>
              <w:t>500</w:t>
            </w:r>
          </w:p>
        </w:tc>
        <w:tc>
          <w:tcPr>
            <w:tcW w:w="1453" w:type="dxa"/>
            <w:shd w:val="clear" w:color="auto" w:fill="auto"/>
            <w:noWrap/>
            <w:vAlign w:val="bottom"/>
            <w:hideMark/>
          </w:tcPr>
          <w:p w14:paraId="15250F4A"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1.5%</w:t>
            </w:r>
          </w:p>
        </w:tc>
      </w:tr>
      <w:tr w:rsidR="00531ECD" w:rsidRPr="00AE097A" w14:paraId="33FAE59C" w14:textId="77777777" w:rsidTr="00531ECD">
        <w:tc>
          <w:tcPr>
            <w:tcW w:w="1710" w:type="dxa"/>
            <w:shd w:val="clear" w:color="auto" w:fill="auto"/>
          </w:tcPr>
          <w:p w14:paraId="1106ED0B" w14:textId="77777777" w:rsidR="00531ECD" w:rsidRPr="00AE097A" w:rsidRDefault="00531ECD" w:rsidP="00AE097A">
            <w:pPr>
              <w:suppressAutoHyphens w:val="0"/>
              <w:spacing w:before="40" w:after="40" w:line="220" w:lineRule="exact"/>
              <w:ind w:right="113"/>
              <w:rPr>
                <w:sz w:val="18"/>
                <w:lang w:val="en-US"/>
              </w:rPr>
            </w:pPr>
            <w:r w:rsidRPr="00AE097A">
              <w:rPr>
                <w:sz w:val="18"/>
              </w:rPr>
              <w:t>Public Order and Safety</w:t>
            </w:r>
          </w:p>
        </w:tc>
        <w:tc>
          <w:tcPr>
            <w:tcW w:w="1709" w:type="dxa"/>
            <w:shd w:val="clear" w:color="auto" w:fill="auto"/>
            <w:noWrap/>
            <w:vAlign w:val="bottom"/>
            <w:hideMark/>
          </w:tcPr>
          <w:p w14:paraId="51C0692E" w14:textId="4E3F3689"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42</w:t>
            </w:r>
            <w:r w:rsidR="00AC3DF0">
              <w:rPr>
                <w:sz w:val="18"/>
                <w:lang w:val="en-US"/>
              </w:rPr>
              <w:t xml:space="preserve"> </w:t>
            </w:r>
            <w:r w:rsidRPr="00AE097A">
              <w:rPr>
                <w:sz w:val="18"/>
                <w:lang w:val="en-US"/>
              </w:rPr>
              <w:t>027</w:t>
            </w:r>
          </w:p>
        </w:tc>
        <w:tc>
          <w:tcPr>
            <w:tcW w:w="1451" w:type="dxa"/>
            <w:shd w:val="clear" w:color="auto" w:fill="auto"/>
            <w:noWrap/>
            <w:vAlign w:val="bottom"/>
            <w:hideMark/>
          </w:tcPr>
          <w:p w14:paraId="5D8FEDAA"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1.7%</w:t>
            </w:r>
          </w:p>
        </w:tc>
        <w:tc>
          <w:tcPr>
            <w:tcW w:w="1711" w:type="dxa"/>
            <w:shd w:val="clear" w:color="auto" w:fill="auto"/>
            <w:noWrap/>
            <w:vAlign w:val="bottom"/>
            <w:hideMark/>
          </w:tcPr>
          <w:p w14:paraId="759D786F" w14:textId="50EA412B"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42</w:t>
            </w:r>
            <w:r w:rsidR="00AC3DF0">
              <w:rPr>
                <w:sz w:val="18"/>
                <w:lang w:val="en-US"/>
              </w:rPr>
              <w:t xml:space="preserve"> </w:t>
            </w:r>
            <w:r w:rsidRPr="00AE097A">
              <w:rPr>
                <w:sz w:val="18"/>
                <w:lang w:val="en-US"/>
              </w:rPr>
              <w:t>514</w:t>
            </w:r>
          </w:p>
        </w:tc>
        <w:tc>
          <w:tcPr>
            <w:tcW w:w="1453" w:type="dxa"/>
            <w:shd w:val="clear" w:color="auto" w:fill="auto"/>
            <w:noWrap/>
            <w:vAlign w:val="bottom"/>
            <w:hideMark/>
          </w:tcPr>
          <w:p w14:paraId="352226D2"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1.7%</w:t>
            </w:r>
          </w:p>
        </w:tc>
        <w:tc>
          <w:tcPr>
            <w:tcW w:w="1711" w:type="dxa"/>
            <w:shd w:val="clear" w:color="auto" w:fill="auto"/>
            <w:noWrap/>
            <w:vAlign w:val="bottom"/>
            <w:hideMark/>
          </w:tcPr>
          <w:p w14:paraId="7A3820B9" w14:textId="487FF94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44</w:t>
            </w:r>
            <w:r w:rsidR="00AC3DF0">
              <w:rPr>
                <w:sz w:val="18"/>
                <w:lang w:val="en-US"/>
              </w:rPr>
              <w:t xml:space="preserve"> </w:t>
            </w:r>
            <w:r w:rsidRPr="00AE097A">
              <w:rPr>
                <w:sz w:val="18"/>
                <w:lang w:val="en-US"/>
              </w:rPr>
              <w:t>450</w:t>
            </w:r>
          </w:p>
        </w:tc>
        <w:tc>
          <w:tcPr>
            <w:tcW w:w="1453" w:type="dxa"/>
            <w:shd w:val="clear" w:color="auto" w:fill="auto"/>
            <w:noWrap/>
            <w:vAlign w:val="bottom"/>
            <w:hideMark/>
          </w:tcPr>
          <w:p w14:paraId="564C62A0"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1.7%</w:t>
            </w:r>
          </w:p>
        </w:tc>
      </w:tr>
      <w:tr w:rsidR="00531ECD" w:rsidRPr="00AE097A" w14:paraId="4EB9CEC4" w14:textId="77777777" w:rsidTr="00531ECD">
        <w:tc>
          <w:tcPr>
            <w:tcW w:w="1710" w:type="dxa"/>
            <w:shd w:val="clear" w:color="auto" w:fill="auto"/>
          </w:tcPr>
          <w:p w14:paraId="3B475F60" w14:textId="77777777" w:rsidR="00531ECD" w:rsidRPr="00AE097A" w:rsidRDefault="00531ECD" w:rsidP="00AE097A">
            <w:pPr>
              <w:suppressAutoHyphens w:val="0"/>
              <w:spacing w:before="40" w:after="40" w:line="220" w:lineRule="exact"/>
              <w:ind w:right="113"/>
              <w:rPr>
                <w:sz w:val="18"/>
                <w:lang w:val="en-US"/>
              </w:rPr>
            </w:pPr>
            <w:r w:rsidRPr="00AE097A">
              <w:rPr>
                <w:sz w:val="18"/>
              </w:rPr>
              <w:t>Economic Affairs</w:t>
            </w:r>
          </w:p>
        </w:tc>
        <w:tc>
          <w:tcPr>
            <w:tcW w:w="1709" w:type="dxa"/>
            <w:shd w:val="clear" w:color="auto" w:fill="auto"/>
            <w:noWrap/>
            <w:vAlign w:val="bottom"/>
            <w:hideMark/>
          </w:tcPr>
          <w:p w14:paraId="3C22A737" w14:textId="1F56EDD5"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75</w:t>
            </w:r>
            <w:r w:rsidR="00AC3DF0">
              <w:rPr>
                <w:sz w:val="18"/>
                <w:lang w:val="en-US"/>
              </w:rPr>
              <w:t xml:space="preserve"> </w:t>
            </w:r>
            <w:r w:rsidRPr="00AE097A">
              <w:rPr>
                <w:sz w:val="18"/>
                <w:lang w:val="en-US"/>
              </w:rPr>
              <w:t>770</w:t>
            </w:r>
          </w:p>
        </w:tc>
        <w:tc>
          <w:tcPr>
            <w:tcW w:w="1451" w:type="dxa"/>
            <w:shd w:val="clear" w:color="auto" w:fill="auto"/>
            <w:noWrap/>
            <w:vAlign w:val="bottom"/>
            <w:hideMark/>
          </w:tcPr>
          <w:p w14:paraId="1875AB72"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3.1%</w:t>
            </w:r>
          </w:p>
        </w:tc>
        <w:tc>
          <w:tcPr>
            <w:tcW w:w="1711" w:type="dxa"/>
            <w:shd w:val="clear" w:color="auto" w:fill="auto"/>
            <w:noWrap/>
            <w:vAlign w:val="bottom"/>
            <w:hideMark/>
          </w:tcPr>
          <w:p w14:paraId="753EEC4F" w14:textId="39B068F3"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87</w:t>
            </w:r>
            <w:r w:rsidR="00AC3DF0">
              <w:rPr>
                <w:sz w:val="18"/>
                <w:lang w:val="en-US"/>
              </w:rPr>
              <w:t xml:space="preserve"> </w:t>
            </w:r>
            <w:r w:rsidRPr="00AE097A">
              <w:rPr>
                <w:sz w:val="18"/>
                <w:lang w:val="en-US"/>
              </w:rPr>
              <w:t>466</w:t>
            </w:r>
          </w:p>
        </w:tc>
        <w:tc>
          <w:tcPr>
            <w:tcW w:w="1453" w:type="dxa"/>
            <w:shd w:val="clear" w:color="auto" w:fill="auto"/>
            <w:noWrap/>
            <w:vAlign w:val="bottom"/>
            <w:hideMark/>
          </w:tcPr>
          <w:p w14:paraId="09FC7FE0"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3.4%</w:t>
            </w:r>
          </w:p>
        </w:tc>
        <w:tc>
          <w:tcPr>
            <w:tcW w:w="1711" w:type="dxa"/>
            <w:shd w:val="clear" w:color="auto" w:fill="auto"/>
            <w:noWrap/>
            <w:vAlign w:val="bottom"/>
            <w:hideMark/>
          </w:tcPr>
          <w:p w14:paraId="36C25A84" w14:textId="6ACBFE6A"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97</w:t>
            </w:r>
            <w:r w:rsidR="00AC3DF0">
              <w:rPr>
                <w:sz w:val="18"/>
                <w:lang w:val="en-US"/>
              </w:rPr>
              <w:t xml:space="preserve"> </w:t>
            </w:r>
            <w:r w:rsidRPr="00AE097A">
              <w:rPr>
                <w:sz w:val="18"/>
                <w:lang w:val="en-US"/>
              </w:rPr>
              <w:t>622</w:t>
            </w:r>
          </w:p>
        </w:tc>
        <w:tc>
          <w:tcPr>
            <w:tcW w:w="1453" w:type="dxa"/>
            <w:shd w:val="clear" w:color="auto" w:fill="auto"/>
            <w:noWrap/>
            <w:vAlign w:val="bottom"/>
            <w:hideMark/>
          </w:tcPr>
          <w:p w14:paraId="59173EE3"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3.6%</w:t>
            </w:r>
          </w:p>
        </w:tc>
      </w:tr>
      <w:tr w:rsidR="00531ECD" w:rsidRPr="00AE097A" w14:paraId="45E9F24A" w14:textId="77777777" w:rsidTr="00531ECD">
        <w:tc>
          <w:tcPr>
            <w:tcW w:w="1710" w:type="dxa"/>
            <w:shd w:val="clear" w:color="auto" w:fill="auto"/>
          </w:tcPr>
          <w:p w14:paraId="493E0E25" w14:textId="77777777" w:rsidR="00531ECD" w:rsidRPr="00AE097A" w:rsidRDefault="00531ECD" w:rsidP="00AE097A">
            <w:pPr>
              <w:suppressAutoHyphens w:val="0"/>
              <w:spacing w:before="40" w:after="40" w:line="220" w:lineRule="exact"/>
              <w:ind w:right="113"/>
              <w:rPr>
                <w:sz w:val="18"/>
                <w:lang w:val="en-US"/>
              </w:rPr>
            </w:pPr>
            <w:r w:rsidRPr="00AE097A">
              <w:rPr>
                <w:sz w:val="18"/>
              </w:rPr>
              <w:t>Environmental Protection</w:t>
            </w:r>
          </w:p>
        </w:tc>
        <w:tc>
          <w:tcPr>
            <w:tcW w:w="1709" w:type="dxa"/>
            <w:shd w:val="clear" w:color="auto" w:fill="auto"/>
            <w:noWrap/>
            <w:vAlign w:val="bottom"/>
            <w:hideMark/>
          </w:tcPr>
          <w:p w14:paraId="6CB16C38" w14:textId="33CEAC48"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6</w:t>
            </w:r>
            <w:r w:rsidR="00AC3DF0">
              <w:rPr>
                <w:sz w:val="18"/>
                <w:lang w:val="en-US"/>
              </w:rPr>
              <w:t xml:space="preserve"> </w:t>
            </w:r>
            <w:r w:rsidRPr="00AE097A">
              <w:rPr>
                <w:sz w:val="18"/>
                <w:lang w:val="en-US"/>
              </w:rPr>
              <w:t>841</w:t>
            </w:r>
          </w:p>
        </w:tc>
        <w:tc>
          <w:tcPr>
            <w:tcW w:w="1451" w:type="dxa"/>
            <w:shd w:val="clear" w:color="auto" w:fill="auto"/>
            <w:noWrap/>
            <w:vAlign w:val="bottom"/>
            <w:hideMark/>
          </w:tcPr>
          <w:p w14:paraId="6D9184D2"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0.3%</w:t>
            </w:r>
          </w:p>
        </w:tc>
        <w:tc>
          <w:tcPr>
            <w:tcW w:w="1711" w:type="dxa"/>
            <w:shd w:val="clear" w:color="auto" w:fill="auto"/>
            <w:noWrap/>
            <w:vAlign w:val="bottom"/>
            <w:hideMark/>
          </w:tcPr>
          <w:p w14:paraId="02A15C76" w14:textId="08428D95"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6</w:t>
            </w:r>
            <w:r w:rsidR="00AC3DF0">
              <w:rPr>
                <w:sz w:val="18"/>
                <w:lang w:val="en-US"/>
              </w:rPr>
              <w:t xml:space="preserve"> </w:t>
            </w:r>
            <w:r w:rsidRPr="00AE097A">
              <w:rPr>
                <w:sz w:val="18"/>
                <w:lang w:val="en-US"/>
              </w:rPr>
              <w:t>184</w:t>
            </w:r>
          </w:p>
        </w:tc>
        <w:tc>
          <w:tcPr>
            <w:tcW w:w="1453" w:type="dxa"/>
            <w:shd w:val="clear" w:color="auto" w:fill="auto"/>
            <w:noWrap/>
            <w:vAlign w:val="bottom"/>
            <w:hideMark/>
          </w:tcPr>
          <w:p w14:paraId="0364CB33"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0.2%</w:t>
            </w:r>
          </w:p>
        </w:tc>
        <w:tc>
          <w:tcPr>
            <w:tcW w:w="1711" w:type="dxa"/>
            <w:shd w:val="clear" w:color="auto" w:fill="auto"/>
            <w:noWrap/>
            <w:vAlign w:val="bottom"/>
            <w:hideMark/>
          </w:tcPr>
          <w:p w14:paraId="4CD41D13" w14:textId="7DDF0DD8"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7</w:t>
            </w:r>
            <w:r w:rsidR="00AC3DF0">
              <w:rPr>
                <w:sz w:val="18"/>
                <w:lang w:val="en-US"/>
              </w:rPr>
              <w:t xml:space="preserve"> </w:t>
            </w:r>
            <w:r w:rsidRPr="00AE097A">
              <w:rPr>
                <w:sz w:val="18"/>
                <w:lang w:val="en-US"/>
              </w:rPr>
              <w:t>120</w:t>
            </w:r>
          </w:p>
        </w:tc>
        <w:tc>
          <w:tcPr>
            <w:tcW w:w="1453" w:type="dxa"/>
            <w:shd w:val="clear" w:color="auto" w:fill="auto"/>
            <w:noWrap/>
            <w:vAlign w:val="bottom"/>
            <w:hideMark/>
          </w:tcPr>
          <w:p w14:paraId="006C3F8F"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0.3%</w:t>
            </w:r>
          </w:p>
        </w:tc>
      </w:tr>
      <w:tr w:rsidR="00531ECD" w:rsidRPr="00AE097A" w14:paraId="17490685" w14:textId="77777777" w:rsidTr="00531ECD">
        <w:tc>
          <w:tcPr>
            <w:tcW w:w="1710" w:type="dxa"/>
            <w:shd w:val="clear" w:color="auto" w:fill="auto"/>
          </w:tcPr>
          <w:p w14:paraId="3B00EA62" w14:textId="77777777" w:rsidR="00531ECD" w:rsidRPr="00AE097A" w:rsidRDefault="00531ECD" w:rsidP="00AE097A">
            <w:pPr>
              <w:suppressAutoHyphens w:val="0"/>
              <w:spacing w:before="40" w:after="40" w:line="220" w:lineRule="exact"/>
              <w:ind w:right="113"/>
              <w:rPr>
                <w:sz w:val="18"/>
                <w:lang w:val="en-US"/>
              </w:rPr>
            </w:pPr>
            <w:r w:rsidRPr="00AE097A">
              <w:rPr>
                <w:sz w:val="18"/>
              </w:rPr>
              <w:t>Housing and community amenities</w:t>
            </w:r>
          </w:p>
        </w:tc>
        <w:tc>
          <w:tcPr>
            <w:tcW w:w="1709" w:type="dxa"/>
            <w:shd w:val="clear" w:color="auto" w:fill="auto"/>
            <w:noWrap/>
            <w:vAlign w:val="bottom"/>
            <w:hideMark/>
          </w:tcPr>
          <w:p w14:paraId="2D2C81DA" w14:textId="6A1675D1"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41</w:t>
            </w:r>
            <w:r w:rsidR="00AC3DF0">
              <w:rPr>
                <w:sz w:val="18"/>
                <w:lang w:val="en-US"/>
              </w:rPr>
              <w:t xml:space="preserve"> </w:t>
            </w:r>
            <w:r w:rsidRPr="00AE097A">
              <w:rPr>
                <w:sz w:val="18"/>
                <w:lang w:val="en-US"/>
              </w:rPr>
              <w:t>968</w:t>
            </w:r>
          </w:p>
        </w:tc>
        <w:tc>
          <w:tcPr>
            <w:tcW w:w="1451" w:type="dxa"/>
            <w:shd w:val="clear" w:color="auto" w:fill="auto"/>
            <w:noWrap/>
            <w:vAlign w:val="bottom"/>
            <w:hideMark/>
          </w:tcPr>
          <w:p w14:paraId="1F7E5047"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1.7%</w:t>
            </w:r>
          </w:p>
        </w:tc>
        <w:tc>
          <w:tcPr>
            <w:tcW w:w="1711" w:type="dxa"/>
            <w:shd w:val="clear" w:color="auto" w:fill="auto"/>
            <w:noWrap/>
            <w:vAlign w:val="bottom"/>
            <w:hideMark/>
          </w:tcPr>
          <w:p w14:paraId="4BDA8397" w14:textId="357217AB"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40</w:t>
            </w:r>
            <w:r w:rsidR="00AC3DF0">
              <w:rPr>
                <w:sz w:val="18"/>
                <w:lang w:val="en-US"/>
              </w:rPr>
              <w:t xml:space="preserve"> </w:t>
            </w:r>
            <w:r w:rsidRPr="00AE097A">
              <w:rPr>
                <w:sz w:val="18"/>
                <w:lang w:val="en-US"/>
              </w:rPr>
              <w:t>790</w:t>
            </w:r>
          </w:p>
        </w:tc>
        <w:tc>
          <w:tcPr>
            <w:tcW w:w="1453" w:type="dxa"/>
            <w:shd w:val="clear" w:color="auto" w:fill="auto"/>
            <w:noWrap/>
            <w:vAlign w:val="bottom"/>
            <w:hideMark/>
          </w:tcPr>
          <w:p w14:paraId="18F722DB"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1.6%</w:t>
            </w:r>
          </w:p>
        </w:tc>
        <w:tc>
          <w:tcPr>
            <w:tcW w:w="1711" w:type="dxa"/>
            <w:shd w:val="clear" w:color="auto" w:fill="auto"/>
            <w:noWrap/>
            <w:vAlign w:val="bottom"/>
            <w:hideMark/>
          </w:tcPr>
          <w:p w14:paraId="5C00EDB8" w14:textId="0518DC6D"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43</w:t>
            </w:r>
            <w:r w:rsidR="00AC3DF0">
              <w:rPr>
                <w:sz w:val="18"/>
                <w:lang w:val="en-US"/>
              </w:rPr>
              <w:t xml:space="preserve"> </w:t>
            </w:r>
            <w:r w:rsidRPr="00AE097A">
              <w:rPr>
                <w:sz w:val="18"/>
                <w:lang w:val="en-US"/>
              </w:rPr>
              <w:t>180</w:t>
            </w:r>
          </w:p>
        </w:tc>
        <w:tc>
          <w:tcPr>
            <w:tcW w:w="1453" w:type="dxa"/>
            <w:shd w:val="clear" w:color="auto" w:fill="auto"/>
            <w:noWrap/>
            <w:vAlign w:val="bottom"/>
            <w:hideMark/>
          </w:tcPr>
          <w:p w14:paraId="2AAC9498"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1.6%</w:t>
            </w:r>
          </w:p>
        </w:tc>
      </w:tr>
      <w:tr w:rsidR="00531ECD" w:rsidRPr="00AE097A" w14:paraId="564B6BAF" w14:textId="77777777" w:rsidTr="00531ECD">
        <w:tc>
          <w:tcPr>
            <w:tcW w:w="1710" w:type="dxa"/>
            <w:shd w:val="clear" w:color="auto" w:fill="auto"/>
          </w:tcPr>
          <w:p w14:paraId="678BE85E" w14:textId="77777777" w:rsidR="00531ECD" w:rsidRPr="00AE097A" w:rsidRDefault="00531ECD" w:rsidP="00AE097A">
            <w:pPr>
              <w:suppressAutoHyphens w:val="0"/>
              <w:spacing w:before="40" w:after="40" w:line="220" w:lineRule="exact"/>
              <w:ind w:right="113"/>
              <w:rPr>
                <w:sz w:val="18"/>
                <w:lang w:val="en-US"/>
              </w:rPr>
            </w:pPr>
            <w:r w:rsidRPr="00AE097A">
              <w:rPr>
                <w:sz w:val="18"/>
              </w:rPr>
              <w:t>Health*</w:t>
            </w:r>
          </w:p>
        </w:tc>
        <w:tc>
          <w:tcPr>
            <w:tcW w:w="1709" w:type="dxa"/>
            <w:shd w:val="clear" w:color="auto" w:fill="auto"/>
            <w:noWrap/>
            <w:vAlign w:val="bottom"/>
            <w:hideMark/>
          </w:tcPr>
          <w:p w14:paraId="7D5E45FF" w14:textId="44FF1343"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72</w:t>
            </w:r>
            <w:r w:rsidR="00AC3DF0">
              <w:rPr>
                <w:sz w:val="18"/>
                <w:lang w:val="en-US"/>
              </w:rPr>
              <w:t xml:space="preserve"> </w:t>
            </w:r>
            <w:r w:rsidRPr="00AE097A">
              <w:rPr>
                <w:sz w:val="18"/>
                <w:lang w:val="en-US"/>
              </w:rPr>
              <w:t>247</w:t>
            </w:r>
          </w:p>
        </w:tc>
        <w:tc>
          <w:tcPr>
            <w:tcW w:w="1451" w:type="dxa"/>
            <w:shd w:val="clear" w:color="auto" w:fill="auto"/>
            <w:noWrap/>
            <w:vAlign w:val="bottom"/>
            <w:hideMark/>
          </w:tcPr>
          <w:p w14:paraId="24B03E66"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3.0%</w:t>
            </w:r>
          </w:p>
        </w:tc>
        <w:tc>
          <w:tcPr>
            <w:tcW w:w="1711" w:type="dxa"/>
            <w:shd w:val="clear" w:color="auto" w:fill="auto"/>
            <w:noWrap/>
            <w:vAlign w:val="bottom"/>
            <w:hideMark/>
          </w:tcPr>
          <w:p w14:paraId="1856A526" w14:textId="0158C318"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77</w:t>
            </w:r>
            <w:r w:rsidR="00AC3DF0">
              <w:rPr>
                <w:sz w:val="18"/>
                <w:lang w:val="en-US"/>
              </w:rPr>
              <w:t xml:space="preserve"> </w:t>
            </w:r>
            <w:r w:rsidRPr="00AE097A">
              <w:rPr>
                <w:sz w:val="18"/>
                <w:lang w:val="en-US"/>
              </w:rPr>
              <w:t>575</w:t>
            </w:r>
          </w:p>
        </w:tc>
        <w:tc>
          <w:tcPr>
            <w:tcW w:w="1453" w:type="dxa"/>
            <w:shd w:val="clear" w:color="auto" w:fill="auto"/>
            <w:noWrap/>
            <w:vAlign w:val="bottom"/>
            <w:hideMark/>
          </w:tcPr>
          <w:p w14:paraId="4F0A7154"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3.0%</w:t>
            </w:r>
          </w:p>
        </w:tc>
        <w:tc>
          <w:tcPr>
            <w:tcW w:w="1711" w:type="dxa"/>
            <w:shd w:val="clear" w:color="auto" w:fill="auto"/>
            <w:noWrap/>
            <w:vAlign w:val="bottom"/>
            <w:hideMark/>
          </w:tcPr>
          <w:p w14:paraId="5EAA8B24" w14:textId="7117EE01"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82</w:t>
            </w:r>
            <w:r w:rsidR="00AC3DF0">
              <w:rPr>
                <w:sz w:val="18"/>
                <w:lang w:val="en-US"/>
              </w:rPr>
              <w:t xml:space="preserve"> </w:t>
            </w:r>
            <w:r w:rsidRPr="00AE097A">
              <w:rPr>
                <w:sz w:val="18"/>
                <w:lang w:val="en-US"/>
              </w:rPr>
              <w:t>500</w:t>
            </w:r>
          </w:p>
        </w:tc>
        <w:tc>
          <w:tcPr>
            <w:tcW w:w="1453" w:type="dxa"/>
            <w:shd w:val="clear" w:color="auto" w:fill="auto"/>
            <w:noWrap/>
            <w:vAlign w:val="bottom"/>
            <w:hideMark/>
          </w:tcPr>
          <w:p w14:paraId="4FA8C5EF"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3.1%</w:t>
            </w:r>
          </w:p>
        </w:tc>
      </w:tr>
      <w:tr w:rsidR="00531ECD" w:rsidRPr="00AE097A" w14:paraId="6EAC7E5B" w14:textId="77777777" w:rsidTr="00531ECD">
        <w:tc>
          <w:tcPr>
            <w:tcW w:w="1710" w:type="dxa"/>
            <w:shd w:val="clear" w:color="auto" w:fill="auto"/>
          </w:tcPr>
          <w:p w14:paraId="266F0EE3" w14:textId="77777777" w:rsidR="00531ECD" w:rsidRPr="00AE097A" w:rsidRDefault="00531ECD" w:rsidP="00AE097A">
            <w:pPr>
              <w:suppressAutoHyphens w:val="0"/>
              <w:spacing w:before="40" w:after="40" w:line="220" w:lineRule="exact"/>
              <w:ind w:right="113"/>
              <w:rPr>
                <w:sz w:val="18"/>
                <w:lang w:val="en-US"/>
              </w:rPr>
            </w:pPr>
            <w:r w:rsidRPr="00AE097A">
              <w:rPr>
                <w:sz w:val="18"/>
              </w:rPr>
              <w:t>Recreation, culture and religion</w:t>
            </w:r>
          </w:p>
        </w:tc>
        <w:tc>
          <w:tcPr>
            <w:tcW w:w="1709" w:type="dxa"/>
            <w:shd w:val="clear" w:color="auto" w:fill="auto"/>
            <w:noWrap/>
            <w:vAlign w:val="bottom"/>
            <w:hideMark/>
          </w:tcPr>
          <w:p w14:paraId="0D9AED0A" w14:textId="691BEEDE"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8</w:t>
            </w:r>
            <w:r w:rsidR="00AC3DF0">
              <w:rPr>
                <w:sz w:val="18"/>
                <w:lang w:val="en-US"/>
              </w:rPr>
              <w:t xml:space="preserve"> </w:t>
            </w:r>
            <w:r w:rsidRPr="00AE097A">
              <w:rPr>
                <w:sz w:val="18"/>
                <w:lang w:val="en-US"/>
              </w:rPr>
              <w:t>702</w:t>
            </w:r>
          </w:p>
        </w:tc>
        <w:tc>
          <w:tcPr>
            <w:tcW w:w="1451" w:type="dxa"/>
            <w:shd w:val="clear" w:color="auto" w:fill="auto"/>
            <w:noWrap/>
            <w:vAlign w:val="bottom"/>
            <w:hideMark/>
          </w:tcPr>
          <w:p w14:paraId="0B84528E"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0.4%</w:t>
            </w:r>
          </w:p>
        </w:tc>
        <w:tc>
          <w:tcPr>
            <w:tcW w:w="1711" w:type="dxa"/>
            <w:shd w:val="clear" w:color="auto" w:fill="auto"/>
            <w:noWrap/>
            <w:vAlign w:val="bottom"/>
            <w:hideMark/>
          </w:tcPr>
          <w:p w14:paraId="6E5FD4B8" w14:textId="10593323"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8</w:t>
            </w:r>
            <w:r w:rsidR="00AC3DF0">
              <w:rPr>
                <w:sz w:val="18"/>
                <w:lang w:val="en-US"/>
              </w:rPr>
              <w:t xml:space="preserve"> </w:t>
            </w:r>
            <w:r w:rsidRPr="00AE097A">
              <w:rPr>
                <w:sz w:val="18"/>
                <w:lang w:val="en-US"/>
              </w:rPr>
              <w:t>150</w:t>
            </w:r>
          </w:p>
        </w:tc>
        <w:tc>
          <w:tcPr>
            <w:tcW w:w="1453" w:type="dxa"/>
            <w:shd w:val="clear" w:color="auto" w:fill="auto"/>
            <w:noWrap/>
            <w:vAlign w:val="bottom"/>
            <w:hideMark/>
          </w:tcPr>
          <w:p w14:paraId="6D708D74"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0.3%</w:t>
            </w:r>
          </w:p>
        </w:tc>
        <w:tc>
          <w:tcPr>
            <w:tcW w:w="1711" w:type="dxa"/>
            <w:shd w:val="clear" w:color="auto" w:fill="auto"/>
            <w:noWrap/>
            <w:vAlign w:val="bottom"/>
            <w:hideMark/>
          </w:tcPr>
          <w:p w14:paraId="11EF89AA" w14:textId="5B48BB09"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9</w:t>
            </w:r>
            <w:r w:rsidR="00AC3DF0">
              <w:rPr>
                <w:sz w:val="18"/>
                <w:lang w:val="en-US"/>
              </w:rPr>
              <w:t xml:space="preserve"> </w:t>
            </w:r>
            <w:r w:rsidRPr="00AE097A">
              <w:rPr>
                <w:sz w:val="18"/>
                <w:lang w:val="en-US"/>
              </w:rPr>
              <w:t>506</w:t>
            </w:r>
          </w:p>
        </w:tc>
        <w:tc>
          <w:tcPr>
            <w:tcW w:w="1453" w:type="dxa"/>
            <w:shd w:val="clear" w:color="auto" w:fill="auto"/>
            <w:noWrap/>
            <w:vAlign w:val="bottom"/>
            <w:hideMark/>
          </w:tcPr>
          <w:p w14:paraId="2D80EF3D"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0.4%</w:t>
            </w:r>
          </w:p>
        </w:tc>
      </w:tr>
      <w:tr w:rsidR="00531ECD" w:rsidRPr="00AE097A" w14:paraId="690DD554" w14:textId="77777777" w:rsidTr="00531ECD">
        <w:tc>
          <w:tcPr>
            <w:tcW w:w="1710" w:type="dxa"/>
            <w:shd w:val="clear" w:color="auto" w:fill="auto"/>
          </w:tcPr>
          <w:p w14:paraId="6A784EA9" w14:textId="77777777" w:rsidR="00531ECD" w:rsidRPr="00AE097A" w:rsidRDefault="00531ECD" w:rsidP="00AE097A">
            <w:pPr>
              <w:suppressAutoHyphens w:val="0"/>
              <w:spacing w:before="40" w:after="40" w:line="220" w:lineRule="exact"/>
              <w:ind w:right="113"/>
              <w:rPr>
                <w:sz w:val="18"/>
                <w:lang w:val="en-US"/>
              </w:rPr>
            </w:pPr>
            <w:r w:rsidRPr="00AE097A">
              <w:rPr>
                <w:sz w:val="18"/>
              </w:rPr>
              <w:t>Education*</w:t>
            </w:r>
          </w:p>
        </w:tc>
        <w:tc>
          <w:tcPr>
            <w:tcW w:w="1709" w:type="dxa"/>
            <w:shd w:val="clear" w:color="auto" w:fill="auto"/>
            <w:noWrap/>
            <w:vAlign w:val="bottom"/>
            <w:hideMark/>
          </w:tcPr>
          <w:p w14:paraId="246E8EED" w14:textId="7125B91D"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78</w:t>
            </w:r>
            <w:r w:rsidR="00AC3DF0">
              <w:rPr>
                <w:sz w:val="18"/>
                <w:lang w:val="en-US"/>
              </w:rPr>
              <w:t xml:space="preserve"> </w:t>
            </w:r>
            <w:r w:rsidRPr="00AE097A">
              <w:rPr>
                <w:sz w:val="18"/>
                <w:lang w:val="en-US"/>
              </w:rPr>
              <w:t>894</w:t>
            </w:r>
          </w:p>
        </w:tc>
        <w:tc>
          <w:tcPr>
            <w:tcW w:w="1451" w:type="dxa"/>
            <w:shd w:val="clear" w:color="auto" w:fill="auto"/>
            <w:noWrap/>
            <w:vAlign w:val="bottom"/>
            <w:hideMark/>
          </w:tcPr>
          <w:p w14:paraId="406DD24B"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3.2%</w:t>
            </w:r>
          </w:p>
        </w:tc>
        <w:tc>
          <w:tcPr>
            <w:tcW w:w="1711" w:type="dxa"/>
            <w:shd w:val="clear" w:color="auto" w:fill="auto"/>
            <w:noWrap/>
            <w:vAlign w:val="bottom"/>
            <w:hideMark/>
          </w:tcPr>
          <w:p w14:paraId="502969ED" w14:textId="37BCBFCF"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81</w:t>
            </w:r>
            <w:r w:rsidR="00AC3DF0">
              <w:rPr>
                <w:sz w:val="18"/>
                <w:lang w:val="en-US"/>
              </w:rPr>
              <w:t xml:space="preserve"> </w:t>
            </w:r>
            <w:r w:rsidRPr="00AE097A">
              <w:rPr>
                <w:sz w:val="18"/>
                <w:lang w:val="en-US"/>
              </w:rPr>
              <w:t>716</w:t>
            </w:r>
          </w:p>
        </w:tc>
        <w:tc>
          <w:tcPr>
            <w:tcW w:w="1453" w:type="dxa"/>
            <w:shd w:val="clear" w:color="auto" w:fill="auto"/>
            <w:noWrap/>
            <w:vAlign w:val="bottom"/>
            <w:hideMark/>
          </w:tcPr>
          <w:p w14:paraId="5FD18B67"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3.2%</w:t>
            </w:r>
          </w:p>
        </w:tc>
        <w:tc>
          <w:tcPr>
            <w:tcW w:w="1711" w:type="dxa"/>
            <w:shd w:val="clear" w:color="auto" w:fill="auto"/>
            <w:noWrap/>
            <w:vAlign w:val="bottom"/>
            <w:hideMark/>
          </w:tcPr>
          <w:p w14:paraId="04DDD440" w14:textId="18D4BC40"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86</w:t>
            </w:r>
            <w:r w:rsidR="00AC3DF0">
              <w:rPr>
                <w:sz w:val="18"/>
                <w:lang w:val="en-US"/>
              </w:rPr>
              <w:t xml:space="preserve"> </w:t>
            </w:r>
            <w:r w:rsidRPr="00AE097A">
              <w:rPr>
                <w:sz w:val="18"/>
                <w:lang w:val="en-US"/>
              </w:rPr>
              <w:t>820</w:t>
            </w:r>
          </w:p>
        </w:tc>
        <w:tc>
          <w:tcPr>
            <w:tcW w:w="1453" w:type="dxa"/>
            <w:shd w:val="clear" w:color="auto" w:fill="auto"/>
            <w:noWrap/>
            <w:vAlign w:val="bottom"/>
            <w:hideMark/>
          </w:tcPr>
          <w:p w14:paraId="4D2448F5"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3.2%</w:t>
            </w:r>
          </w:p>
        </w:tc>
      </w:tr>
      <w:tr w:rsidR="00531ECD" w:rsidRPr="00AE097A" w14:paraId="59E280BC" w14:textId="77777777" w:rsidTr="00531ECD">
        <w:tc>
          <w:tcPr>
            <w:tcW w:w="1710" w:type="dxa"/>
            <w:shd w:val="clear" w:color="auto" w:fill="auto"/>
          </w:tcPr>
          <w:p w14:paraId="52BDF59E" w14:textId="77777777" w:rsidR="00531ECD" w:rsidRPr="00AE097A" w:rsidRDefault="00531ECD" w:rsidP="00AE097A">
            <w:pPr>
              <w:suppressAutoHyphens w:val="0"/>
              <w:spacing w:before="40" w:after="40" w:line="220" w:lineRule="exact"/>
              <w:ind w:right="113"/>
              <w:rPr>
                <w:sz w:val="18"/>
                <w:lang w:val="en-US"/>
              </w:rPr>
            </w:pPr>
            <w:r w:rsidRPr="00AE097A">
              <w:rPr>
                <w:sz w:val="18"/>
              </w:rPr>
              <w:t>Social Protection</w:t>
            </w:r>
          </w:p>
        </w:tc>
        <w:tc>
          <w:tcPr>
            <w:tcW w:w="1709" w:type="dxa"/>
            <w:shd w:val="clear" w:color="auto" w:fill="auto"/>
            <w:noWrap/>
            <w:vAlign w:val="bottom"/>
            <w:hideMark/>
          </w:tcPr>
          <w:p w14:paraId="5C84A323" w14:textId="136A4B3C"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238</w:t>
            </w:r>
            <w:r w:rsidR="00AC3DF0">
              <w:rPr>
                <w:sz w:val="18"/>
                <w:lang w:val="en-US"/>
              </w:rPr>
              <w:t xml:space="preserve"> </w:t>
            </w:r>
            <w:r w:rsidRPr="00AE097A">
              <w:rPr>
                <w:sz w:val="18"/>
                <w:lang w:val="en-US"/>
              </w:rPr>
              <w:t>027</w:t>
            </w:r>
          </w:p>
        </w:tc>
        <w:tc>
          <w:tcPr>
            <w:tcW w:w="1451" w:type="dxa"/>
            <w:shd w:val="clear" w:color="auto" w:fill="auto"/>
            <w:noWrap/>
            <w:vAlign w:val="bottom"/>
            <w:hideMark/>
          </w:tcPr>
          <w:p w14:paraId="67734F67"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9.8%</w:t>
            </w:r>
          </w:p>
        </w:tc>
        <w:tc>
          <w:tcPr>
            <w:tcW w:w="1711" w:type="dxa"/>
            <w:shd w:val="clear" w:color="auto" w:fill="auto"/>
            <w:noWrap/>
            <w:vAlign w:val="bottom"/>
            <w:hideMark/>
          </w:tcPr>
          <w:p w14:paraId="4DBA0C84" w14:textId="5ADB3384"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246</w:t>
            </w:r>
            <w:r w:rsidR="00AC3DF0">
              <w:rPr>
                <w:sz w:val="18"/>
                <w:lang w:val="en-US"/>
              </w:rPr>
              <w:t xml:space="preserve"> </w:t>
            </w:r>
            <w:r w:rsidRPr="00AE097A">
              <w:rPr>
                <w:sz w:val="18"/>
                <w:lang w:val="en-US"/>
              </w:rPr>
              <w:t>086</w:t>
            </w:r>
          </w:p>
        </w:tc>
        <w:tc>
          <w:tcPr>
            <w:tcW w:w="1453" w:type="dxa"/>
            <w:shd w:val="clear" w:color="auto" w:fill="auto"/>
            <w:noWrap/>
            <w:vAlign w:val="bottom"/>
            <w:hideMark/>
          </w:tcPr>
          <w:p w14:paraId="757F0595"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9.6%</w:t>
            </w:r>
          </w:p>
        </w:tc>
        <w:tc>
          <w:tcPr>
            <w:tcW w:w="1711" w:type="dxa"/>
            <w:shd w:val="clear" w:color="auto" w:fill="auto"/>
            <w:noWrap/>
            <w:vAlign w:val="bottom"/>
            <w:hideMark/>
          </w:tcPr>
          <w:p w14:paraId="250618F8" w14:textId="0A37112D"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259</w:t>
            </w:r>
            <w:r w:rsidR="00AC3DF0">
              <w:rPr>
                <w:sz w:val="18"/>
                <w:lang w:val="en-US"/>
              </w:rPr>
              <w:t xml:space="preserve"> </w:t>
            </w:r>
            <w:r w:rsidRPr="00AE097A">
              <w:rPr>
                <w:sz w:val="18"/>
                <w:lang w:val="en-US"/>
              </w:rPr>
              <w:t>058</w:t>
            </w:r>
          </w:p>
        </w:tc>
        <w:tc>
          <w:tcPr>
            <w:tcW w:w="1453" w:type="dxa"/>
            <w:shd w:val="clear" w:color="auto" w:fill="auto"/>
            <w:noWrap/>
            <w:vAlign w:val="bottom"/>
            <w:hideMark/>
          </w:tcPr>
          <w:p w14:paraId="75F8B509"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9.6%</w:t>
            </w:r>
          </w:p>
        </w:tc>
      </w:tr>
      <w:tr w:rsidR="00531ECD" w:rsidRPr="00AE097A" w14:paraId="44E729A8" w14:textId="77777777" w:rsidTr="00531ECD">
        <w:tc>
          <w:tcPr>
            <w:tcW w:w="1710" w:type="dxa"/>
            <w:shd w:val="clear" w:color="auto" w:fill="auto"/>
          </w:tcPr>
          <w:p w14:paraId="61718C5A" w14:textId="77777777" w:rsidR="00531ECD" w:rsidRPr="00AE097A" w:rsidRDefault="00531ECD" w:rsidP="00AE097A">
            <w:pPr>
              <w:suppressAutoHyphens w:val="0"/>
              <w:spacing w:before="40" w:after="40" w:line="220" w:lineRule="exact"/>
              <w:ind w:right="113"/>
              <w:rPr>
                <w:sz w:val="18"/>
                <w:lang w:val="en-US"/>
              </w:rPr>
            </w:pPr>
            <w:r w:rsidRPr="00AE097A">
              <w:rPr>
                <w:iCs/>
                <w:sz w:val="18"/>
              </w:rPr>
              <w:t>The reserve fund, the Contingency of Debt Risks and the new salary increase policy</w:t>
            </w:r>
          </w:p>
        </w:tc>
        <w:tc>
          <w:tcPr>
            <w:tcW w:w="1709" w:type="dxa"/>
            <w:shd w:val="clear" w:color="auto" w:fill="auto"/>
            <w:noWrap/>
            <w:vAlign w:val="bottom"/>
            <w:hideMark/>
          </w:tcPr>
          <w:p w14:paraId="5C2253A7" w14:textId="2D70317C"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14</w:t>
            </w:r>
            <w:r w:rsidR="00AC3DF0">
              <w:rPr>
                <w:sz w:val="18"/>
                <w:lang w:val="en-US"/>
              </w:rPr>
              <w:t xml:space="preserve"> </w:t>
            </w:r>
            <w:r w:rsidRPr="00AE097A">
              <w:rPr>
                <w:sz w:val="18"/>
                <w:lang w:val="en-US"/>
              </w:rPr>
              <w:t>500</w:t>
            </w:r>
          </w:p>
        </w:tc>
        <w:tc>
          <w:tcPr>
            <w:tcW w:w="1451" w:type="dxa"/>
            <w:shd w:val="clear" w:color="auto" w:fill="auto"/>
            <w:noWrap/>
            <w:vAlign w:val="bottom"/>
            <w:hideMark/>
          </w:tcPr>
          <w:p w14:paraId="2BF00A48"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0.6%</w:t>
            </w:r>
          </w:p>
        </w:tc>
        <w:tc>
          <w:tcPr>
            <w:tcW w:w="1711" w:type="dxa"/>
            <w:shd w:val="clear" w:color="auto" w:fill="auto"/>
            <w:noWrap/>
            <w:vAlign w:val="bottom"/>
            <w:hideMark/>
          </w:tcPr>
          <w:p w14:paraId="32C7331D" w14:textId="2D966324"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12</w:t>
            </w:r>
            <w:r w:rsidR="00AC3DF0">
              <w:rPr>
                <w:sz w:val="18"/>
                <w:lang w:val="en-US"/>
              </w:rPr>
              <w:t xml:space="preserve"> </w:t>
            </w:r>
            <w:r w:rsidRPr="00AE097A">
              <w:rPr>
                <w:sz w:val="18"/>
                <w:lang w:val="en-US"/>
              </w:rPr>
              <w:t>200</w:t>
            </w:r>
          </w:p>
        </w:tc>
        <w:tc>
          <w:tcPr>
            <w:tcW w:w="1453" w:type="dxa"/>
            <w:shd w:val="clear" w:color="auto" w:fill="auto"/>
            <w:noWrap/>
            <w:vAlign w:val="bottom"/>
            <w:hideMark/>
          </w:tcPr>
          <w:p w14:paraId="1F00B9E7"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0.5%</w:t>
            </w:r>
          </w:p>
        </w:tc>
        <w:tc>
          <w:tcPr>
            <w:tcW w:w="1711" w:type="dxa"/>
            <w:shd w:val="clear" w:color="auto" w:fill="auto"/>
            <w:noWrap/>
            <w:vAlign w:val="bottom"/>
            <w:hideMark/>
          </w:tcPr>
          <w:p w14:paraId="79E888A3" w14:textId="54AB0FFE"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10</w:t>
            </w:r>
            <w:r w:rsidR="00AC3DF0">
              <w:rPr>
                <w:sz w:val="18"/>
                <w:lang w:val="en-US"/>
              </w:rPr>
              <w:t xml:space="preserve"> </w:t>
            </w:r>
            <w:r w:rsidRPr="00AE097A">
              <w:rPr>
                <w:sz w:val="18"/>
                <w:lang w:val="en-US"/>
              </w:rPr>
              <w:t>600</w:t>
            </w:r>
          </w:p>
        </w:tc>
        <w:tc>
          <w:tcPr>
            <w:tcW w:w="1453" w:type="dxa"/>
            <w:shd w:val="clear" w:color="auto" w:fill="auto"/>
            <w:noWrap/>
            <w:vAlign w:val="bottom"/>
            <w:hideMark/>
          </w:tcPr>
          <w:p w14:paraId="68CEDE7B" w14:textId="77777777" w:rsidR="00531ECD" w:rsidRPr="00AE097A" w:rsidRDefault="00531ECD" w:rsidP="00AE097A">
            <w:pPr>
              <w:suppressAutoHyphens w:val="0"/>
              <w:spacing w:before="40" w:after="40" w:line="220" w:lineRule="exact"/>
              <w:ind w:right="113"/>
              <w:jc w:val="right"/>
              <w:rPr>
                <w:sz w:val="18"/>
                <w:lang w:val="en-US"/>
              </w:rPr>
            </w:pPr>
            <w:r w:rsidRPr="00AE097A">
              <w:rPr>
                <w:sz w:val="18"/>
                <w:lang w:val="en-US"/>
              </w:rPr>
              <w:t>0.4%</w:t>
            </w:r>
          </w:p>
        </w:tc>
      </w:tr>
      <w:tr w:rsidR="00531ECD" w:rsidRPr="00AE097A" w14:paraId="4565DF1D" w14:textId="77777777" w:rsidTr="00531ECD">
        <w:tc>
          <w:tcPr>
            <w:tcW w:w="1710" w:type="dxa"/>
            <w:shd w:val="clear" w:color="auto" w:fill="auto"/>
          </w:tcPr>
          <w:p w14:paraId="7335E739" w14:textId="77777777" w:rsidR="00531ECD" w:rsidRPr="00AE097A" w:rsidRDefault="00531ECD" w:rsidP="00AE097A">
            <w:pPr>
              <w:suppressAutoHyphens w:val="0"/>
              <w:spacing w:before="40" w:after="40" w:line="220" w:lineRule="exact"/>
              <w:ind w:right="113"/>
              <w:rPr>
                <w:iCs/>
                <w:sz w:val="18"/>
                <w:lang w:val="en-US"/>
              </w:rPr>
            </w:pPr>
            <w:r w:rsidRPr="00AE097A">
              <w:rPr>
                <w:iCs/>
                <w:sz w:val="18"/>
              </w:rPr>
              <w:t>PBB Nominale</w:t>
            </w:r>
          </w:p>
        </w:tc>
        <w:tc>
          <w:tcPr>
            <w:tcW w:w="1709" w:type="dxa"/>
            <w:shd w:val="clear" w:color="auto" w:fill="auto"/>
            <w:noWrap/>
            <w:vAlign w:val="bottom"/>
            <w:hideMark/>
          </w:tcPr>
          <w:p w14:paraId="75F463B3" w14:textId="52EE6DDE" w:rsidR="00531ECD" w:rsidRPr="00AE097A" w:rsidRDefault="00531ECD" w:rsidP="00AE097A">
            <w:pPr>
              <w:suppressAutoHyphens w:val="0"/>
              <w:spacing w:before="40" w:after="40" w:line="220" w:lineRule="exact"/>
              <w:ind w:right="113"/>
              <w:jc w:val="right"/>
              <w:rPr>
                <w:iCs/>
                <w:sz w:val="18"/>
                <w:lang w:val="en-US"/>
              </w:rPr>
            </w:pPr>
            <w:r w:rsidRPr="00AE097A">
              <w:rPr>
                <w:iCs/>
                <w:sz w:val="18"/>
                <w:lang w:val="en-US"/>
              </w:rPr>
              <w:t>2</w:t>
            </w:r>
            <w:r w:rsidR="00AC3DF0">
              <w:rPr>
                <w:iCs/>
                <w:sz w:val="18"/>
                <w:lang w:val="en-US"/>
              </w:rPr>
              <w:t xml:space="preserve"> </w:t>
            </w:r>
            <w:r w:rsidRPr="00AE097A">
              <w:rPr>
                <w:iCs/>
                <w:sz w:val="18"/>
                <w:lang w:val="en-US"/>
              </w:rPr>
              <w:t>434</w:t>
            </w:r>
            <w:r w:rsidR="00AC3DF0">
              <w:rPr>
                <w:iCs/>
                <w:sz w:val="18"/>
                <w:lang w:val="en-US"/>
              </w:rPr>
              <w:t xml:space="preserve"> </w:t>
            </w:r>
            <w:r w:rsidRPr="00AE097A">
              <w:rPr>
                <w:iCs/>
                <w:sz w:val="18"/>
                <w:lang w:val="en-US"/>
              </w:rPr>
              <w:t>311</w:t>
            </w:r>
          </w:p>
        </w:tc>
        <w:tc>
          <w:tcPr>
            <w:tcW w:w="1451" w:type="dxa"/>
            <w:shd w:val="clear" w:color="auto" w:fill="auto"/>
            <w:noWrap/>
            <w:vAlign w:val="bottom"/>
            <w:hideMark/>
          </w:tcPr>
          <w:p w14:paraId="3BA1BCBE" w14:textId="77777777" w:rsidR="00531ECD" w:rsidRPr="00AE097A" w:rsidRDefault="00531ECD" w:rsidP="00AE097A">
            <w:pPr>
              <w:suppressAutoHyphens w:val="0"/>
              <w:spacing w:before="40" w:after="40" w:line="220" w:lineRule="exact"/>
              <w:ind w:right="113"/>
              <w:jc w:val="right"/>
              <w:rPr>
                <w:iCs/>
                <w:sz w:val="18"/>
                <w:lang w:val="en-US"/>
              </w:rPr>
            </w:pPr>
            <w:r w:rsidRPr="00AE097A">
              <w:rPr>
                <w:iCs/>
                <w:sz w:val="18"/>
                <w:lang w:val="en-US"/>
              </w:rPr>
              <w:t> </w:t>
            </w:r>
          </w:p>
        </w:tc>
        <w:tc>
          <w:tcPr>
            <w:tcW w:w="1711" w:type="dxa"/>
            <w:shd w:val="clear" w:color="auto" w:fill="auto"/>
            <w:noWrap/>
            <w:vAlign w:val="bottom"/>
            <w:hideMark/>
          </w:tcPr>
          <w:p w14:paraId="46D2A275" w14:textId="3520997C" w:rsidR="00531ECD" w:rsidRPr="00AE097A" w:rsidRDefault="00531ECD" w:rsidP="00AE097A">
            <w:pPr>
              <w:suppressAutoHyphens w:val="0"/>
              <w:spacing w:before="40" w:after="40" w:line="220" w:lineRule="exact"/>
              <w:ind w:right="113"/>
              <w:jc w:val="right"/>
              <w:rPr>
                <w:iCs/>
                <w:sz w:val="18"/>
                <w:lang w:val="en-US"/>
              </w:rPr>
            </w:pPr>
            <w:r w:rsidRPr="00AE097A">
              <w:rPr>
                <w:iCs/>
                <w:sz w:val="18"/>
                <w:lang w:val="en-US"/>
              </w:rPr>
              <w:t>2</w:t>
            </w:r>
            <w:r w:rsidR="00AC3DF0">
              <w:rPr>
                <w:iCs/>
                <w:sz w:val="18"/>
                <w:lang w:val="en-US"/>
              </w:rPr>
              <w:t xml:space="preserve"> </w:t>
            </w:r>
            <w:r w:rsidRPr="00AE097A">
              <w:rPr>
                <w:iCs/>
                <w:sz w:val="18"/>
                <w:lang w:val="en-US"/>
              </w:rPr>
              <w:t>557</w:t>
            </w:r>
            <w:r w:rsidR="00AC3DF0">
              <w:rPr>
                <w:iCs/>
                <w:sz w:val="18"/>
                <w:lang w:val="en-US"/>
              </w:rPr>
              <w:t xml:space="preserve"> </w:t>
            </w:r>
            <w:r w:rsidRPr="00AE097A">
              <w:rPr>
                <w:iCs/>
                <w:sz w:val="18"/>
                <w:lang w:val="en-US"/>
              </w:rPr>
              <w:t>741</w:t>
            </w:r>
          </w:p>
        </w:tc>
        <w:tc>
          <w:tcPr>
            <w:tcW w:w="1453" w:type="dxa"/>
            <w:shd w:val="clear" w:color="auto" w:fill="auto"/>
            <w:noWrap/>
            <w:vAlign w:val="bottom"/>
            <w:hideMark/>
          </w:tcPr>
          <w:p w14:paraId="19AF4FC1" w14:textId="77777777" w:rsidR="00531ECD" w:rsidRPr="00AE097A" w:rsidRDefault="00531ECD" w:rsidP="00AE097A">
            <w:pPr>
              <w:suppressAutoHyphens w:val="0"/>
              <w:spacing w:before="40" w:after="40" w:line="220" w:lineRule="exact"/>
              <w:ind w:right="113"/>
              <w:jc w:val="right"/>
              <w:rPr>
                <w:iCs/>
                <w:sz w:val="18"/>
                <w:lang w:val="en-US"/>
              </w:rPr>
            </w:pPr>
            <w:r w:rsidRPr="00AE097A">
              <w:rPr>
                <w:iCs/>
                <w:sz w:val="18"/>
                <w:lang w:val="en-US"/>
              </w:rPr>
              <w:t> </w:t>
            </w:r>
          </w:p>
        </w:tc>
        <w:tc>
          <w:tcPr>
            <w:tcW w:w="1711" w:type="dxa"/>
            <w:shd w:val="clear" w:color="auto" w:fill="auto"/>
            <w:noWrap/>
            <w:vAlign w:val="bottom"/>
            <w:hideMark/>
          </w:tcPr>
          <w:p w14:paraId="75934C24" w14:textId="3657E15B" w:rsidR="00531ECD" w:rsidRPr="00AE097A" w:rsidRDefault="00531ECD" w:rsidP="00AE097A">
            <w:pPr>
              <w:suppressAutoHyphens w:val="0"/>
              <w:spacing w:before="40" w:after="40" w:line="220" w:lineRule="exact"/>
              <w:ind w:right="113"/>
              <w:jc w:val="right"/>
              <w:rPr>
                <w:iCs/>
                <w:sz w:val="18"/>
                <w:lang w:val="en-US"/>
              </w:rPr>
            </w:pPr>
            <w:r w:rsidRPr="00AE097A">
              <w:rPr>
                <w:iCs/>
                <w:sz w:val="18"/>
                <w:lang w:val="en-US"/>
              </w:rPr>
              <w:t>2</w:t>
            </w:r>
            <w:r w:rsidR="00AC3DF0">
              <w:rPr>
                <w:iCs/>
                <w:sz w:val="18"/>
                <w:lang w:val="en-US"/>
              </w:rPr>
              <w:t xml:space="preserve"> </w:t>
            </w:r>
            <w:r w:rsidRPr="00AE097A">
              <w:rPr>
                <w:iCs/>
                <w:sz w:val="18"/>
                <w:lang w:val="en-US"/>
              </w:rPr>
              <w:t>690</w:t>
            </w:r>
            <w:r w:rsidR="00AC3DF0">
              <w:rPr>
                <w:iCs/>
                <w:sz w:val="18"/>
                <w:lang w:val="en-US"/>
              </w:rPr>
              <w:t xml:space="preserve"> </w:t>
            </w:r>
            <w:r w:rsidRPr="00AE097A">
              <w:rPr>
                <w:iCs/>
                <w:sz w:val="18"/>
                <w:lang w:val="en-US"/>
              </w:rPr>
              <w:t>518</w:t>
            </w:r>
          </w:p>
        </w:tc>
        <w:tc>
          <w:tcPr>
            <w:tcW w:w="1453" w:type="dxa"/>
            <w:shd w:val="clear" w:color="auto" w:fill="auto"/>
            <w:noWrap/>
            <w:vAlign w:val="bottom"/>
            <w:hideMark/>
          </w:tcPr>
          <w:p w14:paraId="2EDD07A7" w14:textId="77777777" w:rsidR="00531ECD" w:rsidRPr="00AE097A" w:rsidRDefault="00531ECD" w:rsidP="00AE097A">
            <w:pPr>
              <w:suppressAutoHyphens w:val="0"/>
              <w:spacing w:before="40" w:after="40" w:line="220" w:lineRule="exact"/>
              <w:ind w:right="113"/>
              <w:jc w:val="right"/>
              <w:rPr>
                <w:iCs/>
                <w:sz w:val="18"/>
                <w:lang w:val="en-US"/>
              </w:rPr>
            </w:pPr>
            <w:r w:rsidRPr="00AE097A">
              <w:rPr>
                <w:iCs/>
                <w:sz w:val="18"/>
                <w:lang w:val="en-US"/>
              </w:rPr>
              <w:t> </w:t>
            </w:r>
          </w:p>
        </w:tc>
      </w:tr>
      <w:tr w:rsidR="00531ECD" w:rsidRPr="00AE097A" w14:paraId="6CF466A0" w14:textId="77777777" w:rsidTr="00531ECD">
        <w:tc>
          <w:tcPr>
            <w:tcW w:w="1710" w:type="dxa"/>
            <w:shd w:val="clear" w:color="auto" w:fill="auto"/>
          </w:tcPr>
          <w:p w14:paraId="702D2364" w14:textId="77777777" w:rsidR="00531ECD" w:rsidRPr="00AE097A" w:rsidRDefault="00531ECD" w:rsidP="00AE097A">
            <w:pPr>
              <w:suppressAutoHyphens w:val="0"/>
              <w:spacing w:before="40" w:after="40" w:line="220" w:lineRule="exact"/>
              <w:ind w:right="113"/>
              <w:rPr>
                <w:b/>
                <w:bCs/>
                <w:sz w:val="18"/>
                <w:lang w:val="en-US"/>
              </w:rPr>
            </w:pPr>
            <w:r w:rsidRPr="00AE097A">
              <w:rPr>
                <w:iCs/>
                <w:sz w:val="18"/>
              </w:rPr>
              <w:t>Health % to total expenses</w:t>
            </w:r>
          </w:p>
        </w:tc>
        <w:tc>
          <w:tcPr>
            <w:tcW w:w="1709" w:type="dxa"/>
            <w:shd w:val="clear" w:color="auto" w:fill="auto"/>
            <w:noWrap/>
            <w:vAlign w:val="bottom"/>
          </w:tcPr>
          <w:p w14:paraId="0EB39497" w14:textId="77777777" w:rsidR="00531ECD" w:rsidRPr="00AE097A" w:rsidRDefault="00531ECD" w:rsidP="00AE097A">
            <w:pPr>
              <w:suppressAutoHyphens w:val="0"/>
              <w:spacing w:before="40" w:after="40" w:line="220" w:lineRule="exact"/>
              <w:ind w:right="113"/>
              <w:jc w:val="right"/>
              <w:rPr>
                <w:iCs/>
                <w:sz w:val="18"/>
                <w:lang w:val="en-US"/>
              </w:rPr>
            </w:pPr>
            <w:r w:rsidRPr="00AE097A">
              <w:rPr>
                <w:b/>
                <w:bCs/>
                <w:sz w:val="18"/>
                <w:lang w:val="en-US"/>
              </w:rPr>
              <w:t>9.8%</w:t>
            </w:r>
          </w:p>
        </w:tc>
        <w:tc>
          <w:tcPr>
            <w:tcW w:w="1451" w:type="dxa"/>
            <w:shd w:val="clear" w:color="auto" w:fill="auto"/>
            <w:noWrap/>
            <w:vAlign w:val="bottom"/>
          </w:tcPr>
          <w:p w14:paraId="1A580FA4" w14:textId="77777777" w:rsidR="00531ECD" w:rsidRPr="00AE097A" w:rsidRDefault="00531ECD" w:rsidP="00AE097A">
            <w:pPr>
              <w:suppressAutoHyphens w:val="0"/>
              <w:spacing w:before="40" w:after="40" w:line="220" w:lineRule="exact"/>
              <w:ind w:right="113"/>
              <w:jc w:val="right"/>
              <w:rPr>
                <w:iCs/>
                <w:sz w:val="18"/>
                <w:lang w:val="en-US"/>
              </w:rPr>
            </w:pPr>
            <w:r w:rsidRPr="00AE097A">
              <w:rPr>
                <w:b/>
                <w:bCs/>
                <w:sz w:val="18"/>
                <w:lang w:val="en-US"/>
              </w:rPr>
              <w:t> </w:t>
            </w:r>
          </w:p>
        </w:tc>
        <w:tc>
          <w:tcPr>
            <w:tcW w:w="1711" w:type="dxa"/>
            <w:shd w:val="clear" w:color="auto" w:fill="auto"/>
            <w:noWrap/>
            <w:vAlign w:val="bottom"/>
          </w:tcPr>
          <w:p w14:paraId="3F5CD58E" w14:textId="77777777" w:rsidR="00531ECD" w:rsidRPr="00AE097A" w:rsidRDefault="00531ECD" w:rsidP="00AE097A">
            <w:pPr>
              <w:suppressAutoHyphens w:val="0"/>
              <w:spacing w:before="40" w:after="40" w:line="220" w:lineRule="exact"/>
              <w:ind w:right="113"/>
              <w:jc w:val="right"/>
              <w:rPr>
                <w:iCs/>
                <w:sz w:val="18"/>
                <w:lang w:val="en-US"/>
              </w:rPr>
            </w:pPr>
            <w:r w:rsidRPr="00AE097A">
              <w:rPr>
                <w:b/>
                <w:bCs/>
                <w:sz w:val="18"/>
                <w:lang w:val="en-US"/>
              </w:rPr>
              <w:t>10.2%</w:t>
            </w:r>
          </w:p>
        </w:tc>
        <w:tc>
          <w:tcPr>
            <w:tcW w:w="1453" w:type="dxa"/>
            <w:shd w:val="clear" w:color="auto" w:fill="auto"/>
            <w:noWrap/>
            <w:vAlign w:val="bottom"/>
          </w:tcPr>
          <w:p w14:paraId="67796D4B" w14:textId="77777777" w:rsidR="00531ECD" w:rsidRPr="00AE097A" w:rsidRDefault="00531ECD" w:rsidP="00AE097A">
            <w:pPr>
              <w:suppressAutoHyphens w:val="0"/>
              <w:spacing w:before="40" w:after="40" w:line="220" w:lineRule="exact"/>
              <w:ind w:right="113"/>
              <w:jc w:val="right"/>
              <w:rPr>
                <w:iCs/>
                <w:sz w:val="18"/>
                <w:lang w:val="en-US"/>
              </w:rPr>
            </w:pPr>
            <w:r w:rsidRPr="00AE097A">
              <w:rPr>
                <w:b/>
                <w:bCs/>
                <w:sz w:val="18"/>
                <w:lang w:val="en-US"/>
              </w:rPr>
              <w:t> </w:t>
            </w:r>
          </w:p>
        </w:tc>
        <w:tc>
          <w:tcPr>
            <w:tcW w:w="1711" w:type="dxa"/>
            <w:shd w:val="clear" w:color="auto" w:fill="auto"/>
            <w:noWrap/>
            <w:vAlign w:val="bottom"/>
          </w:tcPr>
          <w:p w14:paraId="3862C5BD" w14:textId="77777777" w:rsidR="00531ECD" w:rsidRPr="00AE097A" w:rsidRDefault="00531ECD" w:rsidP="00AE097A">
            <w:pPr>
              <w:suppressAutoHyphens w:val="0"/>
              <w:spacing w:before="40" w:after="40" w:line="220" w:lineRule="exact"/>
              <w:ind w:right="113"/>
              <w:jc w:val="right"/>
              <w:rPr>
                <w:iCs/>
                <w:sz w:val="18"/>
                <w:lang w:val="en-US"/>
              </w:rPr>
            </w:pPr>
            <w:r w:rsidRPr="00AE097A">
              <w:rPr>
                <w:b/>
                <w:bCs/>
                <w:sz w:val="18"/>
                <w:lang w:val="en-US"/>
              </w:rPr>
              <w:t>10.2%</w:t>
            </w:r>
          </w:p>
        </w:tc>
        <w:tc>
          <w:tcPr>
            <w:tcW w:w="1453" w:type="dxa"/>
            <w:shd w:val="clear" w:color="auto" w:fill="auto"/>
            <w:noWrap/>
            <w:vAlign w:val="bottom"/>
          </w:tcPr>
          <w:p w14:paraId="4048C84A" w14:textId="77777777" w:rsidR="00531ECD" w:rsidRPr="00AE097A" w:rsidRDefault="00531ECD" w:rsidP="00AE097A">
            <w:pPr>
              <w:suppressAutoHyphens w:val="0"/>
              <w:spacing w:before="40" w:after="40" w:line="220" w:lineRule="exact"/>
              <w:ind w:right="113"/>
              <w:jc w:val="right"/>
              <w:rPr>
                <w:iCs/>
                <w:sz w:val="18"/>
                <w:lang w:val="en-US"/>
              </w:rPr>
            </w:pPr>
          </w:p>
        </w:tc>
      </w:tr>
      <w:tr w:rsidR="00531ECD" w:rsidRPr="00AE097A" w14:paraId="1EED34B2" w14:textId="77777777" w:rsidTr="00531ECD">
        <w:tc>
          <w:tcPr>
            <w:tcW w:w="1710" w:type="dxa"/>
            <w:shd w:val="clear" w:color="auto" w:fill="auto"/>
          </w:tcPr>
          <w:p w14:paraId="77120C4C" w14:textId="77777777" w:rsidR="00531ECD" w:rsidRPr="00AE097A" w:rsidRDefault="00531ECD" w:rsidP="00AE097A">
            <w:pPr>
              <w:suppressAutoHyphens w:val="0"/>
              <w:spacing w:before="40" w:after="40" w:line="220" w:lineRule="exact"/>
              <w:ind w:right="113"/>
              <w:rPr>
                <w:b/>
                <w:bCs/>
                <w:sz w:val="18"/>
                <w:lang w:val="en-US"/>
              </w:rPr>
            </w:pPr>
            <w:r w:rsidRPr="00AE097A">
              <w:rPr>
                <w:iCs/>
                <w:sz w:val="18"/>
              </w:rPr>
              <w:t>Education % to total expenses</w:t>
            </w:r>
          </w:p>
        </w:tc>
        <w:tc>
          <w:tcPr>
            <w:tcW w:w="1709" w:type="dxa"/>
            <w:shd w:val="clear" w:color="auto" w:fill="auto"/>
            <w:noWrap/>
            <w:vAlign w:val="bottom"/>
          </w:tcPr>
          <w:p w14:paraId="0A6EA956" w14:textId="77777777" w:rsidR="00531ECD" w:rsidRPr="00AE097A" w:rsidRDefault="00531ECD" w:rsidP="00AE097A">
            <w:pPr>
              <w:suppressAutoHyphens w:val="0"/>
              <w:spacing w:before="40" w:after="40" w:line="220" w:lineRule="exact"/>
              <w:ind w:right="113"/>
              <w:jc w:val="right"/>
              <w:rPr>
                <w:iCs/>
                <w:sz w:val="18"/>
                <w:lang w:val="en-US"/>
              </w:rPr>
            </w:pPr>
            <w:r w:rsidRPr="00AE097A">
              <w:rPr>
                <w:b/>
                <w:bCs/>
                <w:sz w:val="18"/>
                <w:lang w:val="en-US"/>
              </w:rPr>
              <w:t>10.7%</w:t>
            </w:r>
          </w:p>
        </w:tc>
        <w:tc>
          <w:tcPr>
            <w:tcW w:w="1451" w:type="dxa"/>
            <w:shd w:val="clear" w:color="auto" w:fill="auto"/>
            <w:noWrap/>
            <w:vAlign w:val="bottom"/>
          </w:tcPr>
          <w:p w14:paraId="5263071B" w14:textId="77777777" w:rsidR="00531ECD" w:rsidRPr="00AE097A" w:rsidRDefault="00531ECD" w:rsidP="00AE097A">
            <w:pPr>
              <w:suppressAutoHyphens w:val="0"/>
              <w:spacing w:before="40" w:after="40" w:line="220" w:lineRule="exact"/>
              <w:ind w:right="113"/>
              <w:jc w:val="right"/>
              <w:rPr>
                <w:iCs/>
                <w:sz w:val="18"/>
                <w:lang w:val="en-US"/>
              </w:rPr>
            </w:pPr>
            <w:r w:rsidRPr="00AE097A">
              <w:rPr>
                <w:b/>
                <w:bCs/>
                <w:sz w:val="18"/>
                <w:lang w:val="en-US"/>
              </w:rPr>
              <w:t> </w:t>
            </w:r>
          </w:p>
        </w:tc>
        <w:tc>
          <w:tcPr>
            <w:tcW w:w="1711" w:type="dxa"/>
            <w:shd w:val="clear" w:color="auto" w:fill="auto"/>
            <w:noWrap/>
            <w:vAlign w:val="bottom"/>
          </w:tcPr>
          <w:p w14:paraId="3C147FDC" w14:textId="77777777" w:rsidR="00531ECD" w:rsidRPr="00AE097A" w:rsidRDefault="00531ECD" w:rsidP="00AE097A">
            <w:pPr>
              <w:suppressAutoHyphens w:val="0"/>
              <w:spacing w:before="40" w:after="40" w:line="220" w:lineRule="exact"/>
              <w:ind w:right="113"/>
              <w:jc w:val="right"/>
              <w:rPr>
                <w:iCs/>
                <w:sz w:val="18"/>
                <w:lang w:val="en-US"/>
              </w:rPr>
            </w:pPr>
            <w:r w:rsidRPr="00AE097A">
              <w:rPr>
                <w:b/>
                <w:bCs/>
                <w:sz w:val="18"/>
                <w:lang w:val="en-US"/>
              </w:rPr>
              <w:t>10.7%</w:t>
            </w:r>
          </w:p>
        </w:tc>
        <w:tc>
          <w:tcPr>
            <w:tcW w:w="1453" w:type="dxa"/>
            <w:shd w:val="clear" w:color="auto" w:fill="auto"/>
            <w:noWrap/>
            <w:vAlign w:val="bottom"/>
          </w:tcPr>
          <w:p w14:paraId="7979E7B8" w14:textId="77777777" w:rsidR="00531ECD" w:rsidRPr="00AE097A" w:rsidRDefault="00531ECD" w:rsidP="00AE097A">
            <w:pPr>
              <w:suppressAutoHyphens w:val="0"/>
              <w:spacing w:before="40" w:after="40" w:line="220" w:lineRule="exact"/>
              <w:ind w:right="113"/>
              <w:jc w:val="right"/>
              <w:rPr>
                <w:iCs/>
                <w:sz w:val="18"/>
                <w:lang w:val="en-US"/>
              </w:rPr>
            </w:pPr>
            <w:r w:rsidRPr="00AE097A">
              <w:rPr>
                <w:b/>
                <w:bCs/>
                <w:sz w:val="18"/>
                <w:lang w:val="en-US"/>
              </w:rPr>
              <w:t> </w:t>
            </w:r>
          </w:p>
        </w:tc>
        <w:tc>
          <w:tcPr>
            <w:tcW w:w="1711" w:type="dxa"/>
            <w:shd w:val="clear" w:color="auto" w:fill="auto"/>
            <w:noWrap/>
            <w:vAlign w:val="bottom"/>
          </w:tcPr>
          <w:p w14:paraId="54BB8503" w14:textId="77777777" w:rsidR="00531ECD" w:rsidRPr="00AE097A" w:rsidRDefault="00531ECD" w:rsidP="00AE097A">
            <w:pPr>
              <w:suppressAutoHyphens w:val="0"/>
              <w:spacing w:before="40" w:after="40" w:line="220" w:lineRule="exact"/>
              <w:ind w:right="113"/>
              <w:jc w:val="right"/>
              <w:rPr>
                <w:iCs/>
                <w:sz w:val="18"/>
                <w:lang w:val="en-US"/>
              </w:rPr>
            </w:pPr>
            <w:r w:rsidRPr="00AE097A">
              <w:rPr>
                <w:b/>
                <w:bCs/>
                <w:sz w:val="18"/>
                <w:lang w:val="en-US"/>
              </w:rPr>
              <w:t>10.8%</w:t>
            </w:r>
          </w:p>
        </w:tc>
        <w:tc>
          <w:tcPr>
            <w:tcW w:w="1453" w:type="dxa"/>
            <w:shd w:val="clear" w:color="auto" w:fill="auto"/>
            <w:noWrap/>
            <w:vAlign w:val="bottom"/>
          </w:tcPr>
          <w:p w14:paraId="38EAB801" w14:textId="77777777" w:rsidR="00531ECD" w:rsidRPr="00AE097A" w:rsidRDefault="00531ECD" w:rsidP="00AE097A">
            <w:pPr>
              <w:suppressAutoHyphens w:val="0"/>
              <w:spacing w:before="40" w:after="40" w:line="220" w:lineRule="exact"/>
              <w:ind w:right="113"/>
              <w:jc w:val="right"/>
              <w:rPr>
                <w:iCs/>
                <w:sz w:val="18"/>
                <w:lang w:val="en-US"/>
              </w:rPr>
            </w:pPr>
          </w:p>
        </w:tc>
      </w:tr>
      <w:tr w:rsidR="00531ECD" w:rsidRPr="00AE097A" w14:paraId="59EAFB28" w14:textId="77777777" w:rsidTr="00531ECD">
        <w:tc>
          <w:tcPr>
            <w:tcW w:w="1710" w:type="dxa"/>
            <w:shd w:val="clear" w:color="auto" w:fill="auto"/>
          </w:tcPr>
          <w:p w14:paraId="0D0B47D1" w14:textId="77777777" w:rsidR="00531ECD" w:rsidRPr="00AE097A" w:rsidRDefault="00531ECD" w:rsidP="00AE097A">
            <w:pPr>
              <w:suppressAutoHyphens w:val="0"/>
              <w:spacing w:before="40" w:after="40" w:line="220" w:lineRule="exact"/>
              <w:ind w:right="113"/>
              <w:rPr>
                <w:b/>
                <w:bCs/>
                <w:sz w:val="18"/>
                <w:lang w:val="en-US"/>
              </w:rPr>
            </w:pPr>
            <w:r w:rsidRPr="00AE097A">
              <w:rPr>
                <w:iCs/>
                <w:sz w:val="18"/>
              </w:rPr>
              <w:t>Social Protection % to total expenses</w:t>
            </w:r>
          </w:p>
        </w:tc>
        <w:tc>
          <w:tcPr>
            <w:tcW w:w="1709" w:type="dxa"/>
            <w:shd w:val="clear" w:color="auto" w:fill="auto"/>
            <w:noWrap/>
            <w:vAlign w:val="bottom"/>
          </w:tcPr>
          <w:p w14:paraId="04CEC46B" w14:textId="77777777" w:rsidR="00531ECD" w:rsidRPr="00AE097A" w:rsidRDefault="00531ECD" w:rsidP="00AE097A">
            <w:pPr>
              <w:suppressAutoHyphens w:val="0"/>
              <w:spacing w:before="40" w:after="40" w:line="220" w:lineRule="exact"/>
              <w:ind w:right="113"/>
              <w:jc w:val="right"/>
              <w:rPr>
                <w:b/>
                <w:bCs/>
                <w:sz w:val="18"/>
                <w:lang w:val="en-US"/>
              </w:rPr>
            </w:pPr>
            <w:r w:rsidRPr="00AE097A">
              <w:rPr>
                <w:b/>
                <w:bCs/>
                <w:sz w:val="18"/>
                <w:lang w:val="en-US"/>
              </w:rPr>
              <w:t>32.3%</w:t>
            </w:r>
          </w:p>
        </w:tc>
        <w:tc>
          <w:tcPr>
            <w:tcW w:w="1451" w:type="dxa"/>
            <w:shd w:val="clear" w:color="auto" w:fill="auto"/>
            <w:noWrap/>
            <w:vAlign w:val="bottom"/>
          </w:tcPr>
          <w:p w14:paraId="0B51E5C9" w14:textId="77777777" w:rsidR="00531ECD" w:rsidRPr="00AE097A" w:rsidRDefault="00531ECD" w:rsidP="00AE097A">
            <w:pPr>
              <w:suppressAutoHyphens w:val="0"/>
              <w:spacing w:before="40" w:after="40" w:line="220" w:lineRule="exact"/>
              <w:ind w:right="113"/>
              <w:jc w:val="right"/>
              <w:rPr>
                <w:b/>
                <w:bCs/>
                <w:sz w:val="18"/>
                <w:lang w:val="en-US"/>
              </w:rPr>
            </w:pPr>
            <w:r w:rsidRPr="00AE097A">
              <w:rPr>
                <w:b/>
                <w:bCs/>
                <w:sz w:val="18"/>
                <w:lang w:val="en-US"/>
              </w:rPr>
              <w:t> </w:t>
            </w:r>
          </w:p>
        </w:tc>
        <w:tc>
          <w:tcPr>
            <w:tcW w:w="1711" w:type="dxa"/>
            <w:shd w:val="clear" w:color="auto" w:fill="auto"/>
            <w:noWrap/>
            <w:vAlign w:val="bottom"/>
          </w:tcPr>
          <w:p w14:paraId="5FE90A3D" w14:textId="77777777" w:rsidR="00531ECD" w:rsidRPr="00AE097A" w:rsidRDefault="00531ECD" w:rsidP="00AE097A">
            <w:pPr>
              <w:suppressAutoHyphens w:val="0"/>
              <w:spacing w:before="40" w:after="40" w:line="220" w:lineRule="exact"/>
              <w:ind w:right="113"/>
              <w:jc w:val="right"/>
              <w:rPr>
                <w:b/>
                <w:bCs/>
                <w:sz w:val="18"/>
                <w:lang w:val="en-US"/>
              </w:rPr>
            </w:pPr>
            <w:r w:rsidRPr="00AE097A">
              <w:rPr>
                <w:b/>
                <w:bCs/>
                <w:sz w:val="18"/>
                <w:lang w:val="en-US"/>
              </w:rPr>
              <w:t>32.3%</w:t>
            </w:r>
          </w:p>
        </w:tc>
        <w:tc>
          <w:tcPr>
            <w:tcW w:w="1453" w:type="dxa"/>
            <w:shd w:val="clear" w:color="auto" w:fill="auto"/>
            <w:noWrap/>
            <w:vAlign w:val="bottom"/>
          </w:tcPr>
          <w:p w14:paraId="0A3AA52C" w14:textId="77777777" w:rsidR="00531ECD" w:rsidRPr="00AE097A" w:rsidRDefault="00531ECD" w:rsidP="00AE097A">
            <w:pPr>
              <w:suppressAutoHyphens w:val="0"/>
              <w:spacing w:before="40" w:after="40" w:line="220" w:lineRule="exact"/>
              <w:ind w:right="113"/>
              <w:jc w:val="right"/>
              <w:rPr>
                <w:b/>
                <w:bCs/>
                <w:sz w:val="18"/>
                <w:lang w:val="en-US"/>
              </w:rPr>
            </w:pPr>
            <w:r w:rsidRPr="00AE097A">
              <w:rPr>
                <w:b/>
                <w:bCs/>
                <w:sz w:val="18"/>
                <w:lang w:val="en-US"/>
              </w:rPr>
              <w:t> </w:t>
            </w:r>
          </w:p>
        </w:tc>
        <w:tc>
          <w:tcPr>
            <w:tcW w:w="1711" w:type="dxa"/>
            <w:shd w:val="clear" w:color="auto" w:fill="auto"/>
            <w:noWrap/>
            <w:vAlign w:val="bottom"/>
          </w:tcPr>
          <w:p w14:paraId="06DF48C1" w14:textId="77777777" w:rsidR="00531ECD" w:rsidRPr="00AE097A" w:rsidRDefault="00531ECD" w:rsidP="00AE097A">
            <w:pPr>
              <w:suppressAutoHyphens w:val="0"/>
              <w:spacing w:before="40" w:after="40" w:line="220" w:lineRule="exact"/>
              <w:ind w:right="113"/>
              <w:jc w:val="right"/>
              <w:rPr>
                <w:b/>
                <w:bCs/>
                <w:sz w:val="18"/>
                <w:lang w:val="en-US"/>
              </w:rPr>
            </w:pPr>
            <w:r w:rsidRPr="00AE097A">
              <w:rPr>
                <w:b/>
                <w:bCs/>
                <w:sz w:val="18"/>
                <w:lang w:val="en-US"/>
              </w:rPr>
              <w:t>32.2%</w:t>
            </w:r>
          </w:p>
        </w:tc>
        <w:tc>
          <w:tcPr>
            <w:tcW w:w="1453" w:type="dxa"/>
            <w:shd w:val="clear" w:color="auto" w:fill="auto"/>
            <w:noWrap/>
            <w:vAlign w:val="bottom"/>
          </w:tcPr>
          <w:p w14:paraId="3EF6B754" w14:textId="77777777" w:rsidR="00531ECD" w:rsidRPr="00AE097A" w:rsidRDefault="00531ECD" w:rsidP="00AE097A">
            <w:pPr>
              <w:suppressAutoHyphens w:val="0"/>
              <w:spacing w:before="40" w:after="40" w:line="220" w:lineRule="exact"/>
              <w:ind w:right="113"/>
              <w:jc w:val="right"/>
              <w:rPr>
                <w:iCs/>
                <w:sz w:val="18"/>
                <w:lang w:val="en-US"/>
              </w:rPr>
            </w:pPr>
          </w:p>
        </w:tc>
      </w:tr>
    </w:tbl>
    <w:p w14:paraId="26B21D8D" w14:textId="77777777" w:rsidR="00C05A4A" w:rsidRDefault="00C05A4A" w:rsidP="00C05A4A">
      <w:pPr>
        <w:pStyle w:val="SingleTxtG"/>
        <w:rPr>
          <w:lang w:val="en-US"/>
        </w:rPr>
        <w:sectPr w:rsidR="00C05A4A" w:rsidSect="00846880">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14:paraId="7987CC64"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In the framework of COVID-19 pandemic, the first fiscal package introduced by the government of Albania included measures as follows:</w:t>
      </w:r>
    </w:p>
    <w:p w14:paraId="69B907AB" w14:textId="436C0CCF" w:rsidR="006A6DEE" w:rsidRPr="007128D7" w:rsidRDefault="007128D7" w:rsidP="007128D7">
      <w:pPr>
        <w:pStyle w:val="SingleTxtG"/>
        <w:rPr>
          <w:i/>
          <w:iCs/>
          <w:lang w:val="en-US"/>
        </w:rPr>
      </w:pPr>
      <w:r>
        <w:rPr>
          <w:i/>
          <w:iCs/>
          <w:lang w:val="en-US"/>
        </w:rPr>
        <w:tab/>
      </w:r>
      <w:r w:rsidR="006A6DEE" w:rsidRPr="007128D7">
        <w:rPr>
          <w:i/>
          <w:iCs/>
          <w:lang w:val="en-US"/>
        </w:rPr>
        <w:t xml:space="preserve">Extension on the deadline to submit the financial statements, for 4 months </w:t>
      </w:r>
    </w:p>
    <w:p w14:paraId="7A682853" w14:textId="77777777" w:rsidR="006A6DEE" w:rsidRPr="00D42D93" w:rsidRDefault="006A6DEE" w:rsidP="000B5CC6">
      <w:pPr>
        <w:pStyle w:val="Bullet2G"/>
        <w:rPr>
          <w:lang w:val="en-US"/>
        </w:rPr>
      </w:pPr>
      <w:r w:rsidRPr="00D42D93">
        <w:rPr>
          <w:lang w:val="en-US"/>
        </w:rPr>
        <w:t>The accounting balance sheet, together with its annexes, shall be submitted by July 31, 2020; (due date is 31st of March)</w:t>
      </w:r>
      <w:r>
        <w:rPr>
          <w:lang w:val="en-US"/>
        </w:rPr>
        <w:t>;</w:t>
      </w:r>
    </w:p>
    <w:p w14:paraId="08DFE600" w14:textId="4AF3E428" w:rsidR="006A6DEE" w:rsidRPr="007128D7" w:rsidRDefault="007128D7" w:rsidP="007128D7">
      <w:pPr>
        <w:pStyle w:val="SingleTxtG"/>
        <w:rPr>
          <w:i/>
          <w:iCs/>
          <w:lang w:val="en-US"/>
        </w:rPr>
      </w:pPr>
      <w:r>
        <w:rPr>
          <w:lang w:val="en-US"/>
        </w:rPr>
        <w:tab/>
      </w:r>
      <w:r w:rsidR="006A6DEE" w:rsidRPr="007128D7">
        <w:rPr>
          <w:i/>
          <w:iCs/>
          <w:lang w:val="en-US"/>
        </w:rPr>
        <w:t xml:space="preserve">Deferral to pay profit tax for taxpayers with turnover up to 14,000,000 ALL </w:t>
      </w:r>
    </w:p>
    <w:p w14:paraId="10874C91" w14:textId="77777777" w:rsidR="006A6DEE" w:rsidRPr="00D42D93" w:rsidRDefault="006A6DEE" w:rsidP="000B5CC6">
      <w:pPr>
        <w:pStyle w:val="Bullet2G"/>
        <w:rPr>
          <w:lang w:val="en-US"/>
        </w:rPr>
      </w:pPr>
      <w:r w:rsidRPr="00D42D93">
        <w:rPr>
          <w:lang w:val="en-US"/>
        </w:rPr>
        <w:t>For taxpayers with turnover up to 14,000,000 (fourteen million) ALL, the tax calculated on the basis of the annual profit tax return, shall be paid, within the second half of 2020; (normally paid on 31st of March)</w:t>
      </w:r>
      <w:r>
        <w:rPr>
          <w:lang w:val="en-US"/>
        </w:rPr>
        <w:t>;</w:t>
      </w:r>
    </w:p>
    <w:p w14:paraId="319123DA" w14:textId="77777777" w:rsidR="006A6DEE" w:rsidRPr="007128D7" w:rsidRDefault="006A6DEE" w:rsidP="007128D7">
      <w:pPr>
        <w:pStyle w:val="SingleTxtG"/>
        <w:ind w:left="1701"/>
        <w:rPr>
          <w:i/>
          <w:iCs/>
          <w:lang w:val="en-US"/>
        </w:rPr>
      </w:pPr>
      <w:r w:rsidRPr="007128D7">
        <w:rPr>
          <w:i/>
          <w:iCs/>
          <w:lang w:val="en-US"/>
        </w:rPr>
        <w:t>Deferral on the prepayments of profit tax instalments for taxpayers with turnover up to 14,000,000 ALL</w:t>
      </w:r>
    </w:p>
    <w:p w14:paraId="28193F7C" w14:textId="77777777" w:rsidR="006A6DEE" w:rsidRPr="00D42D93" w:rsidRDefault="006A6DEE" w:rsidP="000B5CC6">
      <w:pPr>
        <w:pStyle w:val="Bullet2G"/>
        <w:rPr>
          <w:lang w:val="en-US"/>
        </w:rPr>
      </w:pPr>
      <w:r w:rsidRPr="00D42D93">
        <w:rPr>
          <w:lang w:val="en-US"/>
        </w:rPr>
        <w:t>For taxpayers with turnover up to 14,000,000 (fourteen million) ALL, the profit tax instalments of the first and second quarter of 2020 are prepaid to the account of the tax authorities, within 31 December 2020. Instalments of the tax on profit, of the third and fourth quarter of 2020, are prepaid to the account of the tax authorities, within 31 December 2020; (normally paid at the last day of each quarter)</w:t>
      </w:r>
      <w:r>
        <w:rPr>
          <w:lang w:val="en-US"/>
        </w:rPr>
        <w:t>;</w:t>
      </w:r>
    </w:p>
    <w:p w14:paraId="6BA530FD" w14:textId="77777777" w:rsidR="006A6DEE" w:rsidRPr="007128D7" w:rsidRDefault="006A6DEE" w:rsidP="007128D7">
      <w:pPr>
        <w:pStyle w:val="SingleTxtG"/>
        <w:ind w:left="1701"/>
        <w:rPr>
          <w:i/>
          <w:iCs/>
          <w:lang w:val="en-US"/>
        </w:rPr>
      </w:pPr>
      <w:r w:rsidRPr="007128D7">
        <w:rPr>
          <w:i/>
          <w:iCs/>
          <w:lang w:val="en-US"/>
        </w:rPr>
        <w:t>Deferral on the prepayments of simplified profit tax instalments for taxpayers subject to simplified profit tax</w:t>
      </w:r>
    </w:p>
    <w:p w14:paraId="3B555BE9" w14:textId="77777777" w:rsidR="006A6DEE" w:rsidRPr="00D42D93" w:rsidRDefault="006A6DEE" w:rsidP="000B5CC6">
      <w:pPr>
        <w:pStyle w:val="Bullet2G"/>
        <w:rPr>
          <w:lang w:val="en-US"/>
        </w:rPr>
      </w:pPr>
      <w:r w:rsidRPr="00D42D93">
        <w:rPr>
          <w:lang w:val="en-US"/>
        </w:rPr>
        <w:t>The payments of simplified profit tax prepayment instalments shall be paid by October 20 for the first and second quarter of 2020, and within December 20 for the third and fourth quarter of 2020; (normally paid on the 20th day of the following month of each quarter.</w:t>
      </w:r>
    </w:p>
    <w:p w14:paraId="54B3D92D"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In the framework of COVID-19 pandemic, the second fiscal package introduced by the government of Albania included measures as follows:</w:t>
      </w:r>
    </w:p>
    <w:p w14:paraId="129F83E5" w14:textId="77777777" w:rsidR="006A6DEE" w:rsidRPr="007128D7" w:rsidRDefault="006A6DEE" w:rsidP="007128D7">
      <w:pPr>
        <w:pStyle w:val="SingleTxtG"/>
        <w:ind w:left="1701"/>
        <w:rPr>
          <w:i/>
          <w:iCs/>
          <w:lang w:val="en-US"/>
        </w:rPr>
      </w:pPr>
      <w:r w:rsidRPr="007128D7">
        <w:rPr>
          <w:i/>
          <w:iCs/>
          <w:lang w:val="en-US"/>
        </w:rPr>
        <w:t>Waiver of the prepayments of profit tax installments for taxpayers with turnover up to 14,000,000 ALL</w:t>
      </w:r>
    </w:p>
    <w:p w14:paraId="0C9394ED" w14:textId="77777777" w:rsidR="006A6DEE" w:rsidRPr="00D42D93" w:rsidRDefault="006A6DEE" w:rsidP="000B5CC6">
      <w:pPr>
        <w:pStyle w:val="Bullet2G"/>
        <w:rPr>
          <w:lang w:val="en-US"/>
        </w:rPr>
      </w:pPr>
      <w:r w:rsidRPr="00D42D93">
        <w:rPr>
          <w:lang w:val="en-US"/>
        </w:rPr>
        <w:t>For taxpayers with a turnover of up to 14,000,000 (fourteen million) ALL, the prepayments of profit tax installments for the 2020 will not be paid</w:t>
      </w:r>
      <w:r>
        <w:rPr>
          <w:lang w:val="en-US"/>
        </w:rPr>
        <w:t>;</w:t>
      </w:r>
    </w:p>
    <w:p w14:paraId="14C50C6F" w14:textId="77777777" w:rsidR="006A6DEE" w:rsidRPr="00975E5F" w:rsidRDefault="006A6DEE" w:rsidP="00975E5F">
      <w:pPr>
        <w:pStyle w:val="SingleTxtG"/>
        <w:ind w:left="1701"/>
        <w:rPr>
          <w:i/>
          <w:iCs/>
          <w:lang w:val="en-US"/>
        </w:rPr>
      </w:pPr>
      <w:r w:rsidRPr="00975E5F">
        <w:rPr>
          <w:i/>
          <w:iCs/>
          <w:lang w:val="en-US"/>
        </w:rPr>
        <w:t>Waiver of the prepayments of simplified profit tax installments for taxpayers subject to simplified profit tax</w:t>
      </w:r>
    </w:p>
    <w:p w14:paraId="667ACAF9" w14:textId="77777777" w:rsidR="006A6DEE" w:rsidRPr="00D42D93" w:rsidRDefault="006A6DEE" w:rsidP="000B5CC6">
      <w:pPr>
        <w:pStyle w:val="Bullet2G"/>
        <w:rPr>
          <w:lang w:val="en-US"/>
        </w:rPr>
      </w:pPr>
      <w:r w:rsidRPr="00D42D93">
        <w:rPr>
          <w:lang w:val="en-US"/>
        </w:rPr>
        <w:t>The prepayments of simplified profit tax installments in 2020 are zero</w:t>
      </w:r>
      <w:r>
        <w:rPr>
          <w:lang w:val="en-US"/>
        </w:rPr>
        <w:t>;</w:t>
      </w:r>
    </w:p>
    <w:p w14:paraId="0FC9ABB2" w14:textId="77777777" w:rsidR="006A6DEE" w:rsidRPr="00975E5F" w:rsidRDefault="006A6DEE" w:rsidP="00975E5F">
      <w:pPr>
        <w:pStyle w:val="SingleTxtG"/>
        <w:ind w:left="1701"/>
        <w:rPr>
          <w:i/>
          <w:iCs/>
          <w:lang w:val="en-US"/>
        </w:rPr>
      </w:pPr>
      <w:r w:rsidRPr="00975E5F">
        <w:rPr>
          <w:i/>
          <w:iCs/>
          <w:lang w:val="en-US"/>
        </w:rPr>
        <w:t>Deferral on the prepayments of profit tax installments for taxpayers with turnover over 14,000,000 ALL</w:t>
      </w:r>
    </w:p>
    <w:p w14:paraId="46CC7B18" w14:textId="77777777" w:rsidR="006A6DEE" w:rsidRPr="00D42D93" w:rsidRDefault="006A6DEE" w:rsidP="000B5CC6">
      <w:pPr>
        <w:pStyle w:val="Bullet2G"/>
        <w:rPr>
          <w:lang w:val="en-US"/>
        </w:rPr>
      </w:pPr>
      <w:r w:rsidRPr="00D42D93">
        <w:rPr>
          <w:lang w:val="en-US"/>
        </w:rPr>
        <w:t>For taxpayers with turnover over 14 000 000 (fourteen million) ALL profit tax installments for the tax periods of the second and third quarter, April-June and July-September 2020, will not be prepaid. Payments for these installments are postponed to April-September 2021. This exemption does not apply to taxpayers conducting economic activities in the field of banking, telecommunications, trade in pharmaceuticals, consumer food products</w:t>
      </w:r>
      <w:r>
        <w:rPr>
          <w:lang w:val="en-US"/>
        </w:rPr>
        <w:t>;</w:t>
      </w:r>
      <w:r w:rsidRPr="00D42D93">
        <w:rPr>
          <w:lang w:val="en-US"/>
        </w:rPr>
        <w:t xml:space="preserve"> </w:t>
      </w:r>
    </w:p>
    <w:p w14:paraId="2D9B20BC" w14:textId="77777777" w:rsidR="006A6DEE" w:rsidRPr="00975E5F" w:rsidRDefault="006A6DEE" w:rsidP="00975E5F">
      <w:pPr>
        <w:pStyle w:val="SingleTxtG"/>
        <w:ind w:left="1701"/>
        <w:rPr>
          <w:i/>
          <w:iCs/>
          <w:lang w:val="en-US"/>
        </w:rPr>
      </w:pPr>
      <w:r w:rsidRPr="00975E5F">
        <w:rPr>
          <w:i/>
          <w:iCs/>
          <w:lang w:val="en-US"/>
        </w:rPr>
        <w:t>Deferral on the prepayments of profit tax installments for specific sectors</w:t>
      </w:r>
    </w:p>
    <w:p w14:paraId="33439E0B" w14:textId="77777777" w:rsidR="006A6DEE" w:rsidRPr="00D42D93" w:rsidRDefault="006A6DEE" w:rsidP="000B5CC6">
      <w:pPr>
        <w:pStyle w:val="Bullet2G"/>
        <w:rPr>
          <w:lang w:val="en-US"/>
        </w:rPr>
      </w:pPr>
      <w:r w:rsidRPr="00D42D93">
        <w:rPr>
          <w:lang w:val="en-US"/>
        </w:rPr>
        <w:t>Profit tax installments for tax periods April-December 2020 for taxpayers conducting economic activities in the field of tourism, active processing with ordering material, and call centers, will not be prepaid. Payments for these installments are postponed to April-December 2021</w:t>
      </w:r>
      <w:r>
        <w:rPr>
          <w:lang w:val="en-US"/>
        </w:rPr>
        <w:t>;</w:t>
      </w:r>
    </w:p>
    <w:p w14:paraId="4412EC5B" w14:textId="77777777" w:rsidR="006A6DEE" w:rsidRPr="00975E5F" w:rsidRDefault="006A6DEE" w:rsidP="00975E5F">
      <w:pPr>
        <w:pStyle w:val="SingleTxtG"/>
        <w:ind w:left="1701"/>
        <w:rPr>
          <w:i/>
          <w:iCs/>
          <w:lang w:val="en-US"/>
        </w:rPr>
      </w:pPr>
      <w:r w:rsidRPr="00975E5F">
        <w:rPr>
          <w:i/>
          <w:iCs/>
          <w:lang w:val="en-US"/>
        </w:rPr>
        <w:t>Extension on the deadline to submit the Individual annual income statement, for 3 months</w:t>
      </w:r>
    </w:p>
    <w:p w14:paraId="2502292A" w14:textId="77777777" w:rsidR="006A6DEE" w:rsidRPr="00D42D93" w:rsidRDefault="006A6DEE" w:rsidP="000B5CC6">
      <w:pPr>
        <w:pStyle w:val="Bullet2G"/>
        <w:rPr>
          <w:lang w:val="en-US"/>
        </w:rPr>
      </w:pPr>
      <w:r w:rsidRPr="00D42D93">
        <w:rPr>
          <w:lang w:val="en-US"/>
        </w:rPr>
        <w:t>The submission of the individual annual income statement of 2019 to the tax administration and the payment of the obligation if it results, is made no later than July 31, 2020; (due date 30 April)</w:t>
      </w:r>
      <w:r>
        <w:rPr>
          <w:lang w:val="en-US"/>
        </w:rPr>
        <w:t>.</w:t>
      </w:r>
    </w:p>
    <w:p w14:paraId="5EF1FC62"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legal amendments that are in force from January 1, 2021, which were taken as incentives for the recovery of economic after the impact of the pandemic are as follows</w:t>
      </w:r>
      <w:r>
        <w:rPr>
          <w:lang w:val="en-US"/>
        </w:rPr>
        <w:t>:</w:t>
      </w:r>
    </w:p>
    <w:p w14:paraId="046C2A6D" w14:textId="5BE945F4"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Taxpayers with a total annual income from ALL 5 million up to ALL 14 million (EUR</w:t>
      </w:r>
      <w:r w:rsidR="00AB08BD">
        <w:rPr>
          <w:lang w:val="en-US"/>
        </w:rPr>
        <w:t> </w:t>
      </w:r>
      <w:r w:rsidRPr="00D42D93">
        <w:rPr>
          <w:lang w:val="en-US"/>
        </w:rPr>
        <w:t>113,200) are subject to a 0% rate on profit tax (they were taxed at a 5% rate)</w:t>
      </w:r>
      <w:r>
        <w:rPr>
          <w:lang w:val="en-US"/>
        </w:rPr>
        <w:t>;</w:t>
      </w:r>
      <w:r w:rsidRPr="00D42D93">
        <w:rPr>
          <w:lang w:val="en-US"/>
        </w:rPr>
        <w:t xml:space="preserve"> </w:t>
      </w:r>
    </w:p>
    <w:p w14:paraId="44A43D83" w14:textId="77777777" w:rsidR="006A6DEE"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The increase of the VAT threshold from 2 mln ALL to 10 mln ALL.</w:t>
      </w:r>
    </w:p>
    <w:p w14:paraId="6BD8A0FB" w14:textId="7C5BDEC1" w:rsidR="006A6DEE" w:rsidRPr="00D42D93" w:rsidRDefault="00852559" w:rsidP="00852559">
      <w:pPr>
        <w:pStyle w:val="H1G"/>
        <w:rPr>
          <w:lang w:val="en-US"/>
        </w:rPr>
      </w:pPr>
      <w:r>
        <w:rPr>
          <w:lang w:val="en-US"/>
        </w:rPr>
        <w:tab/>
      </w:r>
      <w:r>
        <w:rPr>
          <w:lang w:val="en-US"/>
        </w:rPr>
        <w:tab/>
      </w:r>
      <w:r>
        <w:rPr>
          <w:lang w:val="en-US"/>
        </w:rPr>
        <w:tab/>
      </w:r>
      <w:r w:rsidR="006A6DEE" w:rsidRPr="00D42D93">
        <w:rPr>
          <w:lang w:val="en-US"/>
        </w:rPr>
        <w:t>Non</w:t>
      </w:r>
      <w:r w:rsidR="006A6DEE">
        <w:rPr>
          <w:lang w:val="en-US"/>
        </w:rPr>
        <w:t>-</w:t>
      </w:r>
      <w:r w:rsidR="006A6DEE" w:rsidRPr="00852559">
        <w:t>discrimination</w:t>
      </w:r>
      <w:r w:rsidR="006A6DEE" w:rsidRPr="00D42D93">
        <w:rPr>
          <w:lang w:val="en-US"/>
        </w:rPr>
        <w:t xml:space="preserve"> (art. 2 (2))</w:t>
      </w:r>
    </w:p>
    <w:p w14:paraId="70A4A794" w14:textId="09078F85" w:rsidR="006A6DEE" w:rsidRPr="00D941BA" w:rsidRDefault="00852559" w:rsidP="00852559">
      <w:pPr>
        <w:pStyle w:val="H23G"/>
        <w:rPr>
          <w:lang w:val="en-US"/>
        </w:rPr>
      </w:pPr>
      <w:r>
        <w:rPr>
          <w:lang w:val="en-US"/>
        </w:rPr>
        <w:tab/>
      </w:r>
      <w:r>
        <w:rPr>
          <w:lang w:val="en-US"/>
        </w:rPr>
        <w:tab/>
      </w:r>
      <w:r w:rsidR="006A6DEE">
        <w:rPr>
          <w:lang w:val="en-US"/>
        </w:rPr>
        <w:t>Reply to</w:t>
      </w:r>
      <w:r w:rsidR="006A6DEE" w:rsidRPr="00D941BA">
        <w:rPr>
          <w:lang w:val="en-US"/>
        </w:rPr>
        <w:t xml:space="preserve"> paragraph 6 the list of issues</w:t>
      </w:r>
    </w:p>
    <w:p w14:paraId="77BDD644" w14:textId="2C693A70" w:rsidR="006A6DEE" w:rsidRPr="00D42D93" w:rsidRDefault="00852559" w:rsidP="00852559">
      <w:pPr>
        <w:pStyle w:val="H4G"/>
        <w:rPr>
          <w:lang w:val="en-US"/>
        </w:rPr>
      </w:pPr>
      <w:r>
        <w:tab/>
      </w:r>
      <w:r>
        <w:tab/>
      </w:r>
      <w:r w:rsidR="006A6DEE" w:rsidRPr="00852559">
        <w:t>Implementation</w:t>
      </w:r>
      <w:r w:rsidR="006A6DEE" w:rsidRPr="00D42D93">
        <w:rPr>
          <w:lang w:val="en-US"/>
        </w:rPr>
        <w:t xml:space="preserve"> of National Action Plan for Roma and Egyptian minorities </w:t>
      </w:r>
    </w:p>
    <w:p w14:paraId="48D1F87F" w14:textId="6C7F14A1"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Albania has a comprehensive legal and policy framework on human rights and anti-discrimination, specifically addressing Roma and Egyptian minorities. Law No. 96/2017 </w:t>
      </w:r>
      <w:r w:rsidR="00BC4E03">
        <w:rPr>
          <w:lang w:val="en-US"/>
        </w:rPr>
        <w:t>“</w:t>
      </w:r>
      <w:r w:rsidRPr="00D42D93">
        <w:rPr>
          <w:lang w:val="en-US"/>
        </w:rPr>
        <w:t>On Protection of National Minorities</w:t>
      </w:r>
      <w:r w:rsidR="00BC4E03">
        <w:rPr>
          <w:lang w:val="en-US"/>
        </w:rPr>
        <w:t>”</w:t>
      </w:r>
      <w:r w:rsidRPr="00D42D93">
        <w:rPr>
          <w:lang w:val="en-US"/>
        </w:rPr>
        <w:t xml:space="preserve"> and sub-legal acts on the right of minorities and Law No.</w:t>
      </w:r>
      <w:r w:rsidR="00852559">
        <w:rPr>
          <w:lang w:val="en-US"/>
        </w:rPr>
        <w:t> </w:t>
      </w:r>
      <w:r w:rsidRPr="00D42D93">
        <w:rPr>
          <w:lang w:val="en-US"/>
        </w:rPr>
        <w:t xml:space="preserve">10221/2010 </w:t>
      </w:r>
      <w:r w:rsidR="00BC4E03">
        <w:rPr>
          <w:lang w:val="en-US"/>
        </w:rPr>
        <w:t>“</w:t>
      </w:r>
      <w:r w:rsidRPr="00D42D93">
        <w:rPr>
          <w:lang w:val="en-US"/>
        </w:rPr>
        <w:t>On protection from discrimination</w:t>
      </w:r>
      <w:r w:rsidR="00BC4E03">
        <w:rPr>
          <w:lang w:val="en-US"/>
        </w:rPr>
        <w:t>”</w:t>
      </w:r>
      <w:r w:rsidRPr="00D42D93">
        <w:rPr>
          <w:lang w:val="en-US"/>
        </w:rPr>
        <w:t>, (as amended) include legal clauses on non-discrimination in all areas of life for national minorities.</w:t>
      </w:r>
      <w:r>
        <w:rPr>
          <w:lang w:val="en-US"/>
        </w:rPr>
        <w:t xml:space="preserve"> </w:t>
      </w:r>
    </w:p>
    <w:p w14:paraId="3A36FB7A" w14:textId="15090524"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Ministry of Health and Social Protection is the national authority for coordination of monitoring and implementation of strategic policy objectives and legal framework for Roma and Egyptian minorities. This process is conducted through monitoring of National Action Plan (NAP) for Equality, Inclusion and Participation of Roma and Egyptians 2021</w:t>
      </w:r>
      <w:r w:rsidR="00AB08BD">
        <w:rPr>
          <w:lang w:val="en-US"/>
        </w:rPr>
        <w:t>–</w:t>
      </w:r>
      <w:r w:rsidRPr="00D42D93">
        <w:rPr>
          <w:lang w:val="en-US"/>
        </w:rPr>
        <w:t>2025 in cooperation with all responsible institutions and stakeholders. The National Action Plan includes seven priority sectors aiming to achieve equality, participation and inclusion of Roma and Egyptian minorities in regard to access to education, justice, employment, social housing, health, social services and overall participation in society.</w:t>
      </w:r>
      <w:r>
        <w:rPr>
          <w:lang w:val="en-US"/>
        </w:rPr>
        <w:t xml:space="preserve"> </w:t>
      </w:r>
      <w:r w:rsidRPr="00D42D93">
        <w:rPr>
          <w:lang w:val="en-US"/>
        </w:rPr>
        <w:t>The measures of the NAP 2021</w:t>
      </w:r>
      <w:r w:rsidR="00AB08BD">
        <w:rPr>
          <w:lang w:val="en-US"/>
        </w:rPr>
        <w:t>–</w:t>
      </w:r>
      <w:r w:rsidRPr="00D42D93">
        <w:rPr>
          <w:lang w:val="en-US"/>
        </w:rPr>
        <w:t>2025 are based on the results and evaluation of the previous action plan 2016</w:t>
      </w:r>
      <w:r w:rsidR="00AB08BD">
        <w:rPr>
          <w:lang w:val="en-US"/>
        </w:rPr>
        <w:t>–</w:t>
      </w:r>
      <w:r w:rsidRPr="00D42D93">
        <w:rPr>
          <w:lang w:val="en-US"/>
        </w:rPr>
        <w:t>2020.</w:t>
      </w:r>
      <w:r>
        <w:rPr>
          <w:lang w:val="en-US"/>
        </w:rPr>
        <w:t xml:space="preserve"> </w:t>
      </w:r>
      <w:r w:rsidRPr="00D42D93">
        <w:rPr>
          <w:lang w:val="en-US"/>
        </w:rPr>
        <w:t>Ministry of Health and Social Protection has completed the yearly reports for National Action Plan for the Integration of Roma and Egyptians 2016</w:t>
      </w:r>
      <w:r w:rsidR="00AB08BD">
        <w:rPr>
          <w:lang w:val="en-US"/>
        </w:rPr>
        <w:t>–</w:t>
      </w:r>
      <w:r w:rsidRPr="00D42D93">
        <w:rPr>
          <w:lang w:val="en-US"/>
        </w:rPr>
        <w:t>2020. NAP has been monitored at a national level through the Rom-Alb electronic system, generating data for all areas of implementation, policy objectives and measures.</w:t>
      </w:r>
    </w:p>
    <w:p w14:paraId="6A5A3AE7"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This process has been extended with the training and capacity building for reporting the indicators of the NAP for over 200 focal points on R/E in central and local level (November to December 2023).</w:t>
      </w:r>
    </w:p>
    <w:p w14:paraId="2292A9FA"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the field of social protection, Ministry of Health, and Social Protection, through the Social Fund, has provided financial support to municipalities, emergency centers and multifunctional community centers. Roma and Egyptian families are also beneficiaries of the economic assistance scheme. The number of families in the end of 2023 is 2536, showing a decrease from the first half of 2023. Families in economic assistance benefit from integrated social services, employment and vocational training aiming to exit from economic assistance. </w:t>
      </w:r>
    </w:p>
    <w:p w14:paraId="6F8FB189" w14:textId="5053102F"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In the area of education, there is a commitment to guarantee inclusive education for Roma and Egyptian minorities in the National Strategy on Education 2022</w:t>
      </w:r>
      <w:r w:rsidR="00AB08BD">
        <w:rPr>
          <w:lang w:val="en-US"/>
        </w:rPr>
        <w:t>–</w:t>
      </w:r>
      <w:r w:rsidRPr="00D42D93">
        <w:rPr>
          <w:lang w:val="en-US"/>
        </w:rPr>
        <w:t>2026 and in the NAP for Equality, Inclusion and Participation 2021</w:t>
      </w:r>
      <w:r w:rsidR="00AB08BD">
        <w:rPr>
          <w:lang w:val="en-US"/>
        </w:rPr>
        <w:t>–</w:t>
      </w:r>
      <w:r w:rsidRPr="00D42D93">
        <w:rPr>
          <w:lang w:val="en-US"/>
        </w:rPr>
        <w:t>2025 policy objective for education.</w:t>
      </w:r>
      <w:r>
        <w:rPr>
          <w:lang w:val="en-US"/>
        </w:rPr>
        <w:t xml:space="preserve"> </w:t>
      </w:r>
      <w:r w:rsidRPr="00D42D93">
        <w:rPr>
          <w:lang w:val="en-US"/>
        </w:rPr>
        <w:t xml:space="preserve">According to Decision no. 666, dated 10.10.2019 of the Council of Ministers </w:t>
      </w:r>
      <w:r w:rsidR="00BC4E03">
        <w:rPr>
          <w:lang w:val="en-US"/>
        </w:rPr>
        <w:t>“</w:t>
      </w:r>
      <w:r w:rsidRPr="00D42D93">
        <w:rPr>
          <w:lang w:val="en-US"/>
        </w:rPr>
        <w:t>On financial quotas for food in canteens and</w:t>
      </w:r>
      <w:r>
        <w:rPr>
          <w:lang w:val="en-US"/>
        </w:rPr>
        <w:t xml:space="preserve"> </w:t>
      </w:r>
      <w:r w:rsidRPr="00D42D93">
        <w:rPr>
          <w:lang w:val="en-US"/>
        </w:rPr>
        <w:t>dormitories, determining the criteria for benefiting from</w:t>
      </w:r>
      <w:r>
        <w:rPr>
          <w:lang w:val="en-US"/>
        </w:rPr>
        <w:t xml:space="preserve"> </w:t>
      </w:r>
      <w:r w:rsidRPr="00D42D93">
        <w:rPr>
          <w:lang w:val="en-US"/>
        </w:rPr>
        <w:t>scholarships and payments for students of pre-university education in public educational institutions</w:t>
      </w:r>
      <w:r w:rsidR="00BC4E03">
        <w:rPr>
          <w:lang w:val="en-US"/>
        </w:rPr>
        <w:t>”</w:t>
      </w:r>
      <w:r w:rsidRPr="00D42D93">
        <w:rPr>
          <w:lang w:val="en-US"/>
        </w:rPr>
        <w:t>, as amended,</w:t>
      </w:r>
      <w:r>
        <w:rPr>
          <w:lang w:val="en-US"/>
        </w:rPr>
        <w:t xml:space="preserve"> </w:t>
      </w:r>
      <w:r w:rsidRPr="00D42D93">
        <w:rPr>
          <w:lang w:val="en-US"/>
        </w:rPr>
        <w:t>setting the role of mediators in education, supporting the Roma and Egyptian boys and girls were enrolled and attended pre-school education and compulsory education in 2022</w:t>
      </w:r>
      <w:r w:rsidR="00AB08BD">
        <w:rPr>
          <w:lang w:val="en-US"/>
        </w:rPr>
        <w:t>–</w:t>
      </w:r>
      <w:r w:rsidRPr="00D42D93">
        <w:rPr>
          <w:lang w:val="en-US"/>
        </w:rPr>
        <w:t>2023 school year, in total 10, 539 pupils. The aim is for mediators for inclusion of Roma and Egyptian minorities to further increase the attendance of the educational process. There have been 40 mediators placed under this provision. Additionally, scholarships have been provided in education for Roma and Egyptian pupils and students, including higher education; free textbooks and free transportation; priority registration of Roma children in kindergartens and for the provision of basic and part-time education.</w:t>
      </w:r>
    </w:p>
    <w:p w14:paraId="769ACD2D" w14:textId="30CD066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bCs/>
        </w:rPr>
        <w:t>In</w:t>
      </w:r>
      <w:r w:rsidRPr="00D42D93">
        <w:rPr>
          <w:lang w:val="en-US"/>
        </w:rPr>
        <w:t xml:space="preserve"> the framework of the European Union (EU) integration process, Fifth Albania-EU Policy Dialogue Seminar on the inclusion of Roma and Egyptian national minorities was organized on April 20, 2022, in Tirana. The Policy Dialogue Seminar resulted in operational conclusions and measures and Final Recommendations to be implemented in the timeframe 2022</w:t>
      </w:r>
      <w:r w:rsidR="00AB08BD">
        <w:rPr>
          <w:lang w:val="en-US"/>
        </w:rPr>
        <w:t>–</w:t>
      </w:r>
      <w:r w:rsidRPr="00D42D93">
        <w:rPr>
          <w:lang w:val="en-US"/>
        </w:rPr>
        <w:t>2024. The Eu-Albania Policy Seminar Dialogue Recommendations 2022</w:t>
      </w:r>
      <w:r w:rsidR="00AB08BD">
        <w:rPr>
          <w:lang w:val="en-US"/>
        </w:rPr>
        <w:t>–</w:t>
      </w:r>
      <w:r w:rsidRPr="00D42D93">
        <w:rPr>
          <w:lang w:val="en-US"/>
        </w:rPr>
        <w:t xml:space="preserve">2024 have been consulted with representatives of central and local government, representatives of the civil society and international organizations. </w:t>
      </w:r>
    </w:p>
    <w:p w14:paraId="2BBE33A8" w14:textId="74CB9712"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Policy objective on employment and VET has focused on Roma and Egyptian employment and vocational training. The amendments to Law No. 15/2019 </w:t>
      </w:r>
      <w:r w:rsidR="00BC4E03">
        <w:rPr>
          <w:lang w:val="en-US"/>
        </w:rPr>
        <w:t>“</w:t>
      </w:r>
      <w:r w:rsidRPr="00D42D93">
        <w:rPr>
          <w:lang w:val="en-US"/>
        </w:rPr>
        <w:t>On Employment Promotion</w:t>
      </w:r>
      <w:r w:rsidR="00BC4E03">
        <w:rPr>
          <w:lang w:val="en-US"/>
        </w:rPr>
        <w:t>”</w:t>
      </w:r>
      <w:r w:rsidRPr="00D42D93">
        <w:rPr>
          <w:lang w:val="en-US"/>
        </w:rPr>
        <w:t xml:space="preserve"> (approved by the Parliament in June 2023) addressed vulnerable groups including Roma and Egyptian minorities, recent programs for promotion of employment and approved the EU Youth Guarantee.</w:t>
      </w:r>
      <w:r>
        <w:rPr>
          <w:lang w:val="en-US"/>
        </w:rPr>
        <w:t xml:space="preserve"> </w:t>
      </w:r>
      <w:r w:rsidRPr="00D42D93">
        <w:rPr>
          <w:lang w:val="en-US"/>
        </w:rPr>
        <w:t>In cooperation with public, non-public and private providers, employment promotion and training programs are designed and implemented for vulnerable groups, such as young people (as part of the Youth Guarantee scheme), persons with disability (as part of Social Employment Fund), beneficiaries of working age from families supported with economic assistance, long-term jobseekers, and in particular ethnic minorities such as Roma and Egyptian community.</w:t>
      </w:r>
    </w:p>
    <w:p w14:paraId="3AD074B2"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Roma and Egyptian jobseekers have received employment and mediation services from regional employment offices and are registered in vocational training centers. About 300 Roma and Egyptian individuals have been integrated into the labor market through the employment promotion programs. The Intensified Job Counselling Program improves the technical and managerial capacities of the vulnerable groups with the aim of inclusion in employment programs of National Agency for Employment and Skills. </w:t>
      </w:r>
    </w:p>
    <w:p w14:paraId="6A19A123" w14:textId="7A184EBA"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Concerning social housing, the provisions of Law No 22/2018 </w:t>
      </w:r>
      <w:r w:rsidR="00BC4E03">
        <w:rPr>
          <w:lang w:val="en-US"/>
        </w:rPr>
        <w:t>“</w:t>
      </w:r>
      <w:r w:rsidRPr="00D42D93">
        <w:rPr>
          <w:lang w:val="en-US"/>
        </w:rPr>
        <w:t>On Social Housing</w:t>
      </w:r>
      <w:r w:rsidR="00BC4E03">
        <w:rPr>
          <w:lang w:val="en-US"/>
        </w:rPr>
        <w:t>”</w:t>
      </w:r>
      <w:r w:rsidRPr="00D42D93">
        <w:rPr>
          <w:lang w:val="en-US"/>
        </w:rPr>
        <w:t xml:space="preserve"> (as amended), foresee that above 5% beneficiaries of all programs of social housing must belong to</w:t>
      </w:r>
      <w:r>
        <w:rPr>
          <w:lang w:val="en-US"/>
        </w:rPr>
        <w:t xml:space="preserve"> </w:t>
      </w:r>
      <w:r w:rsidRPr="00D42D93">
        <w:rPr>
          <w:lang w:val="en-US"/>
        </w:rPr>
        <w:t>Roma and Egyptian minority.</w:t>
      </w:r>
      <w:r>
        <w:rPr>
          <w:lang w:val="en-US"/>
        </w:rPr>
        <w:t xml:space="preserve"> </w:t>
      </w:r>
    </w:p>
    <w:p w14:paraId="744798B3"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Ministry of Interior has reported trained 138 civil servants in 6 districts to build capacities on civil registration regulations, with an impact on Roma and Egyptians. To this purpose, were conducted 10 training programs (online) on identification and registration of Roma and Egyptians.</w:t>
      </w:r>
    </w:p>
    <w:p w14:paraId="79B9F4D3" w14:textId="3E86A5FA"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Access to free legal aid is provided in 14 functional centers of the Primary Legal Aid Service, covering most of the territory through primary and secondary legal aid service. Free legal services were provided to members of the Roma and Egyptian minorities by 15 Non</w:t>
      </w:r>
      <w:r w:rsidR="0027563C">
        <w:rPr>
          <w:lang w:val="en-US"/>
        </w:rPr>
        <w:noBreakHyphen/>
      </w:r>
      <w:r w:rsidRPr="00D42D93">
        <w:rPr>
          <w:lang w:val="en-US"/>
        </w:rPr>
        <w:t>Profit Organizations.</w:t>
      </w:r>
    </w:p>
    <w:p w14:paraId="6DF22EC5" w14:textId="13787C0D"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Antigypsism is a separate component of the NAP for Equality, Inclusion and Participation, 2021</w:t>
      </w:r>
      <w:r w:rsidR="000B5CC6">
        <w:rPr>
          <w:lang w:val="en-US"/>
        </w:rPr>
        <w:t>–</w:t>
      </w:r>
      <w:r w:rsidRPr="00D42D93">
        <w:rPr>
          <w:lang w:val="en-US"/>
        </w:rPr>
        <w:t xml:space="preserve">2025, aiming to recognize antigypsism in public policy. Albanian School of Public Administration (ASPA) has organized the online training </w:t>
      </w:r>
      <w:r w:rsidR="00BC4E03">
        <w:rPr>
          <w:lang w:val="en-US"/>
        </w:rPr>
        <w:t>“</w:t>
      </w:r>
      <w:r w:rsidRPr="00D42D93">
        <w:rPr>
          <w:lang w:val="en-US"/>
        </w:rPr>
        <w:t>Protection from discrimination of Roma and Egyptian minorities</w:t>
      </w:r>
      <w:r w:rsidR="00BC4E03">
        <w:rPr>
          <w:lang w:val="en-US"/>
        </w:rPr>
        <w:t>”</w:t>
      </w:r>
      <w:r w:rsidRPr="00D42D93">
        <w:rPr>
          <w:lang w:val="en-US"/>
        </w:rPr>
        <w:t xml:space="preserve"> (March 2023) on the legal framework for protection from discrimination with a focus on Roma/Egyptian ethnic origin; forms of discrimination and ensuring basic rights a During 2023, access to civil registration and access to legal aid has improved for both Roma and Egyptian minorities in Albania. </w:t>
      </w:r>
    </w:p>
    <w:p w14:paraId="7EF93FF6"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Social support has been provided for the category of Roma returnees in 6 municipalities (Tirana, Lezhë, Fier, Elbasan, Durrës, Devoll). These municipalities drafted local social/Roma and Egyptian plans with a focus on returnees from emigration or asylum and reintegration of returnees. </w:t>
      </w:r>
    </w:p>
    <w:p w14:paraId="3B17BF12" w14:textId="5E8B8408" w:rsidR="006A6DEE" w:rsidRPr="00D42D93" w:rsidRDefault="00852559" w:rsidP="00852559">
      <w:pPr>
        <w:pStyle w:val="H4G"/>
        <w:rPr>
          <w:lang w:val="en-US"/>
        </w:rPr>
      </w:pPr>
      <w:r>
        <w:rPr>
          <w:lang w:val="en-US"/>
        </w:rPr>
        <w:tab/>
      </w:r>
      <w:r>
        <w:rPr>
          <w:lang w:val="en-US"/>
        </w:rPr>
        <w:tab/>
      </w:r>
      <w:r w:rsidR="006A6DEE" w:rsidRPr="00D42D93">
        <w:rPr>
          <w:lang w:val="en-US"/>
        </w:rPr>
        <w:t xml:space="preserve">Implementation of Law No. 93/2014 </w:t>
      </w:r>
      <w:r w:rsidR="00BC4E03">
        <w:rPr>
          <w:lang w:val="en-US"/>
        </w:rPr>
        <w:t>“</w:t>
      </w:r>
      <w:r w:rsidR="006A6DEE" w:rsidRPr="00D42D93">
        <w:rPr>
          <w:lang w:val="en-US"/>
        </w:rPr>
        <w:t>On inclusion and accessibility of Persons with Disability</w:t>
      </w:r>
      <w:r w:rsidR="00BC4E03">
        <w:rPr>
          <w:lang w:val="en-US"/>
        </w:rPr>
        <w:t>”</w:t>
      </w:r>
      <w:r w:rsidR="006A6DEE" w:rsidRPr="00D42D93">
        <w:rPr>
          <w:lang w:val="en-US"/>
        </w:rPr>
        <w:t xml:space="preserve"> </w:t>
      </w:r>
    </w:p>
    <w:p w14:paraId="1909F560" w14:textId="11EF995C"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Policies and strategies for social inclusion of Persons with Disabilities (PwD) are in line with objectives of United Nations Convention on the Rights of Persons with Disabilities and the European Disability Strategy 2021-2030.</w:t>
      </w:r>
      <w:r>
        <w:rPr>
          <w:lang w:val="en-US"/>
        </w:rPr>
        <w:t xml:space="preserve"> </w:t>
      </w:r>
      <w:r w:rsidRPr="00D42D93">
        <w:rPr>
          <w:lang w:val="en-US"/>
        </w:rPr>
        <w:t>Ministry of Health and Social Protection (MoHSP) has endorsed the National Action Plan on Disability 2021</w:t>
      </w:r>
      <w:r w:rsidR="000B5CC6">
        <w:rPr>
          <w:lang w:val="en-US"/>
        </w:rPr>
        <w:t>–</w:t>
      </w:r>
      <w:r w:rsidRPr="00D42D93">
        <w:rPr>
          <w:lang w:val="en-US"/>
        </w:rPr>
        <w:t>2025, which has been approved by the Government with DCM Nr. 276, Date 12/05/2021.</w:t>
      </w:r>
      <w:r>
        <w:rPr>
          <w:lang w:val="en-US"/>
        </w:rPr>
        <w:t xml:space="preserve"> </w:t>
      </w:r>
    </w:p>
    <w:p w14:paraId="2E172391"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National Council for Disability and the Technical Secretariat for Disability monitor the implementation of Law No. 93/2014 in collaboration with the focal points in line ministries, central and local government units and civil society.</w:t>
      </w:r>
      <w:r>
        <w:rPr>
          <w:lang w:val="en-US"/>
        </w:rPr>
        <w:t xml:space="preserve"> </w:t>
      </w:r>
      <w:r w:rsidRPr="00D42D93">
        <w:rPr>
          <w:lang w:val="en-US"/>
        </w:rPr>
        <w:t>Law no 93/2014 guarantees the rights of persons with disabilities in all areas of disability inclusion, cooperation with interest groups to encourage promotion of inclusion and elimination of stigma from the society.</w:t>
      </w:r>
    </w:p>
    <w:p w14:paraId="48BC3449" w14:textId="008A0A68"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This law also provides legal definitions for accessibility, reasonable accommodation and independent living in all categories of disability. MoHSP is working toward strengthening the monitoring process for disability for focal points for social inclusion of PwD in local level in all 61 municipalities. In the National Action Plan for Persons with Disabilities 2021</w:t>
      </w:r>
      <w:r w:rsidR="000B5CC6">
        <w:rPr>
          <w:lang w:val="en-US"/>
        </w:rPr>
        <w:t>–</w:t>
      </w:r>
      <w:r w:rsidRPr="00D42D93">
        <w:rPr>
          <w:lang w:val="en-US"/>
        </w:rPr>
        <w:t xml:space="preserve">2025, accessibility is a primary policy goal accompanied with cross-cutting measures. </w:t>
      </w:r>
    </w:p>
    <w:p w14:paraId="772EC0B7" w14:textId="3193AFB0"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regard to infrastructure, MohSP has improved the situation of health centers and to a high extent building accessibility standards in health facilities. 340 centers and ambulances have been reconstructed at the national level. There have also been improved standards in physical accessibility in the schools restored post-earthquake from the programme </w:t>
      </w:r>
      <w:r w:rsidR="00BC4E03">
        <w:rPr>
          <w:lang w:val="en-US"/>
        </w:rPr>
        <w:t>“</w:t>
      </w:r>
      <w:r w:rsidRPr="00D42D93">
        <w:rPr>
          <w:lang w:val="en-US"/>
        </w:rPr>
        <w:t>EU4Schools</w:t>
      </w:r>
      <w:r w:rsidR="00BC4E03">
        <w:rPr>
          <w:lang w:val="en-US"/>
        </w:rPr>
        <w:t>”</w:t>
      </w:r>
      <w:r w:rsidRPr="00D42D93">
        <w:rPr>
          <w:lang w:val="en-US"/>
        </w:rPr>
        <w:t>, implemented by UNDP in cooperation with the Albanian Government.</w:t>
      </w:r>
      <w:r>
        <w:rPr>
          <w:lang w:val="en-US"/>
        </w:rPr>
        <w:t xml:space="preserve"> </w:t>
      </w:r>
      <w:r w:rsidRPr="00D42D93">
        <w:rPr>
          <w:lang w:val="en-US"/>
        </w:rPr>
        <w:t xml:space="preserve">This has expanded in eleven affected municipalities, namely: Kruja, Durrës, Kurbin, Kamza, Kavaja, Tirana, Mirdita, Lezha, Rrogozhina, Shijak, Vora. Accessibility in socio-economic development and local plans is a priority of the National </w:t>
      </w:r>
      <w:r w:rsidR="004D0C01" w:rsidRPr="00D42D93">
        <w:rPr>
          <w:lang w:val="en-US"/>
        </w:rPr>
        <w:t>Action</w:t>
      </w:r>
      <w:r w:rsidRPr="00D42D93">
        <w:rPr>
          <w:lang w:val="en-US"/>
        </w:rPr>
        <w:t xml:space="preserve"> Plan for Persons with Disabilities. The local accessibility plans in Pogradec, Përmet and Lezha are the first models of accessibility plans in implementation of national legislation.</w:t>
      </w:r>
      <w:r>
        <w:rPr>
          <w:lang w:val="en-US"/>
        </w:rPr>
        <w:t xml:space="preserve"> </w:t>
      </w:r>
      <w:r w:rsidRPr="00D42D93">
        <w:rPr>
          <w:lang w:val="en-US"/>
        </w:rPr>
        <w:t>In the timeframe 2021</w:t>
      </w:r>
      <w:r w:rsidR="000B5CC6">
        <w:rPr>
          <w:lang w:val="en-US"/>
        </w:rPr>
        <w:t>–</w:t>
      </w:r>
      <w:r w:rsidRPr="00D42D93">
        <w:rPr>
          <w:lang w:val="en-US"/>
        </w:rPr>
        <w:t xml:space="preserve">2025 all institutions have committed to measures on accessibility in construction, infrastructure, transport, communication, and accessibility information in all spheres, education, employment, services, tourism. </w:t>
      </w:r>
    </w:p>
    <w:p w14:paraId="57A41168" w14:textId="30D98B41"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According to the provisions of Law No 22/2018 </w:t>
      </w:r>
      <w:r w:rsidR="00BC4E03">
        <w:rPr>
          <w:lang w:val="en-US"/>
        </w:rPr>
        <w:t>“</w:t>
      </w:r>
      <w:r w:rsidRPr="00D42D93">
        <w:rPr>
          <w:lang w:val="en-US"/>
        </w:rPr>
        <w:t>On social housing</w:t>
      </w:r>
      <w:r w:rsidR="00BC4E03">
        <w:rPr>
          <w:lang w:val="en-US"/>
        </w:rPr>
        <w:t>”</w:t>
      </w:r>
      <w:r w:rsidRPr="00D42D93">
        <w:rPr>
          <w:lang w:val="en-US"/>
        </w:rPr>
        <w:t xml:space="preserve"> (as amended), the social housing legislation for categories in need address also Persons with Disabilities. There are programs such as: rent bonus application scheme; immediate grant; improvement and adapting housing conditions; investment in low-cost housing. </w:t>
      </w:r>
    </w:p>
    <w:p w14:paraId="4C3CB665" w14:textId="33306804"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Ministry of Education and Sport has supported the professional networks of assistant teachers for training and professional development in the inclusion and quality education for children with disabilities. At the same time, there is an increase in the number of psycho-social workers for 2022</w:t>
      </w:r>
      <w:r w:rsidR="00715CD4">
        <w:rPr>
          <w:lang w:val="en-US"/>
        </w:rPr>
        <w:t>–</w:t>
      </w:r>
      <w:r w:rsidRPr="00D42D93">
        <w:rPr>
          <w:lang w:val="en-US"/>
        </w:rPr>
        <w:t>2023 school year with 747 psycho-social service employees in the education system; 469 psychologists and 278 social workers who cover all educational institutions in the country, offering psycho-social support to students, teachers, and parents. In support of students with disabilities part of the education system for the school year 2022</w:t>
      </w:r>
      <w:r w:rsidR="00715CD4">
        <w:rPr>
          <w:lang w:val="en-US"/>
        </w:rPr>
        <w:t>–</w:t>
      </w:r>
      <w:r w:rsidRPr="00D42D93">
        <w:rPr>
          <w:lang w:val="en-US"/>
        </w:rPr>
        <w:t>2023, there are 1650 assistant teachers.</w:t>
      </w:r>
    </w:p>
    <w:p w14:paraId="502E24F2"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Participation in society, in political and public life includes a focus in art projects, culture and cultural heritage, as well as participation in cultural and sports activities by the Ministry of Education and Sport. In the National Action Plan, participation in public life will be further enhanced in audio-visual media and participation in the electoral process in order to put into use the best practices especially through accessible information for all categories. Central Election Commission provided accessible formats in the last elections, spots in sign language and assistance for Pwd. In areas of culture and sports the elements of accessibility are a precondition for inclusion.</w:t>
      </w:r>
    </w:p>
    <w:p w14:paraId="154C331B" w14:textId="100E0B0D" w:rsidR="006A6DEE" w:rsidRPr="00D42D93" w:rsidRDefault="00852559" w:rsidP="00852559">
      <w:pPr>
        <w:pStyle w:val="H4G"/>
        <w:rPr>
          <w:lang w:val="en-US"/>
        </w:rPr>
      </w:pPr>
      <w:r>
        <w:rPr>
          <w:lang w:val="en-US"/>
        </w:rPr>
        <w:tab/>
      </w:r>
      <w:r>
        <w:rPr>
          <w:lang w:val="en-US"/>
        </w:rPr>
        <w:tab/>
      </w:r>
      <w:r w:rsidR="006A6DEE" w:rsidRPr="00D42D93">
        <w:rPr>
          <w:lang w:val="en-US"/>
        </w:rPr>
        <w:t xml:space="preserve">With </w:t>
      </w:r>
      <w:r w:rsidR="006A6DEE" w:rsidRPr="00852559">
        <w:t>regards</w:t>
      </w:r>
      <w:r w:rsidR="006A6DEE" w:rsidRPr="00D42D93">
        <w:rPr>
          <w:lang w:val="en-US"/>
        </w:rPr>
        <w:t xml:space="preserve"> to LGBTI</w:t>
      </w:r>
    </w:p>
    <w:p w14:paraId="27514876" w14:textId="0677F200"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basic rights and freedoms of the individual are guaranteed in the Constitution of the Republic of Albania, without exception, distinction, or discrimination for individual reasons, including sexual orientation and the expression of gender identity. </w:t>
      </w:r>
      <w:r w:rsidR="00BC4E03">
        <w:rPr>
          <w:lang w:val="en-US"/>
        </w:rPr>
        <w:t>“</w:t>
      </w:r>
      <w:r w:rsidRPr="00D42D93">
        <w:rPr>
          <w:lang w:val="en-US"/>
        </w:rPr>
        <w:t>National Action Plan for LGBTI persons, for the years 2021</w:t>
      </w:r>
      <w:r w:rsidR="00715CD4">
        <w:rPr>
          <w:lang w:val="en-US"/>
        </w:rPr>
        <w:t>–</w:t>
      </w:r>
      <w:r w:rsidRPr="00D42D93">
        <w:rPr>
          <w:lang w:val="en-US"/>
        </w:rPr>
        <w:t>2027</w:t>
      </w:r>
      <w:r w:rsidR="00BC4E03">
        <w:rPr>
          <w:lang w:val="en-US"/>
        </w:rPr>
        <w:t>”</w:t>
      </w:r>
      <w:r w:rsidRPr="00D42D93">
        <w:rPr>
          <w:lang w:val="en-US"/>
        </w:rPr>
        <w:t>, the third action plan at the national level, was approved by Decision of the Council of Ministers no. 700, dated 18.11.2021.</w:t>
      </w:r>
      <w:r>
        <w:rPr>
          <w:lang w:val="en-US"/>
        </w:rPr>
        <w:t xml:space="preserve"> </w:t>
      </w:r>
      <w:r w:rsidRPr="00D42D93">
        <w:rPr>
          <w:lang w:val="en-US"/>
        </w:rPr>
        <w:t>This plan focuses on protecting rights, providing quality services, raising awareness, and reducing the level of society</w:t>
      </w:r>
      <w:r w:rsidR="00BC4E03">
        <w:rPr>
          <w:lang w:val="en-US"/>
        </w:rPr>
        <w:t>’</w:t>
      </w:r>
      <w:r w:rsidRPr="00D42D93">
        <w:rPr>
          <w:lang w:val="en-US"/>
        </w:rPr>
        <w:t>s unacceptability towards LGBTI persons in Albania, focusing on stronger measures against discrimination and hate crime against LGBTI people across the country.</w:t>
      </w:r>
    </w:p>
    <w:p w14:paraId="74558C70" w14:textId="5A45B71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On February 14, 2022, the LGBTI+ Plan 2021</w:t>
      </w:r>
      <w:r w:rsidR="00715CD4">
        <w:rPr>
          <w:lang w:val="en-US"/>
        </w:rPr>
        <w:t>–</w:t>
      </w:r>
      <w:r w:rsidRPr="00D42D93">
        <w:rPr>
          <w:lang w:val="en-US"/>
        </w:rPr>
        <w:t>2027 was presented by Ministry of Health and Social Protection (MoHSP) in a launch event, with the participation of institutions, NGOs on the ground and international partners. Regarding the protection from discrimination for LGBTI persons, the implementation of the National Action Plan for LGBTI+ Persons, 2021</w:t>
      </w:r>
      <w:r w:rsidR="00715CD4">
        <w:rPr>
          <w:lang w:val="en-US"/>
        </w:rPr>
        <w:t>–</w:t>
      </w:r>
      <w:r w:rsidRPr="00D42D93">
        <w:rPr>
          <w:lang w:val="en-US"/>
        </w:rPr>
        <w:t>2027 continues.</w:t>
      </w:r>
    </w:p>
    <w:p w14:paraId="10F9A006" w14:textId="50B47C9C"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the framework of the International Day Against Homophobia and the 13th Festival of Diversity, a meeting was held in the premises of the Ministry of Health and Social Protection regarding the presentation of the National Platform </w:t>
      </w:r>
      <w:r w:rsidR="00BC4E03">
        <w:rPr>
          <w:lang w:val="en-US"/>
        </w:rPr>
        <w:t>“</w:t>
      </w:r>
      <w:r w:rsidRPr="00D42D93">
        <w:rPr>
          <w:lang w:val="en-US"/>
        </w:rPr>
        <w:t>REPORTO: Language and Hate Crimes</w:t>
      </w:r>
      <w:r w:rsidR="00BC4E03">
        <w:rPr>
          <w:lang w:val="en-US"/>
        </w:rPr>
        <w:t>”</w:t>
      </w:r>
      <w:r w:rsidRPr="00D42D93">
        <w:rPr>
          <w:lang w:val="en-US"/>
        </w:rPr>
        <w:t>, in cooperation with the ISIGURT National Platform AL and Pink Embassy. Also on September 23, 2022, in the meeting hall of the MoHSP, a round table was held on hate crimes against LGBTI persons in Albania, organized by the Ministry of Education and Culture and the Council of Europe, with the participation of international organizations, NGOs, as well as representatives of institutions.</w:t>
      </w:r>
    </w:p>
    <w:p w14:paraId="537CB90E" w14:textId="665C4943"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During 2022 and 2023, the MoHSP has been part of the activities developed in the framework of IDAHOT, where throughout the month of May a large number of activities have been developed in cooperation and with the participation of civil society organizations, international organizations that work for human rights in Albania, as well as various institutions. On December 19, 2023, a workshop was organized on the topic </w:t>
      </w:r>
      <w:r w:rsidR="00BC4E03">
        <w:rPr>
          <w:lang w:val="en-US"/>
        </w:rPr>
        <w:t>“</w:t>
      </w:r>
      <w:r w:rsidRPr="00D42D93">
        <w:rPr>
          <w:lang w:val="en-US"/>
        </w:rPr>
        <w:t>Elimination of discrimination against LGBTIQ+ persons in the private sector in Albania</w:t>
      </w:r>
      <w:r w:rsidR="00BC4E03">
        <w:rPr>
          <w:lang w:val="en-US"/>
        </w:rPr>
        <w:t>”</w:t>
      </w:r>
      <w:r w:rsidRPr="00D42D93">
        <w:rPr>
          <w:lang w:val="en-US"/>
        </w:rPr>
        <w:t>. This activity, organized by the MoHSP in cooperation with UNDP and other partner organizations, aimed to promote diversity in the workplace and eliminate discrimination based on sexual orientation and gender identity.</w:t>
      </w:r>
    </w:p>
    <w:p w14:paraId="72D434BC" w14:textId="6C2108E1" w:rsidR="006A6DEE" w:rsidRPr="00D941BA" w:rsidRDefault="00852559" w:rsidP="00852559">
      <w:pPr>
        <w:pStyle w:val="H23G"/>
      </w:pPr>
      <w:r>
        <w:tab/>
      </w:r>
      <w:r>
        <w:tab/>
      </w:r>
      <w:r w:rsidR="006A6DEE">
        <w:t>Reply to</w:t>
      </w:r>
      <w:r w:rsidR="006A6DEE" w:rsidRPr="00D941BA">
        <w:t xml:space="preserve"> paragraph 7 of the list of issues</w:t>
      </w:r>
    </w:p>
    <w:p w14:paraId="51F80AA7" w14:textId="475E5E55"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Pursuant to law no. 10/2021, </w:t>
      </w:r>
      <w:r w:rsidR="00BC4E03">
        <w:rPr>
          <w:lang w:val="en-US"/>
        </w:rPr>
        <w:t>“</w:t>
      </w:r>
      <w:r w:rsidRPr="00D42D93">
        <w:rPr>
          <w:lang w:val="en-US"/>
        </w:rPr>
        <w:t>On Asylum in the Republic of Albania</w:t>
      </w:r>
      <w:r w:rsidR="00BC4E03">
        <w:rPr>
          <w:lang w:val="en-US"/>
        </w:rPr>
        <w:t>”</w:t>
      </w:r>
      <w:r w:rsidRPr="00D42D93">
        <w:rPr>
          <w:lang w:val="en-US"/>
        </w:rPr>
        <w:t xml:space="preserve"> Instruction no.</w:t>
      </w:r>
      <w:r w:rsidR="00DB7F0E">
        <w:rPr>
          <w:lang w:val="en-US"/>
        </w:rPr>
        <w:t> </w:t>
      </w:r>
      <w:r w:rsidRPr="00D42D93">
        <w:rPr>
          <w:lang w:val="en-US"/>
        </w:rPr>
        <w:t xml:space="preserve">72, dated 18.05.2022, </w:t>
      </w:r>
      <w:r w:rsidR="00BC4E03">
        <w:rPr>
          <w:lang w:val="en-US"/>
        </w:rPr>
        <w:t>“</w:t>
      </w:r>
      <w:r w:rsidRPr="00D42D93">
        <w:rPr>
          <w:lang w:val="en-US"/>
        </w:rPr>
        <w:t>On the Procedures for the Equipment with Electronic Notification Letter and Travel Document of persons who have benefited from the Refugee Status and Supplementary Protection in the Republic of Albania</w:t>
      </w:r>
      <w:r w:rsidR="00BC4E03">
        <w:rPr>
          <w:lang w:val="en-US"/>
        </w:rPr>
        <w:t>”</w:t>
      </w:r>
      <w:r w:rsidRPr="00D42D93">
        <w:rPr>
          <w:lang w:val="en-US"/>
        </w:rPr>
        <w:t>, it is provided:</w:t>
      </w:r>
    </w:p>
    <w:p w14:paraId="33BD9A56" w14:textId="77777777"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The person who has acquired refugee status or supplementary protection in the Republic of Albania submits the request for equipment with an electronic identity card and/or travel document to the authority responsible for asylum and refugees</w:t>
      </w:r>
      <w:r>
        <w:rPr>
          <w:lang w:val="en-US"/>
        </w:rPr>
        <w:t>;</w:t>
      </w:r>
    </w:p>
    <w:p w14:paraId="0BD69DC7" w14:textId="77777777"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Pr>
          <w:lang w:val="en-US"/>
        </w:rPr>
        <w:t>T</w:t>
      </w:r>
      <w:r w:rsidRPr="00D42D93">
        <w:rPr>
          <w:lang w:val="en-US"/>
        </w:rPr>
        <w:t>he provision of an electronic identity card and/or travel document is made within 15 days from the date of application</w:t>
      </w:r>
      <w:r>
        <w:rPr>
          <w:lang w:val="en-US"/>
        </w:rPr>
        <w:t>;</w:t>
      </w:r>
    </w:p>
    <w:p w14:paraId="436F882D" w14:textId="77777777"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During 2023, at the authority responsible for asylum and refugees, following the request submitted by this category, 15 people were provided with an electronic identity card (ID card) and 3 people with a travel document.</w:t>
      </w:r>
    </w:p>
    <w:p w14:paraId="28C7F89F" w14:textId="760CC1B0"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Pursuant to law no. 79/2021, </w:t>
      </w:r>
      <w:r w:rsidR="00BC4E03">
        <w:rPr>
          <w:lang w:val="en-US"/>
        </w:rPr>
        <w:t>“</w:t>
      </w:r>
      <w:r w:rsidRPr="00D42D93">
        <w:rPr>
          <w:lang w:val="en-US"/>
        </w:rPr>
        <w:t>For Foreigners</w:t>
      </w:r>
      <w:r w:rsidR="00BC4E03">
        <w:rPr>
          <w:lang w:val="en-US"/>
        </w:rPr>
        <w:t>”</w:t>
      </w:r>
      <w:r w:rsidRPr="00D42D93">
        <w:rPr>
          <w:lang w:val="en-US"/>
        </w:rPr>
        <w:t xml:space="preserve">, in the Republic of Albania Directive no. 87, dated 21.06.2023, </w:t>
      </w:r>
      <w:r w:rsidR="00BC4E03">
        <w:rPr>
          <w:lang w:val="en-US"/>
        </w:rPr>
        <w:t>“</w:t>
      </w:r>
      <w:r w:rsidRPr="00D42D93">
        <w:rPr>
          <w:lang w:val="en-US"/>
        </w:rPr>
        <w:t>On the Documentation and Procedure for the Application, Evaluation, Approval and Rejection of the Request for Declaration of Statelessness</w:t>
      </w:r>
      <w:r w:rsidR="00BC4E03">
        <w:rPr>
          <w:lang w:val="en-US"/>
        </w:rPr>
        <w:t>”</w:t>
      </w:r>
      <w:r w:rsidRPr="00D42D93">
        <w:rPr>
          <w:lang w:val="en-US"/>
        </w:rPr>
        <w:t>, it is provided that:</w:t>
      </w:r>
    </w:p>
    <w:p w14:paraId="1A99B02D" w14:textId="77777777"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Foreign persons who are in the territory of the Republic of Albania can submit a request to the authority responsible for asylum, foreigners, and citizenship, to the ministry responsible for matters of order and public security, for the declaration of statelessness</w:t>
      </w:r>
      <w:r>
        <w:rPr>
          <w:lang w:val="en-US"/>
        </w:rPr>
        <w:t>;</w:t>
      </w:r>
    </w:p>
    <w:p w14:paraId="15085B9B" w14:textId="77777777"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The instruction provides the steps and deadlines that will be followed from the submission of the request until the decision on the status of statelessness is made by the authority</w:t>
      </w:r>
      <w:r>
        <w:rPr>
          <w:lang w:val="en-US"/>
        </w:rPr>
        <w:t>;</w:t>
      </w:r>
    </w:p>
    <w:p w14:paraId="7CAF180E" w14:textId="77777777"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Since the entry into force of this instruction, no request of this category has been submitted to the authority responsible for asylum, foreigners, and citizenship.</w:t>
      </w:r>
    </w:p>
    <w:p w14:paraId="643ACD9D" w14:textId="352148CD" w:rsidR="006A6DEE" w:rsidRPr="00D42D93" w:rsidRDefault="0056634A" w:rsidP="0056634A">
      <w:pPr>
        <w:pStyle w:val="H1G"/>
        <w:rPr>
          <w:lang w:val="en-US"/>
        </w:rPr>
      </w:pPr>
      <w:r>
        <w:rPr>
          <w:lang w:val="en-US"/>
        </w:rPr>
        <w:tab/>
      </w:r>
      <w:r>
        <w:rPr>
          <w:lang w:val="en-US"/>
        </w:rPr>
        <w:tab/>
      </w:r>
      <w:r w:rsidR="006A6DEE" w:rsidRPr="00D42D93">
        <w:rPr>
          <w:lang w:val="en-US"/>
        </w:rPr>
        <w:t xml:space="preserve">Equal rights of </w:t>
      </w:r>
      <w:proofErr w:type="gramStart"/>
      <w:r w:rsidR="006A6DEE" w:rsidRPr="00D42D93">
        <w:rPr>
          <w:lang w:val="en-US"/>
        </w:rPr>
        <w:t xml:space="preserve">men and </w:t>
      </w:r>
      <w:r w:rsidR="006A6DEE" w:rsidRPr="0056634A">
        <w:t>women</w:t>
      </w:r>
      <w:proofErr w:type="gramEnd"/>
      <w:r w:rsidR="006A6DEE" w:rsidRPr="00D42D93">
        <w:rPr>
          <w:lang w:val="en-US"/>
        </w:rPr>
        <w:t xml:space="preserve"> (art</w:t>
      </w:r>
      <w:r>
        <w:rPr>
          <w:lang w:val="en-US"/>
        </w:rPr>
        <w:t>.</w:t>
      </w:r>
      <w:r w:rsidR="006A6DEE" w:rsidRPr="00D42D93">
        <w:rPr>
          <w:lang w:val="en-US"/>
        </w:rPr>
        <w:t xml:space="preserve"> 3)</w:t>
      </w:r>
    </w:p>
    <w:p w14:paraId="3EEEFC0B" w14:textId="6BBFC674" w:rsidR="006A6DEE" w:rsidRPr="00D941BA" w:rsidRDefault="0056634A" w:rsidP="0056634A">
      <w:pPr>
        <w:pStyle w:val="H23G"/>
        <w:rPr>
          <w:lang w:val="en-US"/>
        </w:rPr>
      </w:pPr>
      <w:r>
        <w:rPr>
          <w:lang w:val="en-US"/>
        </w:rPr>
        <w:tab/>
      </w:r>
      <w:r>
        <w:rPr>
          <w:lang w:val="en-US"/>
        </w:rPr>
        <w:tab/>
      </w:r>
      <w:r w:rsidR="006A6DEE">
        <w:rPr>
          <w:lang w:val="en-US"/>
        </w:rPr>
        <w:t>Reply to</w:t>
      </w:r>
      <w:r w:rsidR="006A6DEE" w:rsidRPr="00D941BA">
        <w:rPr>
          <w:lang w:val="en-US"/>
        </w:rPr>
        <w:t xml:space="preserve"> paragraph 8 of the list of issues</w:t>
      </w:r>
    </w:p>
    <w:p w14:paraId="7147FD12" w14:textId="4E087299" w:rsidR="006A6DEE" w:rsidRPr="00D42D93" w:rsidRDefault="0056634A" w:rsidP="0056634A">
      <w:pPr>
        <w:pStyle w:val="H4G"/>
        <w:rPr>
          <w:lang w:val="en-US"/>
        </w:rPr>
      </w:pPr>
      <w:r>
        <w:rPr>
          <w:lang w:val="en-US"/>
        </w:rPr>
        <w:tab/>
      </w:r>
      <w:r>
        <w:rPr>
          <w:lang w:val="en-US"/>
        </w:rPr>
        <w:tab/>
      </w:r>
      <w:r w:rsidR="006A6DEE" w:rsidRPr="00D42D93">
        <w:rPr>
          <w:lang w:val="en-US"/>
        </w:rPr>
        <w:t>Implementation of Strategy of Gender Equality</w:t>
      </w:r>
    </w:p>
    <w:p w14:paraId="71C49BE3" w14:textId="7F7BB621"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w:t>
      </w:r>
      <w:r w:rsidR="00BC4E03">
        <w:rPr>
          <w:lang w:val="en-US"/>
        </w:rPr>
        <w:t>“</w:t>
      </w:r>
      <w:r w:rsidRPr="00D42D93">
        <w:rPr>
          <w:lang w:val="en-US"/>
        </w:rPr>
        <w:t>National Strategy for Gender Equality and its Action Plan 2016</w:t>
      </w:r>
      <w:r w:rsidR="00715CD4">
        <w:rPr>
          <w:lang w:val="en-US"/>
        </w:rPr>
        <w:t>–</w:t>
      </w:r>
      <w:r w:rsidRPr="00D42D93">
        <w:rPr>
          <w:lang w:val="en-US"/>
        </w:rPr>
        <w:t>2020</w:t>
      </w:r>
      <w:r w:rsidR="00BC4E03">
        <w:rPr>
          <w:lang w:val="en-US"/>
        </w:rPr>
        <w:t>”</w:t>
      </w:r>
      <w:r w:rsidRPr="00D42D93">
        <w:rPr>
          <w:lang w:val="en-US"/>
        </w:rPr>
        <w:t>, was prepared and approved in October 2016 (NSGE 2016–2020. This strategy contained four strategic goals and thirteen specific objectives. Based on the evaluation carried out on the implementation of the NSGE 2016</w:t>
      </w:r>
      <w:r w:rsidR="00715CD4">
        <w:rPr>
          <w:lang w:val="en-US"/>
        </w:rPr>
        <w:t>–</w:t>
      </w:r>
      <w:r w:rsidRPr="00D42D93">
        <w:rPr>
          <w:lang w:val="en-US"/>
        </w:rPr>
        <w:t>2020 and its action plan, it results that the measures have been implemented up to 80%, highlighting major achievements in terms of women</w:t>
      </w:r>
      <w:r w:rsidR="00BC4E03">
        <w:rPr>
          <w:lang w:val="en-US"/>
        </w:rPr>
        <w:t>’</w:t>
      </w:r>
      <w:r w:rsidRPr="00D42D93">
        <w:rPr>
          <w:lang w:val="en-US"/>
        </w:rPr>
        <w:t>s empowerment, advancement towards gender equality, and reduction of gender-based violence and domestic violence. The implementation of the 2016</w:t>
      </w:r>
      <w:r w:rsidR="00715CD4">
        <w:rPr>
          <w:lang w:val="en-US"/>
        </w:rPr>
        <w:t>–</w:t>
      </w:r>
      <w:r w:rsidRPr="00D42D93">
        <w:rPr>
          <w:lang w:val="en-US"/>
        </w:rPr>
        <w:t xml:space="preserve">2020 strategy and the measures envisaged also have a significant impact on the implementation of the Sustainable Development Goals, especially of the SDG 5 </w:t>
      </w:r>
      <w:r w:rsidR="00BC4E03">
        <w:rPr>
          <w:lang w:val="en-US"/>
        </w:rPr>
        <w:t>“</w:t>
      </w:r>
      <w:r w:rsidRPr="00D42D93">
        <w:rPr>
          <w:lang w:val="en-US"/>
        </w:rPr>
        <w:t>Gender Equality</w:t>
      </w:r>
      <w:r w:rsidR="00BC4E03">
        <w:rPr>
          <w:lang w:val="en-US"/>
        </w:rPr>
        <w:t>”</w:t>
      </w:r>
      <w:r w:rsidRPr="00D42D93">
        <w:rPr>
          <w:lang w:val="en-US"/>
        </w:rPr>
        <w:t>.</w:t>
      </w:r>
    </w:p>
    <w:p w14:paraId="1E9D5984" w14:textId="7FF91AFA"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following National Strategy for Gender Equality (NSGE) 2021</w:t>
      </w:r>
      <w:r w:rsidR="00715CD4">
        <w:rPr>
          <w:lang w:val="en-US"/>
        </w:rPr>
        <w:t>–</w:t>
      </w:r>
      <w:r w:rsidRPr="00D42D93">
        <w:rPr>
          <w:lang w:val="en-US"/>
        </w:rPr>
        <w:t>2030 approved by Decision of the Council of Ministers No.400, dated 30.06.2021 was conceived in continuity to the previous Strategy for Gender Equality 2016</w:t>
      </w:r>
      <w:r w:rsidR="00715CD4">
        <w:rPr>
          <w:lang w:val="en-US"/>
        </w:rPr>
        <w:t>–</w:t>
      </w:r>
      <w:r w:rsidRPr="00D42D93">
        <w:rPr>
          <w:lang w:val="en-US"/>
        </w:rPr>
        <w:t>2020.</w:t>
      </w:r>
      <w:r>
        <w:rPr>
          <w:lang w:val="en-US"/>
        </w:rPr>
        <w:t xml:space="preserve"> </w:t>
      </w:r>
      <w:r w:rsidRPr="00D42D93">
        <w:rPr>
          <w:lang w:val="en-US"/>
        </w:rPr>
        <w:t>NSGE 2021</w:t>
      </w:r>
      <w:r w:rsidR="00715CD4">
        <w:rPr>
          <w:lang w:val="en-US"/>
        </w:rPr>
        <w:t>–</w:t>
      </w:r>
      <w:r w:rsidRPr="00D42D93">
        <w:rPr>
          <w:lang w:val="en-US"/>
        </w:rPr>
        <w:t>2030 constitutes a guideline towards a society whereby all individuals, women, men, young women and young men, girls and boys, irrespective of age, gender, place of birth or residence, ethnic or social group, disabilities, religious affiliation, gender identity or sexual orientation, as well as other individual characteristics, are provided with equal opportunities.</w:t>
      </w:r>
    </w:p>
    <w:p w14:paraId="157FCEC9" w14:textId="0A9EEFA3"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NSGE 2021</w:t>
      </w:r>
      <w:r w:rsidR="00715CD4">
        <w:rPr>
          <w:lang w:val="en-US"/>
        </w:rPr>
        <w:t>–</w:t>
      </w:r>
      <w:r w:rsidRPr="00D42D93">
        <w:rPr>
          <w:lang w:val="en-US"/>
        </w:rPr>
        <w:t xml:space="preserve">2030 was drafted based on the findings and recommendations of the </w:t>
      </w:r>
      <w:r w:rsidR="00BC4E03">
        <w:rPr>
          <w:lang w:val="en-US"/>
        </w:rPr>
        <w:t>“</w:t>
      </w:r>
      <w:r w:rsidRPr="00D42D93">
        <w:rPr>
          <w:lang w:val="en-US"/>
        </w:rPr>
        <w:t>Evaluation Report: The Implementation of the National Strategy for Gender Equality and its Action Plan 2016–2020</w:t>
      </w:r>
      <w:r w:rsidR="00BC4E03">
        <w:rPr>
          <w:lang w:val="en-US"/>
        </w:rPr>
        <w:t>”</w:t>
      </w:r>
      <w:r w:rsidRPr="00D42D93">
        <w:rPr>
          <w:lang w:val="en-US"/>
        </w:rPr>
        <w:t>, and therefore aims at further expanding and enhancing the envisaged and not fully implemented measures, or those implemented measures that require support for long-term sustainability, in line with the strategic goals previously laid down in NSGE 2016</w:t>
      </w:r>
      <w:r w:rsidR="00E87191">
        <w:rPr>
          <w:lang w:val="en-US"/>
        </w:rPr>
        <w:t>–</w:t>
      </w:r>
      <w:r w:rsidRPr="00D42D93">
        <w:rPr>
          <w:lang w:val="en-US"/>
        </w:rPr>
        <w:t>2020.</w:t>
      </w:r>
    </w:p>
    <w:p w14:paraId="632CA07A" w14:textId="0EA5348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NSGE 2021</w:t>
      </w:r>
      <w:r w:rsidR="00715CD4">
        <w:rPr>
          <w:lang w:val="en-US"/>
        </w:rPr>
        <w:t>–</w:t>
      </w:r>
      <w:r w:rsidRPr="00D42D93">
        <w:rPr>
          <w:lang w:val="en-US"/>
        </w:rPr>
        <w:t>2030 aims a society which values gender equality and gender justice as fundamental conditions for sustainable, social, economic and political development of the country, empowers all individuals to enjoy equal rights and opportunities in all walks of life, does not allow anyone to be left behind, and which relies on the principle of zero tolerance against harmful practices, gender-based violence and domestic violence, through sanctions for</w:t>
      </w:r>
      <w:r>
        <w:rPr>
          <w:lang w:val="en-US"/>
        </w:rPr>
        <w:t xml:space="preserve"> </w:t>
      </w:r>
      <w:r w:rsidRPr="00D42D93">
        <w:rPr>
          <w:lang w:val="en-US"/>
        </w:rPr>
        <w:t>perpetrators and protecting, rehabilitating and reintegrating abused persons.</w:t>
      </w:r>
    </w:p>
    <w:p w14:paraId="42154FA6" w14:textId="00912EA5"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In the strategic goal 1 of the NSGE 2021</w:t>
      </w:r>
      <w:r w:rsidR="00715CD4">
        <w:rPr>
          <w:lang w:val="en-US"/>
        </w:rPr>
        <w:t>–</w:t>
      </w:r>
      <w:r w:rsidRPr="00D42D93">
        <w:rPr>
          <w:lang w:val="en-US"/>
        </w:rPr>
        <w:t xml:space="preserve">2030 is foreseen </w:t>
      </w:r>
      <w:r w:rsidR="00BC4E03">
        <w:rPr>
          <w:lang w:val="en-US"/>
        </w:rPr>
        <w:t>“</w:t>
      </w:r>
      <w:r w:rsidRPr="00D42D93">
        <w:rPr>
          <w:lang w:val="en-US"/>
        </w:rPr>
        <w:t>Fulfillment of economic and social rights of women, young women, girls, and men, young men and boys in the society and the empowerment of women, young women, and girls in all their diversity, aiming at an improvement and sustainability of environmental (green) economy and their equal participation in the digitalization process</w:t>
      </w:r>
      <w:r w:rsidR="00BC4E03">
        <w:rPr>
          <w:lang w:val="en-US"/>
        </w:rPr>
        <w:t>”</w:t>
      </w:r>
      <w:r w:rsidRPr="00D42D93">
        <w:rPr>
          <w:lang w:val="en-US"/>
        </w:rPr>
        <w:t xml:space="preserve"> and in specific objective 1.3 </w:t>
      </w:r>
      <w:r w:rsidR="00BC4E03">
        <w:rPr>
          <w:lang w:val="en-US"/>
        </w:rPr>
        <w:t>“</w:t>
      </w:r>
      <w:r w:rsidRPr="00D42D93">
        <w:rPr>
          <w:lang w:val="en-US"/>
        </w:rPr>
        <w:t>Reduction of barriers keeping women, young women, and girls away from the labor market and increased access to decent work, including non-traditional (in particular science, technology, engineering, mathematics, etc.) for women, young women, and girls in all their diversity.</w:t>
      </w:r>
      <w:r w:rsidR="00BC4E03">
        <w:rPr>
          <w:lang w:val="en-US"/>
        </w:rPr>
        <w:t>”</w:t>
      </w:r>
      <w:r w:rsidRPr="00D42D93">
        <w:rPr>
          <w:lang w:val="en-US"/>
        </w:rPr>
        <w:t xml:space="preserve"> Under this specific objective is foreseen as a measure creating an enabling and encouraging environment for the inclusion of women, young women, and girls in all their diversity, in decent work in non-traditional sectors, in accordance with the actions provided in the National Strategy for Employment and Skills 2019–2022. At the local level, during the year 2022, the support of the municipalities continued regarding the drafting of plans for the social and economic integration of women and girls victims of domestic violence and gender-based violence in areas that include employment.</w:t>
      </w:r>
    </w:p>
    <w:p w14:paraId="469D594A" w14:textId="676EBBE2"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sq-AL"/>
        </w:rPr>
      </w:pPr>
      <w:r w:rsidRPr="00D42D93">
        <w:rPr>
          <w:lang w:val="sq-AL"/>
        </w:rPr>
        <w:t>At the beginning of 2023, the implementation of Government Decision No. 646 (</w:t>
      </w:r>
      <w:r w:rsidRPr="00D42D93">
        <w:rPr>
          <w:bCs/>
        </w:rPr>
        <w:t>Coding</w:t>
      </w:r>
      <w:r w:rsidRPr="00D42D93">
        <w:rPr>
          <w:lang w:val="sq-AL"/>
        </w:rPr>
        <w:t xml:space="preserve"> Program) commenced. During the period January</w:t>
      </w:r>
      <w:r w:rsidR="000A5FBD">
        <w:rPr>
          <w:lang w:val="sq-AL"/>
        </w:rPr>
        <w:t>–</w:t>
      </w:r>
      <w:r w:rsidRPr="00D42D93">
        <w:rPr>
          <w:lang w:val="sq-AL"/>
        </w:rPr>
        <w:t xml:space="preserve">December 2023, this program was attended by 1290 participants, of whom approximately 40% were girls. Despite the perception that this program may be more associated with men, it has had a significant percentage of involvement from girls. There is also a rising trend regarding the attendance of courses by girls and women in public vocational training centers.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8"/>
        <w:gridCol w:w="2196"/>
        <w:gridCol w:w="1515"/>
        <w:gridCol w:w="1515"/>
        <w:gridCol w:w="1516"/>
      </w:tblGrid>
      <w:tr w:rsidR="006A6DEE" w:rsidRPr="00C4559F" w14:paraId="4514302C" w14:textId="77777777" w:rsidTr="00C4559F">
        <w:trPr>
          <w:tblHeader/>
        </w:trPr>
        <w:tc>
          <w:tcPr>
            <w:tcW w:w="567" w:type="dxa"/>
            <w:tcBorders>
              <w:top w:val="single" w:sz="4" w:space="0" w:color="auto"/>
              <w:bottom w:val="single" w:sz="12" w:space="0" w:color="auto"/>
            </w:tcBorders>
            <w:shd w:val="clear" w:color="auto" w:fill="auto"/>
            <w:noWrap/>
            <w:vAlign w:val="bottom"/>
            <w:hideMark/>
          </w:tcPr>
          <w:p w14:paraId="1D773863" w14:textId="77777777" w:rsidR="006A6DEE" w:rsidRPr="00C4559F" w:rsidRDefault="006A6DEE" w:rsidP="00C4559F">
            <w:pPr>
              <w:pStyle w:val="SingleTxtG"/>
              <w:tabs>
                <w:tab w:val="clear" w:pos="1701"/>
                <w:tab w:val="clear" w:pos="2268"/>
              </w:tabs>
              <w:suppressAutoHyphens w:val="0"/>
              <w:spacing w:before="80" w:after="80" w:line="200" w:lineRule="exact"/>
              <w:ind w:left="0" w:right="113"/>
              <w:jc w:val="left"/>
              <w:rPr>
                <w:i/>
                <w:sz w:val="16"/>
                <w:lang w:val="en-US"/>
              </w:rPr>
            </w:pPr>
          </w:p>
        </w:tc>
        <w:tc>
          <w:tcPr>
            <w:tcW w:w="1985" w:type="dxa"/>
            <w:tcBorders>
              <w:top w:val="single" w:sz="4" w:space="0" w:color="auto"/>
              <w:bottom w:val="single" w:sz="12" w:space="0" w:color="auto"/>
            </w:tcBorders>
            <w:shd w:val="clear" w:color="auto" w:fill="auto"/>
            <w:noWrap/>
            <w:vAlign w:val="bottom"/>
            <w:hideMark/>
          </w:tcPr>
          <w:p w14:paraId="01BAF2E7" w14:textId="77777777" w:rsidR="006A6DEE" w:rsidRPr="00C4559F" w:rsidRDefault="006A6DEE" w:rsidP="00C4559F">
            <w:pPr>
              <w:pStyle w:val="SingleTxtG"/>
              <w:tabs>
                <w:tab w:val="clear" w:pos="1701"/>
                <w:tab w:val="clear" w:pos="2268"/>
              </w:tabs>
              <w:suppressAutoHyphens w:val="0"/>
              <w:spacing w:before="80" w:after="80" w:line="200" w:lineRule="exact"/>
              <w:ind w:left="0" w:right="113"/>
              <w:jc w:val="right"/>
              <w:rPr>
                <w:i/>
                <w:sz w:val="16"/>
                <w:lang w:val="en-US"/>
              </w:rPr>
            </w:pPr>
          </w:p>
        </w:tc>
        <w:tc>
          <w:tcPr>
            <w:tcW w:w="1370" w:type="dxa"/>
            <w:tcBorders>
              <w:top w:val="single" w:sz="4" w:space="0" w:color="auto"/>
              <w:bottom w:val="single" w:sz="12" w:space="0" w:color="auto"/>
            </w:tcBorders>
            <w:shd w:val="clear" w:color="auto" w:fill="auto"/>
            <w:noWrap/>
            <w:vAlign w:val="bottom"/>
            <w:hideMark/>
          </w:tcPr>
          <w:p w14:paraId="7C053F96" w14:textId="77777777" w:rsidR="006A6DEE" w:rsidRPr="00C4559F" w:rsidRDefault="006A6DEE" w:rsidP="00C4559F">
            <w:pPr>
              <w:pStyle w:val="SingleTxtG"/>
              <w:tabs>
                <w:tab w:val="clear" w:pos="1701"/>
                <w:tab w:val="clear" w:pos="2268"/>
              </w:tabs>
              <w:suppressAutoHyphens w:val="0"/>
              <w:spacing w:before="80" w:after="80" w:line="200" w:lineRule="exact"/>
              <w:ind w:left="0" w:right="113"/>
              <w:jc w:val="right"/>
              <w:rPr>
                <w:bCs/>
                <w:i/>
                <w:sz w:val="16"/>
                <w:lang w:val="en-US"/>
              </w:rPr>
            </w:pPr>
            <w:r w:rsidRPr="00C4559F">
              <w:rPr>
                <w:bCs/>
                <w:i/>
                <w:sz w:val="16"/>
                <w:lang w:val="en-US"/>
              </w:rPr>
              <w:t>2021</w:t>
            </w:r>
          </w:p>
        </w:tc>
        <w:tc>
          <w:tcPr>
            <w:tcW w:w="1370" w:type="dxa"/>
            <w:tcBorders>
              <w:top w:val="single" w:sz="4" w:space="0" w:color="auto"/>
              <w:bottom w:val="single" w:sz="12" w:space="0" w:color="auto"/>
            </w:tcBorders>
            <w:shd w:val="clear" w:color="auto" w:fill="auto"/>
            <w:noWrap/>
            <w:vAlign w:val="bottom"/>
            <w:hideMark/>
          </w:tcPr>
          <w:p w14:paraId="70655C1F" w14:textId="77777777" w:rsidR="006A6DEE" w:rsidRPr="00C4559F" w:rsidRDefault="006A6DEE" w:rsidP="00C4559F">
            <w:pPr>
              <w:pStyle w:val="SingleTxtG"/>
              <w:tabs>
                <w:tab w:val="clear" w:pos="1701"/>
                <w:tab w:val="clear" w:pos="2268"/>
              </w:tabs>
              <w:suppressAutoHyphens w:val="0"/>
              <w:spacing w:before="80" w:after="80" w:line="200" w:lineRule="exact"/>
              <w:ind w:left="0" w:right="113"/>
              <w:jc w:val="right"/>
              <w:rPr>
                <w:bCs/>
                <w:i/>
                <w:sz w:val="16"/>
                <w:lang w:val="en-US"/>
              </w:rPr>
            </w:pPr>
            <w:r w:rsidRPr="00C4559F">
              <w:rPr>
                <w:bCs/>
                <w:i/>
                <w:sz w:val="16"/>
                <w:lang w:val="en-US"/>
              </w:rPr>
              <w:t>2022</w:t>
            </w:r>
          </w:p>
        </w:tc>
        <w:tc>
          <w:tcPr>
            <w:tcW w:w="1371" w:type="dxa"/>
            <w:tcBorders>
              <w:top w:val="single" w:sz="4" w:space="0" w:color="auto"/>
              <w:bottom w:val="single" w:sz="12" w:space="0" w:color="auto"/>
            </w:tcBorders>
            <w:shd w:val="clear" w:color="auto" w:fill="auto"/>
            <w:vAlign w:val="bottom"/>
          </w:tcPr>
          <w:p w14:paraId="7B8C0120" w14:textId="77777777" w:rsidR="006A6DEE" w:rsidRPr="00C4559F" w:rsidRDefault="006A6DEE" w:rsidP="00C4559F">
            <w:pPr>
              <w:pStyle w:val="SingleTxtG"/>
              <w:tabs>
                <w:tab w:val="clear" w:pos="1701"/>
                <w:tab w:val="clear" w:pos="2268"/>
              </w:tabs>
              <w:suppressAutoHyphens w:val="0"/>
              <w:spacing w:before="80" w:after="80" w:line="200" w:lineRule="exact"/>
              <w:ind w:left="0" w:right="113"/>
              <w:jc w:val="right"/>
              <w:rPr>
                <w:bCs/>
                <w:i/>
                <w:sz w:val="16"/>
                <w:lang w:val="en-US"/>
              </w:rPr>
            </w:pPr>
            <w:r w:rsidRPr="00C4559F">
              <w:rPr>
                <w:bCs/>
                <w:i/>
                <w:sz w:val="16"/>
                <w:lang w:val="en-US"/>
              </w:rPr>
              <w:t>2023</w:t>
            </w:r>
          </w:p>
        </w:tc>
      </w:tr>
      <w:tr w:rsidR="006A6DEE" w:rsidRPr="00C4559F" w14:paraId="5245E56A" w14:textId="77777777" w:rsidTr="00C4559F">
        <w:tc>
          <w:tcPr>
            <w:tcW w:w="567" w:type="dxa"/>
            <w:vMerge w:val="restart"/>
            <w:tcBorders>
              <w:top w:val="single" w:sz="12" w:space="0" w:color="auto"/>
            </w:tcBorders>
            <w:shd w:val="clear" w:color="auto" w:fill="auto"/>
            <w:noWrap/>
            <w:hideMark/>
          </w:tcPr>
          <w:p w14:paraId="3288D217" w14:textId="77777777" w:rsidR="006A6DEE" w:rsidRPr="00C4559F" w:rsidRDefault="006A6DEE" w:rsidP="00C4559F">
            <w:pPr>
              <w:pStyle w:val="SingleTxtG"/>
              <w:tabs>
                <w:tab w:val="clear" w:pos="1701"/>
                <w:tab w:val="clear" w:pos="2268"/>
              </w:tabs>
              <w:suppressAutoHyphens w:val="0"/>
              <w:spacing w:before="40" w:after="40" w:line="220" w:lineRule="exact"/>
              <w:ind w:left="0" w:right="113"/>
              <w:jc w:val="left"/>
              <w:rPr>
                <w:sz w:val="18"/>
                <w:lang w:val="en-US"/>
              </w:rPr>
            </w:pPr>
            <w:r w:rsidRPr="00C4559F">
              <w:rPr>
                <w:sz w:val="18"/>
                <w:lang w:val="en-US"/>
              </w:rPr>
              <w:t>Total</w:t>
            </w:r>
          </w:p>
        </w:tc>
        <w:tc>
          <w:tcPr>
            <w:tcW w:w="1985" w:type="dxa"/>
            <w:tcBorders>
              <w:top w:val="single" w:sz="12" w:space="0" w:color="auto"/>
            </w:tcBorders>
            <w:shd w:val="clear" w:color="auto" w:fill="auto"/>
            <w:noWrap/>
            <w:vAlign w:val="bottom"/>
            <w:hideMark/>
          </w:tcPr>
          <w:p w14:paraId="37B0C581" w14:textId="77777777"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Registered Participants</w:t>
            </w:r>
          </w:p>
        </w:tc>
        <w:tc>
          <w:tcPr>
            <w:tcW w:w="1370" w:type="dxa"/>
            <w:tcBorders>
              <w:top w:val="single" w:sz="12" w:space="0" w:color="auto"/>
            </w:tcBorders>
            <w:shd w:val="clear" w:color="auto" w:fill="auto"/>
            <w:noWrap/>
            <w:vAlign w:val="bottom"/>
          </w:tcPr>
          <w:p w14:paraId="1395B225" w14:textId="573CD70C"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6</w:t>
            </w:r>
            <w:r w:rsidR="00C4559F">
              <w:rPr>
                <w:sz w:val="18"/>
                <w:lang w:val="en-US"/>
              </w:rPr>
              <w:t xml:space="preserve"> </w:t>
            </w:r>
            <w:r w:rsidRPr="00C4559F">
              <w:rPr>
                <w:sz w:val="18"/>
                <w:lang w:val="en-US"/>
              </w:rPr>
              <w:t>631</w:t>
            </w:r>
          </w:p>
        </w:tc>
        <w:tc>
          <w:tcPr>
            <w:tcW w:w="1370" w:type="dxa"/>
            <w:tcBorders>
              <w:top w:val="single" w:sz="12" w:space="0" w:color="auto"/>
            </w:tcBorders>
            <w:shd w:val="clear" w:color="auto" w:fill="auto"/>
            <w:noWrap/>
            <w:vAlign w:val="bottom"/>
            <w:hideMark/>
          </w:tcPr>
          <w:p w14:paraId="70DFE578" w14:textId="72A983BC"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9</w:t>
            </w:r>
            <w:r w:rsidR="00C4559F">
              <w:rPr>
                <w:sz w:val="18"/>
                <w:lang w:val="en-US"/>
              </w:rPr>
              <w:t xml:space="preserve"> </w:t>
            </w:r>
            <w:r w:rsidRPr="00C4559F">
              <w:rPr>
                <w:sz w:val="18"/>
                <w:lang w:val="en-US"/>
              </w:rPr>
              <w:t>398</w:t>
            </w:r>
          </w:p>
        </w:tc>
        <w:tc>
          <w:tcPr>
            <w:tcW w:w="1371" w:type="dxa"/>
            <w:tcBorders>
              <w:top w:val="single" w:sz="12" w:space="0" w:color="auto"/>
            </w:tcBorders>
            <w:shd w:val="clear" w:color="auto" w:fill="auto"/>
            <w:vAlign w:val="bottom"/>
          </w:tcPr>
          <w:p w14:paraId="587316FE" w14:textId="7CEAD402"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10</w:t>
            </w:r>
            <w:r w:rsidR="00C4559F">
              <w:rPr>
                <w:sz w:val="18"/>
                <w:lang w:val="en-US"/>
              </w:rPr>
              <w:t xml:space="preserve"> </w:t>
            </w:r>
            <w:r w:rsidRPr="00C4559F">
              <w:rPr>
                <w:sz w:val="18"/>
                <w:lang w:val="en-US"/>
              </w:rPr>
              <w:t>547</w:t>
            </w:r>
          </w:p>
        </w:tc>
      </w:tr>
      <w:tr w:rsidR="006A6DEE" w:rsidRPr="00C4559F" w14:paraId="65643D84" w14:textId="77777777" w:rsidTr="00C4559F">
        <w:tc>
          <w:tcPr>
            <w:tcW w:w="567" w:type="dxa"/>
            <w:vMerge/>
            <w:shd w:val="clear" w:color="auto" w:fill="auto"/>
            <w:hideMark/>
          </w:tcPr>
          <w:p w14:paraId="5E7EF6DC" w14:textId="77777777" w:rsidR="006A6DEE" w:rsidRPr="00C4559F" w:rsidRDefault="006A6DEE" w:rsidP="00C4559F">
            <w:pPr>
              <w:pStyle w:val="SingleTxtG"/>
              <w:tabs>
                <w:tab w:val="clear" w:pos="1701"/>
                <w:tab w:val="clear" w:pos="2268"/>
              </w:tabs>
              <w:suppressAutoHyphens w:val="0"/>
              <w:spacing w:before="40" w:after="40" w:line="220" w:lineRule="exact"/>
              <w:ind w:left="0" w:right="113"/>
              <w:jc w:val="left"/>
              <w:rPr>
                <w:sz w:val="18"/>
                <w:lang w:val="en-US"/>
              </w:rPr>
            </w:pPr>
          </w:p>
        </w:tc>
        <w:tc>
          <w:tcPr>
            <w:tcW w:w="1985" w:type="dxa"/>
            <w:shd w:val="clear" w:color="auto" w:fill="auto"/>
            <w:noWrap/>
            <w:vAlign w:val="bottom"/>
            <w:hideMark/>
          </w:tcPr>
          <w:p w14:paraId="47D15094" w14:textId="77777777"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Girls</w:t>
            </w:r>
          </w:p>
        </w:tc>
        <w:tc>
          <w:tcPr>
            <w:tcW w:w="1370" w:type="dxa"/>
            <w:shd w:val="clear" w:color="auto" w:fill="auto"/>
            <w:noWrap/>
            <w:vAlign w:val="bottom"/>
          </w:tcPr>
          <w:p w14:paraId="440D24DE" w14:textId="06E10FD5"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3</w:t>
            </w:r>
            <w:r w:rsidR="00C4559F">
              <w:rPr>
                <w:sz w:val="18"/>
                <w:lang w:val="en-US"/>
              </w:rPr>
              <w:t xml:space="preserve"> </w:t>
            </w:r>
            <w:r w:rsidRPr="00C4559F">
              <w:rPr>
                <w:sz w:val="18"/>
                <w:lang w:val="en-US"/>
              </w:rPr>
              <w:t>144</w:t>
            </w:r>
          </w:p>
        </w:tc>
        <w:tc>
          <w:tcPr>
            <w:tcW w:w="1370" w:type="dxa"/>
            <w:shd w:val="clear" w:color="auto" w:fill="auto"/>
            <w:noWrap/>
            <w:vAlign w:val="bottom"/>
            <w:hideMark/>
          </w:tcPr>
          <w:p w14:paraId="474C3017" w14:textId="5AA46476"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4</w:t>
            </w:r>
            <w:r w:rsidR="00C4559F">
              <w:rPr>
                <w:sz w:val="18"/>
                <w:lang w:val="en-US"/>
              </w:rPr>
              <w:t xml:space="preserve"> </w:t>
            </w:r>
            <w:r w:rsidRPr="00C4559F">
              <w:rPr>
                <w:sz w:val="18"/>
                <w:lang w:val="en-US"/>
              </w:rPr>
              <w:t>757</w:t>
            </w:r>
          </w:p>
        </w:tc>
        <w:tc>
          <w:tcPr>
            <w:tcW w:w="1371" w:type="dxa"/>
            <w:shd w:val="clear" w:color="auto" w:fill="auto"/>
            <w:vAlign w:val="bottom"/>
          </w:tcPr>
          <w:p w14:paraId="50DDBB38" w14:textId="238F4656"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5</w:t>
            </w:r>
            <w:r w:rsidR="00C4559F">
              <w:rPr>
                <w:sz w:val="18"/>
                <w:lang w:val="en-US"/>
              </w:rPr>
              <w:t xml:space="preserve"> </w:t>
            </w:r>
            <w:r w:rsidRPr="00C4559F">
              <w:rPr>
                <w:sz w:val="18"/>
                <w:lang w:val="en-US"/>
              </w:rPr>
              <w:t>769</w:t>
            </w:r>
          </w:p>
        </w:tc>
      </w:tr>
      <w:tr w:rsidR="006A6DEE" w:rsidRPr="00C4559F" w14:paraId="10F51771" w14:textId="77777777" w:rsidTr="00C4559F">
        <w:tc>
          <w:tcPr>
            <w:tcW w:w="567" w:type="dxa"/>
            <w:vMerge/>
            <w:shd w:val="clear" w:color="auto" w:fill="auto"/>
            <w:hideMark/>
          </w:tcPr>
          <w:p w14:paraId="5198D98D" w14:textId="77777777" w:rsidR="006A6DEE" w:rsidRPr="00C4559F" w:rsidRDefault="006A6DEE" w:rsidP="00C4559F">
            <w:pPr>
              <w:pStyle w:val="SingleTxtG"/>
              <w:tabs>
                <w:tab w:val="clear" w:pos="1701"/>
                <w:tab w:val="clear" w:pos="2268"/>
              </w:tabs>
              <w:suppressAutoHyphens w:val="0"/>
              <w:spacing w:before="40" w:after="40" w:line="220" w:lineRule="exact"/>
              <w:ind w:left="0" w:right="113"/>
              <w:jc w:val="left"/>
              <w:rPr>
                <w:sz w:val="18"/>
                <w:lang w:val="en-US"/>
              </w:rPr>
            </w:pPr>
          </w:p>
        </w:tc>
        <w:tc>
          <w:tcPr>
            <w:tcW w:w="1985" w:type="dxa"/>
            <w:shd w:val="clear" w:color="auto" w:fill="auto"/>
            <w:noWrap/>
            <w:vAlign w:val="bottom"/>
            <w:hideMark/>
          </w:tcPr>
          <w:p w14:paraId="6FDEE5F0" w14:textId="77777777"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w:t>
            </w:r>
          </w:p>
        </w:tc>
        <w:tc>
          <w:tcPr>
            <w:tcW w:w="1370" w:type="dxa"/>
            <w:shd w:val="clear" w:color="auto" w:fill="auto"/>
            <w:noWrap/>
            <w:vAlign w:val="bottom"/>
          </w:tcPr>
          <w:p w14:paraId="552821B8" w14:textId="77777777"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47%</w:t>
            </w:r>
          </w:p>
        </w:tc>
        <w:tc>
          <w:tcPr>
            <w:tcW w:w="1370" w:type="dxa"/>
            <w:shd w:val="clear" w:color="auto" w:fill="auto"/>
            <w:noWrap/>
            <w:vAlign w:val="bottom"/>
            <w:hideMark/>
          </w:tcPr>
          <w:p w14:paraId="7FA281A8" w14:textId="77777777"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51%</w:t>
            </w:r>
          </w:p>
        </w:tc>
        <w:tc>
          <w:tcPr>
            <w:tcW w:w="1371" w:type="dxa"/>
            <w:shd w:val="clear" w:color="auto" w:fill="auto"/>
            <w:vAlign w:val="bottom"/>
          </w:tcPr>
          <w:p w14:paraId="185506DD" w14:textId="77777777" w:rsidR="006A6DEE" w:rsidRPr="00C4559F" w:rsidRDefault="006A6DEE" w:rsidP="00C4559F">
            <w:pPr>
              <w:pStyle w:val="SingleTxtG"/>
              <w:tabs>
                <w:tab w:val="clear" w:pos="1701"/>
                <w:tab w:val="clear" w:pos="2268"/>
              </w:tabs>
              <w:suppressAutoHyphens w:val="0"/>
              <w:spacing w:before="40" w:after="40" w:line="220" w:lineRule="exact"/>
              <w:ind w:left="0" w:right="113"/>
              <w:jc w:val="right"/>
              <w:rPr>
                <w:sz w:val="18"/>
                <w:lang w:val="en-US"/>
              </w:rPr>
            </w:pPr>
            <w:r w:rsidRPr="00C4559F">
              <w:rPr>
                <w:sz w:val="18"/>
                <w:lang w:val="en-US"/>
              </w:rPr>
              <w:t>55%</w:t>
            </w:r>
          </w:p>
        </w:tc>
      </w:tr>
    </w:tbl>
    <w:p w14:paraId="259104A6" w14:textId="5A0A900E"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before="120" w:line="240" w:lineRule="auto"/>
        <w:ind w:left="1134" w:firstLine="0"/>
        <w:rPr>
          <w:lang w:val="en-US"/>
        </w:rPr>
      </w:pPr>
      <w:r w:rsidRPr="00D42D93">
        <w:rPr>
          <w:lang w:val="en-US"/>
        </w:rPr>
        <w:t>Along with the National Strategy for Gender Equality 2021</w:t>
      </w:r>
      <w:r w:rsidR="00C4559F">
        <w:rPr>
          <w:lang w:val="en-US"/>
        </w:rPr>
        <w:t>–</w:t>
      </w:r>
      <w:r w:rsidRPr="00D42D93">
        <w:rPr>
          <w:lang w:val="en-US"/>
        </w:rPr>
        <w:t xml:space="preserve">2030, the NSGE Action Plan was also approved. </w:t>
      </w:r>
      <w:r w:rsidR="00BC4E03">
        <w:rPr>
          <w:lang w:val="en-US"/>
        </w:rPr>
        <w:t>“</w:t>
      </w:r>
      <w:r w:rsidRPr="00D42D93">
        <w:rPr>
          <w:lang w:val="en-US"/>
        </w:rPr>
        <w:t>NSGE 2021</w:t>
      </w:r>
      <w:r w:rsidR="00C4559F">
        <w:rPr>
          <w:lang w:val="en-US"/>
        </w:rPr>
        <w:t>–</w:t>
      </w:r>
      <w:r w:rsidRPr="00D42D93">
        <w:rPr>
          <w:lang w:val="en-US"/>
        </w:rPr>
        <w:t>2030</w:t>
      </w:r>
      <w:r w:rsidR="00BC4E03">
        <w:rPr>
          <w:lang w:val="en-US"/>
        </w:rPr>
        <w:t>”</w:t>
      </w:r>
      <w:r w:rsidRPr="00D42D93">
        <w:rPr>
          <w:lang w:val="en-US"/>
        </w:rPr>
        <w:t xml:space="preserve"> is the fourth of its kind and reflects the special priority and attention that the Government of Albania devotes to achieving gender equality, as well as reducing gender-based violence and domestic violence, considering the proper addressing of them as conditions towards sustainable development.</w:t>
      </w:r>
    </w:p>
    <w:p w14:paraId="476C096E" w14:textId="1696A954"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strategic objective III, the NSGE envisages the reduction of all forms of harmful practices, gender-based violence and domestic violence. During 2022, the </w:t>
      </w:r>
      <w:r w:rsidRPr="00D42D93">
        <w:rPr>
          <w:bCs/>
        </w:rPr>
        <w:t>Ministry</w:t>
      </w:r>
      <w:r w:rsidRPr="00D42D93">
        <w:rPr>
          <w:lang w:val="en-US"/>
        </w:rPr>
        <w:t xml:space="preserve"> of Health and Social Protection undertook a series of measures related to domestic violence and gender</w:t>
      </w:r>
      <w:r w:rsidR="000A5FBD">
        <w:rPr>
          <w:lang w:val="en-US"/>
        </w:rPr>
        <w:noBreakHyphen/>
      </w:r>
      <w:r w:rsidRPr="00D42D93">
        <w:rPr>
          <w:lang w:val="en-US"/>
        </w:rPr>
        <w:t xml:space="preserve">based violence. Important in this direction were the measures taken to increase the capacities of local coordinators against domestic violence and police officers regarding the correct implementation of the changes that the law </w:t>
      </w:r>
      <w:r w:rsidR="00BC4E03">
        <w:rPr>
          <w:lang w:val="en-US"/>
        </w:rPr>
        <w:t>“</w:t>
      </w:r>
      <w:r w:rsidRPr="00D42D93">
        <w:rPr>
          <w:lang w:val="en-US"/>
        </w:rPr>
        <w:t>On measures against violence in family relations</w:t>
      </w:r>
      <w:r w:rsidR="00BC4E03">
        <w:rPr>
          <w:lang w:val="en-US"/>
        </w:rPr>
        <w:t>”</w:t>
      </w:r>
      <w:r w:rsidRPr="00D42D93">
        <w:rPr>
          <w:lang w:val="en-US"/>
        </w:rPr>
        <w:t xml:space="preserve"> has undergone in the years 2020/2021.</w:t>
      </w:r>
    </w:p>
    <w:p w14:paraId="16B2927C" w14:textId="0E5BF604"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relation to the above, during 2022, the Ministry of Health and Social protection has continued to work on building the capacities of the Interdisciplinary Technical Teams and local coordinators against domestic violence, police officers related to the implementation of legal changes in the Law </w:t>
      </w:r>
      <w:r w:rsidR="00BC4E03">
        <w:rPr>
          <w:lang w:val="en-US"/>
        </w:rPr>
        <w:t>“</w:t>
      </w:r>
      <w:r w:rsidRPr="00D42D93">
        <w:rPr>
          <w:lang w:val="en-US"/>
        </w:rPr>
        <w:t xml:space="preserve">On measures against violence in family relationships (amendments of 2020) and DCM no. 327/2021 </w:t>
      </w:r>
      <w:r w:rsidR="00BC4E03">
        <w:rPr>
          <w:lang w:val="en-US"/>
        </w:rPr>
        <w:t>“</w:t>
      </w:r>
      <w:r w:rsidRPr="00D42D93">
        <w:rPr>
          <w:lang w:val="en-US"/>
        </w:rPr>
        <w:t>On the mechanism of coordination of work between the responsible authorities, for the referral of cases of violence in family relationships as well as its processing, for the support and rehabilitation of victims of violence</w:t>
      </w:r>
      <w:r w:rsidR="00BC4E03">
        <w:rPr>
          <w:lang w:val="en-US"/>
        </w:rPr>
        <w:t>”</w:t>
      </w:r>
      <w:r w:rsidRPr="00D42D93">
        <w:rPr>
          <w:lang w:val="en-US"/>
        </w:rPr>
        <w:t>.</w:t>
      </w:r>
    </w:p>
    <w:p w14:paraId="5BAA6A80" w14:textId="515E410C"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During the period January December 2022, 50 Referred Coordination </w:t>
      </w:r>
      <w:r w:rsidRPr="00D42D93">
        <w:rPr>
          <w:bCs/>
        </w:rPr>
        <w:t>Mechanisms</w:t>
      </w:r>
      <w:r w:rsidRPr="00D42D93">
        <w:rPr>
          <w:lang w:val="en-US"/>
        </w:rPr>
        <w:t xml:space="preserve"> (RMCs) were supported in order to increase the effectiveness of their work and 15</w:t>
      </w:r>
      <w:r w:rsidR="000A5FBD">
        <w:rPr>
          <w:lang w:val="en-US"/>
        </w:rPr>
        <w:t>–</w:t>
      </w:r>
      <w:r w:rsidRPr="00D42D93">
        <w:rPr>
          <w:lang w:val="en-US"/>
        </w:rPr>
        <w:t>20 members from each RCM were trained. 58 Coordinators from 42 Municipalities were trained by MHSP with the assistance of UNDP/PNUD on the difficulties and challenges in managing cases of violence against women. In six municipalities, the role of the Local Coordinators against violence was separated from that of the Gender Officer and the worker for the protection of children</w:t>
      </w:r>
      <w:r w:rsidR="00BC4E03">
        <w:rPr>
          <w:lang w:val="en-US"/>
        </w:rPr>
        <w:t>’</w:t>
      </w:r>
      <w:r w:rsidRPr="00D42D93">
        <w:rPr>
          <w:lang w:val="en-US"/>
        </w:rPr>
        <w:t xml:space="preserve">s rights, and it is in the process of taking measures to extend this measure to other municipalities as well. During the same period, almost 400 police officers were trained in 9 Municipalities of the country regarding the correct implementation of legal changes, the issuance of preliminary protection orders as well as the monitoring of the implementation of Protection Orders and Immediate Protection Orders. The State Police has developed a series of trainings, which have consisted in the recognition and implementation of legal changes and by-laws in its implementation on domestic violence, drawing up the risk assessment report and issuing the Order with Preliminary Immediate Protection Measures as well as the treatment and referral of victims of domestic violence. </w:t>
      </w:r>
    </w:p>
    <w:p w14:paraId="33C486F8" w14:textId="4A792910"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February 2022, the Assembly approved Law no. 13/2022 </w:t>
      </w:r>
      <w:r w:rsidR="00BC4E03">
        <w:rPr>
          <w:lang w:val="en-US"/>
        </w:rPr>
        <w:t>“</w:t>
      </w:r>
      <w:r w:rsidRPr="00D42D93">
        <w:rPr>
          <w:lang w:val="en-US"/>
        </w:rPr>
        <w:t xml:space="preserve">On the ratification of Convention 190 of the International Labor Organization </w:t>
      </w:r>
      <w:r w:rsidR="00BC4E03">
        <w:rPr>
          <w:lang w:val="en-US"/>
        </w:rPr>
        <w:t>“</w:t>
      </w:r>
      <w:r w:rsidRPr="00D42D93">
        <w:rPr>
          <w:lang w:val="en-US"/>
        </w:rPr>
        <w:t>Convention on Violence and Harassment</w:t>
      </w:r>
      <w:r w:rsidR="00BC4E03">
        <w:rPr>
          <w:lang w:val="en-US"/>
        </w:rPr>
        <w:t>”</w:t>
      </w:r>
      <w:r w:rsidRPr="00D42D93">
        <w:rPr>
          <w:lang w:val="en-US"/>
        </w:rPr>
        <w:t xml:space="preserve"> which marks an important step regarding the protection of women, girls, men and boys from harassment and violence in the field of employment. In terms of collecting and processing data related to domestic violence and gender-based violence, the General Directorate of the State Police has improved the computer system for processing statistical data collected regularly on a monthly basis. Also, the State Police, in accordance with the legal changes, has implemented the </w:t>
      </w:r>
      <w:r w:rsidR="00BC4E03">
        <w:rPr>
          <w:lang w:val="en-US"/>
        </w:rPr>
        <w:t>“</w:t>
      </w:r>
      <w:r w:rsidRPr="00D42D93">
        <w:rPr>
          <w:lang w:val="en-US"/>
        </w:rPr>
        <w:t>risk assessment</w:t>
      </w:r>
      <w:r w:rsidR="00BC4E03">
        <w:rPr>
          <w:lang w:val="en-US"/>
        </w:rPr>
        <w:t>”</w:t>
      </w:r>
      <w:r w:rsidRPr="00D42D93">
        <w:rPr>
          <w:lang w:val="en-US"/>
        </w:rPr>
        <w:t xml:space="preserve"> analysis in the treatment of all cases of domestic violence.</w:t>
      </w:r>
    </w:p>
    <w:p w14:paraId="157AA31A"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some municipalities of the country during 2022, activities were held with women where their rights and protection from gender-based violence were discussed. </w:t>
      </w:r>
      <w:r w:rsidRPr="00D42D93">
        <w:rPr>
          <w:bCs/>
        </w:rPr>
        <w:t>Meetings</w:t>
      </w:r>
      <w:r w:rsidRPr="00D42D93">
        <w:rPr>
          <w:lang w:val="en-US"/>
        </w:rPr>
        <w:t xml:space="preserve"> were held with the network of local coordinators for the referral and management of cases of domestic violence to strengthen their capacities and share good practices.</w:t>
      </w:r>
    </w:p>
    <w:p w14:paraId="1CCFC91B" w14:textId="165612B1"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On October 2</w:t>
      </w:r>
      <w:r w:rsidR="000A5FBD">
        <w:rPr>
          <w:lang w:val="en-US"/>
        </w:rPr>
        <w:t>–</w:t>
      </w:r>
      <w:r w:rsidRPr="00D42D93">
        <w:rPr>
          <w:lang w:val="en-US"/>
        </w:rPr>
        <w:t>6, 2023, the representative delegation of GREVIO, an independent monitoring body of the Istanbul Convention, held evaluation meetings with the responsible institutions in Albania. This evaluation concluded the first round of the thematic assessment for monitoring Albania</w:t>
      </w:r>
      <w:r w:rsidR="00BC4E03">
        <w:rPr>
          <w:lang w:val="en-US"/>
        </w:rPr>
        <w:t>’</w:t>
      </w:r>
      <w:r w:rsidRPr="00D42D93">
        <w:rPr>
          <w:lang w:val="en-US"/>
        </w:rPr>
        <w:t>s implementation of the Council of Europe Convention on preventing and combating violence against women and domestic violence (Istanbul Convention). The first round of the thematic evaluation aimed to address how national laws and policies in States Parties build confidence, provide support, and provide access to justice for women victims of violence. The Ministry of Health and Social Protection, as the main authority responsible for the issues of gender equality, gender-based violence and domestic violence, coordinated the process to ensure the success of this mission in Albania.</w:t>
      </w:r>
    </w:p>
    <w:p w14:paraId="6A62CE2C"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On October 18, 2023, the Albanian Government presented the fifth periodic report </w:t>
      </w:r>
      <w:r w:rsidRPr="00D42D93">
        <w:rPr>
          <w:bCs/>
        </w:rPr>
        <w:t>on</w:t>
      </w:r>
      <w:r w:rsidRPr="00D42D93">
        <w:rPr>
          <w:lang w:val="en-US"/>
        </w:rPr>
        <w:t xml:space="preserve"> the implementation of the United Nations Convention against Discrimination against Women to the CEDAW Committee. </w:t>
      </w:r>
    </w:p>
    <w:p w14:paraId="6B8C651E" w14:textId="253109E1"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organization of a two-day training with the network of local coordinators for the referral and management of cases of domestic violence on November 1</w:t>
      </w:r>
      <w:r w:rsidR="000A5FBD">
        <w:rPr>
          <w:lang w:val="en-US"/>
        </w:rPr>
        <w:t>–</w:t>
      </w:r>
      <w:r w:rsidRPr="00D42D93">
        <w:rPr>
          <w:lang w:val="en-US"/>
        </w:rPr>
        <w:t xml:space="preserve">2, 2023. </w:t>
      </w:r>
      <w:r w:rsidRPr="00D42D93">
        <w:rPr>
          <w:bCs/>
        </w:rPr>
        <w:t>This</w:t>
      </w:r>
      <w:r w:rsidRPr="00D42D93">
        <w:rPr>
          <w:lang w:val="en-US"/>
        </w:rPr>
        <w:t xml:space="preserve"> training was organized as a continuation of the ongoing work to strengthen the network and was intended to provide a platform which serves to increase the capacities of Coordinators for the most effective management of survivors of various forms of violence, to promote cooperation between Coordinators and sharing best practices and challenges encountered in the work process.</w:t>
      </w:r>
    </w:p>
    <w:p w14:paraId="041028C3" w14:textId="43F5DD0F"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Ministry of Health and Social Protection has organized the Sensibilization Campaign </w:t>
      </w:r>
      <w:r w:rsidR="00BC4E03">
        <w:rPr>
          <w:lang w:val="en-US"/>
        </w:rPr>
        <w:t>“</w:t>
      </w:r>
      <w:r w:rsidRPr="00D42D93">
        <w:rPr>
          <w:lang w:val="en-US"/>
        </w:rPr>
        <w:t>16 Days of Activism Against Gender-Based Violence</w:t>
      </w:r>
      <w:r w:rsidR="00BC4E03">
        <w:rPr>
          <w:lang w:val="en-US"/>
        </w:rPr>
        <w:t>”</w:t>
      </w:r>
      <w:r w:rsidRPr="00D42D93">
        <w:rPr>
          <w:lang w:val="en-US"/>
        </w:rPr>
        <w:t>. This campaign started on November</w:t>
      </w:r>
      <w:r w:rsidR="00DB7F0E">
        <w:rPr>
          <w:lang w:val="en-US"/>
        </w:rPr>
        <w:t> </w:t>
      </w:r>
      <w:r w:rsidRPr="00D42D93">
        <w:rPr>
          <w:lang w:val="en-US"/>
        </w:rPr>
        <w:t xml:space="preserve">24, 2023, and ended on December 10 on International Human Rights </w:t>
      </w:r>
      <w:r w:rsidRPr="00D42D93">
        <w:rPr>
          <w:bCs/>
        </w:rPr>
        <w:t>Day</w:t>
      </w:r>
      <w:r w:rsidRPr="00D42D93">
        <w:rPr>
          <w:lang w:val="en-US"/>
        </w:rPr>
        <w:t xml:space="preserve">. For 2023, the theme of the campaign was </w:t>
      </w:r>
      <w:r w:rsidR="00BC4E03">
        <w:rPr>
          <w:lang w:val="en-US"/>
        </w:rPr>
        <w:t>“</w:t>
      </w:r>
      <w:r w:rsidRPr="00D42D93">
        <w:rPr>
          <w:lang w:val="en-US"/>
        </w:rPr>
        <w:t>Invest to Prevent Violence against Women and Girls</w:t>
      </w:r>
      <w:r w:rsidR="00BC4E03">
        <w:rPr>
          <w:lang w:val="en-US"/>
        </w:rPr>
        <w:t>”</w:t>
      </w:r>
      <w:r w:rsidRPr="00D42D93">
        <w:rPr>
          <w:lang w:val="en-US"/>
        </w:rPr>
        <w:t xml:space="preserve"> and focused on the importance of funding various prevention strategies to prevent the occurrence of violence. Within the campaign for 2023, 183 activities were organized.</w:t>
      </w:r>
    </w:p>
    <w:p w14:paraId="7AF873DD" w14:textId="5B8E12E9"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National Action Plan for the Implementation of United Nations Security Council Resolution No. 1325 </w:t>
      </w:r>
      <w:r w:rsidR="00BC4E03">
        <w:rPr>
          <w:lang w:val="en-US"/>
        </w:rPr>
        <w:t>“</w:t>
      </w:r>
      <w:r w:rsidRPr="00D42D93">
        <w:rPr>
          <w:lang w:val="en-US"/>
        </w:rPr>
        <w:t>Women, Peace, Security in the Republic of Albania</w:t>
      </w:r>
      <w:r w:rsidR="00BC4E03">
        <w:rPr>
          <w:lang w:val="en-US"/>
        </w:rPr>
        <w:t>”</w:t>
      </w:r>
      <w:r w:rsidRPr="00D42D93">
        <w:rPr>
          <w:lang w:val="en-US"/>
        </w:rPr>
        <w:t xml:space="preserve"> was </w:t>
      </w:r>
      <w:r w:rsidRPr="00D42D93">
        <w:rPr>
          <w:bCs/>
        </w:rPr>
        <w:t>approved</w:t>
      </w:r>
      <w:r w:rsidRPr="00D42D93">
        <w:rPr>
          <w:lang w:val="en-US"/>
        </w:rPr>
        <w:t xml:space="preserve"> with Decision No. 732, date 13.12 in Republic of Albania. The Resolution underlines the importance of women</w:t>
      </w:r>
      <w:r w:rsidR="00BC4E03">
        <w:rPr>
          <w:lang w:val="en-US"/>
        </w:rPr>
        <w:t>’</w:t>
      </w:r>
      <w:r w:rsidRPr="00D42D93">
        <w:rPr>
          <w:lang w:val="en-US"/>
        </w:rPr>
        <w:t>s participation in peace negotiations, peacekeeping operations and promotes a gender perspective for women</w:t>
      </w:r>
      <w:r w:rsidR="00BC4E03">
        <w:rPr>
          <w:lang w:val="en-US"/>
        </w:rPr>
        <w:t>’</w:t>
      </w:r>
      <w:r w:rsidRPr="00D42D93">
        <w:rPr>
          <w:lang w:val="en-US"/>
        </w:rPr>
        <w:t>s equal and meaningful participation in peace and security processes.</w:t>
      </w:r>
    </w:p>
    <w:p w14:paraId="2881D9E0"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bCs/>
        </w:rPr>
        <w:t>The</w:t>
      </w:r>
      <w:r w:rsidRPr="00D42D93">
        <w:rPr>
          <w:lang w:val="en-US"/>
        </w:rPr>
        <w:t xml:space="preserve"> meeting of the National Council of Gender Equality took place on December 15, 2023. In this meeting, the recommendations of the CEDAW Committee for the implementation of the United Nations Convention against Discrimination against Women (CEDAW) were presented after the report developed in Geneva on October 18, 2023. Also, the steps for drafting the work plan in implementation of the recommendations given by the CEDAW Committee for Albania were presented.</w:t>
      </w:r>
    </w:p>
    <w:p w14:paraId="18903221"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bCs/>
        </w:rPr>
        <w:t>Doubling</w:t>
      </w:r>
      <w:r w:rsidRPr="00D42D93">
        <w:rPr>
          <w:lang w:val="en-US"/>
        </w:rPr>
        <w:t xml:space="preserve"> and then tripling financial assistance support for cases of domestic violence with protective orders, giving priority to women heads of households, combined with the operation of specialized support services for protection from domestic violence and gender-based violence. During 2022, 34 services have functioned as specialized support services for persons experiencing situations of vulnerability to gender-based violence or domestic violence. These services are organized in temporary shelters (16 centers at district and municipal level) and 2 national residential centers. These services include housing, health, legal and psychosocial counseling, protection, security and anti-trafficking services, education, and childcare.</w:t>
      </w:r>
    </w:p>
    <w:p w14:paraId="6EDFE7F7" w14:textId="77777777" w:rsidR="006A6DEE"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From January 2022, the Government Social Resilience Package in response to the crisis has financially supported all beneficiaries of the economic assistance scheme </w:t>
      </w:r>
      <w:r w:rsidRPr="00D42D93">
        <w:rPr>
          <w:bCs/>
        </w:rPr>
        <w:t>with</w:t>
      </w:r>
      <w:r w:rsidRPr="00D42D93">
        <w:rPr>
          <w:lang w:val="en-US"/>
        </w:rPr>
        <w:t xml:space="preserve"> an increase of 20% for all beneficiaries, doubled for 15,000 families with 3 or more children; doubled for 5700 women heads of households with up to 2 children and 5200 family members over 65 years old, tripled for 771 orphans, victims of domestic violence and victims of trafficking.</w:t>
      </w:r>
    </w:p>
    <w:p w14:paraId="1ED2CF9D" w14:textId="72C1101E" w:rsidR="006A6DEE" w:rsidRPr="00D42D93" w:rsidRDefault="006A6DEE" w:rsidP="000A5FBD">
      <w:pPr>
        <w:pStyle w:val="H1G"/>
        <w:rPr>
          <w:lang w:val="en-US"/>
        </w:rPr>
      </w:pPr>
      <w:r>
        <w:rPr>
          <w:lang w:val="en-US"/>
        </w:rPr>
        <w:tab/>
        <w:t>C.</w:t>
      </w:r>
      <w:r>
        <w:rPr>
          <w:lang w:val="en-US"/>
        </w:rPr>
        <w:tab/>
      </w:r>
      <w:r w:rsidRPr="00D42D93">
        <w:rPr>
          <w:lang w:val="en-US"/>
        </w:rPr>
        <w:t>Issues relating to the specific provisions of the Covenant (arts. 6</w:t>
      </w:r>
      <w:r w:rsidR="004554ED">
        <w:rPr>
          <w:lang w:val="en-US"/>
        </w:rPr>
        <w:t>–</w:t>
      </w:r>
      <w:r w:rsidRPr="00D42D93">
        <w:rPr>
          <w:lang w:val="en-US"/>
        </w:rPr>
        <w:t>15)</w:t>
      </w:r>
    </w:p>
    <w:p w14:paraId="18738EA2" w14:textId="0A7DB855" w:rsidR="006A6DEE" w:rsidRPr="00D42D93" w:rsidRDefault="00105050" w:rsidP="00105050">
      <w:pPr>
        <w:pStyle w:val="H1G"/>
        <w:rPr>
          <w:lang w:val="en-US"/>
        </w:rPr>
      </w:pPr>
      <w:r>
        <w:rPr>
          <w:lang w:val="en-US"/>
        </w:rPr>
        <w:tab/>
      </w:r>
      <w:r>
        <w:rPr>
          <w:lang w:val="en-US"/>
        </w:rPr>
        <w:tab/>
      </w:r>
      <w:r w:rsidR="006A6DEE" w:rsidRPr="00D42D93">
        <w:rPr>
          <w:lang w:val="en-US"/>
        </w:rPr>
        <w:t>Right to work (art</w:t>
      </w:r>
      <w:r>
        <w:rPr>
          <w:lang w:val="en-US"/>
        </w:rPr>
        <w:t>.</w:t>
      </w:r>
      <w:r w:rsidR="006A6DEE" w:rsidRPr="00D42D93">
        <w:rPr>
          <w:lang w:val="en-US"/>
        </w:rPr>
        <w:t xml:space="preserve"> 6) </w:t>
      </w:r>
    </w:p>
    <w:p w14:paraId="2433931A" w14:textId="0AF34FCD" w:rsidR="006A6DEE" w:rsidRPr="00D941BA" w:rsidRDefault="00105050" w:rsidP="00105050">
      <w:pPr>
        <w:pStyle w:val="H23G"/>
        <w:rPr>
          <w:lang w:val="en-US"/>
        </w:rPr>
      </w:pPr>
      <w:r>
        <w:rPr>
          <w:lang w:val="en-US"/>
        </w:rPr>
        <w:tab/>
      </w:r>
      <w:r>
        <w:rPr>
          <w:lang w:val="en-US"/>
        </w:rPr>
        <w:tab/>
      </w:r>
      <w:r w:rsidR="006A6DEE">
        <w:rPr>
          <w:lang w:val="en-US"/>
        </w:rPr>
        <w:t>Reply to</w:t>
      </w:r>
      <w:r w:rsidR="006A6DEE" w:rsidRPr="00D941BA">
        <w:rPr>
          <w:lang w:val="en-US"/>
        </w:rPr>
        <w:t xml:space="preserve"> </w:t>
      </w:r>
      <w:r w:rsidR="006A6DEE" w:rsidRPr="00105050">
        <w:t>paragraph</w:t>
      </w:r>
      <w:r w:rsidR="006A6DEE" w:rsidRPr="00D941BA">
        <w:rPr>
          <w:lang w:val="en-US"/>
        </w:rPr>
        <w:t xml:space="preserve"> 10 of the list of issues</w:t>
      </w:r>
    </w:p>
    <w:p w14:paraId="699F1366"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sq-AL"/>
        </w:rPr>
      </w:pPr>
      <w:r w:rsidRPr="00D42D93">
        <w:rPr>
          <w:lang w:val="sq-AL"/>
        </w:rPr>
        <w:t>A special incentive program developed in response to the COVID situation, which included a 12-month information program. The program is explained by the services/incentives. The statistical data are provided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72"/>
        <w:gridCol w:w="1232"/>
        <w:gridCol w:w="1107"/>
        <w:gridCol w:w="900"/>
        <w:gridCol w:w="1259"/>
      </w:tblGrid>
      <w:tr w:rsidR="006A6DEE" w:rsidRPr="00D90756" w14:paraId="32FBCE53" w14:textId="77777777" w:rsidTr="00D90756">
        <w:trPr>
          <w:tblHeader/>
        </w:trPr>
        <w:tc>
          <w:tcPr>
            <w:tcW w:w="2263" w:type="dxa"/>
            <w:tcBorders>
              <w:top w:val="single" w:sz="4" w:space="0" w:color="auto"/>
              <w:bottom w:val="single" w:sz="12" w:space="0" w:color="auto"/>
            </w:tcBorders>
            <w:shd w:val="clear" w:color="auto" w:fill="auto"/>
            <w:vAlign w:val="bottom"/>
          </w:tcPr>
          <w:p w14:paraId="16B830C9" w14:textId="46E63707" w:rsidR="006A6DEE" w:rsidRPr="00D90756" w:rsidRDefault="006A6DEE" w:rsidP="00D90756">
            <w:pPr>
              <w:pStyle w:val="SingleTxtG"/>
              <w:tabs>
                <w:tab w:val="clear" w:pos="1701"/>
                <w:tab w:val="clear" w:pos="2268"/>
              </w:tabs>
              <w:suppressAutoHyphens w:val="0"/>
              <w:spacing w:before="80" w:after="80" w:line="200" w:lineRule="exact"/>
              <w:ind w:left="0" w:right="113"/>
              <w:jc w:val="left"/>
              <w:rPr>
                <w:i/>
                <w:sz w:val="16"/>
                <w:lang w:val="sq-AL"/>
              </w:rPr>
            </w:pPr>
            <w:r w:rsidRPr="00D90756">
              <w:rPr>
                <w:i/>
                <w:sz w:val="16"/>
                <w:lang w:val="sq-AL"/>
              </w:rPr>
              <w:t>Program</w:t>
            </w:r>
            <w:r w:rsidR="00BC4E03">
              <w:rPr>
                <w:i/>
                <w:sz w:val="16"/>
                <w:lang w:val="sq-AL"/>
              </w:rPr>
              <w:t>’</w:t>
            </w:r>
            <w:r w:rsidRPr="00D90756">
              <w:rPr>
                <w:i/>
                <w:sz w:val="16"/>
                <w:lang w:val="sq-AL"/>
              </w:rPr>
              <w:t>s/ Year</w:t>
            </w:r>
          </w:p>
        </w:tc>
        <w:tc>
          <w:tcPr>
            <w:tcW w:w="971" w:type="dxa"/>
            <w:tcBorders>
              <w:top w:val="single" w:sz="4" w:space="0" w:color="auto"/>
              <w:bottom w:val="single" w:sz="12" w:space="0" w:color="auto"/>
            </w:tcBorders>
            <w:shd w:val="clear" w:color="auto" w:fill="auto"/>
            <w:vAlign w:val="bottom"/>
          </w:tcPr>
          <w:p w14:paraId="333444BF" w14:textId="77777777" w:rsidR="006A6DEE" w:rsidRPr="00D90756" w:rsidRDefault="006A6DEE" w:rsidP="00D90756">
            <w:pPr>
              <w:pStyle w:val="SingleTxtG"/>
              <w:tabs>
                <w:tab w:val="clear" w:pos="1701"/>
                <w:tab w:val="clear" w:pos="2268"/>
              </w:tabs>
              <w:suppressAutoHyphens w:val="0"/>
              <w:spacing w:before="80" w:after="80" w:line="200" w:lineRule="exact"/>
              <w:ind w:left="0" w:right="113"/>
              <w:jc w:val="right"/>
              <w:rPr>
                <w:i/>
                <w:sz w:val="16"/>
                <w:lang w:val="sq-AL"/>
              </w:rPr>
            </w:pPr>
            <w:r w:rsidRPr="00D90756">
              <w:rPr>
                <w:i/>
                <w:sz w:val="16"/>
                <w:lang w:val="sq-AL"/>
              </w:rPr>
              <w:t>2020</w:t>
            </w:r>
          </w:p>
        </w:tc>
        <w:tc>
          <w:tcPr>
            <w:tcW w:w="872" w:type="dxa"/>
            <w:tcBorders>
              <w:top w:val="single" w:sz="4" w:space="0" w:color="auto"/>
              <w:bottom w:val="single" w:sz="12" w:space="0" w:color="auto"/>
            </w:tcBorders>
            <w:shd w:val="clear" w:color="auto" w:fill="auto"/>
            <w:vAlign w:val="bottom"/>
          </w:tcPr>
          <w:p w14:paraId="773E0FED" w14:textId="77777777" w:rsidR="006A6DEE" w:rsidRPr="00D90756" w:rsidRDefault="006A6DEE" w:rsidP="00D90756">
            <w:pPr>
              <w:pStyle w:val="SingleTxtG"/>
              <w:tabs>
                <w:tab w:val="clear" w:pos="1701"/>
                <w:tab w:val="clear" w:pos="2268"/>
              </w:tabs>
              <w:suppressAutoHyphens w:val="0"/>
              <w:spacing w:before="80" w:after="80" w:line="200" w:lineRule="exact"/>
              <w:ind w:left="0" w:right="113"/>
              <w:jc w:val="right"/>
              <w:rPr>
                <w:i/>
                <w:sz w:val="16"/>
                <w:lang w:val="sq-AL"/>
              </w:rPr>
            </w:pPr>
            <w:r w:rsidRPr="00D90756">
              <w:rPr>
                <w:i/>
                <w:sz w:val="16"/>
                <w:lang w:val="sq-AL"/>
              </w:rPr>
              <w:t>2021</w:t>
            </w:r>
          </w:p>
        </w:tc>
        <w:tc>
          <w:tcPr>
            <w:tcW w:w="709" w:type="dxa"/>
            <w:tcBorders>
              <w:top w:val="single" w:sz="4" w:space="0" w:color="auto"/>
              <w:bottom w:val="single" w:sz="12" w:space="0" w:color="auto"/>
            </w:tcBorders>
            <w:shd w:val="clear" w:color="auto" w:fill="auto"/>
            <w:vAlign w:val="bottom"/>
          </w:tcPr>
          <w:p w14:paraId="22F5EE50" w14:textId="77777777" w:rsidR="006A6DEE" w:rsidRPr="00D90756" w:rsidRDefault="006A6DEE" w:rsidP="00D90756">
            <w:pPr>
              <w:pStyle w:val="SingleTxtG"/>
              <w:tabs>
                <w:tab w:val="clear" w:pos="1701"/>
                <w:tab w:val="clear" w:pos="2268"/>
              </w:tabs>
              <w:suppressAutoHyphens w:val="0"/>
              <w:spacing w:before="80" w:after="80" w:line="200" w:lineRule="exact"/>
              <w:ind w:left="0" w:right="113"/>
              <w:jc w:val="right"/>
              <w:rPr>
                <w:i/>
                <w:sz w:val="16"/>
                <w:lang w:val="sq-AL"/>
              </w:rPr>
            </w:pPr>
            <w:r w:rsidRPr="00D90756">
              <w:rPr>
                <w:i/>
                <w:sz w:val="16"/>
                <w:lang w:val="sq-AL"/>
              </w:rPr>
              <w:t>2022</w:t>
            </w:r>
          </w:p>
        </w:tc>
        <w:tc>
          <w:tcPr>
            <w:tcW w:w="992" w:type="dxa"/>
            <w:tcBorders>
              <w:top w:val="single" w:sz="4" w:space="0" w:color="auto"/>
              <w:bottom w:val="single" w:sz="12" w:space="0" w:color="auto"/>
            </w:tcBorders>
            <w:shd w:val="clear" w:color="auto" w:fill="auto"/>
            <w:vAlign w:val="bottom"/>
          </w:tcPr>
          <w:p w14:paraId="4FC4263D" w14:textId="77777777" w:rsidR="006A6DEE" w:rsidRPr="00D90756" w:rsidRDefault="006A6DEE" w:rsidP="00D90756">
            <w:pPr>
              <w:pStyle w:val="SingleTxtG"/>
              <w:tabs>
                <w:tab w:val="clear" w:pos="1701"/>
                <w:tab w:val="clear" w:pos="2268"/>
              </w:tabs>
              <w:suppressAutoHyphens w:val="0"/>
              <w:spacing w:before="80" w:after="80" w:line="200" w:lineRule="exact"/>
              <w:ind w:left="0" w:right="113"/>
              <w:jc w:val="right"/>
              <w:rPr>
                <w:i/>
                <w:sz w:val="16"/>
                <w:lang w:val="sq-AL"/>
              </w:rPr>
            </w:pPr>
            <w:r w:rsidRPr="00D90756">
              <w:rPr>
                <w:i/>
                <w:sz w:val="16"/>
                <w:lang w:val="sq-AL"/>
              </w:rPr>
              <w:t>2023</w:t>
            </w:r>
          </w:p>
        </w:tc>
      </w:tr>
      <w:tr w:rsidR="006A6DEE" w:rsidRPr="00D90756" w14:paraId="07C2824F" w14:textId="77777777" w:rsidTr="00D90756">
        <w:tc>
          <w:tcPr>
            <w:tcW w:w="2263" w:type="dxa"/>
            <w:tcBorders>
              <w:top w:val="single" w:sz="12" w:space="0" w:color="auto"/>
            </w:tcBorders>
            <w:shd w:val="clear" w:color="auto" w:fill="auto"/>
          </w:tcPr>
          <w:p w14:paraId="012709AB"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left"/>
              <w:rPr>
                <w:sz w:val="18"/>
                <w:lang w:val="sq-AL"/>
              </w:rPr>
            </w:pPr>
            <w:r w:rsidRPr="00D90756">
              <w:rPr>
                <w:sz w:val="18"/>
                <w:lang w:val="sq-AL"/>
              </w:rPr>
              <w:t>V.K.M 608 (Program 4 months)</w:t>
            </w:r>
          </w:p>
        </w:tc>
        <w:tc>
          <w:tcPr>
            <w:tcW w:w="971" w:type="dxa"/>
            <w:tcBorders>
              <w:top w:val="single" w:sz="12" w:space="0" w:color="auto"/>
            </w:tcBorders>
            <w:shd w:val="clear" w:color="auto" w:fill="auto"/>
            <w:vAlign w:val="bottom"/>
          </w:tcPr>
          <w:p w14:paraId="51AA8B7C"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30</w:t>
            </w:r>
          </w:p>
        </w:tc>
        <w:tc>
          <w:tcPr>
            <w:tcW w:w="872" w:type="dxa"/>
            <w:tcBorders>
              <w:top w:val="single" w:sz="12" w:space="0" w:color="auto"/>
            </w:tcBorders>
            <w:shd w:val="clear" w:color="auto" w:fill="auto"/>
            <w:vAlign w:val="bottom"/>
          </w:tcPr>
          <w:p w14:paraId="16B5EDE4"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284</w:t>
            </w:r>
          </w:p>
        </w:tc>
        <w:tc>
          <w:tcPr>
            <w:tcW w:w="709" w:type="dxa"/>
            <w:tcBorders>
              <w:top w:val="single" w:sz="12" w:space="0" w:color="auto"/>
            </w:tcBorders>
            <w:shd w:val="clear" w:color="auto" w:fill="auto"/>
            <w:vAlign w:val="bottom"/>
          </w:tcPr>
          <w:p w14:paraId="5C73FA99"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20</w:t>
            </w:r>
          </w:p>
        </w:tc>
        <w:tc>
          <w:tcPr>
            <w:tcW w:w="992" w:type="dxa"/>
            <w:tcBorders>
              <w:top w:val="single" w:sz="12" w:space="0" w:color="auto"/>
            </w:tcBorders>
            <w:shd w:val="clear" w:color="auto" w:fill="auto"/>
            <w:vAlign w:val="bottom"/>
          </w:tcPr>
          <w:p w14:paraId="6861B751"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0</w:t>
            </w:r>
          </w:p>
        </w:tc>
      </w:tr>
      <w:tr w:rsidR="006A6DEE" w:rsidRPr="00D90756" w14:paraId="07BB7B75" w14:textId="77777777" w:rsidTr="00D90756">
        <w:tc>
          <w:tcPr>
            <w:tcW w:w="2263" w:type="dxa"/>
            <w:shd w:val="clear" w:color="auto" w:fill="auto"/>
          </w:tcPr>
          <w:p w14:paraId="4C0DC90B"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left"/>
              <w:rPr>
                <w:sz w:val="18"/>
                <w:lang w:val="sq-AL"/>
              </w:rPr>
            </w:pPr>
            <w:r w:rsidRPr="00D90756">
              <w:rPr>
                <w:sz w:val="18"/>
                <w:lang w:val="sq-AL"/>
              </w:rPr>
              <w:t>V.K.M 608 (Program 8 months)</w:t>
            </w:r>
          </w:p>
        </w:tc>
        <w:tc>
          <w:tcPr>
            <w:tcW w:w="971" w:type="dxa"/>
            <w:shd w:val="clear" w:color="auto" w:fill="auto"/>
            <w:vAlign w:val="bottom"/>
          </w:tcPr>
          <w:p w14:paraId="47E69B9D" w14:textId="1A721001"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1</w:t>
            </w:r>
            <w:r w:rsidR="00D90756">
              <w:rPr>
                <w:sz w:val="18"/>
              </w:rPr>
              <w:t xml:space="preserve"> </w:t>
            </w:r>
            <w:r w:rsidRPr="00D90756">
              <w:rPr>
                <w:sz w:val="18"/>
              </w:rPr>
              <w:t>129</w:t>
            </w:r>
          </w:p>
        </w:tc>
        <w:tc>
          <w:tcPr>
            <w:tcW w:w="872" w:type="dxa"/>
            <w:shd w:val="clear" w:color="auto" w:fill="auto"/>
            <w:vAlign w:val="bottom"/>
          </w:tcPr>
          <w:p w14:paraId="74ECB019" w14:textId="24DCC8DC"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1</w:t>
            </w:r>
            <w:r w:rsidR="00D90756">
              <w:rPr>
                <w:sz w:val="18"/>
              </w:rPr>
              <w:t xml:space="preserve"> </w:t>
            </w:r>
            <w:r w:rsidRPr="00D90756">
              <w:rPr>
                <w:sz w:val="18"/>
              </w:rPr>
              <w:t>575</w:t>
            </w:r>
          </w:p>
        </w:tc>
        <w:tc>
          <w:tcPr>
            <w:tcW w:w="709" w:type="dxa"/>
            <w:shd w:val="clear" w:color="auto" w:fill="auto"/>
            <w:vAlign w:val="bottom"/>
          </w:tcPr>
          <w:p w14:paraId="372C95A9"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515</w:t>
            </w:r>
          </w:p>
        </w:tc>
        <w:tc>
          <w:tcPr>
            <w:tcW w:w="992" w:type="dxa"/>
            <w:shd w:val="clear" w:color="auto" w:fill="auto"/>
            <w:vAlign w:val="bottom"/>
          </w:tcPr>
          <w:p w14:paraId="4476417F"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51</w:t>
            </w:r>
          </w:p>
        </w:tc>
      </w:tr>
      <w:tr w:rsidR="006A6DEE" w:rsidRPr="00D90756" w14:paraId="5B604779" w14:textId="77777777" w:rsidTr="00D90756">
        <w:tc>
          <w:tcPr>
            <w:tcW w:w="2263" w:type="dxa"/>
            <w:shd w:val="clear" w:color="auto" w:fill="auto"/>
          </w:tcPr>
          <w:p w14:paraId="3E7BF492"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left"/>
              <w:rPr>
                <w:sz w:val="18"/>
                <w:lang w:val="sq-AL"/>
              </w:rPr>
            </w:pPr>
            <w:r w:rsidRPr="00D90756">
              <w:rPr>
                <w:sz w:val="18"/>
                <w:lang w:val="sq-AL"/>
              </w:rPr>
              <w:t>V.K.M 608 (Program 12 months/ Informality)</w:t>
            </w:r>
          </w:p>
        </w:tc>
        <w:tc>
          <w:tcPr>
            <w:tcW w:w="971" w:type="dxa"/>
            <w:shd w:val="clear" w:color="auto" w:fill="auto"/>
            <w:vAlign w:val="bottom"/>
          </w:tcPr>
          <w:p w14:paraId="3462604E"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563</w:t>
            </w:r>
          </w:p>
        </w:tc>
        <w:tc>
          <w:tcPr>
            <w:tcW w:w="872" w:type="dxa"/>
            <w:shd w:val="clear" w:color="auto" w:fill="auto"/>
            <w:vAlign w:val="bottom"/>
          </w:tcPr>
          <w:p w14:paraId="3D154CF4"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828</w:t>
            </w:r>
          </w:p>
        </w:tc>
        <w:tc>
          <w:tcPr>
            <w:tcW w:w="709" w:type="dxa"/>
            <w:shd w:val="clear" w:color="auto" w:fill="auto"/>
            <w:vAlign w:val="bottom"/>
          </w:tcPr>
          <w:p w14:paraId="75360474"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466</w:t>
            </w:r>
          </w:p>
        </w:tc>
        <w:tc>
          <w:tcPr>
            <w:tcW w:w="992" w:type="dxa"/>
            <w:shd w:val="clear" w:color="auto" w:fill="auto"/>
            <w:vAlign w:val="bottom"/>
          </w:tcPr>
          <w:p w14:paraId="3455D1D9" w14:textId="77777777" w:rsidR="006A6DEE" w:rsidRPr="00D90756" w:rsidRDefault="006A6DEE" w:rsidP="00D90756">
            <w:pPr>
              <w:pStyle w:val="SingleTxtG"/>
              <w:tabs>
                <w:tab w:val="clear" w:pos="1701"/>
                <w:tab w:val="clear" w:pos="2268"/>
              </w:tabs>
              <w:suppressAutoHyphens w:val="0"/>
              <w:spacing w:before="40" w:after="40" w:line="220" w:lineRule="exact"/>
              <w:ind w:left="0" w:right="113"/>
              <w:jc w:val="right"/>
              <w:rPr>
                <w:sz w:val="18"/>
              </w:rPr>
            </w:pPr>
            <w:r w:rsidRPr="00D90756">
              <w:rPr>
                <w:sz w:val="18"/>
              </w:rPr>
              <w:t>133</w:t>
            </w:r>
          </w:p>
        </w:tc>
      </w:tr>
    </w:tbl>
    <w:p w14:paraId="17A2DE67" w14:textId="178CB132" w:rsidR="006A6DEE" w:rsidRPr="00D42D93" w:rsidRDefault="00D90756" w:rsidP="00D90756">
      <w:pPr>
        <w:pStyle w:val="H1G"/>
        <w:rPr>
          <w:lang w:val="en-US"/>
        </w:rPr>
      </w:pPr>
      <w:r>
        <w:rPr>
          <w:lang w:val="en-US"/>
        </w:rPr>
        <w:tab/>
      </w:r>
      <w:r>
        <w:rPr>
          <w:lang w:val="en-US"/>
        </w:rPr>
        <w:tab/>
      </w:r>
      <w:r w:rsidR="006A6DEE" w:rsidRPr="00D42D93">
        <w:rPr>
          <w:lang w:val="en-US"/>
        </w:rPr>
        <w:t xml:space="preserve">Right to </w:t>
      </w:r>
      <w:r w:rsidR="006A6DEE" w:rsidRPr="00D90756">
        <w:t>just</w:t>
      </w:r>
      <w:r w:rsidR="006A6DEE" w:rsidRPr="00D42D93">
        <w:rPr>
          <w:lang w:val="en-US"/>
        </w:rPr>
        <w:t xml:space="preserve"> and favourable conditions of work (art. 7)</w:t>
      </w:r>
    </w:p>
    <w:p w14:paraId="5E3AC90B" w14:textId="154324B2" w:rsidR="006A6DEE" w:rsidRPr="00D941BA" w:rsidRDefault="00D90756" w:rsidP="00D90756">
      <w:pPr>
        <w:pStyle w:val="H23G"/>
        <w:rPr>
          <w:lang w:val="en-US"/>
        </w:rPr>
      </w:pPr>
      <w:r>
        <w:rPr>
          <w:lang w:val="en-US"/>
        </w:rPr>
        <w:tab/>
      </w:r>
      <w:r>
        <w:rPr>
          <w:lang w:val="en-US"/>
        </w:rPr>
        <w:tab/>
      </w:r>
      <w:r w:rsidR="006A6DEE">
        <w:rPr>
          <w:lang w:val="en-US"/>
        </w:rPr>
        <w:t>Reply to</w:t>
      </w:r>
      <w:r w:rsidR="006A6DEE" w:rsidRPr="00D941BA">
        <w:rPr>
          <w:lang w:val="en-US"/>
        </w:rPr>
        <w:t xml:space="preserve"> paragraph 11 of the list of issues</w:t>
      </w:r>
    </w:p>
    <w:p w14:paraId="103F8A9C" w14:textId="56D3CE1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minimum wage should be reviewed regularly and adjusted based on guidance in implementing the International Labour Organization (ILO) Conventions 26 and 131 of the ILO on the minimum wage. Wage and income policies are particularly important in times of economic crisis. ILO has provided policy advice on ways of mitigating the impact of the global economic crisis in Albania since 2011. A tripartite review of how a wage guarantee fund can contribute to reducing wage arrears and its negative social impacts could be helpful. The ILO will provide technical support for the effective implementation of the Protection of Workers</w:t>
      </w:r>
      <w:r w:rsidR="00BC4E03">
        <w:rPr>
          <w:lang w:val="en-US"/>
        </w:rPr>
        <w:t>’</w:t>
      </w:r>
      <w:r w:rsidRPr="00D42D93">
        <w:rPr>
          <w:lang w:val="en-US"/>
        </w:rPr>
        <w:t xml:space="preserve"> Claims (Employers</w:t>
      </w:r>
      <w:r w:rsidR="00BC4E03">
        <w:rPr>
          <w:lang w:val="en-US"/>
        </w:rPr>
        <w:t>’</w:t>
      </w:r>
      <w:r w:rsidRPr="00D42D93">
        <w:rPr>
          <w:lang w:val="en-US"/>
        </w:rPr>
        <w:t xml:space="preserve"> Insolvency) Convention, 1992 (No. 173) and eventually its acceptance vis-à-vis the ILO.</w:t>
      </w:r>
    </w:p>
    <w:p w14:paraId="70B52D74"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Pr>
          <w:lang w:val="en-US"/>
        </w:rPr>
        <w:t>About m</w:t>
      </w:r>
      <w:r w:rsidRPr="00D42D93">
        <w:rPr>
          <w:lang w:val="en-US"/>
        </w:rPr>
        <w:t>inimum salary</w:t>
      </w:r>
      <w:r>
        <w:rPr>
          <w:lang w:val="en-US"/>
        </w:rPr>
        <w:t>:</w:t>
      </w:r>
    </w:p>
    <w:p w14:paraId="719DB07A" w14:textId="4BE36FF2" w:rsidR="006A6DEE" w:rsidRPr="00D42D93" w:rsidRDefault="006A6DEE" w:rsidP="001C0DE7">
      <w:pPr>
        <w:pStyle w:val="SingleTxtG"/>
        <w:tabs>
          <w:tab w:val="clear" w:pos="1701"/>
        </w:tabs>
        <w:ind w:left="1701"/>
        <w:rPr>
          <w:lang w:val="en-US"/>
        </w:rPr>
      </w:pPr>
      <w:r w:rsidRPr="00D42D93">
        <w:rPr>
          <w:lang w:val="en-US"/>
        </w:rPr>
        <w:t>Article 111 (Amended by Law no.</w:t>
      </w:r>
      <w:r w:rsidR="00D90756">
        <w:rPr>
          <w:lang w:val="en-US"/>
        </w:rPr>
        <w:t xml:space="preserve"> </w:t>
      </w:r>
      <w:r w:rsidRPr="00D42D93">
        <w:rPr>
          <w:lang w:val="en-US"/>
        </w:rPr>
        <w:t>136/2015, dated 5.12.2015, Article 51):</w:t>
      </w:r>
    </w:p>
    <w:p w14:paraId="4988238B" w14:textId="77777777"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The salary may not be lower than the minimum salary set by the DCM</w:t>
      </w:r>
      <w:r>
        <w:rPr>
          <w:lang w:val="en-US"/>
        </w:rPr>
        <w:t>;</w:t>
      </w:r>
    </w:p>
    <w:p w14:paraId="06C862A4" w14:textId="77777777"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The minimum salary shall be set on the basis of:</w:t>
      </w:r>
    </w:p>
    <w:p w14:paraId="507CEA92" w14:textId="77777777" w:rsidR="006A6DEE" w:rsidRPr="00D42D93" w:rsidRDefault="006A6DEE" w:rsidP="006A6DEE">
      <w:pPr>
        <w:pStyle w:val="Bullet2G"/>
        <w:numPr>
          <w:ilvl w:val="0"/>
          <w:numId w:val="23"/>
        </w:numPr>
        <w:suppressAutoHyphens w:val="0"/>
        <w:kinsoku w:val="0"/>
        <w:overflowPunct w:val="0"/>
        <w:autoSpaceDE w:val="0"/>
        <w:autoSpaceDN w:val="0"/>
        <w:adjustRightInd w:val="0"/>
        <w:snapToGrid w:val="0"/>
        <w:spacing w:line="240" w:lineRule="auto"/>
        <w:rPr>
          <w:lang w:val="en-US"/>
        </w:rPr>
      </w:pPr>
      <w:r>
        <w:rPr>
          <w:lang w:val="en-US"/>
        </w:rPr>
        <w:t>T</w:t>
      </w:r>
      <w:r w:rsidRPr="00D42D93">
        <w:rPr>
          <w:lang w:val="en-US"/>
        </w:rPr>
        <w:t>he economic factors, the demands of the economic development and the decrease of unemployment, the increase of production;</w:t>
      </w:r>
    </w:p>
    <w:p w14:paraId="633FB755" w14:textId="77777777" w:rsidR="006A6DEE" w:rsidRPr="00D42D93" w:rsidRDefault="006A6DEE" w:rsidP="006A6DEE">
      <w:pPr>
        <w:pStyle w:val="Bullet2G"/>
        <w:numPr>
          <w:ilvl w:val="0"/>
          <w:numId w:val="23"/>
        </w:numPr>
        <w:suppressAutoHyphens w:val="0"/>
        <w:kinsoku w:val="0"/>
        <w:overflowPunct w:val="0"/>
        <w:autoSpaceDE w:val="0"/>
        <w:autoSpaceDN w:val="0"/>
        <w:adjustRightInd w:val="0"/>
        <w:snapToGrid w:val="0"/>
        <w:spacing w:line="240" w:lineRule="auto"/>
        <w:rPr>
          <w:lang w:val="en-US"/>
        </w:rPr>
      </w:pPr>
      <w:r>
        <w:rPr>
          <w:lang w:val="en-US"/>
        </w:rPr>
        <w:t>T</w:t>
      </w:r>
      <w:r w:rsidRPr="00D42D93">
        <w:rPr>
          <w:lang w:val="en-US"/>
        </w:rPr>
        <w:t>he needs of the employees and their families, taking into consideration the general level of living of the employees in the country, the income benefited from social insurance and the living standards of different social groups</w:t>
      </w:r>
      <w:r>
        <w:rPr>
          <w:lang w:val="en-US"/>
        </w:rPr>
        <w:t>;</w:t>
      </w:r>
    </w:p>
    <w:p w14:paraId="1E691EFC" w14:textId="77777777"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The Council of Ministers may set a lower salary than the minimum salary at national level for the cases of learning the profession in the system of education and professional training in a double form.</w:t>
      </w:r>
    </w:p>
    <w:p w14:paraId="41D65AA0" w14:textId="3B75EE46" w:rsidR="006A6DEE" w:rsidRPr="00D941BA" w:rsidRDefault="00877509" w:rsidP="00877509">
      <w:pPr>
        <w:pStyle w:val="H23G"/>
        <w:rPr>
          <w:lang w:val="en-US"/>
        </w:rPr>
      </w:pPr>
      <w:r>
        <w:rPr>
          <w:lang w:val="en-US"/>
        </w:rPr>
        <w:tab/>
      </w:r>
      <w:r>
        <w:rPr>
          <w:lang w:val="en-US"/>
        </w:rPr>
        <w:tab/>
      </w:r>
      <w:r w:rsidR="006A6DEE">
        <w:rPr>
          <w:lang w:val="en-US"/>
        </w:rPr>
        <w:t>Reply to</w:t>
      </w:r>
      <w:r w:rsidR="006A6DEE" w:rsidRPr="00D941BA">
        <w:rPr>
          <w:lang w:val="en-US"/>
        </w:rPr>
        <w:t xml:space="preserve"> paragraphs 11 and 12 of the list of issues</w:t>
      </w:r>
    </w:p>
    <w:p w14:paraId="575F84FD" w14:textId="2D04137A" w:rsidR="006A6DEE"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State Inspectorate for Labour and Social Services (SILSS) reports its work data based on Convention 81, on an annual basis, on its website: </w:t>
      </w:r>
      <w:hyperlink r:id="rId18" w:history="1">
        <w:r w:rsidRPr="00D42D93">
          <w:rPr>
            <w:rStyle w:val="Hyperlink"/>
            <w:lang w:val="en-US"/>
          </w:rPr>
          <w:t>www.inspektoriatipunes.gov.al</w:t>
        </w:r>
      </w:hyperlink>
      <w:r w:rsidRPr="00D42D93">
        <w:rPr>
          <w:lang w:val="en-US"/>
        </w:rPr>
        <w:t>. SILSS from 2019</w:t>
      </w:r>
      <w:r w:rsidR="00877509">
        <w:rPr>
          <w:lang w:val="en-US"/>
        </w:rPr>
        <w:t>–</w:t>
      </w:r>
      <w:r w:rsidRPr="00D42D93">
        <w:rPr>
          <w:lang w:val="en-US"/>
        </w:rPr>
        <w:t>2023, has carried out a total of 46,203 inspections. Labour inspectors have taken the following measures for violations of labour legislation during the years 2019</w:t>
      </w:r>
      <w:r w:rsidR="00877509">
        <w:rPr>
          <w:lang w:val="en-US"/>
        </w:rPr>
        <w:t>–</w:t>
      </w:r>
      <w:r w:rsidRPr="00D42D93">
        <w:rPr>
          <w:lang w:val="en-US"/>
        </w:rPr>
        <w:t>2023: 5623 Warnings, 627 Fines, 5290 Suspensions of Work (emergency measures for labour relations and for issues of safety and health at work). The data for inspections in years, inspections for accidents as well as administrative measures can be referred to for the last 5 years according to the tables</w:t>
      </w:r>
      <w:r>
        <w:rPr>
          <w:lang w:val="en-US"/>
        </w:rPr>
        <w:t xml:space="preserve"> </w:t>
      </w:r>
      <w:r w:rsidRPr="00D42D93">
        <w:rPr>
          <w:lang w:val="en-US"/>
        </w:rPr>
        <w:t>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9"/>
        <w:gridCol w:w="1032"/>
        <w:gridCol w:w="960"/>
        <w:gridCol w:w="751"/>
        <w:gridCol w:w="807"/>
        <w:gridCol w:w="1113"/>
        <w:gridCol w:w="1178"/>
        <w:gridCol w:w="980"/>
      </w:tblGrid>
      <w:tr w:rsidR="006A6DEE" w:rsidRPr="00877509" w14:paraId="75D84CCD" w14:textId="77777777" w:rsidTr="00877509">
        <w:trPr>
          <w:tblHeader/>
        </w:trPr>
        <w:tc>
          <w:tcPr>
            <w:tcW w:w="638" w:type="dxa"/>
            <w:tcBorders>
              <w:top w:val="single" w:sz="4" w:space="0" w:color="auto"/>
              <w:bottom w:val="single" w:sz="12" w:space="0" w:color="auto"/>
            </w:tcBorders>
            <w:shd w:val="clear" w:color="auto" w:fill="auto"/>
            <w:vAlign w:val="bottom"/>
            <w:hideMark/>
          </w:tcPr>
          <w:p w14:paraId="067DC816" w14:textId="77777777" w:rsidR="006A6DEE" w:rsidRPr="00877509" w:rsidRDefault="006A6DEE" w:rsidP="00877509">
            <w:pPr>
              <w:suppressAutoHyphens w:val="0"/>
              <w:spacing w:before="80" w:after="80" w:line="200" w:lineRule="exact"/>
              <w:ind w:right="113"/>
              <w:rPr>
                <w:bCs/>
                <w:i/>
                <w:sz w:val="16"/>
              </w:rPr>
            </w:pPr>
            <w:r w:rsidRPr="00877509">
              <w:rPr>
                <w:bCs/>
                <w:i/>
                <w:sz w:val="16"/>
              </w:rPr>
              <w:t>Year</w:t>
            </w:r>
          </w:p>
        </w:tc>
        <w:tc>
          <w:tcPr>
            <w:tcW w:w="1200" w:type="dxa"/>
            <w:tcBorders>
              <w:top w:val="single" w:sz="4" w:space="0" w:color="auto"/>
              <w:bottom w:val="single" w:sz="12" w:space="0" w:color="auto"/>
            </w:tcBorders>
            <w:shd w:val="clear" w:color="auto" w:fill="auto"/>
            <w:vAlign w:val="bottom"/>
            <w:hideMark/>
          </w:tcPr>
          <w:p w14:paraId="2271B63B" w14:textId="77777777" w:rsidR="006A6DEE" w:rsidRPr="00877509" w:rsidRDefault="006A6DEE" w:rsidP="00877509">
            <w:pPr>
              <w:suppressAutoHyphens w:val="0"/>
              <w:spacing w:before="80" w:after="80" w:line="200" w:lineRule="exact"/>
              <w:ind w:right="113"/>
              <w:jc w:val="right"/>
              <w:rPr>
                <w:bCs/>
                <w:i/>
                <w:sz w:val="16"/>
              </w:rPr>
            </w:pPr>
            <w:r w:rsidRPr="00877509">
              <w:rPr>
                <w:bCs/>
                <w:i/>
                <w:sz w:val="16"/>
              </w:rPr>
              <w:t>Number Inspection</w:t>
            </w:r>
          </w:p>
        </w:tc>
        <w:tc>
          <w:tcPr>
            <w:tcW w:w="1116" w:type="dxa"/>
            <w:tcBorders>
              <w:top w:val="single" w:sz="4" w:space="0" w:color="auto"/>
              <w:bottom w:val="single" w:sz="12" w:space="0" w:color="auto"/>
            </w:tcBorders>
            <w:shd w:val="clear" w:color="auto" w:fill="auto"/>
            <w:vAlign w:val="bottom"/>
            <w:hideMark/>
          </w:tcPr>
          <w:p w14:paraId="7F68BEC9" w14:textId="77777777" w:rsidR="006A6DEE" w:rsidRPr="00877509" w:rsidRDefault="006A6DEE" w:rsidP="00877509">
            <w:pPr>
              <w:suppressAutoHyphens w:val="0"/>
              <w:spacing w:before="80" w:after="80" w:line="200" w:lineRule="exact"/>
              <w:ind w:right="113"/>
              <w:jc w:val="right"/>
              <w:rPr>
                <w:i/>
                <w:sz w:val="16"/>
              </w:rPr>
            </w:pPr>
            <w:r w:rsidRPr="00877509">
              <w:rPr>
                <w:i/>
                <w:sz w:val="16"/>
              </w:rPr>
              <w:t>Number of accident-related inspections</w:t>
            </w:r>
          </w:p>
        </w:tc>
        <w:tc>
          <w:tcPr>
            <w:tcW w:w="872" w:type="dxa"/>
            <w:tcBorders>
              <w:top w:val="single" w:sz="4" w:space="0" w:color="auto"/>
              <w:bottom w:val="single" w:sz="12" w:space="0" w:color="auto"/>
            </w:tcBorders>
            <w:shd w:val="clear" w:color="auto" w:fill="auto"/>
            <w:vAlign w:val="bottom"/>
            <w:hideMark/>
          </w:tcPr>
          <w:p w14:paraId="706C1E8D" w14:textId="77777777" w:rsidR="006A6DEE" w:rsidRPr="00877509" w:rsidRDefault="006A6DEE" w:rsidP="00877509">
            <w:pPr>
              <w:suppressAutoHyphens w:val="0"/>
              <w:spacing w:before="80" w:after="80" w:line="200" w:lineRule="exact"/>
              <w:ind w:right="113"/>
              <w:jc w:val="right"/>
              <w:rPr>
                <w:i/>
                <w:sz w:val="16"/>
              </w:rPr>
            </w:pPr>
            <w:r w:rsidRPr="00877509">
              <w:rPr>
                <w:i/>
                <w:sz w:val="16"/>
              </w:rPr>
              <w:t>Number of injured workers</w:t>
            </w:r>
          </w:p>
        </w:tc>
        <w:tc>
          <w:tcPr>
            <w:tcW w:w="938" w:type="dxa"/>
            <w:tcBorders>
              <w:top w:val="single" w:sz="4" w:space="0" w:color="auto"/>
              <w:bottom w:val="single" w:sz="12" w:space="0" w:color="auto"/>
            </w:tcBorders>
            <w:shd w:val="clear" w:color="auto" w:fill="auto"/>
            <w:vAlign w:val="bottom"/>
            <w:hideMark/>
          </w:tcPr>
          <w:p w14:paraId="7EDCF909" w14:textId="77777777" w:rsidR="006A6DEE" w:rsidRPr="00877509" w:rsidRDefault="006A6DEE" w:rsidP="00877509">
            <w:pPr>
              <w:suppressAutoHyphens w:val="0"/>
              <w:spacing w:before="80" w:after="80" w:line="200" w:lineRule="exact"/>
              <w:ind w:right="113"/>
              <w:jc w:val="right"/>
              <w:rPr>
                <w:i/>
                <w:sz w:val="16"/>
              </w:rPr>
            </w:pPr>
            <w:r w:rsidRPr="00877509">
              <w:rPr>
                <w:i/>
                <w:sz w:val="16"/>
              </w:rPr>
              <w:t>Number of deceased workers</w:t>
            </w:r>
          </w:p>
        </w:tc>
        <w:tc>
          <w:tcPr>
            <w:tcW w:w="1294" w:type="dxa"/>
            <w:tcBorders>
              <w:top w:val="single" w:sz="4" w:space="0" w:color="auto"/>
              <w:bottom w:val="single" w:sz="12" w:space="0" w:color="auto"/>
            </w:tcBorders>
            <w:shd w:val="clear" w:color="auto" w:fill="auto"/>
            <w:vAlign w:val="bottom"/>
            <w:hideMark/>
          </w:tcPr>
          <w:p w14:paraId="7E4ACB2C" w14:textId="77777777" w:rsidR="006A6DEE" w:rsidRPr="00877509" w:rsidRDefault="006A6DEE" w:rsidP="00877509">
            <w:pPr>
              <w:suppressAutoHyphens w:val="0"/>
              <w:spacing w:before="80" w:after="80" w:line="200" w:lineRule="exact"/>
              <w:ind w:right="113"/>
              <w:jc w:val="right"/>
              <w:rPr>
                <w:i/>
                <w:sz w:val="16"/>
              </w:rPr>
            </w:pPr>
            <w:r w:rsidRPr="00877509">
              <w:rPr>
                <w:i/>
                <w:sz w:val="16"/>
              </w:rPr>
              <w:t>Urgent measure /suspension</w:t>
            </w:r>
          </w:p>
        </w:tc>
        <w:tc>
          <w:tcPr>
            <w:tcW w:w="1370" w:type="dxa"/>
            <w:tcBorders>
              <w:top w:val="single" w:sz="4" w:space="0" w:color="auto"/>
              <w:bottom w:val="single" w:sz="12" w:space="0" w:color="auto"/>
            </w:tcBorders>
            <w:shd w:val="clear" w:color="auto" w:fill="auto"/>
            <w:vAlign w:val="bottom"/>
            <w:hideMark/>
          </w:tcPr>
          <w:p w14:paraId="16614F66" w14:textId="77777777" w:rsidR="006A6DEE" w:rsidRPr="00877509" w:rsidRDefault="006A6DEE" w:rsidP="00877509">
            <w:pPr>
              <w:suppressAutoHyphens w:val="0"/>
              <w:spacing w:before="80" w:after="80" w:line="200" w:lineRule="exact"/>
              <w:ind w:right="113"/>
              <w:jc w:val="right"/>
              <w:rPr>
                <w:i/>
                <w:sz w:val="16"/>
              </w:rPr>
            </w:pPr>
            <w:r w:rsidRPr="00877509">
              <w:rPr>
                <w:i/>
                <w:sz w:val="16"/>
              </w:rPr>
              <w:t>Penalty/total</w:t>
            </w:r>
          </w:p>
        </w:tc>
        <w:tc>
          <w:tcPr>
            <w:tcW w:w="1139" w:type="dxa"/>
            <w:tcBorders>
              <w:top w:val="single" w:sz="4" w:space="0" w:color="auto"/>
              <w:bottom w:val="single" w:sz="12" w:space="0" w:color="auto"/>
            </w:tcBorders>
            <w:shd w:val="clear" w:color="auto" w:fill="auto"/>
            <w:vAlign w:val="bottom"/>
            <w:hideMark/>
          </w:tcPr>
          <w:p w14:paraId="2E2FABA3" w14:textId="77777777" w:rsidR="006A6DEE" w:rsidRPr="00877509" w:rsidRDefault="006A6DEE" w:rsidP="00877509">
            <w:pPr>
              <w:suppressAutoHyphens w:val="0"/>
              <w:spacing w:before="80" w:after="80" w:line="200" w:lineRule="exact"/>
              <w:ind w:right="113"/>
              <w:jc w:val="right"/>
              <w:rPr>
                <w:i/>
                <w:sz w:val="16"/>
              </w:rPr>
            </w:pPr>
            <w:r w:rsidRPr="00877509">
              <w:rPr>
                <w:i/>
                <w:sz w:val="16"/>
              </w:rPr>
              <w:t>warning/tot</w:t>
            </w:r>
          </w:p>
        </w:tc>
      </w:tr>
      <w:tr w:rsidR="006A6DEE" w:rsidRPr="00877509" w14:paraId="5AA47284" w14:textId="77777777" w:rsidTr="00877509">
        <w:tc>
          <w:tcPr>
            <w:tcW w:w="638" w:type="dxa"/>
            <w:tcBorders>
              <w:top w:val="single" w:sz="12" w:space="0" w:color="auto"/>
            </w:tcBorders>
            <w:shd w:val="clear" w:color="auto" w:fill="auto"/>
            <w:hideMark/>
          </w:tcPr>
          <w:p w14:paraId="06074458" w14:textId="77777777" w:rsidR="006A6DEE" w:rsidRPr="00877509" w:rsidRDefault="006A6DEE" w:rsidP="00877509">
            <w:pPr>
              <w:suppressAutoHyphens w:val="0"/>
              <w:spacing w:before="40" w:after="40" w:line="220" w:lineRule="exact"/>
              <w:ind w:right="113"/>
              <w:rPr>
                <w:sz w:val="18"/>
              </w:rPr>
            </w:pPr>
            <w:r w:rsidRPr="00877509">
              <w:rPr>
                <w:sz w:val="18"/>
              </w:rPr>
              <w:t>2019</w:t>
            </w:r>
          </w:p>
        </w:tc>
        <w:tc>
          <w:tcPr>
            <w:tcW w:w="1200" w:type="dxa"/>
            <w:tcBorders>
              <w:top w:val="single" w:sz="12" w:space="0" w:color="auto"/>
            </w:tcBorders>
            <w:shd w:val="clear" w:color="auto" w:fill="auto"/>
            <w:vAlign w:val="bottom"/>
            <w:hideMark/>
          </w:tcPr>
          <w:p w14:paraId="5FD59EC9" w14:textId="7C93593E" w:rsidR="006A6DEE" w:rsidRPr="00877509" w:rsidRDefault="006A6DEE" w:rsidP="00877509">
            <w:pPr>
              <w:suppressAutoHyphens w:val="0"/>
              <w:spacing w:before="40" w:after="40" w:line="220" w:lineRule="exact"/>
              <w:ind w:right="113"/>
              <w:jc w:val="right"/>
              <w:rPr>
                <w:sz w:val="18"/>
              </w:rPr>
            </w:pPr>
            <w:r w:rsidRPr="00877509">
              <w:rPr>
                <w:sz w:val="18"/>
              </w:rPr>
              <w:t>13</w:t>
            </w:r>
            <w:r w:rsidR="00877509">
              <w:rPr>
                <w:sz w:val="18"/>
              </w:rPr>
              <w:t xml:space="preserve"> </w:t>
            </w:r>
            <w:r w:rsidRPr="00877509">
              <w:rPr>
                <w:sz w:val="18"/>
              </w:rPr>
              <w:t>079</w:t>
            </w:r>
          </w:p>
        </w:tc>
        <w:tc>
          <w:tcPr>
            <w:tcW w:w="1116" w:type="dxa"/>
            <w:tcBorders>
              <w:top w:val="single" w:sz="12" w:space="0" w:color="auto"/>
            </w:tcBorders>
            <w:shd w:val="clear" w:color="auto" w:fill="auto"/>
            <w:vAlign w:val="bottom"/>
            <w:hideMark/>
          </w:tcPr>
          <w:p w14:paraId="2139756A" w14:textId="77777777" w:rsidR="006A6DEE" w:rsidRPr="00877509" w:rsidRDefault="006A6DEE" w:rsidP="00877509">
            <w:pPr>
              <w:suppressAutoHyphens w:val="0"/>
              <w:spacing w:before="40" w:after="40" w:line="220" w:lineRule="exact"/>
              <w:ind w:right="113"/>
              <w:jc w:val="right"/>
              <w:rPr>
                <w:sz w:val="18"/>
              </w:rPr>
            </w:pPr>
            <w:r w:rsidRPr="00877509">
              <w:rPr>
                <w:sz w:val="18"/>
              </w:rPr>
              <w:t>197</w:t>
            </w:r>
          </w:p>
        </w:tc>
        <w:tc>
          <w:tcPr>
            <w:tcW w:w="872" w:type="dxa"/>
            <w:tcBorders>
              <w:top w:val="single" w:sz="12" w:space="0" w:color="auto"/>
            </w:tcBorders>
            <w:shd w:val="clear" w:color="auto" w:fill="auto"/>
            <w:vAlign w:val="bottom"/>
            <w:hideMark/>
          </w:tcPr>
          <w:p w14:paraId="345A28AB" w14:textId="77777777" w:rsidR="006A6DEE" w:rsidRPr="00877509" w:rsidRDefault="006A6DEE" w:rsidP="00877509">
            <w:pPr>
              <w:suppressAutoHyphens w:val="0"/>
              <w:spacing w:before="40" w:after="40" w:line="220" w:lineRule="exact"/>
              <w:ind w:right="113"/>
              <w:jc w:val="right"/>
              <w:rPr>
                <w:sz w:val="18"/>
              </w:rPr>
            </w:pPr>
            <w:r w:rsidRPr="00877509">
              <w:rPr>
                <w:sz w:val="18"/>
              </w:rPr>
              <w:t>176</w:t>
            </w:r>
          </w:p>
        </w:tc>
        <w:tc>
          <w:tcPr>
            <w:tcW w:w="938" w:type="dxa"/>
            <w:tcBorders>
              <w:top w:val="single" w:sz="12" w:space="0" w:color="auto"/>
            </w:tcBorders>
            <w:shd w:val="clear" w:color="auto" w:fill="auto"/>
            <w:vAlign w:val="bottom"/>
            <w:hideMark/>
          </w:tcPr>
          <w:p w14:paraId="01D6F4B4" w14:textId="77777777" w:rsidR="006A6DEE" w:rsidRPr="00877509" w:rsidRDefault="006A6DEE" w:rsidP="00877509">
            <w:pPr>
              <w:suppressAutoHyphens w:val="0"/>
              <w:spacing w:before="40" w:after="40" w:line="220" w:lineRule="exact"/>
              <w:ind w:right="113"/>
              <w:jc w:val="right"/>
              <w:rPr>
                <w:sz w:val="18"/>
              </w:rPr>
            </w:pPr>
            <w:r w:rsidRPr="00877509">
              <w:rPr>
                <w:sz w:val="18"/>
              </w:rPr>
              <w:t>38</w:t>
            </w:r>
          </w:p>
        </w:tc>
        <w:tc>
          <w:tcPr>
            <w:tcW w:w="1294" w:type="dxa"/>
            <w:tcBorders>
              <w:top w:val="single" w:sz="12" w:space="0" w:color="auto"/>
            </w:tcBorders>
            <w:shd w:val="clear" w:color="auto" w:fill="auto"/>
            <w:noWrap/>
            <w:vAlign w:val="bottom"/>
            <w:hideMark/>
          </w:tcPr>
          <w:p w14:paraId="2E7642EE" w14:textId="02F270D5" w:rsidR="006A6DEE" w:rsidRPr="00877509" w:rsidRDefault="006A6DEE" w:rsidP="00877509">
            <w:pPr>
              <w:suppressAutoHyphens w:val="0"/>
              <w:spacing w:before="40" w:after="40" w:line="220" w:lineRule="exact"/>
              <w:ind w:right="113"/>
              <w:jc w:val="right"/>
              <w:rPr>
                <w:sz w:val="18"/>
              </w:rPr>
            </w:pPr>
            <w:r w:rsidRPr="00877509">
              <w:rPr>
                <w:sz w:val="18"/>
              </w:rPr>
              <w:t>1</w:t>
            </w:r>
            <w:r w:rsidR="00877509">
              <w:rPr>
                <w:sz w:val="18"/>
              </w:rPr>
              <w:t xml:space="preserve"> </w:t>
            </w:r>
            <w:r w:rsidRPr="00877509">
              <w:rPr>
                <w:sz w:val="18"/>
              </w:rPr>
              <w:t>719</w:t>
            </w:r>
          </w:p>
        </w:tc>
        <w:tc>
          <w:tcPr>
            <w:tcW w:w="1370" w:type="dxa"/>
            <w:tcBorders>
              <w:top w:val="single" w:sz="12" w:space="0" w:color="auto"/>
            </w:tcBorders>
            <w:shd w:val="clear" w:color="auto" w:fill="auto"/>
            <w:noWrap/>
            <w:vAlign w:val="bottom"/>
            <w:hideMark/>
          </w:tcPr>
          <w:p w14:paraId="09F27E61" w14:textId="77777777" w:rsidR="006A6DEE" w:rsidRPr="00877509" w:rsidRDefault="006A6DEE" w:rsidP="00877509">
            <w:pPr>
              <w:suppressAutoHyphens w:val="0"/>
              <w:spacing w:before="40" w:after="40" w:line="220" w:lineRule="exact"/>
              <w:ind w:right="113"/>
              <w:jc w:val="right"/>
              <w:rPr>
                <w:sz w:val="18"/>
              </w:rPr>
            </w:pPr>
            <w:r w:rsidRPr="00877509">
              <w:rPr>
                <w:sz w:val="18"/>
              </w:rPr>
              <w:t>157</w:t>
            </w:r>
          </w:p>
        </w:tc>
        <w:tc>
          <w:tcPr>
            <w:tcW w:w="1139" w:type="dxa"/>
            <w:tcBorders>
              <w:top w:val="single" w:sz="12" w:space="0" w:color="auto"/>
            </w:tcBorders>
            <w:shd w:val="clear" w:color="auto" w:fill="auto"/>
            <w:vAlign w:val="bottom"/>
            <w:hideMark/>
          </w:tcPr>
          <w:p w14:paraId="36E71885" w14:textId="312AA3E4" w:rsidR="006A6DEE" w:rsidRPr="00877509" w:rsidRDefault="006A6DEE" w:rsidP="00877509">
            <w:pPr>
              <w:suppressAutoHyphens w:val="0"/>
              <w:spacing w:before="40" w:after="40" w:line="220" w:lineRule="exact"/>
              <w:ind w:right="113"/>
              <w:jc w:val="right"/>
              <w:rPr>
                <w:sz w:val="18"/>
              </w:rPr>
            </w:pPr>
            <w:r w:rsidRPr="00877509">
              <w:rPr>
                <w:sz w:val="18"/>
              </w:rPr>
              <w:t>1</w:t>
            </w:r>
            <w:r w:rsidR="00877509">
              <w:rPr>
                <w:sz w:val="18"/>
              </w:rPr>
              <w:t xml:space="preserve"> </w:t>
            </w:r>
            <w:r w:rsidRPr="00877509">
              <w:rPr>
                <w:sz w:val="18"/>
              </w:rPr>
              <w:t xml:space="preserve">694 </w:t>
            </w:r>
          </w:p>
        </w:tc>
      </w:tr>
      <w:tr w:rsidR="006A6DEE" w:rsidRPr="00877509" w14:paraId="7010ED25" w14:textId="77777777" w:rsidTr="00877509">
        <w:tc>
          <w:tcPr>
            <w:tcW w:w="638" w:type="dxa"/>
            <w:shd w:val="clear" w:color="auto" w:fill="auto"/>
            <w:hideMark/>
          </w:tcPr>
          <w:p w14:paraId="71CA27BD" w14:textId="77777777" w:rsidR="006A6DEE" w:rsidRPr="00877509" w:rsidRDefault="006A6DEE" w:rsidP="00877509">
            <w:pPr>
              <w:suppressAutoHyphens w:val="0"/>
              <w:spacing w:before="40" w:after="40" w:line="220" w:lineRule="exact"/>
              <w:ind w:right="113"/>
              <w:rPr>
                <w:sz w:val="18"/>
              </w:rPr>
            </w:pPr>
            <w:r w:rsidRPr="00877509">
              <w:rPr>
                <w:sz w:val="18"/>
              </w:rPr>
              <w:t>2020</w:t>
            </w:r>
          </w:p>
        </w:tc>
        <w:tc>
          <w:tcPr>
            <w:tcW w:w="1200" w:type="dxa"/>
            <w:shd w:val="clear" w:color="auto" w:fill="auto"/>
            <w:vAlign w:val="bottom"/>
            <w:hideMark/>
          </w:tcPr>
          <w:p w14:paraId="73636C2D" w14:textId="3BD394DD" w:rsidR="006A6DEE" w:rsidRPr="00877509" w:rsidRDefault="006A6DEE" w:rsidP="00877509">
            <w:pPr>
              <w:suppressAutoHyphens w:val="0"/>
              <w:spacing w:before="40" w:after="40" w:line="220" w:lineRule="exact"/>
              <w:ind w:right="113"/>
              <w:jc w:val="right"/>
              <w:rPr>
                <w:sz w:val="18"/>
              </w:rPr>
            </w:pPr>
            <w:r w:rsidRPr="00877509">
              <w:rPr>
                <w:sz w:val="18"/>
              </w:rPr>
              <w:t>5</w:t>
            </w:r>
            <w:r w:rsidR="00877509">
              <w:rPr>
                <w:sz w:val="18"/>
              </w:rPr>
              <w:t xml:space="preserve"> </w:t>
            </w:r>
            <w:r w:rsidRPr="00877509">
              <w:rPr>
                <w:sz w:val="18"/>
              </w:rPr>
              <w:t>993</w:t>
            </w:r>
          </w:p>
        </w:tc>
        <w:tc>
          <w:tcPr>
            <w:tcW w:w="1116" w:type="dxa"/>
            <w:shd w:val="clear" w:color="auto" w:fill="auto"/>
            <w:vAlign w:val="bottom"/>
            <w:hideMark/>
          </w:tcPr>
          <w:p w14:paraId="4839F78D" w14:textId="77777777" w:rsidR="006A6DEE" w:rsidRPr="00877509" w:rsidRDefault="006A6DEE" w:rsidP="00877509">
            <w:pPr>
              <w:suppressAutoHyphens w:val="0"/>
              <w:spacing w:before="40" w:after="40" w:line="220" w:lineRule="exact"/>
              <w:ind w:right="113"/>
              <w:jc w:val="right"/>
              <w:rPr>
                <w:sz w:val="18"/>
              </w:rPr>
            </w:pPr>
            <w:r w:rsidRPr="00877509">
              <w:rPr>
                <w:sz w:val="18"/>
              </w:rPr>
              <w:t>201</w:t>
            </w:r>
          </w:p>
        </w:tc>
        <w:tc>
          <w:tcPr>
            <w:tcW w:w="872" w:type="dxa"/>
            <w:shd w:val="clear" w:color="auto" w:fill="auto"/>
            <w:vAlign w:val="bottom"/>
            <w:hideMark/>
          </w:tcPr>
          <w:p w14:paraId="72DACA24" w14:textId="77777777" w:rsidR="006A6DEE" w:rsidRPr="00877509" w:rsidRDefault="006A6DEE" w:rsidP="00877509">
            <w:pPr>
              <w:suppressAutoHyphens w:val="0"/>
              <w:spacing w:before="40" w:after="40" w:line="220" w:lineRule="exact"/>
              <w:ind w:right="113"/>
              <w:jc w:val="right"/>
              <w:rPr>
                <w:sz w:val="18"/>
              </w:rPr>
            </w:pPr>
            <w:r w:rsidRPr="00877509">
              <w:rPr>
                <w:sz w:val="18"/>
              </w:rPr>
              <w:t>182</w:t>
            </w:r>
          </w:p>
        </w:tc>
        <w:tc>
          <w:tcPr>
            <w:tcW w:w="938" w:type="dxa"/>
            <w:shd w:val="clear" w:color="auto" w:fill="auto"/>
            <w:vAlign w:val="bottom"/>
            <w:hideMark/>
          </w:tcPr>
          <w:p w14:paraId="4E89B2D3" w14:textId="77777777" w:rsidR="006A6DEE" w:rsidRPr="00877509" w:rsidRDefault="006A6DEE" w:rsidP="00877509">
            <w:pPr>
              <w:suppressAutoHyphens w:val="0"/>
              <w:spacing w:before="40" w:after="40" w:line="220" w:lineRule="exact"/>
              <w:ind w:right="113"/>
              <w:jc w:val="right"/>
              <w:rPr>
                <w:sz w:val="18"/>
              </w:rPr>
            </w:pPr>
            <w:r w:rsidRPr="00877509">
              <w:rPr>
                <w:sz w:val="18"/>
              </w:rPr>
              <w:t>36</w:t>
            </w:r>
          </w:p>
        </w:tc>
        <w:tc>
          <w:tcPr>
            <w:tcW w:w="1294" w:type="dxa"/>
            <w:shd w:val="clear" w:color="auto" w:fill="auto"/>
            <w:vAlign w:val="bottom"/>
            <w:hideMark/>
          </w:tcPr>
          <w:p w14:paraId="139E2A49" w14:textId="77777777" w:rsidR="006A6DEE" w:rsidRPr="00877509" w:rsidRDefault="006A6DEE" w:rsidP="00877509">
            <w:pPr>
              <w:suppressAutoHyphens w:val="0"/>
              <w:spacing w:before="40" w:after="40" w:line="220" w:lineRule="exact"/>
              <w:ind w:right="113"/>
              <w:jc w:val="right"/>
              <w:rPr>
                <w:sz w:val="18"/>
              </w:rPr>
            </w:pPr>
            <w:r w:rsidRPr="00877509">
              <w:rPr>
                <w:sz w:val="18"/>
              </w:rPr>
              <w:t>840</w:t>
            </w:r>
          </w:p>
        </w:tc>
        <w:tc>
          <w:tcPr>
            <w:tcW w:w="1370" w:type="dxa"/>
            <w:shd w:val="clear" w:color="auto" w:fill="auto"/>
            <w:vAlign w:val="bottom"/>
            <w:hideMark/>
          </w:tcPr>
          <w:p w14:paraId="35C8FFFF" w14:textId="77777777" w:rsidR="006A6DEE" w:rsidRPr="00877509" w:rsidRDefault="006A6DEE" w:rsidP="00877509">
            <w:pPr>
              <w:suppressAutoHyphens w:val="0"/>
              <w:spacing w:before="40" w:after="40" w:line="220" w:lineRule="exact"/>
              <w:ind w:right="113"/>
              <w:jc w:val="right"/>
              <w:rPr>
                <w:sz w:val="18"/>
              </w:rPr>
            </w:pPr>
            <w:r w:rsidRPr="00877509">
              <w:rPr>
                <w:sz w:val="18"/>
              </w:rPr>
              <w:t>85</w:t>
            </w:r>
          </w:p>
        </w:tc>
        <w:tc>
          <w:tcPr>
            <w:tcW w:w="1139" w:type="dxa"/>
            <w:shd w:val="clear" w:color="auto" w:fill="auto"/>
            <w:vAlign w:val="bottom"/>
            <w:hideMark/>
          </w:tcPr>
          <w:p w14:paraId="7B11AC6E" w14:textId="77777777" w:rsidR="006A6DEE" w:rsidRPr="00877509" w:rsidRDefault="006A6DEE" w:rsidP="00877509">
            <w:pPr>
              <w:suppressAutoHyphens w:val="0"/>
              <w:spacing w:before="40" w:after="40" w:line="220" w:lineRule="exact"/>
              <w:ind w:right="113"/>
              <w:jc w:val="right"/>
              <w:rPr>
                <w:sz w:val="18"/>
              </w:rPr>
            </w:pPr>
            <w:r w:rsidRPr="00877509">
              <w:rPr>
                <w:sz w:val="18"/>
              </w:rPr>
              <w:t>700</w:t>
            </w:r>
          </w:p>
        </w:tc>
      </w:tr>
      <w:tr w:rsidR="006A6DEE" w:rsidRPr="00877509" w14:paraId="47086BAD" w14:textId="77777777" w:rsidTr="00877509">
        <w:tc>
          <w:tcPr>
            <w:tcW w:w="638" w:type="dxa"/>
            <w:shd w:val="clear" w:color="auto" w:fill="auto"/>
            <w:hideMark/>
          </w:tcPr>
          <w:p w14:paraId="5466A7F1" w14:textId="77777777" w:rsidR="006A6DEE" w:rsidRPr="00877509" w:rsidRDefault="006A6DEE" w:rsidP="00877509">
            <w:pPr>
              <w:suppressAutoHyphens w:val="0"/>
              <w:spacing w:before="40" w:after="40" w:line="220" w:lineRule="exact"/>
              <w:ind w:right="113"/>
              <w:rPr>
                <w:sz w:val="18"/>
              </w:rPr>
            </w:pPr>
            <w:r w:rsidRPr="00877509">
              <w:rPr>
                <w:sz w:val="18"/>
              </w:rPr>
              <w:t>2021</w:t>
            </w:r>
          </w:p>
        </w:tc>
        <w:tc>
          <w:tcPr>
            <w:tcW w:w="1200" w:type="dxa"/>
            <w:shd w:val="clear" w:color="auto" w:fill="auto"/>
            <w:noWrap/>
            <w:vAlign w:val="bottom"/>
            <w:hideMark/>
          </w:tcPr>
          <w:p w14:paraId="01459A01" w14:textId="63D30D82" w:rsidR="006A6DEE" w:rsidRPr="00877509" w:rsidRDefault="006A6DEE" w:rsidP="00877509">
            <w:pPr>
              <w:suppressAutoHyphens w:val="0"/>
              <w:spacing w:before="40" w:after="40" w:line="220" w:lineRule="exact"/>
              <w:ind w:right="113"/>
              <w:jc w:val="right"/>
              <w:rPr>
                <w:sz w:val="18"/>
              </w:rPr>
            </w:pPr>
            <w:r w:rsidRPr="00877509">
              <w:rPr>
                <w:sz w:val="18"/>
              </w:rPr>
              <w:t>7</w:t>
            </w:r>
            <w:r w:rsidR="00877509">
              <w:rPr>
                <w:sz w:val="18"/>
              </w:rPr>
              <w:t xml:space="preserve"> </w:t>
            </w:r>
            <w:r w:rsidRPr="00877509">
              <w:rPr>
                <w:sz w:val="18"/>
              </w:rPr>
              <w:t>039</w:t>
            </w:r>
          </w:p>
        </w:tc>
        <w:tc>
          <w:tcPr>
            <w:tcW w:w="1116" w:type="dxa"/>
            <w:shd w:val="clear" w:color="auto" w:fill="auto"/>
            <w:vAlign w:val="bottom"/>
            <w:hideMark/>
          </w:tcPr>
          <w:p w14:paraId="6631B67C" w14:textId="77777777" w:rsidR="006A6DEE" w:rsidRPr="00877509" w:rsidRDefault="006A6DEE" w:rsidP="00877509">
            <w:pPr>
              <w:suppressAutoHyphens w:val="0"/>
              <w:spacing w:before="40" w:after="40" w:line="220" w:lineRule="exact"/>
              <w:ind w:right="113"/>
              <w:jc w:val="right"/>
              <w:rPr>
                <w:sz w:val="18"/>
              </w:rPr>
            </w:pPr>
            <w:r w:rsidRPr="00877509">
              <w:rPr>
                <w:sz w:val="18"/>
              </w:rPr>
              <w:t>207</w:t>
            </w:r>
          </w:p>
        </w:tc>
        <w:tc>
          <w:tcPr>
            <w:tcW w:w="872" w:type="dxa"/>
            <w:shd w:val="clear" w:color="auto" w:fill="auto"/>
            <w:vAlign w:val="bottom"/>
            <w:hideMark/>
          </w:tcPr>
          <w:p w14:paraId="1C328DA4" w14:textId="77777777" w:rsidR="006A6DEE" w:rsidRPr="00877509" w:rsidRDefault="006A6DEE" w:rsidP="00877509">
            <w:pPr>
              <w:suppressAutoHyphens w:val="0"/>
              <w:spacing w:before="40" w:after="40" w:line="220" w:lineRule="exact"/>
              <w:ind w:right="113"/>
              <w:jc w:val="right"/>
              <w:rPr>
                <w:sz w:val="18"/>
              </w:rPr>
            </w:pPr>
            <w:r w:rsidRPr="00877509">
              <w:rPr>
                <w:sz w:val="18"/>
              </w:rPr>
              <w:t>187</w:t>
            </w:r>
          </w:p>
        </w:tc>
        <w:tc>
          <w:tcPr>
            <w:tcW w:w="938" w:type="dxa"/>
            <w:shd w:val="clear" w:color="auto" w:fill="auto"/>
            <w:vAlign w:val="bottom"/>
            <w:hideMark/>
          </w:tcPr>
          <w:p w14:paraId="5A707C4E" w14:textId="77777777" w:rsidR="006A6DEE" w:rsidRPr="00877509" w:rsidRDefault="006A6DEE" w:rsidP="00877509">
            <w:pPr>
              <w:suppressAutoHyphens w:val="0"/>
              <w:spacing w:before="40" w:after="40" w:line="220" w:lineRule="exact"/>
              <w:ind w:right="113"/>
              <w:jc w:val="right"/>
              <w:rPr>
                <w:sz w:val="18"/>
              </w:rPr>
            </w:pPr>
            <w:r w:rsidRPr="00877509">
              <w:rPr>
                <w:sz w:val="18"/>
              </w:rPr>
              <w:t>31</w:t>
            </w:r>
          </w:p>
        </w:tc>
        <w:tc>
          <w:tcPr>
            <w:tcW w:w="1294" w:type="dxa"/>
            <w:shd w:val="clear" w:color="auto" w:fill="auto"/>
            <w:vAlign w:val="bottom"/>
            <w:hideMark/>
          </w:tcPr>
          <w:p w14:paraId="285DB13A" w14:textId="77777777" w:rsidR="006A6DEE" w:rsidRPr="00877509" w:rsidRDefault="006A6DEE" w:rsidP="00877509">
            <w:pPr>
              <w:suppressAutoHyphens w:val="0"/>
              <w:spacing w:before="40" w:after="40" w:line="220" w:lineRule="exact"/>
              <w:ind w:right="113"/>
              <w:jc w:val="right"/>
              <w:rPr>
                <w:sz w:val="18"/>
              </w:rPr>
            </w:pPr>
            <w:r w:rsidRPr="00877509">
              <w:rPr>
                <w:sz w:val="18"/>
              </w:rPr>
              <w:t>578</w:t>
            </w:r>
          </w:p>
        </w:tc>
        <w:tc>
          <w:tcPr>
            <w:tcW w:w="1370" w:type="dxa"/>
            <w:shd w:val="clear" w:color="auto" w:fill="auto"/>
            <w:vAlign w:val="bottom"/>
            <w:hideMark/>
          </w:tcPr>
          <w:p w14:paraId="2D64BF56" w14:textId="77777777" w:rsidR="006A6DEE" w:rsidRPr="00877509" w:rsidRDefault="006A6DEE" w:rsidP="00877509">
            <w:pPr>
              <w:suppressAutoHyphens w:val="0"/>
              <w:spacing w:before="40" w:after="40" w:line="220" w:lineRule="exact"/>
              <w:ind w:right="113"/>
              <w:jc w:val="right"/>
              <w:rPr>
                <w:sz w:val="18"/>
              </w:rPr>
            </w:pPr>
            <w:r w:rsidRPr="00877509">
              <w:rPr>
                <w:sz w:val="18"/>
              </w:rPr>
              <w:t>102</w:t>
            </w:r>
          </w:p>
        </w:tc>
        <w:tc>
          <w:tcPr>
            <w:tcW w:w="1139" w:type="dxa"/>
            <w:shd w:val="clear" w:color="auto" w:fill="auto"/>
            <w:vAlign w:val="bottom"/>
            <w:hideMark/>
          </w:tcPr>
          <w:p w14:paraId="0D0D01BD" w14:textId="77777777" w:rsidR="006A6DEE" w:rsidRPr="00877509" w:rsidRDefault="006A6DEE" w:rsidP="00877509">
            <w:pPr>
              <w:suppressAutoHyphens w:val="0"/>
              <w:spacing w:before="40" w:after="40" w:line="220" w:lineRule="exact"/>
              <w:ind w:right="113"/>
              <w:jc w:val="right"/>
              <w:rPr>
                <w:sz w:val="18"/>
              </w:rPr>
            </w:pPr>
            <w:r w:rsidRPr="00877509">
              <w:rPr>
                <w:sz w:val="18"/>
              </w:rPr>
              <w:t>760</w:t>
            </w:r>
          </w:p>
        </w:tc>
      </w:tr>
      <w:tr w:rsidR="006A6DEE" w:rsidRPr="00877509" w14:paraId="37B592F7" w14:textId="77777777" w:rsidTr="00877509">
        <w:tc>
          <w:tcPr>
            <w:tcW w:w="638" w:type="dxa"/>
            <w:shd w:val="clear" w:color="auto" w:fill="auto"/>
            <w:hideMark/>
          </w:tcPr>
          <w:p w14:paraId="2917B8A5" w14:textId="77777777" w:rsidR="006A6DEE" w:rsidRPr="00877509" w:rsidRDefault="006A6DEE" w:rsidP="00877509">
            <w:pPr>
              <w:suppressAutoHyphens w:val="0"/>
              <w:spacing w:before="40" w:after="40" w:line="220" w:lineRule="exact"/>
              <w:ind w:right="113"/>
              <w:rPr>
                <w:sz w:val="18"/>
              </w:rPr>
            </w:pPr>
            <w:r w:rsidRPr="00877509">
              <w:rPr>
                <w:sz w:val="18"/>
              </w:rPr>
              <w:t>2022</w:t>
            </w:r>
          </w:p>
        </w:tc>
        <w:tc>
          <w:tcPr>
            <w:tcW w:w="1200" w:type="dxa"/>
            <w:shd w:val="clear" w:color="auto" w:fill="auto"/>
            <w:noWrap/>
            <w:vAlign w:val="bottom"/>
            <w:hideMark/>
          </w:tcPr>
          <w:p w14:paraId="0E1361E5" w14:textId="271C2F74" w:rsidR="006A6DEE" w:rsidRPr="00877509" w:rsidRDefault="006A6DEE" w:rsidP="00877509">
            <w:pPr>
              <w:suppressAutoHyphens w:val="0"/>
              <w:spacing w:before="40" w:after="40" w:line="220" w:lineRule="exact"/>
              <w:ind w:right="113"/>
              <w:jc w:val="right"/>
              <w:rPr>
                <w:sz w:val="18"/>
              </w:rPr>
            </w:pPr>
            <w:r w:rsidRPr="00877509">
              <w:rPr>
                <w:sz w:val="18"/>
              </w:rPr>
              <w:t>10</w:t>
            </w:r>
            <w:r w:rsidR="00877509">
              <w:rPr>
                <w:sz w:val="18"/>
              </w:rPr>
              <w:t xml:space="preserve"> </w:t>
            </w:r>
            <w:r w:rsidRPr="00877509">
              <w:rPr>
                <w:sz w:val="18"/>
              </w:rPr>
              <w:t>154</w:t>
            </w:r>
          </w:p>
        </w:tc>
        <w:tc>
          <w:tcPr>
            <w:tcW w:w="1116" w:type="dxa"/>
            <w:shd w:val="clear" w:color="auto" w:fill="auto"/>
            <w:vAlign w:val="bottom"/>
            <w:hideMark/>
          </w:tcPr>
          <w:p w14:paraId="189F3A67" w14:textId="77777777" w:rsidR="006A6DEE" w:rsidRPr="00877509" w:rsidRDefault="006A6DEE" w:rsidP="00877509">
            <w:pPr>
              <w:suppressAutoHyphens w:val="0"/>
              <w:spacing w:before="40" w:after="40" w:line="220" w:lineRule="exact"/>
              <w:ind w:right="113"/>
              <w:jc w:val="right"/>
              <w:rPr>
                <w:sz w:val="18"/>
              </w:rPr>
            </w:pPr>
            <w:r w:rsidRPr="00877509">
              <w:rPr>
                <w:sz w:val="18"/>
              </w:rPr>
              <w:t>208</w:t>
            </w:r>
          </w:p>
        </w:tc>
        <w:tc>
          <w:tcPr>
            <w:tcW w:w="872" w:type="dxa"/>
            <w:shd w:val="clear" w:color="auto" w:fill="auto"/>
            <w:vAlign w:val="bottom"/>
            <w:hideMark/>
          </w:tcPr>
          <w:p w14:paraId="2F903B57" w14:textId="77777777" w:rsidR="006A6DEE" w:rsidRPr="00877509" w:rsidRDefault="006A6DEE" w:rsidP="00877509">
            <w:pPr>
              <w:suppressAutoHyphens w:val="0"/>
              <w:spacing w:before="40" w:after="40" w:line="220" w:lineRule="exact"/>
              <w:ind w:right="113"/>
              <w:jc w:val="right"/>
              <w:rPr>
                <w:sz w:val="18"/>
              </w:rPr>
            </w:pPr>
            <w:r w:rsidRPr="00877509">
              <w:rPr>
                <w:sz w:val="18"/>
              </w:rPr>
              <w:t>184</w:t>
            </w:r>
          </w:p>
        </w:tc>
        <w:tc>
          <w:tcPr>
            <w:tcW w:w="938" w:type="dxa"/>
            <w:shd w:val="clear" w:color="auto" w:fill="auto"/>
            <w:vAlign w:val="bottom"/>
            <w:hideMark/>
          </w:tcPr>
          <w:p w14:paraId="4B413BBE" w14:textId="77777777" w:rsidR="006A6DEE" w:rsidRPr="00877509" w:rsidRDefault="006A6DEE" w:rsidP="00877509">
            <w:pPr>
              <w:suppressAutoHyphens w:val="0"/>
              <w:spacing w:before="40" w:after="40" w:line="220" w:lineRule="exact"/>
              <w:ind w:right="113"/>
              <w:jc w:val="right"/>
              <w:rPr>
                <w:sz w:val="18"/>
              </w:rPr>
            </w:pPr>
            <w:r w:rsidRPr="00877509">
              <w:rPr>
                <w:sz w:val="18"/>
              </w:rPr>
              <w:t>32</w:t>
            </w:r>
          </w:p>
        </w:tc>
        <w:tc>
          <w:tcPr>
            <w:tcW w:w="1294" w:type="dxa"/>
            <w:shd w:val="clear" w:color="auto" w:fill="auto"/>
            <w:vAlign w:val="bottom"/>
            <w:hideMark/>
          </w:tcPr>
          <w:p w14:paraId="209DB846" w14:textId="29DF3C46" w:rsidR="006A6DEE" w:rsidRPr="00877509" w:rsidRDefault="006A6DEE" w:rsidP="00877509">
            <w:pPr>
              <w:suppressAutoHyphens w:val="0"/>
              <w:spacing w:before="40" w:after="40" w:line="220" w:lineRule="exact"/>
              <w:ind w:right="113"/>
              <w:jc w:val="right"/>
              <w:rPr>
                <w:sz w:val="18"/>
              </w:rPr>
            </w:pPr>
            <w:r w:rsidRPr="00877509">
              <w:rPr>
                <w:sz w:val="18"/>
              </w:rPr>
              <w:t>1</w:t>
            </w:r>
            <w:r w:rsidR="00877509">
              <w:rPr>
                <w:sz w:val="18"/>
              </w:rPr>
              <w:t xml:space="preserve"> </w:t>
            </w:r>
            <w:r w:rsidRPr="00877509">
              <w:rPr>
                <w:sz w:val="18"/>
              </w:rPr>
              <w:t>038</w:t>
            </w:r>
          </w:p>
        </w:tc>
        <w:tc>
          <w:tcPr>
            <w:tcW w:w="1370" w:type="dxa"/>
            <w:shd w:val="clear" w:color="auto" w:fill="auto"/>
            <w:vAlign w:val="bottom"/>
            <w:hideMark/>
          </w:tcPr>
          <w:p w14:paraId="5DB31D82" w14:textId="77777777" w:rsidR="006A6DEE" w:rsidRPr="00877509" w:rsidRDefault="006A6DEE" w:rsidP="00877509">
            <w:pPr>
              <w:suppressAutoHyphens w:val="0"/>
              <w:spacing w:before="40" w:after="40" w:line="220" w:lineRule="exact"/>
              <w:ind w:right="113"/>
              <w:jc w:val="right"/>
              <w:rPr>
                <w:sz w:val="18"/>
              </w:rPr>
            </w:pPr>
            <w:r w:rsidRPr="00877509">
              <w:rPr>
                <w:sz w:val="18"/>
              </w:rPr>
              <w:t>135</w:t>
            </w:r>
          </w:p>
        </w:tc>
        <w:tc>
          <w:tcPr>
            <w:tcW w:w="1139" w:type="dxa"/>
            <w:shd w:val="clear" w:color="auto" w:fill="auto"/>
            <w:vAlign w:val="bottom"/>
            <w:hideMark/>
          </w:tcPr>
          <w:p w14:paraId="3B7FFA64" w14:textId="4BDE256A" w:rsidR="006A6DEE" w:rsidRPr="00877509" w:rsidRDefault="006A6DEE" w:rsidP="00877509">
            <w:pPr>
              <w:suppressAutoHyphens w:val="0"/>
              <w:spacing w:before="40" w:after="40" w:line="220" w:lineRule="exact"/>
              <w:ind w:right="113"/>
              <w:jc w:val="right"/>
              <w:rPr>
                <w:sz w:val="18"/>
              </w:rPr>
            </w:pPr>
            <w:r w:rsidRPr="00877509">
              <w:rPr>
                <w:sz w:val="18"/>
              </w:rPr>
              <w:t>1</w:t>
            </w:r>
            <w:r w:rsidR="00877509">
              <w:rPr>
                <w:sz w:val="18"/>
              </w:rPr>
              <w:t xml:space="preserve"> </w:t>
            </w:r>
            <w:r w:rsidRPr="00877509">
              <w:rPr>
                <w:sz w:val="18"/>
              </w:rPr>
              <w:t>226</w:t>
            </w:r>
          </w:p>
        </w:tc>
      </w:tr>
      <w:tr w:rsidR="006A6DEE" w:rsidRPr="00877509" w14:paraId="2602DD49" w14:textId="77777777" w:rsidTr="00877509">
        <w:tc>
          <w:tcPr>
            <w:tcW w:w="638" w:type="dxa"/>
            <w:shd w:val="clear" w:color="auto" w:fill="auto"/>
            <w:hideMark/>
          </w:tcPr>
          <w:p w14:paraId="4BD3CFE4" w14:textId="77777777" w:rsidR="006A6DEE" w:rsidRPr="00877509" w:rsidRDefault="006A6DEE" w:rsidP="00877509">
            <w:pPr>
              <w:suppressAutoHyphens w:val="0"/>
              <w:spacing w:before="40" w:after="40" w:line="220" w:lineRule="exact"/>
              <w:ind w:right="113"/>
              <w:rPr>
                <w:sz w:val="18"/>
              </w:rPr>
            </w:pPr>
            <w:r w:rsidRPr="00877509">
              <w:rPr>
                <w:sz w:val="18"/>
              </w:rPr>
              <w:t>2023</w:t>
            </w:r>
          </w:p>
        </w:tc>
        <w:tc>
          <w:tcPr>
            <w:tcW w:w="1200" w:type="dxa"/>
            <w:shd w:val="clear" w:color="auto" w:fill="auto"/>
            <w:vAlign w:val="bottom"/>
            <w:hideMark/>
          </w:tcPr>
          <w:p w14:paraId="17DB4695" w14:textId="7F553580" w:rsidR="006A6DEE" w:rsidRPr="00877509" w:rsidRDefault="006A6DEE" w:rsidP="00877509">
            <w:pPr>
              <w:suppressAutoHyphens w:val="0"/>
              <w:spacing w:before="40" w:after="40" w:line="220" w:lineRule="exact"/>
              <w:ind w:right="113"/>
              <w:jc w:val="right"/>
              <w:rPr>
                <w:sz w:val="18"/>
              </w:rPr>
            </w:pPr>
            <w:r w:rsidRPr="00877509">
              <w:rPr>
                <w:sz w:val="18"/>
              </w:rPr>
              <w:t>9</w:t>
            </w:r>
            <w:r w:rsidR="00877509">
              <w:rPr>
                <w:sz w:val="18"/>
              </w:rPr>
              <w:t xml:space="preserve"> </w:t>
            </w:r>
            <w:r w:rsidRPr="00877509">
              <w:rPr>
                <w:sz w:val="18"/>
              </w:rPr>
              <w:t>938</w:t>
            </w:r>
          </w:p>
        </w:tc>
        <w:tc>
          <w:tcPr>
            <w:tcW w:w="1116" w:type="dxa"/>
            <w:shd w:val="clear" w:color="auto" w:fill="auto"/>
            <w:vAlign w:val="bottom"/>
            <w:hideMark/>
          </w:tcPr>
          <w:p w14:paraId="522F730E" w14:textId="77777777" w:rsidR="006A6DEE" w:rsidRPr="00877509" w:rsidRDefault="006A6DEE" w:rsidP="00877509">
            <w:pPr>
              <w:suppressAutoHyphens w:val="0"/>
              <w:spacing w:before="40" w:after="40" w:line="220" w:lineRule="exact"/>
              <w:ind w:right="113"/>
              <w:jc w:val="right"/>
              <w:rPr>
                <w:sz w:val="18"/>
              </w:rPr>
            </w:pPr>
            <w:r w:rsidRPr="00877509">
              <w:rPr>
                <w:sz w:val="18"/>
              </w:rPr>
              <w:t>218</w:t>
            </w:r>
          </w:p>
        </w:tc>
        <w:tc>
          <w:tcPr>
            <w:tcW w:w="872" w:type="dxa"/>
            <w:shd w:val="clear" w:color="auto" w:fill="auto"/>
            <w:vAlign w:val="bottom"/>
            <w:hideMark/>
          </w:tcPr>
          <w:p w14:paraId="015DD162" w14:textId="77777777" w:rsidR="006A6DEE" w:rsidRPr="00877509" w:rsidRDefault="006A6DEE" w:rsidP="00877509">
            <w:pPr>
              <w:suppressAutoHyphens w:val="0"/>
              <w:spacing w:before="40" w:after="40" w:line="220" w:lineRule="exact"/>
              <w:ind w:right="113"/>
              <w:jc w:val="right"/>
              <w:rPr>
                <w:sz w:val="18"/>
              </w:rPr>
            </w:pPr>
            <w:r w:rsidRPr="00877509">
              <w:rPr>
                <w:sz w:val="18"/>
              </w:rPr>
              <w:t>168</w:t>
            </w:r>
          </w:p>
        </w:tc>
        <w:tc>
          <w:tcPr>
            <w:tcW w:w="938" w:type="dxa"/>
            <w:shd w:val="clear" w:color="auto" w:fill="auto"/>
            <w:vAlign w:val="bottom"/>
            <w:hideMark/>
          </w:tcPr>
          <w:p w14:paraId="0736424B" w14:textId="77777777" w:rsidR="006A6DEE" w:rsidRPr="00877509" w:rsidRDefault="006A6DEE" w:rsidP="00877509">
            <w:pPr>
              <w:suppressAutoHyphens w:val="0"/>
              <w:spacing w:before="40" w:after="40" w:line="220" w:lineRule="exact"/>
              <w:ind w:right="113"/>
              <w:jc w:val="right"/>
              <w:rPr>
                <w:sz w:val="18"/>
              </w:rPr>
            </w:pPr>
            <w:r w:rsidRPr="00877509">
              <w:rPr>
                <w:sz w:val="18"/>
              </w:rPr>
              <w:t>30</w:t>
            </w:r>
          </w:p>
        </w:tc>
        <w:tc>
          <w:tcPr>
            <w:tcW w:w="1294" w:type="dxa"/>
            <w:shd w:val="clear" w:color="auto" w:fill="auto"/>
            <w:noWrap/>
            <w:vAlign w:val="bottom"/>
            <w:hideMark/>
          </w:tcPr>
          <w:p w14:paraId="4799F8BC" w14:textId="7418194E" w:rsidR="006A6DEE" w:rsidRPr="00877509" w:rsidRDefault="006A6DEE" w:rsidP="00877509">
            <w:pPr>
              <w:suppressAutoHyphens w:val="0"/>
              <w:spacing w:before="40" w:after="40" w:line="220" w:lineRule="exact"/>
              <w:ind w:right="113"/>
              <w:jc w:val="right"/>
              <w:rPr>
                <w:sz w:val="18"/>
              </w:rPr>
            </w:pPr>
            <w:r w:rsidRPr="00877509">
              <w:rPr>
                <w:sz w:val="18"/>
              </w:rPr>
              <w:t>1</w:t>
            </w:r>
            <w:r w:rsidR="00877509">
              <w:rPr>
                <w:sz w:val="18"/>
              </w:rPr>
              <w:t xml:space="preserve"> </w:t>
            </w:r>
            <w:r w:rsidRPr="00877509">
              <w:rPr>
                <w:sz w:val="18"/>
              </w:rPr>
              <w:t>115</w:t>
            </w:r>
          </w:p>
        </w:tc>
        <w:tc>
          <w:tcPr>
            <w:tcW w:w="1370" w:type="dxa"/>
            <w:shd w:val="clear" w:color="auto" w:fill="auto"/>
            <w:noWrap/>
            <w:vAlign w:val="bottom"/>
            <w:hideMark/>
          </w:tcPr>
          <w:p w14:paraId="78E82031" w14:textId="77777777" w:rsidR="006A6DEE" w:rsidRPr="00877509" w:rsidRDefault="006A6DEE" w:rsidP="00877509">
            <w:pPr>
              <w:suppressAutoHyphens w:val="0"/>
              <w:spacing w:before="40" w:after="40" w:line="220" w:lineRule="exact"/>
              <w:ind w:right="113"/>
              <w:jc w:val="right"/>
              <w:rPr>
                <w:sz w:val="18"/>
              </w:rPr>
            </w:pPr>
            <w:r w:rsidRPr="00877509">
              <w:rPr>
                <w:sz w:val="18"/>
              </w:rPr>
              <w:t>148</w:t>
            </w:r>
          </w:p>
        </w:tc>
        <w:tc>
          <w:tcPr>
            <w:tcW w:w="1139" w:type="dxa"/>
            <w:shd w:val="clear" w:color="auto" w:fill="auto"/>
            <w:vAlign w:val="bottom"/>
            <w:hideMark/>
          </w:tcPr>
          <w:p w14:paraId="7C2802DD" w14:textId="244E2734" w:rsidR="006A6DEE" w:rsidRPr="00877509" w:rsidRDefault="006A6DEE" w:rsidP="00877509">
            <w:pPr>
              <w:suppressAutoHyphens w:val="0"/>
              <w:spacing w:before="40" w:after="40" w:line="220" w:lineRule="exact"/>
              <w:ind w:right="113"/>
              <w:jc w:val="right"/>
              <w:rPr>
                <w:sz w:val="18"/>
              </w:rPr>
            </w:pPr>
            <w:r w:rsidRPr="00877509">
              <w:rPr>
                <w:sz w:val="18"/>
              </w:rPr>
              <w:t>1</w:t>
            </w:r>
            <w:r w:rsidR="00877509">
              <w:rPr>
                <w:sz w:val="18"/>
              </w:rPr>
              <w:t xml:space="preserve"> </w:t>
            </w:r>
            <w:r w:rsidRPr="00877509">
              <w:rPr>
                <w:sz w:val="18"/>
              </w:rPr>
              <w:t>243</w:t>
            </w:r>
          </w:p>
        </w:tc>
      </w:tr>
    </w:tbl>
    <w:p w14:paraId="56EFFCE1" w14:textId="77777777" w:rsidR="006A6DEE" w:rsidRPr="00D42D93" w:rsidRDefault="006A6DEE" w:rsidP="006A6DEE">
      <w:pPr>
        <w:pStyle w:val="SingleTxtG"/>
        <w:tabs>
          <w:tab w:val="clear" w:pos="1701"/>
          <w:tab w:val="clear" w:pos="2268"/>
        </w:tabs>
        <w:suppressAutoHyphens w:val="0"/>
        <w:spacing w:line="240" w:lineRule="auto"/>
        <w:rPr>
          <w:lang w:val="en-US"/>
        </w:rPr>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708"/>
        <w:gridCol w:w="851"/>
        <w:gridCol w:w="850"/>
        <w:gridCol w:w="709"/>
        <w:gridCol w:w="851"/>
        <w:gridCol w:w="850"/>
        <w:gridCol w:w="851"/>
        <w:gridCol w:w="850"/>
        <w:gridCol w:w="816"/>
        <w:gridCol w:w="743"/>
      </w:tblGrid>
      <w:tr w:rsidR="00EC0E74" w:rsidRPr="007207C7" w14:paraId="00C79624" w14:textId="77777777" w:rsidTr="00376FAC">
        <w:trPr>
          <w:tblHeader/>
        </w:trPr>
        <w:tc>
          <w:tcPr>
            <w:tcW w:w="1560" w:type="dxa"/>
            <w:vMerge w:val="restart"/>
            <w:tcBorders>
              <w:top w:val="single" w:sz="4" w:space="0" w:color="auto"/>
              <w:bottom w:val="single" w:sz="12" w:space="0" w:color="auto"/>
            </w:tcBorders>
            <w:shd w:val="clear" w:color="auto" w:fill="auto"/>
            <w:vAlign w:val="bottom"/>
            <w:hideMark/>
          </w:tcPr>
          <w:p w14:paraId="4FC528E4" w14:textId="77777777" w:rsidR="00787883" w:rsidRPr="007207C7" w:rsidRDefault="00787883" w:rsidP="007207C7">
            <w:pPr>
              <w:suppressAutoHyphens w:val="0"/>
              <w:spacing w:before="80" w:after="80" w:line="200" w:lineRule="exact"/>
              <w:ind w:right="113"/>
              <w:rPr>
                <w:bCs/>
                <w:i/>
                <w:sz w:val="16"/>
              </w:rPr>
            </w:pPr>
            <w:r w:rsidRPr="007207C7">
              <w:rPr>
                <w:bCs/>
                <w:i/>
                <w:sz w:val="16"/>
              </w:rPr>
              <w:t> </w:t>
            </w:r>
          </w:p>
        </w:tc>
        <w:tc>
          <w:tcPr>
            <w:tcW w:w="1559" w:type="dxa"/>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59BE94E8" w14:textId="77777777" w:rsidR="00787883" w:rsidRPr="009A0E9C" w:rsidRDefault="00787883" w:rsidP="00787883">
            <w:pPr>
              <w:suppressAutoHyphens w:val="0"/>
              <w:spacing w:before="80" w:after="80" w:line="200" w:lineRule="exact"/>
              <w:ind w:right="113"/>
              <w:jc w:val="center"/>
              <w:rPr>
                <w:bCs/>
                <w:i/>
                <w:sz w:val="14"/>
                <w:szCs w:val="14"/>
              </w:rPr>
            </w:pPr>
            <w:r w:rsidRPr="009A0E9C">
              <w:rPr>
                <w:bCs/>
                <w:i/>
                <w:sz w:val="14"/>
                <w:szCs w:val="14"/>
              </w:rPr>
              <w:t>2019</w:t>
            </w:r>
          </w:p>
        </w:tc>
        <w:tc>
          <w:tcPr>
            <w:tcW w:w="1559"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7F637F90" w14:textId="77777777" w:rsidR="00787883" w:rsidRPr="009A0E9C" w:rsidRDefault="00787883" w:rsidP="00787883">
            <w:pPr>
              <w:suppressAutoHyphens w:val="0"/>
              <w:spacing w:before="80" w:after="80" w:line="200" w:lineRule="exact"/>
              <w:ind w:right="113"/>
              <w:jc w:val="center"/>
              <w:rPr>
                <w:bCs/>
                <w:i/>
                <w:sz w:val="14"/>
                <w:szCs w:val="14"/>
              </w:rPr>
            </w:pPr>
            <w:r w:rsidRPr="009A0E9C">
              <w:rPr>
                <w:bCs/>
                <w:i/>
                <w:sz w:val="14"/>
                <w:szCs w:val="14"/>
              </w:rPr>
              <w:t>2020</w:t>
            </w:r>
          </w:p>
        </w:tc>
        <w:tc>
          <w:tcPr>
            <w:tcW w:w="170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2721BE1C" w14:textId="77777777" w:rsidR="00787883" w:rsidRPr="009A0E9C" w:rsidRDefault="00787883" w:rsidP="00787883">
            <w:pPr>
              <w:suppressAutoHyphens w:val="0"/>
              <w:spacing w:before="80" w:after="80" w:line="200" w:lineRule="exact"/>
              <w:ind w:right="113"/>
              <w:jc w:val="center"/>
              <w:rPr>
                <w:bCs/>
                <w:i/>
                <w:sz w:val="14"/>
                <w:szCs w:val="14"/>
              </w:rPr>
            </w:pPr>
            <w:r w:rsidRPr="009A0E9C">
              <w:rPr>
                <w:bCs/>
                <w:i/>
                <w:sz w:val="14"/>
                <w:szCs w:val="14"/>
              </w:rPr>
              <w:t>2021</w:t>
            </w:r>
          </w:p>
        </w:tc>
        <w:tc>
          <w:tcPr>
            <w:tcW w:w="170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54870951" w14:textId="77777777" w:rsidR="00787883" w:rsidRPr="009A0E9C" w:rsidRDefault="00787883" w:rsidP="00787883">
            <w:pPr>
              <w:suppressAutoHyphens w:val="0"/>
              <w:spacing w:before="80" w:after="80" w:line="200" w:lineRule="exact"/>
              <w:ind w:right="113"/>
              <w:jc w:val="center"/>
              <w:rPr>
                <w:bCs/>
                <w:i/>
                <w:sz w:val="14"/>
                <w:szCs w:val="14"/>
              </w:rPr>
            </w:pPr>
            <w:r w:rsidRPr="009A0E9C">
              <w:rPr>
                <w:bCs/>
                <w:i/>
                <w:sz w:val="14"/>
                <w:szCs w:val="14"/>
              </w:rPr>
              <w:t>2022</w:t>
            </w:r>
          </w:p>
        </w:tc>
        <w:tc>
          <w:tcPr>
            <w:tcW w:w="1559" w:type="dxa"/>
            <w:gridSpan w:val="2"/>
            <w:tcBorders>
              <w:top w:val="single" w:sz="4" w:space="0" w:color="auto"/>
              <w:left w:val="single" w:sz="18" w:space="0" w:color="FFFFFF" w:themeColor="background1"/>
              <w:bottom w:val="single" w:sz="4" w:space="0" w:color="auto"/>
            </w:tcBorders>
            <w:shd w:val="clear" w:color="auto" w:fill="auto"/>
            <w:vAlign w:val="bottom"/>
            <w:hideMark/>
          </w:tcPr>
          <w:p w14:paraId="7382ECE9" w14:textId="44F89C3F" w:rsidR="00787883" w:rsidRPr="009A0E9C" w:rsidRDefault="00787883" w:rsidP="00787883">
            <w:pPr>
              <w:suppressAutoHyphens w:val="0"/>
              <w:spacing w:before="80" w:after="80" w:line="200" w:lineRule="exact"/>
              <w:ind w:right="113"/>
              <w:jc w:val="center"/>
              <w:rPr>
                <w:bCs/>
                <w:i/>
                <w:sz w:val="14"/>
                <w:szCs w:val="14"/>
              </w:rPr>
            </w:pPr>
            <w:r w:rsidRPr="009A0E9C">
              <w:rPr>
                <w:bCs/>
                <w:i/>
                <w:sz w:val="14"/>
                <w:szCs w:val="14"/>
              </w:rPr>
              <w:t>2023</w:t>
            </w:r>
          </w:p>
        </w:tc>
      </w:tr>
      <w:tr w:rsidR="001F2C87" w:rsidRPr="007207C7" w14:paraId="15647644" w14:textId="77777777" w:rsidTr="00376FAC">
        <w:trPr>
          <w:tblHeader/>
        </w:trPr>
        <w:tc>
          <w:tcPr>
            <w:tcW w:w="1560" w:type="dxa"/>
            <w:vMerge/>
            <w:tcBorders>
              <w:top w:val="single" w:sz="12" w:space="0" w:color="auto"/>
              <w:bottom w:val="single" w:sz="12" w:space="0" w:color="auto"/>
            </w:tcBorders>
            <w:shd w:val="clear" w:color="auto" w:fill="auto"/>
            <w:vAlign w:val="bottom"/>
            <w:hideMark/>
          </w:tcPr>
          <w:p w14:paraId="03D7A159" w14:textId="77777777" w:rsidR="006A6DEE" w:rsidRPr="007207C7" w:rsidRDefault="006A6DEE" w:rsidP="007207C7">
            <w:pPr>
              <w:suppressAutoHyphens w:val="0"/>
              <w:spacing w:before="40" w:after="40" w:line="220" w:lineRule="exact"/>
              <w:ind w:right="113"/>
              <w:rPr>
                <w:b/>
                <w:bCs/>
                <w:sz w:val="18"/>
              </w:rPr>
            </w:pPr>
          </w:p>
        </w:tc>
        <w:tc>
          <w:tcPr>
            <w:tcW w:w="708" w:type="dxa"/>
            <w:tcBorders>
              <w:top w:val="single" w:sz="4" w:space="0" w:color="auto"/>
              <w:bottom w:val="single" w:sz="12" w:space="0" w:color="auto"/>
            </w:tcBorders>
            <w:shd w:val="clear" w:color="auto" w:fill="auto"/>
            <w:vAlign w:val="bottom"/>
            <w:hideMark/>
          </w:tcPr>
          <w:p w14:paraId="025584A4" w14:textId="77777777" w:rsidR="006A6DEE" w:rsidRPr="00376FAC" w:rsidRDefault="006A6DEE" w:rsidP="007207C7">
            <w:pPr>
              <w:suppressAutoHyphens w:val="0"/>
              <w:spacing w:before="80" w:after="80" w:line="200" w:lineRule="exact"/>
              <w:ind w:right="113"/>
              <w:jc w:val="right"/>
              <w:rPr>
                <w:bCs/>
                <w:i/>
                <w:sz w:val="13"/>
                <w:szCs w:val="13"/>
              </w:rPr>
            </w:pPr>
            <w:r w:rsidRPr="00376FAC">
              <w:rPr>
                <w:bCs/>
                <w:i/>
                <w:sz w:val="13"/>
                <w:szCs w:val="13"/>
              </w:rPr>
              <w:t>Injured employees</w:t>
            </w:r>
          </w:p>
        </w:tc>
        <w:tc>
          <w:tcPr>
            <w:tcW w:w="851" w:type="dxa"/>
            <w:tcBorders>
              <w:top w:val="single" w:sz="4" w:space="0" w:color="auto"/>
              <w:bottom w:val="single" w:sz="12" w:space="0" w:color="auto"/>
              <w:right w:val="single" w:sz="18" w:space="0" w:color="FFFFFF" w:themeColor="background1"/>
            </w:tcBorders>
            <w:shd w:val="clear" w:color="auto" w:fill="auto"/>
            <w:vAlign w:val="bottom"/>
            <w:hideMark/>
          </w:tcPr>
          <w:p w14:paraId="25CE341F" w14:textId="77777777" w:rsidR="006A6DEE" w:rsidRPr="00376FAC" w:rsidRDefault="006A6DEE" w:rsidP="007207C7">
            <w:pPr>
              <w:suppressAutoHyphens w:val="0"/>
              <w:spacing w:before="80" w:after="80" w:line="200" w:lineRule="exact"/>
              <w:ind w:right="113"/>
              <w:jc w:val="right"/>
              <w:rPr>
                <w:bCs/>
                <w:i/>
                <w:sz w:val="13"/>
                <w:szCs w:val="13"/>
              </w:rPr>
            </w:pPr>
            <w:r w:rsidRPr="00376FAC">
              <w:rPr>
                <w:bCs/>
                <w:i/>
                <w:sz w:val="13"/>
                <w:szCs w:val="13"/>
              </w:rPr>
              <w:t>Death employees</w:t>
            </w:r>
          </w:p>
        </w:tc>
        <w:tc>
          <w:tcPr>
            <w:tcW w:w="850" w:type="dxa"/>
            <w:tcBorders>
              <w:top w:val="single" w:sz="4" w:space="0" w:color="auto"/>
              <w:left w:val="single" w:sz="18" w:space="0" w:color="FFFFFF" w:themeColor="background1"/>
              <w:bottom w:val="single" w:sz="12" w:space="0" w:color="auto"/>
            </w:tcBorders>
            <w:shd w:val="clear" w:color="auto" w:fill="auto"/>
            <w:vAlign w:val="bottom"/>
            <w:hideMark/>
          </w:tcPr>
          <w:p w14:paraId="72B247BA" w14:textId="77777777" w:rsidR="006A6DEE" w:rsidRPr="00376FAC" w:rsidRDefault="006A6DEE" w:rsidP="007207C7">
            <w:pPr>
              <w:suppressAutoHyphens w:val="0"/>
              <w:spacing w:before="80" w:after="80" w:line="200" w:lineRule="exact"/>
              <w:ind w:right="113"/>
              <w:jc w:val="right"/>
              <w:rPr>
                <w:bCs/>
                <w:i/>
                <w:sz w:val="13"/>
                <w:szCs w:val="13"/>
              </w:rPr>
            </w:pPr>
            <w:r w:rsidRPr="00376FAC">
              <w:rPr>
                <w:bCs/>
                <w:i/>
                <w:sz w:val="13"/>
                <w:szCs w:val="13"/>
              </w:rPr>
              <w:t>Injured employees</w:t>
            </w:r>
          </w:p>
        </w:tc>
        <w:tc>
          <w:tcPr>
            <w:tcW w:w="709" w:type="dxa"/>
            <w:tcBorders>
              <w:top w:val="single" w:sz="4" w:space="0" w:color="auto"/>
              <w:bottom w:val="single" w:sz="12" w:space="0" w:color="auto"/>
              <w:right w:val="single" w:sz="18" w:space="0" w:color="FFFFFF" w:themeColor="background1"/>
            </w:tcBorders>
            <w:shd w:val="clear" w:color="auto" w:fill="auto"/>
            <w:vAlign w:val="bottom"/>
            <w:hideMark/>
          </w:tcPr>
          <w:p w14:paraId="3C76AE5F" w14:textId="77777777" w:rsidR="006A6DEE" w:rsidRPr="00376FAC" w:rsidRDefault="006A6DEE" w:rsidP="007207C7">
            <w:pPr>
              <w:suppressAutoHyphens w:val="0"/>
              <w:spacing w:before="80" w:after="80" w:line="200" w:lineRule="exact"/>
              <w:ind w:right="113"/>
              <w:jc w:val="right"/>
              <w:rPr>
                <w:bCs/>
                <w:i/>
                <w:sz w:val="13"/>
                <w:szCs w:val="13"/>
              </w:rPr>
            </w:pPr>
            <w:r w:rsidRPr="00376FAC">
              <w:rPr>
                <w:bCs/>
                <w:i/>
                <w:sz w:val="13"/>
                <w:szCs w:val="13"/>
              </w:rPr>
              <w:t>Death employees</w:t>
            </w:r>
          </w:p>
        </w:tc>
        <w:tc>
          <w:tcPr>
            <w:tcW w:w="851" w:type="dxa"/>
            <w:tcBorders>
              <w:top w:val="single" w:sz="4" w:space="0" w:color="auto"/>
              <w:left w:val="single" w:sz="18" w:space="0" w:color="FFFFFF" w:themeColor="background1"/>
              <w:bottom w:val="single" w:sz="12" w:space="0" w:color="auto"/>
            </w:tcBorders>
            <w:shd w:val="clear" w:color="auto" w:fill="auto"/>
            <w:vAlign w:val="bottom"/>
            <w:hideMark/>
          </w:tcPr>
          <w:p w14:paraId="300C3978" w14:textId="77777777" w:rsidR="006A6DEE" w:rsidRPr="00376FAC" w:rsidRDefault="006A6DEE" w:rsidP="007207C7">
            <w:pPr>
              <w:suppressAutoHyphens w:val="0"/>
              <w:spacing w:before="80" w:after="80" w:line="200" w:lineRule="exact"/>
              <w:ind w:right="113"/>
              <w:jc w:val="right"/>
              <w:rPr>
                <w:bCs/>
                <w:i/>
                <w:sz w:val="13"/>
                <w:szCs w:val="13"/>
              </w:rPr>
            </w:pPr>
            <w:r w:rsidRPr="00376FAC">
              <w:rPr>
                <w:bCs/>
                <w:i/>
                <w:sz w:val="13"/>
                <w:szCs w:val="13"/>
              </w:rPr>
              <w:t>Injured employees</w:t>
            </w:r>
          </w:p>
        </w:tc>
        <w:tc>
          <w:tcPr>
            <w:tcW w:w="850" w:type="dxa"/>
            <w:tcBorders>
              <w:top w:val="single" w:sz="4" w:space="0" w:color="auto"/>
              <w:bottom w:val="single" w:sz="12" w:space="0" w:color="auto"/>
              <w:right w:val="single" w:sz="18" w:space="0" w:color="FFFFFF" w:themeColor="background1"/>
            </w:tcBorders>
            <w:shd w:val="clear" w:color="auto" w:fill="auto"/>
            <w:vAlign w:val="bottom"/>
            <w:hideMark/>
          </w:tcPr>
          <w:p w14:paraId="60058AF5" w14:textId="77777777" w:rsidR="006A6DEE" w:rsidRPr="00376FAC" w:rsidRDefault="006A6DEE" w:rsidP="007207C7">
            <w:pPr>
              <w:suppressAutoHyphens w:val="0"/>
              <w:spacing w:before="80" w:after="80" w:line="200" w:lineRule="exact"/>
              <w:ind w:right="113"/>
              <w:jc w:val="right"/>
              <w:rPr>
                <w:bCs/>
                <w:i/>
                <w:sz w:val="13"/>
                <w:szCs w:val="13"/>
              </w:rPr>
            </w:pPr>
            <w:r w:rsidRPr="00376FAC">
              <w:rPr>
                <w:bCs/>
                <w:i/>
                <w:sz w:val="13"/>
                <w:szCs w:val="13"/>
              </w:rPr>
              <w:t>Death employees</w:t>
            </w:r>
          </w:p>
        </w:tc>
        <w:tc>
          <w:tcPr>
            <w:tcW w:w="851" w:type="dxa"/>
            <w:tcBorders>
              <w:top w:val="single" w:sz="4" w:space="0" w:color="auto"/>
              <w:left w:val="single" w:sz="18" w:space="0" w:color="FFFFFF" w:themeColor="background1"/>
              <w:bottom w:val="single" w:sz="12" w:space="0" w:color="auto"/>
            </w:tcBorders>
            <w:shd w:val="clear" w:color="auto" w:fill="auto"/>
            <w:vAlign w:val="bottom"/>
            <w:hideMark/>
          </w:tcPr>
          <w:p w14:paraId="4FB0B517" w14:textId="77777777" w:rsidR="006A6DEE" w:rsidRPr="00376FAC" w:rsidRDefault="006A6DEE" w:rsidP="007207C7">
            <w:pPr>
              <w:suppressAutoHyphens w:val="0"/>
              <w:spacing w:before="80" w:after="80" w:line="200" w:lineRule="exact"/>
              <w:ind w:right="113"/>
              <w:jc w:val="right"/>
              <w:rPr>
                <w:bCs/>
                <w:i/>
                <w:sz w:val="13"/>
                <w:szCs w:val="13"/>
              </w:rPr>
            </w:pPr>
            <w:r w:rsidRPr="00376FAC">
              <w:rPr>
                <w:bCs/>
                <w:i/>
                <w:sz w:val="13"/>
                <w:szCs w:val="13"/>
              </w:rPr>
              <w:t>Injured employees</w:t>
            </w:r>
          </w:p>
        </w:tc>
        <w:tc>
          <w:tcPr>
            <w:tcW w:w="850" w:type="dxa"/>
            <w:tcBorders>
              <w:top w:val="single" w:sz="4" w:space="0" w:color="auto"/>
              <w:bottom w:val="single" w:sz="12" w:space="0" w:color="auto"/>
              <w:right w:val="single" w:sz="18" w:space="0" w:color="FFFFFF" w:themeColor="background1"/>
            </w:tcBorders>
            <w:shd w:val="clear" w:color="auto" w:fill="auto"/>
            <w:vAlign w:val="bottom"/>
            <w:hideMark/>
          </w:tcPr>
          <w:p w14:paraId="49201643" w14:textId="77777777" w:rsidR="006A6DEE" w:rsidRPr="00376FAC" w:rsidRDefault="006A6DEE" w:rsidP="007207C7">
            <w:pPr>
              <w:suppressAutoHyphens w:val="0"/>
              <w:spacing w:before="80" w:after="80" w:line="200" w:lineRule="exact"/>
              <w:ind w:right="113"/>
              <w:jc w:val="right"/>
              <w:rPr>
                <w:bCs/>
                <w:i/>
                <w:sz w:val="13"/>
                <w:szCs w:val="13"/>
              </w:rPr>
            </w:pPr>
            <w:r w:rsidRPr="00376FAC">
              <w:rPr>
                <w:bCs/>
                <w:i/>
                <w:sz w:val="13"/>
                <w:szCs w:val="13"/>
              </w:rPr>
              <w:t>Death employees</w:t>
            </w:r>
          </w:p>
        </w:tc>
        <w:tc>
          <w:tcPr>
            <w:tcW w:w="816" w:type="dxa"/>
            <w:tcBorders>
              <w:top w:val="single" w:sz="4" w:space="0" w:color="auto"/>
              <w:left w:val="single" w:sz="18" w:space="0" w:color="FFFFFF" w:themeColor="background1"/>
              <w:bottom w:val="single" w:sz="12" w:space="0" w:color="auto"/>
            </w:tcBorders>
            <w:shd w:val="clear" w:color="auto" w:fill="auto"/>
            <w:vAlign w:val="bottom"/>
            <w:hideMark/>
          </w:tcPr>
          <w:p w14:paraId="6F02D92F" w14:textId="77777777" w:rsidR="006A6DEE" w:rsidRPr="00376FAC" w:rsidRDefault="006A6DEE" w:rsidP="007207C7">
            <w:pPr>
              <w:suppressAutoHyphens w:val="0"/>
              <w:spacing w:before="80" w:after="80" w:line="200" w:lineRule="exact"/>
              <w:ind w:right="113"/>
              <w:jc w:val="right"/>
              <w:rPr>
                <w:bCs/>
                <w:i/>
                <w:sz w:val="13"/>
                <w:szCs w:val="13"/>
              </w:rPr>
            </w:pPr>
            <w:r w:rsidRPr="00376FAC">
              <w:rPr>
                <w:bCs/>
                <w:i/>
                <w:sz w:val="13"/>
                <w:szCs w:val="13"/>
              </w:rPr>
              <w:t>Injured employees</w:t>
            </w:r>
          </w:p>
        </w:tc>
        <w:tc>
          <w:tcPr>
            <w:tcW w:w="743" w:type="dxa"/>
            <w:tcBorders>
              <w:top w:val="single" w:sz="4" w:space="0" w:color="auto"/>
              <w:bottom w:val="single" w:sz="12" w:space="0" w:color="auto"/>
            </w:tcBorders>
            <w:shd w:val="clear" w:color="auto" w:fill="auto"/>
            <w:vAlign w:val="bottom"/>
            <w:hideMark/>
          </w:tcPr>
          <w:p w14:paraId="5B52DFE7" w14:textId="77777777" w:rsidR="006A6DEE" w:rsidRPr="00376FAC" w:rsidRDefault="006A6DEE" w:rsidP="007207C7">
            <w:pPr>
              <w:suppressAutoHyphens w:val="0"/>
              <w:spacing w:before="80" w:after="80" w:line="200" w:lineRule="exact"/>
              <w:ind w:right="113"/>
              <w:jc w:val="right"/>
              <w:rPr>
                <w:bCs/>
                <w:i/>
                <w:sz w:val="13"/>
                <w:szCs w:val="13"/>
              </w:rPr>
            </w:pPr>
            <w:r w:rsidRPr="00376FAC">
              <w:rPr>
                <w:bCs/>
                <w:i/>
                <w:sz w:val="13"/>
                <w:szCs w:val="13"/>
              </w:rPr>
              <w:t>Death employees</w:t>
            </w:r>
          </w:p>
        </w:tc>
      </w:tr>
      <w:tr w:rsidR="00EC0E74" w:rsidRPr="007207C7" w14:paraId="307322DC" w14:textId="77777777" w:rsidTr="00376FAC">
        <w:tc>
          <w:tcPr>
            <w:tcW w:w="1560" w:type="dxa"/>
            <w:tcBorders>
              <w:top w:val="single" w:sz="12" w:space="0" w:color="auto"/>
            </w:tcBorders>
            <w:shd w:val="clear" w:color="auto" w:fill="auto"/>
            <w:hideMark/>
          </w:tcPr>
          <w:p w14:paraId="4A19BDE8" w14:textId="77777777" w:rsidR="006A6DEE" w:rsidRPr="00EC0E74" w:rsidRDefault="006A6DEE" w:rsidP="007207C7">
            <w:pPr>
              <w:suppressAutoHyphens w:val="0"/>
              <w:spacing w:before="40" w:after="40" w:line="220" w:lineRule="exact"/>
              <w:ind w:right="113"/>
              <w:rPr>
                <w:sz w:val="17"/>
                <w:szCs w:val="17"/>
              </w:rPr>
            </w:pPr>
            <w:r w:rsidRPr="00EC0E74">
              <w:rPr>
                <w:sz w:val="17"/>
                <w:szCs w:val="17"/>
              </w:rPr>
              <w:t>Agriculture fishing forests</w:t>
            </w:r>
          </w:p>
        </w:tc>
        <w:tc>
          <w:tcPr>
            <w:tcW w:w="708" w:type="dxa"/>
            <w:tcBorders>
              <w:top w:val="single" w:sz="12" w:space="0" w:color="auto"/>
            </w:tcBorders>
            <w:shd w:val="clear" w:color="auto" w:fill="auto"/>
            <w:noWrap/>
            <w:vAlign w:val="bottom"/>
            <w:hideMark/>
          </w:tcPr>
          <w:p w14:paraId="589757C1"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c>
          <w:tcPr>
            <w:tcW w:w="851" w:type="dxa"/>
            <w:tcBorders>
              <w:top w:val="single" w:sz="12" w:space="0" w:color="auto"/>
            </w:tcBorders>
            <w:shd w:val="clear" w:color="auto" w:fill="auto"/>
            <w:vAlign w:val="bottom"/>
            <w:hideMark/>
          </w:tcPr>
          <w:p w14:paraId="410E6539"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50" w:type="dxa"/>
            <w:tcBorders>
              <w:top w:val="single" w:sz="12" w:space="0" w:color="auto"/>
            </w:tcBorders>
            <w:shd w:val="clear" w:color="auto" w:fill="auto"/>
            <w:noWrap/>
            <w:vAlign w:val="bottom"/>
            <w:hideMark/>
          </w:tcPr>
          <w:p w14:paraId="604E1AF0"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w:t>
            </w:r>
          </w:p>
        </w:tc>
        <w:tc>
          <w:tcPr>
            <w:tcW w:w="709" w:type="dxa"/>
            <w:tcBorders>
              <w:top w:val="single" w:sz="12" w:space="0" w:color="auto"/>
            </w:tcBorders>
            <w:shd w:val="clear" w:color="auto" w:fill="auto"/>
            <w:vAlign w:val="bottom"/>
            <w:hideMark/>
          </w:tcPr>
          <w:p w14:paraId="2F6C6439"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51" w:type="dxa"/>
            <w:tcBorders>
              <w:top w:val="single" w:sz="12" w:space="0" w:color="auto"/>
            </w:tcBorders>
            <w:shd w:val="clear" w:color="auto" w:fill="auto"/>
            <w:noWrap/>
            <w:vAlign w:val="bottom"/>
            <w:hideMark/>
          </w:tcPr>
          <w:p w14:paraId="6C4D9BEC"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5</w:t>
            </w:r>
          </w:p>
        </w:tc>
        <w:tc>
          <w:tcPr>
            <w:tcW w:w="850" w:type="dxa"/>
            <w:tcBorders>
              <w:top w:val="single" w:sz="12" w:space="0" w:color="auto"/>
            </w:tcBorders>
            <w:shd w:val="clear" w:color="auto" w:fill="auto"/>
            <w:vAlign w:val="bottom"/>
            <w:hideMark/>
          </w:tcPr>
          <w:p w14:paraId="786395EE" w14:textId="77777777" w:rsidR="006A6DEE" w:rsidRPr="00EC0E74" w:rsidRDefault="006A6DEE" w:rsidP="007207C7">
            <w:pPr>
              <w:suppressAutoHyphens w:val="0"/>
              <w:spacing w:before="40" w:after="40" w:line="220" w:lineRule="exact"/>
              <w:ind w:right="113"/>
              <w:jc w:val="right"/>
              <w:rPr>
                <w:i/>
                <w:iCs/>
                <w:sz w:val="17"/>
                <w:szCs w:val="17"/>
              </w:rPr>
            </w:pPr>
            <w:r w:rsidRPr="00EC0E74">
              <w:rPr>
                <w:i/>
                <w:iCs/>
                <w:sz w:val="17"/>
                <w:szCs w:val="17"/>
              </w:rPr>
              <w:t>1</w:t>
            </w:r>
          </w:p>
        </w:tc>
        <w:tc>
          <w:tcPr>
            <w:tcW w:w="851" w:type="dxa"/>
            <w:tcBorders>
              <w:top w:val="single" w:sz="12" w:space="0" w:color="auto"/>
            </w:tcBorders>
            <w:shd w:val="clear" w:color="auto" w:fill="auto"/>
            <w:noWrap/>
            <w:vAlign w:val="bottom"/>
            <w:hideMark/>
          </w:tcPr>
          <w:p w14:paraId="1F7BCC91"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c>
          <w:tcPr>
            <w:tcW w:w="850" w:type="dxa"/>
            <w:tcBorders>
              <w:top w:val="single" w:sz="12" w:space="0" w:color="auto"/>
            </w:tcBorders>
            <w:shd w:val="clear" w:color="auto" w:fill="auto"/>
            <w:noWrap/>
            <w:vAlign w:val="bottom"/>
            <w:hideMark/>
          </w:tcPr>
          <w:p w14:paraId="6B6388F3"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16" w:type="dxa"/>
            <w:tcBorders>
              <w:top w:val="single" w:sz="12" w:space="0" w:color="auto"/>
            </w:tcBorders>
            <w:shd w:val="clear" w:color="auto" w:fill="auto"/>
            <w:noWrap/>
            <w:vAlign w:val="bottom"/>
            <w:hideMark/>
          </w:tcPr>
          <w:p w14:paraId="6489CDE8"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743" w:type="dxa"/>
            <w:tcBorders>
              <w:top w:val="single" w:sz="12" w:space="0" w:color="auto"/>
            </w:tcBorders>
            <w:shd w:val="clear" w:color="auto" w:fill="auto"/>
            <w:noWrap/>
            <w:vAlign w:val="bottom"/>
            <w:hideMark/>
          </w:tcPr>
          <w:p w14:paraId="15AD3266"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r>
      <w:tr w:rsidR="00EC0E74" w:rsidRPr="007207C7" w14:paraId="3A488322" w14:textId="77777777" w:rsidTr="00376FAC">
        <w:tc>
          <w:tcPr>
            <w:tcW w:w="1560" w:type="dxa"/>
            <w:shd w:val="clear" w:color="auto" w:fill="auto"/>
            <w:hideMark/>
          </w:tcPr>
          <w:p w14:paraId="4C0D276A" w14:textId="77777777" w:rsidR="006A6DEE" w:rsidRPr="00EC0E74" w:rsidRDefault="006A6DEE" w:rsidP="007207C7">
            <w:pPr>
              <w:suppressAutoHyphens w:val="0"/>
              <w:spacing w:before="40" w:after="40" w:line="220" w:lineRule="exact"/>
              <w:ind w:right="113"/>
              <w:rPr>
                <w:sz w:val="17"/>
                <w:szCs w:val="17"/>
              </w:rPr>
            </w:pPr>
            <w:r w:rsidRPr="00EC0E74">
              <w:rPr>
                <w:sz w:val="17"/>
                <w:szCs w:val="17"/>
              </w:rPr>
              <w:t>Mining career</w:t>
            </w:r>
          </w:p>
        </w:tc>
        <w:tc>
          <w:tcPr>
            <w:tcW w:w="708" w:type="dxa"/>
            <w:shd w:val="clear" w:color="auto" w:fill="auto"/>
            <w:noWrap/>
            <w:vAlign w:val="bottom"/>
            <w:hideMark/>
          </w:tcPr>
          <w:p w14:paraId="2FADF104"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27</w:t>
            </w:r>
          </w:p>
        </w:tc>
        <w:tc>
          <w:tcPr>
            <w:tcW w:w="851" w:type="dxa"/>
            <w:shd w:val="clear" w:color="auto" w:fill="auto"/>
            <w:vAlign w:val="bottom"/>
            <w:hideMark/>
          </w:tcPr>
          <w:p w14:paraId="3F03E252"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7</w:t>
            </w:r>
          </w:p>
        </w:tc>
        <w:tc>
          <w:tcPr>
            <w:tcW w:w="850" w:type="dxa"/>
            <w:shd w:val="clear" w:color="auto" w:fill="auto"/>
            <w:noWrap/>
            <w:vAlign w:val="bottom"/>
            <w:hideMark/>
          </w:tcPr>
          <w:p w14:paraId="130E42A7"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28</w:t>
            </w:r>
          </w:p>
        </w:tc>
        <w:tc>
          <w:tcPr>
            <w:tcW w:w="709" w:type="dxa"/>
            <w:shd w:val="clear" w:color="auto" w:fill="auto"/>
            <w:vAlign w:val="bottom"/>
            <w:hideMark/>
          </w:tcPr>
          <w:p w14:paraId="251FB27F"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5</w:t>
            </w:r>
          </w:p>
        </w:tc>
        <w:tc>
          <w:tcPr>
            <w:tcW w:w="851" w:type="dxa"/>
            <w:shd w:val="clear" w:color="auto" w:fill="auto"/>
            <w:noWrap/>
            <w:vAlign w:val="bottom"/>
            <w:hideMark/>
          </w:tcPr>
          <w:p w14:paraId="4C0F83F5"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22</w:t>
            </w:r>
          </w:p>
        </w:tc>
        <w:tc>
          <w:tcPr>
            <w:tcW w:w="850" w:type="dxa"/>
            <w:shd w:val="clear" w:color="auto" w:fill="auto"/>
            <w:vAlign w:val="bottom"/>
            <w:hideMark/>
          </w:tcPr>
          <w:p w14:paraId="0A463555"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w:t>
            </w:r>
          </w:p>
        </w:tc>
        <w:tc>
          <w:tcPr>
            <w:tcW w:w="851" w:type="dxa"/>
            <w:shd w:val="clear" w:color="auto" w:fill="auto"/>
            <w:noWrap/>
            <w:vAlign w:val="bottom"/>
            <w:hideMark/>
          </w:tcPr>
          <w:p w14:paraId="4278C3DD"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30</w:t>
            </w:r>
          </w:p>
        </w:tc>
        <w:tc>
          <w:tcPr>
            <w:tcW w:w="850" w:type="dxa"/>
            <w:shd w:val="clear" w:color="auto" w:fill="auto"/>
            <w:noWrap/>
            <w:vAlign w:val="bottom"/>
            <w:hideMark/>
          </w:tcPr>
          <w:p w14:paraId="2DFEC1CA"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5</w:t>
            </w:r>
          </w:p>
        </w:tc>
        <w:tc>
          <w:tcPr>
            <w:tcW w:w="816" w:type="dxa"/>
            <w:shd w:val="clear" w:color="auto" w:fill="auto"/>
            <w:noWrap/>
            <w:vAlign w:val="bottom"/>
            <w:hideMark/>
          </w:tcPr>
          <w:p w14:paraId="215D2752"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26</w:t>
            </w:r>
          </w:p>
        </w:tc>
        <w:tc>
          <w:tcPr>
            <w:tcW w:w="743" w:type="dxa"/>
            <w:shd w:val="clear" w:color="auto" w:fill="auto"/>
            <w:noWrap/>
            <w:vAlign w:val="bottom"/>
            <w:hideMark/>
          </w:tcPr>
          <w:p w14:paraId="0DBA2C77"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r>
      <w:tr w:rsidR="00EC0E74" w:rsidRPr="007207C7" w14:paraId="79C547FD" w14:textId="77777777" w:rsidTr="00376FAC">
        <w:tc>
          <w:tcPr>
            <w:tcW w:w="1560" w:type="dxa"/>
            <w:shd w:val="clear" w:color="auto" w:fill="auto"/>
            <w:hideMark/>
          </w:tcPr>
          <w:p w14:paraId="0ADB8825" w14:textId="77777777" w:rsidR="006A6DEE" w:rsidRPr="00EC0E74" w:rsidRDefault="006A6DEE" w:rsidP="007207C7">
            <w:pPr>
              <w:suppressAutoHyphens w:val="0"/>
              <w:spacing w:before="40" w:after="40" w:line="220" w:lineRule="exact"/>
              <w:ind w:right="113"/>
              <w:rPr>
                <w:sz w:val="17"/>
                <w:szCs w:val="17"/>
              </w:rPr>
            </w:pPr>
            <w:r w:rsidRPr="00EC0E74">
              <w:rPr>
                <w:sz w:val="17"/>
                <w:szCs w:val="17"/>
              </w:rPr>
              <w:t>Manufacturing Enterprise</w:t>
            </w:r>
          </w:p>
        </w:tc>
        <w:tc>
          <w:tcPr>
            <w:tcW w:w="708" w:type="dxa"/>
            <w:shd w:val="clear" w:color="auto" w:fill="auto"/>
            <w:noWrap/>
            <w:vAlign w:val="bottom"/>
            <w:hideMark/>
          </w:tcPr>
          <w:p w14:paraId="2302B049"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39</w:t>
            </w:r>
          </w:p>
        </w:tc>
        <w:tc>
          <w:tcPr>
            <w:tcW w:w="851" w:type="dxa"/>
            <w:shd w:val="clear" w:color="auto" w:fill="auto"/>
            <w:vAlign w:val="bottom"/>
            <w:hideMark/>
          </w:tcPr>
          <w:p w14:paraId="3931A6E1"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w:t>
            </w:r>
          </w:p>
        </w:tc>
        <w:tc>
          <w:tcPr>
            <w:tcW w:w="850" w:type="dxa"/>
            <w:shd w:val="clear" w:color="auto" w:fill="auto"/>
            <w:noWrap/>
            <w:vAlign w:val="bottom"/>
            <w:hideMark/>
          </w:tcPr>
          <w:p w14:paraId="40DBCEB8"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48</w:t>
            </w:r>
          </w:p>
        </w:tc>
        <w:tc>
          <w:tcPr>
            <w:tcW w:w="709" w:type="dxa"/>
            <w:shd w:val="clear" w:color="auto" w:fill="auto"/>
            <w:vAlign w:val="bottom"/>
            <w:hideMark/>
          </w:tcPr>
          <w:p w14:paraId="4B963F89"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8</w:t>
            </w:r>
          </w:p>
        </w:tc>
        <w:tc>
          <w:tcPr>
            <w:tcW w:w="851" w:type="dxa"/>
            <w:shd w:val="clear" w:color="auto" w:fill="auto"/>
            <w:noWrap/>
            <w:vAlign w:val="bottom"/>
            <w:hideMark/>
          </w:tcPr>
          <w:p w14:paraId="5E104AAD"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37</w:t>
            </w:r>
          </w:p>
        </w:tc>
        <w:tc>
          <w:tcPr>
            <w:tcW w:w="850" w:type="dxa"/>
            <w:shd w:val="clear" w:color="auto" w:fill="auto"/>
            <w:vAlign w:val="bottom"/>
            <w:hideMark/>
          </w:tcPr>
          <w:p w14:paraId="320DBBDF"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w:t>
            </w:r>
          </w:p>
        </w:tc>
        <w:tc>
          <w:tcPr>
            <w:tcW w:w="851" w:type="dxa"/>
            <w:shd w:val="clear" w:color="auto" w:fill="auto"/>
            <w:noWrap/>
            <w:vAlign w:val="bottom"/>
            <w:hideMark/>
          </w:tcPr>
          <w:p w14:paraId="53ED1880"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50</w:t>
            </w:r>
          </w:p>
        </w:tc>
        <w:tc>
          <w:tcPr>
            <w:tcW w:w="850" w:type="dxa"/>
            <w:shd w:val="clear" w:color="auto" w:fill="auto"/>
            <w:noWrap/>
            <w:vAlign w:val="bottom"/>
            <w:hideMark/>
          </w:tcPr>
          <w:p w14:paraId="49D1D312"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5</w:t>
            </w:r>
          </w:p>
        </w:tc>
        <w:tc>
          <w:tcPr>
            <w:tcW w:w="816" w:type="dxa"/>
            <w:shd w:val="clear" w:color="auto" w:fill="auto"/>
            <w:noWrap/>
            <w:vAlign w:val="bottom"/>
            <w:hideMark/>
          </w:tcPr>
          <w:p w14:paraId="119B3AF3"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38</w:t>
            </w:r>
          </w:p>
        </w:tc>
        <w:tc>
          <w:tcPr>
            <w:tcW w:w="743" w:type="dxa"/>
            <w:shd w:val="clear" w:color="auto" w:fill="auto"/>
            <w:noWrap/>
            <w:vAlign w:val="bottom"/>
            <w:hideMark/>
          </w:tcPr>
          <w:p w14:paraId="0B3134DA"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w:t>
            </w:r>
          </w:p>
        </w:tc>
      </w:tr>
      <w:tr w:rsidR="00EC0E74" w:rsidRPr="007207C7" w14:paraId="3AE83B76" w14:textId="77777777" w:rsidTr="00376FAC">
        <w:tc>
          <w:tcPr>
            <w:tcW w:w="1560" w:type="dxa"/>
            <w:shd w:val="clear" w:color="auto" w:fill="auto"/>
            <w:hideMark/>
          </w:tcPr>
          <w:p w14:paraId="2067A8FA" w14:textId="77777777" w:rsidR="006A6DEE" w:rsidRPr="00EC0E74" w:rsidRDefault="006A6DEE" w:rsidP="007207C7">
            <w:pPr>
              <w:suppressAutoHyphens w:val="0"/>
              <w:spacing w:before="40" w:after="40" w:line="220" w:lineRule="exact"/>
              <w:ind w:right="113"/>
              <w:rPr>
                <w:sz w:val="17"/>
                <w:szCs w:val="17"/>
              </w:rPr>
            </w:pPr>
            <w:r w:rsidRPr="00EC0E74">
              <w:rPr>
                <w:sz w:val="17"/>
                <w:szCs w:val="17"/>
              </w:rPr>
              <w:t>Electricity gas water</w:t>
            </w:r>
          </w:p>
        </w:tc>
        <w:tc>
          <w:tcPr>
            <w:tcW w:w="708" w:type="dxa"/>
            <w:shd w:val="clear" w:color="auto" w:fill="auto"/>
            <w:noWrap/>
            <w:vAlign w:val="bottom"/>
            <w:hideMark/>
          </w:tcPr>
          <w:p w14:paraId="43CA403C"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9</w:t>
            </w:r>
          </w:p>
        </w:tc>
        <w:tc>
          <w:tcPr>
            <w:tcW w:w="851" w:type="dxa"/>
            <w:shd w:val="clear" w:color="auto" w:fill="auto"/>
            <w:vAlign w:val="bottom"/>
            <w:hideMark/>
          </w:tcPr>
          <w:p w14:paraId="410F073A"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w:t>
            </w:r>
          </w:p>
        </w:tc>
        <w:tc>
          <w:tcPr>
            <w:tcW w:w="850" w:type="dxa"/>
            <w:shd w:val="clear" w:color="auto" w:fill="auto"/>
            <w:noWrap/>
            <w:vAlign w:val="bottom"/>
            <w:hideMark/>
          </w:tcPr>
          <w:p w14:paraId="78951635"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11</w:t>
            </w:r>
          </w:p>
        </w:tc>
        <w:tc>
          <w:tcPr>
            <w:tcW w:w="709" w:type="dxa"/>
            <w:shd w:val="clear" w:color="auto" w:fill="auto"/>
            <w:vAlign w:val="bottom"/>
            <w:hideMark/>
          </w:tcPr>
          <w:p w14:paraId="0A81DCCD"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c>
          <w:tcPr>
            <w:tcW w:w="851" w:type="dxa"/>
            <w:shd w:val="clear" w:color="auto" w:fill="auto"/>
            <w:noWrap/>
            <w:vAlign w:val="bottom"/>
            <w:hideMark/>
          </w:tcPr>
          <w:p w14:paraId="33006D87"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7</w:t>
            </w:r>
          </w:p>
        </w:tc>
        <w:tc>
          <w:tcPr>
            <w:tcW w:w="850" w:type="dxa"/>
            <w:shd w:val="clear" w:color="auto" w:fill="auto"/>
            <w:vAlign w:val="bottom"/>
            <w:hideMark/>
          </w:tcPr>
          <w:p w14:paraId="3276B1B4"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6</w:t>
            </w:r>
          </w:p>
        </w:tc>
        <w:tc>
          <w:tcPr>
            <w:tcW w:w="851" w:type="dxa"/>
            <w:shd w:val="clear" w:color="auto" w:fill="auto"/>
            <w:noWrap/>
            <w:vAlign w:val="bottom"/>
            <w:hideMark/>
          </w:tcPr>
          <w:p w14:paraId="0E8C222E"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7</w:t>
            </w:r>
          </w:p>
        </w:tc>
        <w:tc>
          <w:tcPr>
            <w:tcW w:w="850" w:type="dxa"/>
            <w:shd w:val="clear" w:color="auto" w:fill="auto"/>
            <w:noWrap/>
            <w:vAlign w:val="bottom"/>
            <w:hideMark/>
          </w:tcPr>
          <w:p w14:paraId="310805BF"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c>
          <w:tcPr>
            <w:tcW w:w="816" w:type="dxa"/>
            <w:shd w:val="clear" w:color="auto" w:fill="auto"/>
            <w:noWrap/>
            <w:vAlign w:val="bottom"/>
            <w:hideMark/>
          </w:tcPr>
          <w:p w14:paraId="1BD12B5C"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7</w:t>
            </w:r>
          </w:p>
        </w:tc>
        <w:tc>
          <w:tcPr>
            <w:tcW w:w="743" w:type="dxa"/>
            <w:shd w:val="clear" w:color="auto" w:fill="auto"/>
            <w:noWrap/>
            <w:vAlign w:val="bottom"/>
            <w:hideMark/>
          </w:tcPr>
          <w:p w14:paraId="42791A06"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r>
      <w:tr w:rsidR="00EC0E74" w:rsidRPr="007207C7" w14:paraId="63A219D9" w14:textId="77777777" w:rsidTr="00376FAC">
        <w:tc>
          <w:tcPr>
            <w:tcW w:w="1560" w:type="dxa"/>
            <w:shd w:val="clear" w:color="auto" w:fill="auto"/>
            <w:hideMark/>
          </w:tcPr>
          <w:p w14:paraId="7A3DEB31" w14:textId="77777777" w:rsidR="006A6DEE" w:rsidRPr="00EC0E74" w:rsidRDefault="006A6DEE" w:rsidP="007207C7">
            <w:pPr>
              <w:suppressAutoHyphens w:val="0"/>
              <w:spacing w:before="40" w:after="40" w:line="220" w:lineRule="exact"/>
              <w:ind w:right="113"/>
              <w:rPr>
                <w:sz w:val="17"/>
                <w:szCs w:val="17"/>
              </w:rPr>
            </w:pPr>
            <w:r w:rsidRPr="00EC0E74">
              <w:rPr>
                <w:sz w:val="17"/>
                <w:szCs w:val="17"/>
              </w:rPr>
              <w:t>Trade Hotel Bar Restaurant</w:t>
            </w:r>
          </w:p>
        </w:tc>
        <w:tc>
          <w:tcPr>
            <w:tcW w:w="708" w:type="dxa"/>
            <w:shd w:val="clear" w:color="auto" w:fill="auto"/>
            <w:noWrap/>
            <w:vAlign w:val="bottom"/>
            <w:hideMark/>
          </w:tcPr>
          <w:p w14:paraId="3474A206"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12</w:t>
            </w:r>
          </w:p>
        </w:tc>
        <w:tc>
          <w:tcPr>
            <w:tcW w:w="851" w:type="dxa"/>
            <w:shd w:val="clear" w:color="auto" w:fill="auto"/>
            <w:vAlign w:val="bottom"/>
            <w:hideMark/>
          </w:tcPr>
          <w:p w14:paraId="79789751"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w:t>
            </w:r>
          </w:p>
        </w:tc>
        <w:tc>
          <w:tcPr>
            <w:tcW w:w="850" w:type="dxa"/>
            <w:shd w:val="clear" w:color="auto" w:fill="auto"/>
            <w:noWrap/>
            <w:vAlign w:val="bottom"/>
            <w:hideMark/>
          </w:tcPr>
          <w:p w14:paraId="22520825"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10</w:t>
            </w:r>
          </w:p>
        </w:tc>
        <w:tc>
          <w:tcPr>
            <w:tcW w:w="709" w:type="dxa"/>
            <w:shd w:val="clear" w:color="auto" w:fill="auto"/>
            <w:vAlign w:val="bottom"/>
            <w:hideMark/>
          </w:tcPr>
          <w:p w14:paraId="400F47E3"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c>
          <w:tcPr>
            <w:tcW w:w="851" w:type="dxa"/>
            <w:shd w:val="clear" w:color="auto" w:fill="auto"/>
            <w:noWrap/>
            <w:vAlign w:val="bottom"/>
            <w:hideMark/>
          </w:tcPr>
          <w:p w14:paraId="25459E24"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20</w:t>
            </w:r>
          </w:p>
        </w:tc>
        <w:tc>
          <w:tcPr>
            <w:tcW w:w="850" w:type="dxa"/>
            <w:shd w:val="clear" w:color="auto" w:fill="auto"/>
            <w:vAlign w:val="bottom"/>
            <w:hideMark/>
          </w:tcPr>
          <w:p w14:paraId="7AD09A46"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51" w:type="dxa"/>
            <w:shd w:val="clear" w:color="auto" w:fill="auto"/>
            <w:noWrap/>
            <w:vAlign w:val="bottom"/>
            <w:hideMark/>
          </w:tcPr>
          <w:p w14:paraId="2FBB6F69"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17</w:t>
            </w:r>
          </w:p>
        </w:tc>
        <w:tc>
          <w:tcPr>
            <w:tcW w:w="850" w:type="dxa"/>
            <w:shd w:val="clear" w:color="auto" w:fill="auto"/>
            <w:noWrap/>
            <w:vAlign w:val="bottom"/>
            <w:hideMark/>
          </w:tcPr>
          <w:p w14:paraId="44ADCBE9"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16" w:type="dxa"/>
            <w:shd w:val="clear" w:color="auto" w:fill="auto"/>
            <w:noWrap/>
            <w:vAlign w:val="bottom"/>
            <w:hideMark/>
          </w:tcPr>
          <w:p w14:paraId="5A748F65"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11</w:t>
            </w:r>
          </w:p>
        </w:tc>
        <w:tc>
          <w:tcPr>
            <w:tcW w:w="743" w:type="dxa"/>
            <w:shd w:val="clear" w:color="auto" w:fill="auto"/>
            <w:noWrap/>
            <w:vAlign w:val="bottom"/>
            <w:hideMark/>
          </w:tcPr>
          <w:p w14:paraId="44AE0928"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w:t>
            </w:r>
          </w:p>
        </w:tc>
      </w:tr>
      <w:tr w:rsidR="00EC0E74" w:rsidRPr="007207C7" w14:paraId="37529501" w14:textId="77777777" w:rsidTr="00376FAC">
        <w:tc>
          <w:tcPr>
            <w:tcW w:w="1560" w:type="dxa"/>
            <w:shd w:val="clear" w:color="auto" w:fill="auto"/>
            <w:hideMark/>
          </w:tcPr>
          <w:p w14:paraId="5CC67D43" w14:textId="77777777" w:rsidR="006A6DEE" w:rsidRPr="00EC0E74" w:rsidRDefault="006A6DEE" w:rsidP="007207C7">
            <w:pPr>
              <w:suppressAutoHyphens w:val="0"/>
              <w:spacing w:before="40" w:after="40" w:line="220" w:lineRule="exact"/>
              <w:ind w:right="113"/>
              <w:rPr>
                <w:sz w:val="17"/>
                <w:szCs w:val="17"/>
              </w:rPr>
            </w:pPr>
            <w:r w:rsidRPr="00EC0E74">
              <w:rPr>
                <w:sz w:val="17"/>
                <w:szCs w:val="17"/>
              </w:rPr>
              <w:t>Construction</w:t>
            </w:r>
          </w:p>
        </w:tc>
        <w:tc>
          <w:tcPr>
            <w:tcW w:w="708" w:type="dxa"/>
            <w:shd w:val="clear" w:color="auto" w:fill="auto"/>
            <w:noWrap/>
            <w:vAlign w:val="bottom"/>
            <w:hideMark/>
          </w:tcPr>
          <w:p w14:paraId="45C04E9A"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45</w:t>
            </w:r>
          </w:p>
        </w:tc>
        <w:tc>
          <w:tcPr>
            <w:tcW w:w="851" w:type="dxa"/>
            <w:shd w:val="clear" w:color="auto" w:fill="auto"/>
            <w:vAlign w:val="bottom"/>
            <w:hideMark/>
          </w:tcPr>
          <w:p w14:paraId="7D944CEC"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17</w:t>
            </w:r>
          </w:p>
        </w:tc>
        <w:tc>
          <w:tcPr>
            <w:tcW w:w="850" w:type="dxa"/>
            <w:shd w:val="clear" w:color="auto" w:fill="auto"/>
            <w:noWrap/>
            <w:vAlign w:val="bottom"/>
            <w:hideMark/>
          </w:tcPr>
          <w:p w14:paraId="3D57F7EA"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39</w:t>
            </w:r>
          </w:p>
        </w:tc>
        <w:tc>
          <w:tcPr>
            <w:tcW w:w="709" w:type="dxa"/>
            <w:shd w:val="clear" w:color="auto" w:fill="auto"/>
            <w:vAlign w:val="bottom"/>
            <w:hideMark/>
          </w:tcPr>
          <w:p w14:paraId="72CEA159"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10</w:t>
            </w:r>
          </w:p>
        </w:tc>
        <w:tc>
          <w:tcPr>
            <w:tcW w:w="851" w:type="dxa"/>
            <w:shd w:val="clear" w:color="auto" w:fill="auto"/>
            <w:noWrap/>
            <w:vAlign w:val="bottom"/>
            <w:hideMark/>
          </w:tcPr>
          <w:p w14:paraId="7C10CF43"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36</w:t>
            </w:r>
          </w:p>
        </w:tc>
        <w:tc>
          <w:tcPr>
            <w:tcW w:w="850" w:type="dxa"/>
            <w:shd w:val="clear" w:color="auto" w:fill="auto"/>
            <w:vAlign w:val="bottom"/>
            <w:hideMark/>
          </w:tcPr>
          <w:p w14:paraId="2BEC27F7"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6</w:t>
            </w:r>
          </w:p>
        </w:tc>
        <w:tc>
          <w:tcPr>
            <w:tcW w:w="851" w:type="dxa"/>
            <w:shd w:val="clear" w:color="auto" w:fill="auto"/>
            <w:noWrap/>
            <w:vAlign w:val="bottom"/>
            <w:hideMark/>
          </w:tcPr>
          <w:p w14:paraId="1DC5F47E"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29</w:t>
            </w:r>
          </w:p>
        </w:tc>
        <w:tc>
          <w:tcPr>
            <w:tcW w:w="850" w:type="dxa"/>
            <w:shd w:val="clear" w:color="auto" w:fill="auto"/>
            <w:noWrap/>
            <w:vAlign w:val="bottom"/>
            <w:hideMark/>
          </w:tcPr>
          <w:p w14:paraId="4E413D5F"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10</w:t>
            </w:r>
          </w:p>
        </w:tc>
        <w:tc>
          <w:tcPr>
            <w:tcW w:w="816" w:type="dxa"/>
            <w:shd w:val="clear" w:color="auto" w:fill="auto"/>
            <w:noWrap/>
            <w:vAlign w:val="bottom"/>
            <w:hideMark/>
          </w:tcPr>
          <w:p w14:paraId="37DC36CF"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32</w:t>
            </w:r>
          </w:p>
        </w:tc>
        <w:tc>
          <w:tcPr>
            <w:tcW w:w="743" w:type="dxa"/>
            <w:shd w:val="clear" w:color="auto" w:fill="auto"/>
            <w:noWrap/>
            <w:vAlign w:val="bottom"/>
            <w:hideMark/>
          </w:tcPr>
          <w:p w14:paraId="162F801D"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8</w:t>
            </w:r>
          </w:p>
        </w:tc>
      </w:tr>
      <w:tr w:rsidR="00EC0E74" w:rsidRPr="007207C7" w14:paraId="456AA0A3" w14:textId="77777777" w:rsidTr="00376FAC">
        <w:tc>
          <w:tcPr>
            <w:tcW w:w="1560" w:type="dxa"/>
            <w:shd w:val="clear" w:color="auto" w:fill="auto"/>
            <w:hideMark/>
          </w:tcPr>
          <w:p w14:paraId="762B113D" w14:textId="34224754" w:rsidR="006A6DEE" w:rsidRPr="00EC0E74" w:rsidRDefault="006A6DEE" w:rsidP="007207C7">
            <w:pPr>
              <w:suppressAutoHyphens w:val="0"/>
              <w:spacing w:before="40" w:after="40" w:line="220" w:lineRule="exact"/>
              <w:ind w:right="113"/>
              <w:rPr>
                <w:sz w:val="17"/>
                <w:szCs w:val="17"/>
              </w:rPr>
            </w:pPr>
            <w:r w:rsidRPr="00EC0E74">
              <w:rPr>
                <w:sz w:val="17"/>
                <w:szCs w:val="17"/>
              </w:rPr>
              <w:t>Transport, telecommunications</w:t>
            </w:r>
          </w:p>
        </w:tc>
        <w:tc>
          <w:tcPr>
            <w:tcW w:w="708" w:type="dxa"/>
            <w:shd w:val="clear" w:color="auto" w:fill="auto"/>
            <w:noWrap/>
            <w:vAlign w:val="bottom"/>
            <w:hideMark/>
          </w:tcPr>
          <w:p w14:paraId="6D41551B"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c>
          <w:tcPr>
            <w:tcW w:w="851" w:type="dxa"/>
            <w:shd w:val="clear" w:color="auto" w:fill="auto"/>
            <w:vAlign w:val="bottom"/>
            <w:hideMark/>
          </w:tcPr>
          <w:p w14:paraId="7E6AE810"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50" w:type="dxa"/>
            <w:shd w:val="clear" w:color="auto" w:fill="auto"/>
            <w:noWrap/>
            <w:vAlign w:val="bottom"/>
            <w:hideMark/>
          </w:tcPr>
          <w:p w14:paraId="6655A65F"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w:t>
            </w:r>
          </w:p>
        </w:tc>
        <w:tc>
          <w:tcPr>
            <w:tcW w:w="709" w:type="dxa"/>
            <w:shd w:val="clear" w:color="auto" w:fill="auto"/>
            <w:vAlign w:val="bottom"/>
            <w:hideMark/>
          </w:tcPr>
          <w:p w14:paraId="7EDC6E63"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c>
          <w:tcPr>
            <w:tcW w:w="851" w:type="dxa"/>
            <w:shd w:val="clear" w:color="auto" w:fill="auto"/>
            <w:noWrap/>
            <w:vAlign w:val="bottom"/>
            <w:hideMark/>
          </w:tcPr>
          <w:p w14:paraId="6983D109"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w:t>
            </w:r>
          </w:p>
        </w:tc>
        <w:tc>
          <w:tcPr>
            <w:tcW w:w="850" w:type="dxa"/>
            <w:shd w:val="clear" w:color="auto" w:fill="auto"/>
            <w:vAlign w:val="bottom"/>
            <w:hideMark/>
          </w:tcPr>
          <w:p w14:paraId="00F736E4"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w:t>
            </w:r>
          </w:p>
        </w:tc>
        <w:tc>
          <w:tcPr>
            <w:tcW w:w="851" w:type="dxa"/>
            <w:shd w:val="clear" w:color="auto" w:fill="auto"/>
            <w:noWrap/>
            <w:vAlign w:val="bottom"/>
            <w:hideMark/>
          </w:tcPr>
          <w:p w14:paraId="27017C88"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w:t>
            </w:r>
          </w:p>
        </w:tc>
        <w:tc>
          <w:tcPr>
            <w:tcW w:w="850" w:type="dxa"/>
            <w:shd w:val="clear" w:color="auto" w:fill="auto"/>
            <w:noWrap/>
            <w:vAlign w:val="bottom"/>
            <w:hideMark/>
          </w:tcPr>
          <w:p w14:paraId="7F132D9E"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16" w:type="dxa"/>
            <w:shd w:val="clear" w:color="auto" w:fill="auto"/>
            <w:noWrap/>
            <w:vAlign w:val="bottom"/>
            <w:hideMark/>
          </w:tcPr>
          <w:p w14:paraId="1DCA054B"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8</w:t>
            </w:r>
          </w:p>
        </w:tc>
        <w:tc>
          <w:tcPr>
            <w:tcW w:w="743" w:type="dxa"/>
            <w:shd w:val="clear" w:color="auto" w:fill="auto"/>
            <w:noWrap/>
            <w:vAlign w:val="bottom"/>
            <w:hideMark/>
          </w:tcPr>
          <w:p w14:paraId="6A39C5EA"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w:t>
            </w:r>
          </w:p>
        </w:tc>
      </w:tr>
      <w:tr w:rsidR="00EC0E74" w:rsidRPr="007207C7" w14:paraId="478DE698" w14:textId="77777777" w:rsidTr="00376FAC">
        <w:tc>
          <w:tcPr>
            <w:tcW w:w="1560" w:type="dxa"/>
            <w:shd w:val="clear" w:color="auto" w:fill="auto"/>
            <w:hideMark/>
          </w:tcPr>
          <w:p w14:paraId="26A16602" w14:textId="77777777" w:rsidR="006A6DEE" w:rsidRPr="00EC0E74" w:rsidRDefault="006A6DEE" w:rsidP="007207C7">
            <w:pPr>
              <w:suppressAutoHyphens w:val="0"/>
              <w:spacing w:before="40" w:after="40" w:line="220" w:lineRule="exact"/>
              <w:ind w:right="113"/>
              <w:rPr>
                <w:sz w:val="17"/>
                <w:szCs w:val="17"/>
              </w:rPr>
            </w:pPr>
            <w:r w:rsidRPr="00EC0E74">
              <w:rPr>
                <w:sz w:val="17"/>
                <w:szCs w:val="17"/>
              </w:rPr>
              <w:t>Finance, services</w:t>
            </w:r>
          </w:p>
        </w:tc>
        <w:tc>
          <w:tcPr>
            <w:tcW w:w="708" w:type="dxa"/>
            <w:shd w:val="clear" w:color="auto" w:fill="auto"/>
            <w:noWrap/>
            <w:vAlign w:val="bottom"/>
            <w:hideMark/>
          </w:tcPr>
          <w:p w14:paraId="18D31792"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51" w:type="dxa"/>
            <w:shd w:val="clear" w:color="auto" w:fill="auto"/>
            <w:vAlign w:val="bottom"/>
            <w:hideMark/>
          </w:tcPr>
          <w:p w14:paraId="753C0265"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50" w:type="dxa"/>
            <w:shd w:val="clear" w:color="auto" w:fill="auto"/>
            <w:noWrap/>
            <w:vAlign w:val="bottom"/>
            <w:hideMark/>
          </w:tcPr>
          <w:p w14:paraId="1A34CC0A"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w:t>
            </w:r>
          </w:p>
        </w:tc>
        <w:tc>
          <w:tcPr>
            <w:tcW w:w="709" w:type="dxa"/>
            <w:shd w:val="clear" w:color="auto" w:fill="auto"/>
            <w:vAlign w:val="bottom"/>
            <w:hideMark/>
          </w:tcPr>
          <w:p w14:paraId="76844C1C"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c>
          <w:tcPr>
            <w:tcW w:w="851" w:type="dxa"/>
            <w:shd w:val="clear" w:color="auto" w:fill="auto"/>
            <w:noWrap/>
            <w:vAlign w:val="bottom"/>
            <w:hideMark/>
          </w:tcPr>
          <w:p w14:paraId="4C68BC04"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w:t>
            </w:r>
          </w:p>
        </w:tc>
        <w:tc>
          <w:tcPr>
            <w:tcW w:w="850" w:type="dxa"/>
            <w:shd w:val="clear" w:color="auto" w:fill="auto"/>
            <w:vAlign w:val="bottom"/>
            <w:hideMark/>
          </w:tcPr>
          <w:p w14:paraId="6901CA61"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51" w:type="dxa"/>
            <w:shd w:val="clear" w:color="auto" w:fill="auto"/>
            <w:noWrap/>
            <w:vAlign w:val="bottom"/>
            <w:hideMark/>
          </w:tcPr>
          <w:p w14:paraId="04BDDEC8"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w:t>
            </w:r>
          </w:p>
        </w:tc>
        <w:tc>
          <w:tcPr>
            <w:tcW w:w="850" w:type="dxa"/>
            <w:shd w:val="clear" w:color="auto" w:fill="auto"/>
            <w:noWrap/>
            <w:vAlign w:val="bottom"/>
            <w:hideMark/>
          </w:tcPr>
          <w:p w14:paraId="03185595"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0</w:t>
            </w:r>
          </w:p>
        </w:tc>
        <w:tc>
          <w:tcPr>
            <w:tcW w:w="816" w:type="dxa"/>
            <w:shd w:val="clear" w:color="auto" w:fill="auto"/>
            <w:noWrap/>
            <w:vAlign w:val="bottom"/>
            <w:hideMark/>
          </w:tcPr>
          <w:p w14:paraId="5797EE13"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2</w:t>
            </w:r>
          </w:p>
        </w:tc>
        <w:tc>
          <w:tcPr>
            <w:tcW w:w="743" w:type="dxa"/>
            <w:shd w:val="clear" w:color="auto" w:fill="auto"/>
            <w:noWrap/>
            <w:vAlign w:val="bottom"/>
            <w:hideMark/>
          </w:tcPr>
          <w:p w14:paraId="7A952A8A"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w:t>
            </w:r>
          </w:p>
        </w:tc>
      </w:tr>
      <w:tr w:rsidR="00EC0E74" w:rsidRPr="007207C7" w14:paraId="62ED4249" w14:textId="77777777" w:rsidTr="00376FAC">
        <w:tc>
          <w:tcPr>
            <w:tcW w:w="1560" w:type="dxa"/>
            <w:tcBorders>
              <w:bottom w:val="single" w:sz="4" w:space="0" w:color="auto"/>
            </w:tcBorders>
            <w:shd w:val="clear" w:color="auto" w:fill="auto"/>
            <w:hideMark/>
          </w:tcPr>
          <w:p w14:paraId="29D435CE" w14:textId="77777777" w:rsidR="006A6DEE" w:rsidRPr="00EC0E74" w:rsidRDefault="006A6DEE" w:rsidP="007207C7">
            <w:pPr>
              <w:suppressAutoHyphens w:val="0"/>
              <w:spacing w:before="40" w:after="40" w:line="220" w:lineRule="exact"/>
              <w:ind w:right="113"/>
              <w:rPr>
                <w:sz w:val="17"/>
                <w:szCs w:val="17"/>
              </w:rPr>
            </w:pPr>
            <w:r w:rsidRPr="00EC0E74">
              <w:rPr>
                <w:sz w:val="17"/>
                <w:szCs w:val="17"/>
              </w:rPr>
              <w:t>Other activities</w:t>
            </w:r>
          </w:p>
        </w:tc>
        <w:tc>
          <w:tcPr>
            <w:tcW w:w="708" w:type="dxa"/>
            <w:tcBorders>
              <w:bottom w:val="single" w:sz="4" w:space="0" w:color="auto"/>
            </w:tcBorders>
            <w:shd w:val="clear" w:color="auto" w:fill="auto"/>
            <w:noWrap/>
            <w:vAlign w:val="bottom"/>
            <w:hideMark/>
          </w:tcPr>
          <w:p w14:paraId="4D20D87B"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42</w:t>
            </w:r>
          </w:p>
        </w:tc>
        <w:tc>
          <w:tcPr>
            <w:tcW w:w="851" w:type="dxa"/>
            <w:tcBorders>
              <w:bottom w:val="single" w:sz="4" w:space="0" w:color="auto"/>
            </w:tcBorders>
            <w:shd w:val="clear" w:color="auto" w:fill="auto"/>
            <w:vAlign w:val="bottom"/>
            <w:hideMark/>
          </w:tcPr>
          <w:p w14:paraId="001DCCD1"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5</w:t>
            </w:r>
          </w:p>
        </w:tc>
        <w:tc>
          <w:tcPr>
            <w:tcW w:w="850" w:type="dxa"/>
            <w:tcBorders>
              <w:bottom w:val="single" w:sz="4" w:space="0" w:color="auto"/>
            </w:tcBorders>
            <w:shd w:val="clear" w:color="auto" w:fill="auto"/>
            <w:noWrap/>
            <w:vAlign w:val="bottom"/>
            <w:hideMark/>
          </w:tcPr>
          <w:p w14:paraId="12471125"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37</w:t>
            </w:r>
          </w:p>
        </w:tc>
        <w:tc>
          <w:tcPr>
            <w:tcW w:w="709" w:type="dxa"/>
            <w:tcBorders>
              <w:bottom w:val="single" w:sz="4" w:space="0" w:color="auto"/>
            </w:tcBorders>
            <w:shd w:val="clear" w:color="auto" w:fill="auto"/>
            <w:vAlign w:val="bottom"/>
            <w:hideMark/>
          </w:tcPr>
          <w:p w14:paraId="4B697A28"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9</w:t>
            </w:r>
          </w:p>
        </w:tc>
        <w:tc>
          <w:tcPr>
            <w:tcW w:w="851" w:type="dxa"/>
            <w:tcBorders>
              <w:bottom w:val="single" w:sz="4" w:space="0" w:color="auto"/>
            </w:tcBorders>
            <w:shd w:val="clear" w:color="auto" w:fill="auto"/>
            <w:noWrap/>
            <w:vAlign w:val="bottom"/>
            <w:hideMark/>
          </w:tcPr>
          <w:p w14:paraId="28801DD7"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52</w:t>
            </w:r>
          </w:p>
        </w:tc>
        <w:tc>
          <w:tcPr>
            <w:tcW w:w="850" w:type="dxa"/>
            <w:tcBorders>
              <w:bottom w:val="single" w:sz="4" w:space="0" w:color="auto"/>
            </w:tcBorders>
            <w:shd w:val="clear" w:color="auto" w:fill="auto"/>
            <w:vAlign w:val="bottom"/>
            <w:hideMark/>
          </w:tcPr>
          <w:p w14:paraId="56058DD5"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8</w:t>
            </w:r>
          </w:p>
        </w:tc>
        <w:tc>
          <w:tcPr>
            <w:tcW w:w="851" w:type="dxa"/>
            <w:tcBorders>
              <w:bottom w:val="single" w:sz="4" w:space="0" w:color="auto"/>
            </w:tcBorders>
            <w:shd w:val="clear" w:color="auto" w:fill="auto"/>
            <w:noWrap/>
            <w:vAlign w:val="bottom"/>
            <w:hideMark/>
          </w:tcPr>
          <w:p w14:paraId="2E1EFE38"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44</w:t>
            </w:r>
          </w:p>
        </w:tc>
        <w:tc>
          <w:tcPr>
            <w:tcW w:w="850" w:type="dxa"/>
            <w:tcBorders>
              <w:bottom w:val="single" w:sz="4" w:space="0" w:color="auto"/>
            </w:tcBorders>
            <w:shd w:val="clear" w:color="auto" w:fill="auto"/>
            <w:noWrap/>
            <w:vAlign w:val="bottom"/>
            <w:hideMark/>
          </w:tcPr>
          <w:p w14:paraId="760B7C03"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11</w:t>
            </w:r>
          </w:p>
        </w:tc>
        <w:tc>
          <w:tcPr>
            <w:tcW w:w="816" w:type="dxa"/>
            <w:tcBorders>
              <w:bottom w:val="single" w:sz="4" w:space="0" w:color="auto"/>
            </w:tcBorders>
            <w:shd w:val="clear" w:color="auto" w:fill="auto"/>
            <w:noWrap/>
            <w:vAlign w:val="bottom"/>
            <w:hideMark/>
          </w:tcPr>
          <w:p w14:paraId="31A17ED8"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44</w:t>
            </w:r>
          </w:p>
        </w:tc>
        <w:tc>
          <w:tcPr>
            <w:tcW w:w="743" w:type="dxa"/>
            <w:tcBorders>
              <w:bottom w:val="single" w:sz="4" w:space="0" w:color="auto"/>
            </w:tcBorders>
            <w:shd w:val="clear" w:color="auto" w:fill="auto"/>
            <w:noWrap/>
            <w:vAlign w:val="bottom"/>
            <w:hideMark/>
          </w:tcPr>
          <w:p w14:paraId="1B8BF2C5" w14:textId="77777777" w:rsidR="006A6DEE" w:rsidRPr="00EC0E74" w:rsidRDefault="006A6DEE" w:rsidP="007207C7">
            <w:pPr>
              <w:suppressAutoHyphens w:val="0"/>
              <w:spacing w:before="40" w:after="40" w:line="220" w:lineRule="exact"/>
              <w:ind w:right="113"/>
              <w:jc w:val="right"/>
              <w:rPr>
                <w:sz w:val="17"/>
                <w:szCs w:val="17"/>
              </w:rPr>
            </w:pPr>
            <w:r w:rsidRPr="00EC0E74">
              <w:rPr>
                <w:sz w:val="17"/>
                <w:szCs w:val="17"/>
              </w:rPr>
              <w:t>11</w:t>
            </w:r>
          </w:p>
        </w:tc>
      </w:tr>
      <w:tr w:rsidR="00EC0E74" w:rsidRPr="00C02311" w14:paraId="51CE6642" w14:textId="77777777" w:rsidTr="00376FAC">
        <w:tc>
          <w:tcPr>
            <w:tcW w:w="1560" w:type="dxa"/>
            <w:tcBorders>
              <w:top w:val="single" w:sz="4" w:space="0" w:color="auto"/>
              <w:bottom w:val="single" w:sz="12" w:space="0" w:color="auto"/>
            </w:tcBorders>
            <w:shd w:val="clear" w:color="auto" w:fill="auto"/>
            <w:hideMark/>
          </w:tcPr>
          <w:p w14:paraId="4314D8BD" w14:textId="77777777" w:rsidR="006A6DEE" w:rsidRPr="00EC0E74" w:rsidRDefault="006A6DEE" w:rsidP="00C02311">
            <w:pPr>
              <w:suppressAutoHyphens w:val="0"/>
              <w:spacing w:before="80" w:after="80" w:line="220" w:lineRule="exact"/>
              <w:ind w:left="284" w:right="113"/>
              <w:rPr>
                <w:b/>
                <w:sz w:val="17"/>
                <w:szCs w:val="17"/>
              </w:rPr>
            </w:pPr>
            <w:r w:rsidRPr="00EC0E74">
              <w:rPr>
                <w:b/>
                <w:sz w:val="17"/>
                <w:szCs w:val="17"/>
              </w:rPr>
              <w:t>Total</w:t>
            </w:r>
          </w:p>
        </w:tc>
        <w:tc>
          <w:tcPr>
            <w:tcW w:w="708" w:type="dxa"/>
            <w:tcBorders>
              <w:top w:val="single" w:sz="4" w:space="0" w:color="auto"/>
              <w:bottom w:val="single" w:sz="12" w:space="0" w:color="auto"/>
            </w:tcBorders>
            <w:shd w:val="clear" w:color="auto" w:fill="auto"/>
            <w:noWrap/>
            <w:vAlign w:val="bottom"/>
            <w:hideMark/>
          </w:tcPr>
          <w:p w14:paraId="11CBABEC" w14:textId="77777777" w:rsidR="006A6DEE" w:rsidRPr="00EC0E74" w:rsidRDefault="006A6DEE" w:rsidP="00C02311">
            <w:pPr>
              <w:suppressAutoHyphens w:val="0"/>
              <w:spacing w:before="80" w:after="80" w:line="220" w:lineRule="exact"/>
              <w:ind w:right="113"/>
              <w:jc w:val="right"/>
              <w:rPr>
                <w:b/>
                <w:sz w:val="17"/>
                <w:szCs w:val="17"/>
              </w:rPr>
            </w:pPr>
            <w:r w:rsidRPr="00EC0E74">
              <w:rPr>
                <w:b/>
                <w:sz w:val="17"/>
                <w:szCs w:val="17"/>
              </w:rPr>
              <w:t>176</w:t>
            </w:r>
          </w:p>
        </w:tc>
        <w:tc>
          <w:tcPr>
            <w:tcW w:w="851" w:type="dxa"/>
            <w:tcBorders>
              <w:top w:val="single" w:sz="4" w:space="0" w:color="auto"/>
              <w:bottom w:val="single" w:sz="12" w:space="0" w:color="auto"/>
            </w:tcBorders>
            <w:shd w:val="clear" w:color="auto" w:fill="auto"/>
            <w:vAlign w:val="bottom"/>
            <w:hideMark/>
          </w:tcPr>
          <w:p w14:paraId="4D8F275E" w14:textId="77777777" w:rsidR="006A6DEE" w:rsidRPr="00EC0E74" w:rsidRDefault="006A6DEE" w:rsidP="00C02311">
            <w:pPr>
              <w:suppressAutoHyphens w:val="0"/>
              <w:spacing w:before="80" w:after="80" w:line="220" w:lineRule="exact"/>
              <w:ind w:right="113"/>
              <w:jc w:val="right"/>
              <w:rPr>
                <w:b/>
                <w:sz w:val="17"/>
                <w:szCs w:val="17"/>
              </w:rPr>
            </w:pPr>
            <w:r w:rsidRPr="00EC0E74">
              <w:rPr>
                <w:b/>
                <w:sz w:val="17"/>
                <w:szCs w:val="17"/>
              </w:rPr>
              <w:t>38</w:t>
            </w:r>
          </w:p>
        </w:tc>
        <w:tc>
          <w:tcPr>
            <w:tcW w:w="850" w:type="dxa"/>
            <w:tcBorders>
              <w:top w:val="single" w:sz="4" w:space="0" w:color="auto"/>
              <w:bottom w:val="single" w:sz="12" w:space="0" w:color="auto"/>
            </w:tcBorders>
            <w:shd w:val="clear" w:color="auto" w:fill="auto"/>
            <w:noWrap/>
            <w:vAlign w:val="bottom"/>
            <w:hideMark/>
          </w:tcPr>
          <w:p w14:paraId="07E6288E" w14:textId="77777777" w:rsidR="006A6DEE" w:rsidRPr="00EC0E74" w:rsidRDefault="006A6DEE" w:rsidP="00C02311">
            <w:pPr>
              <w:suppressAutoHyphens w:val="0"/>
              <w:spacing w:before="80" w:after="80" w:line="220" w:lineRule="exact"/>
              <w:ind w:right="113"/>
              <w:jc w:val="right"/>
              <w:rPr>
                <w:b/>
                <w:sz w:val="17"/>
                <w:szCs w:val="17"/>
              </w:rPr>
            </w:pPr>
            <w:r w:rsidRPr="00EC0E74">
              <w:rPr>
                <w:b/>
                <w:sz w:val="17"/>
                <w:szCs w:val="17"/>
              </w:rPr>
              <w:t>182</w:t>
            </w:r>
          </w:p>
        </w:tc>
        <w:tc>
          <w:tcPr>
            <w:tcW w:w="709" w:type="dxa"/>
            <w:tcBorders>
              <w:top w:val="single" w:sz="4" w:space="0" w:color="auto"/>
              <w:bottom w:val="single" w:sz="12" w:space="0" w:color="auto"/>
            </w:tcBorders>
            <w:shd w:val="clear" w:color="auto" w:fill="auto"/>
            <w:vAlign w:val="bottom"/>
            <w:hideMark/>
          </w:tcPr>
          <w:p w14:paraId="23AE762D" w14:textId="77777777" w:rsidR="006A6DEE" w:rsidRPr="00EC0E74" w:rsidRDefault="006A6DEE" w:rsidP="00C02311">
            <w:pPr>
              <w:suppressAutoHyphens w:val="0"/>
              <w:spacing w:before="80" w:after="80" w:line="220" w:lineRule="exact"/>
              <w:ind w:right="113"/>
              <w:jc w:val="right"/>
              <w:rPr>
                <w:b/>
                <w:sz w:val="17"/>
                <w:szCs w:val="17"/>
              </w:rPr>
            </w:pPr>
            <w:r w:rsidRPr="00EC0E74">
              <w:rPr>
                <w:b/>
                <w:sz w:val="17"/>
                <w:szCs w:val="17"/>
              </w:rPr>
              <w:t>36</w:t>
            </w:r>
          </w:p>
        </w:tc>
        <w:tc>
          <w:tcPr>
            <w:tcW w:w="851" w:type="dxa"/>
            <w:tcBorders>
              <w:top w:val="single" w:sz="4" w:space="0" w:color="auto"/>
              <w:bottom w:val="single" w:sz="12" w:space="0" w:color="auto"/>
            </w:tcBorders>
            <w:shd w:val="clear" w:color="auto" w:fill="auto"/>
            <w:noWrap/>
            <w:vAlign w:val="bottom"/>
            <w:hideMark/>
          </w:tcPr>
          <w:p w14:paraId="76F864BA" w14:textId="77777777" w:rsidR="006A6DEE" w:rsidRPr="00EC0E74" w:rsidRDefault="006A6DEE" w:rsidP="00C02311">
            <w:pPr>
              <w:suppressAutoHyphens w:val="0"/>
              <w:spacing w:before="80" w:after="80" w:line="220" w:lineRule="exact"/>
              <w:ind w:right="113"/>
              <w:jc w:val="right"/>
              <w:rPr>
                <w:b/>
                <w:sz w:val="17"/>
                <w:szCs w:val="17"/>
              </w:rPr>
            </w:pPr>
            <w:r w:rsidRPr="00EC0E74">
              <w:rPr>
                <w:b/>
                <w:sz w:val="17"/>
                <w:szCs w:val="17"/>
              </w:rPr>
              <w:t>187</w:t>
            </w:r>
          </w:p>
        </w:tc>
        <w:tc>
          <w:tcPr>
            <w:tcW w:w="850" w:type="dxa"/>
            <w:tcBorders>
              <w:top w:val="single" w:sz="4" w:space="0" w:color="auto"/>
              <w:bottom w:val="single" w:sz="12" w:space="0" w:color="auto"/>
            </w:tcBorders>
            <w:shd w:val="clear" w:color="auto" w:fill="auto"/>
            <w:vAlign w:val="bottom"/>
            <w:hideMark/>
          </w:tcPr>
          <w:p w14:paraId="323D1F3E" w14:textId="77777777" w:rsidR="006A6DEE" w:rsidRPr="00EC0E74" w:rsidRDefault="006A6DEE" w:rsidP="00C02311">
            <w:pPr>
              <w:suppressAutoHyphens w:val="0"/>
              <w:spacing w:before="80" w:after="80" w:line="220" w:lineRule="exact"/>
              <w:ind w:right="113"/>
              <w:jc w:val="right"/>
              <w:rPr>
                <w:b/>
                <w:sz w:val="17"/>
                <w:szCs w:val="17"/>
              </w:rPr>
            </w:pPr>
            <w:r w:rsidRPr="00EC0E74">
              <w:rPr>
                <w:b/>
                <w:sz w:val="17"/>
                <w:szCs w:val="17"/>
              </w:rPr>
              <w:t>31</w:t>
            </w:r>
          </w:p>
        </w:tc>
        <w:tc>
          <w:tcPr>
            <w:tcW w:w="851" w:type="dxa"/>
            <w:tcBorders>
              <w:top w:val="single" w:sz="4" w:space="0" w:color="auto"/>
              <w:bottom w:val="single" w:sz="12" w:space="0" w:color="auto"/>
            </w:tcBorders>
            <w:shd w:val="clear" w:color="auto" w:fill="auto"/>
            <w:noWrap/>
            <w:vAlign w:val="bottom"/>
            <w:hideMark/>
          </w:tcPr>
          <w:p w14:paraId="6DE4681C" w14:textId="77777777" w:rsidR="006A6DEE" w:rsidRPr="00EC0E74" w:rsidRDefault="006A6DEE" w:rsidP="00C02311">
            <w:pPr>
              <w:suppressAutoHyphens w:val="0"/>
              <w:spacing w:before="80" w:after="80" w:line="220" w:lineRule="exact"/>
              <w:ind w:right="113"/>
              <w:jc w:val="right"/>
              <w:rPr>
                <w:b/>
                <w:sz w:val="17"/>
                <w:szCs w:val="17"/>
              </w:rPr>
            </w:pPr>
            <w:r w:rsidRPr="00EC0E74">
              <w:rPr>
                <w:b/>
                <w:sz w:val="17"/>
                <w:szCs w:val="17"/>
              </w:rPr>
              <w:t>184</w:t>
            </w:r>
          </w:p>
        </w:tc>
        <w:tc>
          <w:tcPr>
            <w:tcW w:w="850" w:type="dxa"/>
            <w:tcBorders>
              <w:top w:val="single" w:sz="4" w:space="0" w:color="auto"/>
              <w:bottom w:val="single" w:sz="12" w:space="0" w:color="auto"/>
            </w:tcBorders>
            <w:shd w:val="clear" w:color="auto" w:fill="auto"/>
            <w:noWrap/>
            <w:vAlign w:val="bottom"/>
            <w:hideMark/>
          </w:tcPr>
          <w:p w14:paraId="6E7AEB29" w14:textId="77777777" w:rsidR="006A6DEE" w:rsidRPr="00EC0E74" w:rsidRDefault="006A6DEE" w:rsidP="00C02311">
            <w:pPr>
              <w:suppressAutoHyphens w:val="0"/>
              <w:spacing w:before="80" w:after="80" w:line="220" w:lineRule="exact"/>
              <w:ind w:right="113"/>
              <w:jc w:val="right"/>
              <w:rPr>
                <w:b/>
                <w:sz w:val="17"/>
                <w:szCs w:val="17"/>
              </w:rPr>
            </w:pPr>
            <w:r w:rsidRPr="00EC0E74">
              <w:rPr>
                <w:b/>
                <w:sz w:val="17"/>
                <w:szCs w:val="17"/>
              </w:rPr>
              <w:t>32</w:t>
            </w:r>
          </w:p>
        </w:tc>
        <w:tc>
          <w:tcPr>
            <w:tcW w:w="816" w:type="dxa"/>
            <w:tcBorders>
              <w:top w:val="single" w:sz="4" w:space="0" w:color="auto"/>
              <w:bottom w:val="single" w:sz="12" w:space="0" w:color="auto"/>
            </w:tcBorders>
            <w:shd w:val="clear" w:color="auto" w:fill="auto"/>
            <w:noWrap/>
            <w:vAlign w:val="bottom"/>
            <w:hideMark/>
          </w:tcPr>
          <w:p w14:paraId="7C9C80CC" w14:textId="77777777" w:rsidR="006A6DEE" w:rsidRPr="00EC0E74" w:rsidRDefault="006A6DEE" w:rsidP="00C02311">
            <w:pPr>
              <w:suppressAutoHyphens w:val="0"/>
              <w:spacing w:before="80" w:after="80" w:line="220" w:lineRule="exact"/>
              <w:ind w:right="113"/>
              <w:jc w:val="right"/>
              <w:rPr>
                <w:b/>
                <w:sz w:val="17"/>
                <w:szCs w:val="17"/>
              </w:rPr>
            </w:pPr>
            <w:r w:rsidRPr="00EC0E74">
              <w:rPr>
                <w:b/>
                <w:sz w:val="17"/>
                <w:szCs w:val="17"/>
              </w:rPr>
              <w:t>168</w:t>
            </w:r>
          </w:p>
        </w:tc>
        <w:tc>
          <w:tcPr>
            <w:tcW w:w="743" w:type="dxa"/>
            <w:tcBorders>
              <w:top w:val="single" w:sz="4" w:space="0" w:color="auto"/>
              <w:bottom w:val="single" w:sz="12" w:space="0" w:color="auto"/>
            </w:tcBorders>
            <w:shd w:val="clear" w:color="auto" w:fill="auto"/>
            <w:noWrap/>
            <w:vAlign w:val="bottom"/>
            <w:hideMark/>
          </w:tcPr>
          <w:p w14:paraId="1B060A86" w14:textId="77777777" w:rsidR="006A6DEE" w:rsidRPr="00EC0E74" w:rsidRDefault="006A6DEE" w:rsidP="00C02311">
            <w:pPr>
              <w:suppressAutoHyphens w:val="0"/>
              <w:spacing w:before="80" w:after="80" w:line="220" w:lineRule="exact"/>
              <w:ind w:right="113"/>
              <w:jc w:val="right"/>
              <w:rPr>
                <w:b/>
                <w:sz w:val="17"/>
                <w:szCs w:val="17"/>
              </w:rPr>
            </w:pPr>
            <w:r w:rsidRPr="00EC0E74">
              <w:rPr>
                <w:b/>
                <w:sz w:val="17"/>
                <w:szCs w:val="17"/>
              </w:rPr>
              <w:t>30</w:t>
            </w:r>
          </w:p>
        </w:tc>
      </w:tr>
    </w:tbl>
    <w:p w14:paraId="7635D8ED" w14:textId="48C23D7E" w:rsidR="006A6DEE" w:rsidRPr="00D42D93" w:rsidRDefault="005C7130" w:rsidP="005C7130">
      <w:pPr>
        <w:pStyle w:val="H1G"/>
        <w:rPr>
          <w:lang w:val="en-US"/>
        </w:rPr>
      </w:pPr>
      <w:r>
        <w:rPr>
          <w:lang w:val="en-US"/>
        </w:rPr>
        <w:tab/>
      </w:r>
      <w:r>
        <w:rPr>
          <w:lang w:val="en-US"/>
        </w:rPr>
        <w:tab/>
      </w:r>
      <w:r w:rsidR="006A6DEE" w:rsidRPr="00D42D93">
        <w:rPr>
          <w:lang w:val="en-US"/>
        </w:rPr>
        <w:t xml:space="preserve">Trade </w:t>
      </w:r>
      <w:r w:rsidR="006A6DEE" w:rsidRPr="005C7130">
        <w:t>union</w:t>
      </w:r>
      <w:r w:rsidR="006A6DEE" w:rsidRPr="00D42D93">
        <w:rPr>
          <w:lang w:val="en-US"/>
        </w:rPr>
        <w:t xml:space="preserve"> rights (art. 8)</w:t>
      </w:r>
    </w:p>
    <w:p w14:paraId="0ACFEBF8" w14:textId="3139565D" w:rsidR="006A6DEE" w:rsidRPr="00D941BA" w:rsidRDefault="005C7130" w:rsidP="005C7130">
      <w:pPr>
        <w:pStyle w:val="H23G"/>
        <w:rPr>
          <w:lang w:val="en-US"/>
        </w:rPr>
      </w:pPr>
      <w:r>
        <w:rPr>
          <w:lang w:val="en-US"/>
        </w:rPr>
        <w:tab/>
      </w:r>
      <w:r>
        <w:rPr>
          <w:lang w:val="en-US"/>
        </w:rPr>
        <w:tab/>
      </w:r>
      <w:r w:rsidR="006A6DEE">
        <w:rPr>
          <w:lang w:val="en-US"/>
        </w:rPr>
        <w:t>Reply to</w:t>
      </w:r>
      <w:r w:rsidR="006A6DEE" w:rsidRPr="00D941BA">
        <w:rPr>
          <w:lang w:val="en-US"/>
        </w:rPr>
        <w:t xml:space="preserve"> </w:t>
      </w:r>
      <w:r w:rsidR="006A6DEE" w:rsidRPr="005C7130">
        <w:t>paragraph</w:t>
      </w:r>
      <w:r w:rsidR="006A6DEE" w:rsidRPr="00D941BA">
        <w:rPr>
          <w:lang w:val="en-US"/>
        </w:rPr>
        <w:t xml:space="preserve"> 14 of the list of issues</w:t>
      </w:r>
    </w:p>
    <w:p w14:paraId="659C43E9" w14:textId="7F423C3A"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Albanian State joins the states, where the right to trade unions is protected by law, cited in the Labor Code, specifically in article 10 Trade Union Freedom and Collective Negotiations, also articles 176</w:t>
      </w:r>
      <w:r w:rsidR="005001DA">
        <w:rPr>
          <w:lang w:val="en-US"/>
        </w:rPr>
        <w:t>–</w:t>
      </w:r>
      <w:r w:rsidRPr="00D42D93">
        <w:rPr>
          <w:lang w:val="en-US"/>
        </w:rPr>
        <w:t>187 of the Trade Union Organizations.</w:t>
      </w:r>
    </w:p>
    <w:p w14:paraId="36E6320A" w14:textId="10F932B5" w:rsidR="006A6DEE" w:rsidRPr="00D42D93" w:rsidRDefault="005C7130" w:rsidP="005C7130">
      <w:pPr>
        <w:pStyle w:val="H1G"/>
        <w:rPr>
          <w:lang w:val="en-US"/>
        </w:rPr>
      </w:pPr>
      <w:r>
        <w:tab/>
      </w:r>
      <w:r>
        <w:tab/>
      </w:r>
      <w:r w:rsidR="006A6DEE" w:rsidRPr="005C7130">
        <w:t>Right</w:t>
      </w:r>
      <w:r w:rsidR="006A6DEE" w:rsidRPr="00D42D93">
        <w:rPr>
          <w:lang w:val="en-US"/>
        </w:rPr>
        <w:t xml:space="preserve"> to social security (art. 9)</w:t>
      </w:r>
    </w:p>
    <w:p w14:paraId="381A6ECB" w14:textId="228364A7" w:rsidR="006A6DEE" w:rsidRPr="00D941BA" w:rsidRDefault="005C7130" w:rsidP="005C7130">
      <w:pPr>
        <w:pStyle w:val="H23G"/>
        <w:rPr>
          <w:lang w:val="en-US"/>
        </w:rPr>
      </w:pPr>
      <w:r>
        <w:rPr>
          <w:lang w:val="en-US"/>
        </w:rPr>
        <w:tab/>
      </w:r>
      <w:r>
        <w:rPr>
          <w:lang w:val="en-US"/>
        </w:rPr>
        <w:tab/>
      </w:r>
      <w:r w:rsidR="006A6DEE">
        <w:rPr>
          <w:lang w:val="en-US"/>
        </w:rPr>
        <w:t>Reply to</w:t>
      </w:r>
      <w:r w:rsidR="006A6DEE" w:rsidRPr="00D941BA">
        <w:rPr>
          <w:lang w:val="en-US"/>
        </w:rPr>
        <w:t xml:space="preserve"> paragraph 15 of </w:t>
      </w:r>
      <w:r w:rsidR="006A6DEE" w:rsidRPr="005C7130">
        <w:t>the</w:t>
      </w:r>
      <w:r w:rsidR="006A6DEE" w:rsidRPr="00D941BA">
        <w:rPr>
          <w:lang w:val="en-US"/>
        </w:rPr>
        <w:t xml:space="preserve"> list of issues</w:t>
      </w:r>
    </w:p>
    <w:p w14:paraId="69192E52" w14:textId="63B3FCFA"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bCs/>
        </w:rPr>
        <w:t>The</w:t>
      </w:r>
      <w:r w:rsidRPr="00D42D93">
        <w:rPr>
          <w:lang w:val="en-US"/>
        </w:rPr>
        <w:t xml:space="preserve"> </w:t>
      </w:r>
      <w:r w:rsidR="00BC4E03">
        <w:rPr>
          <w:lang w:val="en-US"/>
        </w:rPr>
        <w:t>“</w:t>
      </w:r>
      <w:r w:rsidRPr="00D42D93">
        <w:rPr>
          <w:lang w:val="en-US"/>
        </w:rPr>
        <w:t>Mapping of Social Services in Albania</w:t>
      </w:r>
      <w:r w:rsidR="00BC4E03">
        <w:rPr>
          <w:lang w:val="en-US"/>
        </w:rPr>
        <w:t>”</w:t>
      </w:r>
      <w:r w:rsidRPr="00D42D93">
        <w:rPr>
          <w:lang w:val="en-US"/>
        </w:rPr>
        <w:t xml:space="preserve">, June 2023, presents the distribution of social care services by typology, source of funding, beneficiary groups, and provider institutions, using administrative data from all 61 municipalities. It assesses service accessibility and evaluates administrative, institutional, human, and financial capacities to ensure effective system functioning. It also provides an assessment of the need for social care services by municipality. This study aims to support policy developers and implementers at both central and local levels in planning, providing, and monitoring the delivery of social services. </w:t>
      </w:r>
    </w:p>
    <w:p w14:paraId="0612F20F"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need assessment for social services in the 12 regions shows that there are in total 391 care institutions or 16% more than in 2021 providing 1,147 social care services, public, non-public, residential and non-residential social services, or 2.3 times more than in 2021 (493 services), for 36,642 beneficiaries, individuals in need out of 10,000 in 2019. </w:t>
      </w:r>
    </w:p>
    <w:p w14:paraId="1FDCDD01"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For further information please refer to the link below: </w:t>
      </w:r>
    </w:p>
    <w:p w14:paraId="771721A3" w14:textId="4FE7CF6F" w:rsidR="006A6DEE" w:rsidRPr="00D42D93" w:rsidRDefault="00E527C5" w:rsidP="006A6DEE">
      <w:pPr>
        <w:pStyle w:val="SingleTxtG"/>
        <w:rPr>
          <w:lang w:val="en-US"/>
        </w:rPr>
      </w:pPr>
      <w:hyperlink r:id="rId19" w:history="1">
        <w:r w:rsidR="006A6DEE" w:rsidRPr="00D42D93">
          <w:rPr>
            <w:rStyle w:val="Hyperlink"/>
            <w:lang w:val="en-US"/>
          </w:rPr>
          <w:t>https://www.undp.org/albania/publications/mapping-social-services-albania-0</w:t>
        </w:r>
      </w:hyperlink>
      <w:r w:rsidR="006A6DEE" w:rsidRPr="00D42D93">
        <w:rPr>
          <w:lang w:val="en-US"/>
        </w:rPr>
        <w:t xml:space="preserve">. </w:t>
      </w:r>
    </w:p>
    <w:p w14:paraId="4D7265D9" w14:textId="379032DF" w:rsidR="006A6DEE" w:rsidRPr="00D941BA" w:rsidRDefault="005C7130" w:rsidP="005C7130">
      <w:pPr>
        <w:pStyle w:val="H23G"/>
        <w:rPr>
          <w:lang w:val="en-US"/>
        </w:rPr>
      </w:pPr>
      <w:r>
        <w:rPr>
          <w:lang w:val="en-US"/>
        </w:rPr>
        <w:tab/>
      </w:r>
      <w:r>
        <w:rPr>
          <w:lang w:val="en-US"/>
        </w:rPr>
        <w:tab/>
      </w:r>
      <w:r w:rsidR="006A6DEE">
        <w:rPr>
          <w:lang w:val="en-US"/>
        </w:rPr>
        <w:t>Reply to</w:t>
      </w:r>
      <w:r w:rsidR="006A6DEE" w:rsidRPr="00D941BA">
        <w:rPr>
          <w:lang w:val="en-US"/>
        </w:rPr>
        <w:t xml:space="preserve"> paragraph 16 of the list of issues</w:t>
      </w:r>
    </w:p>
    <w:p w14:paraId="38BA0495" w14:textId="672239DE"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Ministry of Health and Social Protection has carried out the process of legal analysis of the Law on the status of orphans, within the framework of the Deinstitutionalization reform. This analysis aims to provide a brief overview of social protection policies, focusing on </w:t>
      </w:r>
      <w:r w:rsidR="00BC4E03">
        <w:rPr>
          <w:lang w:val="en-US"/>
        </w:rPr>
        <w:t>“</w:t>
      </w:r>
      <w:r w:rsidRPr="00D42D93">
        <w:rPr>
          <w:lang w:val="en-US"/>
        </w:rPr>
        <w:t>orphaned</w:t>
      </w:r>
      <w:r w:rsidR="00BC4E03">
        <w:rPr>
          <w:lang w:val="en-US"/>
        </w:rPr>
        <w:t>”</w:t>
      </w:r>
      <w:r w:rsidRPr="00D42D93">
        <w:rPr>
          <w:lang w:val="en-US"/>
        </w:rPr>
        <w:t xml:space="preserve"> children</w:t>
      </w:r>
      <w:r>
        <w:rPr>
          <w:lang w:val="en-US"/>
        </w:rPr>
        <w:t>:</w:t>
      </w:r>
    </w:p>
    <w:p w14:paraId="534E9E4C" w14:textId="77777777"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Reforms undertaken to date, related to sectoral social programs, such as: social services, employment, social housing, payment schemes, educational program, for all levels;</w:t>
      </w:r>
    </w:p>
    <w:p w14:paraId="0A1B9F1B" w14:textId="470B5FD2"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 xml:space="preserve">The term </w:t>
      </w:r>
      <w:r w:rsidR="00BC4E03">
        <w:rPr>
          <w:lang w:val="en-US"/>
        </w:rPr>
        <w:t>“</w:t>
      </w:r>
      <w:r w:rsidRPr="00D42D93">
        <w:rPr>
          <w:lang w:val="en-US"/>
        </w:rPr>
        <w:t>social orphan</w:t>
      </w:r>
      <w:r w:rsidR="00BC4E03">
        <w:rPr>
          <w:lang w:val="en-US"/>
        </w:rPr>
        <w:t>”</w:t>
      </w:r>
      <w:r w:rsidRPr="00D42D93">
        <w:rPr>
          <w:lang w:val="en-US"/>
        </w:rPr>
        <w:t xml:space="preserve">, which is not an official term and/or used in administrative and procedural communication, has been replaced in all legal or political/strategic documents, with the term </w:t>
      </w:r>
      <w:r w:rsidR="00BC4E03">
        <w:rPr>
          <w:lang w:val="en-US"/>
        </w:rPr>
        <w:t>“</w:t>
      </w:r>
      <w:r w:rsidRPr="00D42D93">
        <w:rPr>
          <w:lang w:val="en-US"/>
        </w:rPr>
        <w:t>child without parental care</w:t>
      </w:r>
      <w:r w:rsidR="00BC4E03">
        <w:rPr>
          <w:lang w:val="en-US"/>
        </w:rPr>
        <w:t>”</w:t>
      </w:r>
      <w:r>
        <w:rPr>
          <w:lang w:val="en-US"/>
        </w:rPr>
        <w:t>;</w:t>
      </w:r>
    </w:p>
    <w:p w14:paraId="60B38BF3" w14:textId="19852003"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Resulting in a series of legal acts, accompanied by by-laws, that regulate the protection of children</w:t>
      </w:r>
      <w:r w:rsidR="00BC4E03">
        <w:rPr>
          <w:lang w:val="en-US"/>
        </w:rPr>
        <w:t>’</w:t>
      </w:r>
      <w:r w:rsidRPr="00D42D93">
        <w:rPr>
          <w:lang w:val="en-US"/>
        </w:rPr>
        <w:t xml:space="preserve">s rights, including children without parental care. The legal study comprises the analyses of the Law 18/2017 </w:t>
      </w:r>
      <w:r w:rsidR="00BC4E03">
        <w:rPr>
          <w:lang w:val="en-US"/>
        </w:rPr>
        <w:t>“</w:t>
      </w:r>
      <w:r w:rsidRPr="00D42D93">
        <w:rPr>
          <w:lang w:val="en-US"/>
        </w:rPr>
        <w:t>On the Rights and Protection of Children</w:t>
      </w:r>
      <w:r w:rsidR="00BC4E03">
        <w:rPr>
          <w:lang w:val="en-US"/>
        </w:rPr>
        <w:t>”</w:t>
      </w:r>
      <w:r w:rsidRPr="00D42D93">
        <w:rPr>
          <w:lang w:val="en-US"/>
        </w:rPr>
        <w:t xml:space="preserve">; as well as Law 121/2016 </w:t>
      </w:r>
      <w:r w:rsidR="00BC4E03">
        <w:rPr>
          <w:lang w:val="en-US"/>
        </w:rPr>
        <w:t>“</w:t>
      </w:r>
      <w:r w:rsidRPr="00D42D93">
        <w:rPr>
          <w:lang w:val="en-US"/>
        </w:rPr>
        <w:t>On social care services in the Republic of Albania</w:t>
      </w:r>
      <w:r w:rsidR="00BC4E03">
        <w:rPr>
          <w:lang w:val="en-US"/>
        </w:rPr>
        <w:t>”</w:t>
      </w:r>
      <w:r w:rsidRPr="00D42D93">
        <w:rPr>
          <w:lang w:val="en-US"/>
        </w:rPr>
        <w:t xml:space="preserve">; Family Code; Law no. 9669, dated 18.12.2006 </w:t>
      </w:r>
      <w:r w:rsidR="00BC4E03">
        <w:rPr>
          <w:lang w:val="en-US"/>
        </w:rPr>
        <w:t>“</w:t>
      </w:r>
      <w:r w:rsidRPr="00D42D93">
        <w:rPr>
          <w:lang w:val="en-US"/>
        </w:rPr>
        <w:t>On measures against violence in family relationships</w:t>
      </w:r>
      <w:r w:rsidR="00BC4E03">
        <w:rPr>
          <w:lang w:val="en-US"/>
        </w:rPr>
        <w:t>”</w:t>
      </w:r>
      <w:r w:rsidRPr="00D42D93">
        <w:rPr>
          <w:lang w:val="en-US"/>
        </w:rPr>
        <w:t xml:space="preserve">; which directly impact the applicability of Law no. 8153, dated 31.10.1996 </w:t>
      </w:r>
      <w:r w:rsidR="00BC4E03">
        <w:rPr>
          <w:lang w:val="en-US"/>
        </w:rPr>
        <w:t>“</w:t>
      </w:r>
      <w:r w:rsidRPr="00D42D93">
        <w:rPr>
          <w:lang w:val="en-US"/>
        </w:rPr>
        <w:t>On the status of orphans</w:t>
      </w:r>
      <w:r w:rsidR="00BC4E03">
        <w:rPr>
          <w:lang w:val="en-US"/>
        </w:rPr>
        <w:t>”</w:t>
      </w:r>
      <w:r w:rsidRPr="00D42D93">
        <w:rPr>
          <w:lang w:val="en-US"/>
        </w:rPr>
        <w:t>.</w:t>
      </w:r>
    </w:p>
    <w:p w14:paraId="630CCB82" w14:textId="03C03D3E"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analyses shows that the current law on the status of orphans does not </w:t>
      </w:r>
      <w:r w:rsidRPr="00D42D93">
        <w:rPr>
          <w:bCs/>
        </w:rPr>
        <w:t>respond</w:t>
      </w:r>
      <w:r w:rsidRPr="00D42D93">
        <w:rPr>
          <w:lang w:val="en-US"/>
        </w:rPr>
        <w:t xml:space="preserve"> to the changes in the legal situation, as well as in terms of the social policies in force. The Ministry has come up with the proposal and has foreseen in its agenda the drafting of a new legislation dedicated to the guardianship of children without parental care, based on the principle of </w:t>
      </w:r>
      <w:r w:rsidR="00BC4E03">
        <w:rPr>
          <w:lang w:val="en-US"/>
        </w:rPr>
        <w:t>“</w:t>
      </w:r>
      <w:r w:rsidRPr="00D42D93">
        <w:rPr>
          <w:lang w:val="en-US"/>
        </w:rPr>
        <w:t>the best interest of the child</w:t>
      </w:r>
      <w:r w:rsidR="00BC4E03">
        <w:rPr>
          <w:lang w:val="en-US"/>
        </w:rPr>
        <w:t>”</w:t>
      </w:r>
      <w:r w:rsidRPr="00D42D93">
        <w:rPr>
          <w:lang w:val="en-US"/>
        </w:rPr>
        <w:t xml:space="preserve">, and the broader meaning of the term </w:t>
      </w:r>
      <w:r w:rsidR="00BC4E03">
        <w:rPr>
          <w:lang w:val="en-US"/>
        </w:rPr>
        <w:t>“</w:t>
      </w:r>
      <w:r w:rsidRPr="00D42D93">
        <w:rPr>
          <w:lang w:val="en-US"/>
        </w:rPr>
        <w:t>child without parental care</w:t>
      </w:r>
      <w:r w:rsidR="00BC4E03">
        <w:rPr>
          <w:lang w:val="en-US"/>
        </w:rPr>
        <w:t>”</w:t>
      </w:r>
      <w:r w:rsidRPr="00D42D93">
        <w:rPr>
          <w:lang w:val="en-US"/>
        </w:rPr>
        <w:t>, which means the creation of a new culture of family understanding, better development of social policies, better management of services and social practices by the actors involved: central, local and civil society level.</w:t>
      </w:r>
    </w:p>
    <w:p w14:paraId="7CE81915" w14:textId="5D05EA4B" w:rsidR="006A6DEE" w:rsidRPr="00D42D93" w:rsidRDefault="005C7130" w:rsidP="005C7130">
      <w:pPr>
        <w:pStyle w:val="H1G"/>
        <w:rPr>
          <w:lang w:val="en-US"/>
        </w:rPr>
      </w:pPr>
      <w:r>
        <w:tab/>
      </w:r>
      <w:r>
        <w:tab/>
      </w:r>
      <w:r w:rsidR="006A6DEE" w:rsidRPr="005C7130">
        <w:t>Protection</w:t>
      </w:r>
      <w:r w:rsidR="006A6DEE" w:rsidRPr="00D42D93">
        <w:rPr>
          <w:lang w:val="en-US"/>
        </w:rPr>
        <w:t xml:space="preserve"> of the family and children (art. 10)</w:t>
      </w:r>
    </w:p>
    <w:p w14:paraId="6F17392E" w14:textId="394EA29C" w:rsidR="006A6DEE" w:rsidRPr="00D941BA" w:rsidRDefault="005C7130" w:rsidP="005C7130">
      <w:pPr>
        <w:pStyle w:val="H23G"/>
        <w:rPr>
          <w:lang w:val="en-US"/>
        </w:rPr>
      </w:pPr>
      <w:r>
        <w:rPr>
          <w:lang w:val="en-US"/>
        </w:rPr>
        <w:tab/>
      </w:r>
      <w:r w:rsidR="00454C8D">
        <w:rPr>
          <w:lang w:val="en-US"/>
        </w:rPr>
        <w:tab/>
      </w:r>
      <w:r w:rsidR="006A6DEE">
        <w:rPr>
          <w:lang w:val="en-US"/>
        </w:rPr>
        <w:t>Reply to</w:t>
      </w:r>
      <w:r w:rsidR="006A6DEE" w:rsidRPr="00D941BA">
        <w:rPr>
          <w:lang w:val="en-US"/>
        </w:rPr>
        <w:t xml:space="preserve"> paragraphs 17 and 18 of the list of issues</w:t>
      </w:r>
    </w:p>
    <w:p w14:paraId="68F991F8" w14:textId="08BF5310"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Law no. 10/2021 </w:t>
      </w:r>
      <w:r w:rsidR="00BC4E03">
        <w:rPr>
          <w:lang w:val="en-US"/>
        </w:rPr>
        <w:t>“</w:t>
      </w:r>
      <w:r w:rsidRPr="00D42D93">
        <w:rPr>
          <w:lang w:val="en-US"/>
        </w:rPr>
        <w:t>On asylum in the Republic of Albania</w:t>
      </w:r>
      <w:r w:rsidR="00BC4E03">
        <w:rPr>
          <w:lang w:val="en-US"/>
        </w:rPr>
        <w:t>”</w:t>
      </w:r>
      <w:r w:rsidRPr="00D42D93">
        <w:rPr>
          <w:lang w:val="en-US"/>
        </w:rPr>
        <w:t>, which is aligned with the 5 directives of the European Union, provides that the family reunification of refugees and persons with complementary protection, in which it is cited that: The request for family reunification is submitted to the authority responsible for asylum and refugees from the refugee or person with complementary protection status.</w:t>
      </w:r>
    </w:p>
    <w:p w14:paraId="4961C576"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refugee or the person with the status of complementary protection submits the </w:t>
      </w:r>
      <w:r w:rsidRPr="00D42D93">
        <w:rPr>
          <w:bCs/>
        </w:rPr>
        <w:t>request</w:t>
      </w:r>
      <w:r w:rsidRPr="00D42D93">
        <w:rPr>
          <w:lang w:val="en-US"/>
        </w:rPr>
        <w:t xml:space="preserve"> for family reunification to the authority responsible for asylum and refugees, completing the special request form which was approved by order of the Minister no. 249 dated 03.06.2021, only if he has legally stayed in the territory of the Republic of Albania for a period not longer than 2 (two) years, before joining his family members.</w:t>
      </w:r>
    </w:p>
    <w:p w14:paraId="46E12F10" w14:textId="75CE322E"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Ministry of Health and Social Protection (MHSP), through the strategic document of the National Agenda for Children</w:t>
      </w:r>
      <w:r w:rsidR="00BC4E03">
        <w:rPr>
          <w:lang w:val="en-US"/>
        </w:rPr>
        <w:t>’</w:t>
      </w:r>
      <w:r w:rsidRPr="00D42D93">
        <w:rPr>
          <w:lang w:val="en-US"/>
        </w:rPr>
        <w:t>s Rights 2021 2026, implements measures for comprehensive and friendly services and the protection of children</w:t>
      </w:r>
      <w:r w:rsidR="00BC4E03">
        <w:rPr>
          <w:lang w:val="en-US"/>
        </w:rPr>
        <w:t>’</w:t>
      </w:r>
      <w:r w:rsidRPr="00D42D93">
        <w:rPr>
          <w:lang w:val="en-US"/>
        </w:rPr>
        <w:t xml:space="preserve">s rights. This document contains a special strategic goal related to the elimination of all forms of violence against children, including children in street situations and economically exploited. </w:t>
      </w:r>
    </w:p>
    <w:p w14:paraId="4891D485" w14:textId="77777777" w:rsidR="00DB10B7" w:rsidRDefault="006A6DEE" w:rsidP="006E451A">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B10B7">
        <w:rPr>
          <w:lang w:val="en-US"/>
        </w:rPr>
        <w:t xml:space="preserve">MHSP as the coordinating authority and State Agency for Child Rights and </w:t>
      </w:r>
      <w:r w:rsidRPr="00DB10B7">
        <w:rPr>
          <w:bCs/>
        </w:rPr>
        <w:t>Protection</w:t>
      </w:r>
      <w:r w:rsidRPr="00DB10B7">
        <w:rPr>
          <w:lang w:val="en-US"/>
        </w:rPr>
        <w:t xml:space="preserve"> (SACRP) implements Law 18/2017 </w:t>
      </w:r>
      <w:r w:rsidR="00BC4E03" w:rsidRPr="00DB10B7">
        <w:rPr>
          <w:lang w:val="en-US"/>
        </w:rPr>
        <w:t>“</w:t>
      </w:r>
      <w:r w:rsidRPr="00DB10B7">
        <w:rPr>
          <w:lang w:val="en-US"/>
        </w:rPr>
        <w:t>On the rights and protection of the child</w:t>
      </w:r>
      <w:r w:rsidR="00BC4E03" w:rsidRPr="00DB10B7">
        <w:rPr>
          <w:lang w:val="en-US"/>
        </w:rPr>
        <w:t>”</w:t>
      </w:r>
      <w:r w:rsidRPr="00DB10B7">
        <w:rPr>
          <w:lang w:val="en-US"/>
        </w:rPr>
        <w:t xml:space="preserve">. Towards improving the quality of implementation, recently was approved Guideline No. 767, dated 28.12.2023, of the MHSP on the </w:t>
      </w:r>
      <w:r w:rsidR="00BC4E03" w:rsidRPr="00DB10B7">
        <w:rPr>
          <w:lang w:val="en-US"/>
        </w:rPr>
        <w:t>“</w:t>
      </w:r>
      <w:r w:rsidRPr="00DB10B7">
        <w:rPr>
          <w:lang w:val="en-US"/>
        </w:rPr>
        <w:t>Methodology of quality control of the work of child protection structures at the local level</w:t>
      </w:r>
      <w:r w:rsidR="00BC4E03" w:rsidRPr="00DB10B7">
        <w:rPr>
          <w:lang w:val="en-US"/>
        </w:rPr>
        <w:t>”</w:t>
      </w:r>
      <w:r w:rsidRPr="00DB10B7">
        <w:rPr>
          <w:lang w:val="en-US"/>
        </w:rPr>
        <w:t xml:space="preserve"> monitoring the quality of the work of child protection structures by the State Agency for Rights and Child Protection, was carried out with 10 meetings at the local level and 1 promotional activity at the national level. In the same way, field monitoring of 200 cases of children taken into protection by child protection workers was carried out, based on the newly approved methodology.</w:t>
      </w:r>
    </w:p>
    <w:p w14:paraId="27FB3FD4" w14:textId="425EC3FF" w:rsidR="006A6DEE" w:rsidRPr="00DB10B7" w:rsidRDefault="006A6DEE" w:rsidP="006E451A">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B10B7">
        <w:rPr>
          <w:lang w:val="en-US"/>
        </w:rPr>
        <w:t xml:space="preserve">Children under the age of 16 have full access into the health system starting from vaccination and immunization according to the National Vaccination Program from 0–18 years of age and free health checkup and visits at the family doctor and specialized doctors through the referral system. In 2019 for the first time the Ministry </w:t>
      </w:r>
      <w:r w:rsidRPr="00DB10B7">
        <w:rPr>
          <w:bCs/>
        </w:rPr>
        <w:t>introduced</w:t>
      </w:r>
      <w:r w:rsidRPr="00DB10B7">
        <w:rPr>
          <w:lang w:val="en-US"/>
        </w:rPr>
        <w:t xml:space="preserve"> the reimbursed medical devices program for diabetes stripes for children from 0 years and youth up to 25 years of age. In April 2022 the Ministry introduced for the first time the National Eye Screening Program for children 6–14 years of age. The program is enrolled in all </w:t>
      </w:r>
      <w:r w:rsidRPr="00454C8D">
        <w:t>9th</w:t>
      </w:r>
      <w:r w:rsidRPr="00DB10B7">
        <w:rPr>
          <w:lang w:val="en-US"/>
        </w:rPr>
        <w:t xml:space="preserve"> grade public schools in Albania. In 2023 the Ministry introduced a new National program on dental care screening also dedicated </w:t>
      </w:r>
      <w:r w:rsidRPr="00454C8D">
        <w:t>to 9th</w:t>
      </w:r>
      <w:r w:rsidRPr="00DB10B7">
        <w:rPr>
          <w:lang w:val="en-US"/>
        </w:rPr>
        <w:t xml:space="preserve"> grade school age children 6–14 years and is enrolled on national level. Moreover in 2024 the Ministry aims to introduce a new screening program for children 514 years of age that is the National Screening Program for scoliosis and national screening program on hearing impairment for children from birth that will be also in line and in accordance with the another program that has been implemented in public hospitals for children with hearing impairment that is the cochlear implant that is reimbursed 100% by the state budget. </w:t>
      </w:r>
    </w:p>
    <w:p w14:paraId="6CCC6DEC" w14:textId="08F8C983"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All the above programs also contain promotional and raising awareness activities on the importance of health and health knowledge in children. In this context, the protection of children from economic exploitation is provided as a category of children for whom special protection must be ensured Chapter V of Law 18/2017 </w:t>
      </w:r>
      <w:r w:rsidR="00BC4E03">
        <w:rPr>
          <w:lang w:val="en-US"/>
        </w:rPr>
        <w:t>“</w:t>
      </w:r>
      <w:r w:rsidRPr="00D42D93">
        <w:rPr>
          <w:lang w:val="en-US"/>
        </w:rPr>
        <w:t>On the rights and protection of the child</w:t>
      </w:r>
      <w:r w:rsidR="00BC4E03">
        <w:rPr>
          <w:lang w:val="en-US"/>
        </w:rPr>
        <w:t>”</w:t>
      </w:r>
      <w:r w:rsidRPr="00D42D93">
        <w:rPr>
          <w:lang w:val="en-US"/>
        </w:rPr>
        <w:t>. The protection of this category is provided in article 24 and 64 of Law 18/2017:</w:t>
      </w:r>
    </w:p>
    <w:p w14:paraId="79A1E2A1"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child is protected from economic exploitation, according to the provisions of the Criminal Code, which includes performing any work that: </w:t>
      </w:r>
    </w:p>
    <w:p w14:paraId="528029E8" w14:textId="77777777" w:rsidR="006A6DEE" w:rsidRPr="00D42D93" w:rsidRDefault="006A6DEE" w:rsidP="000130AF">
      <w:pPr>
        <w:pStyle w:val="Bullet1G"/>
        <w:rPr>
          <w:lang w:val="en-US"/>
        </w:rPr>
      </w:pPr>
      <w:r>
        <w:rPr>
          <w:lang w:val="en-US"/>
        </w:rPr>
        <w:t>P</w:t>
      </w:r>
      <w:r w:rsidRPr="00D42D93">
        <w:rPr>
          <w:lang w:val="en-US"/>
        </w:rPr>
        <w:t>oses risks for physical and mental health, well-being and overall development;</w:t>
      </w:r>
    </w:p>
    <w:p w14:paraId="19D48705" w14:textId="77777777" w:rsidR="006A6DEE" w:rsidRPr="00D42D93" w:rsidRDefault="006A6DEE" w:rsidP="000130AF">
      <w:pPr>
        <w:pStyle w:val="Bullet1G"/>
        <w:rPr>
          <w:lang w:val="en-US"/>
        </w:rPr>
      </w:pPr>
      <w:r>
        <w:rPr>
          <w:lang w:val="en-US"/>
        </w:rPr>
        <w:t>V</w:t>
      </w:r>
      <w:r w:rsidRPr="00D42D93">
        <w:rPr>
          <w:lang w:val="en-US"/>
        </w:rPr>
        <w:t xml:space="preserve">iolates </w:t>
      </w:r>
      <w:r w:rsidRPr="000130AF">
        <w:t>education</w:t>
      </w:r>
      <w:r w:rsidRPr="00D42D93">
        <w:rPr>
          <w:lang w:val="en-US"/>
        </w:rPr>
        <w:t>;</w:t>
      </w:r>
    </w:p>
    <w:p w14:paraId="094C8736" w14:textId="77777777" w:rsidR="006A6DEE" w:rsidRPr="00D42D93" w:rsidRDefault="006A6DEE" w:rsidP="000130AF">
      <w:pPr>
        <w:pStyle w:val="Bullet1G"/>
        <w:rPr>
          <w:lang w:val="en-US"/>
        </w:rPr>
      </w:pPr>
      <w:r>
        <w:rPr>
          <w:lang w:val="en-US"/>
        </w:rPr>
        <w:t>I</w:t>
      </w:r>
      <w:r w:rsidRPr="00D42D93">
        <w:rPr>
          <w:lang w:val="en-US"/>
        </w:rPr>
        <w:t xml:space="preserve">s </w:t>
      </w:r>
      <w:r w:rsidRPr="000130AF">
        <w:t>forced</w:t>
      </w:r>
      <w:r w:rsidRPr="00D42D93">
        <w:rPr>
          <w:lang w:val="en-US"/>
        </w:rPr>
        <w:t>.</w:t>
      </w:r>
    </w:p>
    <w:p w14:paraId="57EBE587"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Employment of children under the age of 16 is prohibited. The child can perform light work, which does not harm his health, his education or remove him from </w:t>
      </w:r>
      <w:r w:rsidRPr="00D42D93">
        <w:rPr>
          <w:bCs/>
        </w:rPr>
        <w:t>school</w:t>
      </w:r>
      <w:r w:rsidRPr="00D42D93">
        <w:rPr>
          <w:lang w:val="en-US"/>
        </w:rPr>
        <w:t>, according to the provisions provided in the Labor Code. The child is protected from economic exploitation, as well as from performing any forced work within his family, at school, rehabilitation, and punishment institutions, or in cultural, artistic, sports, modeling or advertising purposes, which poses a risk, violates education, harms his physical, mental, spiritual, moral or social health or development. Any practice by which the child is forced to perform the actions mentioned above, regardless of the knowledge or not of the parent or guardian, as well as regardless of whether or not it is against reward, is prohibited.</w:t>
      </w:r>
    </w:p>
    <w:p w14:paraId="0FD14DC1"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bCs/>
        </w:rPr>
        <w:t>In</w:t>
      </w:r>
      <w:r w:rsidRPr="00D42D93">
        <w:rPr>
          <w:lang w:val="en-US"/>
        </w:rPr>
        <w:t xml:space="preserve"> the event that a child, within the age for which compulsory education is provided for, avoids education, in order to carry out prohibited activities, according to the law, the educational personnel immediately notifies the parent or guardian, as well as the child protection unit, who take measures immediate for the child to return to school.</w:t>
      </w:r>
    </w:p>
    <w:p w14:paraId="6BA09331"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Child protection structures actively identify and prioritize any reported cases of child exploitation, including children in street situations. These structures are </w:t>
      </w:r>
      <w:r w:rsidRPr="00D42D93">
        <w:rPr>
          <w:bCs/>
        </w:rPr>
        <w:t>responsible</w:t>
      </w:r>
      <w:r w:rsidRPr="00D42D93">
        <w:rPr>
          <w:lang w:val="en-US"/>
        </w:rPr>
        <w:t xml:space="preserve"> and have the right to undertake concrete actions, with the support of the State Police bodies, to remove the child from the situation of economic exploitation or the street situation. After evaluating each case, the child protection worker, in cooperation with the case evaluation and referral unit, as well as the cross-sectoral technical group, includes in the Individual Protection Plan, but not limited to:</w:t>
      </w:r>
    </w:p>
    <w:p w14:paraId="0A3BB3D8" w14:textId="77777777" w:rsidR="006A6DEE" w:rsidRPr="000130AF" w:rsidRDefault="006A6DEE" w:rsidP="000130AF">
      <w:pPr>
        <w:pStyle w:val="Bullet1G"/>
      </w:pPr>
      <w:r w:rsidRPr="000130AF">
        <w:t>Taking one of the protection measures provided for in this law;</w:t>
      </w:r>
    </w:p>
    <w:p w14:paraId="2F6F0E75" w14:textId="6C7B7F7A" w:rsidR="006A6DEE" w:rsidRPr="000130AF" w:rsidRDefault="006A6DEE" w:rsidP="000130AF">
      <w:pPr>
        <w:pStyle w:val="Bullet1G"/>
      </w:pPr>
      <w:r w:rsidRPr="000130AF">
        <w:t>The child</w:t>
      </w:r>
      <w:r w:rsidR="00BC4E03">
        <w:t>’</w:t>
      </w:r>
      <w:r w:rsidRPr="000130AF">
        <w:t>s enrolment in school and/or regular attendance of the educational program;</w:t>
      </w:r>
    </w:p>
    <w:p w14:paraId="528A5FB1" w14:textId="77777777" w:rsidR="006A6DEE" w:rsidRPr="000130AF" w:rsidRDefault="006A6DEE" w:rsidP="000130AF">
      <w:pPr>
        <w:pStyle w:val="Bullet1G"/>
      </w:pPr>
      <w:r w:rsidRPr="000130AF">
        <w:t>Teaching support, through special teachers or integrated classes;</w:t>
      </w:r>
    </w:p>
    <w:p w14:paraId="2185E431" w14:textId="77777777" w:rsidR="006A6DEE" w:rsidRPr="000130AF" w:rsidRDefault="006A6DEE" w:rsidP="000130AF">
      <w:pPr>
        <w:pStyle w:val="Bullet1G"/>
      </w:pPr>
      <w:r w:rsidRPr="000130AF">
        <w:t>Not attending certain places;</w:t>
      </w:r>
    </w:p>
    <w:p w14:paraId="288FEBF1" w14:textId="77777777" w:rsidR="006A6DEE" w:rsidRPr="000130AF" w:rsidRDefault="006A6DEE" w:rsidP="000130AF">
      <w:pPr>
        <w:pStyle w:val="Bullet1G"/>
      </w:pPr>
      <w:r w:rsidRPr="000130AF">
        <w:t>Psychological counselling;</w:t>
      </w:r>
    </w:p>
    <w:p w14:paraId="345B429C" w14:textId="77777777" w:rsidR="006A6DEE" w:rsidRPr="000130AF" w:rsidRDefault="006A6DEE" w:rsidP="000130AF">
      <w:pPr>
        <w:pStyle w:val="Bullet1G"/>
      </w:pPr>
      <w:r w:rsidRPr="000130AF">
        <w:t>Health treatment, if necessary.</w:t>
      </w:r>
    </w:p>
    <w:p w14:paraId="2C172E25" w14:textId="4D7C5A68"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child protection worker, based on the child</w:t>
      </w:r>
      <w:r w:rsidR="00BC4E03">
        <w:rPr>
          <w:lang w:val="en-US"/>
        </w:rPr>
        <w:t>’</w:t>
      </w:r>
      <w:r w:rsidRPr="00D42D93">
        <w:rPr>
          <w:lang w:val="en-US"/>
        </w:rPr>
        <w:t xml:space="preserve">s family situation, if they notice the exploitation of children by family members, can report the parents to the </w:t>
      </w:r>
      <w:r w:rsidRPr="00D42D93">
        <w:rPr>
          <w:bCs/>
        </w:rPr>
        <w:t>police</w:t>
      </w:r>
      <w:r w:rsidRPr="00D42D93">
        <w:rPr>
          <w:lang w:val="en-US"/>
        </w:rPr>
        <w:t xml:space="preserve"> and prosecutor</w:t>
      </w:r>
      <w:r w:rsidR="00BC4E03">
        <w:rPr>
          <w:lang w:val="en-US"/>
        </w:rPr>
        <w:t>’</w:t>
      </w:r>
      <w:r w:rsidRPr="00D42D93">
        <w:rPr>
          <w:lang w:val="en-US"/>
        </w:rPr>
        <w:t>s office or determine a plan for parenting training of the child</w:t>
      </w:r>
      <w:r w:rsidR="00BC4E03">
        <w:rPr>
          <w:lang w:val="en-US"/>
        </w:rPr>
        <w:t>’</w:t>
      </w:r>
      <w:r w:rsidRPr="00D42D93">
        <w:rPr>
          <w:lang w:val="en-US"/>
        </w:rPr>
        <w:t>s parents, which contains, but not limited to:</w:t>
      </w:r>
    </w:p>
    <w:p w14:paraId="10520242" w14:textId="77777777" w:rsidR="006A6DEE" w:rsidRPr="000130AF" w:rsidRDefault="006A6DEE" w:rsidP="000130AF">
      <w:pPr>
        <w:pStyle w:val="Bullet1G"/>
      </w:pPr>
      <w:r w:rsidRPr="000130AF">
        <w:t>Attending parenting training courses;</w:t>
      </w:r>
    </w:p>
    <w:p w14:paraId="352D5606" w14:textId="77777777" w:rsidR="006A6DEE" w:rsidRPr="000130AF" w:rsidRDefault="006A6DEE" w:rsidP="000130AF">
      <w:pPr>
        <w:pStyle w:val="Bullet1G"/>
      </w:pPr>
      <w:r w:rsidRPr="000130AF">
        <w:t>Attending courses against alcoholism or programs against narcotic and psychotropic substances;</w:t>
      </w:r>
    </w:p>
    <w:p w14:paraId="2749F8ED" w14:textId="77777777" w:rsidR="006A6DEE" w:rsidRPr="000130AF" w:rsidRDefault="006A6DEE" w:rsidP="000130AF">
      <w:pPr>
        <w:pStyle w:val="Bullet1G"/>
      </w:pPr>
      <w:r w:rsidRPr="000130AF">
        <w:t>Support to register in the relevant local unit and register all family members in civil status;</w:t>
      </w:r>
    </w:p>
    <w:p w14:paraId="5BDF6048" w14:textId="77777777" w:rsidR="006A6DEE" w:rsidRPr="000130AF" w:rsidRDefault="006A6DEE" w:rsidP="000130AF">
      <w:pPr>
        <w:pStyle w:val="Bullet1G"/>
      </w:pPr>
      <w:r w:rsidRPr="000130AF">
        <w:t>Help to integrate into the economic aid scheme;</w:t>
      </w:r>
    </w:p>
    <w:p w14:paraId="237D8F3D" w14:textId="77777777" w:rsidR="006A6DEE" w:rsidRPr="000130AF" w:rsidRDefault="006A6DEE" w:rsidP="000130AF">
      <w:pPr>
        <w:pStyle w:val="Bullet1G"/>
      </w:pPr>
      <w:r w:rsidRPr="000130AF">
        <w:t>Assistance for accessing the labour market;</w:t>
      </w:r>
    </w:p>
    <w:p w14:paraId="22ECCBE9" w14:textId="77777777" w:rsidR="006A6DEE" w:rsidRPr="000130AF" w:rsidRDefault="006A6DEE" w:rsidP="000130AF">
      <w:pPr>
        <w:pStyle w:val="Bullet1G"/>
      </w:pPr>
      <w:r w:rsidRPr="000130AF">
        <w:t>Any other necessary intervention, which helps to improve the family situation, creating premises for the protection of the child from exploitation.</w:t>
      </w:r>
    </w:p>
    <w:p w14:paraId="71577EAF"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Child Protection Worker is responsible for implementing and monitoring the progress of the Individual Child Protection Plan, as well as for its change, adapting or removing any measure or intervention if the situation that led to their establishment has changed. </w:t>
      </w:r>
    </w:p>
    <w:p w14:paraId="44A405FF"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Sub-legal acts in implementation of the Law, which deal with the issues of protecting children from economic exploitation:</w:t>
      </w:r>
    </w:p>
    <w:p w14:paraId="6386DC61" w14:textId="5698523A"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 xml:space="preserve">Decision of the Council of Ministers No. 129, dated 13.3.2019 </w:t>
      </w:r>
      <w:r w:rsidR="00BC4E03">
        <w:rPr>
          <w:lang w:val="en-US"/>
        </w:rPr>
        <w:t>“</w:t>
      </w:r>
      <w:r w:rsidRPr="00D42D93">
        <w:rPr>
          <w:lang w:val="en-US"/>
        </w:rPr>
        <w:t>On procedures for the identification, immediate assistance and referral of economically exploited children, including children in street situations</w:t>
      </w:r>
      <w:r w:rsidR="00BC4E03">
        <w:rPr>
          <w:lang w:val="en-US"/>
        </w:rPr>
        <w:t>”</w:t>
      </w:r>
      <w:r>
        <w:rPr>
          <w:lang w:val="en-US"/>
        </w:rPr>
        <w:t>;</w:t>
      </w:r>
    </w:p>
    <w:p w14:paraId="47C15FC9" w14:textId="397DA900"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 xml:space="preserve">Decision of the Council of Ministers No. 578, dated 3.10.2018 </w:t>
      </w:r>
      <w:r w:rsidR="00BC4E03">
        <w:rPr>
          <w:lang w:val="en-US"/>
        </w:rPr>
        <w:t>“</w:t>
      </w:r>
      <w:r w:rsidRPr="00D42D93">
        <w:rPr>
          <w:lang w:val="en-US"/>
        </w:rPr>
        <w:t>On referral procedures and case management, the design and content of the individual protection plan, the financing of expenses for its implementation, as well as the implementation of protection measures</w:t>
      </w:r>
      <w:r w:rsidR="00BC4E03">
        <w:rPr>
          <w:lang w:val="en-US"/>
        </w:rPr>
        <w:t>”</w:t>
      </w:r>
      <w:r>
        <w:rPr>
          <w:lang w:val="en-US"/>
        </w:rPr>
        <w:t>;</w:t>
      </w:r>
    </w:p>
    <w:p w14:paraId="60848719" w14:textId="1B430D61"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 xml:space="preserve">Guide </w:t>
      </w:r>
      <w:r w:rsidR="00BC4E03">
        <w:rPr>
          <w:lang w:val="en-US"/>
        </w:rPr>
        <w:t>“</w:t>
      </w:r>
      <w:r w:rsidRPr="00D42D93">
        <w:rPr>
          <w:lang w:val="en-US"/>
        </w:rPr>
        <w:t>For labor inspectors regarding unacceptable child labor in Albania</w:t>
      </w:r>
      <w:r w:rsidR="00BC4E03">
        <w:rPr>
          <w:lang w:val="en-US"/>
        </w:rPr>
        <w:t>”</w:t>
      </w:r>
      <w:r w:rsidRPr="00D42D93">
        <w:rPr>
          <w:lang w:val="en-US"/>
        </w:rPr>
        <w:t>. This document was drafted by the Labor Inspectorate in cooperation with the State Agency for Child Rights and Protection and with the support of the OSCE. The Guide creates a functional link of cooperation, between labor inspectors and child protection workers at the local level, related to the identification, referral and protection of economically exploited children.</w:t>
      </w:r>
    </w:p>
    <w:p w14:paraId="573FA532"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Child protection structures have been set up in all municipalities, with 241 employees responsible for managing the cases of children in need of protection, </w:t>
      </w:r>
      <w:r w:rsidRPr="00D42D93">
        <w:rPr>
          <w:bCs/>
        </w:rPr>
        <w:t>including</w:t>
      </w:r>
      <w:r w:rsidRPr="00D42D93">
        <w:rPr>
          <w:lang w:val="en-US"/>
        </w:rPr>
        <w:t xml:space="preserve"> children identified in a situation of economic exploitation. Under the coordination of the State Agency for the Rights and Protection of the Child, trainings were carried out with the aim of increasing the capacities of professionals for the protection of children from economic exploitation. The State Agency for Child Rights and Protection collects data from child protection workers at the local level on all children in need of protection, including children in street situations and children exploited for labor.</w:t>
      </w:r>
    </w:p>
    <w:p w14:paraId="3FB14435" w14:textId="7607F973"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Referring to the statistical data of the State Agency for Children</w:t>
      </w:r>
      <w:r w:rsidR="00BC4E03">
        <w:rPr>
          <w:lang w:val="en-US"/>
        </w:rPr>
        <w:t>’</w:t>
      </w:r>
      <w:r w:rsidRPr="00D42D93">
        <w:rPr>
          <w:lang w:val="en-US"/>
        </w:rPr>
        <w:t>s Rights and Protection, child protection workers in each municipality manage about 230 cases of children in street situations every year, with the highest figures being reported during the summer. For the period July December 2023, child protection units report that a total of 55 adults, mainly their parents, who used their children for begging on the street, were prosecuted for child exploitation.</w:t>
      </w:r>
    </w:p>
    <w:p w14:paraId="0E928551" w14:textId="31D3F396" w:rsidR="006A6DEE" w:rsidRPr="00D941BA" w:rsidRDefault="000130AF" w:rsidP="000130AF">
      <w:pPr>
        <w:pStyle w:val="H23G"/>
        <w:rPr>
          <w:lang w:val="en-US"/>
        </w:rPr>
      </w:pPr>
      <w:r>
        <w:rPr>
          <w:lang w:val="en-US"/>
        </w:rPr>
        <w:tab/>
      </w:r>
      <w:r>
        <w:rPr>
          <w:lang w:val="en-US"/>
        </w:rPr>
        <w:tab/>
      </w:r>
      <w:r w:rsidR="006A6DEE">
        <w:rPr>
          <w:lang w:val="en-US"/>
        </w:rPr>
        <w:t>Reply to</w:t>
      </w:r>
      <w:r w:rsidR="006A6DEE" w:rsidRPr="00D941BA">
        <w:rPr>
          <w:lang w:val="en-US"/>
        </w:rPr>
        <w:t xml:space="preserve"> paragraph 19 </w:t>
      </w:r>
      <w:r w:rsidR="006A6DEE" w:rsidRPr="000130AF">
        <w:t>of</w:t>
      </w:r>
      <w:r w:rsidR="006A6DEE" w:rsidRPr="00D941BA">
        <w:rPr>
          <w:lang w:val="en-US"/>
        </w:rPr>
        <w:t xml:space="preserve"> the list of issues </w:t>
      </w:r>
    </w:p>
    <w:p w14:paraId="261122A9"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From the reports received by the Child Protection Units in all municipalities, it </w:t>
      </w:r>
      <w:r w:rsidRPr="00D42D93">
        <w:rPr>
          <w:bCs/>
        </w:rPr>
        <w:t>results</w:t>
      </w:r>
      <w:r w:rsidRPr="00D42D93">
        <w:rPr>
          <w:lang w:val="en-US"/>
        </w:rPr>
        <w:t xml:space="preserve"> that the phenomenon of forced early marriages is not a widespread phenomenon. Child marriage has been softening and has recently become a very rare phenomenon.</w:t>
      </w:r>
    </w:p>
    <w:p w14:paraId="7A6B63A4"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There are several cases of cohabitation of minor girls with peers or older people, which have been influenced by parental neglect, feeding with traditional or community culture. In general, these cases belong to the Roma and Egyptian minorities due to their culture, traditional norms, poverty, etc. However, a very big change </w:t>
      </w:r>
      <w:r w:rsidRPr="00D42D93">
        <w:rPr>
          <w:bCs/>
        </w:rPr>
        <w:t>has</w:t>
      </w:r>
      <w:r w:rsidRPr="00D42D93">
        <w:rPr>
          <w:lang w:val="en-US"/>
        </w:rPr>
        <w:t xml:space="preserve"> been noticed in this community as recently many </w:t>
      </w:r>
      <w:proofErr w:type="gramStart"/>
      <w:r w:rsidRPr="00D42D93">
        <w:rPr>
          <w:lang w:val="en-US"/>
        </w:rPr>
        <w:t>girls and boys</w:t>
      </w:r>
      <w:proofErr w:type="gramEnd"/>
      <w:r w:rsidRPr="00D42D93">
        <w:rPr>
          <w:lang w:val="en-US"/>
        </w:rPr>
        <w:t xml:space="preserve"> are aware, attending school or professional training courses.</w:t>
      </w:r>
    </w:p>
    <w:p w14:paraId="04DA77E7"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In the educational system, in extracurricular classes, topics related to the elimination of gender inequalities, gender stereotypes, discrimination, and the phenomenon of early and forced marriages are developed. In the same way, the right support is provided so that all families, especially those in economic difficulties, can send their children to school. In cooperation with the education structures, Child Protection Units identifies children who are not enrolled in school or who have dropped out of school and works with the family for their enrollment and return to school. Child Protection Units cooperate with health care centers in order to promote the reporting of cases of domestic violence, or other incidents that can prevent the phenomenon of early marriages.</w:t>
      </w:r>
    </w:p>
    <w:p w14:paraId="4C368CFE"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State Social Service has intervened to provide services and medical checks for girls and women in need as well as legal support with legal and psychological services. For any health problem, including sexual and reproductive health, girls and women are referred to the health center near the residence where they live, to receive free health services, as well as to be directed to specialized services according to their needs.</w:t>
      </w:r>
    </w:p>
    <w:p w14:paraId="63CBCF54" w14:textId="77777777" w:rsidR="006A6DEE"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During 2022, no girl under the age of 18 was married in Albania. According to official data, 18,782 marriages were registered during the year 2022 and for the first time there is no marriage under the age of 18 (case of success).</w:t>
      </w:r>
    </w:p>
    <w:p w14:paraId="1CDDA84D" w14:textId="631B03F2" w:rsidR="006A6DEE" w:rsidRPr="00D42D93" w:rsidRDefault="000130AF" w:rsidP="000130AF">
      <w:pPr>
        <w:pStyle w:val="H1G"/>
        <w:rPr>
          <w:lang w:val="en-US"/>
        </w:rPr>
      </w:pPr>
      <w:r>
        <w:rPr>
          <w:lang w:val="en-US"/>
        </w:rPr>
        <w:tab/>
      </w:r>
      <w:r>
        <w:rPr>
          <w:lang w:val="en-US"/>
        </w:rPr>
        <w:tab/>
      </w:r>
      <w:r w:rsidR="006A6DEE" w:rsidRPr="00D42D93">
        <w:rPr>
          <w:lang w:val="en-US"/>
        </w:rPr>
        <w:t xml:space="preserve">Right to an </w:t>
      </w:r>
      <w:r w:rsidR="006A6DEE" w:rsidRPr="000130AF">
        <w:t>adequate</w:t>
      </w:r>
      <w:r w:rsidR="006A6DEE" w:rsidRPr="00D42D93">
        <w:rPr>
          <w:lang w:val="en-US"/>
        </w:rPr>
        <w:t xml:space="preserve"> standard of living (art. 11)</w:t>
      </w:r>
    </w:p>
    <w:p w14:paraId="7E8E6331" w14:textId="12B93E46" w:rsidR="006A6DEE" w:rsidRPr="00D941BA" w:rsidRDefault="000130AF" w:rsidP="000130AF">
      <w:pPr>
        <w:pStyle w:val="H23G"/>
        <w:rPr>
          <w:lang w:val="en-US"/>
        </w:rPr>
      </w:pPr>
      <w:r>
        <w:rPr>
          <w:lang w:val="en-US"/>
        </w:rPr>
        <w:tab/>
      </w:r>
      <w:r>
        <w:rPr>
          <w:lang w:val="en-US"/>
        </w:rPr>
        <w:tab/>
      </w:r>
      <w:r w:rsidR="006A6DEE">
        <w:rPr>
          <w:lang w:val="en-US"/>
        </w:rPr>
        <w:t>Reply to</w:t>
      </w:r>
      <w:r w:rsidR="006A6DEE" w:rsidRPr="00D941BA">
        <w:rPr>
          <w:lang w:val="en-US"/>
        </w:rPr>
        <w:t xml:space="preserve"> paragraph</w:t>
      </w:r>
      <w:r w:rsidR="006A6DEE">
        <w:rPr>
          <w:lang w:val="en-US"/>
        </w:rPr>
        <w:t>s</w:t>
      </w:r>
      <w:r w:rsidR="006A6DEE" w:rsidRPr="00D941BA">
        <w:rPr>
          <w:lang w:val="en-US"/>
        </w:rPr>
        <w:t xml:space="preserve"> 21 and 22 of the list of issues</w:t>
      </w:r>
    </w:p>
    <w:p w14:paraId="37804B1C" w14:textId="16B30738" w:rsidR="006A6DEE"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Ministry of Health and Social Protection has monitored the National Action Plan for Equality, Inclusion and Participation. This strategic document contains a policy objective for social housing, which emphasizes the importance of housing conditions for Roma and Egyptians as a precondition of social inclusion of Roma in the Society. This is implemented in coordination with the institutions responsible for Strategy for Social Housing and Law No.</w:t>
      </w:r>
      <w:r w:rsidR="000130AF">
        <w:rPr>
          <w:lang w:val="en-US"/>
        </w:rPr>
        <w:t> </w:t>
      </w:r>
      <w:r w:rsidRPr="00D42D93">
        <w:rPr>
          <w:lang w:val="en-US"/>
        </w:rPr>
        <w:t xml:space="preserve">22/2018, </w:t>
      </w:r>
      <w:r w:rsidR="00BC4E03">
        <w:rPr>
          <w:lang w:val="en-US"/>
        </w:rPr>
        <w:t>“</w:t>
      </w:r>
      <w:r w:rsidRPr="00D42D93">
        <w:rPr>
          <w:lang w:val="en-US"/>
        </w:rPr>
        <w:t>On social housing</w:t>
      </w:r>
      <w:r w:rsidR="00BC4E03">
        <w:rPr>
          <w:lang w:val="en-US"/>
        </w:rPr>
        <w:t>”</w:t>
      </w:r>
      <w:r w:rsidRPr="00D42D93">
        <w:rPr>
          <w:lang w:val="en-US"/>
        </w:rPr>
        <w:t>, (as amended).</w:t>
      </w:r>
    </w:p>
    <w:p w14:paraId="4FCE31D6" w14:textId="561DE0B0" w:rsidR="006A6DEE" w:rsidRPr="00D42D93" w:rsidRDefault="00F76E5E" w:rsidP="00F76E5E">
      <w:pPr>
        <w:pStyle w:val="H1G"/>
        <w:rPr>
          <w:lang w:val="en-US"/>
        </w:rPr>
      </w:pPr>
      <w:r>
        <w:tab/>
      </w:r>
      <w:r>
        <w:tab/>
      </w:r>
      <w:r w:rsidR="006A6DEE" w:rsidRPr="00F76E5E">
        <w:t>Right</w:t>
      </w:r>
      <w:r w:rsidR="006A6DEE" w:rsidRPr="00D42D93">
        <w:rPr>
          <w:lang w:val="en-US"/>
        </w:rPr>
        <w:t xml:space="preserve"> to physical and mental health (art. 12)</w:t>
      </w:r>
    </w:p>
    <w:p w14:paraId="345AAF37" w14:textId="4BDEE8B8" w:rsidR="006A6DEE" w:rsidRPr="00D941BA" w:rsidRDefault="00F76E5E" w:rsidP="00F76E5E">
      <w:pPr>
        <w:pStyle w:val="H23G"/>
        <w:rPr>
          <w:lang w:val="en-US"/>
        </w:rPr>
      </w:pPr>
      <w:r>
        <w:rPr>
          <w:lang w:val="en-US"/>
        </w:rPr>
        <w:tab/>
      </w:r>
      <w:r>
        <w:rPr>
          <w:lang w:val="en-US"/>
        </w:rPr>
        <w:tab/>
      </w:r>
      <w:r w:rsidR="006A6DEE">
        <w:rPr>
          <w:lang w:val="en-US"/>
        </w:rPr>
        <w:t>Reply to</w:t>
      </w:r>
      <w:r w:rsidR="006A6DEE" w:rsidRPr="00D941BA">
        <w:rPr>
          <w:lang w:val="en-US"/>
        </w:rPr>
        <w:t xml:space="preserve"> paragraphs 23 and 24 of the list of issues</w:t>
      </w:r>
    </w:p>
    <w:p w14:paraId="1600ADF8" w14:textId="018CA5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The national health strategy 2021–2030 reflects our governing program </w:t>
      </w:r>
      <w:r w:rsidR="00BC4E03">
        <w:rPr>
          <w:lang w:val="en-US"/>
        </w:rPr>
        <w:t>“</w:t>
      </w:r>
      <w:r w:rsidRPr="00D42D93">
        <w:rPr>
          <w:bCs/>
        </w:rPr>
        <w:t>Albania</w:t>
      </w:r>
      <w:r w:rsidRPr="00D42D93">
        <w:rPr>
          <w:lang w:val="en-US"/>
        </w:rPr>
        <w:t xml:space="preserve"> 2030</w:t>
      </w:r>
      <w:r w:rsidR="00BC4E03">
        <w:rPr>
          <w:lang w:val="en-US"/>
        </w:rPr>
        <w:t>”</w:t>
      </w:r>
      <w:r w:rsidRPr="00D42D93">
        <w:rPr>
          <w:lang w:val="en-US"/>
        </w:rPr>
        <w:t xml:space="preserve"> assessing health as part of cross – cutting policies and aiming to protect and preserve the health of citizens, as well as providing effective treatment for all problems encountered throughout the life course. Over the past few years, we have taken steps forward in steadily increasing public funding for health and improving the quality of health service. Public health protection programs have been expanded through safe and effective vaccination against communicable diseases and implementation of successful population-based screening programs for non-communicable diseases, aiming at the early diagnosis and timely treatment. Investments in primary health care have included the rehabilitation of over 400 primary health centers by 2025. </w:t>
      </w:r>
    </w:p>
    <w:p w14:paraId="331EC688"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Moreover, we have invested in the modernization of the Obstetric and Gynecologist Hospital network by starting with the civil works and new medical equipments in 6 hospitals followed with major investments also in 4 Pediatric </w:t>
      </w:r>
      <w:r w:rsidRPr="00D42D93">
        <w:rPr>
          <w:bCs/>
        </w:rPr>
        <w:t>Hospitals</w:t>
      </w:r>
      <w:r w:rsidRPr="00D42D93">
        <w:rPr>
          <w:lang w:val="en-US"/>
        </w:rPr>
        <w:t>. Meanwhile the Ministry is in the process of the law on reproductive health and for the first time we start in 2024 the procedure of fertilized in vitro at one of the public hospitals from which benefit free service every couple that falls within the age and medical criteria. Support for health professionals was and still is a priority within the establishment of better working conditions, continuous education and specific trainings are carried out by biomedical engineers on the user manual of every new medical equipment installed.</w:t>
      </w:r>
    </w:p>
    <w:p w14:paraId="3EB3152A"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Universal Health Coverage remains our main goal and guides our work to strengthen the integrated health system, to strengthen the preparedness and response to emergencies, and improve digital health. In order to achieve this goal our continues challenge remains to build on sustainable health policies that have a direct impact on increasing health coverage for our citizens, improving the health and well – being of the </w:t>
      </w:r>
      <w:r w:rsidRPr="00D42D93">
        <w:rPr>
          <w:bCs/>
        </w:rPr>
        <w:t>population</w:t>
      </w:r>
      <w:r w:rsidRPr="00D42D93">
        <w:rPr>
          <w:lang w:val="en-US"/>
        </w:rPr>
        <w:t xml:space="preserve"> by fulfilling their rights to good health. Thus our work is focused on the following objectives: improving quality of health care by ensuring full access for all Albanian residents based on stable financial system, increasing the number of healthy life years of the Albanian population; modernization of infrastructure and increased safety and quality of hospital care; improving medicine quality and safety in line with EU standards; develop and integrate and better coordinated approach to health care and enhance transparency and accountability and restoring public confidence in health care system. </w:t>
      </w:r>
    </w:p>
    <w:p w14:paraId="773FCA37"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the field of drugs and pharmaceutical services the Ministry of Health and Social Protection is in the final legal processes of sending for approval at the Council of Ministers the revised Law on Drugs and Pharmaceutical Services, the new amendments to the existing law that was approved in 2014 aim at a further </w:t>
      </w:r>
      <w:r w:rsidRPr="00D42D93">
        <w:rPr>
          <w:bCs/>
        </w:rPr>
        <w:t>approximation</w:t>
      </w:r>
      <w:r w:rsidRPr="00D42D93">
        <w:rPr>
          <w:lang w:val="en-US"/>
        </w:rPr>
        <w:t xml:space="preserve"> of the existing legislative act to the EU Directive. Also, the ministry has approved in parliament the revised law on Narcotic Drugs and Psychotropic substances according to the recommendations of the 13th meeting of the Subcommittee of EU under chapter 24 Justice, Freedom and Security, the revised law will be published for consultations and within this year will also be send for approval at the Council of Ministers.</w:t>
      </w:r>
    </w:p>
    <w:p w14:paraId="653D97A4"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From 2013 until now have increased by 25% the dedicated funds for the reimbursement of drugs from the list, by guaranteeing not only a full drug package that is offered free of charge to all our citizens with chronic disease but also we have included in the list innovative therapies for which 8 years ago citizens had to pay out of their family budget. We have tripled the financing of drugs for the treatment of cancer </w:t>
      </w:r>
      <w:r w:rsidRPr="00D42D93">
        <w:rPr>
          <w:bCs/>
        </w:rPr>
        <w:t>patients</w:t>
      </w:r>
      <w:r w:rsidRPr="00D42D93">
        <w:rPr>
          <w:lang w:val="en-US"/>
        </w:rPr>
        <w:t xml:space="preserve"> and we now guarantee 100% free treatment with drugs for patients with breast cancer and blood malign cancer. Moreover, we have invested in the modernization of radiotherapy department and from 2019 also children with brain tumors get full radiotherapy treatment. From 2014, there are 600 thousand uninsured citizens that receive medical treatment in all the levels of the public health system covered 100% by the state budget. 450 thousand chronic patients receive free of charge the first alternative drug from the Reimbursement Drug List.</w:t>
      </w:r>
    </w:p>
    <w:p w14:paraId="06EF4B91"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Health care contributions in 2023 amount to 17.077 billion ALL and the projection for the next three years foresees a progressive yearly increase of health contributions at an average of 8%. The projection is that in 2024 health contributions will be 20,153 billion ALL, in 2025 health contributions will be 18,956 billion ALL and in 2026 health contributions will be in the amount of 19,960 billion ALL or an increase of 16.8% compared to 2023. Moreover from 2018 apart from the centralized procurement procedure of drugs the Ministry of Health and Social Protection has guaranteed the treatment of patients with patent drugs for specific diseases through the legal instrument of Management Entry Agreements. </w:t>
      </w:r>
    </w:p>
    <w:p w14:paraId="2532BD1D" w14:textId="31F4371C"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For the period 2018–2023 the Reimbursement Drug List has been enriched by new </w:t>
      </w:r>
      <w:r w:rsidRPr="00D42D93">
        <w:rPr>
          <w:bCs/>
        </w:rPr>
        <w:t>drugs</w:t>
      </w:r>
      <w:r w:rsidRPr="00D42D93">
        <w:rPr>
          <w:lang w:val="en-US"/>
        </w:rPr>
        <w:t xml:space="preserve"> and alternatives, by guaranteeing the treatment of a broader spectrum of group therapies for the patients that are diagnosed with cancer. Today we can cover at 100% the full treatment with the first and second line of medication for 43 diagnoses. </w:t>
      </w:r>
    </w:p>
    <w:p w14:paraId="268DC74C"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2022 was approved the Law on Drugs and pharmaceutical services, amended that brought changes in reference to the inclusion for the first time of the concept of Management Entry Agreements with the aim of providing an opportunity to attract pharmaceutical companies that develop innovative drugs by balancing cost-effectiveness and adding the concept of the Local Marketing Authorization Holder that will provide an opportunity to legal representation of international MAH to be themselves as MAH by ensuring the quality, efficiency of drugs registered in the Republic </w:t>
      </w:r>
      <w:r w:rsidRPr="00D42D93">
        <w:rPr>
          <w:bCs/>
        </w:rPr>
        <w:t>of</w:t>
      </w:r>
      <w:r w:rsidRPr="00D42D93">
        <w:rPr>
          <w:lang w:val="en-US"/>
        </w:rPr>
        <w:t xml:space="preserve"> Albania and by having an impact on price reduction of drugs, registration costs, and higher access of drugs in the local market. At the same time there will be a reduction of drug production costs, quality ensuring and more favorable prices by increasing the disposability of drugs in our market and reducing drug demand reduction. </w:t>
      </w:r>
    </w:p>
    <w:p w14:paraId="28236635" w14:textId="06862E16"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For the first time in 2018 we included in the reimbursement scheme also the </w:t>
      </w:r>
      <w:r w:rsidRPr="00D42D93">
        <w:rPr>
          <w:bCs/>
        </w:rPr>
        <w:t>reimbursement</w:t>
      </w:r>
      <w:r w:rsidRPr="00D42D93">
        <w:rPr>
          <w:lang w:val="en-US"/>
        </w:rPr>
        <w:t xml:space="preserve"> of medical devices. And since 2018 all children and youth till the age of 25 benefit for free the diabetes stripes. In 2022 we decided to increase the age group of citizens who will benefit from the reimbursement scheme of free diabetes stripes that will be implemented in 2023 for every Albanian citizen + 65 years of age. For 2023 there are 51 483 patients out of which 540 patients age group 0–25 years old and 50,943 patients + 65 years of age. </w:t>
      </w:r>
    </w:p>
    <w:p w14:paraId="7114D08C"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regard to the improvement of the health of the population we will continue the financing and increasing of health packages with the aim of increasing access to medical treatments and providing more health services close to the place of residence, with a special focus on the vulnerable groups. In order to provide health care services to the disable, the elderly and patients with severe health care problems we are applying from 2021 in primary health care the Home Base Care Model and in 2023 in joint cooperation with Health of All Project, financed by the Swiss Agency and the National Operator of Health Care the model is implemented in total of 59 primary health care centers. </w:t>
      </w:r>
    </w:p>
    <w:p w14:paraId="46918E22" w14:textId="04980658"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In 2022 we have introduced psychological and social services within primary health care through the introduction of integrated socio</w:t>
      </w:r>
      <w:r w:rsidR="00BC3A69">
        <w:rPr>
          <w:lang w:val="en-US"/>
        </w:rPr>
        <w:t>-</w:t>
      </w:r>
      <w:r w:rsidRPr="00D42D93">
        <w:rPr>
          <w:lang w:val="en-US"/>
        </w:rPr>
        <w:t xml:space="preserve">health care model. Until the end of 2022 the number of psychologists employed in primary health care is 50. In 2023 with the employment of 50 social workers/psychologists, 17 physiotherapist and 17 logopedics in primary health care through a transparent process we have established 100 primary health care centers that provide the integrated model of social and health care. </w:t>
      </w:r>
    </w:p>
    <w:p w14:paraId="5906912E"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From the state budget more than 85% of the needs of the population for treatment of cardiovascular and kidney diagnoses is fully covered and the aim is to increase the coverage by 5% until the end of 2024 by expanding the packages with the dedicated health packages for rehabilitation, palliative and geriatric care.</w:t>
      </w:r>
    </w:p>
    <w:p w14:paraId="6BFC81F3" w14:textId="1699593D" w:rsidR="006A6DEE" w:rsidRPr="00D42D93" w:rsidRDefault="00F76E5E" w:rsidP="00F76E5E">
      <w:pPr>
        <w:pStyle w:val="H1G"/>
        <w:rPr>
          <w:lang w:val="en-US"/>
        </w:rPr>
      </w:pPr>
      <w:r>
        <w:rPr>
          <w:lang w:val="en-US"/>
        </w:rPr>
        <w:tab/>
      </w:r>
      <w:r>
        <w:rPr>
          <w:lang w:val="en-US"/>
        </w:rPr>
        <w:tab/>
      </w:r>
      <w:r w:rsidR="006A6DEE" w:rsidRPr="00D42D93">
        <w:rPr>
          <w:lang w:val="en-US"/>
        </w:rPr>
        <w:t>Right to education (</w:t>
      </w:r>
      <w:r w:rsidR="006A6DEE" w:rsidRPr="00F76E5E">
        <w:t>arts</w:t>
      </w:r>
      <w:r w:rsidR="006A6DEE" w:rsidRPr="00D42D93">
        <w:rPr>
          <w:lang w:val="en-US"/>
        </w:rPr>
        <w:t>. 13–14)</w:t>
      </w:r>
    </w:p>
    <w:p w14:paraId="51124B3A" w14:textId="6477EAED" w:rsidR="006A6DEE" w:rsidRPr="00D941BA" w:rsidRDefault="00F76E5E" w:rsidP="00F76E5E">
      <w:pPr>
        <w:pStyle w:val="H23G"/>
        <w:rPr>
          <w:lang w:val="en-US"/>
        </w:rPr>
      </w:pPr>
      <w:r>
        <w:rPr>
          <w:lang w:val="en-US"/>
        </w:rPr>
        <w:tab/>
      </w:r>
      <w:r>
        <w:rPr>
          <w:lang w:val="en-US"/>
        </w:rPr>
        <w:tab/>
      </w:r>
      <w:r w:rsidR="006A6DEE">
        <w:rPr>
          <w:lang w:val="en-US"/>
        </w:rPr>
        <w:t>Reply to</w:t>
      </w:r>
      <w:r w:rsidR="006A6DEE" w:rsidRPr="00D941BA">
        <w:rPr>
          <w:lang w:val="en-US"/>
        </w:rPr>
        <w:t xml:space="preserve"> paragraph 25 of the list of issues</w:t>
      </w:r>
    </w:p>
    <w:p w14:paraId="45DCC4F7"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During the COVID 19 pandemic the Ministry of Education and Sports (MES) has considered with particular attention the wellbeing and protection of children by adapting remote learning to combine teaching with learning, including knowledge on spread and prevention of infection, drafting guidelines for closure and re-opening of schools based on need in case there was an increase in cases of infection in community. To avoid the regress in learning for students, as well as to create the chance for them to finish their respective school year after the whole teaching process has passed from physical to remote. Ministry of Education and Sport in cooperation with dependent institutions took the necessary measures for offering teaching sessions recorded and transmitted on channel </w:t>
      </w:r>
      <w:r w:rsidRPr="00D42D93">
        <w:rPr>
          <w:i/>
          <w:iCs/>
          <w:lang w:val="en-US"/>
        </w:rPr>
        <w:t>RTSh Shkolla</w:t>
      </w:r>
      <w:r w:rsidRPr="00D42D93">
        <w:rPr>
          <w:lang w:val="en-US"/>
        </w:rPr>
        <w:t xml:space="preserve"> in the public television as well as in the respective official YouTube channel of MES, the online teaching platform academia.al was created; trainings with teachers for developing their digital competences, use of social media and different platform in function of teaching and learnings also took place; the creation of virtual classes was also enabled (google classroom, google hangout, edmodo, zoom whatsapp etc). For all students in need and merely those coming from rural areas tablets and free internet were distributed so that they could follow online learning and remote learning.</w:t>
      </w:r>
    </w:p>
    <w:p w14:paraId="417D09DA"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Teachers were assisted by means of MES guidelines and ASCAP ones in </w:t>
      </w:r>
      <w:r w:rsidRPr="00D42D93">
        <w:rPr>
          <w:bCs/>
        </w:rPr>
        <w:t>regarding</w:t>
      </w:r>
      <w:r w:rsidRPr="00D42D93">
        <w:rPr>
          <w:lang w:val="en-US"/>
        </w:rPr>
        <w:t xml:space="preserve"> easing of their learning hours in terms of content. They were flexible and saw with priority the easing of content in relation to students focusing instead on repeating gained knowledge and on the training on some knowledge and key skills. To ensure efficiency during teaching and learning at home teachers through messages; PowerPoint presentations or videos gave instructions, tasks, exercises, extra reading materials, mini tests etc., based on respective teaching subjects and subject specification as well as answered to the questions of students regarding teaching </w:t>
      </w:r>
      <w:proofErr w:type="gramStart"/>
      <w:r w:rsidRPr="00D42D93">
        <w:rPr>
          <w:lang w:val="en-US"/>
        </w:rPr>
        <w:t>subjects and difficulties</w:t>
      </w:r>
      <w:proofErr w:type="gramEnd"/>
      <w:r w:rsidRPr="00D42D93">
        <w:rPr>
          <w:lang w:val="en-US"/>
        </w:rPr>
        <w:t xml:space="preserve"> and uncertainties that they had. </w:t>
      </w:r>
    </w:p>
    <w:p w14:paraId="74EFCD07" w14:textId="1A83F0CD"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During the timeframe 1</w:t>
      </w:r>
      <w:r w:rsidR="00BC3A69">
        <w:rPr>
          <w:lang w:val="en-US"/>
        </w:rPr>
        <w:t>–</w:t>
      </w:r>
      <w:r w:rsidRPr="00D42D93">
        <w:rPr>
          <w:lang w:val="en-US"/>
        </w:rPr>
        <w:t xml:space="preserve">24 September 2021, extra teaching hours were organized in all pre-university education institutions in compliance with respective guidance of the Agency for Quality Assurance in Pre-university Education (ASCAP) </w:t>
      </w:r>
      <w:r w:rsidR="00BC4E03">
        <w:rPr>
          <w:lang w:val="en-US"/>
        </w:rPr>
        <w:t>“</w:t>
      </w:r>
      <w:r w:rsidRPr="00D42D93">
        <w:rPr>
          <w:lang w:val="en-US"/>
        </w:rPr>
        <w:t xml:space="preserve">On </w:t>
      </w:r>
      <w:r w:rsidRPr="00D42D93">
        <w:rPr>
          <w:bCs/>
        </w:rPr>
        <w:t>the</w:t>
      </w:r>
      <w:r w:rsidRPr="00D42D93">
        <w:rPr>
          <w:lang w:val="en-US"/>
        </w:rPr>
        <w:t xml:space="preserve"> improvement of students; achievements as a result of the situation created by COVID-19 pandemic</w:t>
      </w:r>
      <w:r w:rsidR="00BC4E03">
        <w:rPr>
          <w:lang w:val="en-US"/>
        </w:rPr>
        <w:t>”</w:t>
      </w:r>
      <w:r w:rsidRPr="00D42D93">
        <w:rPr>
          <w:lang w:val="en-US"/>
        </w:rPr>
        <w:t xml:space="preserve"> aiming to enforce and improve students</w:t>
      </w:r>
      <w:r w:rsidR="00BC4E03">
        <w:rPr>
          <w:lang w:val="en-US"/>
        </w:rPr>
        <w:t>’</w:t>
      </w:r>
      <w:r w:rsidRPr="00D42D93">
        <w:rPr>
          <w:lang w:val="en-US"/>
        </w:rPr>
        <w:t xml:space="preserve"> achievements with lacks identified in the past school year. During the extra-teaching hours special care was exercised for students with limited abilities (AK). Schools moreover developed an inclusive programme with leisure activities and sports activities for the students. To avoid changes in situation in relation to COVID 19, during the school year 2021</w:t>
      </w:r>
      <w:r w:rsidR="00885596">
        <w:rPr>
          <w:lang w:val="en-US"/>
        </w:rPr>
        <w:t>–</w:t>
      </w:r>
      <w:r w:rsidRPr="00D42D93">
        <w:rPr>
          <w:lang w:val="en-US"/>
        </w:rPr>
        <w:t xml:space="preserve">2022, the Ministry of Education and Sports prepared 3 scenarios: (teaching at schools, combined teaching and online one) that were set at disposal of all education institutions, to be used in a flexible way based on the conditions that will be presented by the pandemic in specific areas. MES and ASCAP guidelines have assisted education institutions to take measures on the way how teaching and learning will take place in a temporary situation where the offered alternatives were more suitable considering the conditions of schools and post-COVID 19 situation. </w:t>
      </w:r>
    </w:p>
    <w:p w14:paraId="2E9987C5"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By means of guideline on the school year in pre-university education system, directors of pre-university education institutions are oriented for efficient enforcement of the policies and initiatives of MES and for the creation of a friendly and </w:t>
      </w:r>
      <w:r w:rsidRPr="00D42D93">
        <w:rPr>
          <w:bCs/>
        </w:rPr>
        <w:t>inclusive</w:t>
      </w:r>
      <w:r w:rsidRPr="00D42D93">
        <w:rPr>
          <w:lang w:val="en-US"/>
        </w:rPr>
        <w:t xml:space="preserve"> environment for students. In this document institutions were instructed also for the registration with priority of children with special needs, reduction of school dropout, reduction of bullying, reduction of violence and extremism, gender equality and conducting of awareness rising activities on these phenomena. Moreover, this guidance states also the taking of necessary measures for the creation of an external and internal school environment that is safe in cooperation with parents and community to protect students and staff health based on COVID-19 situation protocols.</w:t>
      </w:r>
    </w:p>
    <w:p w14:paraId="52FA5EB7"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Regarding protection of children from violence, bullying, extremism, trafficking, and education for sustainable development:</w:t>
      </w:r>
    </w:p>
    <w:p w14:paraId="6A107DA0" w14:textId="77777777" w:rsidR="006A6DEE" w:rsidRPr="00D42D93" w:rsidRDefault="006A6DEE" w:rsidP="00885596">
      <w:pPr>
        <w:pStyle w:val="Bullet1G"/>
        <w:rPr>
          <w:lang w:val="en-US"/>
        </w:rPr>
      </w:pPr>
      <w:r w:rsidRPr="00D42D93">
        <w:rPr>
          <w:lang w:val="en-US"/>
        </w:rPr>
        <w:t>The competence based curricular reform undertaken in pre university education (from 2014 onwards) aimed to appoint students with skills of future. The reformed competence-based curricula (from preparatory class to class 12) aimed to appoint students with lifelong learning skills, to prepare them for the labor market and to enable them to face future challenges. The reformed competence-based curricula (from preparatory class to class 12) enable students to gain respective knowledge and skill to promote sustainable development including human rights, gender quality, support for a peace culture; global citizenship and appreciation for diversity of cultures and contribution that culture provides in sustainable development. Inclusion of extracurricular subjects such as environment, sustainable development, interdependency, peaceful co-existence, human rights, national identity and knowledge of cultures of all subjects/areas of learning has further developed the increase in skills for teachers, school text authors and other stakeholders through different activities</w:t>
      </w:r>
      <w:r>
        <w:rPr>
          <w:lang w:val="en-US"/>
        </w:rPr>
        <w:t>;</w:t>
      </w:r>
      <w:r w:rsidRPr="00D42D93">
        <w:rPr>
          <w:lang w:val="en-US"/>
        </w:rPr>
        <w:t xml:space="preserve"> </w:t>
      </w:r>
    </w:p>
    <w:p w14:paraId="15B05997" w14:textId="77777777" w:rsidR="006A6DEE" w:rsidRPr="00D42D93" w:rsidRDefault="006A6DEE" w:rsidP="00885596">
      <w:pPr>
        <w:pStyle w:val="Bullet1G"/>
        <w:rPr>
          <w:lang w:val="en-US"/>
        </w:rPr>
      </w:pPr>
      <w:r w:rsidRPr="00D42D93">
        <w:rPr>
          <w:lang w:val="en-US"/>
        </w:rPr>
        <w:t xml:space="preserve">The creation of a system to identify, prevent and report violence, bullying, violent extremism and minimization of hate speech at schools is at the focus of MES. In </w:t>
      </w:r>
      <w:r w:rsidRPr="00D42D93">
        <w:rPr>
          <w:bCs/>
        </w:rPr>
        <w:t>cooperation</w:t>
      </w:r>
      <w:r w:rsidRPr="00D42D93">
        <w:rPr>
          <w:lang w:val="en-US"/>
        </w:rPr>
        <w:t xml:space="preserve"> with partners, MES has drafted inclusive protocols for prevention and reporting of all types of violence (physical, psychological sexual, neglection, sexual abuse, exploitation), homophobic, bullying, hate language and extremism at schools</w:t>
      </w:r>
      <w:r>
        <w:rPr>
          <w:lang w:val="en-US"/>
        </w:rPr>
        <w:t>;</w:t>
      </w:r>
      <w:r w:rsidRPr="00D42D93">
        <w:rPr>
          <w:lang w:val="en-US"/>
        </w:rPr>
        <w:t xml:space="preserve"> </w:t>
      </w:r>
    </w:p>
    <w:p w14:paraId="2969B000" w14:textId="77777777" w:rsidR="006A6DEE" w:rsidRPr="00D42D93" w:rsidRDefault="006A6DEE" w:rsidP="00885596">
      <w:pPr>
        <w:pStyle w:val="Bullet1G"/>
        <w:rPr>
          <w:lang w:val="en-US"/>
        </w:rPr>
      </w:pPr>
      <w:r w:rsidRPr="00D42D93">
        <w:rPr>
          <w:lang w:val="en-US"/>
        </w:rPr>
        <w:t xml:space="preserve">Psychosocial workers and security officers in pre-university education </w:t>
      </w:r>
      <w:r w:rsidRPr="00D42D93">
        <w:rPr>
          <w:bCs/>
        </w:rPr>
        <w:t>institutions</w:t>
      </w:r>
      <w:r w:rsidRPr="00D42D93">
        <w:rPr>
          <w:lang w:val="en-US"/>
        </w:rPr>
        <w:t xml:space="preserve"> undertake different awareness rising campaigns and information campaigns aiming to prevent the phenomena of violence inside and outside school premises including all the possible forms. The coordinated mechanism for referring to cases of violence at family premises is in place at each municipality to treat and prevent respective cases</w:t>
      </w:r>
      <w:r>
        <w:rPr>
          <w:lang w:val="en-US"/>
        </w:rPr>
        <w:t>;</w:t>
      </w:r>
      <w:r w:rsidRPr="00D42D93">
        <w:rPr>
          <w:lang w:val="en-US"/>
        </w:rPr>
        <w:t xml:space="preserve"> </w:t>
      </w:r>
    </w:p>
    <w:p w14:paraId="5691C80A" w14:textId="4CEE1130" w:rsidR="006A6DEE" w:rsidRPr="00D42D93" w:rsidRDefault="006A6DEE" w:rsidP="00885596">
      <w:pPr>
        <w:pStyle w:val="Bullet1G"/>
        <w:rPr>
          <w:lang w:val="en-US"/>
        </w:rPr>
      </w:pPr>
      <w:r w:rsidRPr="00D42D93">
        <w:rPr>
          <w:lang w:val="en-US"/>
        </w:rPr>
        <w:t xml:space="preserve">For prevention of violence at school institutions, MES has issued guidance no.23 dated 21.11.2023 </w:t>
      </w:r>
      <w:r w:rsidR="00BC4E03">
        <w:rPr>
          <w:lang w:val="en-US"/>
        </w:rPr>
        <w:t>“</w:t>
      </w:r>
      <w:r w:rsidRPr="00D42D93">
        <w:rPr>
          <w:lang w:val="en-US"/>
        </w:rPr>
        <w:t>For the definition of the penal actions that constitute an obstacle to work in pre-university education system</w:t>
      </w:r>
      <w:r w:rsidR="00BC4E03">
        <w:rPr>
          <w:lang w:val="en-US"/>
        </w:rPr>
        <w:t>”</w:t>
      </w:r>
      <w:r w:rsidRPr="00D42D93">
        <w:rPr>
          <w:lang w:val="en-US"/>
        </w:rPr>
        <w:t xml:space="preserve"> where it is predicted that for cases where a person cannot apply in the competition for working as a teacher or for any other position related to a school institution.</w:t>
      </w:r>
    </w:p>
    <w:p w14:paraId="31B411E2" w14:textId="2510856B" w:rsidR="006A6DEE" w:rsidRPr="00D42D93" w:rsidRDefault="00885596" w:rsidP="00885596">
      <w:pPr>
        <w:pStyle w:val="H1G"/>
        <w:rPr>
          <w:lang w:val="en-US"/>
        </w:rPr>
      </w:pPr>
      <w:r>
        <w:rPr>
          <w:lang w:val="en-US"/>
        </w:rPr>
        <w:tab/>
      </w:r>
      <w:r>
        <w:rPr>
          <w:lang w:val="en-US"/>
        </w:rPr>
        <w:tab/>
      </w:r>
      <w:r w:rsidR="006A6DEE" w:rsidRPr="00D42D93">
        <w:rPr>
          <w:lang w:val="en-US"/>
        </w:rPr>
        <w:t>Cultural Rights (art. 15)</w:t>
      </w:r>
    </w:p>
    <w:p w14:paraId="641ED44E" w14:textId="488A6813" w:rsidR="006A6DEE" w:rsidRPr="00D941BA" w:rsidRDefault="00885596" w:rsidP="00885596">
      <w:pPr>
        <w:pStyle w:val="H23G"/>
        <w:rPr>
          <w:lang w:val="en-US"/>
        </w:rPr>
      </w:pPr>
      <w:r>
        <w:tab/>
      </w:r>
      <w:r>
        <w:tab/>
      </w:r>
      <w:r w:rsidR="006A6DEE" w:rsidRPr="00885596">
        <w:t>Reply</w:t>
      </w:r>
      <w:r w:rsidR="006A6DEE">
        <w:rPr>
          <w:lang w:val="en-US"/>
        </w:rPr>
        <w:t xml:space="preserve"> to</w:t>
      </w:r>
      <w:r w:rsidR="006A6DEE" w:rsidRPr="00D941BA">
        <w:rPr>
          <w:lang w:val="en-US"/>
        </w:rPr>
        <w:t xml:space="preserve"> paragraph 26 of the list of issues</w:t>
      </w:r>
    </w:p>
    <w:p w14:paraId="0DC39FF0"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Ministry of Education and Sport is focused on supporting the education of children from national minority groups. In the public pre-university education system there are education institutions where students of Greek and Macedonian national minorities study. Currently the education institutions where members of Greek minority are registered as students are supported by Local Pre</w:t>
      </w:r>
      <w:r>
        <w:rPr>
          <w:lang w:val="en-US"/>
        </w:rPr>
        <w:t xml:space="preserve"> </w:t>
      </w:r>
      <w:r w:rsidRPr="00D42D93">
        <w:rPr>
          <w:lang w:val="en-US"/>
        </w:rPr>
        <w:t>University Education Offices of (ZVAP) of Finiq-Dropull; Gjirokastër-Libohovë; Sarandë-Delvinë-Konispol and pre-university education institutions that include members of the Macedonian minority are supported by ZVAP Korçë -Pustec.</w:t>
      </w:r>
    </w:p>
    <w:p w14:paraId="24DB675F" w14:textId="5A6CB4B1"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In article 10 of Law no. 69/2012 </w:t>
      </w:r>
      <w:r w:rsidR="00BC4E03">
        <w:rPr>
          <w:lang w:val="en-US"/>
        </w:rPr>
        <w:t>“</w:t>
      </w:r>
      <w:r w:rsidRPr="00D42D93">
        <w:rPr>
          <w:lang w:val="en-US"/>
        </w:rPr>
        <w:t>For the pre-university education system in the Republic of Albania</w:t>
      </w:r>
      <w:r w:rsidR="00BC4E03">
        <w:rPr>
          <w:lang w:val="en-US"/>
        </w:rPr>
        <w:t>”</w:t>
      </w:r>
      <w:r w:rsidRPr="00D42D93">
        <w:rPr>
          <w:lang w:val="en-US"/>
        </w:rPr>
        <w:t xml:space="preserve"> as amended, it is predicted that for persons who belong to national </w:t>
      </w:r>
      <w:r w:rsidRPr="00D42D93">
        <w:rPr>
          <w:bCs/>
        </w:rPr>
        <w:t>minorities</w:t>
      </w:r>
      <w:r w:rsidRPr="00D42D93">
        <w:rPr>
          <w:lang w:val="en-US"/>
        </w:rPr>
        <w:t>, specific conditions shall be created so that they can learn their mother language, history and culture based on teaching plan and programmes. For this reason, based on the new curricula the following is approved:</w:t>
      </w:r>
    </w:p>
    <w:p w14:paraId="10196F4C" w14:textId="11F45F50"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 xml:space="preserve">Guideline No. 20, dated 19.07.2022 </w:t>
      </w:r>
      <w:r w:rsidR="00BC4E03">
        <w:rPr>
          <w:lang w:val="en-US"/>
        </w:rPr>
        <w:t>“</w:t>
      </w:r>
      <w:r w:rsidRPr="00D42D93">
        <w:rPr>
          <w:lang w:val="en-US"/>
        </w:rPr>
        <w:t>On defining the teaching subject that are conducted in Albanian language ad in mother language from the students coming from minorities in basic education in Albania</w:t>
      </w:r>
      <w:r w:rsidR="00BC4E03">
        <w:rPr>
          <w:lang w:val="en-US"/>
        </w:rPr>
        <w:t>”</w:t>
      </w:r>
      <w:r>
        <w:rPr>
          <w:lang w:val="en-US"/>
        </w:rPr>
        <w:t>;</w:t>
      </w:r>
    </w:p>
    <w:p w14:paraId="3ACF6A89" w14:textId="6D9B5CAB" w:rsidR="006A6DEE" w:rsidRPr="00D42D93" w:rsidRDefault="006A6DEE" w:rsidP="006A6DEE">
      <w:pPr>
        <w:pStyle w:val="Bullet1G"/>
        <w:numPr>
          <w:ilvl w:val="0"/>
          <w:numId w:val="8"/>
        </w:numPr>
        <w:suppressAutoHyphens w:val="0"/>
        <w:kinsoku w:val="0"/>
        <w:overflowPunct w:val="0"/>
        <w:autoSpaceDE w:val="0"/>
        <w:autoSpaceDN w:val="0"/>
        <w:adjustRightInd w:val="0"/>
        <w:snapToGrid w:val="0"/>
        <w:spacing w:line="240" w:lineRule="auto"/>
        <w:rPr>
          <w:lang w:val="en-US"/>
        </w:rPr>
      </w:pPr>
      <w:r w:rsidRPr="00D42D93">
        <w:rPr>
          <w:lang w:val="en-US"/>
        </w:rPr>
        <w:t xml:space="preserve">Guideline No. 531, dated 9.09.2022 </w:t>
      </w:r>
      <w:r w:rsidR="00BC4E03">
        <w:rPr>
          <w:lang w:val="en-US"/>
        </w:rPr>
        <w:t>“</w:t>
      </w:r>
      <w:r w:rsidRPr="00D42D93">
        <w:rPr>
          <w:lang w:val="en-US"/>
        </w:rPr>
        <w:t>For defining the teaching plan for national minorities in basic education</w:t>
      </w:r>
      <w:r w:rsidR="00BC4E03">
        <w:rPr>
          <w:lang w:val="en-US"/>
        </w:rPr>
        <w:t>”</w:t>
      </w:r>
      <w:r w:rsidRPr="00D42D93">
        <w:rPr>
          <w:lang w:val="en-US"/>
        </w:rPr>
        <w:t>.</w:t>
      </w:r>
    </w:p>
    <w:p w14:paraId="4236DEE3" w14:textId="7777777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 xml:space="preserve">Based on above-mentioned guidelines it has been possible that 70% of teaching </w:t>
      </w:r>
      <w:r w:rsidRPr="00D42D93">
        <w:rPr>
          <w:bCs/>
        </w:rPr>
        <w:t>subjects</w:t>
      </w:r>
      <w:r w:rsidRPr="00D42D93">
        <w:rPr>
          <w:lang w:val="en-US"/>
        </w:rPr>
        <w:t xml:space="preserve"> for students that belong to the green and Macedonian minorities in basic education take place in their </w:t>
      </w:r>
      <w:proofErr w:type="gramStart"/>
      <w:r w:rsidRPr="00D42D93">
        <w:rPr>
          <w:lang w:val="en-US"/>
        </w:rPr>
        <w:t>mother tongue</w:t>
      </w:r>
      <w:proofErr w:type="gramEnd"/>
      <w:r w:rsidRPr="00D42D93">
        <w:rPr>
          <w:lang w:val="en-US"/>
        </w:rPr>
        <w:t>.</w:t>
      </w:r>
    </w:p>
    <w:p w14:paraId="4E11917E" w14:textId="6EC90AB9"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Based on Law No.</w:t>
      </w:r>
      <w:r>
        <w:rPr>
          <w:lang w:val="en-US"/>
        </w:rPr>
        <w:t xml:space="preserve"> </w:t>
      </w:r>
      <w:r w:rsidRPr="00D42D93">
        <w:rPr>
          <w:lang w:val="en-US"/>
        </w:rPr>
        <w:t xml:space="preserve">69/2012 </w:t>
      </w:r>
      <w:r w:rsidR="00BC4E03">
        <w:rPr>
          <w:lang w:val="en-US"/>
        </w:rPr>
        <w:t>“</w:t>
      </w:r>
      <w:r w:rsidRPr="00D42D93">
        <w:rPr>
          <w:lang w:val="en-US"/>
        </w:rPr>
        <w:t>For pre-university education system in the Republic of Albania</w:t>
      </w:r>
      <w:r w:rsidR="00BC4E03">
        <w:rPr>
          <w:lang w:val="en-US"/>
        </w:rPr>
        <w:t>”</w:t>
      </w:r>
      <w:r w:rsidRPr="00D42D93">
        <w:rPr>
          <w:lang w:val="en-US"/>
        </w:rPr>
        <w:t xml:space="preserve"> as amended students that belong to national minorities are guaranteed the respective conditions for teaching the Albanian language and for knowing the history and culture of Albania to enable for active and equal participation in the </w:t>
      </w:r>
      <w:r w:rsidRPr="00D42D93">
        <w:rPr>
          <w:bCs/>
        </w:rPr>
        <w:t>economic</w:t>
      </w:r>
      <w:r w:rsidRPr="00D42D93">
        <w:rPr>
          <w:lang w:val="en-US"/>
        </w:rPr>
        <w:t xml:space="preserve">, social, political and cultural life of the Republic of Albania and so that they can be assessed in national tests of basic education in the subjects of Albanian language, respective language, and based on their will also in a foreign language. </w:t>
      </w:r>
    </w:p>
    <w:p w14:paraId="13075F40" w14:textId="34AF15D0"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In the guidance of school year 2023</w:t>
      </w:r>
      <w:r w:rsidR="00885596">
        <w:rPr>
          <w:lang w:val="en-US"/>
        </w:rPr>
        <w:t>–</w:t>
      </w:r>
      <w:r w:rsidRPr="00D42D93">
        <w:rPr>
          <w:lang w:val="en-US"/>
        </w:rPr>
        <w:t xml:space="preserve">2024, education institutions where students of ethnic minorities are enrolled are oriented to support these students for following and completing the education and for the organization of activities that promote language, culture and traditions of respective minority. To support preuniversity education institutions where students of Greek ethnic minority learn for the first time in 2019 it was made operational a specific ZVAP (Finiq-Dropull) which is led by members of Greek ethnic minority. In the guideline no. 14, dated 10.7. 2023 </w:t>
      </w:r>
      <w:r w:rsidR="00BC4E03">
        <w:rPr>
          <w:lang w:val="en-US"/>
        </w:rPr>
        <w:t>“</w:t>
      </w:r>
      <w:r w:rsidRPr="00D42D93">
        <w:rPr>
          <w:lang w:val="en-US"/>
        </w:rPr>
        <w:t>On the number of students per class and teaching hours in pre-university education institutions</w:t>
      </w:r>
      <w:r w:rsidR="00BC4E03">
        <w:rPr>
          <w:lang w:val="en-US"/>
        </w:rPr>
        <w:t>”</w:t>
      </w:r>
      <w:r w:rsidRPr="00D42D93">
        <w:rPr>
          <w:lang w:val="en-US"/>
        </w:rPr>
        <w:t xml:space="preserve"> it is defined that in classes 1</w:t>
      </w:r>
      <w:r w:rsidR="00BC3A69">
        <w:rPr>
          <w:lang w:val="en-US"/>
        </w:rPr>
        <w:t>–</w:t>
      </w:r>
      <w:r w:rsidRPr="00D42D93">
        <w:rPr>
          <w:lang w:val="en-US"/>
        </w:rPr>
        <w:t xml:space="preserve">9 for national minorities the learning in specific </w:t>
      </w:r>
      <w:r w:rsidRPr="00D42D93">
        <w:rPr>
          <w:bCs/>
        </w:rPr>
        <w:t>classes</w:t>
      </w:r>
      <w:r w:rsidRPr="00D42D93">
        <w:rPr>
          <w:lang w:val="en-US"/>
        </w:rPr>
        <w:t xml:space="preserve"> despite the number of students per-class. This enables that classes composed by ethnic minority students are opened and are functional despite the number of students. </w:t>
      </w:r>
    </w:p>
    <w:p w14:paraId="1CDDD0E0" w14:textId="58C0116B" w:rsidR="006A6DEE"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Teachers of ethnic minorities are trained each year from the Agency for Quality Assurance in Pre-university Education (ASCAP) for teaching based on the competence-based curricula. Since</w:t>
      </w:r>
      <w:r>
        <w:rPr>
          <w:lang w:val="en-US"/>
        </w:rPr>
        <w:t xml:space="preserve"> </w:t>
      </w:r>
      <w:r w:rsidRPr="00D42D93">
        <w:rPr>
          <w:lang w:val="en-US"/>
        </w:rPr>
        <w:t xml:space="preserve">2015, school texts in </w:t>
      </w:r>
      <w:proofErr w:type="gramStart"/>
      <w:r w:rsidRPr="00D42D93">
        <w:rPr>
          <w:lang w:val="en-US"/>
        </w:rPr>
        <w:t>mother tongue</w:t>
      </w:r>
      <w:proofErr w:type="gramEnd"/>
      <w:r w:rsidRPr="00D42D93">
        <w:rPr>
          <w:lang w:val="en-US"/>
        </w:rPr>
        <w:t xml:space="preserve"> for Greek and Macedonian minorities are renewed based on the new competence based curricula. Based on DCM No.</w:t>
      </w:r>
      <w:r w:rsidR="00885596">
        <w:rPr>
          <w:lang w:val="en-US"/>
        </w:rPr>
        <w:t> </w:t>
      </w:r>
      <w:r w:rsidRPr="00D42D93">
        <w:rPr>
          <w:lang w:val="en-US"/>
        </w:rPr>
        <w:t xml:space="preserve">227, dated 17.4.2019, </w:t>
      </w:r>
      <w:r w:rsidR="00BC4E03">
        <w:rPr>
          <w:lang w:val="en-US"/>
        </w:rPr>
        <w:t>“</w:t>
      </w:r>
      <w:r w:rsidRPr="00D42D93">
        <w:rPr>
          <w:lang w:val="en-US"/>
        </w:rPr>
        <w:t>Pon preparation, publishing and distribution of school texts of basic education for students in public pre-university education</w:t>
      </w:r>
      <w:r w:rsidR="00BC4E03">
        <w:rPr>
          <w:lang w:val="en-US"/>
        </w:rPr>
        <w:t>”</w:t>
      </w:r>
      <w:r w:rsidRPr="00D42D93">
        <w:rPr>
          <w:lang w:val="en-US"/>
        </w:rPr>
        <w:t xml:space="preserve"> for students of pre-university education institutions that belong to minorities</w:t>
      </w:r>
      <w:r w:rsidR="00BC4E03">
        <w:rPr>
          <w:lang w:val="en-US"/>
        </w:rPr>
        <w:t>”</w:t>
      </w:r>
      <w:r w:rsidRPr="00D42D93">
        <w:rPr>
          <w:lang w:val="en-US"/>
        </w:rPr>
        <w:t xml:space="preserve"> also for school year 2023</w:t>
      </w:r>
      <w:r w:rsidR="00885596">
        <w:rPr>
          <w:lang w:val="en-US"/>
        </w:rPr>
        <w:t>–</w:t>
      </w:r>
      <w:r w:rsidRPr="00D42D93">
        <w:rPr>
          <w:lang w:val="en-US"/>
        </w:rPr>
        <w:t xml:space="preserve">2024 texts in mother language were prepared printed and published and distributed by MES. Students of national minorities are given free texts funded by state budget. </w:t>
      </w:r>
    </w:p>
    <w:p w14:paraId="04A2E4D0" w14:textId="77777777" w:rsidR="006A6DEE"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In relation to measures that support children in need, the following acts are approved:</w:t>
      </w:r>
    </w:p>
    <w:p w14:paraId="7830C551" w14:textId="4FA280DC" w:rsidR="006A6DEE" w:rsidRPr="00D42D93" w:rsidRDefault="006A6DEE" w:rsidP="00782786">
      <w:pPr>
        <w:pStyle w:val="Bullet1G"/>
        <w:rPr>
          <w:lang w:val="en-US"/>
        </w:rPr>
      </w:pPr>
      <w:r w:rsidRPr="00D42D93">
        <w:rPr>
          <w:lang w:val="en-US"/>
        </w:rPr>
        <w:t xml:space="preserve">Regarding Decision on National Minorities No. 511 of the Council of Ministers, dated 27.07.2022 </w:t>
      </w:r>
      <w:r w:rsidR="00BC4E03">
        <w:rPr>
          <w:lang w:val="en-US"/>
        </w:rPr>
        <w:t>“</w:t>
      </w:r>
      <w:r w:rsidRPr="00D42D93">
        <w:rPr>
          <w:lang w:val="en-US"/>
        </w:rPr>
        <w:t xml:space="preserve">On some amendments and changes to Decision No. 666, dated 10.10.2019, of the Council of Ministers </w:t>
      </w:r>
      <w:r w:rsidR="00BC4E03">
        <w:rPr>
          <w:lang w:val="en-US"/>
        </w:rPr>
        <w:t>“</w:t>
      </w:r>
      <w:r w:rsidRPr="00D42D93">
        <w:rPr>
          <w:lang w:val="en-US"/>
        </w:rPr>
        <w:t xml:space="preserve">On financial quota for food in canteen and dormitories and for defining the criteria to benefit scholarships and payments for students of pre-university education that study in public pre-university </w:t>
      </w:r>
      <w:r w:rsidRPr="00D42D93">
        <w:rPr>
          <w:bCs/>
        </w:rPr>
        <w:t>education</w:t>
      </w:r>
      <w:r w:rsidRPr="00D42D93">
        <w:rPr>
          <w:lang w:val="en-US"/>
        </w:rPr>
        <w:t xml:space="preserve"> institutions as amended</w:t>
      </w:r>
      <w:r w:rsidR="00BC4E03">
        <w:rPr>
          <w:lang w:val="en-US"/>
        </w:rPr>
        <w:t>”</w:t>
      </w:r>
      <w:r w:rsidRPr="00D42D93">
        <w:rPr>
          <w:lang w:val="en-US"/>
        </w:rPr>
        <w:t xml:space="preserve">. Amongst other things this by law act defines that: </w:t>
      </w:r>
      <w:r w:rsidR="00BC4E03">
        <w:rPr>
          <w:lang w:val="en-US"/>
        </w:rPr>
        <w:t>“</w:t>
      </w:r>
      <w:r w:rsidRPr="00D42D93">
        <w:rPr>
          <w:lang w:val="en-US"/>
        </w:rPr>
        <w:t>Vulnerable groups of students benefit in accordance with paragraph 1 of this decision support from specific employee appointed from local education institutions responsible for pre-university education, in the role of mediator for these groups, to support them in function of awareness rising and improvement of their access in education. Mediators serve to improve communication and cooperation between vulnerable groups and pre-university education institutions in function of increasing access to the learning process</w:t>
      </w:r>
      <w:r>
        <w:rPr>
          <w:lang w:val="en-US"/>
        </w:rPr>
        <w:t>;</w:t>
      </w:r>
    </w:p>
    <w:p w14:paraId="020EB8C1" w14:textId="092ABDC0" w:rsidR="006A6DEE" w:rsidRPr="00D42D93" w:rsidRDefault="006A6DEE" w:rsidP="00782786">
      <w:pPr>
        <w:pStyle w:val="Bullet1G"/>
        <w:rPr>
          <w:lang w:val="en-US"/>
        </w:rPr>
      </w:pPr>
      <w:r w:rsidRPr="00D42D93">
        <w:rPr>
          <w:lang w:val="en-US"/>
        </w:rPr>
        <w:t>Local education institutions responsible for pre-university education based on point 1 of this decision offer to Roma and Egyptian students</w:t>
      </w:r>
      <w:r w:rsidR="00BC4E03">
        <w:rPr>
          <w:lang w:val="en-US"/>
        </w:rPr>
        <w:t>’</w:t>
      </w:r>
      <w:r w:rsidRPr="00D42D93">
        <w:rPr>
          <w:lang w:val="en-US"/>
        </w:rPr>
        <w:t xml:space="preserve"> specific programmes after school hours to conduct homework or to take extra hours of fulfilling lectures.</w:t>
      </w:r>
      <w:r w:rsidR="00BC4E03">
        <w:rPr>
          <w:lang w:val="en-US"/>
        </w:rPr>
        <w:t>”</w:t>
      </w:r>
      <w:r w:rsidRPr="00D42D93">
        <w:rPr>
          <w:lang w:val="en-US"/>
        </w:rPr>
        <w:t>. Children in need are supported also with free of charge texts based on Decision of the Council of Ministers No.</w:t>
      </w:r>
      <w:r>
        <w:rPr>
          <w:lang w:val="en-US"/>
        </w:rPr>
        <w:t xml:space="preserve"> </w:t>
      </w:r>
      <w:r w:rsidRPr="00D42D93">
        <w:rPr>
          <w:lang w:val="en-US"/>
        </w:rPr>
        <w:t xml:space="preserve">486, dated 17.6.2020, </w:t>
      </w:r>
      <w:r w:rsidR="00BC4E03">
        <w:rPr>
          <w:lang w:val="en-US"/>
        </w:rPr>
        <w:t>“</w:t>
      </w:r>
      <w:r w:rsidRPr="00D42D93">
        <w:rPr>
          <w:lang w:val="en-US"/>
        </w:rPr>
        <w:t>For publication, distribution and selling of school texts of pre-university education system</w:t>
      </w:r>
      <w:r w:rsidR="00BC4E03">
        <w:rPr>
          <w:lang w:val="en-US"/>
        </w:rPr>
        <w:t>”</w:t>
      </w:r>
      <w:r w:rsidRPr="00D42D93">
        <w:rPr>
          <w:lang w:val="en-US"/>
        </w:rPr>
        <w:t xml:space="preserve"> as amended</w:t>
      </w:r>
      <w:r>
        <w:rPr>
          <w:lang w:val="en-US"/>
        </w:rPr>
        <w:t>;</w:t>
      </w:r>
    </w:p>
    <w:p w14:paraId="09D26F33" w14:textId="2BC1A30E" w:rsidR="006A6DEE" w:rsidRDefault="006A6DEE" w:rsidP="00782786">
      <w:pPr>
        <w:pStyle w:val="Bullet1G"/>
        <w:rPr>
          <w:lang w:val="en-US"/>
        </w:rPr>
      </w:pPr>
      <w:r w:rsidRPr="00D42D93">
        <w:rPr>
          <w:lang w:val="en-US"/>
        </w:rPr>
        <w:t xml:space="preserve">On the other hand, guidance no. 25 dated 1.12.2023, of Minister of Education and Sport </w:t>
      </w:r>
      <w:r w:rsidR="00BC4E03">
        <w:rPr>
          <w:lang w:val="en-US"/>
        </w:rPr>
        <w:t>“</w:t>
      </w:r>
      <w:r w:rsidRPr="00D42D93">
        <w:rPr>
          <w:lang w:val="en-US"/>
        </w:rPr>
        <w:t>For the piloting of the teaching at disposal scheme and its tasks in the public pre-university education institutions</w:t>
      </w:r>
      <w:r w:rsidR="00BC4E03">
        <w:rPr>
          <w:lang w:val="en-US"/>
        </w:rPr>
        <w:t>”</w:t>
      </w:r>
      <w:r w:rsidRPr="00D42D93">
        <w:rPr>
          <w:lang w:val="en-US"/>
        </w:rPr>
        <w:t xml:space="preserve"> which aims that the teacher at disposal substitutes the subjects where there are missing teachers due to health, administrative leave or without the right to be paid. On the other hand, the teacher at disposal will realize extra hours with students with low achievement for respective subjects where this is requested. </w:t>
      </w:r>
    </w:p>
    <w:p w14:paraId="6900BC03" w14:textId="6C5ED2BF" w:rsidR="006A6DEE" w:rsidRPr="00D941BA" w:rsidRDefault="00782786" w:rsidP="00782786">
      <w:pPr>
        <w:pStyle w:val="H23G"/>
        <w:rPr>
          <w:lang w:val="en-US"/>
        </w:rPr>
      </w:pPr>
      <w:r>
        <w:rPr>
          <w:lang w:val="en-US"/>
        </w:rPr>
        <w:tab/>
      </w:r>
      <w:r>
        <w:rPr>
          <w:lang w:val="en-US"/>
        </w:rPr>
        <w:tab/>
      </w:r>
      <w:r w:rsidR="006A6DEE">
        <w:rPr>
          <w:lang w:val="en-US"/>
        </w:rPr>
        <w:t>Reply to</w:t>
      </w:r>
      <w:r w:rsidR="006A6DEE" w:rsidRPr="00D941BA">
        <w:rPr>
          <w:lang w:val="en-US"/>
        </w:rPr>
        <w:t xml:space="preserve"> paragraph </w:t>
      </w:r>
      <w:r w:rsidR="006A6DEE" w:rsidRPr="00782786">
        <w:t>27</w:t>
      </w:r>
      <w:r w:rsidR="006A6DEE" w:rsidRPr="00D941BA">
        <w:rPr>
          <w:lang w:val="en-US"/>
        </w:rPr>
        <w:t xml:space="preserve"> of the list of issues</w:t>
      </w:r>
    </w:p>
    <w:p w14:paraId="5C39B0AC" w14:textId="5A78B3A3"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National Strategy for Science, Technology and Innovation (NSSTI) 2017</w:t>
      </w:r>
      <w:r w:rsidR="00782786">
        <w:rPr>
          <w:lang w:val="en-US"/>
        </w:rPr>
        <w:t>–</w:t>
      </w:r>
      <w:r w:rsidRPr="00D42D93">
        <w:rPr>
          <w:lang w:val="en-US"/>
        </w:rPr>
        <w:t>2022 was approved by the Decision of the Council of Ministers No. 710 dated 01.12.2017. The strategy is accompanied by the action plan, according to which the strategy has defined the most important activities that have been carried out during the period of extension of this strategy 2017</w:t>
      </w:r>
      <w:r w:rsidR="00782786">
        <w:rPr>
          <w:lang w:val="en-US"/>
        </w:rPr>
        <w:t>–</w:t>
      </w:r>
      <w:r w:rsidRPr="00D42D93">
        <w:rPr>
          <w:lang w:val="en-US"/>
        </w:rPr>
        <w:t xml:space="preserve">2022, through the institutional structure that is </w:t>
      </w:r>
      <w:r w:rsidRPr="00D42D93">
        <w:rPr>
          <w:bCs/>
        </w:rPr>
        <w:t>part</w:t>
      </w:r>
      <w:r w:rsidRPr="00D42D93">
        <w:rPr>
          <w:lang w:val="en-US"/>
        </w:rPr>
        <w:t xml:space="preserve"> of the scientific research ecosystem in Albania, the policy-making institutions, the executing institutions/financing, universities, scientific research institutions, business, and non-profit organizations.</w:t>
      </w:r>
    </w:p>
    <w:p w14:paraId="2C3B8F20" w14:textId="36AD9A17"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NSSTI 2017</w:t>
      </w:r>
      <w:r w:rsidR="00782786">
        <w:rPr>
          <w:lang w:val="en-US"/>
        </w:rPr>
        <w:t>–</w:t>
      </w:r>
      <w:r w:rsidRPr="00D42D93">
        <w:rPr>
          <w:lang w:val="en-US"/>
        </w:rPr>
        <w:t xml:space="preserve">2022 is organized into four (4) strategic priorities, eight (8) strategic goals and twenty (20) objectives, the progress of which is intended to be </w:t>
      </w:r>
      <w:r w:rsidRPr="00D42D93">
        <w:rPr>
          <w:bCs/>
        </w:rPr>
        <w:t>measured</w:t>
      </w:r>
      <w:r w:rsidRPr="00D42D93">
        <w:rPr>
          <w:lang w:val="en-US"/>
        </w:rPr>
        <w:t xml:space="preserve"> through the realization of forty-five (45) products and the achievement of sixteen indicators of the result for a period of five years. The strategy has been monitored and evaluated according to a monitoring plan, throughout its execution. </w:t>
      </w:r>
      <w:r w:rsidRPr="00D42D93">
        <w:rPr>
          <w:bCs/>
        </w:rPr>
        <w:t>Monitoring</w:t>
      </w:r>
      <w:r w:rsidRPr="00D42D93">
        <w:rPr>
          <w:lang w:val="en-US"/>
        </w:rPr>
        <w:t xml:space="preserve"> and evaluation is based on a set of indicators for measuring the performance of the strategy (realization of policies, goals, strategic objectives, and their impact on society) as well as a series of indicators that measure the implementation of activities as part of the action plan.</w:t>
      </w:r>
    </w:p>
    <w:p w14:paraId="03EE93E6" w14:textId="32FDD606"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bCs/>
        </w:rPr>
        <w:t>The</w:t>
      </w:r>
      <w:r w:rsidRPr="00D42D93">
        <w:rPr>
          <w:lang w:val="en-US"/>
        </w:rPr>
        <w:t xml:space="preserve"> National Strategy of Scientific Research, Technology, and Innovation 2017–2022 reflected and included the six ERA Priorities. It also relied on the priorities defined in the 21st UN Agenda, the 2030 Agenda for Sustainable Development. Monitoring reports have documented several achievements in the field of science, technology and innovation:</w:t>
      </w:r>
    </w:p>
    <w:p w14:paraId="72AC86CA" w14:textId="77777777" w:rsidR="006A6DEE" w:rsidRPr="00782786" w:rsidRDefault="006A6DEE" w:rsidP="00782786">
      <w:pPr>
        <w:pStyle w:val="Bullet1G"/>
      </w:pPr>
      <w:r w:rsidRPr="00782786">
        <w:t>Drafting of the Recommendation document on reforming the institutional system of scientific research in Albania;</w:t>
      </w:r>
    </w:p>
    <w:p w14:paraId="5FBBE1FA" w14:textId="77777777" w:rsidR="006A6DEE" w:rsidRPr="00782786" w:rsidRDefault="006A6DEE" w:rsidP="00782786">
      <w:pPr>
        <w:pStyle w:val="Bullet1G"/>
      </w:pPr>
      <w:r w:rsidRPr="00782786">
        <w:t>Financing of 6 projects, in the 6 areas of National Research and Development Programs, as well as 15 scientific research projects;</w:t>
      </w:r>
    </w:p>
    <w:p w14:paraId="45D9118E" w14:textId="6243353A" w:rsidR="006A6DEE" w:rsidRPr="00782786" w:rsidRDefault="006A6DEE" w:rsidP="00782786">
      <w:pPr>
        <w:pStyle w:val="Bullet1G"/>
      </w:pPr>
      <w:r w:rsidRPr="00782786">
        <w:t xml:space="preserve">Creation of the </w:t>
      </w:r>
      <w:r w:rsidR="00BC4E03">
        <w:t>“</w:t>
      </w:r>
      <w:r w:rsidRPr="00782786">
        <w:t>Student Database</w:t>
      </w:r>
      <w:r w:rsidR="00BC4E03">
        <w:t>”</w:t>
      </w:r>
      <w:r w:rsidRPr="00782786">
        <w:t xml:space="preserve"> on the state data of students who study abroad and foreign citizens of Albanian origin who benefit scholarships from the Republic of Albania;</w:t>
      </w:r>
    </w:p>
    <w:p w14:paraId="33835758" w14:textId="77777777" w:rsidR="006A6DEE" w:rsidRPr="00782786" w:rsidRDefault="006A6DEE" w:rsidP="00782786">
      <w:pPr>
        <w:pStyle w:val="Bullet1G"/>
      </w:pPr>
      <w:r w:rsidRPr="00782786">
        <w:t>Approval of the methodology for the evaluation process of the scientific research activity of the basic units of higher education institutions. (Approved by decision no. 165, dated 21.03.2018);</w:t>
      </w:r>
    </w:p>
    <w:p w14:paraId="50BA8DE1" w14:textId="7807D169" w:rsidR="006A6DEE" w:rsidRPr="00782786" w:rsidRDefault="006A6DEE" w:rsidP="00782786">
      <w:pPr>
        <w:pStyle w:val="Bullet1G"/>
      </w:pPr>
      <w:r w:rsidRPr="00782786">
        <w:t>Approval of the instruction for the creation of the National Register of Scientific Journals and the criteria that must be met by the Journals to be registered in the national register of the Republic of Albania</w:t>
      </w:r>
      <w:r w:rsidR="00BC4E03">
        <w:t>”</w:t>
      </w:r>
      <w:r w:rsidRPr="00782786">
        <w:t>;</w:t>
      </w:r>
    </w:p>
    <w:p w14:paraId="1FE1D272" w14:textId="77777777" w:rsidR="006A6DEE" w:rsidRPr="00782786" w:rsidRDefault="006A6DEE" w:rsidP="00782786">
      <w:pPr>
        <w:pStyle w:val="Bullet1G"/>
      </w:pPr>
      <w:r w:rsidRPr="00782786">
        <w:t>Setting up the scientific research portal (research-scientific.arsimi.gov) whose purpose is to collect, analyze and process data in the service of developing and increasing the quality of scientific research in the country;</w:t>
      </w:r>
    </w:p>
    <w:p w14:paraId="355333DC" w14:textId="2201EF4B" w:rsidR="006A6DEE" w:rsidRPr="00782786" w:rsidRDefault="006A6DEE" w:rsidP="00782786">
      <w:pPr>
        <w:pStyle w:val="Bullet1G"/>
      </w:pPr>
      <w:r w:rsidRPr="00782786">
        <w:t xml:space="preserve">Approval of Law 25/2022 </w:t>
      </w:r>
      <w:r w:rsidR="00BC4E03">
        <w:t>“</w:t>
      </w:r>
      <w:r w:rsidRPr="00782786">
        <w:t>On the Support and Development of Start UPs</w:t>
      </w:r>
      <w:r w:rsidR="00BC4E03">
        <w:t>”</w:t>
      </w:r>
      <w:r w:rsidRPr="00782786">
        <w:t>;</w:t>
      </w:r>
    </w:p>
    <w:p w14:paraId="53F94D98" w14:textId="77777777" w:rsidR="006A6DEE" w:rsidRPr="00782786" w:rsidRDefault="006A6DEE" w:rsidP="00782786">
      <w:pPr>
        <w:pStyle w:val="Bullet1G"/>
      </w:pPr>
      <w:r w:rsidRPr="00782786">
        <w:t>The Albanian Government made the total fund of 194,000,000 ALL available to support Small and Medium Enterprises, within the framework of increasing cooperation between the scientific research community and business;</w:t>
      </w:r>
    </w:p>
    <w:p w14:paraId="1E22B5C9" w14:textId="77777777" w:rsidR="006A6DEE" w:rsidRPr="00782786" w:rsidRDefault="006A6DEE" w:rsidP="00782786">
      <w:pPr>
        <w:pStyle w:val="Bullet1G"/>
      </w:pPr>
      <w:r w:rsidRPr="00782786">
        <w:t>The General Directorate of Industrial Property has signed several agreements with Higher Education Institutions in Albania, in order to determine the ways and modalities for increasing awareness of the concept of industrial and intellectual property as a whole, informing and raising the awareness of students and academic staff involved in research and scientific work.</w:t>
      </w:r>
    </w:p>
    <w:p w14:paraId="34A49346" w14:textId="6ED4D206" w:rsidR="006A6DEE" w:rsidRPr="00D42D93" w:rsidRDefault="006A6DEE" w:rsidP="006A6DEE">
      <w:pPr>
        <w:pStyle w:val="SingleTxtG"/>
        <w:numPr>
          <w:ilvl w:val="0"/>
          <w:numId w:val="9"/>
        </w:numPr>
        <w:tabs>
          <w:tab w:val="clear" w:pos="1701"/>
          <w:tab w:val="clear" w:pos="2268"/>
        </w:tabs>
        <w:suppressAutoHyphens w:val="0"/>
        <w:kinsoku w:val="0"/>
        <w:overflowPunct w:val="0"/>
        <w:autoSpaceDE w:val="0"/>
        <w:autoSpaceDN w:val="0"/>
        <w:adjustRightInd w:val="0"/>
        <w:snapToGrid w:val="0"/>
        <w:spacing w:line="240" w:lineRule="auto"/>
        <w:ind w:left="1134" w:firstLine="0"/>
        <w:rPr>
          <w:lang w:val="en-US"/>
        </w:rPr>
      </w:pPr>
      <w:r w:rsidRPr="00D42D93">
        <w:rPr>
          <w:lang w:val="en-US"/>
        </w:rPr>
        <w:t>The evaluation report highlighted some lessons learned from the implementation of the 2017</w:t>
      </w:r>
      <w:r w:rsidR="00BC4E03">
        <w:rPr>
          <w:lang w:val="en-US"/>
        </w:rPr>
        <w:t>–</w:t>
      </w:r>
      <w:r w:rsidRPr="00D42D93">
        <w:rPr>
          <w:lang w:val="en-US"/>
        </w:rPr>
        <w:t>2022 National Strategy of Scientific Research, Technology, and Innovation, through which several recommendations were drawn up for issues that should be addressed by the new 2023</w:t>
      </w:r>
      <w:r w:rsidR="00782786">
        <w:rPr>
          <w:lang w:val="en-US"/>
        </w:rPr>
        <w:t>–</w:t>
      </w:r>
      <w:r w:rsidRPr="00D42D93">
        <w:rPr>
          <w:lang w:val="en-US"/>
        </w:rPr>
        <w:t>2030 strategy:</w:t>
      </w:r>
    </w:p>
    <w:p w14:paraId="28B2A133" w14:textId="77777777" w:rsidR="006A6DEE" w:rsidRPr="00782786" w:rsidRDefault="006A6DEE" w:rsidP="00782786">
      <w:pPr>
        <w:pStyle w:val="Bullet1G"/>
      </w:pPr>
      <w:r w:rsidRPr="00782786">
        <w:t>Completion of the legal framework for science, with an emphasis on the adoption of the law for science, the completion of by-laws related to the regulatory framework for issuing joint grants between the community of scientific researchers and businesses;</w:t>
      </w:r>
    </w:p>
    <w:p w14:paraId="67DEE0EA" w14:textId="77777777" w:rsidR="006A6DEE" w:rsidRPr="00782786" w:rsidRDefault="006A6DEE" w:rsidP="00782786">
      <w:pPr>
        <w:pStyle w:val="Bullet1G"/>
      </w:pPr>
      <w:r w:rsidRPr="00782786">
        <w:t>Review of the budget fund planned in the PBA in accordance with the planning in the strategy for achieving public funds for scientific research up to 1% of GDP;</w:t>
      </w:r>
    </w:p>
    <w:p w14:paraId="6C676478" w14:textId="77777777" w:rsidR="006A6DEE" w:rsidRPr="00782786" w:rsidRDefault="006A6DEE" w:rsidP="00782786">
      <w:pPr>
        <w:pStyle w:val="Bullet1G"/>
      </w:pPr>
      <w:r w:rsidRPr="00782786">
        <w:t>Inclusion in the annual plans of units covering the field of Scientific Research in MAS and dependency institutions;</w:t>
      </w:r>
    </w:p>
    <w:p w14:paraId="55864C46" w14:textId="77777777" w:rsidR="006A6DEE" w:rsidRPr="00782786" w:rsidRDefault="006A6DEE" w:rsidP="00782786">
      <w:pPr>
        <w:pStyle w:val="Bullet1G"/>
      </w:pPr>
      <w:r w:rsidRPr="00782786">
        <w:t>Increasing cooperation and information sharing between units covering the scientific research sector in MAS and dependent institutions;</w:t>
      </w:r>
    </w:p>
    <w:p w14:paraId="1C28FCDD" w14:textId="2803C7A2" w:rsidR="006A6DEE" w:rsidRPr="00782786" w:rsidRDefault="006A6DEE" w:rsidP="00782786">
      <w:pPr>
        <w:pStyle w:val="Bullet1G"/>
      </w:pPr>
      <w:r w:rsidRPr="00782786">
        <w:t xml:space="preserve">Integration of goals, strategic objectives, and products in the PBA of the budget program </w:t>
      </w:r>
      <w:r w:rsidR="00BC4E03">
        <w:t>‘</w:t>
      </w:r>
      <w:r w:rsidRPr="00782786">
        <w:t>Scientific Research</w:t>
      </w:r>
      <w:r w:rsidR="00BC4E03">
        <w:t>’</w:t>
      </w:r>
      <w:r w:rsidRPr="00782786">
        <w:t>;</w:t>
      </w:r>
    </w:p>
    <w:p w14:paraId="6B795F2F" w14:textId="77777777" w:rsidR="006A6DEE" w:rsidRPr="00782786" w:rsidRDefault="006A6DEE" w:rsidP="00782786">
      <w:pPr>
        <w:pStyle w:val="Bullet1G"/>
      </w:pPr>
      <w:r w:rsidRPr="00782786">
        <w:t>Carrying out the assessment and improvement of the national scientific research infrastructure by creating the National Map of the Scientific Research infrastructure as well as the national investment plan for the research infrastructure;</w:t>
      </w:r>
    </w:p>
    <w:p w14:paraId="2A45710E" w14:textId="77777777" w:rsidR="006A6DEE" w:rsidRPr="00782786" w:rsidRDefault="006A6DEE" w:rsidP="00782786">
      <w:pPr>
        <w:pStyle w:val="Bullet1G"/>
      </w:pPr>
      <w:r w:rsidRPr="00782786">
        <w:t>Following measures to ensure open online access to all scientific publications financed with public funds;</w:t>
      </w:r>
    </w:p>
    <w:p w14:paraId="450EFDFA" w14:textId="77777777" w:rsidR="006A6DEE" w:rsidRPr="00782786" w:rsidRDefault="006A6DEE" w:rsidP="00782786">
      <w:pPr>
        <w:pStyle w:val="Bullet1G"/>
      </w:pPr>
      <w:r w:rsidRPr="00782786">
        <w:t>Revision of the by-laws for the creation of legal and fiscal incentive mechanisms for the financing of scientific research by business;</w:t>
      </w:r>
    </w:p>
    <w:p w14:paraId="6B323C21" w14:textId="2837D79F" w:rsidR="006A6DEE" w:rsidRPr="00782786" w:rsidRDefault="006A6DEE" w:rsidP="00782786">
      <w:pPr>
        <w:pStyle w:val="Bullet1G"/>
      </w:pPr>
      <w:r w:rsidRPr="00782786">
        <w:t>Taking measures within the framework of improving Albania</w:t>
      </w:r>
      <w:r w:rsidR="00BC4E03">
        <w:t>’</w:t>
      </w:r>
      <w:r w:rsidRPr="00782786">
        <w:t>s inclusion in the Horizon Europe program and cooperation with European partners to engage in joint international research;</w:t>
      </w:r>
    </w:p>
    <w:p w14:paraId="1E003E09" w14:textId="098248D8" w:rsidR="006A6DEE" w:rsidRPr="00782786" w:rsidRDefault="006A6DEE" w:rsidP="00782786">
      <w:pPr>
        <w:pStyle w:val="Bullet1G"/>
      </w:pPr>
      <w:r w:rsidRPr="00782786">
        <w:t>All the lessons learned from SKKSHTI 2017</w:t>
      </w:r>
      <w:r w:rsidR="00782786">
        <w:t>–</w:t>
      </w:r>
      <w:r w:rsidRPr="00782786">
        <w:t>2022 are included in the National Strategy of Scientific Research, Technology, and Innovation 2023</w:t>
      </w:r>
      <w:r w:rsidR="00782786">
        <w:t>–</w:t>
      </w:r>
      <w:r w:rsidRPr="00782786">
        <w:t>2030</w:t>
      </w:r>
    </w:p>
    <w:p w14:paraId="3C63C671" w14:textId="21EEFD97" w:rsidR="00C05A4A" w:rsidRPr="006A6DEE" w:rsidRDefault="006A6DEE" w:rsidP="006A6DEE">
      <w:pPr>
        <w:pStyle w:val="SingleTxtG"/>
        <w:spacing w:before="240"/>
        <w:jc w:val="center"/>
      </w:pPr>
      <w:r>
        <w:rPr>
          <w:u w:val="single"/>
          <w:lang w:val="en-US"/>
        </w:rPr>
        <w:tab/>
      </w:r>
      <w:r>
        <w:rPr>
          <w:u w:val="single"/>
          <w:lang w:val="en-US"/>
        </w:rPr>
        <w:tab/>
      </w:r>
      <w:r>
        <w:rPr>
          <w:u w:val="single"/>
          <w:lang w:val="en-US"/>
        </w:rPr>
        <w:tab/>
      </w:r>
      <w:r>
        <w:rPr>
          <w:u w:val="single"/>
          <w:lang w:val="en-US"/>
        </w:rPr>
        <w:tab/>
      </w:r>
    </w:p>
    <w:sectPr w:rsidR="00C05A4A" w:rsidRPr="006A6DEE" w:rsidSect="00C05A4A">
      <w:headerReference w:type="even" r:id="rId20"/>
      <w:headerReference w:type="default" r:id="rId21"/>
      <w:footerReference w:type="even" r:id="rId22"/>
      <w:footerReference w:type="default" r:id="rId23"/>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9167D" w14:textId="77777777" w:rsidR="00D40AFB" w:rsidRPr="00FB1744" w:rsidRDefault="00D40AFB" w:rsidP="00FB1744">
      <w:pPr>
        <w:pStyle w:val="Footer"/>
      </w:pPr>
    </w:p>
    <w:p w14:paraId="7142E60F" w14:textId="77777777" w:rsidR="00801AAD" w:rsidRDefault="00801AAD"/>
  </w:endnote>
  <w:endnote w:type="continuationSeparator" w:id="0">
    <w:p w14:paraId="75AACEF1" w14:textId="77777777" w:rsidR="00D40AFB" w:rsidRPr="00FB1744" w:rsidRDefault="00D40AFB" w:rsidP="00FB1744">
      <w:pPr>
        <w:pStyle w:val="Footer"/>
      </w:pPr>
    </w:p>
    <w:p w14:paraId="465A90A2" w14:textId="77777777" w:rsidR="00801AAD" w:rsidRDefault="00801A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714D3" w14:textId="77777777" w:rsidR="004561DB" w:rsidRDefault="004561DB" w:rsidP="004561DB">
    <w:pPr>
      <w:pStyle w:val="Footer"/>
      <w:tabs>
        <w:tab w:val="right" w:pos="9638"/>
      </w:tabs>
    </w:pPr>
    <w:r w:rsidRPr="004561DB">
      <w:rPr>
        <w:b/>
        <w:bCs/>
        <w:sz w:val="18"/>
      </w:rPr>
      <w:fldChar w:fldCharType="begin"/>
    </w:r>
    <w:r w:rsidRPr="004561DB">
      <w:rPr>
        <w:b/>
        <w:bCs/>
        <w:sz w:val="18"/>
      </w:rPr>
      <w:instrText xml:space="preserve"> PAGE  \* MERGEFORMAT </w:instrText>
    </w:r>
    <w:r w:rsidRPr="004561DB">
      <w:rPr>
        <w:b/>
        <w:bCs/>
        <w:sz w:val="18"/>
      </w:rPr>
      <w:fldChar w:fldCharType="separate"/>
    </w:r>
    <w:r w:rsidRPr="004561DB">
      <w:rPr>
        <w:b/>
        <w:bCs/>
        <w:noProof/>
        <w:sz w:val="18"/>
      </w:rPr>
      <w:t>2</w:t>
    </w:r>
    <w:r w:rsidRPr="004561DB">
      <w:rPr>
        <w:b/>
        <w:bCs/>
        <w:sz w:val="18"/>
      </w:rPr>
      <w:fldChar w:fldCharType="end"/>
    </w:r>
    <w:r>
      <w:tab/>
      <w:t>GE.24-04842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696E5" w14:textId="77777777" w:rsidR="004561DB" w:rsidRDefault="004561DB" w:rsidP="004561DB">
    <w:pPr>
      <w:pStyle w:val="Footer"/>
      <w:tabs>
        <w:tab w:val="right" w:pos="9638"/>
      </w:tabs>
    </w:pPr>
    <w:r>
      <w:t>GE.24-04842</w:t>
    </w:r>
    <w:r>
      <w:tab/>
    </w:r>
    <w:r w:rsidRPr="004561DB">
      <w:rPr>
        <w:b/>
        <w:bCs/>
        <w:sz w:val="18"/>
      </w:rPr>
      <w:fldChar w:fldCharType="begin"/>
    </w:r>
    <w:r w:rsidRPr="004561DB">
      <w:rPr>
        <w:b/>
        <w:bCs/>
        <w:sz w:val="18"/>
      </w:rPr>
      <w:instrText xml:space="preserve"> PAGE  \* MERGEFORMAT </w:instrText>
    </w:r>
    <w:r w:rsidRPr="004561DB">
      <w:rPr>
        <w:b/>
        <w:bCs/>
        <w:sz w:val="18"/>
      </w:rPr>
      <w:fldChar w:fldCharType="separate"/>
    </w:r>
    <w:r w:rsidRPr="004561DB">
      <w:rPr>
        <w:b/>
        <w:bCs/>
        <w:noProof/>
        <w:sz w:val="18"/>
      </w:rPr>
      <w:t>3</w:t>
    </w:r>
    <w:r w:rsidRPr="004561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71BD0" w14:textId="77777777" w:rsidR="00C448F7" w:rsidRDefault="004561DB">
    <w:pPr>
      <w:pStyle w:val="Footer"/>
      <w:rPr>
        <w:sz w:val="20"/>
      </w:rPr>
    </w:pPr>
    <w:r>
      <w:rPr>
        <w:noProof/>
        <w:lang w:val="en-US"/>
      </w:rPr>
      <w:drawing>
        <wp:anchor distT="0" distB="0" distL="114300" distR="114300" simplePos="0" relativeHeight="251659264" behindDoc="1" locked="1" layoutInCell="1" allowOverlap="1" wp14:anchorId="5432779A" wp14:editId="2F23344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52D992" w14:textId="467CDBCD" w:rsidR="004561DB" w:rsidRPr="004561DB" w:rsidRDefault="004561DB" w:rsidP="004561DB">
    <w:pPr>
      <w:pStyle w:val="Footer"/>
      <w:tabs>
        <w:tab w:val="right" w:pos="7370"/>
      </w:tabs>
      <w:rPr>
        <w:sz w:val="20"/>
      </w:rPr>
    </w:pPr>
    <w:r>
      <w:rPr>
        <w:sz w:val="20"/>
      </w:rPr>
      <w:t>GE.24-04842  (E)</w:t>
    </w:r>
    <w:r>
      <w:rPr>
        <w:noProof/>
        <w:sz w:val="20"/>
      </w:rPr>
      <w:drawing>
        <wp:anchor distT="0" distB="0" distL="114300" distR="114300" simplePos="0" relativeHeight="251660288" behindDoc="0" locked="0" layoutInCell="1" allowOverlap="1" wp14:anchorId="749844E7" wp14:editId="109840F7">
          <wp:simplePos x="0" y="0"/>
          <wp:positionH relativeFrom="margin">
            <wp:posOffset>5583555</wp:posOffset>
          </wp:positionH>
          <wp:positionV relativeFrom="margin">
            <wp:posOffset>8981440</wp:posOffset>
          </wp:positionV>
          <wp:extent cx="571500" cy="57150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6EA3">
      <w:rPr>
        <w:sz w:val="20"/>
      </w:rPr>
      <w:t xml:space="preserve">    260324    050424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2A6B7" w14:textId="77777777" w:rsidR="00C05A4A" w:rsidRPr="00846880" w:rsidRDefault="00C05A4A" w:rsidP="00846880">
    <w:pPr>
      <w:pStyle w:val="Footer"/>
    </w:pPr>
    <w:r>
      <w:rPr>
        <w:noProof/>
      </w:rPr>
      <mc:AlternateContent>
        <mc:Choice Requires="wps">
          <w:drawing>
            <wp:anchor distT="0" distB="0" distL="114300" distR="114300" simplePos="0" relativeHeight="251667456" behindDoc="0" locked="0" layoutInCell="1" allowOverlap="1" wp14:anchorId="31792B0B" wp14:editId="10750211">
              <wp:simplePos x="0" y="0"/>
              <wp:positionH relativeFrom="margin">
                <wp:posOffset>-431800</wp:posOffset>
              </wp:positionH>
              <wp:positionV relativeFrom="margin">
                <wp:posOffset>0</wp:posOffset>
              </wp:positionV>
              <wp:extent cx="215900" cy="6120130"/>
              <wp:effectExtent l="0" t="0" r="0" b="0"/>
              <wp:wrapNone/>
              <wp:docPr id="1686496364"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565E843" w14:textId="01AB0A46" w:rsidR="00C05A4A" w:rsidRDefault="00C05A4A" w:rsidP="00846880">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10</w:t>
                          </w:r>
                          <w:r>
                            <w:rPr>
                              <w:b/>
                              <w:sz w:val="18"/>
                            </w:rPr>
                            <w:fldChar w:fldCharType="end"/>
                          </w:r>
                          <w:r>
                            <w:tab/>
                          </w:r>
                          <w:r w:rsidR="00E527C5">
                            <w:t>GE.24-04842</w:t>
                          </w:r>
                        </w:p>
                        <w:p w14:paraId="718C1E3D" w14:textId="77777777" w:rsidR="00C05A4A" w:rsidRDefault="00C05A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1792B0B" id="_x0000_t202" coordsize="21600,21600" o:spt="202" path="m,l,21600r21600,l21600,xe">
              <v:stroke joinstyle="miter"/>
              <v:path gradientshapeok="t" o:connecttype="rect"/>
            </v:shapetype>
            <v:shape id="Text Box 4" o:spid="_x0000_s1028" type="#_x0000_t202" style="position:absolute;margin-left:-34pt;margin-top:0;width:17pt;height:481.9pt;z-index:25166745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4565E843" w14:textId="01AB0A46" w:rsidR="00C05A4A" w:rsidRDefault="00C05A4A" w:rsidP="00846880">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10</w:t>
                    </w:r>
                    <w:r>
                      <w:rPr>
                        <w:b/>
                        <w:sz w:val="18"/>
                      </w:rPr>
                      <w:fldChar w:fldCharType="end"/>
                    </w:r>
                    <w:r>
                      <w:tab/>
                    </w:r>
                    <w:r w:rsidR="00E527C5">
                      <w:t>GE.24-04842</w:t>
                    </w:r>
                  </w:p>
                  <w:p w14:paraId="718C1E3D" w14:textId="77777777" w:rsidR="00C05A4A" w:rsidRDefault="00C05A4A"/>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22AFD" w14:textId="77777777" w:rsidR="00C05A4A" w:rsidRPr="00846880" w:rsidRDefault="00C05A4A" w:rsidP="00846880">
    <w:pPr>
      <w:pStyle w:val="Footer"/>
    </w:pPr>
    <w:r>
      <w:rPr>
        <w:noProof/>
      </w:rPr>
      <mc:AlternateContent>
        <mc:Choice Requires="wps">
          <w:drawing>
            <wp:anchor distT="0" distB="0" distL="114300" distR="114300" simplePos="0" relativeHeight="251665408" behindDoc="0" locked="0" layoutInCell="1" allowOverlap="1" wp14:anchorId="73DCFB13" wp14:editId="7F98EAE1">
              <wp:simplePos x="0" y="0"/>
              <wp:positionH relativeFrom="margin">
                <wp:posOffset>-431800</wp:posOffset>
              </wp:positionH>
              <wp:positionV relativeFrom="margin">
                <wp:posOffset>0</wp:posOffset>
              </wp:positionV>
              <wp:extent cx="215900" cy="6120130"/>
              <wp:effectExtent l="0" t="0" r="0" b="0"/>
              <wp:wrapNone/>
              <wp:docPr id="992850841"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6AA4354" w14:textId="1223C78C" w:rsidR="00C05A4A" w:rsidRDefault="00E527C5" w:rsidP="00846880">
                          <w:pPr>
                            <w:pStyle w:val="Footer"/>
                            <w:tabs>
                              <w:tab w:val="right" w:pos="9639"/>
                            </w:tabs>
                            <w:rPr>
                              <w:sz w:val="20"/>
                            </w:rPr>
                          </w:pPr>
                          <w:r>
                            <w:t>GE.24-04842</w:t>
                          </w:r>
                          <w:r w:rsidR="00C05A4A">
                            <w:tab/>
                          </w:r>
                          <w:r w:rsidR="00C05A4A">
                            <w:rPr>
                              <w:b/>
                              <w:sz w:val="18"/>
                            </w:rPr>
                            <w:fldChar w:fldCharType="begin"/>
                          </w:r>
                          <w:r w:rsidR="00C05A4A">
                            <w:rPr>
                              <w:b/>
                              <w:sz w:val="18"/>
                            </w:rPr>
                            <w:instrText xml:space="preserve"> PAGE  \* MERGEFORMAT </w:instrText>
                          </w:r>
                          <w:r w:rsidR="00C05A4A">
                            <w:rPr>
                              <w:b/>
                              <w:sz w:val="18"/>
                            </w:rPr>
                            <w:fldChar w:fldCharType="separate"/>
                          </w:r>
                          <w:r w:rsidR="00C05A4A">
                            <w:rPr>
                              <w:b/>
                              <w:sz w:val="18"/>
                            </w:rPr>
                            <w:t>9</w:t>
                          </w:r>
                          <w:r w:rsidR="00C05A4A">
                            <w:rPr>
                              <w:b/>
                              <w:sz w:val="18"/>
                            </w:rPr>
                            <w:fldChar w:fldCharType="end"/>
                          </w:r>
                        </w:p>
                        <w:p w14:paraId="3CE5C2C9" w14:textId="77777777" w:rsidR="00C05A4A" w:rsidRDefault="00C05A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3DCFB13" id="_x0000_t202" coordsize="21600,21600" o:spt="202" path="m,l,21600r21600,l21600,xe">
              <v:stroke joinstyle="miter"/>
              <v:path gradientshapeok="t" o:connecttype="rect"/>
            </v:shapetype>
            <v:shape id="Text Box 2" o:spid="_x0000_s1029" type="#_x0000_t202" style="position:absolute;margin-left:-34pt;margin-top:0;width:17pt;height:481.9pt;z-index:25166540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6AA4354" w14:textId="1223C78C" w:rsidR="00C05A4A" w:rsidRDefault="00E527C5" w:rsidP="00846880">
                    <w:pPr>
                      <w:pStyle w:val="Footer"/>
                      <w:tabs>
                        <w:tab w:val="right" w:pos="9639"/>
                      </w:tabs>
                      <w:rPr>
                        <w:sz w:val="20"/>
                      </w:rPr>
                    </w:pPr>
                    <w:r>
                      <w:t>GE.24-04842</w:t>
                    </w:r>
                    <w:r w:rsidR="00C05A4A">
                      <w:tab/>
                    </w:r>
                    <w:r w:rsidR="00C05A4A">
                      <w:rPr>
                        <w:b/>
                        <w:sz w:val="18"/>
                      </w:rPr>
                      <w:fldChar w:fldCharType="begin"/>
                    </w:r>
                    <w:r w:rsidR="00C05A4A">
                      <w:rPr>
                        <w:b/>
                        <w:sz w:val="18"/>
                      </w:rPr>
                      <w:instrText xml:space="preserve"> PAGE  \* MERGEFORMAT </w:instrText>
                    </w:r>
                    <w:r w:rsidR="00C05A4A">
                      <w:rPr>
                        <w:b/>
                        <w:sz w:val="18"/>
                      </w:rPr>
                      <w:fldChar w:fldCharType="separate"/>
                    </w:r>
                    <w:r w:rsidR="00C05A4A">
                      <w:rPr>
                        <w:b/>
                        <w:sz w:val="18"/>
                      </w:rPr>
                      <w:t>9</w:t>
                    </w:r>
                    <w:r w:rsidR="00C05A4A">
                      <w:rPr>
                        <w:b/>
                        <w:sz w:val="18"/>
                      </w:rPr>
                      <w:fldChar w:fldCharType="end"/>
                    </w:r>
                  </w:p>
                  <w:p w14:paraId="3CE5C2C9" w14:textId="77777777" w:rsidR="00C05A4A" w:rsidRDefault="00C05A4A"/>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648FF" w14:textId="77777777" w:rsidR="00852559" w:rsidRDefault="00852559" w:rsidP="00852559">
    <w:pPr>
      <w:pStyle w:val="Footer"/>
      <w:tabs>
        <w:tab w:val="right" w:pos="9638"/>
      </w:tabs>
    </w:pPr>
    <w:r w:rsidRPr="004561DB">
      <w:rPr>
        <w:b/>
        <w:bCs/>
        <w:sz w:val="18"/>
      </w:rPr>
      <w:fldChar w:fldCharType="begin"/>
    </w:r>
    <w:r w:rsidRPr="004561DB">
      <w:rPr>
        <w:b/>
        <w:bCs/>
        <w:sz w:val="18"/>
      </w:rPr>
      <w:instrText xml:space="preserve"> PAGE  \* MERGEFORMAT </w:instrText>
    </w:r>
    <w:r w:rsidRPr="004561DB">
      <w:rPr>
        <w:b/>
        <w:bCs/>
        <w:sz w:val="18"/>
      </w:rPr>
      <w:fldChar w:fldCharType="separate"/>
    </w:r>
    <w:r>
      <w:rPr>
        <w:b/>
        <w:bCs/>
        <w:sz w:val="18"/>
      </w:rPr>
      <w:t>6</w:t>
    </w:r>
    <w:r w:rsidRPr="004561DB">
      <w:rPr>
        <w:b/>
        <w:bCs/>
        <w:sz w:val="18"/>
      </w:rPr>
      <w:fldChar w:fldCharType="end"/>
    </w:r>
    <w:r>
      <w:tab/>
      <w:t>GE.24-04842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69047" w14:textId="77777777" w:rsidR="00025874" w:rsidRDefault="00025874" w:rsidP="00025874">
    <w:pPr>
      <w:pStyle w:val="Footer"/>
      <w:tabs>
        <w:tab w:val="right" w:pos="9638"/>
      </w:tabs>
    </w:pPr>
    <w:r>
      <w:t>GE.24-04842</w:t>
    </w:r>
    <w:r>
      <w:tab/>
    </w:r>
    <w:r w:rsidRPr="004561DB">
      <w:rPr>
        <w:b/>
        <w:bCs/>
        <w:sz w:val="18"/>
      </w:rPr>
      <w:fldChar w:fldCharType="begin"/>
    </w:r>
    <w:r w:rsidRPr="004561DB">
      <w:rPr>
        <w:b/>
        <w:bCs/>
        <w:sz w:val="18"/>
      </w:rPr>
      <w:instrText xml:space="preserve"> PAGE  \* MERGEFORMAT </w:instrText>
    </w:r>
    <w:r w:rsidRPr="004561DB">
      <w:rPr>
        <w:b/>
        <w:bCs/>
        <w:sz w:val="18"/>
      </w:rPr>
      <w:fldChar w:fldCharType="separate"/>
    </w:r>
    <w:r>
      <w:rPr>
        <w:b/>
        <w:bCs/>
        <w:sz w:val="18"/>
      </w:rPr>
      <w:t>3</w:t>
    </w:r>
    <w:r w:rsidRPr="004561DB">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9D16F" w14:textId="5DA88064" w:rsidR="00801AAD" w:rsidRDefault="00D40AFB" w:rsidP="00BC45CC">
      <w:pPr>
        <w:tabs>
          <w:tab w:val="right" w:pos="2155"/>
        </w:tabs>
        <w:spacing w:after="80" w:line="240" w:lineRule="auto"/>
        <w:ind w:left="680"/>
      </w:pPr>
      <w:r>
        <w:rPr>
          <w:u w:val="single"/>
        </w:rPr>
        <w:tab/>
      </w:r>
    </w:p>
  </w:footnote>
  <w:footnote w:type="continuationSeparator" w:id="0">
    <w:p w14:paraId="7DAA65A2" w14:textId="77777777" w:rsidR="00D40AFB" w:rsidRPr="00FB1744" w:rsidRDefault="00D40AFB" w:rsidP="00FB1744">
      <w:pPr>
        <w:tabs>
          <w:tab w:val="right" w:pos="2155"/>
        </w:tabs>
        <w:spacing w:after="80" w:line="240" w:lineRule="auto"/>
        <w:ind w:left="680"/>
      </w:pPr>
      <w:r>
        <w:rPr>
          <w:u w:val="single"/>
        </w:rPr>
        <w:tab/>
      </w:r>
    </w:p>
    <w:p w14:paraId="13D57121" w14:textId="77777777" w:rsidR="00801AAD" w:rsidRDefault="00801AAD"/>
  </w:footnote>
  <w:footnote w:id="1">
    <w:p w14:paraId="05EDBDAE" w14:textId="77777777" w:rsidR="00656A1F" w:rsidRDefault="00656A1F" w:rsidP="00656A1F">
      <w:pPr>
        <w:pStyle w:val="FootnoteText"/>
      </w:pPr>
      <w:r>
        <w:tab/>
      </w:r>
      <w:r>
        <w:rPr>
          <w:sz w:val="20"/>
        </w:rPr>
        <w:t>*</w:t>
      </w:r>
      <w:r>
        <w:rPr>
          <w:sz w:val="20"/>
        </w:rPr>
        <w:tab/>
      </w:r>
      <w:r>
        <w:t>The present document is being issued without formal editing.</w:t>
      </w:r>
    </w:p>
  </w:footnote>
  <w:footnote w:id="2">
    <w:p w14:paraId="0C9262F4" w14:textId="77777777" w:rsidR="00656A1F" w:rsidRPr="00960AB6" w:rsidRDefault="00656A1F" w:rsidP="00656A1F">
      <w:pPr>
        <w:pStyle w:val="FootnoteText"/>
      </w:pPr>
      <w:r>
        <w:tab/>
      </w:r>
      <w:r w:rsidRPr="00960AB6">
        <w:rPr>
          <w:sz w:val="20"/>
        </w:rPr>
        <w:t>**</w:t>
      </w:r>
      <w:r>
        <w:rPr>
          <w:sz w:val="20"/>
        </w:rPr>
        <w:tab/>
      </w:r>
      <w:r>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DFF8E" w14:textId="77777777" w:rsidR="004561DB" w:rsidRDefault="004561DB" w:rsidP="004561DB">
    <w:pPr>
      <w:pStyle w:val="Header"/>
    </w:pPr>
    <w:r>
      <w:t>E/C.12/ALB/RQ/4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EC8C" w14:textId="77777777" w:rsidR="004561DB" w:rsidRDefault="004561DB" w:rsidP="004561DB">
    <w:pPr>
      <w:pStyle w:val="Header"/>
      <w:jc w:val="right"/>
    </w:pPr>
    <w:r>
      <w:t>E/C.12/ALB/RQ/4</w:t>
    </w:r>
  </w:p>
  <w:p w14:paraId="7E7D266A" w14:textId="77777777" w:rsidR="00801AAD" w:rsidRDefault="00801AA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A06FF" w14:textId="77777777" w:rsidR="00C05A4A" w:rsidRPr="00846880" w:rsidRDefault="00C05A4A" w:rsidP="00846880">
    <w:r>
      <w:rPr>
        <w:noProof/>
      </w:rPr>
      <mc:AlternateContent>
        <mc:Choice Requires="wps">
          <w:drawing>
            <wp:anchor distT="0" distB="0" distL="114300" distR="114300" simplePos="0" relativeHeight="251666432" behindDoc="0" locked="0" layoutInCell="1" allowOverlap="1" wp14:anchorId="06E93ACA" wp14:editId="3C811426">
              <wp:simplePos x="0" y="0"/>
              <wp:positionH relativeFrom="page">
                <wp:posOffset>9935845</wp:posOffset>
              </wp:positionH>
              <wp:positionV relativeFrom="margin">
                <wp:posOffset>0</wp:posOffset>
              </wp:positionV>
              <wp:extent cx="215900" cy="6120130"/>
              <wp:effectExtent l="0" t="0" r="0" b="0"/>
              <wp:wrapNone/>
              <wp:docPr id="162211397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1A2472E8" w14:textId="77777777" w:rsidR="00C05A4A" w:rsidRDefault="00C05A4A" w:rsidP="00846880">
                          <w:pPr>
                            <w:pStyle w:val="Header"/>
                          </w:pPr>
                          <w:r>
                            <w:t>E/C.12/ALB/RQ/4</w:t>
                          </w:r>
                        </w:p>
                        <w:p w14:paraId="0358E91B" w14:textId="77777777" w:rsidR="00C05A4A" w:rsidRDefault="00C05A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6E93ACA" id="_x0000_t202" coordsize="21600,21600" o:spt="202" path="m,l,21600r21600,l21600,xe">
              <v:stroke joinstyle="miter"/>
              <v:path gradientshapeok="t" o:connecttype="rect"/>
            </v:shapetype>
            <v:shape id="Text Box 3" o:spid="_x0000_s1026" type="#_x0000_t202" style="position:absolute;margin-left:782.35pt;margin-top:0;width:17pt;height:481.9pt;z-index:25166643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1A2472E8" w14:textId="77777777" w:rsidR="00C05A4A" w:rsidRDefault="00C05A4A" w:rsidP="00846880">
                    <w:pPr>
                      <w:pStyle w:val="Header"/>
                    </w:pPr>
                    <w:r>
                      <w:t>E/C.12/ALB/RQ/4</w:t>
                    </w:r>
                  </w:p>
                  <w:p w14:paraId="0358E91B" w14:textId="77777777" w:rsidR="00C05A4A" w:rsidRDefault="00C05A4A"/>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E5B7B" w14:textId="77777777" w:rsidR="00C05A4A" w:rsidRPr="00846880" w:rsidRDefault="00C05A4A" w:rsidP="00846880">
    <w:r>
      <w:rPr>
        <w:noProof/>
      </w:rPr>
      <mc:AlternateContent>
        <mc:Choice Requires="wps">
          <w:drawing>
            <wp:anchor distT="0" distB="0" distL="114300" distR="114300" simplePos="0" relativeHeight="251664384" behindDoc="0" locked="0" layoutInCell="1" allowOverlap="1" wp14:anchorId="3EEEDB8F" wp14:editId="6C69CA0C">
              <wp:simplePos x="0" y="0"/>
              <wp:positionH relativeFrom="page">
                <wp:posOffset>9935845</wp:posOffset>
              </wp:positionH>
              <wp:positionV relativeFrom="margin">
                <wp:posOffset>0</wp:posOffset>
              </wp:positionV>
              <wp:extent cx="215900" cy="6120130"/>
              <wp:effectExtent l="0" t="0" r="0" b="0"/>
              <wp:wrapNone/>
              <wp:docPr id="1823407662"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4F3547A" w14:textId="77777777" w:rsidR="00C05A4A" w:rsidRDefault="00C05A4A" w:rsidP="00846880">
                          <w:pPr>
                            <w:pStyle w:val="Header"/>
                            <w:jc w:val="right"/>
                          </w:pPr>
                          <w:r>
                            <w:t>E/C.12/ALB/RQ/4</w:t>
                          </w:r>
                        </w:p>
                        <w:p w14:paraId="05FC917C" w14:textId="77777777" w:rsidR="00C05A4A" w:rsidRDefault="00C05A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EEEDB8F" id="_x0000_t202" coordsize="21600,21600" o:spt="202" path="m,l,21600r21600,l21600,xe">
              <v:stroke joinstyle="miter"/>
              <v:path gradientshapeok="t" o:connecttype="rect"/>
            </v:shapetype>
            <v:shape id="Text Box 1" o:spid="_x0000_s1027" type="#_x0000_t202" style="position:absolute;margin-left:782.35pt;margin-top:0;width:17pt;height:481.9pt;z-index:25166438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04F3547A" w14:textId="77777777" w:rsidR="00C05A4A" w:rsidRDefault="00C05A4A" w:rsidP="00846880">
                    <w:pPr>
                      <w:pStyle w:val="Header"/>
                      <w:jc w:val="right"/>
                    </w:pPr>
                    <w:r>
                      <w:t>E/C.12/ALB/RQ/4</w:t>
                    </w:r>
                  </w:p>
                  <w:p w14:paraId="05FC917C" w14:textId="77777777" w:rsidR="00C05A4A" w:rsidRDefault="00C05A4A"/>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792C4" w14:textId="4E52D3BD" w:rsidR="00C05A4A" w:rsidRPr="00C05A4A" w:rsidRDefault="00C05A4A" w:rsidP="00025874">
    <w:pPr>
      <w:pStyle w:val="Header"/>
    </w:pPr>
    <w:r>
      <w:t>E/C.12/ALB/RQ/4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CA30A" w14:textId="6783F9AB" w:rsidR="00C05A4A" w:rsidRPr="00C05A4A" w:rsidRDefault="00C05A4A" w:rsidP="00025874">
    <w:pPr>
      <w:pStyle w:val="Header"/>
      <w:jc w:val="right"/>
    </w:pPr>
    <w:r>
      <w:t>E/C.12/ALB/RQ/4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F11299"/>
    <w:multiLevelType w:val="hybridMultilevel"/>
    <w:tmpl w:val="32F66A8A"/>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 w15:restartNumberingAfterBreak="0">
    <w:nsid w:val="07353C68"/>
    <w:multiLevelType w:val="hybridMultilevel"/>
    <w:tmpl w:val="D5FCD89E"/>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C7D1904"/>
    <w:multiLevelType w:val="hybridMultilevel"/>
    <w:tmpl w:val="AF92FC7A"/>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5" w15:restartNumberingAfterBreak="0">
    <w:nsid w:val="1CE64A2A"/>
    <w:multiLevelType w:val="hybridMultilevel"/>
    <w:tmpl w:val="080CFA44"/>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39592C"/>
    <w:multiLevelType w:val="hybridMultilevel"/>
    <w:tmpl w:val="8D36ECD2"/>
    <w:lvl w:ilvl="0" w:tplc="FFFFFFFF">
      <w:start w:val="1"/>
      <w:numFmt w:val="bullet"/>
      <w:lvlText w:val="•"/>
      <w:lvlJc w:val="left"/>
      <w:pPr>
        <w:tabs>
          <w:tab w:val="num" w:pos="2268"/>
        </w:tabs>
        <w:ind w:left="2268" w:hanging="17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60DA09EC">
      <w:start w:val="1"/>
      <w:numFmt w:val="bullet"/>
      <w:lvlText w:val="•"/>
      <w:lvlJc w:val="left"/>
      <w:pPr>
        <w:ind w:left="1891"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5253D2"/>
    <w:multiLevelType w:val="hybridMultilevel"/>
    <w:tmpl w:val="E95C113E"/>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9" w15:restartNumberingAfterBreak="0">
    <w:nsid w:val="262F082F"/>
    <w:multiLevelType w:val="hybridMultilevel"/>
    <w:tmpl w:val="42947BC2"/>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0" w15:restartNumberingAfterBreak="0">
    <w:nsid w:val="29AC7543"/>
    <w:multiLevelType w:val="hybridMultilevel"/>
    <w:tmpl w:val="63A66E2A"/>
    <w:lvl w:ilvl="0" w:tplc="0BD414EA">
      <w:start w:val="1"/>
      <w:numFmt w:val="bullet"/>
      <w:lvlText w:val="•"/>
      <w:lvlJc w:val="left"/>
      <w:pPr>
        <w:ind w:left="2421" w:hanging="360"/>
      </w:pPr>
      <w:rPr>
        <w:rFonts w:ascii="Times New Roman" w:hAnsi="Times New Roman" w:cs="Times New Roman"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11" w15:restartNumberingAfterBreak="0">
    <w:nsid w:val="2C6854B6"/>
    <w:multiLevelType w:val="hybridMultilevel"/>
    <w:tmpl w:val="29F29A88"/>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2" w15:restartNumberingAfterBreak="0">
    <w:nsid w:val="2D780EF4"/>
    <w:multiLevelType w:val="hybridMultilevel"/>
    <w:tmpl w:val="517C851A"/>
    <w:lvl w:ilvl="0" w:tplc="0BD414EA">
      <w:start w:val="1"/>
      <w:numFmt w:val="bullet"/>
      <w:lvlText w:val="•"/>
      <w:lvlJc w:val="left"/>
      <w:pPr>
        <w:ind w:left="2421" w:hanging="360"/>
      </w:pPr>
      <w:rPr>
        <w:rFonts w:ascii="Times New Roman" w:hAnsi="Times New Roman" w:cs="Times New Roman"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13" w15:restartNumberingAfterBreak="0">
    <w:nsid w:val="30C24AC0"/>
    <w:multiLevelType w:val="hybridMultilevel"/>
    <w:tmpl w:val="14AA2CC0"/>
    <w:lvl w:ilvl="0" w:tplc="35C2C4D2">
      <w:start w:val="1"/>
      <w:numFmt w:val="decimal"/>
      <w:lvlText w:val="%1."/>
      <w:lvlJc w:val="left"/>
      <w:pPr>
        <w:ind w:left="6456" w:hanging="360"/>
      </w:pPr>
      <w:rPr>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0E566D66">
      <w:start w:val="1"/>
      <w:numFmt w:val="bullet"/>
      <w:lvlText w:val="•"/>
      <w:lvlJc w:val="left"/>
      <w:pPr>
        <w:tabs>
          <w:tab w:val="num" w:pos="2268"/>
        </w:tabs>
        <w:ind w:left="2268" w:hanging="170"/>
      </w:pPr>
      <w:rPr>
        <w:rFonts w:ascii="Times New Roman" w:hAnsi="Times New Roman" w:cs="Times New Roman" w:hint="default"/>
      </w:rPr>
    </w:lvl>
    <w:lvl w:ilvl="1" w:tplc="4B72BAB6" w:tentative="1">
      <w:start w:val="1"/>
      <w:numFmt w:val="bullet"/>
      <w:lvlText w:val="o"/>
      <w:lvlJc w:val="left"/>
      <w:pPr>
        <w:tabs>
          <w:tab w:val="num" w:pos="3708"/>
        </w:tabs>
        <w:ind w:left="3708" w:hanging="360"/>
      </w:pPr>
      <w:rPr>
        <w:rFonts w:ascii="Courier New" w:hAnsi="Courier New" w:hint="default"/>
      </w:rPr>
    </w:lvl>
    <w:lvl w:ilvl="2" w:tplc="4752A41E" w:tentative="1">
      <w:start w:val="1"/>
      <w:numFmt w:val="bullet"/>
      <w:lvlText w:val=""/>
      <w:lvlJc w:val="left"/>
      <w:pPr>
        <w:tabs>
          <w:tab w:val="num" w:pos="4428"/>
        </w:tabs>
        <w:ind w:left="4428" w:hanging="360"/>
      </w:pPr>
      <w:rPr>
        <w:rFonts w:ascii="Wingdings" w:hAnsi="Wingdings" w:hint="default"/>
      </w:rPr>
    </w:lvl>
    <w:lvl w:ilvl="3" w:tplc="B6C4F0C0" w:tentative="1">
      <w:start w:val="1"/>
      <w:numFmt w:val="bullet"/>
      <w:lvlText w:val=""/>
      <w:lvlJc w:val="left"/>
      <w:pPr>
        <w:tabs>
          <w:tab w:val="num" w:pos="5148"/>
        </w:tabs>
        <w:ind w:left="5148" w:hanging="360"/>
      </w:pPr>
      <w:rPr>
        <w:rFonts w:ascii="Symbol" w:hAnsi="Symbol" w:hint="default"/>
      </w:rPr>
    </w:lvl>
    <w:lvl w:ilvl="4" w:tplc="BB68289C" w:tentative="1">
      <w:start w:val="1"/>
      <w:numFmt w:val="bullet"/>
      <w:lvlText w:val="o"/>
      <w:lvlJc w:val="left"/>
      <w:pPr>
        <w:tabs>
          <w:tab w:val="num" w:pos="5868"/>
        </w:tabs>
        <w:ind w:left="5868" w:hanging="360"/>
      </w:pPr>
      <w:rPr>
        <w:rFonts w:ascii="Courier New" w:hAnsi="Courier New" w:hint="default"/>
      </w:rPr>
    </w:lvl>
    <w:lvl w:ilvl="5" w:tplc="4D46D004" w:tentative="1">
      <w:start w:val="1"/>
      <w:numFmt w:val="bullet"/>
      <w:lvlText w:val=""/>
      <w:lvlJc w:val="left"/>
      <w:pPr>
        <w:tabs>
          <w:tab w:val="num" w:pos="6588"/>
        </w:tabs>
        <w:ind w:left="6588" w:hanging="360"/>
      </w:pPr>
      <w:rPr>
        <w:rFonts w:ascii="Wingdings" w:hAnsi="Wingdings" w:hint="default"/>
      </w:rPr>
    </w:lvl>
    <w:lvl w:ilvl="6" w:tplc="9E1C19D4" w:tentative="1">
      <w:start w:val="1"/>
      <w:numFmt w:val="bullet"/>
      <w:lvlText w:val=""/>
      <w:lvlJc w:val="left"/>
      <w:pPr>
        <w:tabs>
          <w:tab w:val="num" w:pos="7308"/>
        </w:tabs>
        <w:ind w:left="7308" w:hanging="360"/>
      </w:pPr>
      <w:rPr>
        <w:rFonts w:ascii="Symbol" w:hAnsi="Symbol" w:hint="default"/>
      </w:rPr>
    </w:lvl>
    <w:lvl w:ilvl="7" w:tplc="492A64A0" w:tentative="1">
      <w:start w:val="1"/>
      <w:numFmt w:val="bullet"/>
      <w:lvlText w:val="o"/>
      <w:lvlJc w:val="left"/>
      <w:pPr>
        <w:tabs>
          <w:tab w:val="num" w:pos="8028"/>
        </w:tabs>
        <w:ind w:left="8028" w:hanging="360"/>
      </w:pPr>
      <w:rPr>
        <w:rFonts w:ascii="Courier New" w:hAnsi="Courier New" w:hint="default"/>
      </w:rPr>
    </w:lvl>
    <w:lvl w:ilvl="8" w:tplc="C93A352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666775"/>
    <w:multiLevelType w:val="hybridMultilevel"/>
    <w:tmpl w:val="919E0750"/>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7" w15:restartNumberingAfterBreak="0">
    <w:nsid w:val="47914EE0"/>
    <w:multiLevelType w:val="hybridMultilevel"/>
    <w:tmpl w:val="6D5249E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8" w15:restartNumberingAfterBreak="0">
    <w:nsid w:val="495224F3"/>
    <w:multiLevelType w:val="hybridMultilevel"/>
    <w:tmpl w:val="7CA09756"/>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9" w15:restartNumberingAfterBreak="0">
    <w:nsid w:val="518B1744"/>
    <w:multiLevelType w:val="hybridMultilevel"/>
    <w:tmpl w:val="96CEE3AA"/>
    <w:lvl w:ilvl="0" w:tplc="EE469424">
      <w:start w:val="3"/>
      <w:numFmt w:val="bullet"/>
      <w:lvlText w:val="-"/>
      <w:lvlJc w:val="left"/>
      <w:pPr>
        <w:ind w:left="2988" w:hanging="360"/>
      </w:pPr>
      <w:rPr>
        <w:rFonts w:ascii="Times New Roman" w:eastAsiaTheme="minorHAnsi" w:hAnsi="Times New Roman" w:cs="Times New Roman"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20" w15:restartNumberingAfterBreak="0">
    <w:nsid w:val="5B4107C8"/>
    <w:multiLevelType w:val="hybridMultilevel"/>
    <w:tmpl w:val="D6D653DA"/>
    <w:lvl w:ilvl="0" w:tplc="0BD414EA">
      <w:start w:val="1"/>
      <w:numFmt w:val="bullet"/>
      <w:lvlText w:val="•"/>
      <w:lvlJc w:val="left"/>
      <w:pPr>
        <w:ind w:left="2251" w:hanging="360"/>
      </w:pPr>
      <w:rPr>
        <w:rFonts w:ascii="Times New Roman" w:hAnsi="Times New Roman" w:cs="Times New Roman" w:hint="default"/>
      </w:rPr>
    </w:lvl>
    <w:lvl w:ilvl="1" w:tplc="FFFFFFFF" w:tentative="1">
      <w:start w:val="1"/>
      <w:numFmt w:val="bullet"/>
      <w:lvlText w:val="o"/>
      <w:lvlJc w:val="left"/>
      <w:pPr>
        <w:ind w:left="2971" w:hanging="360"/>
      </w:pPr>
      <w:rPr>
        <w:rFonts w:ascii="Courier New" w:hAnsi="Courier New" w:cs="Courier New" w:hint="default"/>
      </w:rPr>
    </w:lvl>
    <w:lvl w:ilvl="2" w:tplc="FFFFFFFF" w:tentative="1">
      <w:start w:val="1"/>
      <w:numFmt w:val="bullet"/>
      <w:lvlText w:val=""/>
      <w:lvlJc w:val="left"/>
      <w:pPr>
        <w:ind w:left="3691" w:hanging="360"/>
      </w:pPr>
      <w:rPr>
        <w:rFonts w:ascii="Wingdings" w:hAnsi="Wingdings" w:hint="default"/>
      </w:rPr>
    </w:lvl>
    <w:lvl w:ilvl="3" w:tplc="FFFFFFFF" w:tentative="1">
      <w:start w:val="1"/>
      <w:numFmt w:val="bullet"/>
      <w:lvlText w:val=""/>
      <w:lvlJc w:val="left"/>
      <w:pPr>
        <w:ind w:left="4411" w:hanging="360"/>
      </w:pPr>
      <w:rPr>
        <w:rFonts w:ascii="Symbol" w:hAnsi="Symbol" w:hint="default"/>
      </w:rPr>
    </w:lvl>
    <w:lvl w:ilvl="4" w:tplc="FFFFFFFF" w:tentative="1">
      <w:start w:val="1"/>
      <w:numFmt w:val="bullet"/>
      <w:lvlText w:val="o"/>
      <w:lvlJc w:val="left"/>
      <w:pPr>
        <w:ind w:left="5131" w:hanging="360"/>
      </w:pPr>
      <w:rPr>
        <w:rFonts w:ascii="Courier New" w:hAnsi="Courier New" w:cs="Courier New" w:hint="default"/>
      </w:rPr>
    </w:lvl>
    <w:lvl w:ilvl="5" w:tplc="FFFFFFFF" w:tentative="1">
      <w:start w:val="1"/>
      <w:numFmt w:val="bullet"/>
      <w:lvlText w:val=""/>
      <w:lvlJc w:val="left"/>
      <w:pPr>
        <w:ind w:left="5851" w:hanging="360"/>
      </w:pPr>
      <w:rPr>
        <w:rFonts w:ascii="Wingdings" w:hAnsi="Wingdings" w:hint="default"/>
      </w:rPr>
    </w:lvl>
    <w:lvl w:ilvl="6" w:tplc="FFFFFFFF" w:tentative="1">
      <w:start w:val="1"/>
      <w:numFmt w:val="bullet"/>
      <w:lvlText w:val=""/>
      <w:lvlJc w:val="left"/>
      <w:pPr>
        <w:ind w:left="6571" w:hanging="360"/>
      </w:pPr>
      <w:rPr>
        <w:rFonts w:ascii="Symbol" w:hAnsi="Symbol" w:hint="default"/>
      </w:rPr>
    </w:lvl>
    <w:lvl w:ilvl="7" w:tplc="FFFFFFFF" w:tentative="1">
      <w:start w:val="1"/>
      <w:numFmt w:val="bullet"/>
      <w:lvlText w:val="o"/>
      <w:lvlJc w:val="left"/>
      <w:pPr>
        <w:ind w:left="7291" w:hanging="360"/>
      </w:pPr>
      <w:rPr>
        <w:rFonts w:ascii="Courier New" w:hAnsi="Courier New" w:cs="Courier New" w:hint="default"/>
      </w:rPr>
    </w:lvl>
    <w:lvl w:ilvl="8" w:tplc="FFFFFFFF" w:tentative="1">
      <w:start w:val="1"/>
      <w:numFmt w:val="bullet"/>
      <w:lvlText w:val=""/>
      <w:lvlJc w:val="left"/>
      <w:pPr>
        <w:ind w:left="8011"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2220992"/>
    <w:multiLevelType w:val="hybridMultilevel"/>
    <w:tmpl w:val="708884BC"/>
    <w:lvl w:ilvl="0" w:tplc="0809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4" w15:restartNumberingAfterBreak="0">
    <w:nsid w:val="68AD07B2"/>
    <w:multiLevelType w:val="hybridMultilevel"/>
    <w:tmpl w:val="7FEE3222"/>
    <w:lvl w:ilvl="0" w:tplc="60DA09EC">
      <w:start w:val="1"/>
      <w:numFmt w:val="bullet"/>
      <w:lvlText w:val="•"/>
      <w:lvlJc w:val="left"/>
      <w:pPr>
        <w:tabs>
          <w:tab w:val="num" w:pos="1701"/>
        </w:tabs>
        <w:ind w:left="1701" w:hanging="170"/>
      </w:pPr>
      <w:rPr>
        <w:rFonts w:ascii="Times New Roman" w:hAnsi="Times New Roman" w:cs="Times New Roman" w:hint="default"/>
      </w:rPr>
    </w:lvl>
    <w:lvl w:ilvl="1" w:tplc="0602FD18" w:tentative="1">
      <w:start w:val="1"/>
      <w:numFmt w:val="bullet"/>
      <w:lvlText w:val="o"/>
      <w:lvlJc w:val="left"/>
      <w:pPr>
        <w:tabs>
          <w:tab w:val="num" w:pos="3141"/>
        </w:tabs>
        <w:ind w:left="3141" w:hanging="360"/>
      </w:pPr>
      <w:rPr>
        <w:rFonts w:ascii="Courier New" w:hAnsi="Courier New" w:hint="default"/>
      </w:rPr>
    </w:lvl>
    <w:lvl w:ilvl="2" w:tplc="09B25628" w:tentative="1">
      <w:start w:val="1"/>
      <w:numFmt w:val="bullet"/>
      <w:lvlText w:val=""/>
      <w:lvlJc w:val="left"/>
      <w:pPr>
        <w:tabs>
          <w:tab w:val="num" w:pos="3861"/>
        </w:tabs>
        <w:ind w:left="3861" w:hanging="360"/>
      </w:pPr>
      <w:rPr>
        <w:rFonts w:ascii="Wingdings" w:hAnsi="Wingdings" w:hint="default"/>
      </w:rPr>
    </w:lvl>
    <w:lvl w:ilvl="3" w:tplc="B41AED3C" w:tentative="1">
      <w:start w:val="1"/>
      <w:numFmt w:val="bullet"/>
      <w:lvlText w:val=""/>
      <w:lvlJc w:val="left"/>
      <w:pPr>
        <w:tabs>
          <w:tab w:val="num" w:pos="4581"/>
        </w:tabs>
        <w:ind w:left="4581" w:hanging="360"/>
      </w:pPr>
      <w:rPr>
        <w:rFonts w:ascii="Symbol" w:hAnsi="Symbol" w:hint="default"/>
      </w:rPr>
    </w:lvl>
    <w:lvl w:ilvl="4" w:tplc="A7620BAE" w:tentative="1">
      <w:start w:val="1"/>
      <w:numFmt w:val="bullet"/>
      <w:lvlText w:val="o"/>
      <w:lvlJc w:val="left"/>
      <w:pPr>
        <w:tabs>
          <w:tab w:val="num" w:pos="5301"/>
        </w:tabs>
        <w:ind w:left="5301" w:hanging="360"/>
      </w:pPr>
      <w:rPr>
        <w:rFonts w:ascii="Courier New" w:hAnsi="Courier New" w:hint="default"/>
      </w:rPr>
    </w:lvl>
    <w:lvl w:ilvl="5" w:tplc="94949B50" w:tentative="1">
      <w:start w:val="1"/>
      <w:numFmt w:val="bullet"/>
      <w:lvlText w:val=""/>
      <w:lvlJc w:val="left"/>
      <w:pPr>
        <w:tabs>
          <w:tab w:val="num" w:pos="6021"/>
        </w:tabs>
        <w:ind w:left="6021" w:hanging="360"/>
      </w:pPr>
      <w:rPr>
        <w:rFonts w:ascii="Wingdings" w:hAnsi="Wingdings" w:hint="default"/>
      </w:rPr>
    </w:lvl>
    <w:lvl w:ilvl="6" w:tplc="CCEC07EE" w:tentative="1">
      <w:start w:val="1"/>
      <w:numFmt w:val="bullet"/>
      <w:lvlText w:val=""/>
      <w:lvlJc w:val="left"/>
      <w:pPr>
        <w:tabs>
          <w:tab w:val="num" w:pos="6741"/>
        </w:tabs>
        <w:ind w:left="6741" w:hanging="360"/>
      </w:pPr>
      <w:rPr>
        <w:rFonts w:ascii="Symbol" w:hAnsi="Symbol" w:hint="default"/>
      </w:rPr>
    </w:lvl>
    <w:lvl w:ilvl="7" w:tplc="8E9C9FF0" w:tentative="1">
      <w:start w:val="1"/>
      <w:numFmt w:val="bullet"/>
      <w:lvlText w:val="o"/>
      <w:lvlJc w:val="left"/>
      <w:pPr>
        <w:tabs>
          <w:tab w:val="num" w:pos="7461"/>
        </w:tabs>
        <w:ind w:left="7461" w:hanging="360"/>
      </w:pPr>
      <w:rPr>
        <w:rFonts w:ascii="Courier New" w:hAnsi="Courier New" w:hint="default"/>
      </w:rPr>
    </w:lvl>
    <w:lvl w:ilvl="8" w:tplc="3020C0BA"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4B179C2"/>
    <w:multiLevelType w:val="hybridMultilevel"/>
    <w:tmpl w:val="C6DA54CA"/>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9F6C36"/>
    <w:multiLevelType w:val="hybridMultilevel"/>
    <w:tmpl w:val="538A466A"/>
    <w:lvl w:ilvl="0" w:tplc="0BD414EA">
      <w:start w:val="1"/>
      <w:numFmt w:val="bullet"/>
      <w:lvlText w:val="•"/>
      <w:lvlJc w:val="left"/>
      <w:pPr>
        <w:ind w:left="2127" w:hanging="360"/>
      </w:pPr>
      <w:rPr>
        <w:rFonts w:ascii="Times New Roman" w:hAnsi="Times New Roman" w:cs="Times New Roman" w:hint="default"/>
      </w:rPr>
    </w:lvl>
    <w:lvl w:ilvl="1" w:tplc="08090003" w:tentative="1">
      <w:start w:val="1"/>
      <w:numFmt w:val="bullet"/>
      <w:lvlText w:val="o"/>
      <w:lvlJc w:val="left"/>
      <w:pPr>
        <w:ind w:left="2847" w:hanging="360"/>
      </w:pPr>
      <w:rPr>
        <w:rFonts w:ascii="Courier New" w:hAnsi="Courier New" w:cs="Courier New" w:hint="default"/>
      </w:rPr>
    </w:lvl>
    <w:lvl w:ilvl="2" w:tplc="08090005" w:tentative="1">
      <w:start w:val="1"/>
      <w:numFmt w:val="bullet"/>
      <w:lvlText w:val=""/>
      <w:lvlJc w:val="left"/>
      <w:pPr>
        <w:ind w:left="3567" w:hanging="360"/>
      </w:pPr>
      <w:rPr>
        <w:rFonts w:ascii="Wingdings" w:hAnsi="Wingdings" w:hint="default"/>
      </w:rPr>
    </w:lvl>
    <w:lvl w:ilvl="3" w:tplc="08090001" w:tentative="1">
      <w:start w:val="1"/>
      <w:numFmt w:val="bullet"/>
      <w:lvlText w:val=""/>
      <w:lvlJc w:val="left"/>
      <w:pPr>
        <w:ind w:left="4287" w:hanging="360"/>
      </w:pPr>
      <w:rPr>
        <w:rFonts w:ascii="Symbol" w:hAnsi="Symbol" w:hint="default"/>
      </w:rPr>
    </w:lvl>
    <w:lvl w:ilvl="4" w:tplc="08090003" w:tentative="1">
      <w:start w:val="1"/>
      <w:numFmt w:val="bullet"/>
      <w:lvlText w:val="o"/>
      <w:lvlJc w:val="left"/>
      <w:pPr>
        <w:ind w:left="5007" w:hanging="360"/>
      </w:pPr>
      <w:rPr>
        <w:rFonts w:ascii="Courier New" w:hAnsi="Courier New" w:cs="Courier New" w:hint="default"/>
      </w:rPr>
    </w:lvl>
    <w:lvl w:ilvl="5" w:tplc="08090005" w:tentative="1">
      <w:start w:val="1"/>
      <w:numFmt w:val="bullet"/>
      <w:lvlText w:val=""/>
      <w:lvlJc w:val="left"/>
      <w:pPr>
        <w:ind w:left="5727" w:hanging="360"/>
      </w:pPr>
      <w:rPr>
        <w:rFonts w:ascii="Wingdings" w:hAnsi="Wingdings" w:hint="default"/>
      </w:rPr>
    </w:lvl>
    <w:lvl w:ilvl="6" w:tplc="08090001" w:tentative="1">
      <w:start w:val="1"/>
      <w:numFmt w:val="bullet"/>
      <w:lvlText w:val=""/>
      <w:lvlJc w:val="left"/>
      <w:pPr>
        <w:ind w:left="6447" w:hanging="360"/>
      </w:pPr>
      <w:rPr>
        <w:rFonts w:ascii="Symbol" w:hAnsi="Symbol" w:hint="default"/>
      </w:rPr>
    </w:lvl>
    <w:lvl w:ilvl="7" w:tplc="08090003" w:tentative="1">
      <w:start w:val="1"/>
      <w:numFmt w:val="bullet"/>
      <w:lvlText w:val="o"/>
      <w:lvlJc w:val="left"/>
      <w:pPr>
        <w:ind w:left="7167" w:hanging="360"/>
      </w:pPr>
      <w:rPr>
        <w:rFonts w:ascii="Courier New" w:hAnsi="Courier New" w:cs="Courier New" w:hint="default"/>
      </w:rPr>
    </w:lvl>
    <w:lvl w:ilvl="8" w:tplc="08090005" w:tentative="1">
      <w:start w:val="1"/>
      <w:numFmt w:val="bullet"/>
      <w:lvlText w:val=""/>
      <w:lvlJc w:val="left"/>
      <w:pPr>
        <w:ind w:left="7887" w:hanging="360"/>
      </w:pPr>
      <w:rPr>
        <w:rFonts w:ascii="Wingdings" w:hAnsi="Wingdings" w:hint="default"/>
      </w:rPr>
    </w:lvl>
  </w:abstractNum>
  <w:abstractNum w:abstractNumId="28" w15:restartNumberingAfterBreak="0">
    <w:nsid w:val="7E652CF9"/>
    <w:multiLevelType w:val="hybridMultilevel"/>
    <w:tmpl w:val="31C6000C"/>
    <w:lvl w:ilvl="0" w:tplc="0BD414EA">
      <w:start w:val="1"/>
      <w:numFmt w:val="bullet"/>
      <w:lvlText w:val="•"/>
      <w:lvlJc w:val="left"/>
      <w:pPr>
        <w:ind w:left="2061" w:hanging="360"/>
      </w:pPr>
      <w:rPr>
        <w:rFonts w:ascii="Times New Roman" w:hAnsi="Times New Roman" w:cs="Times New Roman"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9" w15:restartNumberingAfterBreak="0">
    <w:nsid w:val="7F1C22FB"/>
    <w:multiLevelType w:val="hybridMultilevel"/>
    <w:tmpl w:val="A502ED76"/>
    <w:lvl w:ilvl="0" w:tplc="0BD414EA">
      <w:start w:val="1"/>
      <w:numFmt w:val="bullet"/>
      <w:lvlText w:val="•"/>
      <w:lvlJc w:val="left"/>
      <w:pPr>
        <w:ind w:left="2251" w:hanging="360"/>
      </w:pPr>
      <w:rPr>
        <w:rFonts w:ascii="Times New Roman" w:hAnsi="Times New Roman" w:cs="Times New Roman"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num w:numId="1" w16cid:durableId="760025709">
    <w:abstractNumId w:val="14"/>
  </w:num>
  <w:num w:numId="2" w16cid:durableId="2114275451">
    <w:abstractNumId w:val="6"/>
  </w:num>
  <w:num w:numId="3" w16cid:durableId="736434974">
    <w:abstractNumId w:val="0"/>
  </w:num>
  <w:num w:numId="4" w16cid:durableId="486945238">
    <w:abstractNumId w:val="21"/>
  </w:num>
  <w:num w:numId="5" w16cid:durableId="802962023">
    <w:abstractNumId w:val="22"/>
  </w:num>
  <w:num w:numId="6" w16cid:durableId="1295140763">
    <w:abstractNumId w:val="26"/>
  </w:num>
  <w:num w:numId="7" w16cid:durableId="1931769979">
    <w:abstractNumId w:val="3"/>
  </w:num>
  <w:num w:numId="8" w16cid:durableId="1762946493">
    <w:abstractNumId w:val="24"/>
  </w:num>
  <w:num w:numId="9" w16cid:durableId="893587017">
    <w:abstractNumId w:val="13"/>
  </w:num>
  <w:num w:numId="10" w16cid:durableId="1211072365">
    <w:abstractNumId w:val="20"/>
  </w:num>
  <w:num w:numId="11" w16cid:durableId="1330982168">
    <w:abstractNumId w:val="27"/>
  </w:num>
  <w:num w:numId="12" w16cid:durableId="837383349">
    <w:abstractNumId w:val="8"/>
  </w:num>
  <w:num w:numId="13" w16cid:durableId="372392586">
    <w:abstractNumId w:val="10"/>
  </w:num>
  <w:num w:numId="14" w16cid:durableId="1722435906">
    <w:abstractNumId w:val="9"/>
  </w:num>
  <w:num w:numId="15" w16cid:durableId="899292291">
    <w:abstractNumId w:val="11"/>
  </w:num>
  <w:num w:numId="16" w16cid:durableId="1999141784">
    <w:abstractNumId w:val="1"/>
  </w:num>
  <w:num w:numId="17" w16cid:durableId="1051659435">
    <w:abstractNumId w:val="16"/>
  </w:num>
  <w:num w:numId="18" w16cid:durableId="832839658">
    <w:abstractNumId w:val="25"/>
  </w:num>
  <w:num w:numId="19" w16cid:durableId="44649800">
    <w:abstractNumId w:val="4"/>
  </w:num>
  <w:num w:numId="20" w16cid:durableId="421532103">
    <w:abstractNumId w:val="18"/>
  </w:num>
  <w:num w:numId="21" w16cid:durableId="1018577084">
    <w:abstractNumId w:val="29"/>
  </w:num>
  <w:num w:numId="22" w16cid:durableId="558131166">
    <w:abstractNumId w:val="19"/>
  </w:num>
  <w:num w:numId="23" w16cid:durableId="1728213808">
    <w:abstractNumId w:val="15"/>
  </w:num>
  <w:num w:numId="24" w16cid:durableId="1356536344">
    <w:abstractNumId w:val="2"/>
  </w:num>
  <w:num w:numId="25" w16cid:durableId="1293558023">
    <w:abstractNumId w:val="23"/>
  </w:num>
  <w:num w:numId="26" w16cid:durableId="879392702">
    <w:abstractNumId w:val="5"/>
  </w:num>
  <w:num w:numId="27" w16cid:durableId="278798726">
    <w:abstractNumId w:val="17"/>
  </w:num>
  <w:num w:numId="28" w16cid:durableId="1300526325">
    <w:abstractNumId w:val="12"/>
  </w:num>
  <w:num w:numId="29" w16cid:durableId="1014956987">
    <w:abstractNumId w:val="28"/>
  </w:num>
  <w:num w:numId="30" w16cid:durableId="9864022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D40AFB"/>
    <w:rsid w:val="000130AF"/>
    <w:rsid w:val="00025874"/>
    <w:rsid w:val="00046E92"/>
    <w:rsid w:val="000A5FBD"/>
    <w:rsid w:val="000B5CC6"/>
    <w:rsid w:val="000D1B89"/>
    <w:rsid w:val="000F6E29"/>
    <w:rsid w:val="00100DA5"/>
    <w:rsid w:val="00105050"/>
    <w:rsid w:val="001170DC"/>
    <w:rsid w:val="00156069"/>
    <w:rsid w:val="0016021D"/>
    <w:rsid w:val="001B1A5B"/>
    <w:rsid w:val="001C0DE7"/>
    <w:rsid w:val="001F2C87"/>
    <w:rsid w:val="00247E2C"/>
    <w:rsid w:val="002606D9"/>
    <w:rsid w:val="0027563C"/>
    <w:rsid w:val="00283A9A"/>
    <w:rsid w:val="002C6EA3"/>
    <w:rsid w:val="002D0897"/>
    <w:rsid w:val="002D6C53"/>
    <w:rsid w:val="002D6F14"/>
    <w:rsid w:val="002F5595"/>
    <w:rsid w:val="00334F6A"/>
    <w:rsid w:val="00342AC8"/>
    <w:rsid w:val="003452FD"/>
    <w:rsid w:val="00376FAC"/>
    <w:rsid w:val="003B2BB1"/>
    <w:rsid w:val="003B4550"/>
    <w:rsid w:val="003B48A0"/>
    <w:rsid w:val="003E4678"/>
    <w:rsid w:val="0043448D"/>
    <w:rsid w:val="00435DAB"/>
    <w:rsid w:val="00436AC6"/>
    <w:rsid w:val="00454C8D"/>
    <w:rsid w:val="004554ED"/>
    <w:rsid w:val="004561DB"/>
    <w:rsid w:val="00461253"/>
    <w:rsid w:val="00492C35"/>
    <w:rsid w:val="004D0C01"/>
    <w:rsid w:val="004E4D61"/>
    <w:rsid w:val="005001DA"/>
    <w:rsid w:val="005042C2"/>
    <w:rsid w:val="00506C12"/>
    <w:rsid w:val="00531ECD"/>
    <w:rsid w:val="0056599A"/>
    <w:rsid w:val="0056634A"/>
    <w:rsid w:val="00585AE1"/>
    <w:rsid w:val="00587690"/>
    <w:rsid w:val="005C7130"/>
    <w:rsid w:val="005E2416"/>
    <w:rsid w:val="005E6CEF"/>
    <w:rsid w:val="005F5CA4"/>
    <w:rsid w:val="00656A1F"/>
    <w:rsid w:val="00671529"/>
    <w:rsid w:val="006A0659"/>
    <w:rsid w:val="006A5598"/>
    <w:rsid w:val="006A6DEE"/>
    <w:rsid w:val="006B070C"/>
    <w:rsid w:val="006C40A0"/>
    <w:rsid w:val="007128D7"/>
    <w:rsid w:val="00715CD4"/>
    <w:rsid w:val="00717266"/>
    <w:rsid w:val="007175C8"/>
    <w:rsid w:val="007207C7"/>
    <w:rsid w:val="007268F9"/>
    <w:rsid w:val="0074160D"/>
    <w:rsid w:val="00782786"/>
    <w:rsid w:val="00787883"/>
    <w:rsid w:val="007B1AFF"/>
    <w:rsid w:val="007C52B0"/>
    <w:rsid w:val="007E53DB"/>
    <w:rsid w:val="00801AAD"/>
    <w:rsid w:val="00852559"/>
    <w:rsid w:val="00877509"/>
    <w:rsid w:val="00885596"/>
    <w:rsid w:val="008F5A0D"/>
    <w:rsid w:val="009411B4"/>
    <w:rsid w:val="00975E5F"/>
    <w:rsid w:val="009A0E9C"/>
    <w:rsid w:val="009A30E7"/>
    <w:rsid w:val="009A692E"/>
    <w:rsid w:val="009B7706"/>
    <w:rsid w:val="009D0139"/>
    <w:rsid w:val="009F5CDC"/>
    <w:rsid w:val="00A1792C"/>
    <w:rsid w:val="00A413F0"/>
    <w:rsid w:val="00A429CD"/>
    <w:rsid w:val="00A63F09"/>
    <w:rsid w:val="00A775CF"/>
    <w:rsid w:val="00A85433"/>
    <w:rsid w:val="00AB08BD"/>
    <w:rsid w:val="00AB3C7E"/>
    <w:rsid w:val="00AC3DF0"/>
    <w:rsid w:val="00AD5D69"/>
    <w:rsid w:val="00AE097A"/>
    <w:rsid w:val="00B06045"/>
    <w:rsid w:val="00B525C8"/>
    <w:rsid w:val="00B540E5"/>
    <w:rsid w:val="00BC3A69"/>
    <w:rsid w:val="00BC4487"/>
    <w:rsid w:val="00BC45CC"/>
    <w:rsid w:val="00BC4E03"/>
    <w:rsid w:val="00C02311"/>
    <w:rsid w:val="00C05A4A"/>
    <w:rsid w:val="00C07301"/>
    <w:rsid w:val="00C35A27"/>
    <w:rsid w:val="00C42006"/>
    <w:rsid w:val="00C448F7"/>
    <w:rsid w:val="00C4559F"/>
    <w:rsid w:val="00C674DF"/>
    <w:rsid w:val="00CD4931"/>
    <w:rsid w:val="00CD64BF"/>
    <w:rsid w:val="00D160B4"/>
    <w:rsid w:val="00D40AFB"/>
    <w:rsid w:val="00D50C9D"/>
    <w:rsid w:val="00D90756"/>
    <w:rsid w:val="00D916AB"/>
    <w:rsid w:val="00DB10B7"/>
    <w:rsid w:val="00DB6340"/>
    <w:rsid w:val="00DB7F0E"/>
    <w:rsid w:val="00E01CEC"/>
    <w:rsid w:val="00E02C2B"/>
    <w:rsid w:val="00E527C5"/>
    <w:rsid w:val="00E612AE"/>
    <w:rsid w:val="00E665C4"/>
    <w:rsid w:val="00E87191"/>
    <w:rsid w:val="00E9150C"/>
    <w:rsid w:val="00E929D6"/>
    <w:rsid w:val="00EC0E74"/>
    <w:rsid w:val="00ED6C48"/>
    <w:rsid w:val="00EF76C5"/>
    <w:rsid w:val="00F16B86"/>
    <w:rsid w:val="00F65F5D"/>
    <w:rsid w:val="00F76E5E"/>
    <w:rsid w:val="00F86A3A"/>
    <w:rsid w:val="00FA1C19"/>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7F0FF"/>
  <w15:docId w15:val="{E194335D-F391-4995-BC00-1ACB74698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6A6DEE"/>
    <w:rPr>
      <w:color w:val="0000FF"/>
      <w:u w:val="none"/>
    </w:rPr>
  </w:style>
  <w:style w:type="character" w:styleId="CommentReference">
    <w:name w:val="annotation reference"/>
    <w:basedOn w:val="DefaultParagraphFont"/>
    <w:uiPriority w:val="99"/>
    <w:semiHidden/>
    <w:unhideWhenUsed/>
    <w:rsid w:val="00436AC6"/>
    <w:rPr>
      <w:sz w:val="16"/>
      <w:szCs w:val="16"/>
    </w:rPr>
  </w:style>
  <w:style w:type="paragraph" w:styleId="CommentText">
    <w:name w:val="annotation text"/>
    <w:basedOn w:val="Normal"/>
    <w:link w:val="CommentTextChar"/>
    <w:uiPriority w:val="99"/>
    <w:unhideWhenUsed/>
    <w:rsid w:val="00436AC6"/>
    <w:pPr>
      <w:spacing w:line="240" w:lineRule="auto"/>
    </w:pPr>
  </w:style>
  <w:style w:type="character" w:customStyle="1" w:styleId="CommentTextChar">
    <w:name w:val="Comment Text Char"/>
    <w:basedOn w:val="DefaultParagraphFont"/>
    <w:link w:val="CommentText"/>
    <w:uiPriority w:val="99"/>
    <w:rsid w:val="00436AC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36AC6"/>
    <w:rPr>
      <w:b/>
      <w:bCs/>
    </w:rPr>
  </w:style>
  <w:style w:type="character" w:customStyle="1" w:styleId="CommentSubjectChar">
    <w:name w:val="Comment Subject Char"/>
    <w:basedOn w:val="CommentTextChar"/>
    <w:link w:val="CommentSubject"/>
    <w:uiPriority w:val="99"/>
    <w:semiHidden/>
    <w:rsid w:val="00436AC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yperlink" Target="http://www.inspektoriatipunes.gov.al"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hyperlink" Target="https://www.undp.org/albania/publications/mapping-social-services-albania-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15473</Words>
  <Characters>83070</Characters>
  <Application>Microsoft Office Word</Application>
  <DocSecurity>0</DocSecurity>
  <Lines>2104</Lines>
  <Paragraphs>1053</Paragraphs>
  <ScaleCrop>false</ScaleCrop>
  <HeadingPairs>
    <vt:vector size="2" baseType="variant">
      <vt:variant>
        <vt:lpstr>Title</vt:lpstr>
      </vt:variant>
      <vt:variant>
        <vt:i4>1</vt:i4>
      </vt:variant>
    </vt:vector>
  </HeadingPairs>
  <TitlesOfParts>
    <vt:vector size="1" baseType="lpstr">
      <vt:lpstr>E/C.12/ALB/RQ/4</vt:lpstr>
    </vt:vector>
  </TitlesOfParts>
  <Company>DCM</Company>
  <LinksUpToDate>false</LinksUpToDate>
  <CharactersWithSpaces>97790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E/C.12/ALB/RQ/4</dc:title>
  <dc:subject>2404842</dc:subject>
  <dc:creator>AVT</dc:creator>
  <cp:keywords/>
  <dc:description/>
  <cp:lastModifiedBy>Anni Vi Tirol</cp:lastModifiedBy>
  <cp:revision>3</cp:revision>
  <cp:lastPrinted>2024-04-05T10:19:00Z</cp:lastPrinted>
  <dcterms:created xsi:type="dcterms:W3CDTF">2024-04-05T10:19:00Z</dcterms:created>
  <dcterms:modified xsi:type="dcterms:W3CDTF">2024-04-05T10:21:00Z</dcterms:modified>
</cp:coreProperties>
</file>