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0B1C64A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9644CB3" w14:textId="77777777" w:rsidR="002D5AAC" w:rsidRDefault="002D5AAC" w:rsidP="00B030D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7DF4400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B4066BB" w14:textId="3C9AD068" w:rsidR="002D5AAC" w:rsidRDefault="00B030D3" w:rsidP="00B030D3">
            <w:pPr>
              <w:jc w:val="right"/>
            </w:pPr>
            <w:r w:rsidRPr="00B030D3">
              <w:rPr>
                <w:sz w:val="40"/>
              </w:rPr>
              <w:t>A</w:t>
            </w:r>
            <w:r>
              <w:t>/HRC/RES/51/21</w:t>
            </w:r>
          </w:p>
        </w:tc>
      </w:tr>
      <w:tr w:rsidR="002D5AAC" w:rsidRPr="00CD3E78" w14:paraId="5EE6BBE2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F10BAC2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4A3CE2C" wp14:editId="0B294E7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FD96EF5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C9FEB40" w14:textId="77777777" w:rsidR="002D5AAC" w:rsidRDefault="00B030D3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102A21A" w14:textId="77777777" w:rsidR="00B030D3" w:rsidRDefault="00B030D3" w:rsidP="00B030D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October 2022</w:t>
            </w:r>
          </w:p>
          <w:p w14:paraId="331DE874" w14:textId="77777777" w:rsidR="00B030D3" w:rsidRDefault="00B030D3" w:rsidP="00B030D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382759D" w14:textId="41DDF868" w:rsidR="00B030D3" w:rsidRPr="00E71476" w:rsidRDefault="00B030D3" w:rsidP="00B030D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4C2C19D" w14:textId="77777777" w:rsidR="00DF71B9" w:rsidRPr="00CD3E78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48B29791" w14:textId="77777777" w:rsidR="00B030D3" w:rsidRPr="00536B56" w:rsidRDefault="00B030D3" w:rsidP="00B030D3">
      <w:pPr>
        <w:rPr>
          <w:b/>
        </w:rPr>
      </w:pPr>
      <w:r w:rsidRPr="00536B56">
        <w:rPr>
          <w:b/>
          <w:bCs/>
        </w:rPr>
        <w:t>Пятьдесят первая сессия</w:t>
      </w:r>
    </w:p>
    <w:p w14:paraId="066D70F1" w14:textId="77777777" w:rsidR="00B030D3" w:rsidRPr="00536B56" w:rsidRDefault="00B030D3" w:rsidP="00B030D3">
      <w:r w:rsidRPr="00536B56">
        <w:t>12 сентября — 7 октября 2022 года</w:t>
      </w:r>
    </w:p>
    <w:p w14:paraId="2F928A2B" w14:textId="77777777" w:rsidR="00B030D3" w:rsidRPr="00536B56" w:rsidRDefault="00B030D3" w:rsidP="00B030D3">
      <w:r w:rsidRPr="00536B56">
        <w:t>Пункт 3 повестки дня</w:t>
      </w:r>
    </w:p>
    <w:p w14:paraId="23CB6B70" w14:textId="77777777" w:rsidR="00B030D3" w:rsidRPr="00536B56" w:rsidRDefault="00B030D3" w:rsidP="00B030D3">
      <w:pPr>
        <w:rPr>
          <w:b/>
        </w:rPr>
      </w:pPr>
      <w:r w:rsidRPr="00536B56"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</w:r>
      <w:r w:rsidRPr="00536B56">
        <w:rPr>
          <w:b/>
          <w:bCs/>
        </w:rPr>
        <w:t xml:space="preserve">гражданских, политических, экономических, </w:t>
      </w:r>
      <w:r>
        <w:rPr>
          <w:b/>
          <w:bCs/>
        </w:rPr>
        <w:br/>
      </w:r>
      <w:r w:rsidRPr="00536B56">
        <w:rPr>
          <w:b/>
          <w:bCs/>
        </w:rPr>
        <w:t xml:space="preserve">социальных и культурных прав, </w:t>
      </w:r>
      <w:r>
        <w:rPr>
          <w:b/>
          <w:bCs/>
        </w:rPr>
        <w:br/>
      </w:r>
      <w:r w:rsidRPr="00536B56">
        <w:rPr>
          <w:b/>
          <w:bCs/>
        </w:rPr>
        <w:t>включая право на развитие</w:t>
      </w:r>
    </w:p>
    <w:p w14:paraId="4DE57D08" w14:textId="688C6E44" w:rsidR="00B030D3" w:rsidRPr="00BF6FD0" w:rsidRDefault="00B030D3" w:rsidP="00B030D3">
      <w:pPr>
        <w:pStyle w:val="HChG"/>
      </w:pPr>
      <w:r w:rsidRPr="00807CCF">
        <w:tab/>
      </w:r>
      <w:r>
        <w:tab/>
      </w:r>
      <w:r w:rsidRPr="00BF6FD0">
        <w:t xml:space="preserve">Резолюция, принятая Советом по правам человека </w:t>
      </w:r>
      <w:r w:rsidRPr="00432204">
        <w:t>7</w:t>
      </w:r>
      <w:r>
        <w:rPr>
          <w:lang w:val="en-US"/>
        </w:rPr>
        <w:t> </w:t>
      </w:r>
      <w:r w:rsidRPr="00BF6FD0">
        <w:t>октября 2022 года</w:t>
      </w:r>
    </w:p>
    <w:p w14:paraId="77FA7179" w14:textId="66EF3219" w:rsidR="00B030D3" w:rsidRPr="00536B56" w:rsidRDefault="00B030D3" w:rsidP="00B030D3">
      <w:pPr>
        <w:pStyle w:val="H1G"/>
      </w:pPr>
      <w:r>
        <w:tab/>
      </w:r>
      <w:r w:rsidRPr="00536B56">
        <w:t>51/</w:t>
      </w:r>
      <w:r w:rsidRPr="00D7618D">
        <w:t>21</w:t>
      </w:r>
      <w:r w:rsidRPr="00536B56">
        <w:t>.</w:t>
      </w:r>
      <w:r w:rsidRPr="00536B56">
        <w:tab/>
        <w:t>Право каждого человека на наивысший достижимый уровень физического и психического здоровья</w:t>
      </w:r>
    </w:p>
    <w:p w14:paraId="5DE0196E" w14:textId="77777777" w:rsidR="00B030D3" w:rsidRPr="00536B56" w:rsidRDefault="00B030D3" w:rsidP="00B030D3">
      <w:pPr>
        <w:pStyle w:val="SingleTxtG"/>
      </w:pPr>
      <w:r w:rsidRPr="00536B56">
        <w:tab/>
      </w:r>
      <w:r w:rsidRPr="00536B56">
        <w:rPr>
          <w:i/>
          <w:iCs/>
        </w:rPr>
        <w:t>Совет по правам человека</w:t>
      </w:r>
      <w:r w:rsidRPr="00536B56">
        <w:t>,</w:t>
      </w:r>
    </w:p>
    <w:p w14:paraId="793C6F25" w14:textId="77777777" w:rsidR="00B030D3" w:rsidRPr="00536B56" w:rsidRDefault="00B030D3" w:rsidP="00B030D3">
      <w:pPr>
        <w:pStyle w:val="SingleTxtG"/>
      </w:pPr>
      <w:r w:rsidRPr="00536B56">
        <w:tab/>
      </w:r>
      <w:r w:rsidRPr="00536B56">
        <w:rPr>
          <w:i/>
          <w:iCs/>
        </w:rPr>
        <w:t>руководствуясь</w:t>
      </w:r>
      <w:r w:rsidRPr="00536B56">
        <w:t xml:space="preserve"> целями и принципами Устава Организации Объединенных Наций,</w:t>
      </w:r>
    </w:p>
    <w:p w14:paraId="1E80C4A5" w14:textId="77777777" w:rsidR="00B030D3" w:rsidRPr="00536B56" w:rsidRDefault="00B030D3" w:rsidP="00B030D3">
      <w:pPr>
        <w:pStyle w:val="SingleTxtG"/>
      </w:pPr>
      <w:r w:rsidRPr="00536B56">
        <w:tab/>
      </w:r>
      <w:r w:rsidRPr="00536B56">
        <w:rPr>
          <w:i/>
          <w:iCs/>
        </w:rPr>
        <w:t>вновь подтверждая</w:t>
      </w:r>
      <w:r w:rsidRPr="00536B56">
        <w:t xml:space="preserve"> Всеобщую декларацию прав человека и ссылаясь на Международный пакт об экономических, социальных и культурных правах, Международную конвенцию о ликвидации всех форм расовой дискриминации, Конвенцию о ликвидации всех форм дискриминации в отношении женщин, Конвенцию о правах ребенка и Конвенцию о правах инвалидов,</w:t>
      </w:r>
    </w:p>
    <w:p w14:paraId="4D04BE7D" w14:textId="77777777" w:rsidR="00B030D3" w:rsidRPr="00536B56" w:rsidRDefault="00B030D3" w:rsidP="00B030D3">
      <w:pPr>
        <w:pStyle w:val="SingleTxtG"/>
      </w:pPr>
      <w:r w:rsidRPr="00536B56">
        <w:tab/>
      </w:r>
      <w:r w:rsidRPr="00536B56">
        <w:rPr>
          <w:i/>
          <w:iCs/>
        </w:rPr>
        <w:t>вновь подтверждая также</w:t>
      </w:r>
      <w:r w:rsidRPr="00536B56">
        <w:t xml:space="preserve"> право каждого человека, без дискриминации, на наивысший достижимый уровень физического и психического здоровья и подчеркивая, что все права человека являются универсальными, неделимыми, взаимосвязанными, взаимозависимыми и взаимодополняющими,</w:t>
      </w:r>
    </w:p>
    <w:p w14:paraId="4A0CA55D" w14:textId="77777777" w:rsidR="00B030D3" w:rsidRPr="00536B56" w:rsidRDefault="00B030D3" w:rsidP="00B030D3">
      <w:pPr>
        <w:pStyle w:val="SingleTxtG"/>
      </w:pPr>
      <w:r w:rsidRPr="00536B56">
        <w:tab/>
      </w:r>
      <w:r w:rsidRPr="00536B56">
        <w:rPr>
          <w:i/>
          <w:iCs/>
        </w:rPr>
        <w:t>напоминая</w:t>
      </w:r>
      <w:r w:rsidRPr="00536B56">
        <w:t>, что психическое здоровье является одним из неотъемлемых элементов права каждого человека на наивысший достижимый уровень физического и психического здоровья,</w:t>
      </w:r>
    </w:p>
    <w:p w14:paraId="6230C676" w14:textId="77777777" w:rsidR="00B030D3" w:rsidRPr="00536B56" w:rsidRDefault="00B030D3" w:rsidP="00B030D3">
      <w:pPr>
        <w:pStyle w:val="SingleTxtG"/>
      </w:pPr>
      <w:r w:rsidRPr="00536B56">
        <w:tab/>
      </w:r>
      <w:r w:rsidRPr="00536B56">
        <w:rPr>
          <w:i/>
          <w:iCs/>
        </w:rPr>
        <w:t>сознавая</w:t>
      </w:r>
      <w:r w:rsidRPr="00536B56">
        <w:t>, что во время пандемий и других чрезвычайных ситуаций в области здравоохранения осуществление права каждого на наивысший достижимый уровень физического и психического здоровья должно быть проникнуто мощным духом солидарности, особенно солидарности с беднейшими людьми и с людьми, находящимися в уязвимой ситуации,</w:t>
      </w:r>
    </w:p>
    <w:p w14:paraId="043A895E" w14:textId="5552CA08" w:rsidR="00B030D3" w:rsidRPr="00536B56" w:rsidRDefault="00B030D3" w:rsidP="00B030D3">
      <w:pPr>
        <w:pStyle w:val="SingleTxtG"/>
      </w:pPr>
      <w:r w:rsidRPr="00536B56">
        <w:tab/>
      </w:r>
      <w:r w:rsidRPr="00536B56">
        <w:rPr>
          <w:i/>
          <w:iCs/>
        </w:rPr>
        <w:t>вновь подтверждая</w:t>
      </w:r>
      <w:r w:rsidRPr="00536B56">
        <w:t xml:space="preserve"> резолюцию 70/1 Генеральной Ассамблеи от 25 сентября 2015 года, озаглавленную «Преобразование нашего мира: Повестка дня в области устойчивого развития на период до 2030 года», и приветствуя </w:t>
      </w:r>
      <w:r w:rsidR="00CD3E78">
        <w:t>Ц</w:t>
      </w:r>
      <w:r w:rsidRPr="00536B56">
        <w:t xml:space="preserve">ели в области устойчивого развития, в том числе, в частности, </w:t>
      </w:r>
      <w:r w:rsidR="00CD3E78">
        <w:t>Ц</w:t>
      </w:r>
      <w:r w:rsidRPr="00536B56">
        <w:t xml:space="preserve">ель 3, касающуюся обеспечения здорового образа жизни и содействия благополучию для всех в любом возрасте, </w:t>
      </w:r>
      <w:r>
        <w:br/>
      </w:r>
      <w:r w:rsidRPr="00536B56">
        <w:t xml:space="preserve">а также ее конкретные и взаимосвязанные задачи и другие цели и задачи, касающиеся </w:t>
      </w:r>
      <w:r>
        <w:t xml:space="preserve">охраны </w:t>
      </w:r>
      <w:r w:rsidRPr="00536B56">
        <w:t>здоровья,</w:t>
      </w:r>
    </w:p>
    <w:p w14:paraId="54B48F39" w14:textId="77777777" w:rsidR="00B030D3" w:rsidRPr="00536B56" w:rsidRDefault="00B030D3" w:rsidP="00B030D3">
      <w:pPr>
        <w:pStyle w:val="SingleTxtG"/>
      </w:pPr>
      <w:r w:rsidRPr="00536B56">
        <w:lastRenderedPageBreak/>
        <w:tab/>
      </w:r>
      <w:r w:rsidRPr="00536B56">
        <w:rPr>
          <w:i/>
          <w:iCs/>
        </w:rPr>
        <w:t>ссылаясь</w:t>
      </w:r>
      <w:r w:rsidRPr="00536B56">
        <w:t xml:space="preserve"> на резолюции Совета по правам человека 6/29 от 14 декабря 2007 года, 15/22 от 27 сентября 2010 года, 24/6 от 8 октября 2013 года, 33/9 от 29 сентября 2016</w:t>
      </w:r>
      <w:r>
        <w:t> </w:t>
      </w:r>
      <w:r w:rsidRPr="00536B56">
        <w:t>года и 42/16 от 26 сентября 2019 года и на все предыдущие резолюции Комиссии по правам человека и Совета, касающиеся реализации права каждого человека на наивысший достижимый уровень физического и психического здоровья,</w:t>
      </w:r>
    </w:p>
    <w:p w14:paraId="2DE760C3" w14:textId="77777777" w:rsidR="00B030D3" w:rsidRPr="00536B56" w:rsidRDefault="00B030D3" w:rsidP="00B030D3">
      <w:pPr>
        <w:pStyle w:val="SingleTxtG"/>
      </w:pPr>
      <w:r w:rsidRPr="00536B56">
        <w:tab/>
      </w:r>
      <w:r w:rsidRPr="00536B56">
        <w:rPr>
          <w:i/>
          <w:iCs/>
        </w:rPr>
        <w:t>признавая</w:t>
      </w:r>
      <w:r w:rsidRPr="00536B56">
        <w:t xml:space="preserve"> необходимость того, чтобы государства в сотрудничестве с международными организациями и гражданским обществом, включая неправительственные организации и частный сектор, создавали на национальном, региональном и международном уровнях благоприятные условия для обеспечения полного и эффективного осуществления права каждого человека на наивысший достижимый уровень физического и психического здоровья и рассматривали основополагающие и социальные детерминанты здоровья,</w:t>
      </w:r>
    </w:p>
    <w:p w14:paraId="2077F7A0" w14:textId="77777777" w:rsidR="00B030D3" w:rsidRPr="00536B56" w:rsidRDefault="00B030D3" w:rsidP="00B030D3">
      <w:pPr>
        <w:pStyle w:val="SingleTxtG"/>
      </w:pPr>
      <w:r w:rsidRPr="00536B56">
        <w:tab/>
      </w:r>
      <w:r w:rsidRPr="00536B56">
        <w:rPr>
          <w:i/>
          <w:iCs/>
        </w:rPr>
        <w:t>ссылаясь</w:t>
      </w:r>
      <w:r w:rsidRPr="00536B56"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35638659" w14:textId="77777777" w:rsidR="00B030D3" w:rsidRPr="00536B56" w:rsidRDefault="00B030D3" w:rsidP="00B030D3">
      <w:pPr>
        <w:pStyle w:val="SingleTxtG"/>
      </w:pPr>
      <w:r>
        <w:tab/>
      </w:r>
      <w:r w:rsidRPr="00536B56">
        <w:t>1.</w:t>
      </w:r>
      <w:r w:rsidRPr="00536B56">
        <w:tab/>
      </w:r>
      <w:r w:rsidRPr="00536B56">
        <w:rPr>
          <w:i/>
          <w:iCs/>
        </w:rPr>
        <w:t>приветствует</w:t>
      </w:r>
      <w:r w:rsidRPr="00536B56">
        <w:t xml:space="preserve"> работу Специального докладчика по вопросу о праве каждого человека на наивысший достижимый уровень физического и психического здоровья;</w:t>
      </w:r>
      <w:bookmarkStart w:id="0" w:name="OLE_LINK3"/>
      <w:bookmarkEnd w:id="0"/>
    </w:p>
    <w:p w14:paraId="4625DA46" w14:textId="77777777" w:rsidR="00B030D3" w:rsidRPr="00536B56" w:rsidRDefault="00B030D3" w:rsidP="00B030D3">
      <w:pPr>
        <w:pStyle w:val="SingleTxtG"/>
      </w:pPr>
      <w:r>
        <w:tab/>
      </w:r>
      <w:r w:rsidRPr="00536B56">
        <w:t>2.</w:t>
      </w:r>
      <w:r w:rsidRPr="00536B56">
        <w:tab/>
      </w:r>
      <w:r w:rsidRPr="00536B56">
        <w:rPr>
          <w:i/>
          <w:iCs/>
        </w:rPr>
        <w:t>принимает к сведению</w:t>
      </w:r>
      <w:r w:rsidRPr="00536B56">
        <w:t xml:space="preserve"> доклады Специального докладчика, представленные Совету по правам человека на его сорок седьмой и пятидесятой сессиях</w:t>
      </w:r>
      <w:r w:rsidRPr="00536B56">
        <w:rPr>
          <w:sz w:val="18"/>
          <w:szCs w:val="18"/>
          <w:vertAlign w:val="superscript"/>
        </w:rPr>
        <w:footnoteReference w:id="1"/>
      </w:r>
      <w:r w:rsidRPr="00536B56">
        <w:t xml:space="preserve"> и Генеральной Ассамблее на ее семьдесят шестой и семьдесят седьмой сессиях</w:t>
      </w:r>
      <w:r w:rsidRPr="00536B56">
        <w:rPr>
          <w:sz w:val="18"/>
          <w:szCs w:val="18"/>
          <w:vertAlign w:val="superscript"/>
        </w:rPr>
        <w:footnoteReference w:id="2"/>
      </w:r>
      <w:r w:rsidRPr="00536B56">
        <w:t>;</w:t>
      </w:r>
    </w:p>
    <w:p w14:paraId="35339662" w14:textId="77777777" w:rsidR="00B030D3" w:rsidRPr="00536B56" w:rsidRDefault="00B030D3" w:rsidP="00B030D3">
      <w:pPr>
        <w:pStyle w:val="SingleTxtG"/>
      </w:pPr>
      <w:r>
        <w:tab/>
      </w:r>
      <w:r w:rsidRPr="00536B56">
        <w:t>3.</w:t>
      </w:r>
      <w:r w:rsidRPr="00536B56">
        <w:tab/>
      </w:r>
      <w:r w:rsidRPr="00536B56">
        <w:rPr>
          <w:i/>
          <w:iCs/>
        </w:rPr>
        <w:t>постановляет</w:t>
      </w:r>
      <w:r w:rsidRPr="00536B56">
        <w:t xml:space="preserve"> продлить еще на один трехлетний срок мандат Специального докладчика по вопросу о праве каждого человека на наивысший достижимый уровень физического и психического здоровья, закрепленный Советом по правам человека в пункте 1 его резолюции 6/29;</w:t>
      </w:r>
    </w:p>
    <w:p w14:paraId="171CF71C" w14:textId="77777777" w:rsidR="00B030D3" w:rsidRPr="00536B56" w:rsidRDefault="00B030D3" w:rsidP="00B030D3">
      <w:pPr>
        <w:pStyle w:val="SingleTxtG"/>
      </w:pPr>
      <w:r>
        <w:tab/>
      </w:r>
      <w:r w:rsidRPr="00536B56">
        <w:t>4.</w:t>
      </w:r>
      <w:r w:rsidRPr="00536B56">
        <w:tab/>
      </w:r>
      <w:r w:rsidRPr="00536B56">
        <w:rPr>
          <w:i/>
          <w:iCs/>
        </w:rPr>
        <w:t>рекомендует</w:t>
      </w:r>
      <w:r w:rsidRPr="00536B56">
        <w:t xml:space="preserve"> Специальному докладчику в ходе выполнения своего мандата продолжать принимать во внимание и поддерживать достижение целей и задач в области устойчивого развития, связанных с</w:t>
      </w:r>
      <w:r>
        <w:t xml:space="preserve"> охраной </w:t>
      </w:r>
      <w:r w:rsidRPr="00536B56">
        <w:t>здоровь</w:t>
      </w:r>
      <w:r>
        <w:t>я</w:t>
      </w:r>
      <w:r w:rsidRPr="00536B56">
        <w:t>;</w:t>
      </w:r>
    </w:p>
    <w:p w14:paraId="4D40A7EA" w14:textId="77777777" w:rsidR="00B030D3" w:rsidRPr="00536B56" w:rsidRDefault="00B030D3" w:rsidP="00B030D3">
      <w:pPr>
        <w:pStyle w:val="SingleTxtG"/>
      </w:pPr>
      <w:r>
        <w:tab/>
      </w:r>
      <w:r w:rsidRPr="00536B56">
        <w:t>5.</w:t>
      </w:r>
      <w:r w:rsidRPr="00536B56">
        <w:tab/>
      </w:r>
      <w:r w:rsidRPr="00536B56">
        <w:rPr>
          <w:i/>
          <w:iCs/>
        </w:rPr>
        <w:t>просит</w:t>
      </w:r>
      <w:r w:rsidRPr="00536B56">
        <w:t xml:space="preserve"> все правительства в полной мере сотрудничать со Специальным докладчиком в деле выполнения возложенных на него задач и обязанностей и надлежащим образом учитывать рекомендации, выносимые мандатарием;</w:t>
      </w:r>
    </w:p>
    <w:p w14:paraId="4476A56F" w14:textId="77777777" w:rsidR="00B030D3" w:rsidRPr="00536B56" w:rsidRDefault="00B030D3" w:rsidP="00B030D3">
      <w:pPr>
        <w:pStyle w:val="SingleTxtG"/>
      </w:pPr>
      <w:r>
        <w:tab/>
      </w:r>
      <w:r w:rsidRPr="00536B56">
        <w:t>6.</w:t>
      </w:r>
      <w:r w:rsidRPr="00536B56">
        <w:tab/>
      </w:r>
      <w:r w:rsidRPr="00536B56">
        <w:rPr>
          <w:i/>
          <w:iCs/>
        </w:rPr>
        <w:t>рекомендует</w:t>
      </w:r>
      <w:r w:rsidRPr="00536B56">
        <w:t xml:space="preserve"> всем правительствам уделять серьезное внимание возможности удовлетворения просьб Специального докладчика о посещении их стран, с тем чтобы позволить мандатарию эффективно выполнять свой мандат;</w:t>
      </w:r>
    </w:p>
    <w:p w14:paraId="16B55C9B" w14:textId="77777777" w:rsidR="00B030D3" w:rsidRPr="00536B56" w:rsidRDefault="00B030D3" w:rsidP="00B030D3">
      <w:pPr>
        <w:pStyle w:val="SingleTxtG"/>
      </w:pPr>
      <w:r>
        <w:tab/>
      </w:r>
      <w:r w:rsidRPr="00536B56">
        <w:t>7.</w:t>
      </w:r>
      <w:r w:rsidRPr="00536B56">
        <w:tab/>
      </w:r>
      <w:r w:rsidRPr="00536B56">
        <w:rPr>
          <w:i/>
          <w:iCs/>
        </w:rPr>
        <w:t>просит</w:t>
      </w:r>
      <w:r w:rsidRPr="00536B56">
        <w:t xml:space="preserve"> Генерального секретаря и Верховного комиссара Организации Объединенных Наций по правам человека продолжать предоставлять все ресурсы, необходимые для эффективного выполнения мандата Специального докладчика, в том числе для </w:t>
      </w:r>
      <w:r>
        <w:t>реализации</w:t>
      </w:r>
      <w:r w:rsidRPr="00536B56">
        <w:t xml:space="preserve"> связанных с</w:t>
      </w:r>
      <w:r>
        <w:t xml:space="preserve"> охраной</w:t>
      </w:r>
      <w:r w:rsidRPr="00536B56">
        <w:t xml:space="preserve"> зд</w:t>
      </w:r>
      <w:r>
        <w:t>оровья</w:t>
      </w:r>
      <w:r w:rsidRPr="00536B56">
        <w:t xml:space="preserve"> целей и задач в области устойчивого развития, </w:t>
      </w:r>
      <w:r>
        <w:t>что было затруднено из-за</w:t>
      </w:r>
      <w:r w:rsidRPr="00536B56">
        <w:t xml:space="preserve"> пандеми</w:t>
      </w:r>
      <w:r>
        <w:t>и</w:t>
      </w:r>
      <w:r w:rsidRPr="00536B56">
        <w:t xml:space="preserve"> коронавирусного заболевания (COVID-19);</w:t>
      </w:r>
    </w:p>
    <w:p w14:paraId="46AE7283" w14:textId="77777777" w:rsidR="00B030D3" w:rsidRPr="00536B56" w:rsidRDefault="00B030D3" w:rsidP="00B030D3">
      <w:pPr>
        <w:pStyle w:val="SingleTxtG"/>
      </w:pPr>
      <w:r>
        <w:tab/>
      </w:r>
      <w:r w:rsidRPr="00536B56">
        <w:t>8.</w:t>
      </w:r>
      <w:r w:rsidRPr="00536B56">
        <w:tab/>
      </w:r>
      <w:r w:rsidRPr="00536B56">
        <w:rPr>
          <w:i/>
          <w:iCs/>
        </w:rPr>
        <w:t>просит</w:t>
      </w:r>
      <w:r w:rsidRPr="00536B56">
        <w:t xml:space="preserve"> Специального докладчика представлять Совету по правам человека и Генеральной Ассамблее ежегодный доклад, охватывающий все связанные с его мандатом виды деятельности, с целью получения максимальной выгоды от процесса отчетности;</w:t>
      </w:r>
    </w:p>
    <w:p w14:paraId="2D6BDB04" w14:textId="77777777" w:rsidR="00B030D3" w:rsidRDefault="00B030D3" w:rsidP="00FD14E7">
      <w:pPr>
        <w:pStyle w:val="SingleTxtG"/>
        <w:keepNext/>
        <w:keepLines/>
      </w:pPr>
      <w:r>
        <w:lastRenderedPageBreak/>
        <w:tab/>
      </w:r>
      <w:r w:rsidRPr="00536B56">
        <w:t>9.</w:t>
      </w:r>
      <w:r w:rsidRPr="00536B56">
        <w:tab/>
      </w:r>
      <w:r w:rsidRPr="00536B56">
        <w:rPr>
          <w:i/>
          <w:iCs/>
        </w:rPr>
        <w:t>постановляет</w:t>
      </w:r>
      <w:r w:rsidRPr="00536B56">
        <w:t xml:space="preserve"> продолжить рассмотрение данного вопроса в рамках этого же пункта повестки дня в соответствии со своей программой работы.</w:t>
      </w:r>
    </w:p>
    <w:p w14:paraId="1DBDF09D" w14:textId="77777777" w:rsidR="00B030D3" w:rsidRPr="005E12E7" w:rsidRDefault="00B030D3" w:rsidP="00FD14E7">
      <w:pPr>
        <w:pStyle w:val="SingleTxtG"/>
        <w:keepNext/>
        <w:keepLines/>
        <w:spacing w:line="230" w:lineRule="atLeast"/>
        <w:jc w:val="right"/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>4</w:t>
      </w:r>
      <w:r w:rsidRPr="00D7618D">
        <w:rPr>
          <w:i/>
          <w:iCs/>
          <w:color w:val="000000" w:themeColor="text1"/>
        </w:rPr>
        <w:t>2</w:t>
      </w:r>
      <w:r w:rsidRPr="005E12E7">
        <w:rPr>
          <w:i/>
          <w:iCs/>
          <w:color w:val="000000" w:themeColor="text1"/>
        </w:rPr>
        <w:t>-е заседание</w:t>
      </w:r>
      <w:r w:rsidRPr="005E12E7">
        <w:rPr>
          <w:i/>
          <w:iCs/>
          <w:color w:val="000000" w:themeColor="text1"/>
        </w:rPr>
        <w:br/>
      </w:r>
      <w:r w:rsidRPr="00D7618D">
        <w:rPr>
          <w:i/>
          <w:iCs/>
          <w:color w:val="000000" w:themeColor="text1"/>
        </w:rPr>
        <w:t>7</w:t>
      </w:r>
      <w:r w:rsidRPr="005E12E7">
        <w:rPr>
          <w:i/>
          <w:iCs/>
          <w:color w:val="000000" w:themeColor="text1"/>
        </w:rPr>
        <w:t xml:space="preserve"> </w:t>
      </w:r>
      <w:r>
        <w:rPr>
          <w:i/>
          <w:iCs/>
          <w:color w:val="000000" w:themeColor="text1"/>
        </w:rPr>
        <w:t>октября</w:t>
      </w:r>
      <w:r w:rsidRPr="005E12E7">
        <w:rPr>
          <w:i/>
          <w:iCs/>
          <w:color w:val="000000" w:themeColor="text1"/>
        </w:rPr>
        <w:t xml:space="preserve"> 2022 года</w:t>
      </w:r>
    </w:p>
    <w:p w14:paraId="1AC46771" w14:textId="77777777" w:rsidR="00B030D3" w:rsidRPr="005E12E7" w:rsidRDefault="00B030D3" w:rsidP="00B030D3">
      <w:pPr>
        <w:pStyle w:val="SingleTxtG"/>
        <w:spacing w:line="230" w:lineRule="atLeast"/>
        <w:rPr>
          <w:color w:val="000000" w:themeColor="text1"/>
        </w:rPr>
      </w:pPr>
      <w:r w:rsidRPr="005E12E7">
        <w:rPr>
          <w:color w:val="000000" w:themeColor="text1"/>
        </w:rPr>
        <w:t>[Принята без голосования.]</w:t>
      </w:r>
    </w:p>
    <w:p w14:paraId="3A24EF36" w14:textId="77777777" w:rsidR="00B030D3" w:rsidRPr="00536B56" w:rsidRDefault="00B030D3" w:rsidP="00B030D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030D3" w:rsidRPr="00536B56" w:rsidSect="00B030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9AA05" w14:textId="77777777" w:rsidR="00D5161C" w:rsidRPr="00A312BC" w:rsidRDefault="00D5161C" w:rsidP="00A312BC"/>
  </w:endnote>
  <w:endnote w:type="continuationSeparator" w:id="0">
    <w:p w14:paraId="4E704CDF" w14:textId="77777777" w:rsidR="00D5161C" w:rsidRPr="00A312BC" w:rsidRDefault="00D5161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D415" w14:textId="09995742" w:rsidR="00B030D3" w:rsidRPr="00B030D3" w:rsidRDefault="00B030D3">
    <w:pPr>
      <w:pStyle w:val="a8"/>
    </w:pPr>
    <w:r w:rsidRPr="00B030D3">
      <w:rPr>
        <w:b/>
        <w:sz w:val="18"/>
      </w:rPr>
      <w:fldChar w:fldCharType="begin"/>
    </w:r>
    <w:r w:rsidRPr="00B030D3">
      <w:rPr>
        <w:b/>
        <w:sz w:val="18"/>
      </w:rPr>
      <w:instrText xml:space="preserve"> PAGE  \* MERGEFORMAT </w:instrText>
    </w:r>
    <w:r w:rsidRPr="00B030D3">
      <w:rPr>
        <w:b/>
        <w:sz w:val="18"/>
      </w:rPr>
      <w:fldChar w:fldCharType="separate"/>
    </w:r>
    <w:r w:rsidRPr="00B030D3">
      <w:rPr>
        <w:b/>
        <w:noProof/>
        <w:sz w:val="18"/>
      </w:rPr>
      <w:t>2</w:t>
    </w:r>
    <w:r w:rsidRPr="00B030D3">
      <w:rPr>
        <w:b/>
        <w:sz w:val="18"/>
      </w:rPr>
      <w:fldChar w:fldCharType="end"/>
    </w:r>
    <w:r>
      <w:rPr>
        <w:b/>
        <w:sz w:val="18"/>
      </w:rPr>
      <w:tab/>
    </w:r>
    <w:r>
      <w:t>GE.22-16504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915C4" w14:textId="3DE4108B" w:rsidR="00B030D3" w:rsidRPr="00B030D3" w:rsidRDefault="00B030D3" w:rsidP="00B030D3">
    <w:pPr>
      <w:pStyle w:val="a8"/>
      <w:tabs>
        <w:tab w:val="clear" w:pos="9639"/>
        <w:tab w:val="right" w:pos="9638"/>
      </w:tabs>
      <w:rPr>
        <w:b/>
        <w:sz w:val="18"/>
      </w:rPr>
    </w:pPr>
    <w:r>
      <w:t>GE.22-16504</w:t>
    </w:r>
    <w:r>
      <w:tab/>
    </w:r>
    <w:r w:rsidRPr="00B030D3">
      <w:rPr>
        <w:b/>
        <w:sz w:val="18"/>
      </w:rPr>
      <w:fldChar w:fldCharType="begin"/>
    </w:r>
    <w:r w:rsidRPr="00B030D3">
      <w:rPr>
        <w:b/>
        <w:sz w:val="18"/>
      </w:rPr>
      <w:instrText xml:space="preserve"> PAGE  \* MERGEFORMAT </w:instrText>
    </w:r>
    <w:r w:rsidRPr="00B030D3">
      <w:rPr>
        <w:b/>
        <w:sz w:val="18"/>
      </w:rPr>
      <w:fldChar w:fldCharType="separate"/>
    </w:r>
    <w:r w:rsidRPr="00B030D3">
      <w:rPr>
        <w:b/>
        <w:noProof/>
        <w:sz w:val="18"/>
      </w:rPr>
      <w:t>3</w:t>
    </w:r>
    <w:r w:rsidRPr="00B030D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6C505" w14:textId="487F7226" w:rsidR="00042B72" w:rsidRPr="00B030D3" w:rsidRDefault="00B030D3" w:rsidP="00B030D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33F966F" wp14:editId="2737A5D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16504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DFB10DD" wp14:editId="25284BF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191022  201022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50FD0" w14:textId="77777777" w:rsidR="00D5161C" w:rsidRPr="001075E9" w:rsidRDefault="00D5161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A895CC5" w14:textId="77777777" w:rsidR="00D5161C" w:rsidRDefault="00D5161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5F9CFD9" w14:textId="2CB9C858" w:rsidR="00B030D3" w:rsidRPr="00536B56" w:rsidRDefault="00B030D3" w:rsidP="00B030D3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38677C">
        <w:rPr>
          <w:lang w:val="en-US"/>
        </w:rPr>
        <w:t xml:space="preserve"> </w:t>
      </w:r>
      <w:r w:rsidRPr="0038677C">
        <w:rPr>
          <w:lang w:val="en-US"/>
        </w:rPr>
        <w:tab/>
      </w:r>
      <w:hyperlink r:id="rId1" w:history="1">
        <w:r w:rsidRPr="00B030D3">
          <w:rPr>
            <w:rStyle w:val="af1"/>
            <w:lang w:val="en-US"/>
          </w:rPr>
          <w:t>A/HRC/47/28</w:t>
        </w:r>
      </w:hyperlink>
      <w:r w:rsidRPr="0038677C">
        <w:rPr>
          <w:lang w:val="en-US"/>
        </w:rPr>
        <w:t xml:space="preserve"> </w:t>
      </w:r>
      <w:r>
        <w:t>и</w:t>
      </w:r>
      <w:r w:rsidRPr="0038677C">
        <w:rPr>
          <w:lang w:val="en-US"/>
        </w:rPr>
        <w:t xml:space="preserve"> </w:t>
      </w:r>
      <w:hyperlink r:id="rId2" w:history="1">
        <w:r w:rsidRPr="00B030D3">
          <w:rPr>
            <w:rStyle w:val="af1"/>
            <w:lang w:val="en-US"/>
          </w:rPr>
          <w:t>Add.1</w:t>
        </w:r>
      </w:hyperlink>
      <w:r w:rsidRPr="0038677C">
        <w:rPr>
          <w:lang w:val="en-US"/>
        </w:rPr>
        <w:t xml:space="preserve"> </w:t>
      </w:r>
      <w:r>
        <w:t>и</w:t>
      </w:r>
      <w:r w:rsidRPr="0038677C">
        <w:rPr>
          <w:lang w:val="en-US"/>
        </w:rPr>
        <w:t xml:space="preserve"> </w:t>
      </w:r>
      <w:hyperlink r:id="rId3" w:history="1">
        <w:r w:rsidRPr="00B030D3">
          <w:rPr>
            <w:rStyle w:val="af1"/>
            <w:lang w:val="en-US"/>
          </w:rPr>
          <w:t>A/HRC/50/28</w:t>
        </w:r>
      </w:hyperlink>
      <w:r w:rsidRPr="0038677C">
        <w:rPr>
          <w:lang w:val="en-US"/>
        </w:rPr>
        <w:t>.</w:t>
      </w:r>
    </w:p>
  </w:footnote>
  <w:footnote w:id="2">
    <w:p w14:paraId="4BA77A85" w14:textId="1B2A378C" w:rsidR="00B030D3" w:rsidRPr="001229F6" w:rsidRDefault="00B030D3" w:rsidP="00B030D3">
      <w:pPr>
        <w:pStyle w:val="ad"/>
      </w:pPr>
      <w:r w:rsidRPr="0038677C">
        <w:rPr>
          <w:lang w:val="en-US"/>
        </w:rPr>
        <w:tab/>
      </w:r>
      <w:r>
        <w:rPr>
          <w:rStyle w:val="aa"/>
        </w:rPr>
        <w:footnoteRef/>
      </w:r>
      <w:r>
        <w:t xml:space="preserve"> </w:t>
      </w:r>
      <w:r>
        <w:tab/>
      </w:r>
      <w:hyperlink r:id="rId4" w:history="1">
        <w:r w:rsidRPr="00B030D3">
          <w:rPr>
            <w:rStyle w:val="af1"/>
          </w:rPr>
          <w:t>A/76/172</w:t>
        </w:r>
      </w:hyperlink>
      <w:r>
        <w:t xml:space="preserve"> и </w:t>
      </w:r>
      <w:hyperlink r:id="rId5" w:history="1">
        <w:r w:rsidRPr="00B030D3">
          <w:rPr>
            <w:rStyle w:val="af1"/>
          </w:rPr>
          <w:t>A/77/197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D91E1" w14:textId="3E4813D3" w:rsidR="00B030D3" w:rsidRPr="00B030D3" w:rsidRDefault="002B3645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6F4F21">
      <w:t>A/HRC/RES/51/21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B923A" w14:textId="5D8CF841" w:rsidR="00B030D3" w:rsidRPr="00B030D3" w:rsidRDefault="002B3645" w:rsidP="00B030D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6F4F21">
      <w:t>A/HRC/RES/51/21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AEB4C" w14:textId="77777777" w:rsidR="00B030D3" w:rsidRDefault="00B030D3" w:rsidP="00B030D3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comment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61C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6F4F21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030D3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D3E78"/>
    <w:rsid w:val="00CE5A1A"/>
    <w:rsid w:val="00CF55F6"/>
    <w:rsid w:val="00D33D63"/>
    <w:rsid w:val="00D5161C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14E7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DF6E23"/>
  <w15:docId w15:val="{E2F88AF8-5885-4BA7-9003-8660F1FF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qFormat/>
    <w:rsid w:val="00B030D3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B030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A/HRC/50/28" TargetMode="External"/><Relationship Id="rId2" Type="http://schemas.openxmlformats.org/officeDocument/2006/relationships/hyperlink" Target="http://undocs.org/ru/A/HRC/47/28/add.1" TargetMode="External"/><Relationship Id="rId1" Type="http://schemas.openxmlformats.org/officeDocument/2006/relationships/hyperlink" Target="http://undocs.org/ru/A/HRC/47/28" TargetMode="External"/><Relationship Id="rId5" Type="http://schemas.openxmlformats.org/officeDocument/2006/relationships/hyperlink" Target="http://undocs.org/ru/A/77/197" TargetMode="External"/><Relationship Id="rId4" Type="http://schemas.openxmlformats.org/officeDocument/2006/relationships/hyperlink" Target="http://undocs.org/ru/A/76/17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710</Words>
  <Characters>4733</Characters>
  <Application>Microsoft Office Word</Application>
  <DocSecurity>0</DocSecurity>
  <Lines>100</Lines>
  <Paragraphs>35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A/HRC/RES/51/21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2022-10-20T07:26:00Z</dcterms:created>
  <dcterms:modified xsi:type="dcterms:W3CDTF">2022-10-20T07:26:00Z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