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50744" w14:paraId="55324DEB" w14:textId="77777777" w:rsidTr="00E866BF">
        <w:trPr>
          <w:trHeight w:hRule="exact" w:val="851"/>
        </w:trPr>
        <w:tc>
          <w:tcPr>
            <w:tcW w:w="1274" w:type="dxa"/>
            <w:tcBorders>
              <w:bottom w:val="single" w:sz="4" w:space="0" w:color="auto"/>
            </w:tcBorders>
          </w:tcPr>
          <w:p w14:paraId="341DF541" w14:textId="77777777" w:rsidR="006B3E27" w:rsidRPr="00D50744" w:rsidRDefault="006B3E27" w:rsidP="00507642">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7C569886" w14:textId="77777777" w:rsidR="006B3E27" w:rsidRPr="00D50744" w:rsidRDefault="006B3E27" w:rsidP="00E866BF">
            <w:pPr>
              <w:spacing w:after="80" w:line="480" w:lineRule="exact"/>
              <w:ind w:left="57"/>
              <w:jc w:val="left"/>
              <w:rPr>
                <w:sz w:val="30"/>
                <w:szCs w:val="30"/>
                <w:rtl/>
              </w:rPr>
            </w:pPr>
            <w:r w:rsidRPr="00D50744">
              <w:rPr>
                <w:rFonts w:hint="cs"/>
                <w:sz w:val="30"/>
                <w:szCs w:val="30"/>
                <w:rtl/>
              </w:rPr>
              <w:t>الأمم المتحدة</w:t>
            </w:r>
          </w:p>
        </w:tc>
        <w:tc>
          <w:tcPr>
            <w:tcW w:w="3686" w:type="dxa"/>
            <w:tcBorders>
              <w:bottom w:val="single" w:sz="4" w:space="0" w:color="auto"/>
            </w:tcBorders>
            <w:vAlign w:val="bottom"/>
          </w:tcPr>
          <w:p w14:paraId="21264BAF" w14:textId="51EB58BE" w:rsidR="006B3E27" w:rsidRPr="00D50744" w:rsidRDefault="006A07FF" w:rsidP="006A07FF">
            <w:pPr>
              <w:bidi w:val="0"/>
              <w:jc w:val="left"/>
            </w:pPr>
            <w:r w:rsidRPr="00D50744">
              <w:rPr>
                <w:sz w:val="40"/>
              </w:rPr>
              <w:t>CED</w:t>
            </w:r>
            <w:r w:rsidRPr="00D50744">
              <w:t>/C/27/2</w:t>
            </w:r>
          </w:p>
        </w:tc>
      </w:tr>
      <w:tr w:rsidR="006B3E27" w:rsidRPr="00D50744" w14:paraId="521FC319" w14:textId="77777777" w:rsidTr="00E866BF">
        <w:trPr>
          <w:trHeight w:hRule="exact" w:val="2835"/>
        </w:trPr>
        <w:tc>
          <w:tcPr>
            <w:tcW w:w="1274" w:type="dxa"/>
            <w:tcBorders>
              <w:top w:val="single" w:sz="4" w:space="0" w:color="auto"/>
              <w:bottom w:val="single" w:sz="12" w:space="0" w:color="auto"/>
            </w:tcBorders>
          </w:tcPr>
          <w:p w14:paraId="05E405F1" w14:textId="77777777" w:rsidR="006B3E27" w:rsidRPr="00D50744" w:rsidRDefault="0059622A" w:rsidP="008F729B">
            <w:pPr>
              <w:jc w:val="center"/>
              <w:rPr>
                <w:rtl/>
              </w:rPr>
            </w:pPr>
            <w:r w:rsidRPr="00D50744">
              <w:rPr>
                <w:noProof/>
              </w:rPr>
              <w:drawing>
                <wp:inline distT="0" distB="0" distL="0" distR="0" wp14:anchorId="50EB0B33" wp14:editId="6419889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7C4B2AA" w14:textId="77777777" w:rsidR="006B3E27" w:rsidRPr="00D50744" w:rsidRDefault="004E1586" w:rsidP="00E866BF">
            <w:pPr>
              <w:spacing w:before="160" w:after="40" w:line="560" w:lineRule="exact"/>
              <w:ind w:left="57"/>
              <w:jc w:val="left"/>
              <w:rPr>
                <w:b/>
                <w:bCs/>
                <w:sz w:val="44"/>
                <w:szCs w:val="44"/>
                <w:rtl/>
              </w:rPr>
            </w:pPr>
            <w:r w:rsidRPr="00D50744">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0A8347A9" w14:textId="77777777" w:rsidR="00715D26" w:rsidRPr="00D50744" w:rsidRDefault="00715D26" w:rsidP="00715D26">
            <w:pPr>
              <w:suppressAutoHyphens/>
              <w:bidi w:val="0"/>
              <w:spacing w:before="240"/>
              <w:jc w:val="left"/>
              <w:rPr>
                <w:rFonts w:eastAsia="SimSun"/>
              </w:rPr>
            </w:pPr>
            <w:r w:rsidRPr="00D50744">
              <w:rPr>
                <w:rFonts w:eastAsia="SimSun"/>
              </w:rPr>
              <w:t>Distr.: General</w:t>
            </w:r>
          </w:p>
          <w:p w14:paraId="6960D337" w14:textId="77777777" w:rsidR="00715D26" w:rsidRPr="00D50744" w:rsidRDefault="00715D26" w:rsidP="00715D26">
            <w:pPr>
              <w:bidi w:val="0"/>
              <w:jc w:val="left"/>
              <w:rPr>
                <w:rFonts w:eastAsia="SimSun"/>
              </w:rPr>
            </w:pPr>
            <w:r w:rsidRPr="00D50744">
              <w:rPr>
                <w:rFonts w:eastAsia="SimSun"/>
              </w:rPr>
              <w:t>1 November 2024</w:t>
            </w:r>
          </w:p>
          <w:p w14:paraId="4293E75B" w14:textId="68103DDE" w:rsidR="00715D26" w:rsidRPr="00D50744" w:rsidRDefault="00715D26" w:rsidP="00715D26">
            <w:pPr>
              <w:bidi w:val="0"/>
              <w:jc w:val="left"/>
              <w:rPr>
                <w:rFonts w:eastAsia="SimSun"/>
              </w:rPr>
            </w:pPr>
            <w:r w:rsidRPr="00D50744">
              <w:rPr>
                <w:rFonts w:eastAsia="SimSun"/>
              </w:rPr>
              <w:t>Arabic</w:t>
            </w:r>
          </w:p>
          <w:p w14:paraId="7006DB80" w14:textId="3F1F69FF" w:rsidR="006A07FF" w:rsidRPr="00D50744" w:rsidRDefault="00715D26" w:rsidP="00715D26">
            <w:pPr>
              <w:bidi w:val="0"/>
              <w:spacing w:line="240" w:lineRule="exact"/>
              <w:jc w:val="left"/>
            </w:pPr>
            <w:r w:rsidRPr="00D50744">
              <w:rPr>
                <w:rFonts w:eastAsia="SimSun"/>
              </w:rPr>
              <w:t>Original: English</w:t>
            </w:r>
          </w:p>
        </w:tc>
      </w:tr>
    </w:tbl>
    <w:p w14:paraId="049D53BD" w14:textId="77777777" w:rsidR="00E43248" w:rsidRPr="00D50744" w:rsidRDefault="00E43248" w:rsidP="00E43248">
      <w:pPr>
        <w:pStyle w:val="SingleTxtGA"/>
        <w:spacing w:before="120"/>
        <w:ind w:left="0"/>
        <w:rPr>
          <w:b/>
          <w:bCs/>
          <w:sz w:val="26"/>
          <w:szCs w:val="26"/>
          <w:lang w:val="en-US"/>
        </w:rPr>
      </w:pPr>
      <w:r w:rsidRPr="00D50744">
        <w:rPr>
          <w:b/>
          <w:bCs/>
          <w:sz w:val="26"/>
          <w:szCs w:val="26"/>
          <w:rtl/>
          <w:lang w:val="en-US"/>
        </w:rPr>
        <w:t>اللجنة المعنية بحالات الاختفاء القسري</w:t>
      </w:r>
    </w:p>
    <w:p w14:paraId="22A23262" w14:textId="1488CE3E" w:rsidR="00E43248" w:rsidRPr="00D50744" w:rsidRDefault="00E43248" w:rsidP="00E43248">
      <w:pPr>
        <w:pStyle w:val="HChGA"/>
        <w:rPr>
          <w:spacing w:val="-2"/>
          <w:lang w:val="en-US"/>
        </w:rPr>
      </w:pPr>
      <w:r w:rsidRPr="00D50744">
        <w:rPr>
          <w:spacing w:val="-2"/>
          <w:rtl/>
          <w:lang w:val="en-US"/>
        </w:rPr>
        <w:tab/>
      </w:r>
      <w:r w:rsidRPr="00D50744">
        <w:rPr>
          <w:spacing w:val="-2"/>
          <w:rtl/>
          <w:lang w:val="en-US"/>
        </w:rPr>
        <w:tab/>
        <w:t>تقرير عن طلبات الإجراءات العاجلة المقدمة بموجب المادة 30 من الاتفاقية</w:t>
      </w:r>
      <w:r w:rsidRPr="00D50744">
        <w:rPr>
          <w:rStyle w:val="FootnoteReference"/>
          <w:spacing w:val="-2"/>
          <w:vertAlign w:val="baseline"/>
          <w:rtl/>
          <w:lang w:val="en-US"/>
        </w:rPr>
        <w:footnoteReference w:customMarkFollows="1" w:id="1"/>
        <w:t>*</w:t>
      </w:r>
    </w:p>
    <w:p w14:paraId="4373A056" w14:textId="7636C908" w:rsidR="00E43248" w:rsidRPr="00D50744" w:rsidRDefault="00E43248" w:rsidP="00E43248">
      <w:pPr>
        <w:pStyle w:val="H1GA"/>
        <w:rPr>
          <w:lang w:val="en-US"/>
        </w:rPr>
      </w:pPr>
      <w:r w:rsidRPr="00D50744">
        <w:rPr>
          <w:rtl/>
          <w:lang w:val="en-US"/>
        </w:rPr>
        <w:tab/>
        <w:t>ألف-</w:t>
      </w:r>
      <w:r w:rsidRPr="00D50744">
        <w:rPr>
          <w:rtl/>
          <w:lang w:val="en-US"/>
        </w:rPr>
        <w:tab/>
        <w:t>مقدمة</w:t>
      </w:r>
    </w:p>
    <w:p w14:paraId="45DAC8B3" w14:textId="77777777" w:rsidR="00E43248" w:rsidRPr="00D50744" w:rsidRDefault="00E43248" w:rsidP="00FE4F93">
      <w:pPr>
        <w:pStyle w:val="SingleTxtGA"/>
        <w:spacing w:line="350" w:lineRule="exact"/>
        <w:rPr>
          <w:lang w:val="en-US"/>
        </w:rPr>
      </w:pPr>
      <w:r w:rsidRPr="00D50744">
        <w:rPr>
          <w:rtl/>
          <w:lang w:val="en-US"/>
        </w:rPr>
        <w:t>1-</w:t>
      </w:r>
      <w:r w:rsidRPr="00D50744">
        <w:rPr>
          <w:rtl/>
          <w:lang w:val="en-US"/>
        </w:rPr>
        <w:tab/>
        <w:t xml:space="preserve">عملاً بالمادتين 57 و58 من النظام الداخلي للجنة، توجَّه عناية اللجنة إلى جميع طلبات الإجراءات العاجلة المقدَّمة كي تنظر فيها اللجنة بموجب المادة 30 من الاتفاقية. ويتضمن هذا التقرير موجزاً بالمسائل الرئيسية التي أثيرت فيما يتعلق بطلبات الإجراءات العاجلة التي تلقتها اللجنة وفي سياق متابعة الإجراءات العاجلة المسجلة، للفترة من 27 شباط/فبراير 2024 إلى 9 أيلول/سبتمبر 2024. </w:t>
      </w:r>
    </w:p>
    <w:p w14:paraId="75526379" w14:textId="0DE8026A" w:rsidR="00E43248" w:rsidRPr="00D50744" w:rsidRDefault="00E43248" w:rsidP="00E43248">
      <w:pPr>
        <w:pStyle w:val="H1GA"/>
        <w:rPr>
          <w:lang w:val="en-US"/>
        </w:rPr>
      </w:pPr>
      <w:r w:rsidRPr="00D50744">
        <w:rPr>
          <w:rtl/>
          <w:lang w:val="en-US"/>
        </w:rPr>
        <w:tab/>
        <w:t>باء-</w:t>
      </w:r>
      <w:r w:rsidRPr="00D50744">
        <w:rPr>
          <w:rtl/>
          <w:lang w:val="en-US"/>
        </w:rPr>
        <w:tab/>
        <w:t>طلبات الإجراءات العاجلة التي وردت وسُجِّلت</w:t>
      </w:r>
    </w:p>
    <w:p w14:paraId="74BF2119" w14:textId="7C3CFA12" w:rsidR="00E43248" w:rsidRPr="00D50744" w:rsidRDefault="00E43248" w:rsidP="00FE4F93">
      <w:pPr>
        <w:pStyle w:val="SingleTxtGA"/>
        <w:spacing w:line="350" w:lineRule="exact"/>
        <w:rPr>
          <w:lang w:val="en-US"/>
        </w:rPr>
      </w:pPr>
      <w:r w:rsidRPr="00D50744">
        <w:rPr>
          <w:rtl/>
          <w:lang w:val="en-US"/>
        </w:rPr>
        <w:t>2-</w:t>
      </w:r>
      <w:r w:rsidRPr="00D50744">
        <w:rPr>
          <w:rtl/>
          <w:lang w:val="en-US"/>
        </w:rPr>
        <w:tab/>
        <w:t xml:space="preserve">قدمت اللجنة في تقريرها السابق المتعلق بطلبات الإجراءات </w:t>
      </w:r>
      <w:proofErr w:type="gramStart"/>
      <w:r w:rsidRPr="00D50744">
        <w:rPr>
          <w:rtl/>
          <w:lang w:val="en-US"/>
        </w:rPr>
        <w:t>العاجلة</w:t>
      </w:r>
      <w:r w:rsidRPr="00D50744">
        <w:rPr>
          <w:vertAlign w:val="superscript"/>
          <w:rtl/>
          <w:lang w:val="en-US"/>
        </w:rPr>
        <w:t>(</w:t>
      </w:r>
      <w:proofErr w:type="gramEnd"/>
      <w:r w:rsidRPr="00D50744">
        <w:rPr>
          <w:vertAlign w:val="superscript"/>
          <w:rtl/>
          <w:lang w:val="en-US"/>
        </w:rPr>
        <w:footnoteReference w:id="2"/>
      </w:r>
      <w:r w:rsidRPr="00D50744">
        <w:rPr>
          <w:vertAlign w:val="superscript"/>
          <w:rtl/>
          <w:lang w:val="en-US"/>
        </w:rPr>
        <w:t>)</w:t>
      </w:r>
      <w:r w:rsidRPr="00D50744">
        <w:rPr>
          <w:rtl/>
          <w:lang w:val="en-US"/>
        </w:rPr>
        <w:t xml:space="preserve"> معلومات عن الاتجاهات التي لوحظت في الطلبات المتعلقة بالأشخاص المختفين التي سُجِّلت حتى 27 شباط/فبراير 2024. وفي</w:t>
      </w:r>
      <w:r w:rsidR="00FE4F93" w:rsidRPr="00D50744">
        <w:rPr>
          <w:rFonts w:hint="cs"/>
          <w:rtl/>
          <w:lang w:val="en-US"/>
        </w:rPr>
        <w:t> </w:t>
      </w:r>
      <w:r w:rsidRPr="00D50744">
        <w:rPr>
          <w:rtl/>
          <w:lang w:val="en-US"/>
        </w:rPr>
        <w:t>الفترة الممتدة من ذلك التاريخ حتى 9 أيلول/سبتمبر 2024، تلقت اللجنة 170 طلباً جديداً لاتخاذ إجراءات عاجلة (مقارنةً ب</w:t>
      </w:r>
      <w:r w:rsidR="00715D26" w:rsidRPr="00D50744">
        <w:rPr>
          <w:rFonts w:hint="cs"/>
          <w:rtl/>
          <w:lang w:val="en-US"/>
        </w:rPr>
        <w:t>‍</w:t>
      </w:r>
      <w:r w:rsidRPr="00D50744">
        <w:rPr>
          <w:rtl/>
          <w:lang w:val="en-US"/>
        </w:rPr>
        <w:t xml:space="preserve"> 97 طلباً خلال الفترة المشمولة بالتقرير السابق). ومن بين الطلبات الجديدة، قرَّرت اللجنة تسجيل 118 طلباً (مقارنةً </w:t>
      </w:r>
      <w:r w:rsidR="0028050E" w:rsidRPr="00D50744">
        <w:rPr>
          <w:rtl/>
          <w:lang w:val="en-US"/>
        </w:rPr>
        <w:t>ب‍ </w:t>
      </w:r>
      <w:r w:rsidRPr="00D50744">
        <w:rPr>
          <w:rtl/>
          <w:lang w:val="en-US"/>
        </w:rPr>
        <w:t>88 خلال الفترة المشمولة بالتقرير السابق).</w:t>
      </w:r>
      <w:r w:rsidR="00715D26" w:rsidRPr="00D50744">
        <w:rPr>
          <w:rtl/>
          <w:lang w:val="en-US"/>
        </w:rPr>
        <w:t xml:space="preserve"> </w:t>
      </w:r>
    </w:p>
    <w:p w14:paraId="6365BDEE" w14:textId="77777777" w:rsidR="00E43248" w:rsidRPr="00D50744" w:rsidRDefault="00E43248" w:rsidP="00FE4F93">
      <w:pPr>
        <w:pStyle w:val="SingleTxtGA"/>
        <w:spacing w:line="350" w:lineRule="exact"/>
        <w:rPr>
          <w:lang w:val="en-US"/>
        </w:rPr>
      </w:pPr>
      <w:r w:rsidRPr="00D50744">
        <w:rPr>
          <w:rtl/>
          <w:lang w:val="en-US"/>
        </w:rPr>
        <w:t>3-</w:t>
      </w:r>
      <w:r w:rsidRPr="00D50744">
        <w:rPr>
          <w:rtl/>
          <w:lang w:val="en-US"/>
        </w:rPr>
        <w:tab/>
        <w:t>ولم تُسجَّل الطلبات الـ 52 المتبقية للأسباب التالية:</w:t>
      </w:r>
    </w:p>
    <w:p w14:paraId="51344B6C" w14:textId="25876E67" w:rsidR="00E43248" w:rsidRPr="00D50744" w:rsidRDefault="00E43248" w:rsidP="00FE4F93">
      <w:pPr>
        <w:pStyle w:val="Bullet1GA"/>
        <w:spacing w:line="350" w:lineRule="exact"/>
        <w:rPr>
          <w:spacing w:val="-2"/>
        </w:rPr>
      </w:pPr>
      <w:r w:rsidRPr="00D50744">
        <w:rPr>
          <w:spacing w:val="-2"/>
          <w:rtl/>
        </w:rPr>
        <w:t xml:space="preserve">طُلبت معلومات إضافية من مقدمي 33 </w:t>
      </w:r>
      <w:proofErr w:type="gramStart"/>
      <w:r w:rsidRPr="00D50744">
        <w:rPr>
          <w:spacing w:val="-2"/>
          <w:rtl/>
        </w:rPr>
        <w:t>طلباً</w:t>
      </w:r>
      <w:proofErr w:type="gramEnd"/>
      <w:r w:rsidRPr="00D50744">
        <w:rPr>
          <w:spacing w:val="-2"/>
          <w:rtl/>
        </w:rPr>
        <w:t xml:space="preserve"> ولكنهم لم يقدموها حتى تاريخ إعداد التقرير.</w:t>
      </w:r>
    </w:p>
    <w:p w14:paraId="5E3E40A7" w14:textId="57A3209C" w:rsidR="00E43248" w:rsidRPr="00D50744" w:rsidRDefault="00E43248" w:rsidP="00FE4F93">
      <w:pPr>
        <w:pStyle w:val="Bullet1GA"/>
        <w:spacing w:line="350" w:lineRule="exact"/>
      </w:pPr>
      <w:r w:rsidRPr="00D50744">
        <w:rPr>
          <w:rtl/>
        </w:rPr>
        <w:t xml:space="preserve">ولم تتضمن الادعاءات المقدمة في </w:t>
      </w:r>
      <w:proofErr w:type="gramStart"/>
      <w:r w:rsidRPr="00D50744">
        <w:rPr>
          <w:rtl/>
        </w:rPr>
        <w:t>ستة</w:t>
      </w:r>
      <w:proofErr w:type="gramEnd"/>
      <w:r w:rsidRPr="00D50744">
        <w:rPr>
          <w:rtl/>
        </w:rPr>
        <w:t xml:space="preserve"> طلبات العناصر المكونة للاختفاء أو الاختفاء القسري بموجب المادتين 2 و3 من الاتفاقية.</w:t>
      </w:r>
    </w:p>
    <w:p w14:paraId="15433F61" w14:textId="2826ED8B" w:rsidR="00E43248" w:rsidRPr="00D50744" w:rsidRDefault="00E43248" w:rsidP="00FE4F93">
      <w:pPr>
        <w:pStyle w:val="Bullet1GA"/>
        <w:spacing w:line="350" w:lineRule="exact"/>
      </w:pPr>
      <w:r w:rsidRPr="00D50744">
        <w:rPr>
          <w:rtl/>
        </w:rPr>
        <w:t xml:space="preserve">وأشار طلبان إلى حالتي اختفاء </w:t>
      </w:r>
      <w:proofErr w:type="spellStart"/>
      <w:r w:rsidRPr="00D50744">
        <w:rPr>
          <w:rtl/>
        </w:rPr>
        <w:t>انتهتا</w:t>
      </w:r>
      <w:proofErr w:type="spellEnd"/>
      <w:r w:rsidRPr="00D50744">
        <w:rPr>
          <w:rtl/>
        </w:rPr>
        <w:t xml:space="preserve"> بالفعل وتم توضيح مصير الشخصين المختفيين ومكاني وجودهما.</w:t>
      </w:r>
    </w:p>
    <w:p w14:paraId="4FE3379E" w14:textId="7873C469" w:rsidR="00E43248" w:rsidRPr="00D50744" w:rsidRDefault="00E43248" w:rsidP="00FE4F93">
      <w:pPr>
        <w:pStyle w:val="Bullet1GA"/>
        <w:spacing w:line="350" w:lineRule="exact"/>
      </w:pPr>
      <w:r w:rsidRPr="00D50744">
        <w:rPr>
          <w:rtl/>
        </w:rPr>
        <w:t xml:space="preserve">وأشارت </w:t>
      </w:r>
      <w:proofErr w:type="gramStart"/>
      <w:r w:rsidRPr="00D50744">
        <w:rPr>
          <w:rtl/>
        </w:rPr>
        <w:t>أربعة</w:t>
      </w:r>
      <w:proofErr w:type="gramEnd"/>
      <w:r w:rsidRPr="00D50744">
        <w:rPr>
          <w:rtl/>
        </w:rPr>
        <w:t xml:space="preserve"> طلبات إلى حالات تُطلق عليها تسمية حالات اختفاء قسري قصيرة الأمد، حيث أُفرج عن الأشخاص المختفين وعُثر عليهم قبل أن تتمكن اللجنة من تسجيل الإجراءات العاجلة (طلب واحد يتعلق </w:t>
      </w:r>
      <w:proofErr w:type="spellStart"/>
      <w:r w:rsidRPr="00D50744">
        <w:rPr>
          <w:rtl/>
        </w:rPr>
        <w:t>ببنن</w:t>
      </w:r>
      <w:proofErr w:type="spellEnd"/>
      <w:r w:rsidRPr="00D50744">
        <w:rPr>
          <w:rtl/>
        </w:rPr>
        <w:t xml:space="preserve"> وطلب واحد يتعلق بتوغو وطلبان يتعلقان بكوبا (انظر الفقرات 38 و39 و57 أدناه)).</w:t>
      </w:r>
    </w:p>
    <w:p w14:paraId="5AD977E5" w14:textId="2523AC78" w:rsidR="00E43248" w:rsidRPr="00D50744" w:rsidRDefault="00E43248" w:rsidP="00FF6771">
      <w:pPr>
        <w:pStyle w:val="Bullet1GA"/>
        <w:spacing w:line="346" w:lineRule="exact"/>
      </w:pPr>
      <w:r w:rsidRPr="00D50744">
        <w:rPr>
          <w:rtl/>
        </w:rPr>
        <w:lastRenderedPageBreak/>
        <w:t xml:space="preserve">وأشارت الوقائع في </w:t>
      </w:r>
      <w:proofErr w:type="gramStart"/>
      <w:r w:rsidRPr="00D50744">
        <w:rPr>
          <w:rtl/>
        </w:rPr>
        <w:t>خمسة</w:t>
      </w:r>
      <w:proofErr w:type="gramEnd"/>
      <w:r w:rsidRPr="00D50744">
        <w:rPr>
          <w:rtl/>
        </w:rPr>
        <w:t xml:space="preserve"> طلبات إلى حالات اختفاء وقعت في دولة ليست طرفاً في</w:t>
      </w:r>
      <w:r w:rsidR="00895D20" w:rsidRPr="00D50744">
        <w:rPr>
          <w:rFonts w:hint="cs"/>
          <w:rtl/>
        </w:rPr>
        <w:t> </w:t>
      </w:r>
      <w:r w:rsidRPr="00D50744">
        <w:rPr>
          <w:rtl/>
        </w:rPr>
        <w:t>الاتفاقية (طلب واحد يتعلق بالمملكة المتحدة لبريطانيا العظمى وأيرلندا الشمالية، وثلاثة طلبات تتعلق بالمملكة العربية السعودية، وطلب واحد يتعلق بهايتي).</w:t>
      </w:r>
    </w:p>
    <w:p w14:paraId="63D981AD" w14:textId="7D566BBC" w:rsidR="00E43248" w:rsidRPr="00D50744" w:rsidRDefault="00E43248" w:rsidP="00FF6771">
      <w:pPr>
        <w:pStyle w:val="Bullet1GA"/>
        <w:spacing w:line="346" w:lineRule="exact"/>
      </w:pPr>
      <w:r w:rsidRPr="00D50744">
        <w:rPr>
          <w:spacing w:val="-4"/>
          <w:rtl/>
        </w:rPr>
        <w:t>وأشار طلبان إلى حالتي اختفاء وقعتا قبل دخول الاتفاقية حيز النفاذ (طلب يتعلق بكولومبيا</w:t>
      </w:r>
      <w:r w:rsidRPr="00D50744">
        <w:rPr>
          <w:rtl/>
        </w:rPr>
        <w:t xml:space="preserve"> والآخر بالمكسيك). </w:t>
      </w:r>
    </w:p>
    <w:p w14:paraId="2A50C2DC" w14:textId="77777777" w:rsidR="00E43248" w:rsidRPr="00D50744" w:rsidRDefault="00E43248" w:rsidP="00FF6771">
      <w:pPr>
        <w:pStyle w:val="SingleTxtGA"/>
        <w:spacing w:line="346" w:lineRule="exact"/>
        <w:rPr>
          <w:lang w:val="en-US"/>
        </w:rPr>
      </w:pPr>
      <w:r w:rsidRPr="00D50744">
        <w:rPr>
          <w:rtl/>
          <w:lang w:val="en-US"/>
        </w:rPr>
        <w:t>4-</w:t>
      </w:r>
      <w:r w:rsidRPr="00D50744">
        <w:rPr>
          <w:rtl/>
          <w:lang w:val="en-US"/>
        </w:rPr>
        <w:tab/>
      </w:r>
      <w:r w:rsidRPr="00D50744">
        <w:rPr>
          <w:spacing w:val="-2"/>
          <w:rtl/>
          <w:lang w:val="en-US"/>
        </w:rPr>
        <w:t>وامتثالاً لمبدأ التكامل بين ولايتي الآليتين ووفقاً للممارسة المتبعة، أحيلت الطلبات المتعلقة بالدول غير</w:t>
      </w:r>
      <w:r w:rsidRPr="00D50744">
        <w:rPr>
          <w:rtl/>
          <w:lang w:val="en-US"/>
        </w:rPr>
        <w:t xml:space="preserve"> الأطراف في الاتفاقية وبحالتي الاختفاء اللتين وقعتا قبل دخول الاتفاقية حيز النفاذ إلى الفريق العامل المعني بحالات الاختفاء القسري أو غير الطوعي للنظر فيها.</w:t>
      </w:r>
    </w:p>
    <w:p w14:paraId="775032CF" w14:textId="5E8FF331" w:rsidR="00E43248" w:rsidRPr="00D50744" w:rsidRDefault="00E43248" w:rsidP="00FF6771">
      <w:pPr>
        <w:pStyle w:val="SingleTxtGA"/>
        <w:spacing w:line="346" w:lineRule="exact"/>
        <w:rPr>
          <w:lang w:val="en-US"/>
        </w:rPr>
      </w:pPr>
      <w:r w:rsidRPr="00D50744">
        <w:rPr>
          <w:rtl/>
          <w:lang w:val="en-US"/>
        </w:rPr>
        <w:t>5-</w:t>
      </w:r>
      <w:r w:rsidRPr="00D50744">
        <w:rPr>
          <w:rtl/>
          <w:lang w:val="en-US"/>
        </w:rPr>
        <w:tab/>
      </w:r>
      <w:r w:rsidRPr="00D50744">
        <w:rPr>
          <w:spacing w:val="-4"/>
          <w:rtl/>
          <w:lang w:val="en-US"/>
        </w:rPr>
        <w:t>وحتى 9 أيلول/سبتمبر 2024، سجَّلت اللجنة 1,835 طلباً بناءً على مكان وقوع الاختفاء المدّعى.</w:t>
      </w:r>
      <w:r w:rsidRPr="00D50744">
        <w:rPr>
          <w:rtl/>
          <w:lang w:val="en-US"/>
        </w:rPr>
        <w:t xml:space="preserve"> وقد أسفر سبعة وخمسون طلباً من بينها عن تسجيل موازٍ. ووفقاً لظروف تلك الحالات، اعتُبرت آليات المساعدة والتعاون القضائيين بين مختلف الدول الأطراف ضرورية لتعزيز فرص جمع المعلومات المتّصلة بالبحث عن الشخص المختفي والتحقيق في الاختفاء المدّعى (على سبيل المثال: مكان ارتكاب الجريمة؛ والمكان الذي وُجدت فيه الأدلة؛ وجنسية من يُدّعى أنهم الجناة؛ وبلد جنسية من يُدّعى أنهم الجناة، أو بلد جنسية الشخص المختفي وغيره من الضحايا؛ وبلد العبور، وما إلى ذلك) (انظر </w:t>
      </w:r>
      <w:hyperlink r:id="rId9" w:history="1">
        <w:r w:rsidRPr="00D50744">
          <w:rPr>
            <w:rStyle w:val="Hyperlink"/>
            <w:lang w:val="en-US"/>
          </w:rPr>
          <w:t>CED/C/26/2</w:t>
        </w:r>
      </w:hyperlink>
      <w:r w:rsidRPr="00D50744">
        <w:rPr>
          <w:rtl/>
          <w:lang w:val="en-US"/>
        </w:rPr>
        <w:t xml:space="preserve">، </w:t>
      </w:r>
      <w:r w:rsidRPr="00D50744">
        <w:rPr>
          <w:spacing w:val="-2"/>
          <w:rtl/>
          <w:lang w:val="en-US"/>
        </w:rPr>
        <w:t>الفقرات</w:t>
      </w:r>
      <w:r w:rsidR="00FE4F93" w:rsidRPr="00D50744">
        <w:rPr>
          <w:rFonts w:hint="cs"/>
          <w:spacing w:val="-2"/>
          <w:rtl/>
          <w:lang w:val="en-US"/>
        </w:rPr>
        <w:t> </w:t>
      </w:r>
      <w:r w:rsidRPr="00D50744">
        <w:rPr>
          <w:spacing w:val="-2"/>
          <w:rtl/>
          <w:lang w:val="en-US"/>
        </w:rPr>
        <w:t>56-58؛ والفقرات 31 و34 و35 أدناه). ومن بين 57 تسجيلاً موازياً حتى 9 أيلول/سبتمبر 2024،</w:t>
      </w:r>
      <w:r w:rsidRPr="00D50744">
        <w:rPr>
          <w:rtl/>
          <w:lang w:val="en-US"/>
        </w:rPr>
        <w:t xml:space="preserve"> </w:t>
      </w:r>
      <w:r w:rsidRPr="00D50744">
        <w:rPr>
          <w:spacing w:val="-4"/>
          <w:rtl/>
          <w:lang w:val="en-US"/>
        </w:rPr>
        <w:t xml:space="preserve">أحيلت </w:t>
      </w:r>
      <w:proofErr w:type="gramStart"/>
      <w:r w:rsidRPr="00D50744">
        <w:rPr>
          <w:spacing w:val="-4"/>
          <w:rtl/>
          <w:lang w:val="en-US"/>
        </w:rPr>
        <w:t>ثلاثة</w:t>
      </w:r>
      <w:proofErr w:type="gramEnd"/>
      <w:r w:rsidRPr="00D50744">
        <w:rPr>
          <w:spacing w:val="-4"/>
          <w:rtl/>
          <w:lang w:val="en-US"/>
        </w:rPr>
        <w:t xml:space="preserve"> تسجيلات إلى الدولة الطرف (أو الدول الأطراف) الأخرى المعنية للعلم (الممارسة المتبعة حتى</w:t>
      </w:r>
      <w:r w:rsidRPr="00D50744">
        <w:rPr>
          <w:rtl/>
          <w:lang w:val="en-US"/>
        </w:rPr>
        <w:t xml:space="preserve"> عام 2022)، وسُجِّل 54 طلباً تحت رقم تسجيل محدد لتسهيل متابعة الإجراءات التي تتخذها كل</w:t>
      </w:r>
      <w:r w:rsidR="00FE4F93" w:rsidRPr="00D50744">
        <w:rPr>
          <w:rFonts w:hint="cs"/>
          <w:rtl/>
          <w:lang w:val="en-US"/>
        </w:rPr>
        <w:t> </w:t>
      </w:r>
      <w:r w:rsidRPr="00D50744">
        <w:rPr>
          <w:rtl/>
          <w:lang w:val="en-US"/>
        </w:rPr>
        <w:t>دولة من الدول المعنية. وبناءً عليه، يصل عدد طلبات الإجراءات العاجلة المسجّلة حتى 9 أيلول/سبتمبر 2024 إلى إجمالي 1,892 طلباً.</w:t>
      </w:r>
    </w:p>
    <w:p w14:paraId="2FB44277" w14:textId="7ADB3042" w:rsidR="00E43248" w:rsidRPr="00D50744" w:rsidRDefault="00E43248" w:rsidP="00E43248">
      <w:pPr>
        <w:pStyle w:val="SingleTxtGA"/>
        <w:rPr>
          <w:b/>
          <w:bCs/>
          <w:lang w:val="en-US"/>
        </w:rPr>
      </w:pPr>
      <w:r w:rsidRPr="00D50744">
        <w:rPr>
          <w:rtl/>
          <w:lang w:val="en-US"/>
        </w:rPr>
        <w:t>الجدول 1</w:t>
      </w:r>
      <w:r w:rsidRPr="00D50744">
        <w:rPr>
          <w:rtl/>
          <w:lang w:val="en-US"/>
        </w:rPr>
        <w:tab/>
      </w:r>
      <w:r w:rsidRPr="00D50744">
        <w:rPr>
          <w:rtl/>
          <w:lang w:val="en-US"/>
        </w:rPr>
        <w:br/>
      </w:r>
      <w:r w:rsidRPr="00D50744">
        <w:rPr>
          <w:b/>
          <w:bCs/>
          <w:rtl/>
          <w:lang w:val="en-US"/>
        </w:rPr>
        <w:t>طلبات الإجراءات العاجلة المسجلة، حتى 9 أيلول/سبتمبر 2024، حسب الدولة الطرف والسنة (مكان وقوع الاختفاء)</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26"/>
        <w:gridCol w:w="527"/>
        <w:gridCol w:w="526"/>
        <w:gridCol w:w="527"/>
        <w:gridCol w:w="526"/>
        <w:gridCol w:w="527"/>
        <w:gridCol w:w="526"/>
        <w:gridCol w:w="527"/>
        <w:gridCol w:w="526"/>
        <w:gridCol w:w="527"/>
        <w:gridCol w:w="526"/>
        <w:gridCol w:w="527"/>
        <w:gridCol w:w="526"/>
        <w:gridCol w:w="527"/>
      </w:tblGrid>
      <w:tr w:rsidR="00E43248" w:rsidRPr="00D50744" w14:paraId="279757E1" w14:textId="77777777" w:rsidTr="00F965EC">
        <w:trPr>
          <w:tblHeader/>
        </w:trPr>
        <w:tc>
          <w:tcPr>
            <w:tcW w:w="1134" w:type="dxa"/>
            <w:tcBorders>
              <w:top w:val="single" w:sz="4" w:space="0" w:color="auto"/>
              <w:bottom w:val="single" w:sz="12" w:space="0" w:color="auto"/>
            </w:tcBorders>
            <w:shd w:val="clear" w:color="auto" w:fill="auto"/>
            <w:vAlign w:val="bottom"/>
            <w:hideMark/>
          </w:tcPr>
          <w:p w14:paraId="73EF616E" w14:textId="77777777" w:rsidR="00E43248" w:rsidRPr="00D50744" w:rsidRDefault="00E43248" w:rsidP="00FF6771">
            <w:pPr>
              <w:spacing w:before="40" w:after="60" w:line="290" w:lineRule="exact"/>
              <w:ind w:left="57" w:right="113"/>
              <w:textDirection w:val="tbRlV"/>
              <w:rPr>
                <w:i/>
                <w:iCs/>
                <w:sz w:val="16"/>
                <w:szCs w:val="16"/>
                <w:rtl/>
                <w:lang w:eastAsia="zh-TW"/>
              </w:rPr>
            </w:pPr>
            <w:bookmarkStart w:id="0" w:name="_Hlk162008302"/>
            <w:r w:rsidRPr="00D50744">
              <w:rPr>
                <w:i/>
                <w:iCs/>
                <w:sz w:val="16"/>
                <w:szCs w:val="16"/>
                <w:rtl/>
              </w:rPr>
              <w:t>دولة طرف</w:t>
            </w:r>
          </w:p>
        </w:tc>
        <w:tc>
          <w:tcPr>
            <w:tcW w:w="526" w:type="dxa"/>
            <w:tcBorders>
              <w:top w:val="single" w:sz="4" w:space="0" w:color="auto"/>
              <w:bottom w:val="single" w:sz="12" w:space="0" w:color="auto"/>
            </w:tcBorders>
            <w:shd w:val="clear" w:color="auto" w:fill="auto"/>
            <w:vAlign w:val="bottom"/>
            <w:hideMark/>
          </w:tcPr>
          <w:p w14:paraId="4179B425"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2012</w:t>
            </w:r>
          </w:p>
        </w:tc>
        <w:tc>
          <w:tcPr>
            <w:tcW w:w="527" w:type="dxa"/>
            <w:tcBorders>
              <w:top w:val="single" w:sz="4" w:space="0" w:color="auto"/>
              <w:bottom w:val="single" w:sz="12" w:space="0" w:color="auto"/>
            </w:tcBorders>
            <w:shd w:val="clear" w:color="auto" w:fill="auto"/>
            <w:vAlign w:val="bottom"/>
            <w:hideMark/>
          </w:tcPr>
          <w:p w14:paraId="7500BA97"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2013</w:t>
            </w:r>
          </w:p>
        </w:tc>
        <w:tc>
          <w:tcPr>
            <w:tcW w:w="526" w:type="dxa"/>
            <w:tcBorders>
              <w:top w:val="single" w:sz="4" w:space="0" w:color="auto"/>
              <w:bottom w:val="single" w:sz="12" w:space="0" w:color="auto"/>
            </w:tcBorders>
            <w:shd w:val="clear" w:color="auto" w:fill="auto"/>
            <w:vAlign w:val="bottom"/>
            <w:hideMark/>
          </w:tcPr>
          <w:p w14:paraId="38033A2D"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2014</w:t>
            </w:r>
          </w:p>
        </w:tc>
        <w:tc>
          <w:tcPr>
            <w:tcW w:w="527" w:type="dxa"/>
            <w:tcBorders>
              <w:top w:val="single" w:sz="4" w:space="0" w:color="auto"/>
              <w:bottom w:val="single" w:sz="12" w:space="0" w:color="auto"/>
            </w:tcBorders>
            <w:shd w:val="clear" w:color="auto" w:fill="auto"/>
            <w:vAlign w:val="bottom"/>
            <w:hideMark/>
          </w:tcPr>
          <w:p w14:paraId="6EDBABFC"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2015</w:t>
            </w:r>
          </w:p>
        </w:tc>
        <w:tc>
          <w:tcPr>
            <w:tcW w:w="526" w:type="dxa"/>
            <w:tcBorders>
              <w:top w:val="single" w:sz="4" w:space="0" w:color="auto"/>
              <w:bottom w:val="single" w:sz="12" w:space="0" w:color="auto"/>
            </w:tcBorders>
            <w:shd w:val="clear" w:color="auto" w:fill="auto"/>
            <w:vAlign w:val="bottom"/>
            <w:hideMark/>
          </w:tcPr>
          <w:p w14:paraId="7C61C201"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2016</w:t>
            </w:r>
          </w:p>
        </w:tc>
        <w:tc>
          <w:tcPr>
            <w:tcW w:w="527" w:type="dxa"/>
            <w:tcBorders>
              <w:top w:val="single" w:sz="4" w:space="0" w:color="auto"/>
              <w:bottom w:val="single" w:sz="12" w:space="0" w:color="auto"/>
            </w:tcBorders>
            <w:shd w:val="clear" w:color="auto" w:fill="auto"/>
            <w:vAlign w:val="bottom"/>
            <w:hideMark/>
          </w:tcPr>
          <w:p w14:paraId="4D5C8A16"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2017</w:t>
            </w:r>
          </w:p>
        </w:tc>
        <w:tc>
          <w:tcPr>
            <w:tcW w:w="526" w:type="dxa"/>
            <w:tcBorders>
              <w:top w:val="single" w:sz="4" w:space="0" w:color="auto"/>
              <w:bottom w:val="single" w:sz="12" w:space="0" w:color="auto"/>
            </w:tcBorders>
            <w:shd w:val="clear" w:color="auto" w:fill="auto"/>
            <w:vAlign w:val="bottom"/>
            <w:hideMark/>
          </w:tcPr>
          <w:p w14:paraId="722A5338"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2018</w:t>
            </w:r>
          </w:p>
        </w:tc>
        <w:tc>
          <w:tcPr>
            <w:tcW w:w="527" w:type="dxa"/>
            <w:tcBorders>
              <w:top w:val="single" w:sz="4" w:space="0" w:color="auto"/>
              <w:bottom w:val="single" w:sz="12" w:space="0" w:color="auto"/>
            </w:tcBorders>
            <w:shd w:val="clear" w:color="auto" w:fill="auto"/>
            <w:vAlign w:val="bottom"/>
            <w:hideMark/>
          </w:tcPr>
          <w:p w14:paraId="5CC77464"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2019</w:t>
            </w:r>
          </w:p>
        </w:tc>
        <w:tc>
          <w:tcPr>
            <w:tcW w:w="526" w:type="dxa"/>
            <w:tcBorders>
              <w:top w:val="single" w:sz="4" w:space="0" w:color="auto"/>
              <w:bottom w:val="single" w:sz="12" w:space="0" w:color="auto"/>
            </w:tcBorders>
            <w:shd w:val="clear" w:color="auto" w:fill="auto"/>
            <w:vAlign w:val="bottom"/>
            <w:hideMark/>
          </w:tcPr>
          <w:p w14:paraId="6AC913A4"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2020</w:t>
            </w:r>
          </w:p>
        </w:tc>
        <w:tc>
          <w:tcPr>
            <w:tcW w:w="527" w:type="dxa"/>
            <w:tcBorders>
              <w:top w:val="single" w:sz="4" w:space="0" w:color="auto"/>
              <w:bottom w:val="single" w:sz="12" w:space="0" w:color="auto"/>
            </w:tcBorders>
            <w:shd w:val="clear" w:color="auto" w:fill="auto"/>
            <w:vAlign w:val="bottom"/>
            <w:hideMark/>
          </w:tcPr>
          <w:p w14:paraId="3F036953"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2021</w:t>
            </w:r>
          </w:p>
        </w:tc>
        <w:tc>
          <w:tcPr>
            <w:tcW w:w="526" w:type="dxa"/>
            <w:tcBorders>
              <w:top w:val="single" w:sz="4" w:space="0" w:color="auto"/>
              <w:bottom w:val="single" w:sz="12" w:space="0" w:color="auto"/>
            </w:tcBorders>
            <w:shd w:val="clear" w:color="auto" w:fill="auto"/>
            <w:vAlign w:val="bottom"/>
            <w:hideMark/>
          </w:tcPr>
          <w:p w14:paraId="00EC5A9D"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2022</w:t>
            </w:r>
          </w:p>
        </w:tc>
        <w:tc>
          <w:tcPr>
            <w:tcW w:w="527" w:type="dxa"/>
            <w:tcBorders>
              <w:top w:val="single" w:sz="4" w:space="0" w:color="auto"/>
              <w:bottom w:val="single" w:sz="12" w:space="0" w:color="auto"/>
            </w:tcBorders>
            <w:shd w:val="clear" w:color="auto" w:fill="auto"/>
            <w:vAlign w:val="bottom"/>
          </w:tcPr>
          <w:p w14:paraId="065CFB20"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i/>
                <w:iCs/>
                <w:spacing w:val="-4"/>
                <w:sz w:val="16"/>
                <w:szCs w:val="16"/>
                <w:rtl/>
              </w:rPr>
              <w:t>2023</w:t>
            </w:r>
          </w:p>
        </w:tc>
        <w:tc>
          <w:tcPr>
            <w:tcW w:w="526" w:type="dxa"/>
            <w:tcBorders>
              <w:top w:val="single" w:sz="4" w:space="0" w:color="auto"/>
              <w:bottom w:val="single" w:sz="12" w:space="0" w:color="auto"/>
            </w:tcBorders>
            <w:shd w:val="clear" w:color="auto" w:fill="auto"/>
            <w:vAlign w:val="bottom"/>
          </w:tcPr>
          <w:p w14:paraId="381AB60C" w14:textId="77777777" w:rsidR="00E43248" w:rsidRPr="00D50744" w:rsidRDefault="00E43248" w:rsidP="00FF6771">
            <w:pPr>
              <w:spacing w:before="40" w:after="60" w:line="290" w:lineRule="exact"/>
              <w:ind w:left="57" w:right="113"/>
              <w:jc w:val="right"/>
              <w:textDirection w:val="tbRlV"/>
              <w:rPr>
                <w:i/>
                <w:iCs/>
                <w:spacing w:val="-4"/>
                <w:sz w:val="16"/>
                <w:szCs w:val="16"/>
                <w:rtl/>
                <w:lang w:eastAsia="zh-TW"/>
              </w:rPr>
            </w:pPr>
            <w:r w:rsidRPr="00D50744">
              <w:rPr>
                <w:spacing w:val="-4"/>
                <w:sz w:val="16"/>
                <w:szCs w:val="16"/>
                <w:rtl/>
              </w:rPr>
              <w:t>2024</w:t>
            </w:r>
            <w:r w:rsidRPr="00D50744">
              <w:rPr>
                <w:spacing w:val="-4"/>
                <w:sz w:val="22"/>
                <w:vertAlign w:val="superscript"/>
                <w:rtl/>
              </w:rPr>
              <w:t>أ</w:t>
            </w:r>
          </w:p>
        </w:tc>
        <w:tc>
          <w:tcPr>
            <w:tcW w:w="527" w:type="dxa"/>
            <w:tcBorders>
              <w:top w:val="single" w:sz="4" w:space="0" w:color="auto"/>
              <w:bottom w:val="single" w:sz="12" w:space="0" w:color="auto"/>
            </w:tcBorders>
            <w:shd w:val="clear" w:color="auto" w:fill="auto"/>
            <w:vAlign w:val="bottom"/>
            <w:hideMark/>
          </w:tcPr>
          <w:p w14:paraId="73C6AAE7" w14:textId="649C44B1" w:rsidR="00E43248" w:rsidRPr="00D50744" w:rsidRDefault="00E43248" w:rsidP="00895D20">
            <w:pPr>
              <w:spacing w:before="40" w:after="60" w:line="290" w:lineRule="exact"/>
              <w:ind w:left="57"/>
              <w:jc w:val="left"/>
              <w:textDirection w:val="tbRlV"/>
              <w:rPr>
                <w:i/>
                <w:iCs/>
                <w:spacing w:val="-4"/>
                <w:sz w:val="16"/>
                <w:szCs w:val="16"/>
                <w:rtl/>
                <w:lang w:eastAsia="zh-TW"/>
              </w:rPr>
            </w:pPr>
            <w:r w:rsidRPr="00D50744">
              <w:rPr>
                <w:i/>
                <w:iCs/>
                <w:spacing w:val="-4"/>
                <w:sz w:val="16"/>
                <w:szCs w:val="16"/>
                <w:rtl/>
              </w:rPr>
              <w:t>المجموع</w:t>
            </w:r>
          </w:p>
        </w:tc>
      </w:tr>
      <w:tr w:rsidR="00E43248" w:rsidRPr="00D50744" w14:paraId="4FE0DF9B" w14:textId="77777777" w:rsidTr="00F965EC">
        <w:trPr>
          <w:trHeight w:hRule="exact" w:val="113"/>
          <w:tblHeader/>
        </w:trPr>
        <w:tc>
          <w:tcPr>
            <w:tcW w:w="1134" w:type="dxa"/>
            <w:tcBorders>
              <w:top w:val="single" w:sz="12" w:space="0" w:color="auto"/>
              <w:bottom w:val="nil"/>
            </w:tcBorders>
            <w:shd w:val="clear" w:color="auto" w:fill="auto"/>
            <w:vAlign w:val="bottom"/>
          </w:tcPr>
          <w:p w14:paraId="7413253B" w14:textId="77777777" w:rsidR="00E43248" w:rsidRPr="00D50744" w:rsidRDefault="00E43248" w:rsidP="00FF6771">
            <w:pPr>
              <w:spacing w:before="40" w:after="60" w:line="290" w:lineRule="exact"/>
              <w:ind w:left="57" w:right="113"/>
              <w:rPr>
                <w:i/>
                <w:sz w:val="16"/>
                <w:szCs w:val="16"/>
              </w:rPr>
            </w:pPr>
          </w:p>
        </w:tc>
        <w:tc>
          <w:tcPr>
            <w:tcW w:w="526" w:type="dxa"/>
            <w:tcBorders>
              <w:top w:val="single" w:sz="12" w:space="0" w:color="auto"/>
              <w:bottom w:val="nil"/>
            </w:tcBorders>
            <w:shd w:val="clear" w:color="auto" w:fill="auto"/>
            <w:vAlign w:val="bottom"/>
          </w:tcPr>
          <w:p w14:paraId="1D88481D" w14:textId="77777777" w:rsidR="00E43248" w:rsidRPr="00D50744" w:rsidRDefault="00E43248" w:rsidP="00FF6771">
            <w:pPr>
              <w:spacing w:before="40" w:after="60" w:line="290" w:lineRule="exact"/>
              <w:ind w:left="57" w:right="113"/>
              <w:jc w:val="right"/>
              <w:rPr>
                <w:i/>
                <w:sz w:val="16"/>
                <w:szCs w:val="16"/>
              </w:rPr>
            </w:pPr>
          </w:p>
        </w:tc>
        <w:tc>
          <w:tcPr>
            <w:tcW w:w="527" w:type="dxa"/>
            <w:tcBorders>
              <w:top w:val="single" w:sz="12" w:space="0" w:color="auto"/>
              <w:bottom w:val="nil"/>
            </w:tcBorders>
            <w:shd w:val="clear" w:color="auto" w:fill="auto"/>
            <w:vAlign w:val="bottom"/>
          </w:tcPr>
          <w:p w14:paraId="104347CC" w14:textId="77777777" w:rsidR="00E43248" w:rsidRPr="00D50744" w:rsidRDefault="00E43248" w:rsidP="00FF6771">
            <w:pPr>
              <w:spacing w:before="40" w:after="60" w:line="290" w:lineRule="exact"/>
              <w:ind w:left="57" w:right="113"/>
              <w:jc w:val="right"/>
              <w:rPr>
                <w:i/>
                <w:sz w:val="16"/>
                <w:szCs w:val="16"/>
              </w:rPr>
            </w:pPr>
          </w:p>
        </w:tc>
        <w:tc>
          <w:tcPr>
            <w:tcW w:w="526" w:type="dxa"/>
            <w:tcBorders>
              <w:top w:val="single" w:sz="12" w:space="0" w:color="auto"/>
              <w:bottom w:val="nil"/>
            </w:tcBorders>
            <w:shd w:val="clear" w:color="auto" w:fill="auto"/>
            <w:vAlign w:val="bottom"/>
          </w:tcPr>
          <w:p w14:paraId="002606A0" w14:textId="77777777" w:rsidR="00E43248" w:rsidRPr="00D50744" w:rsidRDefault="00E43248" w:rsidP="00FF6771">
            <w:pPr>
              <w:spacing w:before="40" w:after="60" w:line="290" w:lineRule="exact"/>
              <w:ind w:left="57" w:right="113"/>
              <w:jc w:val="right"/>
              <w:rPr>
                <w:i/>
                <w:sz w:val="16"/>
                <w:szCs w:val="16"/>
              </w:rPr>
            </w:pPr>
          </w:p>
        </w:tc>
        <w:tc>
          <w:tcPr>
            <w:tcW w:w="527" w:type="dxa"/>
            <w:tcBorders>
              <w:top w:val="single" w:sz="12" w:space="0" w:color="auto"/>
              <w:bottom w:val="nil"/>
            </w:tcBorders>
            <w:shd w:val="clear" w:color="auto" w:fill="auto"/>
            <w:vAlign w:val="bottom"/>
          </w:tcPr>
          <w:p w14:paraId="4DD8CD5D" w14:textId="77777777" w:rsidR="00E43248" w:rsidRPr="00D50744" w:rsidRDefault="00E43248" w:rsidP="00FF6771">
            <w:pPr>
              <w:spacing w:before="40" w:after="60" w:line="290" w:lineRule="exact"/>
              <w:ind w:left="57" w:right="113"/>
              <w:jc w:val="right"/>
              <w:rPr>
                <w:i/>
                <w:sz w:val="16"/>
                <w:szCs w:val="16"/>
              </w:rPr>
            </w:pPr>
          </w:p>
        </w:tc>
        <w:tc>
          <w:tcPr>
            <w:tcW w:w="526" w:type="dxa"/>
            <w:tcBorders>
              <w:top w:val="single" w:sz="12" w:space="0" w:color="auto"/>
              <w:bottom w:val="nil"/>
            </w:tcBorders>
            <w:shd w:val="clear" w:color="auto" w:fill="auto"/>
            <w:vAlign w:val="bottom"/>
          </w:tcPr>
          <w:p w14:paraId="114B4D32" w14:textId="77777777" w:rsidR="00E43248" w:rsidRPr="00D50744" w:rsidRDefault="00E43248" w:rsidP="00FF6771">
            <w:pPr>
              <w:spacing w:before="40" w:after="60" w:line="290" w:lineRule="exact"/>
              <w:ind w:left="57" w:right="113"/>
              <w:jc w:val="right"/>
              <w:rPr>
                <w:i/>
                <w:sz w:val="16"/>
                <w:szCs w:val="16"/>
              </w:rPr>
            </w:pPr>
          </w:p>
        </w:tc>
        <w:tc>
          <w:tcPr>
            <w:tcW w:w="527" w:type="dxa"/>
            <w:tcBorders>
              <w:top w:val="single" w:sz="12" w:space="0" w:color="auto"/>
              <w:bottom w:val="nil"/>
            </w:tcBorders>
            <w:shd w:val="clear" w:color="auto" w:fill="auto"/>
            <w:vAlign w:val="bottom"/>
          </w:tcPr>
          <w:p w14:paraId="10DD21F4" w14:textId="77777777" w:rsidR="00E43248" w:rsidRPr="00D50744" w:rsidRDefault="00E43248" w:rsidP="00FF6771">
            <w:pPr>
              <w:spacing w:before="40" w:after="60" w:line="290" w:lineRule="exact"/>
              <w:ind w:left="57" w:right="113"/>
              <w:jc w:val="right"/>
              <w:rPr>
                <w:i/>
                <w:sz w:val="16"/>
                <w:szCs w:val="16"/>
              </w:rPr>
            </w:pPr>
          </w:p>
        </w:tc>
        <w:tc>
          <w:tcPr>
            <w:tcW w:w="526" w:type="dxa"/>
            <w:tcBorders>
              <w:top w:val="single" w:sz="12" w:space="0" w:color="auto"/>
              <w:bottom w:val="nil"/>
            </w:tcBorders>
            <w:shd w:val="clear" w:color="auto" w:fill="auto"/>
            <w:vAlign w:val="bottom"/>
          </w:tcPr>
          <w:p w14:paraId="0E6C3641" w14:textId="77777777" w:rsidR="00E43248" w:rsidRPr="00D50744" w:rsidRDefault="00E43248" w:rsidP="00FF6771">
            <w:pPr>
              <w:spacing w:before="40" w:after="60" w:line="290" w:lineRule="exact"/>
              <w:ind w:left="57" w:right="113"/>
              <w:jc w:val="right"/>
              <w:rPr>
                <w:i/>
                <w:sz w:val="16"/>
                <w:szCs w:val="16"/>
              </w:rPr>
            </w:pPr>
          </w:p>
        </w:tc>
        <w:tc>
          <w:tcPr>
            <w:tcW w:w="527" w:type="dxa"/>
            <w:tcBorders>
              <w:top w:val="single" w:sz="12" w:space="0" w:color="auto"/>
              <w:bottom w:val="nil"/>
            </w:tcBorders>
            <w:shd w:val="clear" w:color="auto" w:fill="auto"/>
            <w:vAlign w:val="bottom"/>
          </w:tcPr>
          <w:p w14:paraId="686A2052" w14:textId="77777777" w:rsidR="00E43248" w:rsidRPr="00D50744" w:rsidRDefault="00E43248" w:rsidP="00FF6771">
            <w:pPr>
              <w:spacing w:before="40" w:after="60" w:line="290" w:lineRule="exact"/>
              <w:ind w:left="57" w:right="113"/>
              <w:jc w:val="right"/>
              <w:rPr>
                <w:i/>
                <w:sz w:val="16"/>
                <w:szCs w:val="16"/>
              </w:rPr>
            </w:pPr>
          </w:p>
        </w:tc>
        <w:tc>
          <w:tcPr>
            <w:tcW w:w="526" w:type="dxa"/>
            <w:tcBorders>
              <w:top w:val="single" w:sz="12" w:space="0" w:color="auto"/>
              <w:bottom w:val="nil"/>
            </w:tcBorders>
            <w:shd w:val="clear" w:color="auto" w:fill="auto"/>
            <w:vAlign w:val="bottom"/>
          </w:tcPr>
          <w:p w14:paraId="4A66D948" w14:textId="77777777" w:rsidR="00E43248" w:rsidRPr="00D50744" w:rsidRDefault="00E43248" w:rsidP="00FF6771">
            <w:pPr>
              <w:spacing w:before="40" w:after="60" w:line="290" w:lineRule="exact"/>
              <w:ind w:left="57" w:right="113"/>
              <w:jc w:val="right"/>
              <w:rPr>
                <w:i/>
                <w:sz w:val="16"/>
                <w:szCs w:val="16"/>
              </w:rPr>
            </w:pPr>
          </w:p>
        </w:tc>
        <w:tc>
          <w:tcPr>
            <w:tcW w:w="527" w:type="dxa"/>
            <w:tcBorders>
              <w:top w:val="single" w:sz="12" w:space="0" w:color="auto"/>
              <w:bottom w:val="nil"/>
            </w:tcBorders>
            <w:shd w:val="clear" w:color="auto" w:fill="auto"/>
            <w:vAlign w:val="bottom"/>
          </w:tcPr>
          <w:p w14:paraId="66AA83C8" w14:textId="77777777" w:rsidR="00E43248" w:rsidRPr="00D50744" w:rsidRDefault="00E43248" w:rsidP="00FF6771">
            <w:pPr>
              <w:spacing w:before="40" w:after="60" w:line="290" w:lineRule="exact"/>
              <w:ind w:left="57" w:right="113"/>
              <w:jc w:val="right"/>
              <w:rPr>
                <w:i/>
                <w:sz w:val="16"/>
                <w:szCs w:val="16"/>
              </w:rPr>
            </w:pPr>
          </w:p>
        </w:tc>
        <w:tc>
          <w:tcPr>
            <w:tcW w:w="526" w:type="dxa"/>
            <w:tcBorders>
              <w:top w:val="single" w:sz="12" w:space="0" w:color="auto"/>
              <w:bottom w:val="nil"/>
            </w:tcBorders>
            <w:shd w:val="clear" w:color="auto" w:fill="auto"/>
            <w:vAlign w:val="bottom"/>
          </w:tcPr>
          <w:p w14:paraId="368E8DB0" w14:textId="77777777" w:rsidR="00E43248" w:rsidRPr="00D50744" w:rsidRDefault="00E43248" w:rsidP="00FF6771">
            <w:pPr>
              <w:spacing w:before="40" w:after="60" w:line="290" w:lineRule="exact"/>
              <w:ind w:left="57" w:right="113"/>
              <w:jc w:val="right"/>
              <w:rPr>
                <w:i/>
                <w:sz w:val="16"/>
                <w:szCs w:val="16"/>
              </w:rPr>
            </w:pPr>
          </w:p>
        </w:tc>
        <w:tc>
          <w:tcPr>
            <w:tcW w:w="527" w:type="dxa"/>
            <w:tcBorders>
              <w:top w:val="single" w:sz="12" w:space="0" w:color="auto"/>
              <w:bottom w:val="nil"/>
            </w:tcBorders>
            <w:shd w:val="clear" w:color="auto" w:fill="auto"/>
            <w:vAlign w:val="bottom"/>
          </w:tcPr>
          <w:p w14:paraId="15DE6059" w14:textId="77777777" w:rsidR="00E43248" w:rsidRPr="00D50744" w:rsidRDefault="00E43248" w:rsidP="00FF6771">
            <w:pPr>
              <w:spacing w:before="40" w:after="60" w:line="290" w:lineRule="exact"/>
              <w:ind w:left="57" w:right="113"/>
              <w:jc w:val="right"/>
              <w:rPr>
                <w:i/>
                <w:sz w:val="16"/>
                <w:szCs w:val="16"/>
              </w:rPr>
            </w:pPr>
          </w:p>
        </w:tc>
        <w:tc>
          <w:tcPr>
            <w:tcW w:w="526" w:type="dxa"/>
            <w:tcBorders>
              <w:top w:val="single" w:sz="12" w:space="0" w:color="auto"/>
              <w:bottom w:val="nil"/>
            </w:tcBorders>
            <w:shd w:val="clear" w:color="auto" w:fill="auto"/>
            <w:vAlign w:val="bottom"/>
          </w:tcPr>
          <w:p w14:paraId="0F22EDC8" w14:textId="77777777" w:rsidR="00E43248" w:rsidRPr="00D50744" w:rsidRDefault="00E43248" w:rsidP="00FF6771">
            <w:pPr>
              <w:spacing w:before="40" w:after="60" w:line="290" w:lineRule="exact"/>
              <w:ind w:left="57" w:right="113"/>
              <w:jc w:val="right"/>
              <w:rPr>
                <w:i/>
                <w:sz w:val="16"/>
                <w:szCs w:val="16"/>
              </w:rPr>
            </w:pPr>
          </w:p>
        </w:tc>
        <w:tc>
          <w:tcPr>
            <w:tcW w:w="527" w:type="dxa"/>
            <w:tcBorders>
              <w:top w:val="single" w:sz="12" w:space="0" w:color="auto"/>
              <w:bottom w:val="nil"/>
            </w:tcBorders>
            <w:shd w:val="clear" w:color="auto" w:fill="auto"/>
            <w:vAlign w:val="bottom"/>
          </w:tcPr>
          <w:p w14:paraId="4A08D504" w14:textId="77777777" w:rsidR="00E43248" w:rsidRPr="00D50744" w:rsidRDefault="00E43248" w:rsidP="00FF6771">
            <w:pPr>
              <w:spacing w:before="40" w:after="60" w:line="290" w:lineRule="exact"/>
              <w:ind w:left="57"/>
              <w:jc w:val="right"/>
              <w:rPr>
                <w:i/>
                <w:sz w:val="16"/>
                <w:szCs w:val="16"/>
              </w:rPr>
            </w:pPr>
          </w:p>
        </w:tc>
      </w:tr>
      <w:bookmarkEnd w:id="0"/>
      <w:tr w:rsidR="00E43248" w:rsidRPr="00D50744" w14:paraId="19F11E5B" w14:textId="77777777" w:rsidTr="00F965EC">
        <w:tc>
          <w:tcPr>
            <w:tcW w:w="1134" w:type="dxa"/>
            <w:tcBorders>
              <w:top w:val="nil"/>
            </w:tcBorders>
            <w:shd w:val="clear" w:color="auto" w:fill="auto"/>
            <w:hideMark/>
          </w:tcPr>
          <w:p w14:paraId="00EF1F65"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الأرجنتين</w:t>
            </w:r>
          </w:p>
        </w:tc>
        <w:tc>
          <w:tcPr>
            <w:tcW w:w="526" w:type="dxa"/>
            <w:tcBorders>
              <w:top w:val="nil"/>
            </w:tcBorders>
            <w:shd w:val="clear" w:color="auto" w:fill="auto"/>
            <w:vAlign w:val="bottom"/>
            <w:hideMark/>
          </w:tcPr>
          <w:p w14:paraId="7094103F"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tcBorders>
              <w:top w:val="nil"/>
            </w:tcBorders>
            <w:shd w:val="clear" w:color="auto" w:fill="auto"/>
            <w:vAlign w:val="bottom"/>
            <w:hideMark/>
          </w:tcPr>
          <w:p w14:paraId="7B4047A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tcBorders>
              <w:top w:val="nil"/>
            </w:tcBorders>
            <w:shd w:val="clear" w:color="auto" w:fill="auto"/>
            <w:vAlign w:val="bottom"/>
            <w:hideMark/>
          </w:tcPr>
          <w:p w14:paraId="6C0AE14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tcBorders>
              <w:top w:val="nil"/>
            </w:tcBorders>
            <w:shd w:val="clear" w:color="auto" w:fill="auto"/>
            <w:vAlign w:val="bottom"/>
            <w:hideMark/>
          </w:tcPr>
          <w:p w14:paraId="7870955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tcBorders>
              <w:top w:val="nil"/>
            </w:tcBorders>
            <w:shd w:val="clear" w:color="auto" w:fill="auto"/>
            <w:vAlign w:val="bottom"/>
            <w:hideMark/>
          </w:tcPr>
          <w:p w14:paraId="121E07E5"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tcBorders>
              <w:top w:val="nil"/>
            </w:tcBorders>
            <w:shd w:val="clear" w:color="auto" w:fill="auto"/>
            <w:vAlign w:val="bottom"/>
            <w:hideMark/>
          </w:tcPr>
          <w:p w14:paraId="25219537"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2</w:t>
            </w:r>
          </w:p>
        </w:tc>
        <w:tc>
          <w:tcPr>
            <w:tcW w:w="526" w:type="dxa"/>
            <w:tcBorders>
              <w:top w:val="nil"/>
            </w:tcBorders>
            <w:shd w:val="clear" w:color="auto" w:fill="auto"/>
            <w:vAlign w:val="bottom"/>
            <w:hideMark/>
          </w:tcPr>
          <w:p w14:paraId="14661B3A"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tcBorders>
              <w:top w:val="nil"/>
            </w:tcBorders>
            <w:shd w:val="clear" w:color="auto" w:fill="auto"/>
            <w:vAlign w:val="bottom"/>
            <w:hideMark/>
          </w:tcPr>
          <w:p w14:paraId="2C2F350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tcBorders>
              <w:top w:val="nil"/>
            </w:tcBorders>
            <w:shd w:val="clear" w:color="auto" w:fill="auto"/>
            <w:vAlign w:val="bottom"/>
            <w:hideMark/>
          </w:tcPr>
          <w:p w14:paraId="2A12D0F2"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tcBorders>
              <w:top w:val="nil"/>
            </w:tcBorders>
            <w:shd w:val="clear" w:color="auto" w:fill="auto"/>
            <w:vAlign w:val="bottom"/>
            <w:hideMark/>
          </w:tcPr>
          <w:p w14:paraId="2EE6A79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tcBorders>
              <w:top w:val="nil"/>
            </w:tcBorders>
            <w:shd w:val="clear" w:color="auto" w:fill="auto"/>
            <w:vAlign w:val="bottom"/>
            <w:hideMark/>
          </w:tcPr>
          <w:p w14:paraId="61B8E163"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tcBorders>
              <w:top w:val="nil"/>
            </w:tcBorders>
            <w:shd w:val="clear" w:color="auto" w:fill="auto"/>
            <w:vAlign w:val="bottom"/>
          </w:tcPr>
          <w:p w14:paraId="0CAB8B61"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tcBorders>
              <w:top w:val="nil"/>
            </w:tcBorders>
            <w:shd w:val="clear" w:color="auto" w:fill="auto"/>
            <w:vAlign w:val="bottom"/>
          </w:tcPr>
          <w:p w14:paraId="2C0EB7BF"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tcBorders>
              <w:top w:val="nil"/>
            </w:tcBorders>
            <w:shd w:val="clear" w:color="auto" w:fill="auto"/>
            <w:vAlign w:val="bottom"/>
            <w:hideMark/>
          </w:tcPr>
          <w:p w14:paraId="4BABD402"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4</w:t>
            </w:r>
          </w:p>
        </w:tc>
      </w:tr>
      <w:tr w:rsidR="00E43248" w:rsidRPr="00D50744" w14:paraId="564D41BC" w14:textId="77777777" w:rsidTr="00F965EC">
        <w:tc>
          <w:tcPr>
            <w:tcW w:w="1134" w:type="dxa"/>
            <w:shd w:val="clear" w:color="auto" w:fill="auto"/>
            <w:hideMark/>
          </w:tcPr>
          <w:p w14:paraId="5226436D"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أرمينيا</w:t>
            </w:r>
          </w:p>
        </w:tc>
        <w:tc>
          <w:tcPr>
            <w:tcW w:w="526" w:type="dxa"/>
            <w:shd w:val="clear" w:color="auto" w:fill="auto"/>
            <w:vAlign w:val="bottom"/>
            <w:hideMark/>
          </w:tcPr>
          <w:p w14:paraId="20F5998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09104763"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508F44E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23543F7F"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7214A73A"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1D604FD6"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6" w:type="dxa"/>
            <w:shd w:val="clear" w:color="auto" w:fill="auto"/>
            <w:vAlign w:val="bottom"/>
            <w:hideMark/>
          </w:tcPr>
          <w:p w14:paraId="12E390A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3F30E3D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51A22133"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53E076C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653A3EB5"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0684945A"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273BF81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42A886EE"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1</w:t>
            </w:r>
          </w:p>
        </w:tc>
      </w:tr>
      <w:tr w:rsidR="00E43248" w:rsidRPr="00D50744" w14:paraId="1164B03D" w14:textId="77777777" w:rsidTr="00F965EC">
        <w:tc>
          <w:tcPr>
            <w:tcW w:w="1134" w:type="dxa"/>
            <w:shd w:val="clear" w:color="auto" w:fill="auto"/>
            <w:hideMark/>
          </w:tcPr>
          <w:p w14:paraId="6CDFAB00"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بوليفيا (دولة - المتعددة القوميات)</w:t>
            </w:r>
          </w:p>
        </w:tc>
        <w:tc>
          <w:tcPr>
            <w:tcW w:w="526" w:type="dxa"/>
            <w:shd w:val="clear" w:color="auto" w:fill="auto"/>
            <w:vAlign w:val="bottom"/>
            <w:hideMark/>
          </w:tcPr>
          <w:p w14:paraId="5BB019C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0DDAE8F4"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2227887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61AA52E8"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5E3B71C9"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29890E41"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09F48C1D"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05AFE65E"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6" w:type="dxa"/>
            <w:shd w:val="clear" w:color="auto" w:fill="auto"/>
            <w:vAlign w:val="bottom"/>
            <w:hideMark/>
          </w:tcPr>
          <w:p w14:paraId="48254F9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5A6BD4A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75C9373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43576C07"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0BD833E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004C7D04"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1</w:t>
            </w:r>
          </w:p>
        </w:tc>
      </w:tr>
      <w:tr w:rsidR="00E43248" w:rsidRPr="00D50744" w14:paraId="2B245916" w14:textId="77777777" w:rsidTr="00F965EC">
        <w:tc>
          <w:tcPr>
            <w:tcW w:w="1134" w:type="dxa"/>
            <w:shd w:val="clear" w:color="auto" w:fill="auto"/>
            <w:hideMark/>
          </w:tcPr>
          <w:p w14:paraId="5EC9C6F6"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البرازيل</w:t>
            </w:r>
          </w:p>
        </w:tc>
        <w:tc>
          <w:tcPr>
            <w:tcW w:w="526" w:type="dxa"/>
            <w:shd w:val="clear" w:color="auto" w:fill="auto"/>
            <w:vAlign w:val="bottom"/>
            <w:hideMark/>
          </w:tcPr>
          <w:p w14:paraId="7DE2B96A"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7DF0190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7EFE3088"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hideMark/>
          </w:tcPr>
          <w:p w14:paraId="7898DABF"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1B0CCFA5"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5586A2F7"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2926B62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4D26902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5B759C95"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4A04ED99"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3A1BEEE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5CA827F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3A115292"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r w:rsidRPr="00D50744">
              <w:rPr>
                <w:spacing w:val="-4"/>
                <w:sz w:val="22"/>
                <w:vertAlign w:val="superscript"/>
                <w:rtl/>
              </w:rPr>
              <w:t>ب</w:t>
            </w:r>
          </w:p>
        </w:tc>
        <w:tc>
          <w:tcPr>
            <w:tcW w:w="527" w:type="dxa"/>
            <w:shd w:val="clear" w:color="auto" w:fill="auto"/>
            <w:vAlign w:val="bottom"/>
            <w:hideMark/>
          </w:tcPr>
          <w:p w14:paraId="459974D8"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2</w:t>
            </w:r>
          </w:p>
        </w:tc>
      </w:tr>
      <w:tr w:rsidR="00E43248" w:rsidRPr="00D50744" w14:paraId="32FA1E40" w14:textId="77777777" w:rsidTr="00F965EC">
        <w:tc>
          <w:tcPr>
            <w:tcW w:w="1134" w:type="dxa"/>
            <w:shd w:val="clear" w:color="auto" w:fill="auto"/>
            <w:hideMark/>
          </w:tcPr>
          <w:p w14:paraId="2C7A79EF"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بوركينا فاسو</w:t>
            </w:r>
          </w:p>
        </w:tc>
        <w:tc>
          <w:tcPr>
            <w:tcW w:w="526" w:type="dxa"/>
            <w:shd w:val="clear" w:color="auto" w:fill="auto"/>
            <w:vAlign w:val="bottom"/>
            <w:hideMark/>
          </w:tcPr>
          <w:p w14:paraId="71A4909A"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514C486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7683476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25571109"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18355F3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52926565"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5548B82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61CE39B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3F88F121"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hideMark/>
          </w:tcPr>
          <w:p w14:paraId="03975C0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60B3292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543D98A0"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6" w:type="dxa"/>
            <w:shd w:val="clear" w:color="auto" w:fill="auto"/>
            <w:vAlign w:val="bottom"/>
          </w:tcPr>
          <w:p w14:paraId="5A151075"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hideMark/>
          </w:tcPr>
          <w:p w14:paraId="75254CA4"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3</w:t>
            </w:r>
          </w:p>
        </w:tc>
      </w:tr>
      <w:tr w:rsidR="00E43248" w:rsidRPr="00D50744" w14:paraId="1A34AC3E" w14:textId="77777777" w:rsidTr="00F965EC">
        <w:tc>
          <w:tcPr>
            <w:tcW w:w="1134" w:type="dxa"/>
            <w:shd w:val="clear" w:color="auto" w:fill="auto"/>
            <w:hideMark/>
          </w:tcPr>
          <w:p w14:paraId="40673BAA"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كمبوديا</w:t>
            </w:r>
          </w:p>
        </w:tc>
        <w:tc>
          <w:tcPr>
            <w:tcW w:w="526" w:type="dxa"/>
            <w:shd w:val="clear" w:color="auto" w:fill="auto"/>
            <w:vAlign w:val="bottom"/>
            <w:hideMark/>
          </w:tcPr>
          <w:p w14:paraId="5368CE5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76C184F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79163CD5"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hideMark/>
          </w:tcPr>
          <w:p w14:paraId="6528C09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6770915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6485349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65403BB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6C4066D2"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2</w:t>
            </w:r>
          </w:p>
        </w:tc>
        <w:tc>
          <w:tcPr>
            <w:tcW w:w="526" w:type="dxa"/>
            <w:shd w:val="clear" w:color="auto" w:fill="auto"/>
            <w:vAlign w:val="bottom"/>
            <w:hideMark/>
          </w:tcPr>
          <w:p w14:paraId="7DB58A16"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hideMark/>
          </w:tcPr>
          <w:p w14:paraId="387F5B5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08DEE681"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6A3D9F8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591EE95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11EBB2BD"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4</w:t>
            </w:r>
          </w:p>
        </w:tc>
      </w:tr>
      <w:tr w:rsidR="00E43248" w:rsidRPr="00D50744" w14:paraId="3C4BE067" w14:textId="77777777" w:rsidTr="00F965EC">
        <w:tc>
          <w:tcPr>
            <w:tcW w:w="1134" w:type="dxa"/>
            <w:shd w:val="clear" w:color="auto" w:fill="auto"/>
            <w:hideMark/>
          </w:tcPr>
          <w:p w14:paraId="71C0871C"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كولومبيا</w:t>
            </w:r>
          </w:p>
        </w:tc>
        <w:tc>
          <w:tcPr>
            <w:tcW w:w="526" w:type="dxa"/>
            <w:shd w:val="clear" w:color="auto" w:fill="auto"/>
            <w:vAlign w:val="bottom"/>
            <w:hideMark/>
          </w:tcPr>
          <w:p w14:paraId="020C2D0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2828B9D1"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6" w:type="dxa"/>
            <w:shd w:val="clear" w:color="auto" w:fill="auto"/>
            <w:vAlign w:val="bottom"/>
            <w:hideMark/>
          </w:tcPr>
          <w:p w14:paraId="3D6D50F5"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hideMark/>
          </w:tcPr>
          <w:p w14:paraId="25C7A32B"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3</w:t>
            </w:r>
          </w:p>
        </w:tc>
        <w:tc>
          <w:tcPr>
            <w:tcW w:w="526" w:type="dxa"/>
            <w:shd w:val="clear" w:color="auto" w:fill="auto"/>
            <w:vAlign w:val="bottom"/>
            <w:hideMark/>
          </w:tcPr>
          <w:p w14:paraId="76CB6C21"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4</w:t>
            </w:r>
          </w:p>
        </w:tc>
        <w:tc>
          <w:tcPr>
            <w:tcW w:w="527" w:type="dxa"/>
            <w:shd w:val="clear" w:color="auto" w:fill="auto"/>
            <w:vAlign w:val="bottom"/>
            <w:hideMark/>
          </w:tcPr>
          <w:p w14:paraId="75002113"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3</w:t>
            </w:r>
          </w:p>
        </w:tc>
        <w:tc>
          <w:tcPr>
            <w:tcW w:w="526" w:type="dxa"/>
            <w:shd w:val="clear" w:color="auto" w:fill="auto"/>
            <w:vAlign w:val="bottom"/>
            <w:hideMark/>
          </w:tcPr>
          <w:p w14:paraId="2101D61B"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9</w:t>
            </w:r>
          </w:p>
        </w:tc>
        <w:tc>
          <w:tcPr>
            <w:tcW w:w="527" w:type="dxa"/>
            <w:shd w:val="clear" w:color="auto" w:fill="auto"/>
            <w:vAlign w:val="bottom"/>
            <w:hideMark/>
          </w:tcPr>
          <w:p w14:paraId="5E7F9B8E"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3</w:t>
            </w:r>
          </w:p>
        </w:tc>
        <w:tc>
          <w:tcPr>
            <w:tcW w:w="526" w:type="dxa"/>
            <w:shd w:val="clear" w:color="auto" w:fill="auto"/>
            <w:vAlign w:val="bottom"/>
            <w:hideMark/>
          </w:tcPr>
          <w:p w14:paraId="607F76F1"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2</w:t>
            </w:r>
          </w:p>
        </w:tc>
        <w:tc>
          <w:tcPr>
            <w:tcW w:w="527" w:type="dxa"/>
            <w:shd w:val="clear" w:color="auto" w:fill="auto"/>
            <w:vAlign w:val="bottom"/>
            <w:hideMark/>
          </w:tcPr>
          <w:p w14:paraId="1502EC05"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153</w:t>
            </w:r>
          </w:p>
        </w:tc>
        <w:tc>
          <w:tcPr>
            <w:tcW w:w="526" w:type="dxa"/>
            <w:shd w:val="clear" w:color="auto" w:fill="auto"/>
            <w:vAlign w:val="bottom"/>
            <w:hideMark/>
          </w:tcPr>
          <w:p w14:paraId="2C2547F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2D45D75F"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4</w:t>
            </w:r>
          </w:p>
        </w:tc>
        <w:tc>
          <w:tcPr>
            <w:tcW w:w="526" w:type="dxa"/>
            <w:shd w:val="clear" w:color="auto" w:fill="auto"/>
            <w:vAlign w:val="bottom"/>
          </w:tcPr>
          <w:p w14:paraId="6B6423C9" w14:textId="03075F24"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50</w:t>
            </w:r>
            <w:r w:rsidRPr="00D50744">
              <w:rPr>
                <w:spacing w:val="-4"/>
                <w:sz w:val="22"/>
                <w:vertAlign w:val="superscript"/>
                <w:rtl/>
              </w:rPr>
              <w:t>ج</w:t>
            </w:r>
          </w:p>
        </w:tc>
        <w:tc>
          <w:tcPr>
            <w:tcW w:w="527" w:type="dxa"/>
            <w:shd w:val="clear" w:color="auto" w:fill="auto"/>
            <w:vAlign w:val="bottom"/>
            <w:hideMark/>
          </w:tcPr>
          <w:p w14:paraId="7BBDD2C6"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233</w:t>
            </w:r>
          </w:p>
        </w:tc>
      </w:tr>
      <w:tr w:rsidR="00E43248" w:rsidRPr="00D50744" w14:paraId="5036AA7B" w14:textId="77777777" w:rsidTr="00F965EC">
        <w:tc>
          <w:tcPr>
            <w:tcW w:w="1134" w:type="dxa"/>
            <w:shd w:val="clear" w:color="auto" w:fill="auto"/>
          </w:tcPr>
          <w:p w14:paraId="45ECAD9A"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كرواتيا</w:t>
            </w:r>
          </w:p>
        </w:tc>
        <w:tc>
          <w:tcPr>
            <w:tcW w:w="526" w:type="dxa"/>
            <w:shd w:val="clear" w:color="auto" w:fill="auto"/>
            <w:vAlign w:val="bottom"/>
          </w:tcPr>
          <w:p w14:paraId="23CCD32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03CD295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70B845A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6854D6F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19C847C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33759885"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4169054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74FB4768"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66EF54D8"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0696CA4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61D99C51"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744EA990"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6" w:type="dxa"/>
            <w:shd w:val="clear" w:color="auto" w:fill="auto"/>
            <w:vAlign w:val="bottom"/>
          </w:tcPr>
          <w:p w14:paraId="08CBE6DD"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11644EFB"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1</w:t>
            </w:r>
          </w:p>
        </w:tc>
      </w:tr>
      <w:tr w:rsidR="00E43248" w:rsidRPr="00D50744" w14:paraId="60CF7995" w14:textId="77777777" w:rsidTr="00F965EC">
        <w:tc>
          <w:tcPr>
            <w:tcW w:w="1134" w:type="dxa"/>
            <w:shd w:val="clear" w:color="auto" w:fill="auto"/>
            <w:hideMark/>
          </w:tcPr>
          <w:p w14:paraId="5C370C78"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كوبا</w:t>
            </w:r>
          </w:p>
        </w:tc>
        <w:tc>
          <w:tcPr>
            <w:tcW w:w="526" w:type="dxa"/>
            <w:shd w:val="clear" w:color="auto" w:fill="auto"/>
            <w:vAlign w:val="bottom"/>
            <w:hideMark/>
          </w:tcPr>
          <w:p w14:paraId="46E644FD"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0AF17F3F"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6DAB457D"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5E95AFB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2F81E6B4"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257C5338"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2D915E4A"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hideMark/>
          </w:tcPr>
          <w:p w14:paraId="3CDB19A5"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3</w:t>
            </w:r>
          </w:p>
        </w:tc>
        <w:tc>
          <w:tcPr>
            <w:tcW w:w="526" w:type="dxa"/>
            <w:shd w:val="clear" w:color="auto" w:fill="auto"/>
            <w:vAlign w:val="bottom"/>
            <w:hideMark/>
          </w:tcPr>
          <w:p w14:paraId="3C73A3D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3B611ADD"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188</w:t>
            </w:r>
          </w:p>
        </w:tc>
        <w:tc>
          <w:tcPr>
            <w:tcW w:w="526" w:type="dxa"/>
            <w:shd w:val="clear" w:color="auto" w:fill="auto"/>
            <w:vAlign w:val="bottom"/>
            <w:hideMark/>
          </w:tcPr>
          <w:p w14:paraId="17506D2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03771A21"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0B320BA1"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hideMark/>
          </w:tcPr>
          <w:p w14:paraId="19F4D657"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193</w:t>
            </w:r>
          </w:p>
        </w:tc>
      </w:tr>
      <w:tr w:rsidR="00E43248" w:rsidRPr="00D50744" w14:paraId="194AC0B3" w14:textId="77777777" w:rsidTr="00F965EC">
        <w:tc>
          <w:tcPr>
            <w:tcW w:w="1134" w:type="dxa"/>
            <w:shd w:val="clear" w:color="auto" w:fill="auto"/>
          </w:tcPr>
          <w:p w14:paraId="127828E4"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إكوادور</w:t>
            </w:r>
          </w:p>
        </w:tc>
        <w:tc>
          <w:tcPr>
            <w:tcW w:w="526" w:type="dxa"/>
            <w:shd w:val="clear" w:color="auto" w:fill="auto"/>
            <w:vAlign w:val="bottom"/>
          </w:tcPr>
          <w:p w14:paraId="26C56B8D"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7EBBC6F4"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04CC6A77"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311D1965"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4463FA14"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4A7DA88F"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51B840E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249DC3CB"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536D043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18484233"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27204E2F"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1D6428A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2677943D"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w:t>
            </w:r>
          </w:p>
        </w:tc>
        <w:tc>
          <w:tcPr>
            <w:tcW w:w="527" w:type="dxa"/>
            <w:shd w:val="clear" w:color="auto" w:fill="auto"/>
            <w:vAlign w:val="bottom"/>
          </w:tcPr>
          <w:p w14:paraId="547EA347"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1</w:t>
            </w:r>
          </w:p>
        </w:tc>
      </w:tr>
      <w:tr w:rsidR="00E43248" w:rsidRPr="00D50744" w14:paraId="1211BCDF" w14:textId="77777777" w:rsidTr="00F965EC">
        <w:tc>
          <w:tcPr>
            <w:tcW w:w="1134" w:type="dxa"/>
            <w:shd w:val="clear" w:color="auto" w:fill="auto"/>
          </w:tcPr>
          <w:p w14:paraId="63CF47B3"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غابون</w:t>
            </w:r>
          </w:p>
        </w:tc>
        <w:tc>
          <w:tcPr>
            <w:tcW w:w="526" w:type="dxa"/>
            <w:shd w:val="clear" w:color="auto" w:fill="auto"/>
            <w:vAlign w:val="bottom"/>
          </w:tcPr>
          <w:p w14:paraId="21FE9278"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3E45C369"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1566675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14983AE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2F1924EF"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72AABD5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1B2D93C3"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3E8A505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5B382145"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136138D9"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tcPr>
          <w:p w14:paraId="13CE9C13"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78464410" w14:textId="77777777" w:rsidR="00E43248" w:rsidRPr="00D50744" w:rsidDel="0020703B"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8</w:t>
            </w:r>
          </w:p>
        </w:tc>
        <w:tc>
          <w:tcPr>
            <w:tcW w:w="526" w:type="dxa"/>
            <w:shd w:val="clear" w:color="auto" w:fill="auto"/>
            <w:vAlign w:val="bottom"/>
          </w:tcPr>
          <w:p w14:paraId="3AAE1EBC"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44DDF521"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8</w:t>
            </w:r>
          </w:p>
        </w:tc>
      </w:tr>
      <w:tr w:rsidR="00E43248" w:rsidRPr="00D50744" w14:paraId="5A522944" w14:textId="77777777" w:rsidTr="00F965EC">
        <w:tc>
          <w:tcPr>
            <w:tcW w:w="1134" w:type="dxa"/>
            <w:shd w:val="clear" w:color="auto" w:fill="auto"/>
            <w:hideMark/>
          </w:tcPr>
          <w:p w14:paraId="4D876E3C"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هندوراس</w:t>
            </w:r>
          </w:p>
        </w:tc>
        <w:tc>
          <w:tcPr>
            <w:tcW w:w="526" w:type="dxa"/>
            <w:shd w:val="clear" w:color="auto" w:fill="auto"/>
            <w:vAlign w:val="bottom"/>
            <w:hideMark/>
          </w:tcPr>
          <w:p w14:paraId="5F9CC89D"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1CC9208E"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6AF2A22D"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79449A32"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57DC6820"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hideMark/>
          </w:tcPr>
          <w:p w14:paraId="3D93661F"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5AC18C93"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14</w:t>
            </w:r>
          </w:p>
        </w:tc>
        <w:tc>
          <w:tcPr>
            <w:tcW w:w="527" w:type="dxa"/>
            <w:shd w:val="clear" w:color="auto" w:fill="auto"/>
            <w:vAlign w:val="bottom"/>
            <w:hideMark/>
          </w:tcPr>
          <w:p w14:paraId="4E3AD106"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6" w:type="dxa"/>
            <w:shd w:val="clear" w:color="auto" w:fill="auto"/>
            <w:vAlign w:val="bottom"/>
            <w:hideMark/>
          </w:tcPr>
          <w:p w14:paraId="4171A30E"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9</w:t>
            </w:r>
          </w:p>
        </w:tc>
        <w:tc>
          <w:tcPr>
            <w:tcW w:w="527" w:type="dxa"/>
            <w:shd w:val="clear" w:color="auto" w:fill="auto"/>
            <w:vAlign w:val="bottom"/>
            <w:hideMark/>
          </w:tcPr>
          <w:p w14:paraId="3F891BB0"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2</w:t>
            </w:r>
          </w:p>
        </w:tc>
        <w:tc>
          <w:tcPr>
            <w:tcW w:w="526" w:type="dxa"/>
            <w:shd w:val="clear" w:color="auto" w:fill="auto"/>
            <w:vAlign w:val="bottom"/>
            <w:hideMark/>
          </w:tcPr>
          <w:p w14:paraId="09F81358" w14:textId="77777777" w:rsidR="00E43248" w:rsidRPr="00D50744" w:rsidRDefault="00E43248" w:rsidP="00FF6771">
            <w:pPr>
              <w:spacing w:before="40" w:after="60" w:line="290" w:lineRule="exact"/>
              <w:ind w:left="57" w:right="113"/>
              <w:jc w:val="left"/>
              <w:rPr>
                <w:spacing w:val="-4"/>
                <w:sz w:val="16"/>
                <w:szCs w:val="16"/>
              </w:rPr>
            </w:pPr>
            <w:r w:rsidRPr="00D50744">
              <w:rPr>
                <w:spacing w:val="-4"/>
                <w:sz w:val="16"/>
                <w:szCs w:val="16"/>
              </w:rPr>
              <w:t>–</w:t>
            </w:r>
          </w:p>
        </w:tc>
        <w:tc>
          <w:tcPr>
            <w:tcW w:w="527" w:type="dxa"/>
            <w:shd w:val="clear" w:color="auto" w:fill="auto"/>
            <w:vAlign w:val="bottom"/>
          </w:tcPr>
          <w:p w14:paraId="0D0AD9BC"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7</w:t>
            </w:r>
          </w:p>
        </w:tc>
        <w:tc>
          <w:tcPr>
            <w:tcW w:w="526" w:type="dxa"/>
            <w:shd w:val="clear" w:color="auto" w:fill="auto"/>
            <w:vAlign w:val="bottom"/>
          </w:tcPr>
          <w:p w14:paraId="744FAEB3" w14:textId="77777777" w:rsidR="00E43248" w:rsidRPr="00D50744" w:rsidRDefault="00E43248" w:rsidP="00FF6771">
            <w:pPr>
              <w:spacing w:before="40" w:after="60" w:line="290" w:lineRule="exact"/>
              <w:ind w:left="57" w:right="113"/>
              <w:jc w:val="left"/>
              <w:textDirection w:val="tbRlV"/>
              <w:rPr>
                <w:spacing w:val="-4"/>
                <w:sz w:val="16"/>
                <w:szCs w:val="16"/>
                <w:rtl/>
                <w:lang w:eastAsia="zh-TW"/>
              </w:rPr>
            </w:pPr>
            <w:r w:rsidRPr="00D50744">
              <w:rPr>
                <w:spacing w:val="-4"/>
                <w:sz w:val="16"/>
                <w:szCs w:val="16"/>
                <w:rtl/>
              </w:rPr>
              <w:t>3</w:t>
            </w:r>
          </w:p>
        </w:tc>
        <w:tc>
          <w:tcPr>
            <w:tcW w:w="527" w:type="dxa"/>
            <w:shd w:val="clear" w:color="auto" w:fill="auto"/>
            <w:vAlign w:val="bottom"/>
            <w:hideMark/>
          </w:tcPr>
          <w:p w14:paraId="2FEE0C14" w14:textId="77777777" w:rsidR="00E43248" w:rsidRPr="00D50744" w:rsidRDefault="00E43248" w:rsidP="00FF6771">
            <w:pPr>
              <w:spacing w:before="40" w:after="60" w:line="290" w:lineRule="exact"/>
              <w:ind w:left="57"/>
              <w:jc w:val="left"/>
              <w:textDirection w:val="tbRlV"/>
              <w:rPr>
                <w:spacing w:val="-4"/>
                <w:sz w:val="16"/>
                <w:szCs w:val="16"/>
                <w:rtl/>
                <w:lang w:eastAsia="zh-TW"/>
              </w:rPr>
            </w:pPr>
            <w:r w:rsidRPr="00D50744">
              <w:rPr>
                <w:spacing w:val="-4"/>
                <w:sz w:val="16"/>
                <w:szCs w:val="16"/>
                <w:rtl/>
              </w:rPr>
              <w:t>35</w:t>
            </w:r>
          </w:p>
        </w:tc>
      </w:tr>
      <w:tr w:rsidR="00E43248" w:rsidRPr="00D50744" w14:paraId="05338E00" w14:textId="77777777" w:rsidTr="00F965EC">
        <w:tc>
          <w:tcPr>
            <w:tcW w:w="1134" w:type="dxa"/>
            <w:shd w:val="clear" w:color="auto" w:fill="auto"/>
            <w:hideMark/>
          </w:tcPr>
          <w:p w14:paraId="1D05F2EB"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العراق</w:t>
            </w:r>
          </w:p>
        </w:tc>
        <w:tc>
          <w:tcPr>
            <w:tcW w:w="526" w:type="dxa"/>
            <w:shd w:val="clear" w:color="auto" w:fill="auto"/>
            <w:vAlign w:val="bottom"/>
            <w:hideMark/>
          </w:tcPr>
          <w:p w14:paraId="0844D35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536CDD17"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126A9A71"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5</w:t>
            </w:r>
          </w:p>
        </w:tc>
        <w:tc>
          <w:tcPr>
            <w:tcW w:w="527" w:type="dxa"/>
            <w:shd w:val="clear" w:color="auto" w:fill="auto"/>
            <w:vAlign w:val="bottom"/>
            <w:hideMark/>
          </w:tcPr>
          <w:p w14:paraId="1EB3A7C9"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42</w:t>
            </w:r>
          </w:p>
        </w:tc>
        <w:tc>
          <w:tcPr>
            <w:tcW w:w="526" w:type="dxa"/>
            <w:shd w:val="clear" w:color="auto" w:fill="auto"/>
            <w:vAlign w:val="bottom"/>
            <w:hideMark/>
          </w:tcPr>
          <w:p w14:paraId="6D388F7A"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22</w:t>
            </w:r>
          </w:p>
        </w:tc>
        <w:tc>
          <w:tcPr>
            <w:tcW w:w="527" w:type="dxa"/>
            <w:shd w:val="clear" w:color="auto" w:fill="auto"/>
            <w:vAlign w:val="bottom"/>
            <w:hideMark/>
          </w:tcPr>
          <w:p w14:paraId="2DE523C6"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43</w:t>
            </w:r>
          </w:p>
        </w:tc>
        <w:tc>
          <w:tcPr>
            <w:tcW w:w="526" w:type="dxa"/>
            <w:shd w:val="clear" w:color="auto" w:fill="auto"/>
            <w:vAlign w:val="bottom"/>
            <w:hideMark/>
          </w:tcPr>
          <w:p w14:paraId="4A9A1E7F"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55</w:t>
            </w:r>
          </w:p>
        </w:tc>
        <w:tc>
          <w:tcPr>
            <w:tcW w:w="527" w:type="dxa"/>
            <w:shd w:val="clear" w:color="auto" w:fill="auto"/>
            <w:vAlign w:val="bottom"/>
            <w:hideMark/>
          </w:tcPr>
          <w:p w14:paraId="1590D77D"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226</w:t>
            </w:r>
          </w:p>
        </w:tc>
        <w:tc>
          <w:tcPr>
            <w:tcW w:w="526" w:type="dxa"/>
            <w:shd w:val="clear" w:color="auto" w:fill="auto"/>
            <w:vAlign w:val="bottom"/>
            <w:hideMark/>
          </w:tcPr>
          <w:p w14:paraId="70A798B8"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103</w:t>
            </w:r>
          </w:p>
        </w:tc>
        <w:tc>
          <w:tcPr>
            <w:tcW w:w="527" w:type="dxa"/>
            <w:shd w:val="clear" w:color="auto" w:fill="auto"/>
            <w:vAlign w:val="bottom"/>
            <w:hideMark/>
          </w:tcPr>
          <w:p w14:paraId="689AC187"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41</w:t>
            </w:r>
          </w:p>
        </w:tc>
        <w:tc>
          <w:tcPr>
            <w:tcW w:w="526" w:type="dxa"/>
            <w:shd w:val="clear" w:color="auto" w:fill="auto"/>
            <w:vAlign w:val="bottom"/>
            <w:hideMark/>
          </w:tcPr>
          <w:p w14:paraId="13FF4D75"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42</w:t>
            </w:r>
          </w:p>
        </w:tc>
        <w:tc>
          <w:tcPr>
            <w:tcW w:w="527" w:type="dxa"/>
            <w:shd w:val="clear" w:color="auto" w:fill="auto"/>
            <w:vAlign w:val="bottom"/>
          </w:tcPr>
          <w:p w14:paraId="444B4D2E"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10</w:t>
            </w:r>
          </w:p>
        </w:tc>
        <w:tc>
          <w:tcPr>
            <w:tcW w:w="526" w:type="dxa"/>
            <w:shd w:val="clear" w:color="auto" w:fill="auto"/>
            <w:vAlign w:val="bottom"/>
          </w:tcPr>
          <w:p w14:paraId="17DCC916"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19</w:t>
            </w:r>
          </w:p>
        </w:tc>
        <w:tc>
          <w:tcPr>
            <w:tcW w:w="527" w:type="dxa"/>
            <w:shd w:val="clear" w:color="auto" w:fill="auto"/>
            <w:vAlign w:val="bottom"/>
            <w:hideMark/>
          </w:tcPr>
          <w:p w14:paraId="0C1B0FA3"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608</w:t>
            </w:r>
          </w:p>
        </w:tc>
      </w:tr>
      <w:tr w:rsidR="00E43248" w:rsidRPr="00D50744" w14:paraId="23C26EBC" w14:textId="77777777" w:rsidTr="00F965EC">
        <w:tc>
          <w:tcPr>
            <w:tcW w:w="1134" w:type="dxa"/>
            <w:shd w:val="clear" w:color="auto" w:fill="auto"/>
          </w:tcPr>
          <w:p w14:paraId="25DB48CE"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lastRenderedPageBreak/>
              <w:t>اليابان</w:t>
            </w:r>
          </w:p>
        </w:tc>
        <w:tc>
          <w:tcPr>
            <w:tcW w:w="526" w:type="dxa"/>
            <w:shd w:val="clear" w:color="auto" w:fill="auto"/>
            <w:vAlign w:val="bottom"/>
          </w:tcPr>
          <w:p w14:paraId="6884C027"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47CC96A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0EBC292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6383CEF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52A838C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1A9793C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440CC61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3918D5F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08D574F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7FF51AD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7912C420"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5FFAF7BC"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r w:rsidRPr="00D50744">
              <w:rPr>
                <w:spacing w:val="-4"/>
                <w:sz w:val="22"/>
                <w:vertAlign w:val="superscript"/>
                <w:rtl/>
              </w:rPr>
              <w:t>ب</w:t>
            </w:r>
          </w:p>
        </w:tc>
        <w:tc>
          <w:tcPr>
            <w:tcW w:w="526" w:type="dxa"/>
            <w:shd w:val="clear" w:color="auto" w:fill="auto"/>
            <w:vAlign w:val="bottom"/>
          </w:tcPr>
          <w:p w14:paraId="39FEC7B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7E412201"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w:t>
            </w:r>
          </w:p>
        </w:tc>
      </w:tr>
      <w:tr w:rsidR="00E43248" w:rsidRPr="00D50744" w14:paraId="5E2C833D" w14:textId="77777777" w:rsidTr="00F965EC">
        <w:tc>
          <w:tcPr>
            <w:tcW w:w="1134" w:type="dxa"/>
            <w:shd w:val="clear" w:color="auto" w:fill="auto"/>
            <w:hideMark/>
          </w:tcPr>
          <w:p w14:paraId="751EEB33"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كازاخستان</w:t>
            </w:r>
          </w:p>
        </w:tc>
        <w:tc>
          <w:tcPr>
            <w:tcW w:w="526" w:type="dxa"/>
            <w:shd w:val="clear" w:color="auto" w:fill="auto"/>
            <w:vAlign w:val="bottom"/>
            <w:hideMark/>
          </w:tcPr>
          <w:p w14:paraId="3E31F99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E41E01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603DB27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39F41AE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64B8048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029374C3"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2</w:t>
            </w:r>
          </w:p>
        </w:tc>
        <w:tc>
          <w:tcPr>
            <w:tcW w:w="526" w:type="dxa"/>
            <w:shd w:val="clear" w:color="auto" w:fill="auto"/>
            <w:vAlign w:val="bottom"/>
            <w:hideMark/>
          </w:tcPr>
          <w:p w14:paraId="6DF300A7"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E6D002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56AACD5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7193D31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4F16602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28731ADF"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62DAB60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7B85FC49"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2</w:t>
            </w:r>
          </w:p>
        </w:tc>
      </w:tr>
      <w:tr w:rsidR="00E43248" w:rsidRPr="00D50744" w14:paraId="257AAF0B" w14:textId="77777777" w:rsidTr="00F965EC">
        <w:tc>
          <w:tcPr>
            <w:tcW w:w="1134" w:type="dxa"/>
            <w:shd w:val="clear" w:color="auto" w:fill="auto"/>
            <w:hideMark/>
          </w:tcPr>
          <w:p w14:paraId="6CB3ABC6"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ليتوانيا</w:t>
            </w:r>
          </w:p>
        </w:tc>
        <w:tc>
          <w:tcPr>
            <w:tcW w:w="526" w:type="dxa"/>
            <w:shd w:val="clear" w:color="auto" w:fill="auto"/>
            <w:vAlign w:val="bottom"/>
            <w:hideMark/>
          </w:tcPr>
          <w:p w14:paraId="43D1CB5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27348C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7BBC21F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7B7087A7"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2710FA0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515552E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51598E9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73C0965D"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2</w:t>
            </w:r>
          </w:p>
        </w:tc>
        <w:tc>
          <w:tcPr>
            <w:tcW w:w="526" w:type="dxa"/>
            <w:shd w:val="clear" w:color="auto" w:fill="auto"/>
            <w:vAlign w:val="bottom"/>
            <w:hideMark/>
          </w:tcPr>
          <w:p w14:paraId="3E55679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D74FFB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3C83488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13833C3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2CAAC30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E08DFB3"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2</w:t>
            </w:r>
          </w:p>
        </w:tc>
      </w:tr>
      <w:tr w:rsidR="00E43248" w:rsidRPr="00D50744" w14:paraId="19F83B8C" w14:textId="77777777" w:rsidTr="00F965EC">
        <w:tc>
          <w:tcPr>
            <w:tcW w:w="1134" w:type="dxa"/>
            <w:shd w:val="clear" w:color="auto" w:fill="auto"/>
            <w:hideMark/>
          </w:tcPr>
          <w:p w14:paraId="6E9A0ABE"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مالي</w:t>
            </w:r>
          </w:p>
        </w:tc>
        <w:tc>
          <w:tcPr>
            <w:tcW w:w="526" w:type="dxa"/>
            <w:shd w:val="clear" w:color="auto" w:fill="auto"/>
            <w:vAlign w:val="bottom"/>
            <w:hideMark/>
          </w:tcPr>
          <w:p w14:paraId="269AFB6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2AAA8D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081CB3A0"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5023C15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06BCF3A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9DB5D3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0F93551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233BB2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359FADAC"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7" w:type="dxa"/>
            <w:shd w:val="clear" w:color="auto" w:fill="auto"/>
            <w:vAlign w:val="bottom"/>
            <w:hideMark/>
          </w:tcPr>
          <w:p w14:paraId="49D6658B"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11</w:t>
            </w:r>
          </w:p>
        </w:tc>
        <w:tc>
          <w:tcPr>
            <w:tcW w:w="526" w:type="dxa"/>
            <w:shd w:val="clear" w:color="auto" w:fill="auto"/>
            <w:vAlign w:val="bottom"/>
            <w:hideMark/>
          </w:tcPr>
          <w:p w14:paraId="410258F7"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121BE2E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52DCBCB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793FA70B"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12</w:t>
            </w:r>
          </w:p>
        </w:tc>
      </w:tr>
      <w:tr w:rsidR="00E43248" w:rsidRPr="00D50744" w14:paraId="34C9489D" w14:textId="77777777" w:rsidTr="00F965EC">
        <w:tc>
          <w:tcPr>
            <w:tcW w:w="1134" w:type="dxa"/>
            <w:shd w:val="clear" w:color="auto" w:fill="auto"/>
            <w:hideMark/>
          </w:tcPr>
          <w:p w14:paraId="631128B9"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موريتانيا</w:t>
            </w:r>
          </w:p>
        </w:tc>
        <w:tc>
          <w:tcPr>
            <w:tcW w:w="526" w:type="dxa"/>
            <w:shd w:val="clear" w:color="auto" w:fill="auto"/>
            <w:vAlign w:val="bottom"/>
            <w:hideMark/>
          </w:tcPr>
          <w:p w14:paraId="24542A4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4BE5F2C7"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4F9F9D1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395ABBFF"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68EAFF6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A54DD20"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6" w:type="dxa"/>
            <w:shd w:val="clear" w:color="auto" w:fill="auto"/>
            <w:vAlign w:val="bottom"/>
            <w:hideMark/>
          </w:tcPr>
          <w:p w14:paraId="44B3CBC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409D38C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6A981FE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90DCE0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51A65B0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75FE1B7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30717A5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0C6FB6ED"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w:t>
            </w:r>
          </w:p>
        </w:tc>
      </w:tr>
      <w:tr w:rsidR="00E43248" w:rsidRPr="00D50744" w14:paraId="603F3CB6" w14:textId="77777777" w:rsidTr="00F965EC">
        <w:tc>
          <w:tcPr>
            <w:tcW w:w="1134" w:type="dxa"/>
            <w:shd w:val="clear" w:color="auto" w:fill="auto"/>
            <w:hideMark/>
          </w:tcPr>
          <w:p w14:paraId="28F37073"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المكسيك</w:t>
            </w:r>
          </w:p>
        </w:tc>
        <w:tc>
          <w:tcPr>
            <w:tcW w:w="526" w:type="dxa"/>
            <w:shd w:val="clear" w:color="auto" w:fill="auto"/>
            <w:vAlign w:val="bottom"/>
            <w:hideMark/>
          </w:tcPr>
          <w:p w14:paraId="1E2DB536"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5</w:t>
            </w:r>
          </w:p>
        </w:tc>
        <w:tc>
          <w:tcPr>
            <w:tcW w:w="527" w:type="dxa"/>
            <w:shd w:val="clear" w:color="auto" w:fill="auto"/>
            <w:vAlign w:val="bottom"/>
            <w:hideMark/>
          </w:tcPr>
          <w:p w14:paraId="5A8D8C64"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4</w:t>
            </w:r>
          </w:p>
        </w:tc>
        <w:tc>
          <w:tcPr>
            <w:tcW w:w="526" w:type="dxa"/>
            <w:shd w:val="clear" w:color="auto" w:fill="auto"/>
            <w:vAlign w:val="bottom"/>
            <w:hideMark/>
          </w:tcPr>
          <w:p w14:paraId="034FC5E1"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43</w:t>
            </w:r>
          </w:p>
        </w:tc>
        <w:tc>
          <w:tcPr>
            <w:tcW w:w="527" w:type="dxa"/>
            <w:shd w:val="clear" w:color="auto" w:fill="auto"/>
            <w:vAlign w:val="bottom"/>
            <w:hideMark/>
          </w:tcPr>
          <w:p w14:paraId="2666EB48"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166</w:t>
            </w:r>
          </w:p>
        </w:tc>
        <w:tc>
          <w:tcPr>
            <w:tcW w:w="526" w:type="dxa"/>
            <w:shd w:val="clear" w:color="auto" w:fill="auto"/>
            <w:vAlign w:val="bottom"/>
            <w:hideMark/>
          </w:tcPr>
          <w:p w14:paraId="555CF8E2"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58</w:t>
            </w:r>
          </w:p>
        </w:tc>
        <w:tc>
          <w:tcPr>
            <w:tcW w:w="527" w:type="dxa"/>
            <w:shd w:val="clear" w:color="auto" w:fill="auto"/>
            <w:vAlign w:val="bottom"/>
            <w:hideMark/>
          </w:tcPr>
          <w:p w14:paraId="6AC4CAC5"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31</w:t>
            </w:r>
          </w:p>
        </w:tc>
        <w:tc>
          <w:tcPr>
            <w:tcW w:w="526" w:type="dxa"/>
            <w:shd w:val="clear" w:color="auto" w:fill="auto"/>
            <w:vAlign w:val="bottom"/>
            <w:hideMark/>
          </w:tcPr>
          <w:p w14:paraId="1AA3CB26"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42</w:t>
            </w:r>
          </w:p>
        </w:tc>
        <w:tc>
          <w:tcPr>
            <w:tcW w:w="527" w:type="dxa"/>
            <w:shd w:val="clear" w:color="auto" w:fill="auto"/>
            <w:vAlign w:val="bottom"/>
            <w:hideMark/>
          </w:tcPr>
          <w:p w14:paraId="18B533B8"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10</w:t>
            </w:r>
          </w:p>
        </w:tc>
        <w:tc>
          <w:tcPr>
            <w:tcW w:w="526" w:type="dxa"/>
            <w:shd w:val="clear" w:color="auto" w:fill="auto"/>
            <w:vAlign w:val="bottom"/>
            <w:hideMark/>
          </w:tcPr>
          <w:p w14:paraId="7A8DD52F"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57</w:t>
            </w:r>
          </w:p>
        </w:tc>
        <w:tc>
          <w:tcPr>
            <w:tcW w:w="527" w:type="dxa"/>
            <w:shd w:val="clear" w:color="auto" w:fill="auto"/>
            <w:vAlign w:val="bottom"/>
            <w:hideMark/>
          </w:tcPr>
          <w:p w14:paraId="2E3866E2"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60</w:t>
            </w:r>
          </w:p>
        </w:tc>
        <w:tc>
          <w:tcPr>
            <w:tcW w:w="526" w:type="dxa"/>
            <w:shd w:val="clear" w:color="auto" w:fill="auto"/>
            <w:vAlign w:val="bottom"/>
            <w:hideMark/>
          </w:tcPr>
          <w:p w14:paraId="44CFBADA"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52</w:t>
            </w:r>
          </w:p>
        </w:tc>
        <w:tc>
          <w:tcPr>
            <w:tcW w:w="527" w:type="dxa"/>
            <w:shd w:val="clear" w:color="auto" w:fill="auto"/>
            <w:vAlign w:val="bottom"/>
          </w:tcPr>
          <w:p w14:paraId="7040135C"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86</w:t>
            </w:r>
            <w:r w:rsidRPr="00D50744">
              <w:rPr>
                <w:spacing w:val="-4"/>
                <w:sz w:val="22"/>
                <w:vertAlign w:val="superscript"/>
                <w:rtl/>
              </w:rPr>
              <w:t>ب</w:t>
            </w:r>
          </w:p>
        </w:tc>
        <w:tc>
          <w:tcPr>
            <w:tcW w:w="526" w:type="dxa"/>
            <w:shd w:val="clear" w:color="auto" w:fill="auto"/>
            <w:vAlign w:val="bottom"/>
          </w:tcPr>
          <w:p w14:paraId="6533AC47"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67</w:t>
            </w:r>
          </w:p>
        </w:tc>
        <w:tc>
          <w:tcPr>
            <w:tcW w:w="527" w:type="dxa"/>
            <w:shd w:val="clear" w:color="auto" w:fill="auto"/>
            <w:vAlign w:val="bottom"/>
            <w:hideMark/>
          </w:tcPr>
          <w:p w14:paraId="0A650360"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681</w:t>
            </w:r>
          </w:p>
        </w:tc>
      </w:tr>
      <w:tr w:rsidR="00E43248" w:rsidRPr="00D50744" w14:paraId="493AD084" w14:textId="77777777" w:rsidTr="00F965EC">
        <w:tc>
          <w:tcPr>
            <w:tcW w:w="1134" w:type="dxa"/>
            <w:shd w:val="clear" w:color="auto" w:fill="auto"/>
            <w:hideMark/>
          </w:tcPr>
          <w:p w14:paraId="7508ECDA"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المغرب</w:t>
            </w:r>
          </w:p>
        </w:tc>
        <w:tc>
          <w:tcPr>
            <w:tcW w:w="526" w:type="dxa"/>
            <w:shd w:val="clear" w:color="auto" w:fill="auto"/>
            <w:vAlign w:val="bottom"/>
            <w:hideMark/>
          </w:tcPr>
          <w:p w14:paraId="7273661F"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5021A81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3639C1A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0C650C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33167FFF"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7" w:type="dxa"/>
            <w:shd w:val="clear" w:color="auto" w:fill="auto"/>
            <w:vAlign w:val="bottom"/>
            <w:hideMark/>
          </w:tcPr>
          <w:p w14:paraId="013923F8"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2</w:t>
            </w:r>
          </w:p>
        </w:tc>
        <w:tc>
          <w:tcPr>
            <w:tcW w:w="526" w:type="dxa"/>
            <w:shd w:val="clear" w:color="auto" w:fill="auto"/>
            <w:vAlign w:val="bottom"/>
            <w:hideMark/>
          </w:tcPr>
          <w:p w14:paraId="08259BC4" w14:textId="77777777" w:rsidR="00E43248" w:rsidRPr="00D50744" w:rsidRDefault="00E43248" w:rsidP="00FF6771">
            <w:pPr>
              <w:spacing w:before="40" w:after="60" w:line="290" w:lineRule="exact"/>
              <w:ind w:left="57" w:right="113"/>
              <w:jc w:val="left"/>
              <w:rPr>
                <w:sz w:val="16"/>
                <w:szCs w:val="16"/>
                <w:rtl/>
              </w:rPr>
            </w:pPr>
            <w:r w:rsidRPr="00D50744">
              <w:rPr>
                <w:sz w:val="16"/>
                <w:szCs w:val="16"/>
              </w:rPr>
              <w:t>–</w:t>
            </w:r>
          </w:p>
        </w:tc>
        <w:tc>
          <w:tcPr>
            <w:tcW w:w="527" w:type="dxa"/>
            <w:shd w:val="clear" w:color="auto" w:fill="auto"/>
            <w:vAlign w:val="bottom"/>
            <w:hideMark/>
          </w:tcPr>
          <w:p w14:paraId="25D56A4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075BBE8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5A88210"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2</w:t>
            </w:r>
          </w:p>
        </w:tc>
        <w:tc>
          <w:tcPr>
            <w:tcW w:w="526" w:type="dxa"/>
            <w:shd w:val="clear" w:color="auto" w:fill="auto"/>
            <w:vAlign w:val="bottom"/>
            <w:hideMark/>
          </w:tcPr>
          <w:p w14:paraId="0C929989" w14:textId="269B7603"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2</w:t>
            </w:r>
            <w:r w:rsidRPr="00D50744">
              <w:rPr>
                <w:spacing w:val="-4"/>
                <w:sz w:val="22"/>
                <w:vertAlign w:val="superscript"/>
                <w:rtl/>
              </w:rPr>
              <w:t>ب</w:t>
            </w:r>
          </w:p>
        </w:tc>
        <w:tc>
          <w:tcPr>
            <w:tcW w:w="527" w:type="dxa"/>
            <w:shd w:val="clear" w:color="auto" w:fill="auto"/>
            <w:vAlign w:val="bottom"/>
          </w:tcPr>
          <w:p w14:paraId="6F18E65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2949CC6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0F33972A"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7</w:t>
            </w:r>
          </w:p>
        </w:tc>
      </w:tr>
      <w:tr w:rsidR="00E43248" w:rsidRPr="00D50744" w14:paraId="7EE575D4" w14:textId="77777777" w:rsidTr="00F965EC">
        <w:tc>
          <w:tcPr>
            <w:tcW w:w="1134" w:type="dxa"/>
            <w:shd w:val="clear" w:color="auto" w:fill="auto"/>
            <w:hideMark/>
          </w:tcPr>
          <w:p w14:paraId="705E42E0"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النيجر</w:t>
            </w:r>
          </w:p>
        </w:tc>
        <w:tc>
          <w:tcPr>
            <w:tcW w:w="526" w:type="dxa"/>
            <w:shd w:val="clear" w:color="auto" w:fill="auto"/>
            <w:vAlign w:val="bottom"/>
            <w:hideMark/>
          </w:tcPr>
          <w:p w14:paraId="6B386CE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EB7D37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1D38FA9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DF3264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6410A2C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D41611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003797E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FCBA19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7202A619"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7" w:type="dxa"/>
            <w:shd w:val="clear" w:color="auto" w:fill="auto"/>
            <w:vAlign w:val="bottom"/>
            <w:hideMark/>
          </w:tcPr>
          <w:p w14:paraId="6AAAF48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3B74E5F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0EA6402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1AF78D0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5E936BB"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w:t>
            </w:r>
          </w:p>
        </w:tc>
      </w:tr>
      <w:tr w:rsidR="00E43248" w:rsidRPr="00D50744" w14:paraId="632C1721" w14:textId="77777777" w:rsidTr="00F965EC">
        <w:tc>
          <w:tcPr>
            <w:tcW w:w="1134" w:type="dxa"/>
            <w:shd w:val="clear" w:color="auto" w:fill="auto"/>
            <w:hideMark/>
          </w:tcPr>
          <w:p w14:paraId="43E6344F"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عمان</w:t>
            </w:r>
          </w:p>
        </w:tc>
        <w:tc>
          <w:tcPr>
            <w:tcW w:w="526" w:type="dxa"/>
            <w:shd w:val="clear" w:color="auto" w:fill="auto"/>
            <w:vAlign w:val="bottom"/>
            <w:hideMark/>
          </w:tcPr>
          <w:p w14:paraId="7171A2E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F842AF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7C717A6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870D8F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0C40742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FB45EF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65AB49E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773ECA2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3EDF277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1F90713"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r w:rsidRPr="00D50744">
              <w:rPr>
                <w:spacing w:val="-4"/>
                <w:sz w:val="22"/>
                <w:vertAlign w:val="superscript"/>
                <w:rtl/>
              </w:rPr>
              <w:t>ب</w:t>
            </w:r>
          </w:p>
        </w:tc>
        <w:tc>
          <w:tcPr>
            <w:tcW w:w="526" w:type="dxa"/>
            <w:shd w:val="clear" w:color="auto" w:fill="auto"/>
            <w:vAlign w:val="bottom"/>
            <w:hideMark/>
          </w:tcPr>
          <w:p w14:paraId="1991226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6FE142E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2FD052F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60B864D"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w:t>
            </w:r>
          </w:p>
        </w:tc>
      </w:tr>
      <w:tr w:rsidR="00E43248" w:rsidRPr="00D50744" w14:paraId="34A48D92" w14:textId="77777777" w:rsidTr="00F965EC">
        <w:tc>
          <w:tcPr>
            <w:tcW w:w="1134" w:type="dxa"/>
            <w:shd w:val="clear" w:color="auto" w:fill="auto"/>
            <w:hideMark/>
          </w:tcPr>
          <w:p w14:paraId="2D80410E"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باراغواي</w:t>
            </w:r>
          </w:p>
        </w:tc>
        <w:tc>
          <w:tcPr>
            <w:tcW w:w="526" w:type="dxa"/>
            <w:shd w:val="clear" w:color="auto" w:fill="auto"/>
            <w:vAlign w:val="bottom"/>
            <w:hideMark/>
          </w:tcPr>
          <w:p w14:paraId="2C4C776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0C8E5310"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4B1544B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09F9C0E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4D6B108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F65C90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1EDD33E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71C3CFF"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015CB897"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5D2223F0"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6" w:type="dxa"/>
            <w:shd w:val="clear" w:color="auto" w:fill="auto"/>
            <w:vAlign w:val="bottom"/>
            <w:hideMark/>
          </w:tcPr>
          <w:p w14:paraId="01C9990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2E00D45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70DE36C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7E7DA0B"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w:t>
            </w:r>
          </w:p>
        </w:tc>
      </w:tr>
      <w:tr w:rsidR="00E43248" w:rsidRPr="00D50744" w14:paraId="54FA214B" w14:textId="77777777" w:rsidTr="00F965EC">
        <w:tc>
          <w:tcPr>
            <w:tcW w:w="1134" w:type="dxa"/>
            <w:tcBorders>
              <w:bottom w:val="nil"/>
            </w:tcBorders>
            <w:shd w:val="clear" w:color="auto" w:fill="auto"/>
            <w:hideMark/>
          </w:tcPr>
          <w:p w14:paraId="27D7EF02"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بيرو</w:t>
            </w:r>
          </w:p>
        </w:tc>
        <w:tc>
          <w:tcPr>
            <w:tcW w:w="526" w:type="dxa"/>
            <w:tcBorders>
              <w:bottom w:val="nil"/>
            </w:tcBorders>
            <w:shd w:val="clear" w:color="auto" w:fill="auto"/>
            <w:vAlign w:val="bottom"/>
            <w:hideMark/>
          </w:tcPr>
          <w:p w14:paraId="21F8F8D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nil"/>
            </w:tcBorders>
            <w:shd w:val="clear" w:color="auto" w:fill="auto"/>
            <w:vAlign w:val="bottom"/>
            <w:hideMark/>
          </w:tcPr>
          <w:p w14:paraId="676E42A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nil"/>
            </w:tcBorders>
            <w:shd w:val="clear" w:color="auto" w:fill="auto"/>
            <w:vAlign w:val="bottom"/>
            <w:hideMark/>
          </w:tcPr>
          <w:p w14:paraId="0BFF69D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nil"/>
            </w:tcBorders>
            <w:shd w:val="clear" w:color="auto" w:fill="auto"/>
            <w:vAlign w:val="bottom"/>
            <w:hideMark/>
          </w:tcPr>
          <w:p w14:paraId="608B4167"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nil"/>
            </w:tcBorders>
            <w:shd w:val="clear" w:color="auto" w:fill="auto"/>
            <w:vAlign w:val="bottom"/>
            <w:hideMark/>
          </w:tcPr>
          <w:p w14:paraId="5958FB6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nil"/>
            </w:tcBorders>
            <w:shd w:val="clear" w:color="auto" w:fill="auto"/>
            <w:vAlign w:val="bottom"/>
            <w:hideMark/>
          </w:tcPr>
          <w:p w14:paraId="45B0DF2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nil"/>
            </w:tcBorders>
            <w:shd w:val="clear" w:color="auto" w:fill="auto"/>
            <w:vAlign w:val="bottom"/>
            <w:hideMark/>
          </w:tcPr>
          <w:p w14:paraId="2D6EB5D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nil"/>
            </w:tcBorders>
            <w:shd w:val="clear" w:color="auto" w:fill="auto"/>
            <w:vAlign w:val="bottom"/>
            <w:hideMark/>
          </w:tcPr>
          <w:p w14:paraId="0B43A41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nil"/>
            </w:tcBorders>
            <w:shd w:val="clear" w:color="auto" w:fill="auto"/>
            <w:vAlign w:val="bottom"/>
            <w:hideMark/>
          </w:tcPr>
          <w:p w14:paraId="3CFA16A3"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14</w:t>
            </w:r>
          </w:p>
        </w:tc>
        <w:tc>
          <w:tcPr>
            <w:tcW w:w="527" w:type="dxa"/>
            <w:tcBorders>
              <w:bottom w:val="nil"/>
            </w:tcBorders>
            <w:shd w:val="clear" w:color="auto" w:fill="auto"/>
            <w:vAlign w:val="bottom"/>
            <w:hideMark/>
          </w:tcPr>
          <w:p w14:paraId="61434BB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nil"/>
            </w:tcBorders>
            <w:shd w:val="clear" w:color="auto" w:fill="auto"/>
            <w:vAlign w:val="bottom"/>
            <w:hideMark/>
          </w:tcPr>
          <w:p w14:paraId="6DBCD03F"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7" w:type="dxa"/>
            <w:tcBorders>
              <w:bottom w:val="nil"/>
            </w:tcBorders>
            <w:shd w:val="clear" w:color="auto" w:fill="auto"/>
            <w:vAlign w:val="bottom"/>
          </w:tcPr>
          <w:p w14:paraId="7F8DEB2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nil"/>
            </w:tcBorders>
            <w:shd w:val="clear" w:color="auto" w:fill="auto"/>
            <w:vAlign w:val="bottom"/>
          </w:tcPr>
          <w:p w14:paraId="0282671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nil"/>
            </w:tcBorders>
            <w:shd w:val="clear" w:color="auto" w:fill="auto"/>
            <w:vAlign w:val="bottom"/>
            <w:hideMark/>
          </w:tcPr>
          <w:p w14:paraId="5FB8F0C8"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15</w:t>
            </w:r>
          </w:p>
        </w:tc>
      </w:tr>
      <w:tr w:rsidR="00E43248" w:rsidRPr="00D50744" w14:paraId="7D47362E" w14:textId="77777777" w:rsidTr="00F965EC">
        <w:tc>
          <w:tcPr>
            <w:tcW w:w="1134" w:type="dxa"/>
            <w:tcBorders>
              <w:top w:val="nil"/>
              <w:bottom w:val="nil"/>
            </w:tcBorders>
            <w:shd w:val="clear" w:color="auto" w:fill="auto"/>
            <w:hideMark/>
          </w:tcPr>
          <w:p w14:paraId="1ADC15A9"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سلوفاكيا</w:t>
            </w:r>
          </w:p>
        </w:tc>
        <w:tc>
          <w:tcPr>
            <w:tcW w:w="526" w:type="dxa"/>
            <w:tcBorders>
              <w:top w:val="nil"/>
              <w:bottom w:val="nil"/>
            </w:tcBorders>
            <w:shd w:val="clear" w:color="auto" w:fill="auto"/>
            <w:vAlign w:val="bottom"/>
            <w:hideMark/>
          </w:tcPr>
          <w:p w14:paraId="0837BEF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hideMark/>
          </w:tcPr>
          <w:p w14:paraId="5DA53FD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hideMark/>
          </w:tcPr>
          <w:p w14:paraId="278F644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hideMark/>
          </w:tcPr>
          <w:p w14:paraId="4307396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hideMark/>
          </w:tcPr>
          <w:p w14:paraId="0732326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hideMark/>
          </w:tcPr>
          <w:p w14:paraId="2BC4A1A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hideMark/>
          </w:tcPr>
          <w:p w14:paraId="3179CC9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hideMark/>
          </w:tcPr>
          <w:p w14:paraId="28AAD00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hideMark/>
          </w:tcPr>
          <w:p w14:paraId="3BFAF967"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7" w:type="dxa"/>
            <w:tcBorders>
              <w:top w:val="nil"/>
              <w:bottom w:val="nil"/>
            </w:tcBorders>
            <w:shd w:val="clear" w:color="auto" w:fill="auto"/>
            <w:vAlign w:val="bottom"/>
            <w:hideMark/>
          </w:tcPr>
          <w:p w14:paraId="263EB6F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hideMark/>
          </w:tcPr>
          <w:p w14:paraId="4EFEE83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tcPr>
          <w:p w14:paraId="241E894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tcPr>
          <w:p w14:paraId="42861F3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hideMark/>
          </w:tcPr>
          <w:p w14:paraId="2E6895CA"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w:t>
            </w:r>
          </w:p>
        </w:tc>
      </w:tr>
      <w:tr w:rsidR="00E43248" w:rsidRPr="00D50744" w14:paraId="4C201CCD" w14:textId="77777777" w:rsidTr="00F965EC">
        <w:tc>
          <w:tcPr>
            <w:tcW w:w="1134" w:type="dxa"/>
            <w:tcBorders>
              <w:top w:val="nil"/>
              <w:bottom w:val="nil"/>
            </w:tcBorders>
            <w:shd w:val="clear" w:color="auto" w:fill="auto"/>
          </w:tcPr>
          <w:p w14:paraId="2FF66DB6"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سري لانكا</w:t>
            </w:r>
          </w:p>
        </w:tc>
        <w:tc>
          <w:tcPr>
            <w:tcW w:w="526" w:type="dxa"/>
            <w:tcBorders>
              <w:top w:val="nil"/>
              <w:bottom w:val="nil"/>
            </w:tcBorders>
            <w:shd w:val="clear" w:color="auto" w:fill="auto"/>
            <w:vAlign w:val="bottom"/>
          </w:tcPr>
          <w:p w14:paraId="1BDBA14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tcPr>
          <w:p w14:paraId="53C7098B"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tcPr>
          <w:p w14:paraId="15C5F0C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tcPr>
          <w:p w14:paraId="65B3404F"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tcPr>
          <w:p w14:paraId="28B7091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tcPr>
          <w:p w14:paraId="10E58564"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6" w:type="dxa"/>
            <w:tcBorders>
              <w:top w:val="nil"/>
              <w:bottom w:val="nil"/>
            </w:tcBorders>
            <w:shd w:val="clear" w:color="auto" w:fill="auto"/>
            <w:vAlign w:val="bottom"/>
          </w:tcPr>
          <w:p w14:paraId="503AF75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tcPr>
          <w:p w14:paraId="013080CF"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tcPr>
          <w:p w14:paraId="3CCA266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tcPr>
          <w:p w14:paraId="322FB61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tcPr>
          <w:p w14:paraId="6B68E3D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bottom w:val="nil"/>
            </w:tcBorders>
            <w:shd w:val="clear" w:color="auto" w:fill="auto"/>
            <w:vAlign w:val="bottom"/>
          </w:tcPr>
          <w:p w14:paraId="31F9D9B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bottom w:val="nil"/>
            </w:tcBorders>
            <w:shd w:val="clear" w:color="auto" w:fill="auto"/>
            <w:vAlign w:val="bottom"/>
          </w:tcPr>
          <w:p w14:paraId="5922323F"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7" w:type="dxa"/>
            <w:tcBorders>
              <w:top w:val="nil"/>
              <w:bottom w:val="nil"/>
            </w:tcBorders>
            <w:shd w:val="clear" w:color="auto" w:fill="auto"/>
            <w:vAlign w:val="bottom"/>
          </w:tcPr>
          <w:p w14:paraId="0FEE82E4"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2</w:t>
            </w:r>
          </w:p>
        </w:tc>
      </w:tr>
      <w:tr w:rsidR="00E43248" w:rsidRPr="00D50744" w14:paraId="3AF3D938" w14:textId="77777777" w:rsidTr="00F965EC">
        <w:tc>
          <w:tcPr>
            <w:tcW w:w="1134" w:type="dxa"/>
            <w:tcBorders>
              <w:top w:val="nil"/>
            </w:tcBorders>
            <w:shd w:val="clear" w:color="auto" w:fill="auto"/>
            <w:hideMark/>
          </w:tcPr>
          <w:p w14:paraId="06FDB241"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السودان</w:t>
            </w:r>
          </w:p>
        </w:tc>
        <w:tc>
          <w:tcPr>
            <w:tcW w:w="526" w:type="dxa"/>
            <w:tcBorders>
              <w:top w:val="nil"/>
            </w:tcBorders>
            <w:shd w:val="clear" w:color="auto" w:fill="auto"/>
            <w:vAlign w:val="bottom"/>
            <w:hideMark/>
          </w:tcPr>
          <w:p w14:paraId="4DAC098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tcBorders>
            <w:shd w:val="clear" w:color="auto" w:fill="auto"/>
            <w:vAlign w:val="bottom"/>
            <w:hideMark/>
          </w:tcPr>
          <w:p w14:paraId="5BF7714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tcBorders>
            <w:shd w:val="clear" w:color="auto" w:fill="auto"/>
            <w:vAlign w:val="bottom"/>
            <w:hideMark/>
          </w:tcPr>
          <w:p w14:paraId="3EC2028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tcBorders>
            <w:shd w:val="clear" w:color="auto" w:fill="auto"/>
            <w:vAlign w:val="bottom"/>
            <w:hideMark/>
          </w:tcPr>
          <w:p w14:paraId="33E76B9A"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tcBorders>
            <w:shd w:val="clear" w:color="auto" w:fill="auto"/>
            <w:vAlign w:val="bottom"/>
            <w:hideMark/>
          </w:tcPr>
          <w:p w14:paraId="5017D12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tcBorders>
            <w:shd w:val="clear" w:color="auto" w:fill="auto"/>
            <w:vAlign w:val="bottom"/>
            <w:hideMark/>
          </w:tcPr>
          <w:p w14:paraId="3CBEC53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tcBorders>
            <w:shd w:val="clear" w:color="auto" w:fill="auto"/>
            <w:vAlign w:val="bottom"/>
            <w:hideMark/>
          </w:tcPr>
          <w:p w14:paraId="7D9FB95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tcBorders>
            <w:shd w:val="clear" w:color="auto" w:fill="auto"/>
            <w:vAlign w:val="bottom"/>
            <w:hideMark/>
          </w:tcPr>
          <w:p w14:paraId="73966F4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top w:val="nil"/>
            </w:tcBorders>
            <w:shd w:val="clear" w:color="auto" w:fill="auto"/>
            <w:vAlign w:val="bottom"/>
            <w:hideMark/>
          </w:tcPr>
          <w:p w14:paraId="6D38295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top w:val="nil"/>
            </w:tcBorders>
            <w:shd w:val="clear" w:color="auto" w:fill="auto"/>
            <w:vAlign w:val="bottom"/>
            <w:hideMark/>
          </w:tcPr>
          <w:p w14:paraId="1E970F7B" w14:textId="77777777" w:rsidR="00E43248" w:rsidRPr="00D50744" w:rsidRDefault="00E43248" w:rsidP="00FF6771">
            <w:pPr>
              <w:spacing w:before="40" w:after="60" w:line="290" w:lineRule="exact"/>
              <w:ind w:left="57" w:right="113"/>
              <w:jc w:val="left"/>
              <w:rPr>
                <w:sz w:val="16"/>
                <w:szCs w:val="16"/>
              </w:rPr>
            </w:pPr>
            <w:r w:rsidRPr="00D50744">
              <w:rPr>
                <w:sz w:val="16"/>
                <w:szCs w:val="16"/>
              </w:rPr>
              <w:t xml:space="preserve">– </w:t>
            </w:r>
          </w:p>
        </w:tc>
        <w:tc>
          <w:tcPr>
            <w:tcW w:w="526" w:type="dxa"/>
            <w:tcBorders>
              <w:top w:val="nil"/>
            </w:tcBorders>
            <w:shd w:val="clear" w:color="auto" w:fill="auto"/>
            <w:vAlign w:val="bottom"/>
            <w:hideMark/>
          </w:tcPr>
          <w:p w14:paraId="24399490"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7" w:type="dxa"/>
            <w:tcBorders>
              <w:top w:val="nil"/>
            </w:tcBorders>
            <w:shd w:val="clear" w:color="auto" w:fill="auto"/>
            <w:vAlign w:val="bottom"/>
          </w:tcPr>
          <w:p w14:paraId="5005189A"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6" w:type="dxa"/>
            <w:tcBorders>
              <w:top w:val="nil"/>
            </w:tcBorders>
            <w:shd w:val="clear" w:color="auto" w:fill="auto"/>
            <w:vAlign w:val="bottom"/>
          </w:tcPr>
          <w:p w14:paraId="6E8D9FF0"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5</w:t>
            </w:r>
          </w:p>
        </w:tc>
        <w:tc>
          <w:tcPr>
            <w:tcW w:w="527" w:type="dxa"/>
            <w:tcBorders>
              <w:top w:val="nil"/>
            </w:tcBorders>
            <w:shd w:val="clear" w:color="auto" w:fill="auto"/>
            <w:vAlign w:val="bottom"/>
            <w:hideMark/>
          </w:tcPr>
          <w:p w14:paraId="4A3DABC7"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7</w:t>
            </w:r>
          </w:p>
        </w:tc>
      </w:tr>
      <w:tr w:rsidR="00E43248" w:rsidRPr="00D50744" w14:paraId="67E441FC" w14:textId="77777777" w:rsidTr="00F965EC">
        <w:tc>
          <w:tcPr>
            <w:tcW w:w="1134" w:type="dxa"/>
            <w:shd w:val="clear" w:color="auto" w:fill="auto"/>
            <w:hideMark/>
          </w:tcPr>
          <w:p w14:paraId="37E110B6"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توغو</w:t>
            </w:r>
          </w:p>
        </w:tc>
        <w:tc>
          <w:tcPr>
            <w:tcW w:w="526" w:type="dxa"/>
            <w:shd w:val="clear" w:color="auto" w:fill="auto"/>
            <w:vAlign w:val="bottom"/>
            <w:hideMark/>
          </w:tcPr>
          <w:p w14:paraId="504AE80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4B3A96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5B75FCD3"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58711DE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06949B9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0E2252B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55CCF6CC"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2</w:t>
            </w:r>
          </w:p>
        </w:tc>
        <w:tc>
          <w:tcPr>
            <w:tcW w:w="527" w:type="dxa"/>
            <w:shd w:val="clear" w:color="auto" w:fill="auto"/>
            <w:vAlign w:val="bottom"/>
            <w:hideMark/>
          </w:tcPr>
          <w:p w14:paraId="3324DDA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28583EF0"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7" w:type="dxa"/>
            <w:shd w:val="clear" w:color="auto" w:fill="auto"/>
            <w:vAlign w:val="bottom"/>
            <w:hideMark/>
          </w:tcPr>
          <w:p w14:paraId="5C734CE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4E5A6AA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7DBB352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11F21B5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101099AD"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3</w:t>
            </w:r>
          </w:p>
        </w:tc>
      </w:tr>
      <w:tr w:rsidR="00E43248" w:rsidRPr="00D50744" w14:paraId="30AD4371" w14:textId="77777777" w:rsidTr="00F965EC">
        <w:tc>
          <w:tcPr>
            <w:tcW w:w="1134" w:type="dxa"/>
            <w:shd w:val="clear" w:color="auto" w:fill="auto"/>
            <w:hideMark/>
          </w:tcPr>
          <w:p w14:paraId="3AC44CF8"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تونس</w:t>
            </w:r>
          </w:p>
        </w:tc>
        <w:tc>
          <w:tcPr>
            <w:tcW w:w="526" w:type="dxa"/>
            <w:shd w:val="clear" w:color="auto" w:fill="auto"/>
            <w:vAlign w:val="bottom"/>
            <w:hideMark/>
          </w:tcPr>
          <w:p w14:paraId="17C9999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C15107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3F2669D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3FB67209"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5541877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4DF65238"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7DBD097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5820A28C"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1</w:t>
            </w:r>
          </w:p>
        </w:tc>
        <w:tc>
          <w:tcPr>
            <w:tcW w:w="526" w:type="dxa"/>
            <w:shd w:val="clear" w:color="auto" w:fill="auto"/>
            <w:vAlign w:val="bottom"/>
            <w:hideMark/>
          </w:tcPr>
          <w:p w14:paraId="7708B4F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24144FD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hideMark/>
          </w:tcPr>
          <w:p w14:paraId="3A479D6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tcPr>
          <w:p w14:paraId="686D8DD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shd w:val="clear" w:color="auto" w:fill="auto"/>
            <w:vAlign w:val="bottom"/>
          </w:tcPr>
          <w:p w14:paraId="4DE8729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shd w:val="clear" w:color="auto" w:fill="auto"/>
            <w:vAlign w:val="bottom"/>
            <w:hideMark/>
          </w:tcPr>
          <w:p w14:paraId="6981B944"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1</w:t>
            </w:r>
          </w:p>
        </w:tc>
      </w:tr>
      <w:tr w:rsidR="00E43248" w:rsidRPr="00D50744" w14:paraId="6C7F6388" w14:textId="77777777" w:rsidTr="00F965EC">
        <w:tc>
          <w:tcPr>
            <w:tcW w:w="1134" w:type="dxa"/>
            <w:tcBorders>
              <w:bottom w:val="single" w:sz="4" w:space="0" w:color="auto"/>
            </w:tcBorders>
            <w:shd w:val="clear" w:color="auto" w:fill="auto"/>
          </w:tcPr>
          <w:p w14:paraId="02010272" w14:textId="77777777" w:rsidR="00E43248" w:rsidRPr="00D50744" w:rsidRDefault="00E43248" w:rsidP="00FF6771">
            <w:pPr>
              <w:spacing w:before="40" w:after="60" w:line="290" w:lineRule="exact"/>
              <w:ind w:left="57" w:right="113"/>
              <w:textDirection w:val="tbRlV"/>
              <w:rPr>
                <w:sz w:val="16"/>
                <w:szCs w:val="16"/>
                <w:rtl/>
                <w:lang w:eastAsia="zh-TW"/>
              </w:rPr>
            </w:pPr>
            <w:r w:rsidRPr="00D50744">
              <w:rPr>
                <w:sz w:val="16"/>
                <w:szCs w:val="16"/>
                <w:rtl/>
              </w:rPr>
              <w:t>أوكرانيا</w:t>
            </w:r>
          </w:p>
        </w:tc>
        <w:tc>
          <w:tcPr>
            <w:tcW w:w="526" w:type="dxa"/>
            <w:tcBorders>
              <w:bottom w:val="single" w:sz="4" w:space="0" w:color="auto"/>
            </w:tcBorders>
            <w:shd w:val="clear" w:color="auto" w:fill="auto"/>
            <w:vAlign w:val="bottom"/>
          </w:tcPr>
          <w:p w14:paraId="7BC7925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single" w:sz="4" w:space="0" w:color="auto"/>
            </w:tcBorders>
            <w:shd w:val="clear" w:color="auto" w:fill="auto"/>
            <w:vAlign w:val="bottom"/>
          </w:tcPr>
          <w:p w14:paraId="32455BD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single" w:sz="4" w:space="0" w:color="auto"/>
            </w:tcBorders>
            <w:shd w:val="clear" w:color="auto" w:fill="auto"/>
            <w:vAlign w:val="bottom"/>
          </w:tcPr>
          <w:p w14:paraId="29E1F272"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single" w:sz="4" w:space="0" w:color="auto"/>
            </w:tcBorders>
            <w:shd w:val="clear" w:color="auto" w:fill="auto"/>
            <w:vAlign w:val="bottom"/>
          </w:tcPr>
          <w:p w14:paraId="5C1ECBF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single" w:sz="4" w:space="0" w:color="auto"/>
            </w:tcBorders>
            <w:shd w:val="clear" w:color="auto" w:fill="auto"/>
            <w:vAlign w:val="bottom"/>
          </w:tcPr>
          <w:p w14:paraId="24849B2E"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single" w:sz="4" w:space="0" w:color="auto"/>
            </w:tcBorders>
            <w:shd w:val="clear" w:color="auto" w:fill="auto"/>
            <w:vAlign w:val="bottom"/>
          </w:tcPr>
          <w:p w14:paraId="0E41E74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single" w:sz="4" w:space="0" w:color="auto"/>
            </w:tcBorders>
            <w:shd w:val="clear" w:color="auto" w:fill="auto"/>
            <w:vAlign w:val="bottom"/>
          </w:tcPr>
          <w:p w14:paraId="1151CDFC"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single" w:sz="4" w:space="0" w:color="auto"/>
            </w:tcBorders>
            <w:shd w:val="clear" w:color="auto" w:fill="auto"/>
            <w:vAlign w:val="bottom"/>
          </w:tcPr>
          <w:p w14:paraId="0A57EB75"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single" w:sz="4" w:space="0" w:color="auto"/>
            </w:tcBorders>
            <w:shd w:val="clear" w:color="auto" w:fill="auto"/>
            <w:vAlign w:val="bottom"/>
          </w:tcPr>
          <w:p w14:paraId="69F08FBD"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single" w:sz="4" w:space="0" w:color="auto"/>
            </w:tcBorders>
            <w:shd w:val="clear" w:color="auto" w:fill="auto"/>
            <w:vAlign w:val="bottom"/>
          </w:tcPr>
          <w:p w14:paraId="4CC73441"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single" w:sz="4" w:space="0" w:color="auto"/>
            </w:tcBorders>
            <w:shd w:val="clear" w:color="auto" w:fill="auto"/>
            <w:vAlign w:val="bottom"/>
          </w:tcPr>
          <w:p w14:paraId="112C7F5A" w14:textId="77777777" w:rsidR="00E43248" w:rsidRPr="00D50744" w:rsidRDefault="00E43248" w:rsidP="00FF6771">
            <w:pPr>
              <w:spacing w:before="40" w:after="60" w:line="290" w:lineRule="exact"/>
              <w:ind w:left="57" w:right="113"/>
              <w:jc w:val="left"/>
              <w:textDirection w:val="tbRlV"/>
              <w:rPr>
                <w:sz w:val="16"/>
                <w:szCs w:val="16"/>
                <w:rtl/>
                <w:lang w:eastAsia="zh-TW"/>
              </w:rPr>
            </w:pPr>
            <w:r w:rsidRPr="00D50744">
              <w:rPr>
                <w:sz w:val="16"/>
                <w:szCs w:val="16"/>
                <w:rtl/>
              </w:rPr>
              <w:t>3</w:t>
            </w:r>
          </w:p>
        </w:tc>
        <w:tc>
          <w:tcPr>
            <w:tcW w:w="527" w:type="dxa"/>
            <w:tcBorders>
              <w:bottom w:val="single" w:sz="4" w:space="0" w:color="auto"/>
            </w:tcBorders>
            <w:shd w:val="clear" w:color="auto" w:fill="auto"/>
            <w:vAlign w:val="bottom"/>
          </w:tcPr>
          <w:p w14:paraId="731E5C16"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6" w:type="dxa"/>
            <w:tcBorders>
              <w:bottom w:val="single" w:sz="4" w:space="0" w:color="auto"/>
            </w:tcBorders>
            <w:shd w:val="clear" w:color="auto" w:fill="auto"/>
            <w:vAlign w:val="bottom"/>
          </w:tcPr>
          <w:p w14:paraId="6EBFA144" w14:textId="77777777" w:rsidR="00E43248" w:rsidRPr="00D50744" w:rsidRDefault="00E43248" w:rsidP="00FF6771">
            <w:pPr>
              <w:spacing w:before="40" w:after="60" w:line="290" w:lineRule="exact"/>
              <w:ind w:left="57" w:right="113"/>
              <w:jc w:val="left"/>
              <w:rPr>
                <w:sz w:val="16"/>
                <w:szCs w:val="16"/>
              </w:rPr>
            </w:pPr>
            <w:r w:rsidRPr="00D50744">
              <w:rPr>
                <w:sz w:val="16"/>
                <w:szCs w:val="16"/>
              </w:rPr>
              <w:t>–</w:t>
            </w:r>
          </w:p>
        </w:tc>
        <w:tc>
          <w:tcPr>
            <w:tcW w:w="527" w:type="dxa"/>
            <w:tcBorders>
              <w:bottom w:val="single" w:sz="4" w:space="0" w:color="auto"/>
            </w:tcBorders>
            <w:shd w:val="clear" w:color="auto" w:fill="auto"/>
            <w:vAlign w:val="bottom"/>
          </w:tcPr>
          <w:p w14:paraId="489A8F7C" w14:textId="77777777" w:rsidR="00E43248" w:rsidRPr="00D50744" w:rsidRDefault="00E43248" w:rsidP="00FF6771">
            <w:pPr>
              <w:spacing w:before="40" w:after="60" w:line="290" w:lineRule="exact"/>
              <w:ind w:left="57"/>
              <w:jc w:val="left"/>
              <w:textDirection w:val="tbRlV"/>
              <w:rPr>
                <w:sz w:val="16"/>
                <w:szCs w:val="16"/>
                <w:rtl/>
                <w:lang w:eastAsia="zh-TW"/>
              </w:rPr>
            </w:pPr>
            <w:r w:rsidRPr="00D50744">
              <w:rPr>
                <w:sz w:val="16"/>
                <w:szCs w:val="16"/>
                <w:rtl/>
              </w:rPr>
              <w:t>3</w:t>
            </w:r>
          </w:p>
        </w:tc>
      </w:tr>
      <w:tr w:rsidR="00E43248" w:rsidRPr="00D50744" w14:paraId="089C52BD" w14:textId="77777777" w:rsidTr="00F965EC">
        <w:trPr>
          <w:trHeight w:val="360"/>
        </w:trPr>
        <w:tc>
          <w:tcPr>
            <w:tcW w:w="1134" w:type="dxa"/>
            <w:tcBorders>
              <w:top w:val="single" w:sz="4" w:space="0" w:color="auto"/>
              <w:bottom w:val="single" w:sz="12" w:space="0" w:color="auto"/>
            </w:tcBorders>
            <w:shd w:val="clear" w:color="auto" w:fill="auto"/>
          </w:tcPr>
          <w:p w14:paraId="6E1A504A" w14:textId="77777777" w:rsidR="00E43248" w:rsidRPr="00D50744" w:rsidRDefault="00E43248" w:rsidP="00FF6771">
            <w:pPr>
              <w:spacing w:before="40" w:after="60" w:line="290" w:lineRule="exact"/>
              <w:ind w:left="57" w:right="113" w:firstLine="60"/>
              <w:textDirection w:val="tbRlV"/>
              <w:rPr>
                <w:b/>
                <w:bCs/>
                <w:sz w:val="16"/>
                <w:szCs w:val="16"/>
                <w:rtl/>
                <w:lang w:eastAsia="zh-TW"/>
              </w:rPr>
            </w:pPr>
            <w:r w:rsidRPr="00D50744">
              <w:rPr>
                <w:b/>
                <w:bCs/>
                <w:sz w:val="16"/>
                <w:szCs w:val="16"/>
                <w:rtl/>
              </w:rPr>
              <w:t>المجموع:</w:t>
            </w:r>
          </w:p>
        </w:tc>
        <w:tc>
          <w:tcPr>
            <w:tcW w:w="526" w:type="dxa"/>
            <w:tcBorders>
              <w:top w:val="single" w:sz="4" w:space="0" w:color="auto"/>
              <w:bottom w:val="single" w:sz="12" w:space="0" w:color="auto"/>
            </w:tcBorders>
            <w:shd w:val="clear" w:color="auto" w:fill="auto"/>
            <w:vAlign w:val="bottom"/>
          </w:tcPr>
          <w:p w14:paraId="028718B4"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5</w:t>
            </w:r>
          </w:p>
        </w:tc>
        <w:tc>
          <w:tcPr>
            <w:tcW w:w="527" w:type="dxa"/>
            <w:tcBorders>
              <w:top w:val="single" w:sz="4" w:space="0" w:color="auto"/>
              <w:bottom w:val="single" w:sz="12" w:space="0" w:color="auto"/>
            </w:tcBorders>
            <w:shd w:val="clear" w:color="auto" w:fill="auto"/>
            <w:vAlign w:val="bottom"/>
          </w:tcPr>
          <w:p w14:paraId="13CB6193"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5</w:t>
            </w:r>
          </w:p>
        </w:tc>
        <w:tc>
          <w:tcPr>
            <w:tcW w:w="526" w:type="dxa"/>
            <w:tcBorders>
              <w:top w:val="single" w:sz="4" w:space="0" w:color="auto"/>
              <w:bottom w:val="single" w:sz="12" w:space="0" w:color="auto"/>
            </w:tcBorders>
            <w:shd w:val="clear" w:color="auto" w:fill="auto"/>
            <w:vAlign w:val="bottom"/>
          </w:tcPr>
          <w:p w14:paraId="7C6AF002"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51</w:t>
            </w:r>
          </w:p>
        </w:tc>
        <w:tc>
          <w:tcPr>
            <w:tcW w:w="527" w:type="dxa"/>
            <w:tcBorders>
              <w:top w:val="single" w:sz="4" w:space="0" w:color="auto"/>
              <w:bottom w:val="single" w:sz="12" w:space="0" w:color="auto"/>
            </w:tcBorders>
            <w:shd w:val="clear" w:color="auto" w:fill="auto"/>
            <w:vAlign w:val="bottom"/>
          </w:tcPr>
          <w:p w14:paraId="2D8688FE"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211</w:t>
            </w:r>
          </w:p>
        </w:tc>
        <w:tc>
          <w:tcPr>
            <w:tcW w:w="526" w:type="dxa"/>
            <w:tcBorders>
              <w:top w:val="single" w:sz="4" w:space="0" w:color="auto"/>
              <w:bottom w:val="single" w:sz="12" w:space="0" w:color="auto"/>
            </w:tcBorders>
            <w:shd w:val="clear" w:color="auto" w:fill="auto"/>
            <w:vAlign w:val="bottom"/>
          </w:tcPr>
          <w:p w14:paraId="1D425350"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85</w:t>
            </w:r>
          </w:p>
        </w:tc>
        <w:tc>
          <w:tcPr>
            <w:tcW w:w="527" w:type="dxa"/>
            <w:tcBorders>
              <w:top w:val="single" w:sz="4" w:space="0" w:color="auto"/>
              <w:bottom w:val="single" w:sz="12" w:space="0" w:color="auto"/>
            </w:tcBorders>
            <w:shd w:val="clear" w:color="auto" w:fill="auto"/>
            <w:vAlign w:val="bottom"/>
          </w:tcPr>
          <w:p w14:paraId="1482F224"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86</w:t>
            </w:r>
          </w:p>
        </w:tc>
        <w:tc>
          <w:tcPr>
            <w:tcW w:w="526" w:type="dxa"/>
            <w:tcBorders>
              <w:top w:val="single" w:sz="4" w:space="0" w:color="auto"/>
              <w:bottom w:val="single" w:sz="12" w:space="0" w:color="auto"/>
            </w:tcBorders>
            <w:shd w:val="clear" w:color="auto" w:fill="auto"/>
            <w:vAlign w:val="bottom"/>
          </w:tcPr>
          <w:p w14:paraId="7E900CE4"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123</w:t>
            </w:r>
          </w:p>
        </w:tc>
        <w:tc>
          <w:tcPr>
            <w:tcW w:w="527" w:type="dxa"/>
            <w:tcBorders>
              <w:top w:val="single" w:sz="4" w:space="0" w:color="auto"/>
              <w:bottom w:val="single" w:sz="12" w:space="0" w:color="auto"/>
            </w:tcBorders>
            <w:shd w:val="clear" w:color="auto" w:fill="auto"/>
            <w:vAlign w:val="bottom"/>
          </w:tcPr>
          <w:p w14:paraId="774B8168"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248</w:t>
            </w:r>
          </w:p>
        </w:tc>
        <w:tc>
          <w:tcPr>
            <w:tcW w:w="526" w:type="dxa"/>
            <w:tcBorders>
              <w:top w:val="single" w:sz="4" w:space="0" w:color="auto"/>
              <w:bottom w:val="single" w:sz="12" w:space="0" w:color="auto"/>
            </w:tcBorders>
            <w:shd w:val="clear" w:color="auto" w:fill="auto"/>
            <w:vAlign w:val="bottom"/>
          </w:tcPr>
          <w:p w14:paraId="26B07948"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192</w:t>
            </w:r>
          </w:p>
        </w:tc>
        <w:tc>
          <w:tcPr>
            <w:tcW w:w="527" w:type="dxa"/>
            <w:tcBorders>
              <w:top w:val="single" w:sz="4" w:space="0" w:color="auto"/>
              <w:bottom w:val="single" w:sz="12" w:space="0" w:color="auto"/>
            </w:tcBorders>
            <w:shd w:val="clear" w:color="auto" w:fill="auto"/>
            <w:vAlign w:val="bottom"/>
          </w:tcPr>
          <w:p w14:paraId="5B29746E"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459</w:t>
            </w:r>
          </w:p>
        </w:tc>
        <w:tc>
          <w:tcPr>
            <w:tcW w:w="526" w:type="dxa"/>
            <w:tcBorders>
              <w:top w:val="single" w:sz="4" w:space="0" w:color="auto"/>
              <w:bottom w:val="single" w:sz="12" w:space="0" w:color="auto"/>
            </w:tcBorders>
            <w:shd w:val="clear" w:color="auto" w:fill="auto"/>
            <w:vAlign w:val="bottom"/>
          </w:tcPr>
          <w:p w14:paraId="60647F6B"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101</w:t>
            </w:r>
          </w:p>
        </w:tc>
        <w:tc>
          <w:tcPr>
            <w:tcW w:w="527" w:type="dxa"/>
            <w:tcBorders>
              <w:top w:val="single" w:sz="4" w:space="0" w:color="auto"/>
              <w:bottom w:val="single" w:sz="12" w:space="0" w:color="auto"/>
            </w:tcBorders>
            <w:shd w:val="clear" w:color="auto" w:fill="auto"/>
            <w:vAlign w:val="bottom"/>
          </w:tcPr>
          <w:p w14:paraId="0A791573"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119</w:t>
            </w:r>
          </w:p>
        </w:tc>
        <w:tc>
          <w:tcPr>
            <w:tcW w:w="526" w:type="dxa"/>
            <w:tcBorders>
              <w:top w:val="single" w:sz="4" w:space="0" w:color="auto"/>
              <w:bottom w:val="single" w:sz="12" w:space="0" w:color="auto"/>
            </w:tcBorders>
            <w:shd w:val="clear" w:color="auto" w:fill="auto"/>
            <w:vAlign w:val="bottom"/>
          </w:tcPr>
          <w:p w14:paraId="62388DA1" w14:textId="77777777" w:rsidR="00E43248" w:rsidRPr="00D50744" w:rsidRDefault="00E43248" w:rsidP="00FF6771">
            <w:pPr>
              <w:spacing w:before="40" w:after="60" w:line="290" w:lineRule="exact"/>
              <w:ind w:left="57" w:right="113"/>
              <w:jc w:val="left"/>
              <w:textDirection w:val="tbRlV"/>
              <w:rPr>
                <w:b/>
                <w:bCs/>
                <w:sz w:val="16"/>
                <w:szCs w:val="16"/>
                <w:rtl/>
                <w:lang w:eastAsia="zh-TW"/>
              </w:rPr>
            </w:pPr>
            <w:r w:rsidRPr="00D50744">
              <w:rPr>
                <w:b/>
                <w:bCs/>
                <w:sz w:val="16"/>
                <w:szCs w:val="16"/>
                <w:rtl/>
              </w:rPr>
              <w:t>150</w:t>
            </w:r>
          </w:p>
        </w:tc>
        <w:tc>
          <w:tcPr>
            <w:tcW w:w="527" w:type="dxa"/>
            <w:tcBorders>
              <w:top w:val="single" w:sz="4" w:space="0" w:color="auto"/>
              <w:bottom w:val="single" w:sz="12" w:space="0" w:color="auto"/>
            </w:tcBorders>
            <w:shd w:val="clear" w:color="auto" w:fill="auto"/>
            <w:vAlign w:val="bottom"/>
          </w:tcPr>
          <w:p w14:paraId="2E9E43D0" w14:textId="77777777" w:rsidR="00E43248" w:rsidRPr="00D50744" w:rsidRDefault="00E43248" w:rsidP="00FF6771">
            <w:pPr>
              <w:spacing w:before="40" w:after="60" w:line="290" w:lineRule="exact"/>
              <w:ind w:left="57"/>
              <w:jc w:val="left"/>
              <w:textDirection w:val="tbRlV"/>
              <w:rPr>
                <w:b/>
                <w:bCs/>
                <w:sz w:val="16"/>
                <w:szCs w:val="16"/>
                <w:rtl/>
                <w:lang w:eastAsia="zh-TW"/>
              </w:rPr>
            </w:pPr>
            <w:r w:rsidRPr="00D50744">
              <w:rPr>
                <w:b/>
                <w:bCs/>
                <w:sz w:val="16"/>
                <w:szCs w:val="16"/>
                <w:rtl/>
              </w:rPr>
              <w:t>835 1</w:t>
            </w:r>
          </w:p>
        </w:tc>
      </w:tr>
    </w:tbl>
    <w:p w14:paraId="495F6372" w14:textId="6058D0C6" w:rsidR="00E43248" w:rsidRPr="00D50744" w:rsidRDefault="00E43248" w:rsidP="00C0220A">
      <w:pPr>
        <w:pStyle w:val="SingleTxtGA"/>
        <w:spacing w:before="120" w:after="60" w:line="300" w:lineRule="exact"/>
        <w:rPr>
          <w:sz w:val="18"/>
          <w:szCs w:val="18"/>
          <w:lang w:val="en-US"/>
        </w:rPr>
      </w:pPr>
      <w:r w:rsidRPr="00D50744">
        <w:rPr>
          <w:rFonts w:hint="cs"/>
          <w:sz w:val="18"/>
          <w:szCs w:val="18"/>
          <w:rtl/>
          <w:lang w:val="en-US"/>
        </w:rPr>
        <w:t>(</w:t>
      </w:r>
      <w:r w:rsidRPr="00D50744">
        <w:rPr>
          <w:sz w:val="18"/>
          <w:szCs w:val="18"/>
          <w:rtl/>
          <w:lang w:val="en-US"/>
        </w:rPr>
        <w:t>أ</w:t>
      </w:r>
      <w:r w:rsidRPr="00D50744">
        <w:rPr>
          <w:rFonts w:hint="cs"/>
          <w:sz w:val="18"/>
          <w:szCs w:val="18"/>
          <w:rtl/>
          <w:lang w:val="en-US"/>
        </w:rPr>
        <w:t>)</w:t>
      </w:r>
      <w:r w:rsidRPr="00D50744">
        <w:rPr>
          <w:sz w:val="18"/>
          <w:szCs w:val="18"/>
          <w:rtl/>
          <w:lang w:val="en-US"/>
        </w:rPr>
        <w:tab/>
        <w:t>حتى 9 أيلول/سبتمبر 2024.</w:t>
      </w:r>
    </w:p>
    <w:p w14:paraId="6B76F71C" w14:textId="4A4E1924" w:rsidR="00E43248" w:rsidRPr="00D50744" w:rsidRDefault="00E43248" w:rsidP="00C0220A">
      <w:pPr>
        <w:pStyle w:val="SingleTxtGA"/>
        <w:spacing w:after="60" w:line="300" w:lineRule="exact"/>
        <w:rPr>
          <w:sz w:val="18"/>
          <w:szCs w:val="18"/>
          <w:lang w:val="en-US"/>
        </w:rPr>
      </w:pPr>
      <w:r w:rsidRPr="00D50744">
        <w:rPr>
          <w:rFonts w:hint="cs"/>
          <w:sz w:val="18"/>
          <w:szCs w:val="18"/>
          <w:rtl/>
          <w:lang w:val="en-US"/>
        </w:rPr>
        <w:t>(</w:t>
      </w:r>
      <w:r w:rsidRPr="00D50744">
        <w:rPr>
          <w:sz w:val="18"/>
          <w:szCs w:val="18"/>
          <w:rtl/>
          <w:lang w:val="en-US"/>
        </w:rPr>
        <w:t>ب</w:t>
      </w:r>
      <w:r w:rsidRPr="00D50744">
        <w:rPr>
          <w:rFonts w:hint="cs"/>
          <w:sz w:val="18"/>
          <w:szCs w:val="18"/>
          <w:rtl/>
          <w:lang w:val="en-US"/>
        </w:rPr>
        <w:t>)</w:t>
      </w:r>
      <w:r w:rsidRPr="00D50744">
        <w:rPr>
          <w:sz w:val="18"/>
          <w:szCs w:val="18"/>
          <w:rtl/>
          <w:lang w:val="en-US"/>
        </w:rPr>
        <w:tab/>
        <w:t xml:space="preserve">إجراءات عاجلة خاضعة للتسجيل الموازي استناداً إلى مبدأ المساعدة والتعاون القضائيين على الصعيد الدولي. </w:t>
      </w:r>
    </w:p>
    <w:p w14:paraId="4DF2E030" w14:textId="3127526B" w:rsidR="00E43248" w:rsidRPr="00D50744" w:rsidRDefault="00E43248" w:rsidP="00C0220A">
      <w:pPr>
        <w:pStyle w:val="SingleTxtGA"/>
        <w:spacing w:after="240" w:line="300" w:lineRule="exact"/>
        <w:rPr>
          <w:sz w:val="18"/>
          <w:szCs w:val="18"/>
          <w:lang w:val="en-US"/>
        </w:rPr>
      </w:pPr>
      <w:r w:rsidRPr="00D50744">
        <w:rPr>
          <w:rFonts w:hint="cs"/>
          <w:sz w:val="18"/>
          <w:szCs w:val="18"/>
          <w:rtl/>
          <w:lang w:val="en-US"/>
        </w:rPr>
        <w:t>(</w:t>
      </w:r>
      <w:r w:rsidRPr="00D50744">
        <w:rPr>
          <w:sz w:val="18"/>
          <w:szCs w:val="18"/>
          <w:rtl/>
          <w:lang w:val="en-US"/>
        </w:rPr>
        <w:t>ج</w:t>
      </w:r>
      <w:r w:rsidRPr="00D50744">
        <w:rPr>
          <w:rFonts w:hint="cs"/>
          <w:sz w:val="18"/>
          <w:szCs w:val="18"/>
          <w:rtl/>
          <w:lang w:val="en-US"/>
        </w:rPr>
        <w:t>)</w:t>
      </w:r>
      <w:r w:rsidRPr="00D50744">
        <w:rPr>
          <w:sz w:val="18"/>
          <w:szCs w:val="18"/>
          <w:rtl/>
          <w:lang w:val="en-US"/>
        </w:rPr>
        <w:tab/>
        <w:t>بما فيها 46 طلباً خاضعاً للتسجيل الموازي استناداً إلى مبدأ المساعدة والتعاون القضائيين على الصعيد الدولي.</w:t>
      </w:r>
    </w:p>
    <w:p w14:paraId="0D0AE05E" w14:textId="0E55F105" w:rsidR="00E43248" w:rsidRPr="00D50744" w:rsidRDefault="00E43248" w:rsidP="00E43248">
      <w:pPr>
        <w:pStyle w:val="SingleTxtGA"/>
        <w:rPr>
          <w:b/>
          <w:bCs/>
          <w:lang w:val="en-US"/>
        </w:rPr>
      </w:pPr>
      <w:r w:rsidRPr="00D50744">
        <w:rPr>
          <w:rtl/>
          <w:lang w:val="en-US"/>
        </w:rPr>
        <w:t>الجدول 2</w:t>
      </w:r>
      <w:r w:rsidRPr="00D50744">
        <w:rPr>
          <w:rtl/>
          <w:lang w:val="en-US"/>
        </w:rPr>
        <w:tab/>
      </w:r>
      <w:r w:rsidRPr="00D50744">
        <w:rPr>
          <w:rtl/>
          <w:lang w:val="en-US"/>
        </w:rPr>
        <w:br/>
      </w:r>
      <w:r w:rsidRPr="00D50744">
        <w:rPr>
          <w:b/>
          <w:bCs/>
          <w:rtl/>
          <w:lang w:val="en-US"/>
        </w:rPr>
        <w:t>التسجيلات الموازية استناداً إلى مبدأ المساعدة والتعاون القضائيين على الصعيد الدولي (المادتان 14 و15 من الاتفاقية)، حسب الدولة الطرف والسنة</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9"/>
        <w:gridCol w:w="567"/>
        <w:gridCol w:w="567"/>
        <w:gridCol w:w="567"/>
        <w:gridCol w:w="567"/>
        <w:gridCol w:w="567"/>
        <w:gridCol w:w="567"/>
        <w:gridCol w:w="568"/>
        <w:gridCol w:w="527"/>
        <w:gridCol w:w="526"/>
        <w:gridCol w:w="527"/>
        <w:gridCol w:w="526"/>
        <w:gridCol w:w="527"/>
        <w:gridCol w:w="485"/>
        <w:gridCol w:w="568"/>
      </w:tblGrid>
      <w:tr w:rsidR="00FF6771" w:rsidRPr="00D50744" w14:paraId="7A11677E" w14:textId="77777777" w:rsidTr="00FF6771">
        <w:trPr>
          <w:tblHeader/>
        </w:trPr>
        <w:tc>
          <w:tcPr>
            <w:tcW w:w="849" w:type="dxa"/>
            <w:tcBorders>
              <w:top w:val="single" w:sz="4" w:space="0" w:color="auto"/>
              <w:bottom w:val="single" w:sz="12" w:space="0" w:color="auto"/>
            </w:tcBorders>
            <w:shd w:val="clear" w:color="auto" w:fill="auto"/>
            <w:vAlign w:val="bottom"/>
            <w:hideMark/>
          </w:tcPr>
          <w:p w14:paraId="36718DA9" w14:textId="77777777" w:rsidR="00E43248" w:rsidRPr="00D50744" w:rsidRDefault="00E43248" w:rsidP="00715D26">
            <w:pPr>
              <w:spacing w:before="40" w:after="60" w:line="300" w:lineRule="exact"/>
              <w:ind w:left="57" w:right="113"/>
              <w:textDirection w:val="tbRlV"/>
              <w:rPr>
                <w:i/>
                <w:iCs/>
                <w:spacing w:val="-4"/>
                <w:sz w:val="18"/>
                <w:szCs w:val="18"/>
                <w:rtl/>
                <w:lang w:eastAsia="zh-TW"/>
              </w:rPr>
            </w:pPr>
            <w:r w:rsidRPr="00D50744">
              <w:rPr>
                <w:i/>
                <w:iCs/>
                <w:spacing w:val="-4"/>
                <w:sz w:val="18"/>
                <w:szCs w:val="18"/>
                <w:rtl/>
              </w:rPr>
              <w:t>دولة طرف</w:t>
            </w:r>
          </w:p>
        </w:tc>
        <w:tc>
          <w:tcPr>
            <w:tcW w:w="567" w:type="dxa"/>
            <w:tcBorders>
              <w:top w:val="single" w:sz="4" w:space="0" w:color="auto"/>
              <w:bottom w:val="single" w:sz="12" w:space="0" w:color="auto"/>
            </w:tcBorders>
            <w:shd w:val="clear" w:color="auto" w:fill="auto"/>
            <w:vAlign w:val="bottom"/>
            <w:hideMark/>
          </w:tcPr>
          <w:p w14:paraId="3D546629"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2012</w:t>
            </w:r>
          </w:p>
        </w:tc>
        <w:tc>
          <w:tcPr>
            <w:tcW w:w="567" w:type="dxa"/>
            <w:tcBorders>
              <w:top w:val="single" w:sz="4" w:space="0" w:color="auto"/>
              <w:bottom w:val="single" w:sz="12" w:space="0" w:color="auto"/>
            </w:tcBorders>
            <w:shd w:val="clear" w:color="auto" w:fill="auto"/>
            <w:vAlign w:val="bottom"/>
            <w:hideMark/>
          </w:tcPr>
          <w:p w14:paraId="69DFFD99"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2013</w:t>
            </w:r>
          </w:p>
        </w:tc>
        <w:tc>
          <w:tcPr>
            <w:tcW w:w="567" w:type="dxa"/>
            <w:tcBorders>
              <w:top w:val="single" w:sz="4" w:space="0" w:color="auto"/>
              <w:bottom w:val="single" w:sz="12" w:space="0" w:color="auto"/>
            </w:tcBorders>
            <w:shd w:val="clear" w:color="auto" w:fill="auto"/>
            <w:vAlign w:val="bottom"/>
            <w:hideMark/>
          </w:tcPr>
          <w:p w14:paraId="5110B418"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2014</w:t>
            </w:r>
          </w:p>
        </w:tc>
        <w:tc>
          <w:tcPr>
            <w:tcW w:w="567" w:type="dxa"/>
            <w:tcBorders>
              <w:top w:val="single" w:sz="4" w:space="0" w:color="auto"/>
              <w:bottom w:val="single" w:sz="12" w:space="0" w:color="auto"/>
            </w:tcBorders>
            <w:shd w:val="clear" w:color="auto" w:fill="auto"/>
            <w:vAlign w:val="bottom"/>
            <w:hideMark/>
          </w:tcPr>
          <w:p w14:paraId="08D9CA93"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2015</w:t>
            </w:r>
          </w:p>
        </w:tc>
        <w:tc>
          <w:tcPr>
            <w:tcW w:w="567" w:type="dxa"/>
            <w:tcBorders>
              <w:top w:val="single" w:sz="4" w:space="0" w:color="auto"/>
              <w:bottom w:val="single" w:sz="12" w:space="0" w:color="auto"/>
            </w:tcBorders>
            <w:shd w:val="clear" w:color="auto" w:fill="auto"/>
            <w:vAlign w:val="bottom"/>
            <w:hideMark/>
          </w:tcPr>
          <w:p w14:paraId="263D1251"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2016</w:t>
            </w:r>
          </w:p>
        </w:tc>
        <w:tc>
          <w:tcPr>
            <w:tcW w:w="567" w:type="dxa"/>
            <w:tcBorders>
              <w:top w:val="single" w:sz="4" w:space="0" w:color="auto"/>
              <w:bottom w:val="single" w:sz="12" w:space="0" w:color="auto"/>
            </w:tcBorders>
            <w:shd w:val="clear" w:color="auto" w:fill="auto"/>
            <w:vAlign w:val="bottom"/>
            <w:hideMark/>
          </w:tcPr>
          <w:p w14:paraId="0FF467A6"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2017</w:t>
            </w:r>
          </w:p>
        </w:tc>
        <w:tc>
          <w:tcPr>
            <w:tcW w:w="568" w:type="dxa"/>
            <w:tcBorders>
              <w:top w:val="single" w:sz="4" w:space="0" w:color="auto"/>
              <w:bottom w:val="single" w:sz="12" w:space="0" w:color="auto"/>
            </w:tcBorders>
            <w:shd w:val="clear" w:color="auto" w:fill="auto"/>
            <w:vAlign w:val="bottom"/>
            <w:hideMark/>
          </w:tcPr>
          <w:p w14:paraId="2E3903F4"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2018</w:t>
            </w:r>
          </w:p>
        </w:tc>
        <w:tc>
          <w:tcPr>
            <w:tcW w:w="527" w:type="dxa"/>
            <w:tcBorders>
              <w:top w:val="single" w:sz="4" w:space="0" w:color="auto"/>
              <w:bottom w:val="single" w:sz="12" w:space="0" w:color="auto"/>
            </w:tcBorders>
            <w:shd w:val="clear" w:color="auto" w:fill="auto"/>
            <w:vAlign w:val="bottom"/>
            <w:hideMark/>
          </w:tcPr>
          <w:p w14:paraId="5C596767"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2019</w:t>
            </w:r>
          </w:p>
        </w:tc>
        <w:tc>
          <w:tcPr>
            <w:tcW w:w="526" w:type="dxa"/>
            <w:tcBorders>
              <w:top w:val="single" w:sz="4" w:space="0" w:color="auto"/>
              <w:bottom w:val="single" w:sz="12" w:space="0" w:color="auto"/>
            </w:tcBorders>
            <w:shd w:val="clear" w:color="auto" w:fill="auto"/>
            <w:vAlign w:val="bottom"/>
            <w:hideMark/>
          </w:tcPr>
          <w:p w14:paraId="6CE0CA5C"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2020</w:t>
            </w:r>
          </w:p>
        </w:tc>
        <w:tc>
          <w:tcPr>
            <w:tcW w:w="527" w:type="dxa"/>
            <w:tcBorders>
              <w:top w:val="single" w:sz="4" w:space="0" w:color="auto"/>
              <w:bottom w:val="single" w:sz="12" w:space="0" w:color="auto"/>
            </w:tcBorders>
            <w:shd w:val="clear" w:color="auto" w:fill="auto"/>
            <w:vAlign w:val="bottom"/>
            <w:hideMark/>
          </w:tcPr>
          <w:p w14:paraId="06C01380"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2021</w:t>
            </w:r>
          </w:p>
        </w:tc>
        <w:tc>
          <w:tcPr>
            <w:tcW w:w="526" w:type="dxa"/>
            <w:tcBorders>
              <w:top w:val="single" w:sz="4" w:space="0" w:color="auto"/>
              <w:bottom w:val="single" w:sz="12" w:space="0" w:color="auto"/>
            </w:tcBorders>
            <w:shd w:val="clear" w:color="auto" w:fill="auto"/>
            <w:vAlign w:val="bottom"/>
            <w:hideMark/>
          </w:tcPr>
          <w:p w14:paraId="11B8D485"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2022</w:t>
            </w:r>
          </w:p>
        </w:tc>
        <w:tc>
          <w:tcPr>
            <w:tcW w:w="527" w:type="dxa"/>
            <w:tcBorders>
              <w:top w:val="single" w:sz="4" w:space="0" w:color="auto"/>
              <w:bottom w:val="single" w:sz="12" w:space="0" w:color="auto"/>
            </w:tcBorders>
            <w:shd w:val="clear" w:color="auto" w:fill="auto"/>
            <w:vAlign w:val="bottom"/>
          </w:tcPr>
          <w:p w14:paraId="7ABD9C93" w14:textId="77777777" w:rsidR="00E43248" w:rsidRPr="00D50744" w:rsidRDefault="00E43248" w:rsidP="00FF6771">
            <w:pPr>
              <w:spacing w:before="40" w:after="60" w:line="300" w:lineRule="exact"/>
              <w:ind w:left="57" w:right="113"/>
              <w:jc w:val="left"/>
              <w:textDirection w:val="tbRlV"/>
              <w:rPr>
                <w:i/>
                <w:iCs/>
                <w:spacing w:val="-4"/>
                <w:sz w:val="18"/>
                <w:szCs w:val="18"/>
                <w:rtl/>
                <w:lang w:eastAsia="zh-TW"/>
              </w:rPr>
            </w:pPr>
            <w:r w:rsidRPr="00D50744">
              <w:rPr>
                <w:i/>
                <w:iCs/>
                <w:spacing w:val="-4"/>
                <w:sz w:val="18"/>
                <w:szCs w:val="18"/>
                <w:rtl/>
              </w:rPr>
              <w:t>2023</w:t>
            </w:r>
          </w:p>
        </w:tc>
        <w:tc>
          <w:tcPr>
            <w:tcW w:w="485" w:type="dxa"/>
            <w:tcBorders>
              <w:top w:val="single" w:sz="4" w:space="0" w:color="auto"/>
              <w:bottom w:val="single" w:sz="12" w:space="0" w:color="auto"/>
            </w:tcBorders>
            <w:shd w:val="clear" w:color="auto" w:fill="auto"/>
            <w:vAlign w:val="bottom"/>
          </w:tcPr>
          <w:p w14:paraId="572C9E53" w14:textId="77777777" w:rsidR="00E43248" w:rsidRPr="00D50744" w:rsidRDefault="00E43248" w:rsidP="00FF6771">
            <w:pPr>
              <w:spacing w:before="40" w:after="60" w:line="300" w:lineRule="exact"/>
              <w:ind w:left="57" w:right="57"/>
              <w:jc w:val="left"/>
              <w:textDirection w:val="tbRlV"/>
              <w:rPr>
                <w:i/>
                <w:iCs/>
                <w:spacing w:val="-4"/>
                <w:sz w:val="18"/>
                <w:szCs w:val="18"/>
                <w:rtl/>
                <w:lang w:eastAsia="zh-TW"/>
              </w:rPr>
            </w:pPr>
            <w:r w:rsidRPr="00D50744">
              <w:rPr>
                <w:spacing w:val="-4"/>
                <w:sz w:val="18"/>
                <w:szCs w:val="18"/>
                <w:rtl/>
              </w:rPr>
              <w:t>2024</w:t>
            </w:r>
            <w:r w:rsidRPr="00D50744">
              <w:rPr>
                <w:spacing w:val="-4"/>
                <w:sz w:val="22"/>
                <w:vertAlign w:val="superscript"/>
                <w:rtl/>
              </w:rPr>
              <w:t>أ</w:t>
            </w:r>
          </w:p>
        </w:tc>
        <w:tc>
          <w:tcPr>
            <w:tcW w:w="568" w:type="dxa"/>
            <w:tcBorders>
              <w:top w:val="single" w:sz="4" w:space="0" w:color="auto"/>
              <w:bottom w:val="single" w:sz="12" w:space="0" w:color="auto"/>
            </w:tcBorders>
            <w:shd w:val="clear" w:color="auto" w:fill="auto"/>
            <w:vAlign w:val="bottom"/>
            <w:hideMark/>
          </w:tcPr>
          <w:p w14:paraId="65C2B7C8" w14:textId="7D57D084" w:rsidR="00E43248" w:rsidRPr="00D50744" w:rsidRDefault="00E43248" w:rsidP="00895D20">
            <w:pPr>
              <w:spacing w:before="40" w:after="60" w:line="300" w:lineRule="exact"/>
              <w:ind w:left="57"/>
              <w:jc w:val="left"/>
              <w:textDirection w:val="tbRlV"/>
              <w:rPr>
                <w:i/>
                <w:iCs/>
                <w:spacing w:val="-4"/>
                <w:sz w:val="18"/>
                <w:szCs w:val="18"/>
                <w:rtl/>
                <w:lang w:eastAsia="zh-TW"/>
              </w:rPr>
            </w:pPr>
            <w:r w:rsidRPr="00D50744">
              <w:rPr>
                <w:i/>
                <w:iCs/>
                <w:spacing w:val="-4"/>
                <w:sz w:val="18"/>
                <w:szCs w:val="18"/>
                <w:rtl/>
              </w:rPr>
              <w:t>المجموع</w:t>
            </w:r>
          </w:p>
        </w:tc>
      </w:tr>
      <w:tr w:rsidR="00FF6771" w:rsidRPr="00D50744" w14:paraId="1CCD00E6" w14:textId="77777777" w:rsidTr="00FF6771">
        <w:tc>
          <w:tcPr>
            <w:tcW w:w="849" w:type="dxa"/>
            <w:tcBorders>
              <w:top w:val="single" w:sz="12" w:space="0" w:color="auto"/>
              <w:bottom w:val="nil"/>
            </w:tcBorders>
            <w:shd w:val="clear" w:color="auto" w:fill="auto"/>
          </w:tcPr>
          <w:p w14:paraId="08BC45F0"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كولومبيا</w:t>
            </w:r>
          </w:p>
        </w:tc>
        <w:tc>
          <w:tcPr>
            <w:tcW w:w="567" w:type="dxa"/>
            <w:tcBorders>
              <w:top w:val="single" w:sz="12" w:space="0" w:color="auto"/>
              <w:bottom w:val="nil"/>
            </w:tcBorders>
            <w:shd w:val="clear" w:color="auto" w:fill="auto"/>
            <w:vAlign w:val="bottom"/>
          </w:tcPr>
          <w:p w14:paraId="39D3B0B9"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single" w:sz="12" w:space="0" w:color="auto"/>
              <w:bottom w:val="nil"/>
            </w:tcBorders>
            <w:shd w:val="clear" w:color="auto" w:fill="auto"/>
            <w:vAlign w:val="bottom"/>
          </w:tcPr>
          <w:p w14:paraId="092F8D5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single" w:sz="12" w:space="0" w:color="auto"/>
              <w:bottom w:val="nil"/>
            </w:tcBorders>
            <w:shd w:val="clear" w:color="auto" w:fill="auto"/>
            <w:vAlign w:val="bottom"/>
          </w:tcPr>
          <w:p w14:paraId="004D035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single" w:sz="12" w:space="0" w:color="auto"/>
              <w:bottom w:val="nil"/>
            </w:tcBorders>
            <w:shd w:val="clear" w:color="auto" w:fill="auto"/>
            <w:vAlign w:val="bottom"/>
          </w:tcPr>
          <w:p w14:paraId="2584F852"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single" w:sz="12" w:space="0" w:color="auto"/>
              <w:bottom w:val="nil"/>
            </w:tcBorders>
            <w:shd w:val="clear" w:color="auto" w:fill="auto"/>
            <w:vAlign w:val="bottom"/>
          </w:tcPr>
          <w:p w14:paraId="7937169D"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single" w:sz="12" w:space="0" w:color="auto"/>
              <w:bottom w:val="nil"/>
            </w:tcBorders>
            <w:shd w:val="clear" w:color="auto" w:fill="auto"/>
            <w:vAlign w:val="bottom"/>
          </w:tcPr>
          <w:p w14:paraId="516B6F6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8" w:type="dxa"/>
            <w:tcBorders>
              <w:top w:val="single" w:sz="12" w:space="0" w:color="auto"/>
              <w:bottom w:val="nil"/>
            </w:tcBorders>
            <w:shd w:val="clear" w:color="auto" w:fill="auto"/>
            <w:vAlign w:val="bottom"/>
          </w:tcPr>
          <w:p w14:paraId="219ECC78"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tcBorders>
              <w:top w:val="single" w:sz="12" w:space="0" w:color="auto"/>
              <w:bottom w:val="nil"/>
            </w:tcBorders>
            <w:shd w:val="clear" w:color="auto" w:fill="auto"/>
            <w:vAlign w:val="bottom"/>
          </w:tcPr>
          <w:p w14:paraId="6416D495"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tcBorders>
              <w:top w:val="single" w:sz="12" w:space="0" w:color="auto"/>
              <w:bottom w:val="nil"/>
            </w:tcBorders>
            <w:shd w:val="clear" w:color="auto" w:fill="auto"/>
            <w:vAlign w:val="bottom"/>
          </w:tcPr>
          <w:p w14:paraId="5AE652C9"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tcBorders>
              <w:top w:val="single" w:sz="12" w:space="0" w:color="auto"/>
              <w:bottom w:val="nil"/>
            </w:tcBorders>
            <w:shd w:val="clear" w:color="auto" w:fill="auto"/>
            <w:vAlign w:val="bottom"/>
          </w:tcPr>
          <w:p w14:paraId="5102D01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tcBorders>
              <w:top w:val="single" w:sz="12" w:space="0" w:color="auto"/>
              <w:bottom w:val="nil"/>
            </w:tcBorders>
            <w:shd w:val="clear" w:color="auto" w:fill="auto"/>
            <w:vAlign w:val="bottom"/>
          </w:tcPr>
          <w:p w14:paraId="73F70CB3"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tcBorders>
              <w:top w:val="single" w:sz="12" w:space="0" w:color="auto"/>
              <w:bottom w:val="nil"/>
            </w:tcBorders>
            <w:shd w:val="clear" w:color="auto" w:fill="auto"/>
            <w:vAlign w:val="bottom"/>
          </w:tcPr>
          <w:p w14:paraId="67AF2E4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485" w:type="dxa"/>
            <w:tcBorders>
              <w:top w:val="single" w:sz="12" w:space="0" w:color="auto"/>
              <w:bottom w:val="nil"/>
            </w:tcBorders>
            <w:shd w:val="clear" w:color="auto" w:fill="auto"/>
            <w:vAlign w:val="bottom"/>
          </w:tcPr>
          <w:p w14:paraId="468E5DF0" w14:textId="77777777" w:rsidR="00E43248" w:rsidRPr="00D50744" w:rsidDel="00B06C12" w:rsidRDefault="00E43248" w:rsidP="00C0220A">
            <w:pPr>
              <w:spacing w:before="40" w:after="60" w:line="300" w:lineRule="exact"/>
              <w:ind w:left="57" w:right="57"/>
              <w:jc w:val="left"/>
              <w:textDirection w:val="tbRlV"/>
              <w:rPr>
                <w:sz w:val="18"/>
                <w:szCs w:val="18"/>
                <w:rtl/>
                <w:lang w:eastAsia="zh-TW"/>
              </w:rPr>
            </w:pPr>
            <w:r w:rsidRPr="00D50744">
              <w:rPr>
                <w:sz w:val="18"/>
                <w:szCs w:val="18"/>
                <w:rtl/>
              </w:rPr>
              <w:t>1</w:t>
            </w:r>
          </w:p>
        </w:tc>
        <w:tc>
          <w:tcPr>
            <w:tcW w:w="568" w:type="dxa"/>
            <w:tcBorders>
              <w:top w:val="single" w:sz="12" w:space="0" w:color="auto"/>
              <w:bottom w:val="nil"/>
            </w:tcBorders>
            <w:shd w:val="clear" w:color="auto" w:fill="auto"/>
            <w:vAlign w:val="bottom"/>
          </w:tcPr>
          <w:p w14:paraId="5EB6905C" w14:textId="77777777" w:rsidR="00E43248" w:rsidRPr="00D50744" w:rsidDel="00B06C12" w:rsidRDefault="00E43248" w:rsidP="00C0220A">
            <w:pPr>
              <w:spacing w:before="40" w:after="60" w:line="300" w:lineRule="exact"/>
              <w:ind w:left="57"/>
              <w:jc w:val="left"/>
              <w:textDirection w:val="tbRlV"/>
              <w:rPr>
                <w:spacing w:val="-4"/>
                <w:sz w:val="18"/>
                <w:szCs w:val="18"/>
                <w:rtl/>
                <w:lang w:eastAsia="zh-TW"/>
              </w:rPr>
            </w:pPr>
            <w:r w:rsidRPr="00D50744">
              <w:rPr>
                <w:spacing w:val="-4"/>
                <w:sz w:val="18"/>
                <w:szCs w:val="18"/>
                <w:rtl/>
              </w:rPr>
              <w:t>1</w:t>
            </w:r>
          </w:p>
        </w:tc>
      </w:tr>
      <w:tr w:rsidR="00FF6771" w:rsidRPr="00D50744" w14:paraId="6EBE1A16" w14:textId="77777777" w:rsidTr="00FF6771">
        <w:tc>
          <w:tcPr>
            <w:tcW w:w="849" w:type="dxa"/>
            <w:tcBorders>
              <w:top w:val="nil"/>
            </w:tcBorders>
            <w:shd w:val="clear" w:color="auto" w:fill="auto"/>
          </w:tcPr>
          <w:p w14:paraId="7FA84B79"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كوستاريكا</w:t>
            </w:r>
          </w:p>
        </w:tc>
        <w:tc>
          <w:tcPr>
            <w:tcW w:w="567" w:type="dxa"/>
            <w:tcBorders>
              <w:top w:val="nil"/>
            </w:tcBorders>
            <w:shd w:val="clear" w:color="auto" w:fill="auto"/>
            <w:vAlign w:val="bottom"/>
          </w:tcPr>
          <w:p w14:paraId="76644B94"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nil"/>
            </w:tcBorders>
            <w:shd w:val="clear" w:color="auto" w:fill="auto"/>
            <w:vAlign w:val="bottom"/>
          </w:tcPr>
          <w:p w14:paraId="00B458E4"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nil"/>
            </w:tcBorders>
            <w:shd w:val="clear" w:color="auto" w:fill="auto"/>
            <w:vAlign w:val="bottom"/>
          </w:tcPr>
          <w:p w14:paraId="21C2DA8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nil"/>
            </w:tcBorders>
            <w:shd w:val="clear" w:color="auto" w:fill="auto"/>
            <w:vAlign w:val="bottom"/>
          </w:tcPr>
          <w:p w14:paraId="4B4538C4"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nil"/>
            </w:tcBorders>
            <w:shd w:val="clear" w:color="auto" w:fill="auto"/>
            <w:vAlign w:val="bottom"/>
          </w:tcPr>
          <w:p w14:paraId="399F9B7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tcBorders>
              <w:top w:val="nil"/>
            </w:tcBorders>
            <w:shd w:val="clear" w:color="auto" w:fill="auto"/>
            <w:vAlign w:val="bottom"/>
          </w:tcPr>
          <w:p w14:paraId="3B1D22AA"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8" w:type="dxa"/>
            <w:tcBorders>
              <w:top w:val="nil"/>
            </w:tcBorders>
            <w:shd w:val="clear" w:color="auto" w:fill="auto"/>
            <w:vAlign w:val="bottom"/>
          </w:tcPr>
          <w:p w14:paraId="67C7B13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tcBorders>
              <w:top w:val="nil"/>
            </w:tcBorders>
            <w:shd w:val="clear" w:color="auto" w:fill="auto"/>
            <w:vAlign w:val="bottom"/>
          </w:tcPr>
          <w:p w14:paraId="72E5920B"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tcBorders>
              <w:top w:val="nil"/>
            </w:tcBorders>
            <w:shd w:val="clear" w:color="auto" w:fill="auto"/>
            <w:vAlign w:val="bottom"/>
          </w:tcPr>
          <w:p w14:paraId="6C20A9C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tcBorders>
              <w:top w:val="nil"/>
            </w:tcBorders>
            <w:shd w:val="clear" w:color="auto" w:fill="auto"/>
            <w:vAlign w:val="bottom"/>
          </w:tcPr>
          <w:p w14:paraId="3C1D3166"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tcBorders>
              <w:top w:val="nil"/>
            </w:tcBorders>
            <w:shd w:val="clear" w:color="auto" w:fill="auto"/>
            <w:vAlign w:val="bottom"/>
          </w:tcPr>
          <w:p w14:paraId="46FCD944"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tcBorders>
              <w:top w:val="nil"/>
            </w:tcBorders>
            <w:shd w:val="clear" w:color="auto" w:fill="auto"/>
            <w:vAlign w:val="bottom"/>
          </w:tcPr>
          <w:p w14:paraId="6D27DCEB"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485" w:type="dxa"/>
            <w:tcBorders>
              <w:top w:val="nil"/>
            </w:tcBorders>
            <w:shd w:val="clear" w:color="auto" w:fill="auto"/>
            <w:vAlign w:val="bottom"/>
          </w:tcPr>
          <w:p w14:paraId="2D530DB2" w14:textId="77777777" w:rsidR="00E43248" w:rsidRPr="00D50744" w:rsidRDefault="00E43248" w:rsidP="00C0220A">
            <w:pPr>
              <w:spacing w:before="40" w:after="60" w:line="300" w:lineRule="exact"/>
              <w:ind w:left="57" w:right="57"/>
              <w:jc w:val="left"/>
              <w:textDirection w:val="tbRlV"/>
              <w:rPr>
                <w:sz w:val="18"/>
                <w:szCs w:val="18"/>
                <w:rtl/>
                <w:lang w:eastAsia="zh-TW"/>
              </w:rPr>
            </w:pPr>
            <w:r w:rsidRPr="00D50744">
              <w:rPr>
                <w:sz w:val="18"/>
                <w:szCs w:val="18"/>
                <w:rtl/>
              </w:rPr>
              <w:t>46</w:t>
            </w:r>
          </w:p>
        </w:tc>
        <w:tc>
          <w:tcPr>
            <w:tcW w:w="568" w:type="dxa"/>
            <w:tcBorders>
              <w:top w:val="nil"/>
            </w:tcBorders>
            <w:shd w:val="clear" w:color="auto" w:fill="auto"/>
            <w:vAlign w:val="bottom"/>
          </w:tcPr>
          <w:p w14:paraId="664135E9" w14:textId="77777777" w:rsidR="00E43248" w:rsidRPr="00D50744" w:rsidRDefault="00E43248" w:rsidP="00C0220A">
            <w:pPr>
              <w:spacing w:before="40" w:after="60" w:line="300" w:lineRule="exact"/>
              <w:ind w:left="57"/>
              <w:jc w:val="left"/>
              <w:textDirection w:val="tbRlV"/>
              <w:rPr>
                <w:spacing w:val="-4"/>
                <w:sz w:val="18"/>
                <w:szCs w:val="18"/>
                <w:rtl/>
                <w:lang w:eastAsia="zh-TW"/>
              </w:rPr>
            </w:pPr>
            <w:r w:rsidRPr="00D50744">
              <w:rPr>
                <w:spacing w:val="-4"/>
                <w:sz w:val="18"/>
                <w:szCs w:val="18"/>
                <w:rtl/>
              </w:rPr>
              <w:t>46</w:t>
            </w:r>
          </w:p>
        </w:tc>
      </w:tr>
      <w:tr w:rsidR="00FF6771" w:rsidRPr="00D50744" w14:paraId="6560E558" w14:textId="77777777" w:rsidTr="00FF6771">
        <w:tc>
          <w:tcPr>
            <w:tcW w:w="849" w:type="dxa"/>
            <w:shd w:val="clear" w:color="auto" w:fill="auto"/>
          </w:tcPr>
          <w:p w14:paraId="0DFBB428"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إكوادور</w:t>
            </w:r>
          </w:p>
        </w:tc>
        <w:tc>
          <w:tcPr>
            <w:tcW w:w="567" w:type="dxa"/>
            <w:shd w:val="clear" w:color="auto" w:fill="auto"/>
            <w:vAlign w:val="bottom"/>
          </w:tcPr>
          <w:p w14:paraId="0C3B273E"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545D3EA7"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1839714D"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6EBC4846"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482D9333"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1774E96A"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8" w:type="dxa"/>
            <w:shd w:val="clear" w:color="auto" w:fill="auto"/>
            <w:vAlign w:val="bottom"/>
          </w:tcPr>
          <w:p w14:paraId="7B2B51D5"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47EF5FC6"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shd w:val="clear" w:color="auto" w:fill="auto"/>
            <w:vAlign w:val="bottom"/>
          </w:tcPr>
          <w:p w14:paraId="453A1176"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5FBCB03C"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shd w:val="clear" w:color="auto" w:fill="auto"/>
            <w:vAlign w:val="bottom"/>
          </w:tcPr>
          <w:p w14:paraId="64C1DBDD"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7C1CA6F7"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485" w:type="dxa"/>
            <w:shd w:val="clear" w:color="auto" w:fill="auto"/>
            <w:vAlign w:val="bottom"/>
          </w:tcPr>
          <w:p w14:paraId="723E5155" w14:textId="77777777" w:rsidR="00E43248" w:rsidRPr="00D50744" w:rsidRDefault="00E43248" w:rsidP="00C0220A">
            <w:pPr>
              <w:spacing w:before="40" w:after="60" w:line="300" w:lineRule="exact"/>
              <w:ind w:left="57" w:right="57"/>
              <w:jc w:val="left"/>
              <w:textDirection w:val="tbRlV"/>
              <w:rPr>
                <w:sz w:val="18"/>
                <w:szCs w:val="18"/>
                <w:rtl/>
                <w:lang w:eastAsia="zh-TW"/>
              </w:rPr>
            </w:pPr>
            <w:r w:rsidRPr="00D50744">
              <w:rPr>
                <w:sz w:val="18"/>
                <w:szCs w:val="18"/>
                <w:rtl/>
              </w:rPr>
              <w:t xml:space="preserve">3 </w:t>
            </w:r>
          </w:p>
        </w:tc>
        <w:tc>
          <w:tcPr>
            <w:tcW w:w="568" w:type="dxa"/>
            <w:shd w:val="clear" w:color="auto" w:fill="auto"/>
            <w:vAlign w:val="bottom"/>
          </w:tcPr>
          <w:p w14:paraId="5BC3109B" w14:textId="77777777" w:rsidR="00E43248" w:rsidRPr="00D50744" w:rsidRDefault="00E43248" w:rsidP="00C0220A">
            <w:pPr>
              <w:spacing w:before="40" w:after="60" w:line="300" w:lineRule="exact"/>
              <w:ind w:left="57"/>
              <w:jc w:val="left"/>
              <w:textDirection w:val="tbRlV"/>
              <w:rPr>
                <w:spacing w:val="-4"/>
                <w:sz w:val="18"/>
                <w:szCs w:val="18"/>
                <w:rtl/>
                <w:lang w:eastAsia="zh-TW"/>
              </w:rPr>
            </w:pPr>
            <w:r w:rsidRPr="00D50744">
              <w:rPr>
                <w:spacing w:val="-4"/>
                <w:sz w:val="18"/>
                <w:szCs w:val="18"/>
                <w:rtl/>
              </w:rPr>
              <w:t>3</w:t>
            </w:r>
          </w:p>
        </w:tc>
      </w:tr>
      <w:tr w:rsidR="00FF6771" w:rsidRPr="00D50744" w14:paraId="4FE28948" w14:textId="77777777" w:rsidTr="00FF6771">
        <w:tc>
          <w:tcPr>
            <w:tcW w:w="849" w:type="dxa"/>
            <w:shd w:val="clear" w:color="auto" w:fill="auto"/>
          </w:tcPr>
          <w:p w14:paraId="514B5568"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فرنسا</w:t>
            </w:r>
          </w:p>
        </w:tc>
        <w:tc>
          <w:tcPr>
            <w:tcW w:w="567" w:type="dxa"/>
            <w:shd w:val="clear" w:color="auto" w:fill="auto"/>
            <w:vAlign w:val="bottom"/>
          </w:tcPr>
          <w:p w14:paraId="52185AF6"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0B666397"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7207519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1DD342B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4CB23294"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6B4B2D08"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8" w:type="dxa"/>
            <w:shd w:val="clear" w:color="auto" w:fill="auto"/>
            <w:vAlign w:val="bottom"/>
          </w:tcPr>
          <w:p w14:paraId="3E0B80D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5A5BB35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shd w:val="clear" w:color="auto" w:fill="auto"/>
            <w:vAlign w:val="bottom"/>
          </w:tcPr>
          <w:p w14:paraId="0AFB0F22"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5C80439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shd w:val="clear" w:color="auto" w:fill="auto"/>
            <w:vAlign w:val="bottom"/>
          </w:tcPr>
          <w:p w14:paraId="3FAF1469"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3AAEDE54" w14:textId="77777777" w:rsidR="00E43248" w:rsidRPr="00D50744" w:rsidRDefault="00E43248" w:rsidP="00C0220A">
            <w:pPr>
              <w:spacing w:before="40" w:after="60" w:line="300" w:lineRule="exact"/>
              <w:ind w:left="57" w:right="113"/>
              <w:jc w:val="left"/>
              <w:textDirection w:val="tbRlV"/>
              <w:rPr>
                <w:sz w:val="18"/>
                <w:szCs w:val="18"/>
                <w:rtl/>
                <w:lang w:eastAsia="zh-TW"/>
              </w:rPr>
            </w:pPr>
            <w:r w:rsidRPr="00D50744">
              <w:rPr>
                <w:sz w:val="18"/>
                <w:szCs w:val="18"/>
                <w:rtl/>
              </w:rPr>
              <w:t>1</w:t>
            </w:r>
          </w:p>
        </w:tc>
        <w:tc>
          <w:tcPr>
            <w:tcW w:w="485" w:type="dxa"/>
            <w:shd w:val="clear" w:color="auto" w:fill="auto"/>
            <w:vAlign w:val="bottom"/>
          </w:tcPr>
          <w:p w14:paraId="619422B7" w14:textId="77777777" w:rsidR="00E43248" w:rsidRPr="00D50744" w:rsidRDefault="00E43248" w:rsidP="00C0220A">
            <w:pPr>
              <w:spacing w:before="40" w:after="60" w:line="300" w:lineRule="exact"/>
              <w:ind w:left="57" w:right="57"/>
              <w:jc w:val="left"/>
              <w:rPr>
                <w:sz w:val="18"/>
                <w:szCs w:val="18"/>
              </w:rPr>
            </w:pPr>
            <w:r w:rsidRPr="00D50744">
              <w:rPr>
                <w:sz w:val="18"/>
                <w:szCs w:val="18"/>
              </w:rPr>
              <w:t>–</w:t>
            </w:r>
          </w:p>
        </w:tc>
        <w:tc>
          <w:tcPr>
            <w:tcW w:w="568" w:type="dxa"/>
            <w:shd w:val="clear" w:color="auto" w:fill="auto"/>
            <w:vAlign w:val="bottom"/>
          </w:tcPr>
          <w:p w14:paraId="0B04BD65" w14:textId="77777777" w:rsidR="00E43248" w:rsidRPr="00D50744" w:rsidRDefault="00E43248" w:rsidP="00C0220A">
            <w:pPr>
              <w:spacing w:before="40" w:after="60" w:line="300" w:lineRule="exact"/>
              <w:ind w:left="57"/>
              <w:jc w:val="left"/>
              <w:textDirection w:val="tbRlV"/>
              <w:rPr>
                <w:spacing w:val="-4"/>
                <w:sz w:val="18"/>
                <w:szCs w:val="18"/>
                <w:rtl/>
                <w:lang w:eastAsia="zh-TW"/>
              </w:rPr>
            </w:pPr>
            <w:r w:rsidRPr="00D50744">
              <w:rPr>
                <w:spacing w:val="-4"/>
                <w:sz w:val="18"/>
                <w:szCs w:val="18"/>
                <w:rtl/>
              </w:rPr>
              <w:t>1</w:t>
            </w:r>
          </w:p>
        </w:tc>
      </w:tr>
      <w:tr w:rsidR="00FF6771" w:rsidRPr="00D50744" w14:paraId="0977510E" w14:textId="77777777" w:rsidTr="00FF6771">
        <w:tc>
          <w:tcPr>
            <w:tcW w:w="849" w:type="dxa"/>
            <w:shd w:val="clear" w:color="auto" w:fill="auto"/>
            <w:hideMark/>
          </w:tcPr>
          <w:p w14:paraId="40B974D6"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بيرو</w:t>
            </w:r>
          </w:p>
        </w:tc>
        <w:tc>
          <w:tcPr>
            <w:tcW w:w="567" w:type="dxa"/>
            <w:shd w:val="clear" w:color="auto" w:fill="auto"/>
            <w:vAlign w:val="bottom"/>
            <w:hideMark/>
          </w:tcPr>
          <w:p w14:paraId="25C3FBE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hideMark/>
          </w:tcPr>
          <w:p w14:paraId="6AA29AD0"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hideMark/>
          </w:tcPr>
          <w:p w14:paraId="7B1A009D"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hideMark/>
          </w:tcPr>
          <w:p w14:paraId="2F968C2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hideMark/>
          </w:tcPr>
          <w:p w14:paraId="3D8CB85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hideMark/>
          </w:tcPr>
          <w:p w14:paraId="5A89F16C"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8" w:type="dxa"/>
            <w:shd w:val="clear" w:color="auto" w:fill="auto"/>
            <w:vAlign w:val="bottom"/>
            <w:hideMark/>
          </w:tcPr>
          <w:p w14:paraId="78FF9F10"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hideMark/>
          </w:tcPr>
          <w:p w14:paraId="0186190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shd w:val="clear" w:color="auto" w:fill="auto"/>
            <w:vAlign w:val="bottom"/>
            <w:hideMark/>
          </w:tcPr>
          <w:p w14:paraId="107C0BD3"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hideMark/>
          </w:tcPr>
          <w:p w14:paraId="01DE5A0D"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shd w:val="clear" w:color="auto" w:fill="auto"/>
            <w:vAlign w:val="bottom"/>
            <w:hideMark/>
          </w:tcPr>
          <w:p w14:paraId="4A314CC6"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605B11EC"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485" w:type="dxa"/>
            <w:shd w:val="clear" w:color="auto" w:fill="auto"/>
            <w:vAlign w:val="bottom"/>
          </w:tcPr>
          <w:p w14:paraId="20CB768F" w14:textId="77777777" w:rsidR="00E43248" w:rsidRPr="00D50744" w:rsidRDefault="00E43248" w:rsidP="00C0220A">
            <w:pPr>
              <w:spacing w:before="40" w:after="60" w:line="300" w:lineRule="exact"/>
              <w:ind w:left="57" w:right="57"/>
              <w:jc w:val="left"/>
              <w:textDirection w:val="tbRlV"/>
              <w:rPr>
                <w:sz w:val="18"/>
                <w:szCs w:val="18"/>
                <w:rtl/>
                <w:lang w:eastAsia="zh-TW"/>
              </w:rPr>
            </w:pPr>
            <w:r w:rsidRPr="00D50744">
              <w:rPr>
                <w:sz w:val="18"/>
                <w:szCs w:val="18"/>
                <w:rtl/>
              </w:rPr>
              <w:t>2</w:t>
            </w:r>
          </w:p>
        </w:tc>
        <w:tc>
          <w:tcPr>
            <w:tcW w:w="568" w:type="dxa"/>
            <w:shd w:val="clear" w:color="auto" w:fill="auto"/>
            <w:vAlign w:val="bottom"/>
            <w:hideMark/>
          </w:tcPr>
          <w:p w14:paraId="38900E09" w14:textId="77777777" w:rsidR="00E43248" w:rsidRPr="00D50744" w:rsidRDefault="00E43248" w:rsidP="00C0220A">
            <w:pPr>
              <w:spacing w:before="40" w:after="60" w:line="300" w:lineRule="exact"/>
              <w:ind w:left="57"/>
              <w:jc w:val="left"/>
              <w:textDirection w:val="tbRlV"/>
              <w:rPr>
                <w:spacing w:val="-4"/>
                <w:sz w:val="18"/>
                <w:szCs w:val="18"/>
                <w:rtl/>
                <w:lang w:eastAsia="zh-TW"/>
              </w:rPr>
            </w:pPr>
            <w:r w:rsidRPr="00D50744">
              <w:rPr>
                <w:spacing w:val="-4"/>
                <w:sz w:val="18"/>
                <w:szCs w:val="18"/>
                <w:rtl/>
              </w:rPr>
              <w:t>2</w:t>
            </w:r>
          </w:p>
        </w:tc>
      </w:tr>
      <w:tr w:rsidR="00FF6771" w:rsidRPr="00D50744" w14:paraId="027E747A" w14:textId="77777777" w:rsidTr="00FF6771">
        <w:tc>
          <w:tcPr>
            <w:tcW w:w="849" w:type="dxa"/>
            <w:shd w:val="clear" w:color="auto" w:fill="auto"/>
          </w:tcPr>
          <w:p w14:paraId="416D3B23"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إسبانيا</w:t>
            </w:r>
          </w:p>
        </w:tc>
        <w:tc>
          <w:tcPr>
            <w:tcW w:w="567" w:type="dxa"/>
            <w:shd w:val="clear" w:color="auto" w:fill="auto"/>
            <w:vAlign w:val="bottom"/>
          </w:tcPr>
          <w:p w14:paraId="16827845"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264CBEA4"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693A6FAB"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01DAE803"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46037C5A"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7" w:type="dxa"/>
            <w:shd w:val="clear" w:color="auto" w:fill="auto"/>
            <w:vAlign w:val="bottom"/>
          </w:tcPr>
          <w:p w14:paraId="0EC66A8F"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68" w:type="dxa"/>
            <w:shd w:val="clear" w:color="auto" w:fill="auto"/>
            <w:vAlign w:val="bottom"/>
          </w:tcPr>
          <w:p w14:paraId="6CF29C9B"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326ECA0A"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shd w:val="clear" w:color="auto" w:fill="auto"/>
            <w:vAlign w:val="bottom"/>
          </w:tcPr>
          <w:p w14:paraId="5F49B27B"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7" w:type="dxa"/>
            <w:shd w:val="clear" w:color="auto" w:fill="auto"/>
            <w:vAlign w:val="bottom"/>
          </w:tcPr>
          <w:p w14:paraId="2950F226"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526" w:type="dxa"/>
            <w:shd w:val="clear" w:color="auto" w:fill="auto"/>
            <w:vAlign w:val="bottom"/>
          </w:tcPr>
          <w:p w14:paraId="21667100" w14:textId="77777777" w:rsidR="00E43248" w:rsidRPr="00D50744" w:rsidRDefault="00E43248" w:rsidP="00C0220A">
            <w:pPr>
              <w:spacing w:before="40" w:after="60" w:line="300" w:lineRule="exact"/>
              <w:ind w:left="57" w:right="113"/>
              <w:jc w:val="left"/>
              <w:textDirection w:val="tbRlV"/>
              <w:rPr>
                <w:sz w:val="18"/>
                <w:szCs w:val="18"/>
                <w:rtl/>
                <w:lang w:eastAsia="zh-TW"/>
              </w:rPr>
            </w:pPr>
            <w:r w:rsidRPr="00D50744">
              <w:rPr>
                <w:sz w:val="18"/>
                <w:szCs w:val="18"/>
                <w:rtl/>
              </w:rPr>
              <w:t>2</w:t>
            </w:r>
          </w:p>
        </w:tc>
        <w:tc>
          <w:tcPr>
            <w:tcW w:w="527" w:type="dxa"/>
            <w:shd w:val="clear" w:color="auto" w:fill="auto"/>
            <w:vAlign w:val="bottom"/>
          </w:tcPr>
          <w:p w14:paraId="7209D4A1" w14:textId="77777777" w:rsidR="00E43248" w:rsidRPr="00D50744" w:rsidRDefault="00E43248" w:rsidP="00C0220A">
            <w:pPr>
              <w:spacing w:before="40" w:after="60" w:line="300" w:lineRule="exact"/>
              <w:ind w:left="57" w:right="113"/>
              <w:jc w:val="left"/>
              <w:rPr>
                <w:sz w:val="18"/>
                <w:szCs w:val="18"/>
              </w:rPr>
            </w:pPr>
            <w:r w:rsidRPr="00D50744">
              <w:rPr>
                <w:sz w:val="18"/>
                <w:szCs w:val="18"/>
              </w:rPr>
              <w:t>–</w:t>
            </w:r>
          </w:p>
        </w:tc>
        <w:tc>
          <w:tcPr>
            <w:tcW w:w="485" w:type="dxa"/>
            <w:shd w:val="clear" w:color="auto" w:fill="auto"/>
            <w:vAlign w:val="bottom"/>
          </w:tcPr>
          <w:p w14:paraId="7E2F1733" w14:textId="77777777" w:rsidR="00E43248" w:rsidRPr="00D50744" w:rsidRDefault="00E43248" w:rsidP="00C0220A">
            <w:pPr>
              <w:spacing w:before="40" w:after="60" w:line="300" w:lineRule="exact"/>
              <w:ind w:left="57" w:right="57"/>
              <w:jc w:val="left"/>
              <w:textDirection w:val="tbRlV"/>
              <w:rPr>
                <w:sz w:val="18"/>
                <w:szCs w:val="18"/>
                <w:rtl/>
                <w:lang w:eastAsia="zh-TW"/>
              </w:rPr>
            </w:pPr>
            <w:r w:rsidRPr="00D50744">
              <w:rPr>
                <w:sz w:val="18"/>
                <w:szCs w:val="18"/>
                <w:rtl/>
              </w:rPr>
              <w:t>1</w:t>
            </w:r>
          </w:p>
        </w:tc>
        <w:tc>
          <w:tcPr>
            <w:tcW w:w="568" w:type="dxa"/>
            <w:shd w:val="clear" w:color="auto" w:fill="auto"/>
            <w:vAlign w:val="bottom"/>
          </w:tcPr>
          <w:p w14:paraId="6F9A0353" w14:textId="77777777" w:rsidR="00E43248" w:rsidRPr="00D50744" w:rsidRDefault="00E43248" w:rsidP="00C0220A">
            <w:pPr>
              <w:spacing w:before="40" w:after="60" w:line="300" w:lineRule="exact"/>
              <w:ind w:left="57"/>
              <w:jc w:val="left"/>
              <w:textDirection w:val="tbRlV"/>
              <w:rPr>
                <w:spacing w:val="-4"/>
                <w:sz w:val="18"/>
                <w:szCs w:val="18"/>
                <w:rtl/>
                <w:lang w:eastAsia="zh-TW"/>
              </w:rPr>
            </w:pPr>
            <w:r w:rsidRPr="00D50744">
              <w:rPr>
                <w:spacing w:val="-4"/>
                <w:sz w:val="18"/>
                <w:szCs w:val="18"/>
                <w:rtl/>
              </w:rPr>
              <w:t>3</w:t>
            </w:r>
          </w:p>
        </w:tc>
      </w:tr>
      <w:tr w:rsidR="00FF6771" w:rsidRPr="00D50744" w14:paraId="16216030" w14:textId="77777777" w:rsidTr="00FF6771">
        <w:tc>
          <w:tcPr>
            <w:tcW w:w="849" w:type="dxa"/>
            <w:tcBorders>
              <w:bottom w:val="single" w:sz="4" w:space="0" w:color="auto"/>
            </w:tcBorders>
            <w:shd w:val="clear" w:color="auto" w:fill="auto"/>
          </w:tcPr>
          <w:p w14:paraId="48472065"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سري لانكا</w:t>
            </w:r>
          </w:p>
        </w:tc>
        <w:tc>
          <w:tcPr>
            <w:tcW w:w="567" w:type="dxa"/>
            <w:tcBorders>
              <w:bottom w:val="single" w:sz="4" w:space="0" w:color="auto"/>
            </w:tcBorders>
            <w:shd w:val="clear" w:color="auto" w:fill="auto"/>
            <w:vAlign w:val="bottom"/>
          </w:tcPr>
          <w:p w14:paraId="6BB2A5BF"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67" w:type="dxa"/>
            <w:tcBorders>
              <w:bottom w:val="single" w:sz="4" w:space="0" w:color="auto"/>
            </w:tcBorders>
            <w:shd w:val="clear" w:color="auto" w:fill="auto"/>
            <w:vAlign w:val="bottom"/>
          </w:tcPr>
          <w:p w14:paraId="3F8D862D"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67" w:type="dxa"/>
            <w:tcBorders>
              <w:bottom w:val="single" w:sz="4" w:space="0" w:color="auto"/>
            </w:tcBorders>
            <w:shd w:val="clear" w:color="auto" w:fill="auto"/>
            <w:vAlign w:val="bottom"/>
          </w:tcPr>
          <w:p w14:paraId="33613481"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67" w:type="dxa"/>
            <w:tcBorders>
              <w:bottom w:val="single" w:sz="4" w:space="0" w:color="auto"/>
            </w:tcBorders>
            <w:shd w:val="clear" w:color="auto" w:fill="auto"/>
            <w:vAlign w:val="bottom"/>
          </w:tcPr>
          <w:p w14:paraId="33280FA2"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67" w:type="dxa"/>
            <w:tcBorders>
              <w:bottom w:val="single" w:sz="4" w:space="0" w:color="auto"/>
            </w:tcBorders>
            <w:shd w:val="clear" w:color="auto" w:fill="auto"/>
            <w:vAlign w:val="bottom"/>
          </w:tcPr>
          <w:p w14:paraId="22EC7A5E"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67" w:type="dxa"/>
            <w:tcBorders>
              <w:bottom w:val="single" w:sz="4" w:space="0" w:color="auto"/>
            </w:tcBorders>
            <w:shd w:val="clear" w:color="auto" w:fill="auto"/>
            <w:vAlign w:val="bottom"/>
          </w:tcPr>
          <w:p w14:paraId="651F2AAF"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68" w:type="dxa"/>
            <w:tcBorders>
              <w:bottom w:val="single" w:sz="4" w:space="0" w:color="auto"/>
            </w:tcBorders>
            <w:shd w:val="clear" w:color="auto" w:fill="auto"/>
            <w:vAlign w:val="bottom"/>
          </w:tcPr>
          <w:p w14:paraId="77B560CD"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27" w:type="dxa"/>
            <w:tcBorders>
              <w:bottom w:val="single" w:sz="4" w:space="0" w:color="auto"/>
            </w:tcBorders>
            <w:shd w:val="clear" w:color="auto" w:fill="auto"/>
            <w:vAlign w:val="bottom"/>
          </w:tcPr>
          <w:p w14:paraId="044F8187"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26" w:type="dxa"/>
            <w:tcBorders>
              <w:bottom w:val="single" w:sz="4" w:space="0" w:color="auto"/>
            </w:tcBorders>
            <w:shd w:val="clear" w:color="auto" w:fill="auto"/>
            <w:vAlign w:val="bottom"/>
          </w:tcPr>
          <w:p w14:paraId="7928BEA1"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27" w:type="dxa"/>
            <w:tcBorders>
              <w:bottom w:val="single" w:sz="4" w:space="0" w:color="auto"/>
            </w:tcBorders>
            <w:shd w:val="clear" w:color="auto" w:fill="auto"/>
            <w:vAlign w:val="bottom"/>
          </w:tcPr>
          <w:p w14:paraId="2B26153C" w14:textId="77777777" w:rsidR="00E43248" w:rsidRPr="00D50744" w:rsidRDefault="00E43248" w:rsidP="00FF6771">
            <w:pPr>
              <w:spacing w:before="40" w:after="60" w:line="300" w:lineRule="exact"/>
              <w:ind w:left="57" w:right="113"/>
              <w:jc w:val="left"/>
              <w:textDirection w:val="tbRlV"/>
              <w:rPr>
                <w:sz w:val="18"/>
                <w:szCs w:val="18"/>
                <w:rtl/>
                <w:lang w:eastAsia="zh-TW"/>
              </w:rPr>
            </w:pPr>
            <w:r w:rsidRPr="00D50744">
              <w:rPr>
                <w:sz w:val="18"/>
                <w:szCs w:val="18"/>
                <w:rtl/>
              </w:rPr>
              <w:t>1</w:t>
            </w:r>
          </w:p>
        </w:tc>
        <w:tc>
          <w:tcPr>
            <w:tcW w:w="526" w:type="dxa"/>
            <w:tcBorders>
              <w:bottom w:val="single" w:sz="4" w:space="0" w:color="auto"/>
            </w:tcBorders>
            <w:shd w:val="clear" w:color="auto" w:fill="auto"/>
            <w:vAlign w:val="bottom"/>
          </w:tcPr>
          <w:p w14:paraId="6F096441"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527" w:type="dxa"/>
            <w:tcBorders>
              <w:bottom w:val="single" w:sz="4" w:space="0" w:color="auto"/>
            </w:tcBorders>
            <w:shd w:val="clear" w:color="auto" w:fill="auto"/>
            <w:vAlign w:val="bottom"/>
          </w:tcPr>
          <w:p w14:paraId="5657FA10" w14:textId="77777777" w:rsidR="00E43248" w:rsidRPr="00D50744" w:rsidRDefault="00E43248" w:rsidP="00FF6771">
            <w:pPr>
              <w:spacing w:before="40" w:after="60" w:line="300" w:lineRule="exact"/>
              <w:ind w:left="57" w:right="113"/>
              <w:jc w:val="left"/>
              <w:rPr>
                <w:sz w:val="18"/>
                <w:szCs w:val="18"/>
              </w:rPr>
            </w:pPr>
            <w:r w:rsidRPr="00D50744">
              <w:rPr>
                <w:sz w:val="18"/>
                <w:szCs w:val="18"/>
              </w:rPr>
              <w:t>–</w:t>
            </w:r>
          </w:p>
        </w:tc>
        <w:tc>
          <w:tcPr>
            <w:tcW w:w="485" w:type="dxa"/>
            <w:tcBorders>
              <w:bottom w:val="single" w:sz="4" w:space="0" w:color="auto"/>
            </w:tcBorders>
            <w:shd w:val="clear" w:color="auto" w:fill="auto"/>
            <w:vAlign w:val="bottom"/>
          </w:tcPr>
          <w:p w14:paraId="082119BF" w14:textId="77777777" w:rsidR="00E43248" w:rsidRPr="00D50744" w:rsidRDefault="00E43248" w:rsidP="00FF6771">
            <w:pPr>
              <w:spacing w:before="40" w:after="60" w:line="300" w:lineRule="exact"/>
              <w:ind w:left="57" w:right="57"/>
              <w:jc w:val="left"/>
              <w:rPr>
                <w:sz w:val="18"/>
                <w:szCs w:val="18"/>
              </w:rPr>
            </w:pPr>
            <w:r w:rsidRPr="00D50744">
              <w:rPr>
                <w:sz w:val="18"/>
                <w:szCs w:val="18"/>
              </w:rPr>
              <w:t>–</w:t>
            </w:r>
          </w:p>
        </w:tc>
        <w:tc>
          <w:tcPr>
            <w:tcW w:w="568" w:type="dxa"/>
            <w:tcBorders>
              <w:bottom w:val="single" w:sz="4" w:space="0" w:color="auto"/>
            </w:tcBorders>
            <w:shd w:val="clear" w:color="auto" w:fill="auto"/>
            <w:vAlign w:val="bottom"/>
          </w:tcPr>
          <w:p w14:paraId="78E5775F" w14:textId="77777777" w:rsidR="00E43248" w:rsidRPr="00D50744" w:rsidRDefault="00E43248" w:rsidP="00FF6771">
            <w:pPr>
              <w:spacing w:before="40" w:after="60" w:line="300" w:lineRule="exact"/>
              <w:ind w:left="57"/>
              <w:jc w:val="left"/>
              <w:textDirection w:val="tbRlV"/>
              <w:rPr>
                <w:spacing w:val="-4"/>
                <w:sz w:val="18"/>
                <w:szCs w:val="18"/>
                <w:rtl/>
                <w:lang w:eastAsia="zh-TW"/>
              </w:rPr>
            </w:pPr>
            <w:r w:rsidRPr="00D50744">
              <w:rPr>
                <w:spacing w:val="-4"/>
                <w:sz w:val="18"/>
                <w:szCs w:val="18"/>
                <w:rtl/>
              </w:rPr>
              <w:t>1</w:t>
            </w:r>
          </w:p>
        </w:tc>
      </w:tr>
      <w:tr w:rsidR="00FF6771" w:rsidRPr="00D50744" w14:paraId="560F1EA1" w14:textId="77777777" w:rsidTr="00FF6771">
        <w:tc>
          <w:tcPr>
            <w:tcW w:w="849" w:type="dxa"/>
            <w:tcBorders>
              <w:top w:val="single" w:sz="4" w:space="0" w:color="auto"/>
              <w:bottom w:val="single" w:sz="12" w:space="0" w:color="auto"/>
            </w:tcBorders>
            <w:shd w:val="clear" w:color="auto" w:fill="auto"/>
          </w:tcPr>
          <w:p w14:paraId="1973E1D7" w14:textId="2CE75CE1" w:rsidR="00E43248" w:rsidRPr="00D50744" w:rsidRDefault="00E43248" w:rsidP="00FF6771">
            <w:pPr>
              <w:spacing w:before="40" w:after="60" w:line="300" w:lineRule="exact"/>
              <w:ind w:left="57" w:right="113" w:firstLine="60"/>
              <w:textDirection w:val="tbRlV"/>
              <w:rPr>
                <w:b/>
                <w:bCs/>
                <w:sz w:val="18"/>
                <w:szCs w:val="18"/>
                <w:rtl/>
                <w:lang w:eastAsia="zh-TW"/>
              </w:rPr>
            </w:pPr>
            <w:r w:rsidRPr="00D50744">
              <w:rPr>
                <w:b/>
                <w:bCs/>
                <w:sz w:val="18"/>
                <w:szCs w:val="18"/>
                <w:rtl/>
              </w:rPr>
              <w:t>المجموع</w:t>
            </w:r>
          </w:p>
        </w:tc>
        <w:tc>
          <w:tcPr>
            <w:tcW w:w="567" w:type="dxa"/>
            <w:tcBorders>
              <w:top w:val="single" w:sz="4" w:space="0" w:color="auto"/>
              <w:bottom w:val="single" w:sz="12" w:space="0" w:color="auto"/>
            </w:tcBorders>
            <w:shd w:val="clear" w:color="auto" w:fill="auto"/>
            <w:vAlign w:val="bottom"/>
          </w:tcPr>
          <w:p w14:paraId="0DABA4C3"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67" w:type="dxa"/>
            <w:tcBorders>
              <w:top w:val="single" w:sz="4" w:space="0" w:color="auto"/>
              <w:bottom w:val="single" w:sz="12" w:space="0" w:color="auto"/>
            </w:tcBorders>
            <w:shd w:val="clear" w:color="auto" w:fill="auto"/>
            <w:vAlign w:val="bottom"/>
          </w:tcPr>
          <w:p w14:paraId="0CDC9466"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67" w:type="dxa"/>
            <w:tcBorders>
              <w:top w:val="single" w:sz="4" w:space="0" w:color="auto"/>
              <w:bottom w:val="single" w:sz="12" w:space="0" w:color="auto"/>
            </w:tcBorders>
            <w:shd w:val="clear" w:color="auto" w:fill="auto"/>
            <w:vAlign w:val="bottom"/>
          </w:tcPr>
          <w:p w14:paraId="0535D271"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67" w:type="dxa"/>
            <w:tcBorders>
              <w:top w:val="single" w:sz="4" w:space="0" w:color="auto"/>
              <w:bottom w:val="single" w:sz="12" w:space="0" w:color="auto"/>
            </w:tcBorders>
            <w:shd w:val="clear" w:color="auto" w:fill="auto"/>
            <w:vAlign w:val="bottom"/>
          </w:tcPr>
          <w:p w14:paraId="7CD6F42A"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67" w:type="dxa"/>
            <w:tcBorders>
              <w:top w:val="single" w:sz="4" w:space="0" w:color="auto"/>
              <w:bottom w:val="single" w:sz="12" w:space="0" w:color="auto"/>
            </w:tcBorders>
            <w:shd w:val="clear" w:color="auto" w:fill="auto"/>
            <w:vAlign w:val="bottom"/>
          </w:tcPr>
          <w:p w14:paraId="5D61FB86"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67" w:type="dxa"/>
            <w:tcBorders>
              <w:top w:val="single" w:sz="4" w:space="0" w:color="auto"/>
              <w:bottom w:val="single" w:sz="12" w:space="0" w:color="auto"/>
            </w:tcBorders>
            <w:shd w:val="clear" w:color="auto" w:fill="auto"/>
            <w:vAlign w:val="bottom"/>
          </w:tcPr>
          <w:p w14:paraId="12FB1EB8"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68" w:type="dxa"/>
            <w:tcBorders>
              <w:top w:val="single" w:sz="4" w:space="0" w:color="auto"/>
              <w:bottom w:val="single" w:sz="12" w:space="0" w:color="auto"/>
            </w:tcBorders>
            <w:shd w:val="clear" w:color="auto" w:fill="auto"/>
            <w:vAlign w:val="bottom"/>
          </w:tcPr>
          <w:p w14:paraId="46D646EB"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27" w:type="dxa"/>
            <w:tcBorders>
              <w:top w:val="single" w:sz="4" w:space="0" w:color="auto"/>
              <w:bottom w:val="single" w:sz="12" w:space="0" w:color="auto"/>
            </w:tcBorders>
            <w:shd w:val="clear" w:color="auto" w:fill="auto"/>
            <w:vAlign w:val="bottom"/>
          </w:tcPr>
          <w:p w14:paraId="256B898D"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26" w:type="dxa"/>
            <w:tcBorders>
              <w:top w:val="single" w:sz="4" w:space="0" w:color="auto"/>
              <w:bottom w:val="single" w:sz="12" w:space="0" w:color="auto"/>
            </w:tcBorders>
            <w:shd w:val="clear" w:color="auto" w:fill="auto"/>
            <w:vAlign w:val="bottom"/>
          </w:tcPr>
          <w:p w14:paraId="2988BA72" w14:textId="77777777" w:rsidR="00E43248" w:rsidRPr="00D50744" w:rsidRDefault="00E43248" w:rsidP="00FF6771">
            <w:pPr>
              <w:spacing w:before="40" w:after="60" w:line="300" w:lineRule="exact"/>
              <w:ind w:left="57" w:right="113"/>
              <w:jc w:val="left"/>
              <w:rPr>
                <w:b/>
                <w:sz w:val="18"/>
                <w:szCs w:val="18"/>
              </w:rPr>
            </w:pPr>
            <w:r w:rsidRPr="00D50744">
              <w:rPr>
                <w:b/>
                <w:sz w:val="18"/>
                <w:szCs w:val="18"/>
              </w:rPr>
              <w:t>–</w:t>
            </w:r>
          </w:p>
        </w:tc>
        <w:tc>
          <w:tcPr>
            <w:tcW w:w="527" w:type="dxa"/>
            <w:tcBorders>
              <w:top w:val="single" w:sz="4" w:space="0" w:color="auto"/>
              <w:bottom w:val="single" w:sz="12" w:space="0" w:color="auto"/>
            </w:tcBorders>
            <w:shd w:val="clear" w:color="auto" w:fill="auto"/>
            <w:vAlign w:val="bottom"/>
          </w:tcPr>
          <w:p w14:paraId="7D65612E" w14:textId="77777777" w:rsidR="00E43248" w:rsidRPr="00D50744" w:rsidRDefault="00E43248" w:rsidP="00FF6771">
            <w:pPr>
              <w:spacing w:before="40" w:after="60" w:line="300" w:lineRule="exact"/>
              <w:ind w:left="57" w:right="113"/>
              <w:jc w:val="left"/>
              <w:textDirection w:val="tbRlV"/>
              <w:rPr>
                <w:b/>
                <w:bCs/>
                <w:sz w:val="18"/>
                <w:szCs w:val="18"/>
                <w:rtl/>
                <w:lang w:eastAsia="zh-TW"/>
              </w:rPr>
            </w:pPr>
            <w:r w:rsidRPr="00D50744">
              <w:rPr>
                <w:bCs/>
                <w:sz w:val="18"/>
                <w:szCs w:val="18"/>
                <w:rtl/>
              </w:rPr>
              <w:t>1</w:t>
            </w:r>
          </w:p>
        </w:tc>
        <w:tc>
          <w:tcPr>
            <w:tcW w:w="526" w:type="dxa"/>
            <w:tcBorders>
              <w:top w:val="single" w:sz="4" w:space="0" w:color="auto"/>
              <w:bottom w:val="single" w:sz="12" w:space="0" w:color="auto"/>
            </w:tcBorders>
            <w:shd w:val="clear" w:color="auto" w:fill="auto"/>
            <w:vAlign w:val="bottom"/>
          </w:tcPr>
          <w:p w14:paraId="354E23A3" w14:textId="77777777" w:rsidR="00E43248" w:rsidRPr="00D50744" w:rsidRDefault="00E43248" w:rsidP="00FF6771">
            <w:pPr>
              <w:spacing w:before="40" w:after="60" w:line="300" w:lineRule="exact"/>
              <w:ind w:left="57" w:right="113"/>
              <w:jc w:val="left"/>
              <w:textDirection w:val="tbRlV"/>
              <w:rPr>
                <w:b/>
                <w:bCs/>
                <w:sz w:val="18"/>
                <w:szCs w:val="18"/>
                <w:rtl/>
                <w:lang w:eastAsia="zh-TW"/>
              </w:rPr>
            </w:pPr>
            <w:r w:rsidRPr="00D50744">
              <w:rPr>
                <w:b/>
                <w:bCs/>
                <w:sz w:val="18"/>
                <w:szCs w:val="18"/>
                <w:rtl/>
              </w:rPr>
              <w:t>2</w:t>
            </w:r>
          </w:p>
        </w:tc>
        <w:tc>
          <w:tcPr>
            <w:tcW w:w="527" w:type="dxa"/>
            <w:tcBorders>
              <w:top w:val="single" w:sz="4" w:space="0" w:color="auto"/>
              <w:bottom w:val="single" w:sz="12" w:space="0" w:color="auto"/>
            </w:tcBorders>
            <w:shd w:val="clear" w:color="auto" w:fill="auto"/>
            <w:vAlign w:val="bottom"/>
          </w:tcPr>
          <w:p w14:paraId="11B9FCDC" w14:textId="77777777" w:rsidR="00E43248" w:rsidRPr="00D50744" w:rsidRDefault="00E43248" w:rsidP="00FF6771">
            <w:pPr>
              <w:spacing w:before="40" w:after="60" w:line="300" w:lineRule="exact"/>
              <w:ind w:left="57" w:right="113"/>
              <w:jc w:val="left"/>
              <w:textDirection w:val="tbRlV"/>
              <w:rPr>
                <w:b/>
                <w:bCs/>
                <w:sz w:val="18"/>
                <w:szCs w:val="18"/>
                <w:rtl/>
                <w:lang w:eastAsia="zh-TW"/>
              </w:rPr>
            </w:pPr>
            <w:r w:rsidRPr="00D50744">
              <w:rPr>
                <w:bCs/>
                <w:sz w:val="18"/>
                <w:szCs w:val="18"/>
                <w:rtl/>
              </w:rPr>
              <w:t>1</w:t>
            </w:r>
          </w:p>
        </w:tc>
        <w:tc>
          <w:tcPr>
            <w:tcW w:w="485" w:type="dxa"/>
            <w:tcBorders>
              <w:top w:val="single" w:sz="4" w:space="0" w:color="auto"/>
              <w:bottom w:val="single" w:sz="12" w:space="0" w:color="auto"/>
            </w:tcBorders>
            <w:shd w:val="clear" w:color="auto" w:fill="auto"/>
            <w:vAlign w:val="bottom"/>
          </w:tcPr>
          <w:p w14:paraId="272632D4" w14:textId="77777777" w:rsidR="00E43248" w:rsidRPr="00D50744" w:rsidRDefault="00E43248" w:rsidP="00FF6771">
            <w:pPr>
              <w:spacing w:before="40" w:after="60" w:line="300" w:lineRule="exact"/>
              <w:ind w:left="57" w:right="57"/>
              <w:jc w:val="left"/>
              <w:textDirection w:val="tbRlV"/>
              <w:rPr>
                <w:b/>
                <w:bCs/>
                <w:sz w:val="18"/>
                <w:szCs w:val="18"/>
                <w:rtl/>
                <w:lang w:eastAsia="zh-TW"/>
              </w:rPr>
            </w:pPr>
            <w:r w:rsidRPr="00D50744">
              <w:rPr>
                <w:b/>
                <w:bCs/>
                <w:sz w:val="18"/>
                <w:szCs w:val="18"/>
                <w:rtl/>
              </w:rPr>
              <w:t>53</w:t>
            </w:r>
          </w:p>
        </w:tc>
        <w:tc>
          <w:tcPr>
            <w:tcW w:w="568" w:type="dxa"/>
            <w:tcBorders>
              <w:top w:val="single" w:sz="4" w:space="0" w:color="auto"/>
              <w:bottom w:val="single" w:sz="12" w:space="0" w:color="auto"/>
            </w:tcBorders>
            <w:shd w:val="clear" w:color="auto" w:fill="auto"/>
            <w:vAlign w:val="bottom"/>
          </w:tcPr>
          <w:p w14:paraId="7F78BD9D" w14:textId="77777777" w:rsidR="00E43248" w:rsidRPr="00D50744" w:rsidRDefault="00E43248" w:rsidP="00FF6771">
            <w:pPr>
              <w:spacing w:before="40" w:after="60" w:line="300" w:lineRule="exact"/>
              <w:ind w:left="57"/>
              <w:jc w:val="left"/>
              <w:textDirection w:val="tbRlV"/>
              <w:rPr>
                <w:b/>
                <w:bCs/>
                <w:spacing w:val="-4"/>
                <w:sz w:val="18"/>
                <w:szCs w:val="18"/>
                <w:rtl/>
                <w:lang w:eastAsia="zh-TW"/>
              </w:rPr>
            </w:pPr>
            <w:r w:rsidRPr="00D50744">
              <w:rPr>
                <w:b/>
                <w:bCs/>
                <w:spacing w:val="-4"/>
                <w:sz w:val="18"/>
                <w:szCs w:val="18"/>
                <w:rtl/>
              </w:rPr>
              <w:t>57</w:t>
            </w:r>
          </w:p>
        </w:tc>
      </w:tr>
    </w:tbl>
    <w:p w14:paraId="1F0BE339" w14:textId="3FFB6867" w:rsidR="00E43248" w:rsidRPr="00D50744" w:rsidRDefault="00E43248" w:rsidP="00E43248">
      <w:pPr>
        <w:pStyle w:val="SingleTxtGA"/>
        <w:rPr>
          <w:sz w:val="18"/>
          <w:szCs w:val="18"/>
          <w:lang w:val="en-US"/>
        </w:rPr>
      </w:pPr>
      <w:r w:rsidRPr="00D50744">
        <w:rPr>
          <w:rFonts w:hint="cs"/>
          <w:sz w:val="18"/>
          <w:szCs w:val="18"/>
          <w:rtl/>
          <w:lang w:val="en-US"/>
        </w:rPr>
        <w:t>(</w:t>
      </w:r>
      <w:r w:rsidRPr="00D50744">
        <w:rPr>
          <w:sz w:val="18"/>
          <w:szCs w:val="18"/>
          <w:rtl/>
          <w:lang w:val="en-US"/>
        </w:rPr>
        <w:t>أ</w:t>
      </w:r>
      <w:r w:rsidRPr="00D50744">
        <w:rPr>
          <w:rFonts w:hint="cs"/>
          <w:sz w:val="18"/>
          <w:szCs w:val="18"/>
          <w:rtl/>
          <w:lang w:val="en-US"/>
        </w:rPr>
        <w:t>)</w:t>
      </w:r>
      <w:r w:rsidRPr="00D50744">
        <w:rPr>
          <w:sz w:val="18"/>
          <w:szCs w:val="18"/>
          <w:rtl/>
          <w:lang w:val="en-US"/>
        </w:rPr>
        <w:tab/>
        <w:t>حتى 9 أيلول/سبتمبر 2024.</w:t>
      </w:r>
    </w:p>
    <w:p w14:paraId="1FD6FC20" w14:textId="33B07DAD" w:rsidR="00E43248" w:rsidRPr="00D50744" w:rsidRDefault="00E43248" w:rsidP="00E43248">
      <w:pPr>
        <w:pStyle w:val="SingleTxtGA"/>
        <w:rPr>
          <w:b/>
          <w:bCs/>
          <w:lang w:val="en-US"/>
        </w:rPr>
      </w:pPr>
      <w:r w:rsidRPr="00D50744">
        <w:rPr>
          <w:rtl/>
          <w:lang w:val="en-US"/>
        </w:rPr>
        <w:lastRenderedPageBreak/>
        <w:t>الجدول 3</w:t>
      </w:r>
      <w:r w:rsidRPr="00D50744">
        <w:rPr>
          <w:rtl/>
          <w:lang w:val="en-US"/>
        </w:rPr>
        <w:tab/>
      </w:r>
      <w:r w:rsidRPr="00D50744">
        <w:rPr>
          <w:rtl/>
          <w:lang w:val="en-US"/>
        </w:rPr>
        <w:br/>
      </w:r>
      <w:r w:rsidRPr="00D50744">
        <w:rPr>
          <w:b/>
          <w:bCs/>
          <w:rtl/>
          <w:lang w:val="en-US"/>
        </w:rPr>
        <w:t>إجمالي طلبات الإجراءات العاجلة المسجلة والتسجيلات الموازية، حتى 9 أيلول/سبتمبر 2024، حسب</w:t>
      </w:r>
      <w:r w:rsidRPr="00D50744">
        <w:rPr>
          <w:rFonts w:hint="cs"/>
          <w:b/>
          <w:bCs/>
          <w:rtl/>
          <w:lang w:val="en-US"/>
        </w:rPr>
        <w:t> </w:t>
      </w:r>
      <w:r w:rsidRPr="00D50744">
        <w:rPr>
          <w:b/>
          <w:bCs/>
          <w:rtl/>
          <w:lang w:val="en-US"/>
        </w:rPr>
        <w:t>السنة</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14"/>
        <w:gridCol w:w="509"/>
        <w:gridCol w:w="509"/>
        <w:gridCol w:w="509"/>
        <w:gridCol w:w="510"/>
        <w:gridCol w:w="510"/>
        <w:gridCol w:w="510"/>
        <w:gridCol w:w="510"/>
        <w:gridCol w:w="510"/>
        <w:gridCol w:w="510"/>
        <w:gridCol w:w="510"/>
        <w:gridCol w:w="510"/>
        <w:gridCol w:w="510"/>
        <w:gridCol w:w="637"/>
        <w:gridCol w:w="637"/>
      </w:tblGrid>
      <w:tr w:rsidR="00E43248" w:rsidRPr="00D50744" w14:paraId="2126D93E" w14:textId="77777777" w:rsidTr="00F965EC">
        <w:trPr>
          <w:tblHeader/>
        </w:trPr>
        <w:tc>
          <w:tcPr>
            <w:tcW w:w="1114" w:type="dxa"/>
            <w:tcBorders>
              <w:top w:val="single" w:sz="4" w:space="0" w:color="auto"/>
              <w:bottom w:val="single" w:sz="12" w:space="0" w:color="auto"/>
            </w:tcBorders>
            <w:shd w:val="clear" w:color="auto" w:fill="auto"/>
            <w:vAlign w:val="bottom"/>
            <w:hideMark/>
          </w:tcPr>
          <w:p w14:paraId="0C11E20A" w14:textId="77777777" w:rsidR="00E43248" w:rsidRPr="00D50744" w:rsidRDefault="00E43248" w:rsidP="00715D26">
            <w:pPr>
              <w:spacing w:before="40" w:after="60" w:line="300" w:lineRule="exact"/>
              <w:ind w:left="57" w:right="113"/>
              <w:textDirection w:val="tbRlV"/>
              <w:rPr>
                <w:i/>
                <w:iCs/>
                <w:spacing w:val="-6"/>
                <w:sz w:val="18"/>
                <w:szCs w:val="18"/>
                <w:rtl/>
                <w:lang w:eastAsia="zh-TW"/>
              </w:rPr>
            </w:pPr>
            <w:r w:rsidRPr="00D50744">
              <w:rPr>
                <w:i/>
                <w:iCs/>
                <w:spacing w:val="-6"/>
                <w:sz w:val="18"/>
                <w:szCs w:val="18"/>
                <w:rtl/>
              </w:rPr>
              <w:t>نوع الطلب</w:t>
            </w:r>
          </w:p>
        </w:tc>
        <w:tc>
          <w:tcPr>
            <w:tcW w:w="509" w:type="dxa"/>
            <w:tcBorders>
              <w:top w:val="single" w:sz="4" w:space="0" w:color="auto"/>
              <w:bottom w:val="single" w:sz="12" w:space="0" w:color="auto"/>
            </w:tcBorders>
            <w:shd w:val="clear" w:color="auto" w:fill="auto"/>
            <w:vAlign w:val="bottom"/>
            <w:hideMark/>
          </w:tcPr>
          <w:p w14:paraId="251951E8"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2012</w:t>
            </w:r>
          </w:p>
        </w:tc>
        <w:tc>
          <w:tcPr>
            <w:tcW w:w="509" w:type="dxa"/>
            <w:tcBorders>
              <w:top w:val="single" w:sz="4" w:space="0" w:color="auto"/>
              <w:bottom w:val="single" w:sz="12" w:space="0" w:color="auto"/>
            </w:tcBorders>
            <w:shd w:val="clear" w:color="auto" w:fill="auto"/>
            <w:vAlign w:val="bottom"/>
            <w:hideMark/>
          </w:tcPr>
          <w:p w14:paraId="5767F491"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2013</w:t>
            </w:r>
          </w:p>
        </w:tc>
        <w:tc>
          <w:tcPr>
            <w:tcW w:w="509" w:type="dxa"/>
            <w:tcBorders>
              <w:top w:val="single" w:sz="4" w:space="0" w:color="auto"/>
              <w:bottom w:val="single" w:sz="12" w:space="0" w:color="auto"/>
            </w:tcBorders>
            <w:shd w:val="clear" w:color="auto" w:fill="auto"/>
            <w:vAlign w:val="bottom"/>
            <w:hideMark/>
          </w:tcPr>
          <w:p w14:paraId="4A1E3CDC"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2014</w:t>
            </w:r>
          </w:p>
        </w:tc>
        <w:tc>
          <w:tcPr>
            <w:tcW w:w="510" w:type="dxa"/>
            <w:tcBorders>
              <w:top w:val="single" w:sz="4" w:space="0" w:color="auto"/>
              <w:bottom w:val="single" w:sz="12" w:space="0" w:color="auto"/>
            </w:tcBorders>
            <w:shd w:val="clear" w:color="auto" w:fill="auto"/>
            <w:vAlign w:val="bottom"/>
            <w:hideMark/>
          </w:tcPr>
          <w:p w14:paraId="0511AA21"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2015</w:t>
            </w:r>
          </w:p>
        </w:tc>
        <w:tc>
          <w:tcPr>
            <w:tcW w:w="510" w:type="dxa"/>
            <w:tcBorders>
              <w:top w:val="single" w:sz="4" w:space="0" w:color="auto"/>
              <w:bottom w:val="single" w:sz="12" w:space="0" w:color="auto"/>
            </w:tcBorders>
            <w:shd w:val="clear" w:color="auto" w:fill="auto"/>
            <w:vAlign w:val="bottom"/>
            <w:hideMark/>
          </w:tcPr>
          <w:p w14:paraId="11B85E2D"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2016</w:t>
            </w:r>
          </w:p>
        </w:tc>
        <w:tc>
          <w:tcPr>
            <w:tcW w:w="510" w:type="dxa"/>
            <w:tcBorders>
              <w:top w:val="single" w:sz="4" w:space="0" w:color="auto"/>
              <w:bottom w:val="single" w:sz="12" w:space="0" w:color="auto"/>
            </w:tcBorders>
            <w:shd w:val="clear" w:color="auto" w:fill="auto"/>
            <w:vAlign w:val="bottom"/>
            <w:hideMark/>
          </w:tcPr>
          <w:p w14:paraId="6901A1F0"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2017</w:t>
            </w:r>
          </w:p>
        </w:tc>
        <w:tc>
          <w:tcPr>
            <w:tcW w:w="510" w:type="dxa"/>
            <w:tcBorders>
              <w:top w:val="single" w:sz="4" w:space="0" w:color="auto"/>
              <w:bottom w:val="single" w:sz="12" w:space="0" w:color="auto"/>
            </w:tcBorders>
            <w:shd w:val="clear" w:color="auto" w:fill="auto"/>
            <w:vAlign w:val="bottom"/>
            <w:hideMark/>
          </w:tcPr>
          <w:p w14:paraId="7EAE59DD"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2018</w:t>
            </w:r>
          </w:p>
        </w:tc>
        <w:tc>
          <w:tcPr>
            <w:tcW w:w="510" w:type="dxa"/>
            <w:tcBorders>
              <w:top w:val="single" w:sz="4" w:space="0" w:color="auto"/>
              <w:bottom w:val="single" w:sz="12" w:space="0" w:color="auto"/>
            </w:tcBorders>
            <w:shd w:val="clear" w:color="auto" w:fill="auto"/>
            <w:vAlign w:val="bottom"/>
            <w:hideMark/>
          </w:tcPr>
          <w:p w14:paraId="01BA5FC9"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2019</w:t>
            </w:r>
          </w:p>
        </w:tc>
        <w:tc>
          <w:tcPr>
            <w:tcW w:w="510" w:type="dxa"/>
            <w:tcBorders>
              <w:top w:val="single" w:sz="4" w:space="0" w:color="auto"/>
              <w:bottom w:val="single" w:sz="12" w:space="0" w:color="auto"/>
            </w:tcBorders>
            <w:shd w:val="clear" w:color="auto" w:fill="auto"/>
            <w:vAlign w:val="bottom"/>
            <w:hideMark/>
          </w:tcPr>
          <w:p w14:paraId="65F95618"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2020</w:t>
            </w:r>
          </w:p>
        </w:tc>
        <w:tc>
          <w:tcPr>
            <w:tcW w:w="510" w:type="dxa"/>
            <w:tcBorders>
              <w:top w:val="single" w:sz="4" w:space="0" w:color="auto"/>
              <w:bottom w:val="single" w:sz="12" w:space="0" w:color="auto"/>
            </w:tcBorders>
            <w:shd w:val="clear" w:color="auto" w:fill="auto"/>
            <w:vAlign w:val="bottom"/>
            <w:hideMark/>
          </w:tcPr>
          <w:p w14:paraId="2968B9C7"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2021</w:t>
            </w:r>
          </w:p>
        </w:tc>
        <w:tc>
          <w:tcPr>
            <w:tcW w:w="510" w:type="dxa"/>
            <w:tcBorders>
              <w:top w:val="single" w:sz="4" w:space="0" w:color="auto"/>
              <w:bottom w:val="single" w:sz="12" w:space="0" w:color="auto"/>
            </w:tcBorders>
            <w:shd w:val="clear" w:color="auto" w:fill="auto"/>
            <w:vAlign w:val="bottom"/>
            <w:hideMark/>
          </w:tcPr>
          <w:p w14:paraId="31ABD6B8"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2022</w:t>
            </w:r>
          </w:p>
        </w:tc>
        <w:tc>
          <w:tcPr>
            <w:tcW w:w="510" w:type="dxa"/>
            <w:tcBorders>
              <w:top w:val="single" w:sz="4" w:space="0" w:color="auto"/>
              <w:bottom w:val="single" w:sz="12" w:space="0" w:color="auto"/>
            </w:tcBorders>
            <w:shd w:val="clear" w:color="auto" w:fill="auto"/>
            <w:vAlign w:val="bottom"/>
          </w:tcPr>
          <w:p w14:paraId="28591900"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i/>
                <w:iCs/>
                <w:spacing w:val="-6"/>
                <w:sz w:val="18"/>
                <w:szCs w:val="18"/>
                <w:rtl/>
              </w:rPr>
              <w:t>2023</w:t>
            </w:r>
          </w:p>
        </w:tc>
        <w:tc>
          <w:tcPr>
            <w:tcW w:w="637" w:type="dxa"/>
            <w:tcBorders>
              <w:top w:val="single" w:sz="4" w:space="0" w:color="auto"/>
              <w:bottom w:val="single" w:sz="12" w:space="0" w:color="auto"/>
            </w:tcBorders>
            <w:shd w:val="clear" w:color="auto" w:fill="auto"/>
            <w:vAlign w:val="bottom"/>
          </w:tcPr>
          <w:p w14:paraId="7D20EBC3" w14:textId="77777777" w:rsidR="00E43248" w:rsidRPr="00D50744" w:rsidRDefault="00E43248" w:rsidP="00715D26">
            <w:pPr>
              <w:spacing w:before="40" w:after="60" w:line="300" w:lineRule="exact"/>
              <w:ind w:left="57" w:right="113"/>
              <w:jc w:val="right"/>
              <w:textDirection w:val="tbRlV"/>
              <w:rPr>
                <w:i/>
                <w:iCs/>
                <w:spacing w:val="-6"/>
                <w:sz w:val="18"/>
                <w:szCs w:val="18"/>
                <w:rtl/>
                <w:lang w:eastAsia="zh-TW"/>
              </w:rPr>
            </w:pPr>
            <w:r w:rsidRPr="00D50744">
              <w:rPr>
                <w:spacing w:val="-6"/>
                <w:sz w:val="18"/>
                <w:szCs w:val="18"/>
                <w:rtl/>
              </w:rPr>
              <w:t>2024أ</w:t>
            </w:r>
          </w:p>
        </w:tc>
        <w:tc>
          <w:tcPr>
            <w:tcW w:w="637" w:type="dxa"/>
            <w:tcBorders>
              <w:top w:val="single" w:sz="4" w:space="0" w:color="auto"/>
              <w:bottom w:val="single" w:sz="12" w:space="0" w:color="auto"/>
            </w:tcBorders>
            <w:shd w:val="clear" w:color="auto" w:fill="auto"/>
            <w:vAlign w:val="bottom"/>
            <w:hideMark/>
          </w:tcPr>
          <w:p w14:paraId="7301A514" w14:textId="42E2E035" w:rsidR="00E43248" w:rsidRPr="00D50744" w:rsidRDefault="00E43248" w:rsidP="00895D20">
            <w:pPr>
              <w:spacing w:before="40" w:after="60" w:line="300" w:lineRule="exact"/>
              <w:ind w:left="57" w:right="113"/>
              <w:jc w:val="left"/>
              <w:textDirection w:val="tbRlV"/>
              <w:rPr>
                <w:i/>
                <w:iCs/>
                <w:spacing w:val="-6"/>
                <w:sz w:val="18"/>
                <w:szCs w:val="18"/>
                <w:rtl/>
                <w:lang w:eastAsia="zh-TW"/>
              </w:rPr>
            </w:pPr>
            <w:r w:rsidRPr="00D50744">
              <w:rPr>
                <w:i/>
                <w:iCs/>
                <w:spacing w:val="-6"/>
                <w:sz w:val="18"/>
                <w:szCs w:val="18"/>
                <w:rtl/>
              </w:rPr>
              <w:t>المجموع</w:t>
            </w:r>
          </w:p>
        </w:tc>
      </w:tr>
      <w:tr w:rsidR="00E43248" w:rsidRPr="00D50744" w14:paraId="17ACEF60" w14:textId="77777777" w:rsidTr="00F965EC">
        <w:trPr>
          <w:trHeight w:val="360"/>
        </w:trPr>
        <w:tc>
          <w:tcPr>
            <w:tcW w:w="1114" w:type="dxa"/>
            <w:tcBorders>
              <w:top w:val="single" w:sz="12" w:space="0" w:color="auto"/>
            </w:tcBorders>
            <w:shd w:val="clear" w:color="auto" w:fill="auto"/>
          </w:tcPr>
          <w:p w14:paraId="6A68E56E" w14:textId="77777777" w:rsidR="00E43248" w:rsidRPr="00D50744" w:rsidRDefault="00E43248" w:rsidP="00715D26">
            <w:pPr>
              <w:spacing w:before="40" w:after="60" w:line="300" w:lineRule="exact"/>
              <w:ind w:left="57" w:right="113"/>
              <w:textDirection w:val="tbRlV"/>
              <w:rPr>
                <w:spacing w:val="-4"/>
                <w:sz w:val="18"/>
                <w:szCs w:val="18"/>
                <w:rtl/>
                <w:lang w:eastAsia="zh-TW"/>
              </w:rPr>
            </w:pPr>
            <w:r w:rsidRPr="00D50744">
              <w:rPr>
                <w:spacing w:val="-4"/>
                <w:sz w:val="18"/>
                <w:szCs w:val="18"/>
                <w:rtl/>
              </w:rPr>
              <w:t>الإجراءات العاجلة</w:t>
            </w:r>
          </w:p>
        </w:tc>
        <w:tc>
          <w:tcPr>
            <w:tcW w:w="509" w:type="dxa"/>
            <w:tcBorders>
              <w:top w:val="single" w:sz="12" w:space="0" w:color="auto"/>
            </w:tcBorders>
            <w:shd w:val="clear" w:color="auto" w:fill="auto"/>
            <w:vAlign w:val="bottom"/>
          </w:tcPr>
          <w:p w14:paraId="553698DB"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5</w:t>
            </w:r>
          </w:p>
        </w:tc>
        <w:tc>
          <w:tcPr>
            <w:tcW w:w="509" w:type="dxa"/>
            <w:tcBorders>
              <w:top w:val="single" w:sz="12" w:space="0" w:color="auto"/>
            </w:tcBorders>
            <w:shd w:val="clear" w:color="auto" w:fill="auto"/>
            <w:vAlign w:val="bottom"/>
          </w:tcPr>
          <w:p w14:paraId="2A92F8FB"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5</w:t>
            </w:r>
          </w:p>
        </w:tc>
        <w:tc>
          <w:tcPr>
            <w:tcW w:w="509" w:type="dxa"/>
            <w:tcBorders>
              <w:top w:val="single" w:sz="12" w:space="0" w:color="auto"/>
            </w:tcBorders>
            <w:shd w:val="clear" w:color="auto" w:fill="auto"/>
            <w:vAlign w:val="bottom"/>
          </w:tcPr>
          <w:p w14:paraId="63666C7B"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51</w:t>
            </w:r>
          </w:p>
        </w:tc>
        <w:tc>
          <w:tcPr>
            <w:tcW w:w="510" w:type="dxa"/>
            <w:tcBorders>
              <w:top w:val="single" w:sz="12" w:space="0" w:color="auto"/>
            </w:tcBorders>
            <w:shd w:val="clear" w:color="auto" w:fill="auto"/>
            <w:vAlign w:val="bottom"/>
          </w:tcPr>
          <w:p w14:paraId="6B5C8678"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211</w:t>
            </w:r>
          </w:p>
        </w:tc>
        <w:tc>
          <w:tcPr>
            <w:tcW w:w="510" w:type="dxa"/>
            <w:tcBorders>
              <w:top w:val="single" w:sz="12" w:space="0" w:color="auto"/>
            </w:tcBorders>
            <w:shd w:val="clear" w:color="auto" w:fill="auto"/>
            <w:vAlign w:val="bottom"/>
          </w:tcPr>
          <w:p w14:paraId="579F96FD"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85</w:t>
            </w:r>
          </w:p>
        </w:tc>
        <w:tc>
          <w:tcPr>
            <w:tcW w:w="510" w:type="dxa"/>
            <w:tcBorders>
              <w:top w:val="single" w:sz="12" w:space="0" w:color="auto"/>
            </w:tcBorders>
            <w:shd w:val="clear" w:color="auto" w:fill="auto"/>
            <w:vAlign w:val="bottom"/>
          </w:tcPr>
          <w:p w14:paraId="2070493F"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86</w:t>
            </w:r>
          </w:p>
        </w:tc>
        <w:tc>
          <w:tcPr>
            <w:tcW w:w="510" w:type="dxa"/>
            <w:tcBorders>
              <w:top w:val="single" w:sz="12" w:space="0" w:color="auto"/>
            </w:tcBorders>
            <w:shd w:val="clear" w:color="auto" w:fill="auto"/>
            <w:vAlign w:val="bottom"/>
          </w:tcPr>
          <w:p w14:paraId="0EB6A77E"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123</w:t>
            </w:r>
          </w:p>
        </w:tc>
        <w:tc>
          <w:tcPr>
            <w:tcW w:w="510" w:type="dxa"/>
            <w:tcBorders>
              <w:top w:val="single" w:sz="12" w:space="0" w:color="auto"/>
            </w:tcBorders>
            <w:shd w:val="clear" w:color="auto" w:fill="auto"/>
            <w:vAlign w:val="bottom"/>
          </w:tcPr>
          <w:p w14:paraId="104449B2"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248</w:t>
            </w:r>
          </w:p>
        </w:tc>
        <w:tc>
          <w:tcPr>
            <w:tcW w:w="510" w:type="dxa"/>
            <w:tcBorders>
              <w:top w:val="single" w:sz="12" w:space="0" w:color="auto"/>
            </w:tcBorders>
            <w:shd w:val="clear" w:color="auto" w:fill="auto"/>
            <w:vAlign w:val="bottom"/>
          </w:tcPr>
          <w:p w14:paraId="26CBD8A1"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192</w:t>
            </w:r>
          </w:p>
        </w:tc>
        <w:tc>
          <w:tcPr>
            <w:tcW w:w="510" w:type="dxa"/>
            <w:tcBorders>
              <w:top w:val="single" w:sz="12" w:space="0" w:color="auto"/>
            </w:tcBorders>
            <w:shd w:val="clear" w:color="auto" w:fill="auto"/>
            <w:vAlign w:val="bottom"/>
          </w:tcPr>
          <w:p w14:paraId="75425D58"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459</w:t>
            </w:r>
          </w:p>
        </w:tc>
        <w:tc>
          <w:tcPr>
            <w:tcW w:w="510" w:type="dxa"/>
            <w:tcBorders>
              <w:top w:val="single" w:sz="12" w:space="0" w:color="auto"/>
            </w:tcBorders>
            <w:shd w:val="clear" w:color="auto" w:fill="auto"/>
            <w:vAlign w:val="bottom"/>
          </w:tcPr>
          <w:p w14:paraId="0E03F667"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101</w:t>
            </w:r>
          </w:p>
        </w:tc>
        <w:tc>
          <w:tcPr>
            <w:tcW w:w="510" w:type="dxa"/>
            <w:tcBorders>
              <w:top w:val="single" w:sz="12" w:space="0" w:color="auto"/>
            </w:tcBorders>
            <w:shd w:val="clear" w:color="auto" w:fill="auto"/>
            <w:vAlign w:val="bottom"/>
          </w:tcPr>
          <w:p w14:paraId="49108397"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119</w:t>
            </w:r>
          </w:p>
        </w:tc>
        <w:tc>
          <w:tcPr>
            <w:tcW w:w="637" w:type="dxa"/>
            <w:tcBorders>
              <w:top w:val="single" w:sz="12" w:space="0" w:color="auto"/>
            </w:tcBorders>
            <w:shd w:val="clear" w:color="auto" w:fill="auto"/>
            <w:vAlign w:val="bottom"/>
          </w:tcPr>
          <w:p w14:paraId="19951E36"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150</w:t>
            </w:r>
          </w:p>
        </w:tc>
        <w:tc>
          <w:tcPr>
            <w:tcW w:w="637" w:type="dxa"/>
            <w:tcBorders>
              <w:top w:val="single" w:sz="12" w:space="0" w:color="auto"/>
            </w:tcBorders>
            <w:shd w:val="clear" w:color="auto" w:fill="auto"/>
            <w:vAlign w:val="bottom"/>
          </w:tcPr>
          <w:p w14:paraId="08B4B5BE"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835 1</w:t>
            </w:r>
          </w:p>
        </w:tc>
      </w:tr>
      <w:tr w:rsidR="00E43248" w:rsidRPr="00D50744" w14:paraId="0DB7A65D" w14:textId="77777777" w:rsidTr="00F965EC">
        <w:tc>
          <w:tcPr>
            <w:tcW w:w="1114" w:type="dxa"/>
            <w:tcBorders>
              <w:bottom w:val="single" w:sz="4" w:space="0" w:color="auto"/>
            </w:tcBorders>
            <w:shd w:val="clear" w:color="auto" w:fill="auto"/>
          </w:tcPr>
          <w:p w14:paraId="6067F5F0" w14:textId="77777777" w:rsidR="00E43248" w:rsidRPr="00D50744" w:rsidRDefault="00E43248" w:rsidP="00715D26">
            <w:pPr>
              <w:spacing w:before="40" w:after="60" w:line="300" w:lineRule="exact"/>
              <w:ind w:left="57" w:right="113"/>
              <w:textDirection w:val="tbRlV"/>
              <w:rPr>
                <w:spacing w:val="-4"/>
                <w:sz w:val="18"/>
                <w:szCs w:val="18"/>
                <w:rtl/>
                <w:lang w:eastAsia="zh-TW"/>
              </w:rPr>
            </w:pPr>
            <w:r w:rsidRPr="00D50744">
              <w:rPr>
                <w:spacing w:val="-4"/>
                <w:sz w:val="18"/>
                <w:szCs w:val="18"/>
                <w:rtl/>
              </w:rPr>
              <w:t>التسجيل الموازي</w:t>
            </w:r>
          </w:p>
        </w:tc>
        <w:tc>
          <w:tcPr>
            <w:tcW w:w="509" w:type="dxa"/>
            <w:tcBorders>
              <w:bottom w:val="single" w:sz="4" w:space="0" w:color="auto"/>
            </w:tcBorders>
            <w:shd w:val="clear" w:color="auto" w:fill="auto"/>
            <w:vAlign w:val="bottom"/>
          </w:tcPr>
          <w:p w14:paraId="0F52DDA5"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09" w:type="dxa"/>
            <w:tcBorders>
              <w:bottom w:val="single" w:sz="4" w:space="0" w:color="auto"/>
            </w:tcBorders>
            <w:shd w:val="clear" w:color="auto" w:fill="auto"/>
            <w:vAlign w:val="bottom"/>
          </w:tcPr>
          <w:p w14:paraId="790DB42B"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09" w:type="dxa"/>
            <w:tcBorders>
              <w:bottom w:val="single" w:sz="4" w:space="0" w:color="auto"/>
            </w:tcBorders>
            <w:shd w:val="clear" w:color="auto" w:fill="auto"/>
            <w:vAlign w:val="bottom"/>
          </w:tcPr>
          <w:p w14:paraId="1DC5BC6D"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10" w:type="dxa"/>
            <w:tcBorders>
              <w:bottom w:val="single" w:sz="4" w:space="0" w:color="auto"/>
            </w:tcBorders>
            <w:shd w:val="clear" w:color="auto" w:fill="auto"/>
            <w:vAlign w:val="bottom"/>
          </w:tcPr>
          <w:p w14:paraId="45DA5D2A"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10" w:type="dxa"/>
            <w:tcBorders>
              <w:bottom w:val="single" w:sz="4" w:space="0" w:color="auto"/>
            </w:tcBorders>
            <w:shd w:val="clear" w:color="auto" w:fill="auto"/>
            <w:vAlign w:val="bottom"/>
          </w:tcPr>
          <w:p w14:paraId="6534FD9B"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10" w:type="dxa"/>
            <w:tcBorders>
              <w:bottom w:val="single" w:sz="4" w:space="0" w:color="auto"/>
            </w:tcBorders>
            <w:shd w:val="clear" w:color="auto" w:fill="auto"/>
            <w:vAlign w:val="bottom"/>
          </w:tcPr>
          <w:p w14:paraId="3CF20BFC"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10" w:type="dxa"/>
            <w:tcBorders>
              <w:bottom w:val="single" w:sz="4" w:space="0" w:color="auto"/>
            </w:tcBorders>
            <w:shd w:val="clear" w:color="auto" w:fill="auto"/>
            <w:vAlign w:val="bottom"/>
          </w:tcPr>
          <w:p w14:paraId="2CC292DF"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10" w:type="dxa"/>
            <w:tcBorders>
              <w:bottom w:val="single" w:sz="4" w:space="0" w:color="auto"/>
            </w:tcBorders>
            <w:shd w:val="clear" w:color="auto" w:fill="auto"/>
            <w:vAlign w:val="bottom"/>
          </w:tcPr>
          <w:p w14:paraId="3F894410"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10" w:type="dxa"/>
            <w:tcBorders>
              <w:bottom w:val="single" w:sz="4" w:space="0" w:color="auto"/>
            </w:tcBorders>
            <w:shd w:val="clear" w:color="auto" w:fill="auto"/>
            <w:vAlign w:val="bottom"/>
          </w:tcPr>
          <w:p w14:paraId="1004E57E" w14:textId="77777777" w:rsidR="00E43248" w:rsidRPr="00D50744" w:rsidRDefault="00E43248" w:rsidP="00FF6771">
            <w:pPr>
              <w:spacing w:before="40" w:after="60" w:line="300" w:lineRule="exact"/>
              <w:ind w:left="57" w:right="113"/>
              <w:jc w:val="left"/>
              <w:rPr>
                <w:spacing w:val="-6"/>
                <w:sz w:val="18"/>
                <w:szCs w:val="18"/>
              </w:rPr>
            </w:pPr>
            <w:r w:rsidRPr="00D50744">
              <w:rPr>
                <w:spacing w:val="-6"/>
                <w:sz w:val="18"/>
                <w:szCs w:val="18"/>
              </w:rPr>
              <w:t>–</w:t>
            </w:r>
          </w:p>
        </w:tc>
        <w:tc>
          <w:tcPr>
            <w:tcW w:w="510" w:type="dxa"/>
            <w:tcBorders>
              <w:bottom w:val="single" w:sz="4" w:space="0" w:color="auto"/>
            </w:tcBorders>
            <w:shd w:val="clear" w:color="auto" w:fill="auto"/>
            <w:vAlign w:val="bottom"/>
          </w:tcPr>
          <w:p w14:paraId="26E4D7C9"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1</w:t>
            </w:r>
          </w:p>
        </w:tc>
        <w:tc>
          <w:tcPr>
            <w:tcW w:w="510" w:type="dxa"/>
            <w:tcBorders>
              <w:bottom w:val="single" w:sz="4" w:space="0" w:color="auto"/>
            </w:tcBorders>
            <w:shd w:val="clear" w:color="auto" w:fill="auto"/>
            <w:vAlign w:val="bottom"/>
          </w:tcPr>
          <w:p w14:paraId="3436F8A9"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2</w:t>
            </w:r>
          </w:p>
        </w:tc>
        <w:tc>
          <w:tcPr>
            <w:tcW w:w="510" w:type="dxa"/>
            <w:tcBorders>
              <w:bottom w:val="single" w:sz="4" w:space="0" w:color="auto"/>
            </w:tcBorders>
            <w:shd w:val="clear" w:color="auto" w:fill="auto"/>
            <w:vAlign w:val="bottom"/>
          </w:tcPr>
          <w:p w14:paraId="3BEE3F8A"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1</w:t>
            </w:r>
          </w:p>
        </w:tc>
        <w:tc>
          <w:tcPr>
            <w:tcW w:w="637" w:type="dxa"/>
            <w:tcBorders>
              <w:bottom w:val="single" w:sz="4" w:space="0" w:color="auto"/>
            </w:tcBorders>
            <w:shd w:val="clear" w:color="auto" w:fill="auto"/>
            <w:vAlign w:val="bottom"/>
          </w:tcPr>
          <w:p w14:paraId="3E086A4C"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53</w:t>
            </w:r>
          </w:p>
        </w:tc>
        <w:tc>
          <w:tcPr>
            <w:tcW w:w="637" w:type="dxa"/>
            <w:tcBorders>
              <w:bottom w:val="single" w:sz="4" w:space="0" w:color="auto"/>
            </w:tcBorders>
            <w:shd w:val="clear" w:color="auto" w:fill="auto"/>
            <w:vAlign w:val="bottom"/>
          </w:tcPr>
          <w:p w14:paraId="63E2C54A" w14:textId="77777777" w:rsidR="00E43248" w:rsidRPr="00D50744" w:rsidRDefault="00E43248" w:rsidP="00FF6771">
            <w:pPr>
              <w:spacing w:before="40" w:after="60" w:line="300" w:lineRule="exact"/>
              <w:ind w:left="57" w:right="113"/>
              <w:jc w:val="left"/>
              <w:textDirection w:val="tbRlV"/>
              <w:rPr>
                <w:spacing w:val="-6"/>
                <w:sz w:val="18"/>
                <w:szCs w:val="18"/>
                <w:rtl/>
                <w:lang w:eastAsia="zh-TW"/>
              </w:rPr>
            </w:pPr>
            <w:r w:rsidRPr="00D50744">
              <w:rPr>
                <w:spacing w:val="-6"/>
                <w:sz w:val="18"/>
                <w:szCs w:val="18"/>
                <w:rtl/>
              </w:rPr>
              <w:t>57</w:t>
            </w:r>
          </w:p>
        </w:tc>
      </w:tr>
      <w:tr w:rsidR="00E43248" w:rsidRPr="00D50744" w14:paraId="440883EF" w14:textId="77777777" w:rsidTr="00F965EC">
        <w:tc>
          <w:tcPr>
            <w:tcW w:w="1114" w:type="dxa"/>
            <w:tcBorders>
              <w:top w:val="single" w:sz="4" w:space="0" w:color="auto"/>
              <w:bottom w:val="single" w:sz="12" w:space="0" w:color="auto"/>
            </w:tcBorders>
            <w:shd w:val="clear" w:color="auto" w:fill="auto"/>
            <w:hideMark/>
          </w:tcPr>
          <w:p w14:paraId="597608A3" w14:textId="77777777" w:rsidR="00E43248" w:rsidRPr="00D50744" w:rsidRDefault="00E43248" w:rsidP="00FF6771">
            <w:pPr>
              <w:spacing w:before="40" w:after="60" w:line="300" w:lineRule="exact"/>
              <w:ind w:left="57" w:right="113" w:firstLine="60"/>
              <w:textDirection w:val="tbRlV"/>
              <w:rPr>
                <w:b/>
                <w:bCs/>
                <w:spacing w:val="-4"/>
                <w:sz w:val="18"/>
                <w:szCs w:val="18"/>
                <w:rtl/>
                <w:lang w:eastAsia="zh-TW"/>
              </w:rPr>
            </w:pPr>
            <w:r w:rsidRPr="00D50744">
              <w:rPr>
                <w:b/>
                <w:bCs/>
                <w:spacing w:val="-4"/>
                <w:sz w:val="18"/>
                <w:szCs w:val="18"/>
                <w:rtl/>
              </w:rPr>
              <w:t>المجموع:</w:t>
            </w:r>
          </w:p>
        </w:tc>
        <w:tc>
          <w:tcPr>
            <w:tcW w:w="509" w:type="dxa"/>
            <w:tcBorders>
              <w:top w:val="single" w:sz="4" w:space="0" w:color="auto"/>
              <w:bottom w:val="single" w:sz="12" w:space="0" w:color="auto"/>
            </w:tcBorders>
            <w:shd w:val="clear" w:color="auto" w:fill="auto"/>
            <w:vAlign w:val="bottom"/>
            <w:hideMark/>
          </w:tcPr>
          <w:p w14:paraId="203640AA"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5</w:t>
            </w:r>
          </w:p>
        </w:tc>
        <w:tc>
          <w:tcPr>
            <w:tcW w:w="509" w:type="dxa"/>
            <w:tcBorders>
              <w:top w:val="single" w:sz="4" w:space="0" w:color="auto"/>
              <w:bottom w:val="single" w:sz="12" w:space="0" w:color="auto"/>
            </w:tcBorders>
            <w:shd w:val="clear" w:color="auto" w:fill="auto"/>
            <w:vAlign w:val="bottom"/>
            <w:hideMark/>
          </w:tcPr>
          <w:p w14:paraId="5C5B7F5D"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5</w:t>
            </w:r>
          </w:p>
        </w:tc>
        <w:tc>
          <w:tcPr>
            <w:tcW w:w="509" w:type="dxa"/>
            <w:tcBorders>
              <w:top w:val="single" w:sz="4" w:space="0" w:color="auto"/>
              <w:bottom w:val="single" w:sz="12" w:space="0" w:color="auto"/>
            </w:tcBorders>
            <w:shd w:val="clear" w:color="auto" w:fill="auto"/>
            <w:vAlign w:val="bottom"/>
            <w:hideMark/>
          </w:tcPr>
          <w:p w14:paraId="3D32092C"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51</w:t>
            </w:r>
          </w:p>
        </w:tc>
        <w:tc>
          <w:tcPr>
            <w:tcW w:w="510" w:type="dxa"/>
            <w:tcBorders>
              <w:top w:val="single" w:sz="4" w:space="0" w:color="auto"/>
              <w:bottom w:val="single" w:sz="12" w:space="0" w:color="auto"/>
            </w:tcBorders>
            <w:shd w:val="clear" w:color="auto" w:fill="auto"/>
            <w:vAlign w:val="bottom"/>
            <w:hideMark/>
          </w:tcPr>
          <w:p w14:paraId="4396B686"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211</w:t>
            </w:r>
          </w:p>
        </w:tc>
        <w:tc>
          <w:tcPr>
            <w:tcW w:w="510" w:type="dxa"/>
            <w:tcBorders>
              <w:top w:val="single" w:sz="4" w:space="0" w:color="auto"/>
              <w:bottom w:val="single" w:sz="12" w:space="0" w:color="auto"/>
            </w:tcBorders>
            <w:shd w:val="clear" w:color="auto" w:fill="auto"/>
            <w:vAlign w:val="bottom"/>
            <w:hideMark/>
          </w:tcPr>
          <w:p w14:paraId="07E50ED8"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85</w:t>
            </w:r>
          </w:p>
        </w:tc>
        <w:tc>
          <w:tcPr>
            <w:tcW w:w="510" w:type="dxa"/>
            <w:tcBorders>
              <w:top w:val="single" w:sz="4" w:space="0" w:color="auto"/>
              <w:bottom w:val="single" w:sz="12" w:space="0" w:color="auto"/>
            </w:tcBorders>
            <w:shd w:val="clear" w:color="auto" w:fill="auto"/>
            <w:vAlign w:val="bottom"/>
            <w:hideMark/>
          </w:tcPr>
          <w:p w14:paraId="797737FA"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86</w:t>
            </w:r>
          </w:p>
        </w:tc>
        <w:tc>
          <w:tcPr>
            <w:tcW w:w="510" w:type="dxa"/>
            <w:tcBorders>
              <w:top w:val="single" w:sz="4" w:space="0" w:color="auto"/>
              <w:bottom w:val="single" w:sz="12" w:space="0" w:color="auto"/>
            </w:tcBorders>
            <w:shd w:val="clear" w:color="auto" w:fill="auto"/>
            <w:vAlign w:val="bottom"/>
            <w:hideMark/>
          </w:tcPr>
          <w:p w14:paraId="6DAB64E8"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123</w:t>
            </w:r>
          </w:p>
        </w:tc>
        <w:tc>
          <w:tcPr>
            <w:tcW w:w="510" w:type="dxa"/>
            <w:tcBorders>
              <w:top w:val="single" w:sz="4" w:space="0" w:color="auto"/>
              <w:bottom w:val="single" w:sz="12" w:space="0" w:color="auto"/>
            </w:tcBorders>
            <w:shd w:val="clear" w:color="auto" w:fill="auto"/>
            <w:vAlign w:val="bottom"/>
            <w:hideMark/>
          </w:tcPr>
          <w:p w14:paraId="634B187B"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248</w:t>
            </w:r>
          </w:p>
        </w:tc>
        <w:tc>
          <w:tcPr>
            <w:tcW w:w="510" w:type="dxa"/>
            <w:tcBorders>
              <w:top w:val="single" w:sz="4" w:space="0" w:color="auto"/>
              <w:bottom w:val="single" w:sz="12" w:space="0" w:color="auto"/>
            </w:tcBorders>
            <w:shd w:val="clear" w:color="auto" w:fill="auto"/>
            <w:vAlign w:val="bottom"/>
            <w:hideMark/>
          </w:tcPr>
          <w:p w14:paraId="52F71ECB"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192</w:t>
            </w:r>
          </w:p>
        </w:tc>
        <w:tc>
          <w:tcPr>
            <w:tcW w:w="510" w:type="dxa"/>
            <w:tcBorders>
              <w:top w:val="single" w:sz="4" w:space="0" w:color="auto"/>
              <w:bottom w:val="single" w:sz="12" w:space="0" w:color="auto"/>
            </w:tcBorders>
            <w:shd w:val="clear" w:color="auto" w:fill="auto"/>
            <w:vAlign w:val="bottom"/>
            <w:hideMark/>
          </w:tcPr>
          <w:p w14:paraId="6D65321A"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460</w:t>
            </w:r>
          </w:p>
        </w:tc>
        <w:tc>
          <w:tcPr>
            <w:tcW w:w="510" w:type="dxa"/>
            <w:tcBorders>
              <w:top w:val="single" w:sz="4" w:space="0" w:color="auto"/>
              <w:bottom w:val="single" w:sz="12" w:space="0" w:color="auto"/>
            </w:tcBorders>
            <w:shd w:val="clear" w:color="auto" w:fill="auto"/>
            <w:vAlign w:val="bottom"/>
            <w:hideMark/>
          </w:tcPr>
          <w:p w14:paraId="5E3FFFE9"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103</w:t>
            </w:r>
          </w:p>
        </w:tc>
        <w:tc>
          <w:tcPr>
            <w:tcW w:w="510" w:type="dxa"/>
            <w:tcBorders>
              <w:top w:val="single" w:sz="4" w:space="0" w:color="auto"/>
              <w:bottom w:val="single" w:sz="12" w:space="0" w:color="auto"/>
            </w:tcBorders>
            <w:shd w:val="clear" w:color="auto" w:fill="auto"/>
            <w:vAlign w:val="bottom"/>
          </w:tcPr>
          <w:p w14:paraId="58498035"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120</w:t>
            </w:r>
          </w:p>
        </w:tc>
        <w:tc>
          <w:tcPr>
            <w:tcW w:w="637" w:type="dxa"/>
            <w:tcBorders>
              <w:top w:val="single" w:sz="4" w:space="0" w:color="auto"/>
              <w:bottom w:val="single" w:sz="12" w:space="0" w:color="auto"/>
            </w:tcBorders>
            <w:shd w:val="clear" w:color="auto" w:fill="auto"/>
            <w:vAlign w:val="bottom"/>
          </w:tcPr>
          <w:p w14:paraId="16C8670B"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203</w:t>
            </w:r>
          </w:p>
        </w:tc>
        <w:tc>
          <w:tcPr>
            <w:tcW w:w="637" w:type="dxa"/>
            <w:tcBorders>
              <w:top w:val="single" w:sz="4" w:space="0" w:color="auto"/>
              <w:bottom w:val="single" w:sz="12" w:space="0" w:color="auto"/>
            </w:tcBorders>
            <w:shd w:val="clear" w:color="auto" w:fill="auto"/>
            <w:vAlign w:val="bottom"/>
            <w:hideMark/>
          </w:tcPr>
          <w:p w14:paraId="2125D927" w14:textId="77777777" w:rsidR="00E43248" w:rsidRPr="00D50744" w:rsidRDefault="00E43248" w:rsidP="00FF6771">
            <w:pPr>
              <w:spacing w:before="40" w:after="60" w:line="300" w:lineRule="exact"/>
              <w:ind w:left="57" w:right="113"/>
              <w:jc w:val="left"/>
              <w:textDirection w:val="tbRlV"/>
              <w:rPr>
                <w:b/>
                <w:bCs/>
                <w:spacing w:val="-6"/>
                <w:sz w:val="18"/>
                <w:szCs w:val="18"/>
                <w:rtl/>
                <w:lang w:eastAsia="zh-TW"/>
              </w:rPr>
            </w:pPr>
            <w:r w:rsidRPr="00D50744">
              <w:rPr>
                <w:b/>
                <w:bCs/>
                <w:spacing w:val="-6"/>
                <w:sz w:val="18"/>
                <w:szCs w:val="18"/>
                <w:rtl/>
              </w:rPr>
              <w:t>892 1</w:t>
            </w:r>
          </w:p>
        </w:tc>
      </w:tr>
    </w:tbl>
    <w:p w14:paraId="0DF111FF" w14:textId="30E525AD" w:rsidR="00E43248" w:rsidRPr="00D50744" w:rsidRDefault="00E43248" w:rsidP="00E43248">
      <w:pPr>
        <w:pStyle w:val="SingleTxtGA"/>
        <w:rPr>
          <w:sz w:val="18"/>
          <w:szCs w:val="18"/>
          <w:lang w:val="en-US"/>
        </w:rPr>
      </w:pPr>
      <w:r w:rsidRPr="00D50744">
        <w:rPr>
          <w:rFonts w:hint="cs"/>
          <w:sz w:val="18"/>
          <w:szCs w:val="18"/>
          <w:rtl/>
          <w:lang w:val="en-US"/>
        </w:rPr>
        <w:t>(</w:t>
      </w:r>
      <w:r w:rsidRPr="00D50744">
        <w:rPr>
          <w:sz w:val="18"/>
          <w:szCs w:val="18"/>
          <w:rtl/>
          <w:lang w:val="en-US"/>
        </w:rPr>
        <w:t>أ</w:t>
      </w:r>
      <w:r w:rsidRPr="00D50744">
        <w:rPr>
          <w:rFonts w:hint="cs"/>
          <w:sz w:val="18"/>
          <w:szCs w:val="18"/>
          <w:rtl/>
          <w:lang w:val="en-US"/>
        </w:rPr>
        <w:t>)</w:t>
      </w:r>
      <w:r w:rsidRPr="00D50744">
        <w:rPr>
          <w:sz w:val="18"/>
          <w:szCs w:val="18"/>
          <w:rtl/>
          <w:lang w:val="en-US"/>
        </w:rPr>
        <w:tab/>
        <w:t>حتى 9 أيلول/سبتمبر 2024.</w:t>
      </w:r>
    </w:p>
    <w:p w14:paraId="744C2B44" w14:textId="08D350EF" w:rsidR="00E43248" w:rsidRPr="00D50744" w:rsidRDefault="00E43248" w:rsidP="00E43248">
      <w:pPr>
        <w:pStyle w:val="SingleTxtGA"/>
        <w:rPr>
          <w:lang w:val="en-US"/>
        </w:rPr>
      </w:pPr>
      <w:r w:rsidRPr="00D50744">
        <w:rPr>
          <w:rtl/>
          <w:lang w:val="en-US"/>
        </w:rPr>
        <w:t>6-</w:t>
      </w:r>
      <w:r w:rsidRPr="00D50744">
        <w:rPr>
          <w:rtl/>
          <w:lang w:val="en-US"/>
        </w:rPr>
        <w:tab/>
        <w:t xml:space="preserve">وفي الفترة ما بين 27 شباط/فبراير 2024 و9 أيلول/سبتمبر 2024، أرسلت اللجنة 71 مذكرة متعلقة بطلبات إجراءات عاجلة مسجلة لمتابعة تنفيذ توصياتها وتقديم توصيات جديدة إلى الدول الأطراف المعنية على أساس المعلومات المتاحة (مقارنةً </w:t>
      </w:r>
      <w:r w:rsidR="0028050E" w:rsidRPr="00D50744">
        <w:rPr>
          <w:rtl/>
          <w:lang w:val="en-US"/>
        </w:rPr>
        <w:t>ب‍ </w:t>
      </w:r>
      <w:r w:rsidRPr="00D50744">
        <w:rPr>
          <w:rtl/>
          <w:lang w:val="en-US"/>
        </w:rPr>
        <w:t>45 مذكرة خلال الفترة المشمولة بالتقرير السابق). وحتى</w:t>
      </w:r>
      <w:r w:rsidR="00FF6771" w:rsidRPr="00D50744">
        <w:rPr>
          <w:rFonts w:hint="cs"/>
          <w:rtl/>
          <w:lang w:val="en-US"/>
        </w:rPr>
        <w:t> </w:t>
      </w:r>
      <w:r w:rsidRPr="00D50744">
        <w:rPr>
          <w:rtl/>
          <w:lang w:val="en-US"/>
        </w:rPr>
        <w:t xml:space="preserve">9 أيلول/سبتمبر 2024، كان لدى اللجنة 307 إجراءات عاجلة متراكمة تتطلب إعداد مذكرات متابعة بشأنها وإرسالها إلى الدول الأطراف ومقدمي الطلبات (مقارنةً </w:t>
      </w:r>
      <w:r w:rsidR="0028050E" w:rsidRPr="00D50744">
        <w:rPr>
          <w:rtl/>
          <w:lang w:val="en-US"/>
        </w:rPr>
        <w:t>ب‍ </w:t>
      </w:r>
      <w:r w:rsidRPr="00D50744">
        <w:rPr>
          <w:rtl/>
          <w:lang w:val="en-US"/>
        </w:rPr>
        <w:t>362 إجراءً حتى 27 شباط/</w:t>
      </w:r>
      <w:r w:rsidR="00FF6771" w:rsidRPr="00D50744">
        <w:rPr>
          <w:rFonts w:hint="cs"/>
          <w:rtl/>
          <w:lang w:val="en-US"/>
        </w:rPr>
        <w:t xml:space="preserve">        </w:t>
      </w:r>
      <w:r w:rsidRPr="00D50744">
        <w:rPr>
          <w:rtl/>
          <w:lang w:val="en-US"/>
        </w:rPr>
        <w:t>فبراير 2024)، بما فيها 254 إجراءً باللغة الإسبانية، و49 إجراءً باللغة الإنكليزية، وثلاثة إجراءات باللغة العربية، وإجراءً واحداً باللغة الفرنسية.</w:t>
      </w:r>
    </w:p>
    <w:p w14:paraId="2924C26C" w14:textId="2DD48EAF" w:rsidR="00E43248" w:rsidRPr="00D50744" w:rsidRDefault="00E43248" w:rsidP="00E43248">
      <w:pPr>
        <w:pStyle w:val="H1GA"/>
        <w:rPr>
          <w:lang w:val="en-US"/>
        </w:rPr>
      </w:pPr>
      <w:r w:rsidRPr="00D50744">
        <w:rPr>
          <w:rtl/>
          <w:lang w:val="en-US"/>
        </w:rPr>
        <w:tab/>
        <w:t>جيم-</w:t>
      </w:r>
      <w:r w:rsidRPr="00D50744">
        <w:rPr>
          <w:rtl/>
          <w:lang w:val="en-US"/>
        </w:rPr>
        <w:tab/>
        <w:t>طلبات الإجراءات العاجلة التي أُوقف النظر فيها أو أُغلقت</w:t>
      </w:r>
    </w:p>
    <w:p w14:paraId="02436050" w14:textId="77777777" w:rsidR="00E43248" w:rsidRPr="00D50744" w:rsidRDefault="00E43248" w:rsidP="00E43248">
      <w:pPr>
        <w:pStyle w:val="SingleTxtGA"/>
        <w:rPr>
          <w:lang w:val="en-US"/>
        </w:rPr>
      </w:pPr>
      <w:r w:rsidRPr="00D50744">
        <w:rPr>
          <w:rtl/>
          <w:lang w:val="en-US"/>
        </w:rPr>
        <w:t>7-</w:t>
      </w:r>
      <w:r w:rsidRPr="00D50744">
        <w:rPr>
          <w:rtl/>
          <w:lang w:val="en-US"/>
        </w:rPr>
        <w:tab/>
        <w:t>في ضوء الحاجة إلى توضيح المعايير التي تطبقها اللجنة في أعقاب القرارات التي اعتمدتها في دورتها الثامنة ودورتها العشرين، قررت أن تحدد معنى المصطلحين اللذين تستخدمهما فيما يتعلق بوضع الحالات التي أُوقف النظر فيها أو تلك التي أُغلقت:</w:t>
      </w:r>
    </w:p>
    <w:p w14:paraId="6DD27D94" w14:textId="03A28E9F" w:rsidR="00E43248" w:rsidRPr="00D50744" w:rsidRDefault="00E43248" w:rsidP="00E43248">
      <w:pPr>
        <w:pStyle w:val="SingleTxtGA"/>
        <w:rPr>
          <w:lang w:val="en-US"/>
        </w:rPr>
      </w:pPr>
      <w:r w:rsidRPr="00D50744">
        <w:rPr>
          <w:rtl/>
          <w:lang w:val="en-US"/>
        </w:rPr>
        <w:tab/>
        <w:t>(أ)</w:t>
      </w:r>
      <w:r w:rsidRPr="00D50744">
        <w:rPr>
          <w:rtl/>
          <w:lang w:val="en-US"/>
        </w:rPr>
        <w:tab/>
        <w:t xml:space="preserve">يُوقَف النظر في طلب الإجراء العاجل عندما يُعرف مكان الشخص المختفي، ولكنه </w:t>
      </w:r>
      <w:r w:rsidRPr="00D50744">
        <w:rPr>
          <w:spacing w:val="-4"/>
          <w:rtl/>
          <w:lang w:val="en-US"/>
        </w:rPr>
        <w:t>لا</w:t>
      </w:r>
      <w:r w:rsidR="0000340C" w:rsidRPr="00D50744">
        <w:rPr>
          <w:rFonts w:hint="cs"/>
          <w:spacing w:val="-4"/>
          <w:rtl/>
          <w:lang w:val="en-US"/>
        </w:rPr>
        <w:t> </w:t>
      </w:r>
      <w:r w:rsidRPr="00D50744">
        <w:rPr>
          <w:spacing w:val="-4"/>
          <w:rtl/>
          <w:lang w:val="en-US"/>
        </w:rPr>
        <w:t>يزال محروماً من حريته. وفي حالة اختفاء الشخص المعني مجدداً في السياق نفسه لحرمانه من الحرية،</w:t>
      </w:r>
      <w:r w:rsidRPr="00D50744">
        <w:rPr>
          <w:rtl/>
          <w:lang w:val="en-US"/>
        </w:rPr>
        <w:t xml:space="preserve"> يمكن للجنة أن تعيد تفعيل الإجراء العاجل تحت الرقم المرجعي نفسه، مما يسهِّل متابعة القضية؛</w:t>
      </w:r>
    </w:p>
    <w:p w14:paraId="3F289087" w14:textId="7A358256" w:rsidR="00E43248" w:rsidRPr="00D50744" w:rsidRDefault="00E43248" w:rsidP="00E43248">
      <w:pPr>
        <w:pStyle w:val="SingleTxtGA"/>
        <w:rPr>
          <w:lang w:val="en-US"/>
        </w:rPr>
      </w:pPr>
      <w:r w:rsidRPr="00D50744">
        <w:rPr>
          <w:spacing w:val="-2"/>
          <w:rtl/>
          <w:lang w:val="en-US"/>
        </w:rPr>
        <w:tab/>
        <w:t>(ب)</w:t>
      </w:r>
      <w:r w:rsidRPr="00D50744">
        <w:rPr>
          <w:spacing w:val="-2"/>
          <w:rtl/>
          <w:lang w:val="en-US"/>
        </w:rPr>
        <w:tab/>
        <w:t>يُغلَق طلب الإجراء العاجل متى عُثر على الشخص المختفي حراً طليقاً، أو عُرف مكانه</w:t>
      </w:r>
      <w:r w:rsidRPr="00D50744">
        <w:rPr>
          <w:rtl/>
          <w:lang w:val="en-US"/>
        </w:rPr>
        <w:t xml:space="preserve"> وأُفرج عنه، أو عُثر عليه ميتاً، شريطة ألا يعترض أفراد عائلته و/أو مقدمو الطلب على تلك الوقائع.</w:t>
      </w:r>
    </w:p>
    <w:p w14:paraId="123D5BE5" w14:textId="2C9022F7" w:rsidR="00E43248" w:rsidRPr="00D50744" w:rsidRDefault="00E43248" w:rsidP="00E43248">
      <w:pPr>
        <w:pStyle w:val="SingleTxtGA"/>
        <w:rPr>
          <w:lang w:val="en-US"/>
        </w:rPr>
      </w:pPr>
      <w:r w:rsidRPr="00D50744">
        <w:rPr>
          <w:rtl/>
          <w:lang w:val="en-US"/>
        </w:rPr>
        <w:t>8-</w:t>
      </w:r>
      <w:r w:rsidRPr="00D50744">
        <w:rPr>
          <w:rtl/>
          <w:lang w:val="en-US"/>
        </w:rPr>
        <w:tab/>
        <w:t>وحتى 9 أيلول/سبتمبر 2024، عُرف مكان 512 شخصاً مختفياً اتُّخذ إجراء عاجل نيابة عنهم، بمن فيهم 14 شخصاً بين 27 شباط/فبراير 2024 و9 أيلول/سبتمبر 2024. وترحب اللجنة بالعثور على</w:t>
      </w:r>
      <w:r w:rsidR="0080085E" w:rsidRPr="00D50744">
        <w:rPr>
          <w:rFonts w:hint="cs"/>
          <w:spacing w:val="-4"/>
          <w:rtl/>
          <w:lang w:val="en-US"/>
        </w:rPr>
        <w:t> </w:t>
      </w:r>
      <w:r w:rsidRPr="00D50744">
        <w:rPr>
          <w:spacing w:val="-4"/>
          <w:rtl/>
          <w:lang w:val="en-US"/>
        </w:rPr>
        <w:t xml:space="preserve">408 أشخاص مختفين على قيد الحياة من بين هذه الحالات، وذلك منذ بداية تنفيذ الإجراء. وبناءً عليه، </w:t>
      </w:r>
      <w:r w:rsidRPr="00D50744">
        <w:rPr>
          <w:rtl/>
          <w:lang w:val="en-US"/>
        </w:rPr>
        <w:t xml:space="preserve">أغلقت اللجنة ما مجموعه 467 إجراءً عاجلاً وأوقفت النظر في 45 إجراءً عاجلاً (بالنسبة للإجراءات العاجلة المتعلقة بالأشخاص الذين لا يزالون رهن الاحتجاز). وتلاحظ اللجنة أن الغالبية العظمى من الحالات التي عُثر فيها على الشخص المختفي على قيد الحياة تتعلق بحالات اختفاء وقعت في سياق الاحتجاجات في كوبا وكولومبيا، حيث حُرم الأشخاص من حريتهم وحُرم أقاربهم من الحصول على أي معلومات عن مصيرهم ومكان وجودهم لأيام أو أسابيع، مما قد يندرج ضمن فئة ما يسمى بحالات الاختفاء القسري قصيرة الأمد (انظر الفقرتين 3 و57). ويُبيِّن الجدولان أدناه عدد حالات الإجراءات </w:t>
      </w:r>
      <w:r w:rsidRPr="00D50744">
        <w:rPr>
          <w:spacing w:val="-2"/>
          <w:rtl/>
          <w:lang w:val="en-US"/>
        </w:rPr>
        <w:t>العاجلة التي أوقف النظر فيها أو أغلقت، حسب الدولة الطرف (الجدول 4) أو حسب السنة والدولة الطرف</w:t>
      </w:r>
      <w:r w:rsidRPr="00D50744">
        <w:rPr>
          <w:rtl/>
          <w:lang w:val="en-US"/>
        </w:rPr>
        <w:t xml:space="preserve"> (الجدول 5). </w:t>
      </w:r>
    </w:p>
    <w:p w14:paraId="791FF970" w14:textId="0BB022E5" w:rsidR="00E43248" w:rsidRPr="00D50744" w:rsidRDefault="00E43248" w:rsidP="00E43248">
      <w:pPr>
        <w:pStyle w:val="SingleTxtGA"/>
        <w:rPr>
          <w:b/>
          <w:bCs/>
          <w:lang w:val="en-US"/>
        </w:rPr>
      </w:pPr>
      <w:r w:rsidRPr="00D50744">
        <w:rPr>
          <w:rtl/>
          <w:lang w:val="en-US"/>
        </w:rPr>
        <w:lastRenderedPageBreak/>
        <w:t>الجدول 4</w:t>
      </w:r>
      <w:r w:rsidRPr="00D50744">
        <w:rPr>
          <w:rtl/>
          <w:lang w:val="en-US"/>
        </w:rPr>
        <w:tab/>
      </w:r>
      <w:r w:rsidRPr="00D50744">
        <w:rPr>
          <w:rtl/>
          <w:lang w:val="en-US"/>
        </w:rPr>
        <w:br/>
      </w:r>
      <w:r w:rsidRPr="00D50744">
        <w:rPr>
          <w:b/>
          <w:bCs/>
          <w:rtl/>
          <w:lang w:val="en-US"/>
        </w:rPr>
        <w:t>طلبات الإجراءات العاجلة التي لم تعد مفتوحة، حسب الدولة الطرف، حتى 9 أيلول/سبتمبر 2024</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6"/>
        <w:gridCol w:w="1637"/>
        <w:gridCol w:w="1834"/>
        <w:gridCol w:w="923"/>
      </w:tblGrid>
      <w:tr w:rsidR="00E43248" w:rsidRPr="00D50744" w14:paraId="0932FEC6" w14:textId="77777777" w:rsidTr="00A2678F">
        <w:trPr>
          <w:tblHeader/>
        </w:trPr>
        <w:tc>
          <w:tcPr>
            <w:tcW w:w="2976" w:type="dxa"/>
            <w:tcBorders>
              <w:top w:val="single" w:sz="4" w:space="0" w:color="auto"/>
              <w:bottom w:val="single" w:sz="12" w:space="0" w:color="auto"/>
            </w:tcBorders>
            <w:shd w:val="clear" w:color="auto" w:fill="auto"/>
            <w:vAlign w:val="bottom"/>
          </w:tcPr>
          <w:p w14:paraId="78AC3136" w14:textId="77777777" w:rsidR="00E43248" w:rsidRPr="00D50744" w:rsidRDefault="00E43248" w:rsidP="00715D26">
            <w:pPr>
              <w:spacing w:before="40" w:after="60" w:line="300" w:lineRule="exact"/>
              <w:ind w:left="57" w:right="113"/>
              <w:rPr>
                <w:i/>
                <w:sz w:val="18"/>
                <w:szCs w:val="18"/>
              </w:rPr>
            </w:pPr>
          </w:p>
        </w:tc>
        <w:tc>
          <w:tcPr>
            <w:tcW w:w="1637" w:type="dxa"/>
            <w:tcBorders>
              <w:top w:val="single" w:sz="4" w:space="0" w:color="auto"/>
              <w:bottom w:val="single" w:sz="12" w:space="0" w:color="auto"/>
            </w:tcBorders>
            <w:shd w:val="clear" w:color="auto" w:fill="auto"/>
            <w:vAlign w:val="bottom"/>
          </w:tcPr>
          <w:p w14:paraId="00E8E6EC" w14:textId="77777777" w:rsidR="00E43248" w:rsidRPr="00D50744" w:rsidRDefault="00E43248" w:rsidP="008261A9">
            <w:pPr>
              <w:spacing w:before="40" w:after="60" w:line="300" w:lineRule="exact"/>
              <w:ind w:left="57" w:right="113"/>
              <w:jc w:val="left"/>
              <w:textDirection w:val="tbRlV"/>
              <w:rPr>
                <w:i/>
                <w:iCs/>
                <w:sz w:val="18"/>
                <w:szCs w:val="18"/>
                <w:rtl/>
                <w:lang w:eastAsia="zh-TW"/>
              </w:rPr>
            </w:pPr>
            <w:r w:rsidRPr="00D50744">
              <w:rPr>
                <w:i/>
                <w:iCs/>
                <w:sz w:val="18"/>
                <w:szCs w:val="18"/>
                <w:rtl/>
              </w:rPr>
              <w:t>أُغلقت</w:t>
            </w:r>
          </w:p>
        </w:tc>
        <w:tc>
          <w:tcPr>
            <w:tcW w:w="1834" w:type="dxa"/>
            <w:tcBorders>
              <w:top w:val="single" w:sz="4" w:space="0" w:color="auto"/>
              <w:bottom w:val="single" w:sz="12" w:space="0" w:color="auto"/>
            </w:tcBorders>
            <w:shd w:val="clear" w:color="auto" w:fill="auto"/>
            <w:vAlign w:val="bottom"/>
          </w:tcPr>
          <w:p w14:paraId="01EF9A6B" w14:textId="77777777" w:rsidR="00E43248" w:rsidRPr="00D50744" w:rsidRDefault="00E43248" w:rsidP="008261A9">
            <w:pPr>
              <w:spacing w:before="40" w:after="60" w:line="300" w:lineRule="exact"/>
              <w:ind w:left="57" w:right="113"/>
              <w:jc w:val="left"/>
              <w:textDirection w:val="tbRlV"/>
              <w:rPr>
                <w:i/>
                <w:iCs/>
                <w:sz w:val="18"/>
                <w:szCs w:val="18"/>
                <w:rtl/>
                <w:lang w:eastAsia="zh-TW"/>
              </w:rPr>
            </w:pPr>
            <w:r w:rsidRPr="00D50744">
              <w:rPr>
                <w:i/>
                <w:iCs/>
                <w:sz w:val="18"/>
                <w:szCs w:val="18"/>
                <w:rtl/>
              </w:rPr>
              <w:t>أُوقف النظر فيها</w:t>
            </w:r>
          </w:p>
        </w:tc>
        <w:tc>
          <w:tcPr>
            <w:tcW w:w="923" w:type="dxa"/>
            <w:tcBorders>
              <w:top w:val="single" w:sz="4" w:space="0" w:color="auto"/>
              <w:bottom w:val="single" w:sz="12" w:space="0" w:color="auto"/>
            </w:tcBorders>
            <w:shd w:val="clear" w:color="auto" w:fill="auto"/>
            <w:vAlign w:val="bottom"/>
          </w:tcPr>
          <w:p w14:paraId="6003B491" w14:textId="42F0174D" w:rsidR="00E43248" w:rsidRPr="00D50744" w:rsidRDefault="00E43248" w:rsidP="008261A9">
            <w:pPr>
              <w:spacing w:before="40" w:after="60" w:line="300" w:lineRule="exact"/>
              <w:ind w:left="57" w:right="113"/>
              <w:jc w:val="left"/>
              <w:textDirection w:val="tbRlV"/>
              <w:rPr>
                <w:i/>
                <w:iCs/>
                <w:sz w:val="18"/>
                <w:szCs w:val="18"/>
                <w:rtl/>
                <w:lang w:eastAsia="zh-TW"/>
              </w:rPr>
            </w:pPr>
            <w:r w:rsidRPr="00D50744">
              <w:rPr>
                <w:i/>
                <w:iCs/>
                <w:sz w:val="18"/>
                <w:szCs w:val="18"/>
                <w:rtl/>
              </w:rPr>
              <w:t>المجموع</w:t>
            </w:r>
          </w:p>
        </w:tc>
      </w:tr>
      <w:tr w:rsidR="00E43248" w:rsidRPr="00D50744" w14:paraId="6B8DEF4C" w14:textId="77777777" w:rsidTr="00A2678F">
        <w:tc>
          <w:tcPr>
            <w:tcW w:w="2976" w:type="dxa"/>
            <w:tcBorders>
              <w:top w:val="single" w:sz="12" w:space="0" w:color="auto"/>
            </w:tcBorders>
            <w:shd w:val="clear" w:color="auto" w:fill="auto"/>
          </w:tcPr>
          <w:p w14:paraId="04649FDD"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الأرجنتين</w:t>
            </w:r>
          </w:p>
        </w:tc>
        <w:tc>
          <w:tcPr>
            <w:tcW w:w="1637" w:type="dxa"/>
            <w:tcBorders>
              <w:top w:val="single" w:sz="12" w:space="0" w:color="auto"/>
            </w:tcBorders>
            <w:shd w:val="clear" w:color="auto" w:fill="auto"/>
            <w:vAlign w:val="bottom"/>
          </w:tcPr>
          <w:p w14:paraId="2355A206"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c>
          <w:tcPr>
            <w:tcW w:w="1834" w:type="dxa"/>
            <w:tcBorders>
              <w:top w:val="single" w:sz="12" w:space="0" w:color="auto"/>
            </w:tcBorders>
            <w:shd w:val="clear" w:color="auto" w:fill="auto"/>
            <w:vAlign w:val="bottom"/>
          </w:tcPr>
          <w:p w14:paraId="2735979F"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tcBorders>
              <w:top w:val="single" w:sz="12" w:space="0" w:color="auto"/>
            </w:tcBorders>
            <w:shd w:val="clear" w:color="auto" w:fill="auto"/>
            <w:vAlign w:val="bottom"/>
          </w:tcPr>
          <w:p w14:paraId="4E0687A0"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r>
      <w:tr w:rsidR="00E43248" w:rsidRPr="00D50744" w14:paraId="0967BD5B" w14:textId="77777777" w:rsidTr="00A2678F">
        <w:tc>
          <w:tcPr>
            <w:tcW w:w="2976" w:type="dxa"/>
            <w:shd w:val="clear" w:color="auto" w:fill="auto"/>
          </w:tcPr>
          <w:p w14:paraId="3F221F36"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بوليفيا (دولة - المتعددة القوميات)</w:t>
            </w:r>
          </w:p>
        </w:tc>
        <w:tc>
          <w:tcPr>
            <w:tcW w:w="1637" w:type="dxa"/>
            <w:shd w:val="clear" w:color="auto" w:fill="auto"/>
            <w:vAlign w:val="bottom"/>
          </w:tcPr>
          <w:p w14:paraId="1B1423F9"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1834" w:type="dxa"/>
            <w:shd w:val="clear" w:color="auto" w:fill="auto"/>
            <w:vAlign w:val="bottom"/>
          </w:tcPr>
          <w:p w14:paraId="6EB4DAA0"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2B341DCB"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r>
      <w:tr w:rsidR="00E43248" w:rsidRPr="00D50744" w14:paraId="3086AB6F" w14:textId="77777777" w:rsidTr="00A2678F">
        <w:tc>
          <w:tcPr>
            <w:tcW w:w="2976" w:type="dxa"/>
            <w:shd w:val="clear" w:color="auto" w:fill="auto"/>
          </w:tcPr>
          <w:p w14:paraId="6BD7FFE8"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بوركينا فاسو</w:t>
            </w:r>
          </w:p>
        </w:tc>
        <w:tc>
          <w:tcPr>
            <w:tcW w:w="1637" w:type="dxa"/>
            <w:shd w:val="clear" w:color="auto" w:fill="auto"/>
            <w:vAlign w:val="bottom"/>
          </w:tcPr>
          <w:p w14:paraId="58815BCB"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1834" w:type="dxa"/>
            <w:shd w:val="clear" w:color="auto" w:fill="auto"/>
            <w:vAlign w:val="bottom"/>
          </w:tcPr>
          <w:p w14:paraId="75AB65F7"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4B73B229"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r>
      <w:tr w:rsidR="00E43248" w:rsidRPr="00D50744" w14:paraId="4819A3AF" w14:textId="77777777" w:rsidTr="00A2678F">
        <w:tc>
          <w:tcPr>
            <w:tcW w:w="2976" w:type="dxa"/>
            <w:shd w:val="clear" w:color="auto" w:fill="auto"/>
          </w:tcPr>
          <w:p w14:paraId="396B8150"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كمبوديا</w:t>
            </w:r>
          </w:p>
        </w:tc>
        <w:tc>
          <w:tcPr>
            <w:tcW w:w="1637" w:type="dxa"/>
            <w:shd w:val="clear" w:color="auto" w:fill="auto"/>
            <w:vAlign w:val="bottom"/>
          </w:tcPr>
          <w:p w14:paraId="6C4CB88B"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c>
          <w:tcPr>
            <w:tcW w:w="1834" w:type="dxa"/>
            <w:shd w:val="clear" w:color="auto" w:fill="auto"/>
            <w:vAlign w:val="bottom"/>
          </w:tcPr>
          <w:p w14:paraId="5650AE92"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7045FD77"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r>
      <w:tr w:rsidR="00E43248" w:rsidRPr="00D50744" w14:paraId="3A2606C7" w14:textId="77777777" w:rsidTr="00A2678F">
        <w:tc>
          <w:tcPr>
            <w:tcW w:w="2976" w:type="dxa"/>
            <w:shd w:val="clear" w:color="auto" w:fill="auto"/>
          </w:tcPr>
          <w:p w14:paraId="1AA94851"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كولومبيا</w:t>
            </w:r>
          </w:p>
        </w:tc>
        <w:tc>
          <w:tcPr>
            <w:tcW w:w="1637" w:type="dxa"/>
            <w:shd w:val="clear" w:color="auto" w:fill="auto"/>
            <w:vAlign w:val="bottom"/>
          </w:tcPr>
          <w:p w14:paraId="6B4819CC"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159</w:t>
            </w:r>
          </w:p>
        </w:tc>
        <w:tc>
          <w:tcPr>
            <w:tcW w:w="1834" w:type="dxa"/>
            <w:shd w:val="clear" w:color="auto" w:fill="auto"/>
            <w:vAlign w:val="bottom"/>
          </w:tcPr>
          <w:p w14:paraId="4812A729"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0EA3BA12"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159</w:t>
            </w:r>
          </w:p>
        </w:tc>
      </w:tr>
      <w:tr w:rsidR="00E43248" w:rsidRPr="00D50744" w14:paraId="620F08BD" w14:textId="77777777" w:rsidTr="00A2678F">
        <w:tc>
          <w:tcPr>
            <w:tcW w:w="2976" w:type="dxa"/>
            <w:shd w:val="clear" w:color="auto" w:fill="auto"/>
          </w:tcPr>
          <w:p w14:paraId="5FDEC9A5" w14:textId="77777777" w:rsidR="00E43248" w:rsidRPr="00D50744" w:rsidRDefault="00E43248" w:rsidP="00715D26">
            <w:pPr>
              <w:spacing w:before="40" w:after="60" w:line="300" w:lineRule="exact"/>
              <w:ind w:left="57" w:right="113"/>
              <w:textDirection w:val="tbRlV"/>
              <w:rPr>
                <w:rFonts w:hint="cs"/>
                <w:sz w:val="18"/>
                <w:szCs w:val="18"/>
                <w:rtl/>
                <w:lang w:eastAsia="zh-TW"/>
              </w:rPr>
            </w:pPr>
            <w:r w:rsidRPr="00D50744">
              <w:rPr>
                <w:sz w:val="18"/>
                <w:szCs w:val="18"/>
                <w:rtl/>
              </w:rPr>
              <w:t>كوبا</w:t>
            </w:r>
          </w:p>
        </w:tc>
        <w:tc>
          <w:tcPr>
            <w:tcW w:w="1637" w:type="dxa"/>
            <w:shd w:val="clear" w:color="auto" w:fill="auto"/>
            <w:vAlign w:val="bottom"/>
          </w:tcPr>
          <w:p w14:paraId="00EAB87B"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168</w:t>
            </w:r>
          </w:p>
        </w:tc>
        <w:tc>
          <w:tcPr>
            <w:tcW w:w="1834" w:type="dxa"/>
            <w:shd w:val="clear" w:color="auto" w:fill="auto"/>
            <w:vAlign w:val="bottom"/>
          </w:tcPr>
          <w:p w14:paraId="47B3EBA0"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25</w:t>
            </w:r>
          </w:p>
        </w:tc>
        <w:tc>
          <w:tcPr>
            <w:tcW w:w="923" w:type="dxa"/>
            <w:shd w:val="clear" w:color="auto" w:fill="auto"/>
            <w:vAlign w:val="bottom"/>
          </w:tcPr>
          <w:p w14:paraId="5C6321A8"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192</w:t>
            </w:r>
          </w:p>
        </w:tc>
      </w:tr>
      <w:tr w:rsidR="00E43248" w:rsidRPr="00D50744" w14:paraId="2B301F4E" w14:textId="77777777" w:rsidTr="00A2678F">
        <w:tc>
          <w:tcPr>
            <w:tcW w:w="2976" w:type="dxa"/>
            <w:shd w:val="clear" w:color="auto" w:fill="auto"/>
          </w:tcPr>
          <w:p w14:paraId="75CF2B46"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غابون</w:t>
            </w:r>
          </w:p>
        </w:tc>
        <w:tc>
          <w:tcPr>
            <w:tcW w:w="1637" w:type="dxa"/>
            <w:shd w:val="clear" w:color="auto" w:fill="auto"/>
            <w:vAlign w:val="bottom"/>
          </w:tcPr>
          <w:p w14:paraId="27BC1CDC"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6</w:t>
            </w:r>
          </w:p>
        </w:tc>
        <w:tc>
          <w:tcPr>
            <w:tcW w:w="1834" w:type="dxa"/>
            <w:shd w:val="clear" w:color="auto" w:fill="auto"/>
            <w:vAlign w:val="bottom"/>
          </w:tcPr>
          <w:p w14:paraId="76ABE448"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c>
          <w:tcPr>
            <w:tcW w:w="923" w:type="dxa"/>
            <w:shd w:val="clear" w:color="auto" w:fill="auto"/>
            <w:vAlign w:val="bottom"/>
          </w:tcPr>
          <w:p w14:paraId="3B619F7C"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8</w:t>
            </w:r>
          </w:p>
        </w:tc>
      </w:tr>
      <w:tr w:rsidR="00E43248" w:rsidRPr="00D50744" w14:paraId="141C7141" w14:textId="77777777" w:rsidTr="00A2678F">
        <w:tc>
          <w:tcPr>
            <w:tcW w:w="2976" w:type="dxa"/>
            <w:shd w:val="clear" w:color="auto" w:fill="auto"/>
          </w:tcPr>
          <w:p w14:paraId="702DC335"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هندوراس</w:t>
            </w:r>
          </w:p>
        </w:tc>
        <w:tc>
          <w:tcPr>
            <w:tcW w:w="1637" w:type="dxa"/>
            <w:shd w:val="clear" w:color="auto" w:fill="auto"/>
            <w:vAlign w:val="bottom"/>
          </w:tcPr>
          <w:p w14:paraId="26A6BA39"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1834" w:type="dxa"/>
            <w:shd w:val="clear" w:color="auto" w:fill="auto"/>
            <w:vAlign w:val="bottom"/>
          </w:tcPr>
          <w:p w14:paraId="6542DAD2"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50D19A62"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r>
      <w:tr w:rsidR="00E43248" w:rsidRPr="00D50744" w14:paraId="07DBAD59" w14:textId="77777777" w:rsidTr="00A2678F">
        <w:tc>
          <w:tcPr>
            <w:tcW w:w="2976" w:type="dxa"/>
            <w:shd w:val="clear" w:color="auto" w:fill="auto"/>
          </w:tcPr>
          <w:p w14:paraId="22318150"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العراق</w:t>
            </w:r>
          </w:p>
        </w:tc>
        <w:tc>
          <w:tcPr>
            <w:tcW w:w="1637" w:type="dxa"/>
            <w:shd w:val="clear" w:color="auto" w:fill="auto"/>
            <w:vAlign w:val="bottom"/>
          </w:tcPr>
          <w:p w14:paraId="603AA477"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29</w:t>
            </w:r>
          </w:p>
        </w:tc>
        <w:tc>
          <w:tcPr>
            <w:tcW w:w="1834" w:type="dxa"/>
            <w:shd w:val="clear" w:color="auto" w:fill="auto"/>
            <w:vAlign w:val="bottom"/>
          </w:tcPr>
          <w:p w14:paraId="44C4513B"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12</w:t>
            </w:r>
          </w:p>
        </w:tc>
        <w:tc>
          <w:tcPr>
            <w:tcW w:w="923" w:type="dxa"/>
            <w:shd w:val="clear" w:color="auto" w:fill="auto"/>
            <w:vAlign w:val="bottom"/>
          </w:tcPr>
          <w:p w14:paraId="3A6D22C5"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45</w:t>
            </w:r>
          </w:p>
        </w:tc>
      </w:tr>
      <w:tr w:rsidR="00E43248" w:rsidRPr="00D50744" w14:paraId="644EE659" w14:textId="77777777" w:rsidTr="00A2678F">
        <w:tc>
          <w:tcPr>
            <w:tcW w:w="2976" w:type="dxa"/>
            <w:shd w:val="clear" w:color="auto" w:fill="auto"/>
          </w:tcPr>
          <w:p w14:paraId="1195D147"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كازاخستان</w:t>
            </w:r>
          </w:p>
        </w:tc>
        <w:tc>
          <w:tcPr>
            <w:tcW w:w="1637" w:type="dxa"/>
            <w:shd w:val="clear" w:color="auto" w:fill="auto"/>
            <w:vAlign w:val="bottom"/>
          </w:tcPr>
          <w:p w14:paraId="3B8A4F22"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c>
          <w:tcPr>
            <w:tcW w:w="1834" w:type="dxa"/>
            <w:shd w:val="clear" w:color="auto" w:fill="auto"/>
            <w:vAlign w:val="bottom"/>
          </w:tcPr>
          <w:p w14:paraId="440AA9FC"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68281232"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r>
      <w:tr w:rsidR="00E43248" w:rsidRPr="00D50744" w14:paraId="6D3AD451" w14:textId="77777777" w:rsidTr="00A2678F">
        <w:tc>
          <w:tcPr>
            <w:tcW w:w="2976" w:type="dxa"/>
            <w:shd w:val="clear" w:color="auto" w:fill="auto"/>
          </w:tcPr>
          <w:p w14:paraId="41E7CA89"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ليتوانيا</w:t>
            </w:r>
          </w:p>
        </w:tc>
        <w:tc>
          <w:tcPr>
            <w:tcW w:w="1637" w:type="dxa"/>
            <w:shd w:val="clear" w:color="auto" w:fill="auto"/>
            <w:vAlign w:val="bottom"/>
          </w:tcPr>
          <w:p w14:paraId="7451BA51"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c>
          <w:tcPr>
            <w:tcW w:w="1834" w:type="dxa"/>
            <w:shd w:val="clear" w:color="auto" w:fill="auto"/>
            <w:vAlign w:val="bottom"/>
          </w:tcPr>
          <w:p w14:paraId="7E659960"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1ABA0412"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r>
      <w:tr w:rsidR="00E43248" w:rsidRPr="00D50744" w14:paraId="6FE77E39" w14:textId="77777777" w:rsidTr="00A2678F">
        <w:tc>
          <w:tcPr>
            <w:tcW w:w="2976" w:type="dxa"/>
            <w:shd w:val="clear" w:color="auto" w:fill="auto"/>
          </w:tcPr>
          <w:p w14:paraId="04F026F5"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موريتانيا</w:t>
            </w:r>
          </w:p>
        </w:tc>
        <w:tc>
          <w:tcPr>
            <w:tcW w:w="1637" w:type="dxa"/>
            <w:shd w:val="clear" w:color="auto" w:fill="auto"/>
            <w:vAlign w:val="bottom"/>
          </w:tcPr>
          <w:p w14:paraId="0C133E7A"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1834" w:type="dxa"/>
            <w:shd w:val="clear" w:color="auto" w:fill="auto"/>
            <w:vAlign w:val="bottom"/>
          </w:tcPr>
          <w:p w14:paraId="59508E02"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923" w:type="dxa"/>
            <w:shd w:val="clear" w:color="auto" w:fill="auto"/>
            <w:vAlign w:val="bottom"/>
          </w:tcPr>
          <w:p w14:paraId="0264CBB5"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r>
      <w:tr w:rsidR="00E43248" w:rsidRPr="00D50744" w14:paraId="57180FDB" w14:textId="77777777" w:rsidTr="00A2678F">
        <w:tc>
          <w:tcPr>
            <w:tcW w:w="2976" w:type="dxa"/>
            <w:shd w:val="clear" w:color="auto" w:fill="auto"/>
          </w:tcPr>
          <w:p w14:paraId="1EE235A4"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المكسيك</w:t>
            </w:r>
          </w:p>
        </w:tc>
        <w:tc>
          <w:tcPr>
            <w:tcW w:w="1637" w:type="dxa"/>
            <w:shd w:val="clear" w:color="auto" w:fill="auto"/>
            <w:vAlign w:val="bottom"/>
          </w:tcPr>
          <w:p w14:paraId="67309264"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74</w:t>
            </w:r>
          </w:p>
        </w:tc>
        <w:tc>
          <w:tcPr>
            <w:tcW w:w="1834" w:type="dxa"/>
            <w:shd w:val="clear" w:color="auto" w:fill="auto"/>
            <w:vAlign w:val="bottom"/>
          </w:tcPr>
          <w:p w14:paraId="4D6D00E9"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923" w:type="dxa"/>
            <w:shd w:val="clear" w:color="auto" w:fill="auto"/>
            <w:vAlign w:val="bottom"/>
          </w:tcPr>
          <w:p w14:paraId="69C8CAC6"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75</w:t>
            </w:r>
          </w:p>
        </w:tc>
      </w:tr>
      <w:tr w:rsidR="00E43248" w:rsidRPr="00D50744" w14:paraId="674E0554" w14:textId="77777777" w:rsidTr="00A2678F">
        <w:tc>
          <w:tcPr>
            <w:tcW w:w="2976" w:type="dxa"/>
            <w:shd w:val="clear" w:color="auto" w:fill="auto"/>
          </w:tcPr>
          <w:p w14:paraId="51251D0C"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المغرب</w:t>
            </w:r>
          </w:p>
        </w:tc>
        <w:tc>
          <w:tcPr>
            <w:tcW w:w="1637" w:type="dxa"/>
            <w:shd w:val="clear" w:color="auto" w:fill="auto"/>
            <w:vAlign w:val="bottom"/>
          </w:tcPr>
          <w:p w14:paraId="17D8430F"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1834" w:type="dxa"/>
            <w:shd w:val="clear" w:color="auto" w:fill="auto"/>
            <w:vAlign w:val="bottom"/>
          </w:tcPr>
          <w:p w14:paraId="5E9146ED"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3</w:t>
            </w:r>
          </w:p>
        </w:tc>
        <w:tc>
          <w:tcPr>
            <w:tcW w:w="923" w:type="dxa"/>
            <w:shd w:val="clear" w:color="auto" w:fill="auto"/>
            <w:vAlign w:val="bottom"/>
          </w:tcPr>
          <w:p w14:paraId="065ADFF2"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4</w:t>
            </w:r>
          </w:p>
        </w:tc>
      </w:tr>
      <w:tr w:rsidR="00E43248" w:rsidRPr="00D50744" w14:paraId="22B85BED" w14:textId="77777777" w:rsidTr="00A2678F">
        <w:tc>
          <w:tcPr>
            <w:tcW w:w="2976" w:type="dxa"/>
            <w:shd w:val="clear" w:color="auto" w:fill="auto"/>
          </w:tcPr>
          <w:p w14:paraId="372F4D1F"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بيرو</w:t>
            </w:r>
          </w:p>
        </w:tc>
        <w:tc>
          <w:tcPr>
            <w:tcW w:w="1637" w:type="dxa"/>
            <w:shd w:val="clear" w:color="auto" w:fill="auto"/>
            <w:vAlign w:val="bottom"/>
          </w:tcPr>
          <w:p w14:paraId="2CAE5D6E"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14</w:t>
            </w:r>
          </w:p>
        </w:tc>
        <w:tc>
          <w:tcPr>
            <w:tcW w:w="1834" w:type="dxa"/>
            <w:shd w:val="clear" w:color="auto" w:fill="auto"/>
            <w:vAlign w:val="bottom"/>
          </w:tcPr>
          <w:p w14:paraId="3842FD28"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7CF6CA35"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14</w:t>
            </w:r>
          </w:p>
        </w:tc>
      </w:tr>
      <w:tr w:rsidR="00E43248" w:rsidRPr="00D50744" w14:paraId="42F4ACC0" w14:textId="77777777" w:rsidTr="00A2678F">
        <w:tc>
          <w:tcPr>
            <w:tcW w:w="2976" w:type="dxa"/>
            <w:shd w:val="clear" w:color="auto" w:fill="auto"/>
          </w:tcPr>
          <w:p w14:paraId="15AB5291"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سري لانكا</w:t>
            </w:r>
          </w:p>
        </w:tc>
        <w:tc>
          <w:tcPr>
            <w:tcW w:w="1637" w:type="dxa"/>
            <w:shd w:val="clear" w:color="auto" w:fill="auto"/>
            <w:vAlign w:val="bottom"/>
          </w:tcPr>
          <w:p w14:paraId="688B3261"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1834" w:type="dxa"/>
            <w:shd w:val="clear" w:color="auto" w:fill="auto"/>
            <w:vAlign w:val="bottom"/>
          </w:tcPr>
          <w:p w14:paraId="3F18ABCC"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923" w:type="dxa"/>
            <w:shd w:val="clear" w:color="auto" w:fill="auto"/>
            <w:vAlign w:val="bottom"/>
          </w:tcPr>
          <w:p w14:paraId="308394EA"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r>
      <w:tr w:rsidR="00E43248" w:rsidRPr="00D50744" w14:paraId="0F97DE86" w14:textId="77777777" w:rsidTr="00A2678F">
        <w:tc>
          <w:tcPr>
            <w:tcW w:w="2976" w:type="dxa"/>
            <w:shd w:val="clear" w:color="auto" w:fill="auto"/>
          </w:tcPr>
          <w:p w14:paraId="3F941020"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السودان</w:t>
            </w:r>
          </w:p>
        </w:tc>
        <w:tc>
          <w:tcPr>
            <w:tcW w:w="1637" w:type="dxa"/>
            <w:shd w:val="clear" w:color="auto" w:fill="auto"/>
            <w:vAlign w:val="bottom"/>
          </w:tcPr>
          <w:p w14:paraId="2E3B7551"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c>
          <w:tcPr>
            <w:tcW w:w="1834" w:type="dxa"/>
            <w:shd w:val="clear" w:color="auto" w:fill="auto"/>
            <w:vAlign w:val="bottom"/>
          </w:tcPr>
          <w:p w14:paraId="3A106829"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shd w:val="clear" w:color="auto" w:fill="auto"/>
            <w:vAlign w:val="bottom"/>
          </w:tcPr>
          <w:p w14:paraId="2278CE87"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1</w:t>
            </w:r>
          </w:p>
        </w:tc>
      </w:tr>
      <w:tr w:rsidR="00E43248" w:rsidRPr="00D50744" w14:paraId="3B3140AB" w14:textId="77777777" w:rsidTr="00A2678F">
        <w:tc>
          <w:tcPr>
            <w:tcW w:w="2976" w:type="dxa"/>
            <w:tcBorders>
              <w:bottom w:val="single" w:sz="4" w:space="0" w:color="auto"/>
            </w:tcBorders>
            <w:shd w:val="clear" w:color="auto" w:fill="auto"/>
          </w:tcPr>
          <w:p w14:paraId="5040671D" w14:textId="77777777" w:rsidR="00E43248" w:rsidRPr="00D50744" w:rsidRDefault="00E43248" w:rsidP="00715D26">
            <w:pPr>
              <w:spacing w:before="40" w:after="60" w:line="300" w:lineRule="exact"/>
              <w:ind w:left="57" w:right="113"/>
              <w:textDirection w:val="tbRlV"/>
              <w:rPr>
                <w:sz w:val="18"/>
                <w:szCs w:val="18"/>
                <w:rtl/>
                <w:lang w:eastAsia="zh-TW"/>
              </w:rPr>
            </w:pPr>
            <w:r w:rsidRPr="00D50744">
              <w:rPr>
                <w:sz w:val="18"/>
                <w:szCs w:val="18"/>
                <w:rtl/>
              </w:rPr>
              <w:t>توغو</w:t>
            </w:r>
          </w:p>
        </w:tc>
        <w:tc>
          <w:tcPr>
            <w:tcW w:w="1637" w:type="dxa"/>
            <w:tcBorders>
              <w:bottom w:val="single" w:sz="4" w:space="0" w:color="auto"/>
            </w:tcBorders>
            <w:shd w:val="clear" w:color="auto" w:fill="auto"/>
            <w:vAlign w:val="bottom"/>
          </w:tcPr>
          <w:p w14:paraId="51C0925C"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c>
          <w:tcPr>
            <w:tcW w:w="1834" w:type="dxa"/>
            <w:tcBorders>
              <w:bottom w:val="single" w:sz="4" w:space="0" w:color="auto"/>
            </w:tcBorders>
            <w:shd w:val="clear" w:color="auto" w:fill="auto"/>
            <w:vAlign w:val="bottom"/>
          </w:tcPr>
          <w:p w14:paraId="63BBB08E" w14:textId="77777777" w:rsidR="00E43248" w:rsidRPr="00D50744" w:rsidRDefault="00E43248" w:rsidP="008261A9">
            <w:pPr>
              <w:spacing w:before="40" w:after="60" w:line="300" w:lineRule="exact"/>
              <w:ind w:left="57" w:right="113"/>
              <w:jc w:val="left"/>
              <w:rPr>
                <w:sz w:val="18"/>
                <w:szCs w:val="18"/>
              </w:rPr>
            </w:pPr>
            <w:r w:rsidRPr="00D50744">
              <w:rPr>
                <w:sz w:val="18"/>
                <w:szCs w:val="18"/>
              </w:rPr>
              <w:t>–</w:t>
            </w:r>
          </w:p>
        </w:tc>
        <w:tc>
          <w:tcPr>
            <w:tcW w:w="923" w:type="dxa"/>
            <w:tcBorders>
              <w:bottom w:val="single" w:sz="4" w:space="0" w:color="auto"/>
            </w:tcBorders>
            <w:shd w:val="clear" w:color="auto" w:fill="auto"/>
            <w:vAlign w:val="bottom"/>
          </w:tcPr>
          <w:p w14:paraId="32712F53" w14:textId="77777777" w:rsidR="00E43248" w:rsidRPr="00D50744" w:rsidRDefault="00E43248" w:rsidP="008261A9">
            <w:pPr>
              <w:spacing w:before="40" w:after="60" w:line="300" w:lineRule="exact"/>
              <w:ind w:left="57" w:right="113"/>
              <w:jc w:val="left"/>
              <w:textDirection w:val="tbRlV"/>
              <w:rPr>
                <w:sz w:val="18"/>
                <w:szCs w:val="18"/>
                <w:rtl/>
                <w:lang w:eastAsia="zh-TW"/>
              </w:rPr>
            </w:pPr>
            <w:r w:rsidRPr="00D50744">
              <w:rPr>
                <w:sz w:val="18"/>
                <w:szCs w:val="18"/>
                <w:rtl/>
              </w:rPr>
              <w:t>2</w:t>
            </w:r>
          </w:p>
        </w:tc>
      </w:tr>
      <w:tr w:rsidR="00E43248" w:rsidRPr="00D50744" w14:paraId="24453369" w14:textId="77777777" w:rsidTr="00A2678F">
        <w:tc>
          <w:tcPr>
            <w:tcW w:w="2976" w:type="dxa"/>
            <w:tcBorders>
              <w:top w:val="single" w:sz="4" w:space="0" w:color="auto"/>
              <w:bottom w:val="single" w:sz="12" w:space="0" w:color="auto"/>
            </w:tcBorders>
            <w:shd w:val="clear" w:color="auto" w:fill="auto"/>
          </w:tcPr>
          <w:p w14:paraId="6B8ABED4" w14:textId="77777777" w:rsidR="00E43248" w:rsidRPr="00D50744" w:rsidRDefault="00E43248" w:rsidP="00A2678F">
            <w:pPr>
              <w:spacing w:before="40" w:after="60" w:line="300" w:lineRule="exact"/>
              <w:ind w:left="283" w:right="113" w:firstLine="142"/>
              <w:textDirection w:val="tbRlV"/>
              <w:rPr>
                <w:b/>
                <w:bCs/>
                <w:sz w:val="18"/>
                <w:szCs w:val="18"/>
                <w:rtl/>
                <w:lang w:eastAsia="zh-TW"/>
              </w:rPr>
            </w:pPr>
            <w:r w:rsidRPr="00D50744">
              <w:rPr>
                <w:b/>
                <w:bCs/>
                <w:sz w:val="18"/>
                <w:szCs w:val="18"/>
                <w:rtl/>
              </w:rPr>
              <w:t>المجموع:</w:t>
            </w:r>
          </w:p>
        </w:tc>
        <w:tc>
          <w:tcPr>
            <w:tcW w:w="1637" w:type="dxa"/>
            <w:tcBorders>
              <w:top w:val="single" w:sz="4" w:space="0" w:color="auto"/>
              <w:bottom w:val="single" w:sz="12" w:space="0" w:color="auto"/>
            </w:tcBorders>
            <w:shd w:val="clear" w:color="auto" w:fill="auto"/>
            <w:vAlign w:val="bottom"/>
          </w:tcPr>
          <w:p w14:paraId="44C7BBA2" w14:textId="77777777" w:rsidR="00E43248" w:rsidRPr="00D50744" w:rsidRDefault="00E43248" w:rsidP="008261A9">
            <w:pPr>
              <w:spacing w:before="40" w:after="60" w:line="300" w:lineRule="exact"/>
              <w:ind w:left="57" w:right="113"/>
              <w:jc w:val="left"/>
              <w:textDirection w:val="tbRlV"/>
              <w:rPr>
                <w:b/>
                <w:bCs/>
                <w:sz w:val="18"/>
                <w:szCs w:val="18"/>
                <w:rtl/>
                <w:lang w:eastAsia="zh-TW"/>
              </w:rPr>
            </w:pPr>
            <w:r w:rsidRPr="00D50744">
              <w:rPr>
                <w:b/>
                <w:bCs/>
                <w:sz w:val="18"/>
                <w:szCs w:val="18"/>
                <w:rtl/>
              </w:rPr>
              <w:t>467</w:t>
            </w:r>
          </w:p>
        </w:tc>
        <w:tc>
          <w:tcPr>
            <w:tcW w:w="1834" w:type="dxa"/>
            <w:tcBorders>
              <w:top w:val="single" w:sz="4" w:space="0" w:color="auto"/>
              <w:bottom w:val="single" w:sz="12" w:space="0" w:color="auto"/>
            </w:tcBorders>
            <w:shd w:val="clear" w:color="auto" w:fill="auto"/>
            <w:vAlign w:val="bottom"/>
          </w:tcPr>
          <w:p w14:paraId="3D760FFE" w14:textId="77777777" w:rsidR="00E43248" w:rsidRPr="00D50744" w:rsidRDefault="00E43248" w:rsidP="008261A9">
            <w:pPr>
              <w:spacing w:before="40" w:after="60" w:line="300" w:lineRule="exact"/>
              <w:ind w:left="57" w:right="113"/>
              <w:jc w:val="left"/>
              <w:textDirection w:val="tbRlV"/>
              <w:rPr>
                <w:b/>
                <w:bCs/>
                <w:sz w:val="18"/>
                <w:szCs w:val="18"/>
                <w:rtl/>
                <w:lang w:eastAsia="zh-TW"/>
              </w:rPr>
            </w:pPr>
            <w:r w:rsidRPr="00D50744">
              <w:rPr>
                <w:b/>
                <w:bCs/>
                <w:sz w:val="18"/>
                <w:szCs w:val="18"/>
                <w:rtl/>
              </w:rPr>
              <w:t>45</w:t>
            </w:r>
          </w:p>
        </w:tc>
        <w:tc>
          <w:tcPr>
            <w:tcW w:w="923" w:type="dxa"/>
            <w:tcBorders>
              <w:top w:val="single" w:sz="4" w:space="0" w:color="auto"/>
              <w:bottom w:val="single" w:sz="12" w:space="0" w:color="auto"/>
            </w:tcBorders>
            <w:shd w:val="clear" w:color="auto" w:fill="auto"/>
            <w:vAlign w:val="bottom"/>
          </w:tcPr>
          <w:p w14:paraId="75504A74" w14:textId="77777777" w:rsidR="00E43248" w:rsidRPr="00D50744" w:rsidRDefault="00E43248" w:rsidP="008261A9">
            <w:pPr>
              <w:spacing w:before="40" w:after="60" w:line="300" w:lineRule="exact"/>
              <w:ind w:left="57" w:right="113"/>
              <w:jc w:val="left"/>
              <w:textDirection w:val="tbRlV"/>
              <w:rPr>
                <w:b/>
                <w:bCs/>
                <w:sz w:val="18"/>
                <w:szCs w:val="18"/>
                <w:rtl/>
                <w:lang w:eastAsia="zh-TW"/>
              </w:rPr>
            </w:pPr>
            <w:r w:rsidRPr="00D50744">
              <w:rPr>
                <w:b/>
                <w:bCs/>
                <w:sz w:val="18"/>
                <w:szCs w:val="18"/>
                <w:rtl/>
              </w:rPr>
              <w:t>512</w:t>
            </w:r>
          </w:p>
        </w:tc>
      </w:tr>
    </w:tbl>
    <w:p w14:paraId="7E472BD5" w14:textId="424F84B2" w:rsidR="00E43248" w:rsidRPr="00D50744" w:rsidRDefault="00E43248" w:rsidP="00895D20">
      <w:pPr>
        <w:pStyle w:val="SingleTxtGA"/>
        <w:spacing w:before="240"/>
        <w:rPr>
          <w:b/>
          <w:bCs/>
          <w:spacing w:val="-4"/>
          <w:lang w:val="en-US"/>
        </w:rPr>
      </w:pPr>
      <w:r w:rsidRPr="00D50744">
        <w:rPr>
          <w:rtl/>
          <w:lang w:val="en-US"/>
        </w:rPr>
        <w:t>الجدول 5</w:t>
      </w:r>
      <w:r w:rsidRPr="00D50744">
        <w:rPr>
          <w:rtl/>
          <w:lang w:val="en-US"/>
        </w:rPr>
        <w:tab/>
      </w:r>
      <w:r w:rsidRPr="00D50744">
        <w:rPr>
          <w:rtl/>
          <w:lang w:val="en-US"/>
        </w:rPr>
        <w:br/>
      </w:r>
      <w:r w:rsidRPr="00D50744">
        <w:rPr>
          <w:b/>
          <w:bCs/>
          <w:spacing w:val="-4"/>
          <w:rtl/>
          <w:lang w:val="en-US"/>
        </w:rPr>
        <w:t>عدد طلبات الإجراءات العاجلة التي أغلقت أو أوقف النظر فيها، حسب السنة، حتى 9 أيلول/سبتمبر 2024</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6"/>
        <w:gridCol w:w="5414"/>
        <w:gridCol w:w="850"/>
      </w:tblGrid>
      <w:tr w:rsidR="00E43248" w:rsidRPr="00D50744" w14:paraId="3E4D4A6D" w14:textId="77777777" w:rsidTr="00A2678F">
        <w:trPr>
          <w:tblHeader/>
        </w:trPr>
        <w:tc>
          <w:tcPr>
            <w:tcW w:w="1106" w:type="dxa"/>
            <w:tcBorders>
              <w:top w:val="single" w:sz="4" w:space="0" w:color="auto"/>
              <w:bottom w:val="single" w:sz="12" w:space="0" w:color="auto"/>
            </w:tcBorders>
            <w:shd w:val="clear" w:color="auto" w:fill="auto"/>
            <w:vAlign w:val="bottom"/>
          </w:tcPr>
          <w:p w14:paraId="55A571A4" w14:textId="77777777" w:rsidR="00E43248" w:rsidRPr="00D50744" w:rsidRDefault="00E43248" w:rsidP="00A2678F">
            <w:pPr>
              <w:spacing w:before="40" w:after="60" w:line="300" w:lineRule="exact"/>
              <w:ind w:left="57" w:right="113"/>
              <w:jc w:val="left"/>
              <w:rPr>
                <w:i/>
                <w:sz w:val="18"/>
                <w:szCs w:val="18"/>
              </w:rPr>
            </w:pPr>
          </w:p>
        </w:tc>
        <w:tc>
          <w:tcPr>
            <w:tcW w:w="5414" w:type="dxa"/>
            <w:tcBorders>
              <w:top w:val="single" w:sz="4" w:space="0" w:color="auto"/>
              <w:bottom w:val="single" w:sz="12" w:space="0" w:color="auto"/>
            </w:tcBorders>
            <w:shd w:val="clear" w:color="auto" w:fill="auto"/>
            <w:vAlign w:val="bottom"/>
          </w:tcPr>
          <w:p w14:paraId="470587C1" w14:textId="77777777" w:rsidR="00E43248" w:rsidRPr="00D50744" w:rsidRDefault="00E43248" w:rsidP="00A2678F">
            <w:pPr>
              <w:spacing w:before="40" w:after="60" w:line="300" w:lineRule="exact"/>
              <w:ind w:left="57" w:right="113"/>
              <w:jc w:val="left"/>
              <w:textDirection w:val="tbRlV"/>
              <w:rPr>
                <w:i/>
                <w:iCs/>
                <w:sz w:val="18"/>
                <w:szCs w:val="18"/>
                <w:rtl/>
                <w:lang w:eastAsia="zh-TW"/>
              </w:rPr>
            </w:pPr>
            <w:r w:rsidRPr="00D50744">
              <w:rPr>
                <w:i/>
                <w:iCs/>
                <w:sz w:val="18"/>
                <w:szCs w:val="18"/>
                <w:rtl/>
              </w:rPr>
              <w:t>عدد الطلبات التي أُغلقت أو أوقف النظر فيها، حسب السنة والبلد</w:t>
            </w:r>
          </w:p>
        </w:tc>
        <w:tc>
          <w:tcPr>
            <w:tcW w:w="850" w:type="dxa"/>
            <w:tcBorders>
              <w:top w:val="single" w:sz="4" w:space="0" w:color="auto"/>
              <w:bottom w:val="single" w:sz="12" w:space="0" w:color="auto"/>
            </w:tcBorders>
            <w:shd w:val="clear" w:color="auto" w:fill="auto"/>
            <w:vAlign w:val="bottom"/>
          </w:tcPr>
          <w:p w14:paraId="3A35D586" w14:textId="69E68165" w:rsidR="00E43248" w:rsidRPr="00D50744" w:rsidRDefault="00E43248" w:rsidP="00A2678F">
            <w:pPr>
              <w:spacing w:before="40" w:after="60" w:line="300" w:lineRule="exact"/>
              <w:ind w:left="57" w:right="113"/>
              <w:jc w:val="left"/>
              <w:textDirection w:val="tbRlV"/>
              <w:rPr>
                <w:i/>
                <w:iCs/>
                <w:sz w:val="18"/>
                <w:szCs w:val="18"/>
                <w:rtl/>
                <w:lang w:eastAsia="zh-TW"/>
              </w:rPr>
            </w:pPr>
            <w:r w:rsidRPr="00D50744">
              <w:rPr>
                <w:i/>
                <w:iCs/>
                <w:sz w:val="18"/>
                <w:szCs w:val="18"/>
                <w:rtl/>
              </w:rPr>
              <w:t>المجموع</w:t>
            </w:r>
          </w:p>
        </w:tc>
      </w:tr>
      <w:tr w:rsidR="00E43248" w:rsidRPr="00D50744" w14:paraId="00D78831" w14:textId="77777777" w:rsidTr="00A2678F">
        <w:trPr>
          <w:trHeight w:hRule="exact" w:val="113"/>
          <w:tblHeader/>
        </w:trPr>
        <w:tc>
          <w:tcPr>
            <w:tcW w:w="1106" w:type="dxa"/>
            <w:tcBorders>
              <w:top w:val="single" w:sz="12" w:space="0" w:color="auto"/>
              <w:bottom w:val="nil"/>
            </w:tcBorders>
            <w:shd w:val="clear" w:color="auto" w:fill="auto"/>
            <w:vAlign w:val="bottom"/>
          </w:tcPr>
          <w:p w14:paraId="362CFBC9" w14:textId="77777777" w:rsidR="00E43248" w:rsidRPr="00D50744" w:rsidRDefault="00E43248" w:rsidP="00A2678F">
            <w:pPr>
              <w:spacing w:before="40" w:after="60" w:line="300" w:lineRule="exact"/>
              <w:ind w:left="57" w:right="113"/>
              <w:jc w:val="left"/>
              <w:rPr>
                <w:i/>
                <w:sz w:val="18"/>
                <w:szCs w:val="18"/>
              </w:rPr>
            </w:pPr>
          </w:p>
        </w:tc>
        <w:tc>
          <w:tcPr>
            <w:tcW w:w="5414" w:type="dxa"/>
            <w:tcBorders>
              <w:top w:val="single" w:sz="12" w:space="0" w:color="auto"/>
              <w:bottom w:val="nil"/>
            </w:tcBorders>
            <w:shd w:val="clear" w:color="auto" w:fill="auto"/>
            <w:vAlign w:val="bottom"/>
          </w:tcPr>
          <w:p w14:paraId="76C40CBB" w14:textId="77777777" w:rsidR="00E43248" w:rsidRPr="00D50744" w:rsidRDefault="00E43248" w:rsidP="00A2678F">
            <w:pPr>
              <w:spacing w:before="40" w:after="60" w:line="300" w:lineRule="exact"/>
              <w:ind w:left="57" w:right="113"/>
              <w:jc w:val="left"/>
              <w:rPr>
                <w:i/>
                <w:sz w:val="18"/>
                <w:szCs w:val="18"/>
              </w:rPr>
            </w:pPr>
          </w:p>
        </w:tc>
        <w:tc>
          <w:tcPr>
            <w:tcW w:w="850" w:type="dxa"/>
            <w:tcBorders>
              <w:top w:val="single" w:sz="12" w:space="0" w:color="auto"/>
              <w:bottom w:val="nil"/>
            </w:tcBorders>
            <w:shd w:val="clear" w:color="auto" w:fill="auto"/>
            <w:vAlign w:val="bottom"/>
          </w:tcPr>
          <w:p w14:paraId="5A296369" w14:textId="77777777" w:rsidR="00E43248" w:rsidRPr="00D50744" w:rsidRDefault="00E43248" w:rsidP="00A2678F">
            <w:pPr>
              <w:spacing w:before="40" w:after="60" w:line="300" w:lineRule="exact"/>
              <w:ind w:left="57" w:right="113"/>
              <w:jc w:val="left"/>
              <w:rPr>
                <w:i/>
                <w:sz w:val="18"/>
                <w:szCs w:val="18"/>
              </w:rPr>
            </w:pPr>
          </w:p>
        </w:tc>
      </w:tr>
      <w:tr w:rsidR="00E43248" w:rsidRPr="00D50744" w14:paraId="2109C108" w14:textId="77777777" w:rsidTr="00A2678F">
        <w:tc>
          <w:tcPr>
            <w:tcW w:w="1106" w:type="dxa"/>
            <w:tcBorders>
              <w:top w:val="nil"/>
            </w:tcBorders>
            <w:shd w:val="clear" w:color="auto" w:fill="auto"/>
          </w:tcPr>
          <w:p w14:paraId="6790797E"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2015</w:t>
            </w:r>
          </w:p>
        </w:tc>
        <w:tc>
          <w:tcPr>
            <w:tcW w:w="5414" w:type="dxa"/>
            <w:tcBorders>
              <w:top w:val="nil"/>
            </w:tcBorders>
            <w:shd w:val="clear" w:color="auto" w:fill="auto"/>
            <w:vAlign w:val="bottom"/>
          </w:tcPr>
          <w:p w14:paraId="2C91D1BC"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3</w:t>
            </w:r>
          </w:p>
        </w:tc>
        <w:tc>
          <w:tcPr>
            <w:tcW w:w="850" w:type="dxa"/>
            <w:tcBorders>
              <w:top w:val="nil"/>
            </w:tcBorders>
            <w:shd w:val="clear" w:color="auto" w:fill="auto"/>
            <w:vAlign w:val="bottom"/>
          </w:tcPr>
          <w:p w14:paraId="7127DB02"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3</w:t>
            </w:r>
          </w:p>
        </w:tc>
      </w:tr>
      <w:tr w:rsidR="00E43248" w:rsidRPr="00D50744" w14:paraId="0A0F9889" w14:textId="77777777" w:rsidTr="00A2678F">
        <w:tc>
          <w:tcPr>
            <w:tcW w:w="1106" w:type="dxa"/>
            <w:shd w:val="clear" w:color="auto" w:fill="auto"/>
          </w:tcPr>
          <w:p w14:paraId="0E3F1990"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2016</w:t>
            </w:r>
          </w:p>
        </w:tc>
        <w:tc>
          <w:tcPr>
            <w:tcW w:w="5414" w:type="dxa"/>
            <w:shd w:val="clear" w:color="auto" w:fill="auto"/>
            <w:vAlign w:val="bottom"/>
          </w:tcPr>
          <w:p w14:paraId="25C471FF"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2</w:t>
            </w:r>
          </w:p>
        </w:tc>
        <w:tc>
          <w:tcPr>
            <w:tcW w:w="850" w:type="dxa"/>
            <w:shd w:val="clear" w:color="auto" w:fill="auto"/>
            <w:vAlign w:val="bottom"/>
          </w:tcPr>
          <w:p w14:paraId="7C55FE74"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2</w:t>
            </w:r>
          </w:p>
        </w:tc>
      </w:tr>
      <w:tr w:rsidR="00E43248" w:rsidRPr="00D50744" w14:paraId="2446A3AF" w14:textId="77777777" w:rsidTr="00A2678F">
        <w:tc>
          <w:tcPr>
            <w:tcW w:w="1106" w:type="dxa"/>
            <w:shd w:val="clear" w:color="auto" w:fill="auto"/>
          </w:tcPr>
          <w:p w14:paraId="135B84EE"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2017</w:t>
            </w:r>
          </w:p>
        </w:tc>
        <w:tc>
          <w:tcPr>
            <w:tcW w:w="5414" w:type="dxa"/>
            <w:shd w:val="clear" w:color="auto" w:fill="auto"/>
            <w:vAlign w:val="bottom"/>
          </w:tcPr>
          <w:p w14:paraId="39076B0A"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3</w:t>
            </w:r>
          </w:p>
        </w:tc>
        <w:tc>
          <w:tcPr>
            <w:tcW w:w="850" w:type="dxa"/>
            <w:shd w:val="clear" w:color="auto" w:fill="auto"/>
            <w:vAlign w:val="bottom"/>
          </w:tcPr>
          <w:p w14:paraId="6CA22A88" w14:textId="77777777" w:rsidR="00E43248" w:rsidRPr="00D50744" w:rsidRDefault="00E43248" w:rsidP="00A2678F">
            <w:pPr>
              <w:spacing w:before="40" w:after="60" w:line="300" w:lineRule="exact"/>
              <w:ind w:left="57" w:right="113"/>
              <w:jc w:val="left"/>
              <w:rPr>
                <w:sz w:val="18"/>
                <w:szCs w:val="18"/>
              </w:rPr>
            </w:pPr>
          </w:p>
        </w:tc>
      </w:tr>
      <w:tr w:rsidR="00E43248" w:rsidRPr="00D50744" w14:paraId="11F47C6E" w14:textId="77777777" w:rsidTr="00A2678F">
        <w:tc>
          <w:tcPr>
            <w:tcW w:w="1106" w:type="dxa"/>
            <w:shd w:val="clear" w:color="auto" w:fill="auto"/>
          </w:tcPr>
          <w:p w14:paraId="45024937" w14:textId="77777777" w:rsidR="00E43248" w:rsidRPr="00D50744" w:rsidRDefault="00E43248" w:rsidP="00A2678F">
            <w:pPr>
              <w:spacing w:before="40" w:after="60" w:line="300" w:lineRule="exact"/>
              <w:ind w:left="57" w:right="113"/>
              <w:jc w:val="left"/>
              <w:rPr>
                <w:sz w:val="18"/>
                <w:szCs w:val="18"/>
              </w:rPr>
            </w:pPr>
          </w:p>
        </w:tc>
        <w:tc>
          <w:tcPr>
            <w:tcW w:w="5414" w:type="dxa"/>
            <w:shd w:val="clear" w:color="auto" w:fill="auto"/>
            <w:vAlign w:val="bottom"/>
          </w:tcPr>
          <w:p w14:paraId="03BF9841"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المكسيك</w:t>
            </w:r>
            <w:r w:rsidRPr="00D50744">
              <w:rPr>
                <w:sz w:val="18"/>
                <w:szCs w:val="18"/>
              </w:rPr>
              <w:t>:</w:t>
            </w:r>
            <w:r w:rsidRPr="00D50744">
              <w:rPr>
                <w:sz w:val="18"/>
                <w:szCs w:val="18"/>
                <w:rtl/>
              </w:rPr>
              <w:t xml:space="preserve"> 24</w:t>
            </w:r>
          </w:p>
        </w:tc>
        <w:tc>
          <w:tcPr>
            <w:tcW w:w="850" w:type="dxa"/>
            <w:shd w:val="clear" w:color="auto" w:fill="auto"/>
            <w:vAlign w:val="bottom"/>
          </w:tcPr>
          <w:p w14:paraId="68409DD9" w14:textId="77777777" w:rsidR="00E43248" w:rsidRPr="00D50744" w:rsidRDefault="00E43248" w:rsidP="00A2678F">
            <w:pPr>
              <w:spacing w:before="40" w:after="60" w:line="300" w:lineRule="exact"/>
              <w:ind w:left="57" w:right="113"/>
              <w:jc w:val="left"/>
              <w:rPr>
                <w:sz w:val="18"/>
                <w:szCs w:val="18"/>
              </w:rPr>
            </w:pPr>
          </w:p>
        </w:tc>
      </w:tr>
      <w:tr w:rsidR="00E43248" w:rsidRPr="00D50744" w14:paraId="3621EF13" w14:textId="77777777" w:rsidTr="00A2678F">
        <w:tc>
          <w:tcPr>
            <w:tcW w:w="1106" w:type="dxa"/>
            <w:shd w:val="clear" w:color="auto" w:fill="auto"/>
          </w:tcPr>
          <w:p w14:paraId="6B563F55" w14:textId="77777777" w:rsidR="00E43248" w:rsidRPr="00D50744" w:rsidRDefault="00E43248" w:rsidP="00A2678F">
            <w:pPr>
              <w:spacing w:before="40" w:after="60" w:line="300" w:lineRule="exact"/>
              <w:ind w:left="57" w:right="113"/>
              <w:jc w:val="left"/>
              <w:rPr>
                <w:sz w:val="18"/>
                <w:szCs w:val="18"/>
              </w:rPr>
            </w:pPr>
          </w:p>
        </w:tc>
        <w:tc>
          <w:tcPr>
            <w:tcW w:w="5414" w:type="dxa"/>
            <w:shd w:val="clear" w:color="auto" w:fill="auto"/>
            <w:vAlign w:val="bottom"/>
          </w:tcPr>
          <w:p w14:paraId="66C882A2"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المغرب</w:t>
            </w:r>
            <w:r w:rsidRPr="00D50744">
              <w:rPr>
                <w:sz w:val="18"/>
                <w:szCs w:val="18"/>
              </w:rPr>
              <w:t>:</w:t>
            </w:r>
            <w:r w:rsidRPr="00D50744">
              <w:rPr>
                <w:sz w:val="18"/>
                <w:szCs w:val="18"/>
                <w:rtl/>
              </w:rPr>
              <w:t xml:space="preserve"> 2</w:t>
            </w:r>
          </w:p>
        </w:tc>
        <w:tc>
          <w:tcPr>
            <w:tcW w:w="850" w:type="dxa"/>
            <w:shd w:val="clear" w:color="auto" w:fill="auto"/>
            <w:vAlign w:val="bottom"/>
          </w:tcPr>
          <w:p w14:paraId="35486A47"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29</w:t>
            </w:r>
          </w:p>
        </w:tc>
      </w:tr>
      <w:tr w:rsidR="00E43248" w:rsidRPr="00D50744" w14:paraId="3C564368" w14:textId="77777777" w:rsidTr="00A2678F">
        <w:tc>
          <w:tcPr>
            <w:tcW w:w="1106" w:type="dxa"/>
            <w:shd w:val="clear" w:color="auto" w:fill="auto"/>
          </w:tcPr>
          <w:p w14:paraId="4EDD781B"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2018</w:t>
            </w:r>
          </w:p>
        </w:tc>
        <w:tc>
          <w:tcPr>
            <w:tcW w:w="5414" w:type="dxa"/>
            <w:shd w:val="clear" w:color="auto" w:fill="auto"/>
            <w:vAlign w:val="bottom"/>
          </w:tcPr>
          <w:p w14:paraId="2155733C"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الأرجنتين</w:t>
            </w:r>
            <w:r w:rsidRPr="00D50744">
              <w:rPr>
                <w:sz w:val="18"/>
                <w:szCs w:val="18"/>
              </w:rPr>
              <w:t>:</w:t>
            </w:r>
            <w:r w:rsidRPr="00D50744">
              <w:rPr>
                <w:sz w:val="18"/>
                <w:szCs w:val="18"/>
                <w:rtl/>
              </w:rPr>
              <w:t xml:space="preserve"> 1</w:t>
            </w:r>
          </w:p>
        </w:tc>
        <w:tc>
          <w:tcPr>
            <w:tcW w:w="850" w:type="dxa"/>
            <w:shd w:val="clear" w:color="auto" w:fill="auto"/>
            <w:vAlign w:val="bottom"/>
          </w:tcPr>
          <w:p w14:paraId="66328CF3" w14:textId="77777777" w:rsidR="00E43248" w:rsidRPr="00D50744" w:rsidRDefault="00E43248" w:rsidP="00A2678F">
            <w:pPr>
              <w:spacing w:before="40" w:after="60" w:line="300" w:lineRule="exact"/>
              <w:ind w:left="57" w:right="113"/>
              <w:jc w:val="left"/>
              <w:rPr>
                <w:sz w:val="18"/>
                <w:szCs w:val="18"/>
              </w:rPr>
            </w:pPr>
          </w:p>
        </w:tc>
      </w:tr>
      <w:tr w:rsidR="00E43248" w:rsidRPr="00D50744" w14:paraId="1E3CD7FD" w14:textId="77777777" w:rsidTr="00A2678F">
        <w:tc>
          <w:tcPr>
            <w:tcW w:w="1106" w:type="dxa"/>
            <w:shd w:val="clear" w:color="auto" w:fill="auto"/>
          </w:tcPr>
          <w:p w14:paraId="5464D3A8" w14:textId="77777777" w:rsidR="00E43248" w:rsidRPr="00D50744" w:rsidRDefault="00E43248" w:rsidP="00A2678F">
            <w:pPr>
              <w:spacing w:before="40" w:after="60" w:line="300" w:lineRule="exact"/>
              <w:ind w:left="57" w:right="113"/>
              <w:jc w:val="left"/>
              <w:rPr>
                <w:sz w:val="18"/>
                <w:szCs w:val="18"/>
              </w:rPr>
            </w:pPr>
          </w:p>
        </w:tc>
        <w:tc>
          <w:tcPr>
            <w:tcW w:w="5414" w:type="dxa"/>
            <w:shd w:val="clear" w:color="auto" w:fill="auto"/>
            <w:vAlign w:val="bottom"/>
          </w:tcPr>
          <w:p w14:paraId="3B18BCEE"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2</w:t>
            </w:r>
          </w:p>
        </w:tc>
        <w:tc>
          <w:tcPr>
            <w:tcW w:w="850" w:type="dxa"/>
            <w:shd w:val="clear" w:color="auto" w:fill="auto"/>
            <w:vAlign w:val="bottom"/>
          </w:tcPr>
          <w:p w14:paraId="3F14DBB0" w14:textId="77777777" w:rsidR="00E43248" w:rsidRPr="00D50744" w:rsidRDefault="00E43248" w:rsidP="00A2678F">
            <w:pPr>
              <w:spacing w:before="40" w:after="60" w:line="300" w:lineRule="exact"/>
              <w:ind w:left="57" w:right="113"/>
              <w:jc w:val="left"/>
              <w:rPr>
                <w:sz w:val="18"/>
                <w:szCs w:val="18"/>
              </w:rPr>
            </w:pPr>
          </w:p>
        </w:tc>
      </w:tr>
      <w:tr w:rsidR="00E43248" w:rsidRPr="00D50744" w14:paraId="2AA71212" w14:textId="77777777" w:rsidTr="00A2678F">
        <w:tc>
          <w:tcPr>
            <w:tcW w:w="1106" w:type="dxa"/>
            <w:shd w:val="clear" w:color="auto" w:fill="auto"/>
          </w:tcPr>
          <w:p w14:paraId="1F36D1B7" w14:textId="77777777" w:rsidR="00E43248" w:rsidRPr="00D50744" w:rsidRDefault="00E43248" w:rsidP="00A2678F">
            <w:pPr>
              <w:spacing w:before="40" w:after="60" w:line="300" w:lineRule="exact"/>
              <w:ind w:left="57" w:right="113"/>
              <w:jc w:val="left"/>
              <w:rPr>
                <w:sz w:val="18"/>
                <w:szCs w:val="18"/>
              </w:rPr>
            </w:pPr>
          </w:p>
        </w:tc>
        <w:tc>
          <w:tcPr>
            <w:tcW w:w="5414" w:type="dxa"/>
            <w:shd w:val="clear" w:color="auto" w:fill="auto"/>
            <w:vAlign w:val="bottom"/>
          </w:tcPr>
          <w:p w14:paraId="151813ED"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المكسيك</w:t>
            </w:r>
            <w:r w:rsidRPr="00D50744">
              <w:rPr>
                <w:sz w:val="18"/>
                <w:szCs w:val="18"/>
              </w:rPr>
              <w:t>:</w:t>
            </w:r>
            <w:r w:rsidRPr="00D50744">
              <w:rPr>
                <w:sz w:val="18"/>
                <w:szCs w:val="18"/>
                <w:rtl/>
              </w:rPr>
              <w:t xml:space="preserve"> 2</w:t>
            </w:r>
          </w:p>
        </w:tc>
        <w:tc>
          <w:tcPr>
            <w:tcW w:w="850" w:type="dxa"/>
            <w:shd w:val="clear" w:color="auto" w:fill="auto"/>
            <w:vAlign w:val="bottom"/>
          </w:tcPr>
          <w:p w14:paraId="57C138A6" w14:textId="77777777" w:rsidR="00E43248" w:rsidRPr="00D50744" w:rsidRDefault="00E43248" w:rsidP="00A2678F">
            <w:pPr>
              <w:spacing w:before="40" w:after="60" w:line="300" w:lineRule="exact"/>
              <w:ind w:left="57" w:right="113"/>
              <w:jc w:val="left"/>
              <w:rPr>
                <w:sz w:val="18"/>
                <w:szCs w:val="18"/>
              </w:rPr>
            </w:pPr>
          </w:p>
        </w:tc>
      </w:tr>
      <w:tr w:rsidR="00E43248" w:rsidRPr="00D50744" w14:paraId="73862A9C" w14:textId="77777777" w:rsidTr="00A2678F">
        <w:tc>
          <w:tcPr>
            <w:tcW w:w="1106" w:type="dxa"/>
            <w:shd w:val="clear" w:color="auto" w:fill="auto"/>
          </w:tcPr>
          <w:p w14:paraId="666D073E" w14:textId="77777777" w:rsidR="00E43248" w:rsidRPr="00D50744" w:rsidRDefault="00E43248" w:rsidP="00A2678F">
            <w:pPr>
              <w:spacing w:before="40" w:after="60" w:line="300" w:lineRule="exact"/>
              <w:ind w:left="57" w:right="113"/>
              <w:jc w:val="left"/>
              <w:rPr>
                <w:sz w:val="18"/>
                <w:szCs w:val="18"/>
              </w:rPr>
            </w:pPr>
          </w:p>
        </w:tc>
        <w:tc>
          <w:tcPr>
            <w:tcW w:w="5414" w:type="dxa"/>
            <w:shd w:val="clear" w:color="auto" w:fill="auto"/>
            <w:vAlign w:val="bottom"/>
          </w:tcPr>
          <w:p w14:paraId="7FBBB308"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سري لانكا</w:t>
            </w:r>
            <w:r w:rsidRPr="00D50744">
              <w:rPr>
                <w:sz w:val="18"/>
                <w:szCs w:val="18"/>
              </w:rPr>
              <w:t>:</w:t>
            </w:r>
            <w:r w:rsidRPr="00D50744">
              <w:rPr>
                <w:sz w:val="18"/>
                <w:szCs w:val="18"/>
                <w:rtl/>
              </w:rPr>
              <w:t xml:space="preserve"> 1</w:t>
            </w:r>
          </w:p>
        </w:tc>
        <w:tc>
          <w:tcPr>
            <w:tcW w:w="850" w:type="dxa"/>
            <w:shd w:val="clear" w:color="auto" w:fill="auto"/>
            <w:vAlign w:val="bottom"/>
          </w:tcPr>
          <w:p w14:paraId="5ED02E1E"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6</w:t>
            </w:r>
          </w:p>
        </w:tc>
      </w:tr>
      <w:tr w:rsidR="00E43248" w:rsidRPr="00D50744" w14:paraId="4D1D0AFE" w14:textId="77777777" w:rsidTr="00A2678F">
        <w:tc>
          <w:tcPr>
            <w:tcW w:w="1106" w:type="dxa"/>
            <w:shd w:val="clear" w:color="auto" w:fill="auto"/>
          </w:tcPr>
          <w:p w14:paraId="7D1D8A38"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lastRenderedPageBreak/>
              <w:t>2019</w:t>
            </w:r>
          </w:p>
        </w:tc>
        <w:tc>
          <w:tcPr>
            <w:tcW w:w="5414" w:type="dxa"/>
            <w:shd w:val="clear" w:color="auto" w:fill="auto"/>
            <w:vAlign w:val="bottom"/>
          </w:tcPr>
          <w:p w14:paraId="714C87BE"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كمبوديا</w:t>
            </w:r>
            <w:r w:rsidRPr="00D50744">
              <w:rPr>
                <w:sz w:val="18"/>
                <w:szCs w:val="18"/>
              </w:rPr>
              <w:t>:</w:t>
            </w:r>
            <w:r w:rsidRPr="00D50744">
              <w:rPr>
                <w:sz w:val="18"/>
                <w:szCs w:val="18"/>
                <w:rtl/>
              </w:rPr>
              <w:t xml:space="preserve"> 1</w:t>
            </w:r>
          </w:p>
        </w:tc>
        <w:tc>
          <w:tcPr>
            <w:tcW w:w="850" w:type="dxa"/>
            <w:shd w:val="clear" w:color="auto" w:fill="auto"/>
            <w:vAlign w:val="bottom"/>
          </w:tcPr>
          <w:p w14:paraId="2000788A" w14:textId="77777777" w:rsidR="00E43248" w:rsidRPr="00D50744" w:rsidRDefault="00E43248" w:rsidP="00895D20">
            <w:pPr>
              <w:spacing w:before="40" w:after="60" w:line="310" w:lineRule="exact"/>
              <w:ind w:left="57" w:right="113"/>
              <w:jc w:val="left"/>
              <w:rPr>
                <w:sz w:val="18"/>
                <w:szCs w:val="18"/>
              </w:rPr>
            </w:pPr>
          </w:p>
        </w:tc>
      </w:tr>
      <w:tr w:rsidR="00E43248" w:rsidRPr="00D50744" w14:paraId="60AFE89C" w14:textId="77777777" w:rsidTr="00A2678F">
        <w:tc>
          <w:tcPr>
            <w:tcW w:w="1106" w:type="dxa"/>
            <w:shd w:val="clear" w:color="auto" w:fill="auto"/>
          </w:tcPr>
          <w:p w14:paraId="6E3B8956"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7D10AAFD"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كوبا</w:t>
            </w:r>
            <w:r w:rsidRPr="00D50744">
              <w:rPr>
                <w:sz w:val="18"/>
                <w:szCs w:val="18"/>
              </w:rPr>
              <w:t>:</w:t>
            </w:r>
            <w:r w:rsidRPr="00D50744">
              <w:rPr>
                <w:sz w:val="18"/>
                <w:szCs w:val="18"/>
                <w:rtl/>
              </w:rPr>
              <w:t xml:space="preserve"> 1</w:t>
            </w:r>
          </w:p>
        </w:tc>
        <w:tc>
          <w:tcPr>
            <w:tcW w:w="850" w:type="dxa"/>
            <w:shd w:val="clear" w:color="auto" w:fill="auto"/>
            <w:vAlign w:val="bottom"/>
          </w:tcPr>
          <w:p w14:paraId="037CAAC5" w14:textId="77777777" w:rsidR="00E43248" w:rsidRPr="00D50744" w:rsidRDefault="00E43248" w:rsidP="00895D20">
            <w:pPr>
              <w:spacing w:before="40" w:after="60" w:line="310" w:lineRule="exact"/>
              <w:ind w:left="57" w:right="113"/>
              <w:jc w:val="left"/>
              <w:rPr>
                <w:sz w:val="18"/>
                <w:szCs w:val="18"/>
              </w:rPr>
            </w:pPr>
          </w:p>
        </w:tc>
      </w:tr>
      <w:tr w:rsidR="00E43248" w:rsidRPr="00D50744" w14:paraId="6E52BAE7" w14:textId="77777777" w:rsidTr="00A2678F">
        <w:tc>
          <w:tcPr>
            <w:tcW w:w="1106" w:type="dxa"/>
            <w:shd w:val="clear" w:color="auto" w:fill="auto"/>
          </w:tcPr>
          <w:p w14:paraId="577B867B"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38E30668"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5</w:t>
            </w:r>
          </w:p>
        </w:tc>
        <w:tc>
          <w:tcPr>
            <w:tcW w:w="850" w:type="dxa"/>
            <w:shd w:val="clear" w:color="auto" w:fill="auto"/>
            <w:vAlign w:val="bottom"/>
          </w:tcPr>
          <w:p w14:paraId="7879A8EE" w14:textId="77777777" w:rsidR="00E43248" w:rsidRPr="00D50744" w:rsidRDefault="00E43248" w:rsidP="00895D20">
            <w:pPr>
              <w:spacing w:before="40" w:after="60" w:line="310" w:lineRule="exact"/>
              <w:ind w:left="57" w:right="113"/>
              <w:jc w:val="left"/>
              <w:rPr>
                <w:sz w:val="18"/>
                <w:szCs w:val="18"/>
              </w:rPr>
            </w:pPr>
          </w:p>
        </w:tc>
      </w:tr>
      <w:tr w:rsidR="00E43248" w:rsidRPr="00D50744" w14:paraId="5CACB60A" w14:textId="77777777" w:rsidTr="00A2678F">
        <w:tc>
          <w:tcPr>
            <w:tcW w:w="1106" w:type="dxa"/>
            <w:shd w:val="clear" w:color="auto" w:fill="auto"/>
          </w:tcPr>
          <w:p w14:paraId="76D92747"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03C4B646"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موريتانيا</w:t>
            </w:r>
            <w:r w:rsidRPr="00D50744">
              <w:rPr>
                <w:sz w:val="18"/>
                <w:szCs w:val="18"/>
              </w:rPr>
              <w:t>:</w:t>
            </w:r>
            <w:r w:rsidRPr="00D50744">
              <w:rPr>
                <w:sz w:val="18"/>
                <w:szCs w:val="18"/>
                <w:rtl/>
              </w:rPr>
              <w:t xml:space="preserve"> 1</w:t>
            </w:r>
          </w:p>
        </w:tc>
        <w:tc>
          <w:tcPr>
            <w:tcW w:w="850" w:type="dxa"/>
            <w:shd w:val="clear" w:color="auto" w:fill="auto"/>
            <w:vAlign w:val="bottom"/>
          </w:tcPr>
          <w:p w14:paraId="2C914910" w14:textId="77777777" w:rsidR="00E43248" w:rsidRPr="00D50744" w:rsidRDefault="00E43248" w:rsidP="00895D20">
            <w:pPr>
              <w:spacing w:before="40" w:after="60" w:line="310" w:lineRule="exact"/>
              <w:ind w:left="57" w:right="113"/>
              <w:jc w:val="left"/>
              <w:rPr>
                <w:sz w:val="18"/>
                <w:szCs w:val="18"/>
              </w:rPr>
            </w:pPr>
          </w:p>
        </w:tc>
      </w:tr>
      <w:tr w:rsidR="00E43248" w:rsidRPr="00D50744" w14:paraId="505BFF15" w14:textId="77777777" w:rsidTr="00A2678F">
        <w:tc>
          <w:tcPr>
            <w:tcW w:w="1106" w:type="dxa"/>
            <w:shd w:val="clear" w:color="auto" w:fill="auto"/>
          </w:tcPr>
          <w:p w14:paraId="68D0858E"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22A09651"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المكسيك</w:t>
            </w:r>
            <w:r w:rsidRPr="00D50744">
              <w:rPr>
                <w:sz w:val="18"/>
                <w:szCs w:val="18"/>
              </w:rPr>
              <w:t>:</w:t>
            </w:r>
            <w:r w:rsidRPr="00D50744">
              <w:rPr>
                <w:sz w:val="18"/>
                <w:szCs w:val="18"/>
                <w:rtl/>
              </w:rPr>
              <w:t xml:space="preserve"> 14</w:t>
            </w:r>
          </w:p>
        </w:tc>
        <w:tc>
          <w:tcPr>
            <w:tcW w:w="850" w:type="dxa"/>
            <w:shd w:val="clear" w:color="auto" w:fill="auto"/>
            <w:vAlign w:val="bottom"/>
          </w:tcPr>
          <w:p w14:paraId="05B37354" w14:textId="77777777" w:rsidR="00E43248" w:rsidRPr="00D50744" w:rsidRDefault="00E43248" w:rsidP="00895D20">
            <w:pPr>
              <w:spacing w:before="40" w:after="60" w:line="310" w:lineRule="exact"/>
              <w:ind w:left="57" w:right="113"/>
              <w:jc w:val="left"/>
              <w:rPr>
                <w:sz w:val="18"/>
                <w:szCs w:val="18"/>
              </w:rPr>
            </w:pPr>
          </w:p>
        </w:tc>
      </w:tr>
      <w:tr w:rsidR="00E43248" w:rsidRPr="00D50744" w14:paraId="04F10E9F" w14:textId="77777777" w:rsidTr="00A2678F">
        <w:tc>
          <w:tcPr>
            <w:tcW w:w="1106" w:type="dxa"/>
            <w:shd w:val="clear" w:color="auto" w:fill="auto"/>
          </w:tcPr>
          <w:p w14:paraId="7455B0DA"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166E8E70"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المغرب</w:t>
            </w:r>
            <w:r w:rsidRPr="00D50744">
              <w:rPr>
                <w:sz w:val="18"/>
                <w:szCs w:val="18"/>
              </w:rPr>
              <w:t>:</w:t>
            </w:r>
            <w:r w:rsidRPr="00D50744">
              <w:rPr>
                <w:sz w:val="18"/>
                <w:szCs w:val="18"/>
                <w:rtl/>
              </w:rPr>
              <w:t xml:space="preserve"> 1</w:t>
            </w:r>
          </w:p>
        </w:tc>
        <w:tc>
          <w:tcPr>
            <w:tcW w:w="850" w:type="dxa"/>
            <w:shd w:val="clear" w:color="auto" w:fill="auto"/>
            <w:vAlign w:val="bottom"/>
          </w:tcPr>
          <w:p w14:paraId="2A5B2040" w14:textId="77777777" w:rsidR="00E43248" w:rsidRPr="00D50744" w:rsidRDefault="00E43248" w:rsidP="00895D20">
            <w:pPr>
              <w:spacing w:before="40" w:after="60" w:line="310" w:lineRule="exact"/>
              <w:ind w:left="57" w:right="113"/>
              <w:jc w:val="left"/>
              <w:rPr>
                <w:sz w:val="18"/>
                <w:szCs w:val="18"/>
              </w:rPr>
            </w:pPr>
          </w:p>
        </w:tc>
      </w:tr>
      <w:tr w:rsidR="00E43248" w:rsidRPr="00D50744" w14:paraId="22A7C04D" w14:textId="77777777" w:rsidTr="00A2678F">
        <w:tc>
          <w:tcPr>
            <w:tcW w:w="1106" w:type="dxa"/>
            <w:shd w:val="clear" w:color="auto" w:fill="auto"/>
          </w:tcPr>
          <w:p w14:paraId="2ECA954C"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2CCE4C8B"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توغو</w:t>
            </w:r>
            <w:r w:rsidRPr="00D50744">
              <w:rPr>
                <w:sz w:val="18"/>
                <w:szCs w:val="18"/>
              </w:rPr>
              <w:t>:</w:t>
            </w:r>
            <w:r w:rsidRPr="00D50744">
              <w:rPr>
                <w:sz w:val="18"/>
                <w:szCs w:val="18"/>
                <w:rtl/>
              </w:rPr>
              <w:t xml:space="preserve"> 1</w:t>
            </w:r>
          </w:p>
        </w:tc>
        <w:tc>
          <w:tcPr>
            <w:tcW w:w="850" w:type="dxa"/>
            <w:shd w:val="clear" w:color="auto" w:fill="auto"/>
            <w:vAlign w:val="bottom"/>
          </w:tcPr>
          <w:p w14:paraId="015B325D"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24</w:t>
            </w:r>
          </w:p>
        </w:tc>
      </w:tr>
      <w:tr w:rsidR="00E43248" w:rsidRPr="00D50744" w14:paraId="254FCAD1" w14:textId="77777777" w:rsidTr="00A2678F">
        <w:tc>
          <w:tcPr>
            <w:tcW w:w="1106" w:type="dxa"/>
            <w:shd w:val="clear" w:color="auto" w:fill="auto"/>
          </w:tcPr>
          <w:p w14:paraId="18890B64"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2020</w:t>
            </w:r>
          </w:p>
        </w:tc>
        <w:tc>
          <w:tcPr>
            <w:tcW w:w="5414" w:type="dxa"/>
            <w:shd w:val="clear" w:color="auto" w:fill="auto"/>
            <w:vAlign w:val="bottom"/>
          </w:tcPr>
          <w:p w14:paraId="5C86A9E5"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بوليفيا (دولة - المتعددة القوميات)</w:t>
            </w:r>
            <w:r w:rsidRPr="00D50744">
              <w:rPr>
                <w:sz w:val="18"/>
                <w:szCs w:val="18"/>
              </w:rPr>
              <w:t>:</w:t>
            </w:r>
            <w:r w:rsidRPr="00D50744">
              <w:rPr>
                <w:sz w:val="18"/>
                <w:szCs w:val="18"/>
                <w:rtl/>
              </w:rPr>
              <w:t xml:space="preserve"> 1</w:t>
            </w:r>
          </w:p>
        </w:tc>
        <w:tc>
          <w:tcPr>
            <w:tcW w:w="850" w:type="dxa"/>
            <w:shd w:val="clear" w:color="auto" w:fill="auto"/>
            <w:vAlign w:val="bottom"/>
          </w:tcPr>
          <w:p w14:paraId="35309EFB" w14:textId="77777777" w:rsidR="00E43248" w:rsidRPr="00D50744" w:rsidRDefault="00E43248" w:rsidP="00895D20">
            <w:pPr>
              <w:spacing w:before="40" w:after="60" w:line="310" w:lineRule="exact"/>
              <w:ind w:left="57" w:right="113"/>
              <w:jc w:val="left"/>
              <w:rPr>
                <w:sz w:val="18"/>
                <w:szCs w:val="18"/>
              </w:rPr>
            </w:pPr>
          </w:p>
        </w:tc>
      </w:tr>
      <w:tr w:rsidR="00E43248" w:rsidRPr="00D50744" w14:paraId="2188C78C" w14:textId="77777777" w:rsidTr="00A2678F">
        <w:tc>
          <w:tcPr>
            <w:tcW w:w="1106" w:type="dxa"/>
            <w:shd w:val="clear" w:color="auto" w:fill="auto"/>
          </w:tcPr>
          <w:p w14:paraId="01248048"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705A0127"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كمبوديا</w:t>
            </w:r>
            <w:r w:rsidRPr="00D50744">
              <w:rPr>
                <w:sz w:val="18"/>
                <w:szCs w:val="18"/>
              </w:rPr>
              <w:t>:</w:t>
            </w:r>
            <w:r w:rsidRPr="00D50744">
              <w:rPr>
                <w:sz w:val="18"/>
                <w:szCs w:val="18"/>
                <w:rtl/>
              </w:rPr>
              <w:t xml:space="preserve"> 1</w:t>
            </w:r>
          </w:p>
        </w:tc>
        <w:tc>
          <w:tcPr>
            <w:tcW w:w="850" w:type="dxa"/>
            <w:shd w:val="clear" w:color="auto" w:fill="auto"/>
            <w:vAlign w:val="bottom"/>
          </w:tcPr>
          <w:p w14:paraId="47EB1B72" w14:textId="77777777" w:rsidR="00E43248" w:rsidRPr="00D50744" w:rsidRDefault="00E43248" w:rsidP="00895D20">
            <w:pPr>
              <w:spacing w:before="40" w:after="60" w:line="310" w:lineRule="exact"/>
              <w:ind w:left="57" w:right="113"/>
              <w:jc w:val="left"/>
              <w:rPr>
                <w:sz w:val="18"/>
                <w:szCs w:val="18"/>
              </w:rPr>
            </w:pPr>
          </w:p>
        </w:tc>
      </w:tr>
      <w:tr w:rsidR="00E43248" w:rsidRPr="00D50744" w14:paraId="3C0C1A85" w14:textId="77777777" w:rsidTr="00A2678F">
        <w:tc>
          <w:tcPr>
            <w:tcW w:w="1106" w:type="dxa"/>
            <w:shd w:val="clear" w:color="auto" w:fill="auto"/>
          </w:tcPr>
          <w:p w14:paraId="175C0540"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4042355A"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كوبا</w:t>
            </w:r>
            <w:r w:rsidRPr="00D50744">
              <w:rPr>
                <w:sz w:val="18"/>
                <w:szCs w:val="18"/>
              </w:rPr>
              <w:t>:</w:t>
            </w:r>
            <w:r w:rsidRPr="00D50744">
              <w:rPr>
                <w:sz w:val="18"/>
                <w:szCs w:val="18"/>
                <w:rtl/>
              </w:rPr>
              <w:t xml:space="preserve"> 3</w:t>
            </w:r>
          </w:p>
        </w:tc>
        <w:tc>
          <w:tcPr>
            <w:tcW w:w="850" w:type="dxa"/>
            <w:shd w:val="clear" w:color="auto" w:fill="auto"/>
            <w:vAlign w:val="bottom"/>
          </w:tcPr>
          <w:p w14:paraId="47059403" w14:textId="77777777" w:rsidR="00E43248" w:rsidRPr="00D50744" w:rsidRDefault="00E43248" w:rsidP="00895D20">
            <w:pPr>
              <w:spacing w:before="40" w:after="60" w:line="310" w:lineRule="exact"/>
              <w:ind w:left="57" w:right="113"/>
              <w:jc w:val="left"/>
              <w:rPr>
                <w:sz w:val="18"/>
                <w:szCs w:val="18"/>
              </w:rPr>
            </w:pPr>
          </w:p>
        </w:tc>
      </w:tr>
      <w:tr w:rsidR="00E43248" w:rsidRPr="00D50744" w14:paraId="3629923C" w14:textId="77777777" w:rsidTr="00A2678F">
        <w:tc>
          <w:tcPr>
            <w:tcW w:w="1106" w:type="dxa"/>
            <w:shd w:val="clear" w:color="auto" w:fill="auto"/>
          </w:tcPr>
          <w:p w14:paraId="37623B94"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4E947FBF"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11</w:t>
            </w:r>
          </w:p>
        </w:tc>
        <w:tc>
          <w:tcPr>
            <w:tcW w:w="850" w:type="dxa"/>
            <w:shd w:val="clear" w:color="auto" w:fill="auto"/>
            <w:vAlign w:val="bottom"/>
          </w:tcPr>
          <w:p w14:paraId="31F59A34" w14:textId="77777777" w:rsidR="00E43248" w:rsidRPr="00D50744" w:rsidRDefault="00E43248" w:rsidP="00895D20">
            <w:pPr>
              <w:spacing w:before="40" w:after="60" w:line="310" w:lineRule="exact"/>
              <w:ind w:left="57" w:right="113"/>
              <w:jc w:val="left"/>
              <w:rPr>
                <w:sz w:val="18"/>
                <w:szCs w:val="18"/>
              </w:rPr>
            </w:pPr>
          </w:p>
        </w:tc>
      </w:tr>
      <w:tr w:rsidR="00E43248" w:rsidRPr="00D50744" w14:paraId="431E0019" w14:textId="77777777" w:rsidTr="00A2678F">
        <w:tc>
          <w:tcPr>
            <w:tcW w:w="1106" w:type="dxa"/>
            <w:shd w:val="clear" w:color="auto" w:fill="auto"/>
          </w:tcPr>
          <w:p w14:paraId="73DBDD5D"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54C82342"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كازاخستان</w:t>
            </w:r>
            <w:r w:rsidRPr="00D50744">
              <w:rPr>
                <w:sz w:val="18"/>
                <w:szCs w:val="18"/>
              </w:rPr>
              <w:t>:</w:t>
            </w:r>
            <w:r w:rsidRPr="00D50744">
              <w:rPr>
                <w:sz w:val="18"/>
                <w:szCs w:val="18"/>
                <w:rtl/>
              </w:rPr>
              <w:t xml:space="preserve"> 2</w:t>
            </w:r>
          </w:p>
        </w:tc>
        <w:tc>
          <w:tcPr>
            <w:tcW w:w="850" w:type="dxa"/>
            <w:shd w:val="clear" w:color="auto" w:fill="auto"/>
            <w:vAlign w:val="bottom"/>
          </w:tcPr>
          <w:p w14:paraId="1CFD792A" w14:textId="77777777" w:rsidR="00E43248" w:rsidRPr="00D50744" w:rsidRDefault="00E43248" w:rsidP="00895D20">
            <w:pPr>
              <w:spacing w:before="40" w:after="60" w:line="310" w:lineRule="exact"/>
              <w:ind w:left="57" w:right="113"/>
              <w:jc w:val="left"/>
              <w:rPr>
                <w:sz w:val="18"/>
                <w:szCs w:val="18"/>
              </w:rPr>
            </w:pPr>
          </w:p>
        </w:tc>
      </w:tr>
      <w:tr w:rsidR="00E43248" w:rsidRPr="00D50744" w14:paraId="34097ECF" w14:textId="77777777" w:rsidTr="00A2678F">
        <w:tc>
          <w:tcPr>
            <w:tcW w:w="1106" w:type="dxa"/>
            <w:shd w:val="clear" w:color="auto" w:fill="auto"/>
          </w:tcPr>
          <w:p w14:paraId="70F68FA1"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3DF0F771"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المكسيك</w:t>
            </w:r>
            <w:r w:rsidRPr="00D50744">
              <w:rPr>
                <w:sz w:val="18"/>
                <w:szCs w:val="18"/>
              </w:rPr>
              <w:t>:</w:t>
            </w:r>
            <w:r w:rsidRPr="00D50744">
              <w:rPr>
                <w:sz w:val="18"/>
                <w:szCs w:val="18"/>
                <w:rtl/>
              </w:rPr>
              <w:t xml:space="preserve"> 4</w:t>
            </w:r>
          </w:p>
        </w:tc>
        <w:tc>
          <w:tcPr>
            <w:tcW w:w="850" w:type="dxa"/>
            <w:shd w:val="clear" w:color="auto" w:fill="auto"/>
            <w:vAlign w:val="bottom"/>
          </w:tcPr>
          <w:p w14:paraId="60518FE0" w14:textId="77777777" w:rsidR="00E43248" w:rsidRPr="00D50744" w:rsidRDefault="00E43248" w:rsidP="00895D20">
            <w:pPr>
              <w:spacing w:before="40" w:after="60" w:line="310" w:lineRule="exact"/>
              <w:ind w:left="57" w:right="113"/>
              <w:jc w:val="left"/>
              <w:rPr>
                <w:sz w:val="18"/>
                <w:szCs w:val="18"/>
              </w:rPr>
            </w:pPr>
          </w:p>
        </w:tc>
      </w:tr>
      <w:tr w:rsidR="00E43248" w:rsidRPr="00D50744" w14:paraId="2E90501D" w14:textId="77777777" w:rsidTr="00A2678F">
        <w:tc>
          <w:tcPr>
            <w:tcW w:w="1106" w:type="dxa"/>
            <w:shd w:val="clear" w:color="auto" w:fill="auto"/>
          </w:tcPr>
          <w:p w14:paraId="6B529D65"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5B6D0F7F"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توغو</w:t>
            </w:r>
            <w:r w:rsidRPr="00D50744">
              <w:rPr>
                <w:sz w:val="18"/>
                <w:szCs w:val="18"/>
              </w:rPr>
              <w:t>:</w:t>
            </w:r>
            <w:r w:rsidRPr="00D50744">
              <w:rPr>
                <w:sz w:val="18"/>
                <w:szCs w:val="18"/>
                <w:rtl/>
              </w:rPr>
              <w:t xml:space="preserve"> 1</w:t>
            </w:r>
          </w:p>
        </w:tc>
        <w:tc>
          <w:tcPr>
            <w:tcW w:w="850" w:type="dxa"/>
            <w:shd w:val="clear" w:color="auto" w:fill="auto"/>
            <w:vAlign w:val="bottom"/>
          </w:tcPr>
          <w:p w14:paraId="01F852E2"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23</w:t>
            </w:r>
          </w:p>
        </w:tc>
      </w:tr>
      <w:tr w:rsidR="00E43248" w:rsidRPr="00D50744" w14:paraId="1DDAC360" w14:textId="77777777" w:rsidTr="00A2678F">
        <w:tc>
          <w:tcPr>
            <w:tcW w:w="1106" w:type="dxa"/>
            <w:shd w:val="clear" w:color="auto" w:fill="auto"/>
          </w:tcPr>
          <w:p w14:paraId="715E4239"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2021</w:t>
            </w:r>
          </w:p>
        </w:tc>
        <w:tc>
          <w:tcPr>
            <w:tcW w:w="5414" w:type="dxa"/>
            <w:shd w:val="clear" w:color="auto" w:fill="auto"/>
            <w:vAlign w:val="bottom"/>
          </w:tcPr>
          <w:p w14:paraId="481F85CF"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كوبا</w:t>
            </w:r>
            <w:r w:rsidRPr="00D50744">
              <w:rPr>
                <w:sz w:val="18"/>
                <w:szCs w:val="18"/>
              </w:rPr>
              <w:t>:</w:t>
            </w:r>
            <w:r w:rsidRPr="00D50744">
              <w:rPr>
                <w:sz w:val="18"/>
                <w:szCs w:val="18"/>
                <w:rtl/>
              </w:rPr>
              <w:t xml:space="preserve"> 1</w:t>
            </w:r>
          </w:p>
        </w:tc>
        <w:tc>
          <w:tcPr>
            <w:tcW w:w="850" w:type="dxa"/>
            <w:shd w:val="clear" w:color="auto" w:fill="auto"/>
            <w:vAlign w:val="bottom"/>
          </w:tcPr>
          <w:p w14:paraId="7C5D2ED6" w14:textId="77777777" w:rsidR="00E43248" w:rsidRPr="00D50744" w:rsidRDefault="00E43248" w:rsidP="00895D20">
            <w:pPr>
              <w:spacing w:before="40" w:after="60" w:line="310" w:lineRule="exact"/>
              <w:ind w:left="57" w:right="113"/>
              <w:jc w:val="left"/>
              <w:rPr>
                <w:sz w:val="18"/>
                <w:szCs w:val="18"/>
              </w:rPr>
            </w:pPr>
          </w:p>
        </w:tc>
      </w:tr>
      <w:tr w:rsidR="00E43248" w:rsidRPr="00D50744" w14:paraId="1FEEF7FC" w14:textId="77777777" w:rsidTr="00A2678F">
        <w:tc>
          <w:tcPr>
            <w:tcW w:w="1106" w:type="dxa"/>
            <w:shd w:val="clear" w:color="auto" w:fill="auto"/>
          </w:tcPr>
          <w:p w14:paraId="6C86089F"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6D05B84A"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4</w:t>
            </w:r>
          </w:p>
        </w:tc>
        <w:tc>
          <w:tcPr>
            <w:tcW w:w="850" w:type="dxa"/>
            <w:shd w:val="clear" w:color="auto" w:fill="auto"/>
            <w:vAlign w:val="bottom"/>
          </w:tcPr>
          <w:p w14:paraId="0F7BEAE4" w14:textId="77777777" w:rsidR="00E43248" w:rsidRPr="00D50744" w:rsidRDefault="00E43248" w:rsidP="00895D20">
            <w:pPr>
              <w:spacing w:before="40" w:after="60" w:line="310" w:lineRule="exact"/>
              <w:ind w:left="57" w:right="113"/>
              <w:jc w:val="left"/>
              <w:rPr>
                <w:sz w:val="18"/>
                <w:szCs w:val="18"/>
              </w:rPr>
            </w:pPr>
          </w:p>
        </w:tc>
      </w:tr>
      <w:tr w:rsidR="00E43248" w:rsidRPr="00D50744" w14:paraId="7DE2A8FA" w14:textId="77777777" w:rsidTr="00A2678F">
        <w:tc>
          <w:tcPr>
            <w:tcW w:w="1106" w:type="dxa"/>
            <w:shd w:val="clear" w:color="auto" w:fill="auto"/>
          </w:tcPr>
          <w:p w14:paraId="2DAC3924"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4318F591"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ليتوانيا</w:t>
            </w:r>
            <w:r w:rsidRPr="00D50744">
              <w:rPr>
                <w:sz w:val="18"/>
                <w:szCs w:val="18"/>
              </w:rPr>
              <w:t>:</w:t>
            </w:r>
            <w:r w:rsidRPr="00D50744">
              <w:rPr>
                <w:sz w:val="18"/>
                <w:szCs w:val="18"/>
                <w:rtl/>
              </w:rPr>
              <w:t xml:space="preserve"> 1</w:t>
            </w:r>
          </w:p>
        </w:tc>
        <w:tc>
          <w:tcPr>
            <w:tcW w:w="850" w:type="dxa"/>
            <w:shd w:val="clear" w:color="auto" w:fill="auto"/>
            <w:vAlign w:val="bottom"/>
          </w:tcPr>
          <w:p w14:paraId="2F918D33" w14:textId="77777777" w:rsidR="00E43248" w:rsidRPr="00D50744" w:rsidRDefault="00E43248" w:rsidP="00895D20">
            <w:pPr>
              <w:spacing w:before="40" w:after="60" w:line="310" w:lineRule="exact"/>
              <w:ind w:left="57" w:right="113"/>
              <w:jc w:val="left"/>
              <w:rPr>
                <w:sz w:val="18"/>
                <w:szCs w:val="18"/>
              </w:rPr>
            </w:pPr>
          </w:p>
        </w:tc>
      </w:tr>
      <w:tr w:rsidR="00E43248" w:rsidRPr="00D50744" w14:paraId="6CE10151" w14:textId="77777777" w:rsidTr="00A2678F">
        <w:tc>
          <w:tcPr>
            <w:tcW w:w="1106" w:type="dxa"/>
            <w:shd w:val="clear" w:color="auto" w:fill="auto"/>
          </w:tcPr>
          <w:p w14:paraId="7B797BA6"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7E8980D1"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بيرو</w:t>
            </w:r>
            <w:r w:rsidRPr="00D50744">
              <w:rPr>
                <w:sz w:val="18"/>
                <w:szCs w:val="18"/>
              </w:rPr>
              <w:t>:</w:t>
            </w:r>
            <w:r w:rsidRPr="00D50744">
              <w:rPr>
                <w:sz w:val="18"/>
                <w:szCs w:val="18"/>
                <w:rtl/>
              </w:rPr>
              <w:t xml:space="preserve"> 13</w:t>
            </w:r>
          </w:p>
        </w:tc>
        <w:tc>
          <w:tcPr>
            <w:tcW w:w="850" w:type="dxa"/>
            <w:shd w:val="clear" w:color="auto" w:fill="auto"/>
            <w:vAlign w:val="bottom"/>
          </w:tcPr>
          <w:p w14:paraId="7C1FD951"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19</w:t>
            </w:r>
          </w:p>
        </w:tc>
      </w:tr>
      <w:tr w:rsidR="00E43248" w:rsidRPr="00D50744" w14:paraId="771C6208" w14:textId="77777777" w:rsidTr="00A2678F">
        <w:tc>
          <w:tcPr>
            <w:tcW w:w="1106" w:type="dxa"/>
            <w:shd w:val="clear" w:color="auto" w:fill="auto"/>
          </w:tcPr>
          <w:p w14:paraId="0EFC7B3D"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2022</w:t>
            </w:r>
          </w:p>
        </w:tc>
        <w:tc>
          <w:tcPr>
            <w:tcW w:w="5414" w:type="dxa"/>
            <w:shd w:val="clear" w:color="auto" w:fill="auto"/>
            <w:vAlign w:val="bottom"/>
          </w:tcPr>
          <w:p w14:paraId="07107B8D"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كولومبيا</w:t>
            </w:r>
            <w:r w:rsidRPr="00D50744">
              <w:rPr>
                <w:sz w:val="18"/>
                <w:szCs w:val="18"/>
              </w:rPr>
              <w:t>:</w:t>
            </w:r>
            <w:r w:rsidRPr="00D50744">
              <w:rPr>
                <w:sz w:val="18"/>
                <w:szCs w:val="18"/>
                <w:rtl/>
              </w:rPr>
              <w:t xml:space="preserve"> 150</w:t>
            </w:r>
          </w:p>
        </w:tc>
        <w:tc>
          <w:tcPr>
            <w:tcW w:w="850" w:type="dxa"/>
            <w:shd w:val="clear" w:color="auto" w:fill="auto"/>
            <w:vAlign w:val="bottom"/>
          </w:tcPr>
          <w:p w14:paraId="1E608007" w14:textId="77777777" w:rsidR="00E43248" w:rsidRPr="00D50744" w:rsidRDefault="00E43248" w:rsidP="00895D20">
            <w:pPr>
              <w:spacing w:before="40" w:after="60" w:line="310" w:lineRule="exact"/>
              <w:ind w:left="57" w:right="113"/>
              <w:jc w:val="left"/>
              <w:rPr>
                <w:sz w:val="18"/>
                <w:szCs w:val="18"/>
              </w:rPr>
            </w:pPr>
          </w:p>
        </w:tc>
      </w:tr>
      <w:tr w:rsidR="00E43248" w:rsidRPr="00D50744" w14:paraId="7884874D" w14:textId="77777777" w:rsidTr="00A2678F">
        <w:tc>
          <w:tcPr>
            <w:tcW w:w="1106" w:type="dxa"/>
            <w:shd w:val="clear" w:color="auto" w:fill="auto"/>
          </w:tcPr>
          <w:p w14:paraId="16E9D6C7"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23E14C2A"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كوبا</w:t>
            </w:r>
            <w:r w:rsidRPr="00D50744">
              <w:rPr>
                <w:sz w:val="18"/>
                <w:szCs w:val="18"/>
              </w:rPr>
              <w:t>:</w:t>
            </w:r>
            <w:r w:rsidRPr="00D50744">
              <w:rPr>
                <w:sz w:val="18"/>
                <w:szCs w:val="18"/>
                <w:rtl/>
              </w:rPr>
              <w:t xml:space="preserve"> 159</w:t>
            </w:r>
          </w:p>
        </w:tc>
        <w:tc>
          <w:tcPr>
            <w:tcW w:w="850" w:type="dxa"/>
            <w:shd w:val="clear" w:color="auto" w:fill="auto"/>
            <w:vAlign w:val="bottom"/>
          </w:tcPr>
          <w:p w14:paraId="15339FC2" w14:textId="77777777" w:rsidR="00E43248" w:rsidRPr="00D50744" w:rsidRDefault="00E43248" w:rsidP="00895D20">
            <w:pPr>
              <w:spacing w:before="40" w:after="60" w:line="310" w:lineRule="exact"/>
              <w:ind w:left="57" w:right="113"/>
              <w:jc w:val="left"/>
              <w:rPr>
                <w:sz w:val="18"/>
                <w:szCs w:val="18"/>
              </w:rPr>
            </w:pPr>
          </w:p>
        </w:tc>
      </w:tr>
      <w:tr w:rsidR="00E43248" w:rsidRPr="00D50744" w14:paraId="3E4FC7C9" w14:textId="77777777" w:rsidTr="00A2678F">
        <w:tc>
          <w:tcPr>
            <w:tcW w:w="1106" w:type="dxa"/>
            <w:shd w:val="clear" w:color="auto" w:fill="auto"/>
          </w:tcPr>
          <w:p w14:paraId="0F478D29"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46FF1EDB"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4</w:t>
            </w:r>
          </w:p>
        </w:tc>
        <w:tc>
          <w:tcPr>
            <w:tcW w:w="850" w:type="dxa"/>
            <w:shd w:val="clear" w:color="auto" w:fill="auto"/>
            <w:vAlign w:val="bottom"/>
          </w:tcPr>
          <w:p w14:paraId="444FA3E8" w14:textId="77777777" w:rsidR="00E43248" w:rsidRPr="00D50744" w:rsidRDefault="00E43248" w:rsidP="00895D20">
            <w:pPr>
              <w:spacing w:before="40" w:after="60" w:line="310" w:lineRule="exact"/>
              <w:ind w:left="57" w:right="113"/>
              <w:jc w:val="left"/>
              <w:rPr>
                <w:sz w:val="18"/>
                <w:szCs w:val="18"/>
              </w:rPr>
            </w:pPr>
          </w:p>
        </w:tc>
      </w:tr>
      <w:tr w:rsidR="00E43248" w:rsidRPr="00D50744" w14:paraId="1DCB0654" w14:textId="77777777" w:rsidTr="00A2678F">
        <w:tc>
          <w:tcPr>
            <w:tcW w:w="1106" w:type="dxa"/>
            <w:shd w:val="clear" w:color="auto" w:fill="auto"/>
          </w:tcPr>
          <w:p w14:paraId="15B02EF5"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230624AD"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المكسيك</w:t>
            </w:r>
            <w:r w:rsidRPr="00D50744">
              <w:rPr>
                <w:sz w:val="18"/>
                <w:szCs w:val="18"/>
              </w:rPr>
              <w:t>:</w:t>
            </w:r>
            <w:r w:rsidRPr="00D50744">
              <w:rPr>
                <w:sz w:val="18"/>
                <w:szCs w:val="18"/>
                <w:rtl/>
              </w:rPr>
              <w:t xml:space="preserve"> 4</w:t>
            </w:r>
          </w:p>
        </w:tc>
        <w:tc>
          <w:tcPr>
            <w:tcW w:w="850" w:type="dxa"/>
            <w:shd w:val="clear" w:color="auto" w:fill="auto"/>
            <w:vAlign w:val="bottom"/>
          </w:tcPr>
          <w:p w14:paraId="3DB9D91D" w14:textId="77777777" w:rsidR="00E43248" w:rsidRPr="00D50744" w:rsidRDefault="00E43248" w:rsidP="00895D20">
            <w:pPr>
              <w:spacing w:before="40" w:after="60" w:line="310" w:lineRule="exact"/>
              <w:ind w:left="57" w:right="113"/>
              <w:jc w:val="left"/>
              <w:rPr>
                <w:sz w:val="18"/>
                <w:szCs w:val="18"/>
              </w:rPr>
            </w:pPr>
          </w:p>
        </w:tc>
      </w:tr>
      <w:tr w:rsidR="00E43248" w:rsidRPr="00D50744" w14:paraId="62412D0E" w14:textId="77777777" w:rsidTr="00A2678F">
        <w:tc>
          <w:tcPr>
            <w:tcW w:w="1106" w:type="dxa"/>
            <w:shd w:val="clear" w:color="auto" w:fill="auto"/>
          </w:tcPr>
          <w:p w14:paraId="10BE815C" w14:textId="77777777" w:rsidR="00E43248" w:rsidRPr="00D50744" w:rsidRDefault="00E43248" w:rsidP="00895D20">
            <w:pPr>
              <w:spacing w:before="40" w:after="60" w:line="310" w:lineRule="exact"/>
              <w:ind w:left="57" w:right="113"/>
              <w:jc w:val="left"/>
              <w:rPr>
                <w:sz w:val="18"/>
                <w:szCs w:val="18"/>
              </w:rPr>
            </w:pPr>
          </w:p>
        </w:tc>
        <w:tc>
          <w:tcPr>
            <w:tcW w:w="5414" w:type="dxa"/>
            <w:shd w:val="clear" w:color="auto" w:fill="auto"/>
            <w:vAlign w:val="bottom"/>
          </w:tcPr>
          <w:p w14:paraId="77756CC7"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السودان</w:t>
            </w:r>
            <w:r w:rsidRPr="00D50744">
              <w:rPr>
                <w:sz w:val="18"/>
                <w:szCs w:val="18"/>
              </w:rPr>
              <w:t>:</w:t>
            </w:r>
            <w:r w:rsidRPr="00D50744">
              <w:rPr>
                <w:sz w:val="18"/>
                <w:szCs w:val="18"/>
                <w:rtl/>
              </w:rPr>
              <w:t xml:space="preserve"> 1</w:t>
            </w:r>
          </w:p>
        </w:tc>
        <w:tc>
          <w:tcPr>
            <w:tcW w:w="850" w:type="dxa"/>
            <w:shd w:val="clear" w:color="auto" w:fill="auto"/>
            <w:vAlign w:val="bottom"/>
          </w:tcPr>
          <w:p w14:paraId="6EDAFDA2"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318</w:t>
            </w:r>
          </w:p>
        </w:tc>
      </w:tr>
      <w:tr w:rsidR="00E43248" w:rsidRPr="00D50744" w14:paraId="64D29550" w14:textId="77777777" w:rsidTr="00A2678F">
        <w:tc>
          <w:tcPr>
            <w:tcW w:w="1106" w:type="dxa"/>
            <w:tcBorders>
              <w:bottom w:val="nil"/>
            </w:tcBorders>
            <w:shd w:val="clear" w:color="auto" w:fill="auto"/>
          </w:tcPr>
          <w:p w14:paraId="796A6001"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2023</w:t>
            </w:r>
          </w:p>
        </w:tc>
        <w:tc>
          <w:tcPr>
            <w:tcW w:w="5414" w:type="dxa"/>
            <w:tcBorders>
              <w:bottom w:val="nil"/>
            </w:tcBorders>
            <w:shd w:val="clear" w:color="auto" w:fill="auto"/>
            <w:vAlign w:val="bottom"/>
          </w:tcPr>
          <w:p w14:paraId="00F1F21D"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الأرجنتين</w:t>
            </w:r>
            <w:r w:rsidRPr="00D50744">
              <w:rPr>
                <w:sz w:val="18"/>
                <w:szCs w:val="18"/>
              </w:rPr>
              <w:t>:</w:t>
            </w:r>
            <w:r w:rsidRPr="00D50744">
              <w:rPr>
                <w:sz w:val="18"/>
                <w:szCs w:val="18"/>
                <w:rtl/>
              </w:rPr>
              <w:t xml:space="preserve"> 1</w:t>
            </w:r>
          </w:p>
        </w:tc>
        <w:tc>
          <w:tcPr>
            <w:tcW w:w="850" w:type="dxa"/>
            <w:tcBorders>
              <w:bottom w:val="nil"/>
            </w:tcBorders>
            <w:shd w:val="clear" w:color="auto" w:fill="auto"/>
            <w:vAlign w:val="bottom"/>
          </w:tcPr>
          <w:p w14:paraId="5CE1FDCD" w14:textId="77777777" w:rsidR="00E43248" w:rsidRPr="00D50744" w:rsidRDefault="00E43248" w:rsidP="00895D20">
            <w:pPr>
              <w:spacing w:before="40" w:after="60" w:line="310" w:lineRule="exact"/>
              <w:ind w:left="57" w:right="113"/>
              <w:jc w:val="left"/>
              <w:rPr>
                <w:sz w:val="18"/>
                <w:szCs w:val="18"/>
              </w:rPr>
            </w:pPr>
          </w:p>
        </w:tc>
      </w:tr>
      <w:tr w:rsidR="00E43248" w:rsidRPr="00D50744" w14:paraId="266AE706" w14:textId="77777777" w:rsidTr="00A2678F">
        <w:tc>
          <w:tcPr>
            <w:tcW w:w="1106" w:type="dxa"/>
            <w:tcBorders>
              <w:bottom w:val="nil"/>
            </w:tcBorders>
            <w:shd w:val="clear" w:color="auto" w:fill="auto"/>
          </w:tcPr>
          <w:p w14:paraId="7DB6FC52" w14:textId="77777777" w:rsidR="00E43248" w:rsidRPr="00D50744" w:rsidRDefault="00E43248" w:rsidP="00895D20">
            <w:pPr>
              <w:spacing w:before="40" w:after="60" w:line="310" w:lineRule="exact"/>
              <w:ind w:left="57" w:right="113"/>
              <w:jc w:val="left"/>
              <w:rPr>
                <w:sz w:val="18"/>
                <w:szCs w:val="18"/>
              </w:rPr>
            </w:pPr>
          </w:p>
        </w:tc>
        <w:tc>
          <w:tcPr>
            <w:tcW w:w="5414" w:type="dxa"/>
            <w:tcBorders>
              <w:bottom w:val="nil"/>
            </w:tcBorders>
            <w:shd w:val="clear" w:color="auto" w:fill="auto"/>
            <w:vAlign w:val="bottom"/>
          </w:tcPr>
          <w:p w14:paraId="6FFAC2F5"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بوركينا فاسو</w:t>
            </w:r>
            <w:r w:rsidRPr="00D50744">
              <w:rPr>
                <w:sz w:val="18"/>
                <w:szCs w:val="18"/>
              </w:rPr>
              <w:t>:</w:t>
            </w:r>
            <w:r w:rsidRPr="00D50744">
              <w:rPr>
                <w:sz w:val="18"/>
                <w:szCs w:val="18"/>
                <w:rtl/>
              </w:rPr>
              <w:t xml:space="preserve"> 1</w:t>
            </w:r>
          </w:p>
        </w:tc>
        <w:tc>
          <w:tcPr>
            <w:tcW w:w="850" w:type="dxa"/>
            <w:tcBorders>
              <w:bottom w:val="nil"/>
            </w:tcBorders>
            <w:shd w:val="clear" w:color="auto" w:fill="auto"/>
            <w:vAlign w:val="bottom"/>
          </w:tcPr>
          <w:p w14:paraId="021623E0" w14:textId="77777777" w:rsidR="00E43248" w:rsidRPr="00D50744" w:rsidRDefault="00E43248" w:rsidP="00895D20">
            <w:pPr>
              <w:spacing w:before="40" w:after="60" w:line="310" w:lineRule="exact"/>
              <w:ind w:left="57" w:right="113"/>
              <w:jc w:val="left"/>
              <w:rPr>
                <w:sz w:val="18"/>
                <w:szCs w:val="18"/>
              </w:rPr>
            </w:pPr>
          </w:p>
        </w:tc>
      </w:tr>
      <w:tr w:rsidR="00E43248" w:rsidRPr="00D50744" w14:paraId="6D0D7D44" w14:textId="77777777" w:rsidTr="00A2678F">
        <w:tc>
          <w:tcPr>
            <w:tcW w:w="1106" w:type="dxa"/>
            <w:tcBorders>
              <w:bottom w:val="nil"/>
            </w:tcBorders>
            <w:shd w:val="clear" w:color="auto" w:fill="auto"/>
          </w:tcPr>
          <w:p w14:paraId="6E2D8FD2" w14:textId="77777777" w:rsidR="00E43248" w:rsidRPr="00D50744" w:rsidRDefault="00E43248" w:rsidP="00895D20">
            <w:pPr>
              <w:spacing w:before="40" w:after="60" w:line="310" w:lineRule="exact"/>
              <w:ind w:left="57" w:right="113"/>
              <w:jc w:val="left"/>
              <w:rPr>
                <w:sz w:val="18"/>
                <w:szCs w:val="18"/>
              </w:rPr>
            </w:pPr>
          </w:p>
        </w:tc>
        <w:tc>
          <w:tcPr>
            <w:tcW w:w="5414" w:type="dxa"/>
            <w:tcBorders>
              <w:bottom w:val="nil"/>
            </w:tcBorders>
            <w:shd w:val="clear" w:color="auto" w:fill="auto"/>
            <w:vAlign w:val="bottom"/>
          </w:tcPr>
          <w:p w14:paraId="64F3566F"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كولومبيا</w:t>
            </w:r>
            <w:r w:rsidRPr="00D50744">
              <w:rPr>
                <w:sz w:val="18"/>
                <w:szCs w:val="18"/>
              </w:rPr>
              <w:t>:</w:t>
            </w:r>
            <w:r w:rsidRPr="00D50744">
              <w:rPr>
                <w:sz w:val="18"/>
                <w:szCs w:val="18"/>
                <w:rtl/>
              </w:rPr>
              <w:t xml:space="preserve"> 7</w:t>
            </w:r>
          </w:p>
        </w:tc>
        <w:tc>
          <w:tcPr>
            <w:tcW w:w="850" w:type="dxa"/>
            <w:tcBorders>
              <w:bottom w:val="nil"/>
            </w:tcBorders>
            <w:shd w:val="clear" w:color="auto" w:fill="auto"/>
            <w:vAlign w:val="bottom"/>
          </w:tcPr>
          <w:p w14:paraId="6647D6EF" w14:textId="77777777" w:rsidR="00E43248" w:rsidRPr="00D50744" w:rsidRDefault="00E43248" w:rsidP="00895D20">
            <w:pPr>
              <w:spacing w:before="40" w:after="60" w:line="310" w:lineRule="exact"/>
              <w:ind w:left="57" w:right="113"/>
              <w:jc w:val="left"/>
              <w:rPr>
                <w:sz w:val="18"/>
                <w:szCs w:val="18"/>
              </w:rPr>
            </w:pPr>
          </w:p>
        </w:tc>
      </w:tr>
      <w:tr w:rsidR="00E43248" w:rsidRPr="00D50744" w14:paraId="74B0EBD9" w14:textId="77777777" w:rsidTr="00A2678F">
        <w:tc>
          <w:tcPr>
            <w:tcW w:w="1106" w:type="dxa"/>
            <w:tcBorders>
              <w:bottom w:val="nil"/>
            </w:tcBorders>
            <w:shd w:val="clear" w:color="auto" w:fill="auto"/>
          </w:tcPr>
          <w:p w14:paraId="398B8FDE" w14:textId="77777777" w:rsidR="00E43248" w:rsidRPr="00D50744" w:rsidRDefault="00E43248" w:rsidP="00895D20">
            <w:pPr>
              <w:spacing w:before="40" w:after="60" w:line="310" w:lineRule="exact"/>
              <w:ind w:left="57" w:right="113"/>
              <w:jc w:val="left"/>
              <w:rPr>
                <w:sz w:val="18"/>
                <w:szCs w:val="18"/>
              </w:rPr>
            </w:pPr>
          </w:p>
        </w:tc>
        <w:tc>
          <w:tcPr>
            <w:tcW w:w="5414" w:type="dxa"/>
            <w:tcBorders>
              <w:bottom w:val="nil"/>
            </w:tcBorders>
            <w:shd w:val="clear" w:color="auto" w:fill="auto"/>
            <w:vAlign w:val="bottom"/>
          </w:tcPr>
          <w:p w14:paraId="3A1AFC5C"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كوبا</w:t>
            </w:r>
            <w:r w:rsidRPr="00D50744">
              <w:rPr>
                <w:sz w:val="18"/>
                <w:szCs w:val="18"/>
              </w:rPr>
              <w:t>:</w:t>
            </w:r>
            <w:r w:rsidRPr="00D50744">
              <w:rPr>
                <w:sz w:val="18"/>
                <w:szCs w:val="18"/>
                <w:rtl/>
              </w:rPr>
              <w:t xml:space="preserve"> 28</w:t>
            </w:r>
          </w:p>
        </w:tc>
        <w:tc>
          <w:tcPr>
            <w:tcW w:w="850" w:type="dxa"/>
            <w:tcBorders>
              <w:bottom w:val="nil"/>
            </w:tcBorders>
            <w:shd w:val="clear" w:color="auto" w:fill="auto"/>
            <w:vAlign w:val="bottom"/>
          </w:tcPr>
          <w:p w14:paraId="38501E8D" w14:textId="77777777" w:rsidR="00E43248" w:rsidRPr="00D50744" w:rsidRDefault="00E43248" w:rsidP="00895D20">
            <w:pPr>
              <w:spacing w:before="40" w:after="60" w:line="310" w:lineRule="exact"/>
              <w:ind w:left="57" w:right="113"/>
              <w:jc w:val="left"/>
              <w:rPr>
                <w:sz w:val="18"/>
                <w:szCs w:val="18"/>
              </w:rPr>
            </w:pPr>
          </w:p>
        </w:tc>
      </w:tr>
      <w:tr w:rsidR="00E43248" w:rsidRPr="00D50744" w14:paraId="504F75AD" w14:textId="77777777" w:rsidTr="00A2678F">
        <w:tc>
          <w:tcPr>
            <w:tcW w:w="1106" w:type="dxa"/>
            <w:tcBorders>
              <w:bottom w:val="nil"/>
            </w:tcBorders>
            <w:shd w:val="clear" w:color="auto" w:fill="auto"/>
          </w:tcPr>
          <w:p w14:paraId="4254E1DD" w14:textId="77777777" w:rsidR="00E43248" w:rsidRPr="00D50744" w:rsidRDefault="00E43248" w:rsidP="00895D20">
            <w:pPr>
              <w:spacing w:before="40" w:after="60" w:line="310" w:lineRule="exact"/>
              <w:ind w:left="57" w:right="113"/>
              <w:jc w:val="left"/>
              <w:rPr>
                <w:sz w:val="18"/>
                <w:szCs w:val="18"/>
              </w:rPr>
            </w:pPr>
          </w:p>
        </w:tc>
        <w:tc>
          <w:tcPr>
            <w:tcW w:w="5414" w:type="dxa"/>
            <w:tcBorders>
              <w:bottom w:val="nil"/>
            </w:tcBorders>
            <w:shd w:val="clear" w:color="auto" w:fill="auto"/>
            <w:vAlign w:val="bottom"/>
          </w:tcPr>
          <w:p w14:paraId="4D69A2D7"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هندوراس</w:t>
            </w:r>
            <w:r w:rsidRPr="00D50744">
              <w:rPr>
                <w:sz w:val="18"/>
                <w:szCs w:val="18"/>
              </w:rPr>
              <w:t>:</w:t>
            </w:r>
            <w:r w:rsidRPr="00D50744">
              <w:rPr>
                <w:sz w:val="18"/>
                <w:szCs w:val="18"/>
                <w:rtl/>
              </w:rPr>
              <w:t xml:space="preserve"> 1</w:t>
            </w:r>
          </w:p>
        </w:tc>
        <w:tc>
          <w:tcPr>
            <w:tcW w:w="850" w:type="dxa"/>
            <w:tcBorders>
              <w:bottom w:val="nil"/>
            </w:tcBorders>
            <w:shd w:val="clear" w:color="auto" w:fill="auto"/>
            <w:vAlign w:val="bottom"/>
          </w:tcPr>
          <w:p w14:paraId="6898FDDA" w14:textId="77777777" w:rsidR="00E43248" w:rsidRPr="00D50744" w:rsidRDefault="00E43248" w:rsidP="00895D20">
            <w:pPr>
              <w:spacing w:before="40" w:after="60" w:line="310" w:lineRule="exact"/>
              <w:ind w:left="57" w:right="113"/>
              <w:jc w:val="left"/>
              <w:rPr>
                <w:sz w:val="18"/>
                <w:szCs w:val="18"/>
              </w:rPr>
            </w:pPr>
          </w:p>
        </w:tc>
      </w:tr>
      <w:tr w:rsidR="00E43248" w:rsidRPr="00D50744" w14:paraId="682892AE" w14:textId="77777777" w:rsidTr="00A2678F">
        <w:tc>
          <w:tcPr>
            <w:tcW w:w="1106" w:type="dxa"/>
            <w:tcBorders>
              <w:bottom w:val="nil"/>
            </w:tcBorders>
            <w:shd w:val="clear" w:color="auto" w:fill="auto"/>
          </w:tcPr>
          <w:p w14:paraId="136253C1" w14:textId="77777777" w:rsidR="00E43248" w:rsidRPr="00D50744" w:rsidRDefault="00E43248" w:rsidP="00895D20">
            <w:pPr>
              <w:spacing w:before="40" w:after="60" w:line="310" w:lineRule="exact"/>
              <w:ind w:left="57" w:right="113"/>
              <w:jc w:val="left"/>
              <w:rPr>
                <w:sz w:val="18"/>
                <w:szCs w:val="18"/>
              </w:rPr>
            </w:pPr>
          </w:p>
        </w:tc>
        <w:tc>
          <w:tcPr>
            <w:tcW w:w="5414" w:type="dxa"/>
            <w:tcBorders>
              <w:bottom w:val="nil"/>
            </w:tcBorders>
            <w:shd w:val="clear" w:color="auto" w:fill="auto"/>
            <w:vAlign w:val="bottom"/>
          </w:tcPr>
          <w:p w14:paraId="3E33C7CA"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4</w:t>
            </w:r>
          </w:p>
        </w:tc>
        <w:tc>
          <w:tcPr>
            <w:tcW w:w="850" w:type="dxa"/>
            <w:tcBorders>
              <w:bottom w:val="nil"/>
            </w:tcBorders>
            <w:shd w:val="clear" w:color="auto" w:fill="auto"/>
            <w:vAlign w:val="bottom"/>
          </w:tcPr>
          <w:p w14:paraId="63845E75" w14:textId="77777777" w:rsidR="00E43248" w:rsidRPr="00D50744" w:rsidRDefault="00E43248" w:rsidP="00895D20">
            <w:pPr>
              <w:spacing w:before="40" w:after="60" w:line="310" w:lineRule="exact"/>
              <w:ind w:left="57" w:right="113"/>
              <w:jc w:val="left"/>
              <w:rPr>
                <w:sz w:val="18"/>
                <w:szCs w:val="18"/>
              </w:rPr>
            </w:pPr>
          </w:p>
        </w:tc>
      </w:tr>
      <w:tr w:rsidR="00E43248" w:rsidRPr="00D50744" w14:paraId="01FDFF6A" w14:textId="77777777" w:rsidTr="00A2678F">
        <w:tc>
          <w:tcPr>
            <w:tcW w:w="1106" w:type="dxa"/>
            <w:tcBorders>
              <w:bottom w:val="nil"/>
            </w:tcBorders>
            <w:shd w:val="clear" w:color="auto" w:fill="auto"/>
          </w:tcPr>
          <w:p w14:paraId="779017CA" w14:textId="77777777" w:rsidR="00E43248" w:rsidRPr="00D50744" w:rsidRDefault="00E43248" w:rsidP="00895D20">
            <w:pPr>
              <w:spacing w:before="40" w:after="60" w:line="310" w:lineRule="exact"/>
              <w:ind w:left="57" w:right="113"/>
              <w:jc w:val="left"/>
              <w:rPr>
                <w:sz w:val="18"/>
                <w:szCs w:val="18"/>
              </w:rPr>
            </w:pPr>
          </w:p>
        </w:tc>
        <w:tc>
          <w:tcPr>
            <w:tcW w:w="5414" w:type="dxa"/>
            <w:tcBorders>
              <w:bottom w:val="nil"/>
            </w:tcBorders>
            <w:shd w:val="clear" w:color="auto" w:fill="auto"/>
            <w:vAlign w:val="bottom"/>
          </w:tcPr>
          <w:p w14:paraId="6DEDA6E0"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ليتوانيا</w:t>
            </w:r>
            <w:r w:rsidRPr="00D50744">
              <w:rPr>
                <w:sz w:val="18"/>
                <w:szCs w:val="18"/>
              </w:rPr>
              <w:t>:</w:t>
            </w:r>
            <w:r w:rsidRPr="00D50744">
              <w:rPr>
                <w:sz w:val="18"/>
                <w:szCs w:val="18"/>
                <w:rtl/>
              </w:rPr>
              <w:t xml:space="preserve"> 1</w:t>
            </w:r>
          </w:p>
        </w:tc>
        <w:tc>
          <w:tcPr>
            <w:tcW w:w="850" w:type="dxa"/>
            <w:tcBorders>
              <w:bottom w:val="nil"/>
            </w:tcBorders>
            <w:shd w:val="clear" w:color="auto" w:fill="auto"/>
            <w:vAlign w:val="bottom"/>
          </w:tcPr>
          <w:p w14:paraId="5127E160" w14:textId="77777777" w:rsidR="00E43248" w:rsidRPr="00D50744" w:rsidRDefault="00E43248" w:rsidP="00895D20">
            <w:pPr>
              <w:spacing w:before="40" w:after="60" w:line="310" w:lineRule="exact"/>
              <w:ind w:left="57" w:right="113"/>
              <w:jc w:val="left"/>
              <w:rPr>
                <w:sz w:val="18"/>
                <w:szCs w:val="18"/>
              </w:rPr>
            </w:pPr>
          </w:p>
        </w:tc>
      </w:tr>
      <w:tr w:rsidR="00E43248" w:rsidRPr="00D50744" w14:paraId="25B7DA75" w14:textId="77777777" w:rsidTr="00A2678F">
        <w:tc>
          <w:tcPr>
            <w:tcW w:w="1106" w:type="dxa"/>
            <w:tcBorders>
              <w:bottom w:val="nil"/>
            </w:tcBorders>
            <w:shd w:val="clear" w:color="auto" w:fill="auto"/>
          </w:tcPr>
          <w:p w14:paraId="083C2954" w14:textId="77777777" w:rsidR="00E43248" w:rsidRPr="00D50744" w:rsidRDefault="00E43248" w:rsidP="00895D20">
            <w:pPr>
              <w:spacing w:before="40" w:after="60" w:line="310" w:lineRule="exact"/>
              <w:ind w:left="57" w:right="113"/>
              <w:jc w:val="left"/>
              <w:rPr>
                <w:sz w:val="18"/>
                <w:szCs w:val="18"/>
              </w:rPr>
            </w:pPr>
          </w:p>
        </w:tc>
        <w:tc>
          <w:tcPr>
            <w:tcW w:w="5414" w:type="dxa"/>
            <w:tcBorders>
              <w:bottom w:val="nil"/>
            </w:tcBorders>
            <w:shd w:val="clear" w:color="auto" w:fill="auto"/>
            <w:vAlign w:val="bottom"/>
          </w:tcPr>
          <w:p w14:paraId="070A2841"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المكسيك</w:t>
            </w:r>
            <w:r w:rsidRPr="00D50744">
              <w:rPr>
                <w:sz w:val="18"/>
                <w:szCs w:val="18"/>
              </w:rPr>
              <w:t>:</w:t>
            </w:r>
            <w:r w:rsidRPr="00D50744">
              <w:rPr>
                <w:sz w:val="18"/>
                <w:szCs w:val="18"/>
                <w:rtl/>
              </w:rPr>
              <w:t xml:space="preserve"> 25</w:t>
            </w:r>
          </w:p>
        </w:tc>
        <w:tc>
          <w:tcPr>
            <w:tcW w:w="850" w:type="dxa"/>
            <w:tcBorders>
              <w:bottom w:val="nil"/>
            </w:tcBorders>
            <w:shd w:val="clear" w:color="auto" w:fill="auto"/>
            <w:vAlign w:val="bottom"/>
          </w:tcPr>
          <w:p w14:paraId="2BB6FA94" w14:textId="77777777" w:rsidR="00E43248" w:rsidRPr="00D50744" w:rsidRDefault="00E43248" w:rsidP="00895D20">
            <w:pPr>
              <w:spacing w:before="40" w:after="60" w:line="310" w:lineRule="exact"/>
              <w:ind w:left="57" w:right="113"/>
              <w:jc w:val="left"/>
              <w:rPr>
                <w:sz w:val="18"/>
                <w:szCs w:val="18"/>
              </w:rPr>
            </w:pPr>
          </w:p>
        </w:tc>
      </w:tr>
      <w:tr w:rsidR="00E43248" w:rsidRPr="00D50744" w14:paraId="28A96F3D" w14:textId="77777777" w:rsidTr="00A2678F">
        <w:tc>
          <w:tcPr>
            <w:tcW w:w="1106" w:type="dxa"/>
            <w:tcBorders>
              <w:bottom w:val="nil"/>
            </w:tcBorders>
            <w:shd w:val="clear" w:color="auto" w:fill="auto"/>
          </w:tcPr>
          <w:p w14:paraId="19449385" w14:textId="77777777" w:rsidR="00E43248" w:rsidRPr="00D50744" w:rsidRDefault="00E43248" w:rsidP="00895D20">
            <w:pPr>
              <w:spacing w:before="40" w:after="60" w:line="310" w:lineRule="exact"/>
              <w:ind w:left="57" w:right="113"/>
              <w:jc w:val="left"/>
              <w:rPr>
                <w:sz w:val="18"/>
                <w:szCs w:val="18"/>
              </w:rPr>
            </w:pPr>
          </w:p>
        </w:tc>
        <w:tc>
          <w:tcPr>
            <w:tcW w:w="5414" w:type="dxa"/>
            <w:tcBorders>
              <w:bottom w:val="nil"/>
            </w:tcBorders>
            <w:shd w:val="clear" w:color="auto" w:fill="auto"/>
            <w:vAlign w:val="bottom"/>
          </w:tcPr>
          <w:p w14:paraId="76DC270F" w14:textId="77777777" w:rsidR="00E43248" w:rsidRPr="00D50744" w:rsidRDefault="00E43248" w:rsidP="00895D20">
            <w:pPr>
              <w:spacing w:before="40" w:after="60" w:line="310" w:lineRule="exact"/>
              <w:ind w:left="57" w:right="113"/>
              <w:jc w:val="left"/>
              <w:textDirection w:val="tbRlV"/>
              <w:rPr>
                <w:sz w:val="18"/>
                <w:szCs w:val="18"/>
                <w:rtl/>
                <w:lang w:eastAsia="zh-TW"/>
              </w:rPr>
            </w:pPr>
            <w:r w:rsidRPr="00D50744">
              <w:rPr>
                <w:sz w:val="18"/>
                <w:szCs w:val="18"/>
                <w:rtl/>
              </w:rPr>
              <w:t>المغرب</w:t>
            </w:r>
            <w:r w:rsidRPr="00D50744">
              <w:rPr>
                <w:sz w:val="18"/>
                <w:szCs w:val="18"/>
              </w:rPr>
              <w:t>:</w:t>
            </w:r>
            <w:r w:rsidRPr="00D50744">
              <w:rPr>
                <w:sz w:val="18"/>
                <w:szCs w:val="18"/>
                <w:rtl/>
              </w:rPr>
              <w:t xml:space="preserve"> 1</w:t>
            </w:r>
          </w:p>
        </w:tc>
        <w:tc>
          <w:tcPr>
            <w:tcW w:w="850" w:type="dxa"/>
            <w:tcBorders>
              <w:bottom w:val="nil"/>
            </w:tcBorders>
            <w:shd w:val="clear" w:color="auto" w:fill="auto"/>
            <w:vAlign w:val="bottom"/>
          </w:tcPr>
          <w:p w14:paraId="76D3712B" w14:textId="77777777" w:rsidR="00E43248" w:rsidRPr="00D50744" w:rsidRDefault="00E43248" w:rsidP="00895D20">
            <w:pPr>
              <w:spacing w:before="40" w:after="60" w:line="310" w:lineRule="exact"/>
              <w:ind w:left="57" w:right="113"/>
              <w:jc w:val="left"/>
              <w:rPr>
                <w:sz w:val="18"/>
                <w:szCs w:val="18"/>
              </w:rPr>
            </w:pPr>
          </w:p>
        </w:tc>
      </w:tr>
      <w:tr w:rsidR="00E43248" w:rsidRPr="00D50744" w14:paraId="3139116A" w14:textId="77777777" w:rsidTr="00A2678F">
        <w:tc>
          <w:tcPr>
            <w:tcW w:w="1106" w:type="dxa"/>
            <w:tcBorders>
              <w:bottom w:val="nil"/>
            </w:tcBorders>
            <w:shd w:val="clear" w:color="auto" w:fill="auto"/>
          </w:tcPr>
          <w:p w14:paraId="071D514D" w14:textId="77777777" w:rsidR="00E43248" w:rsidRPr="00D50744" w:rsidRDefault="00E43248" w:rsidP="00A2678F">
            <w:pPr>
              <w:spacing w:before="40" w:after="60" w:line="300" w:lineRule="exact"/>
              <w:ind w:left="57" w:right="113"/>
              <w:jc w:val="left"/>
              <w:rPr>
                <w:sz w:val="18"/>
                <w:szCs w:val="18"/>
              </w:rPr>
            </w:pPr>
          </w:p>
        </w:tc>
        <w:tc>
          <w:tcPr>
            <w:tcW w:w="5414" w:type="dxa"/>
            <w:tcBorders>
              <w:bottom w:val="nil"/>
            </w:tcBorders>
            <w:shd w:val="clear" w:color="auto" w:fill="auto"/>
            <w:vAlign w:val="bottom"/>
          </w:tcPr>
          <w:p w14:paraId="0AC4BE28"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بيرو</w:t>
            </w:r>
            <w:r w:rsidRPr="00D50744">
              <w:rPr>
                <w:sz w:val="18"/>
                <w:szCs w:val="18"/>
              </w:rPr>
              <w:t>:</w:t>
            </w:r>
            <w:r w:rsidRPr="00D50744">
              <w:rPr>
                <w:sz w:val="18"/>
                <w:szCs w:val="18"/>
                <w:rtl/>
              </w:rPr>
              <w:t xml:space="preserve"> 1</w:t>
            </w:r>
          </w:p>
        </w:tc>
        <w:tc>
          <w:tcPr>
            <w:tcW w:w="850" w:type="dxa"/>
            <w:tcBorders>
              <w:bottom w:val="nil"/>
            </w:tcBorders>
            <w:shd w:val="clear" w:color="auto" w:fill="auto"/>
            <w:vAlign w:val="bottom"/>
          </w:tcPr>
          <w:p w14:paraId="38BFCD70"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70</w:t>
            </w:r>
          </w:p>
        </w:tc>
      </w:tr>
      <w:tr w:rsidR="00E43248" w:rsidRPr="00D50744" w14:paraId="279B45D7" w14:textId="77777777" w:rsidTr="00A2678F">
        <w:tc>
          <w:tcPr>
            <w:tcW w:w="1106" w:type="dxa"/>
            <w:tcBorders>
              <w:top w:val="nil"/>
              <w:bottom w:val="nil"/>
            </w:tcBorders>
            <w:shd w:val="clear" w:color="auto" w:fill="auto"/>
          </w:tcPr>
          <w:p w14:paraId="755DCD2C"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lastRenderedPageBreak/>
              <w:t>2024*</w:t>
            </w:r>
          </w:p>
        </w:tc>
        <w:tc>
          <w:tcPr>
            <w:tcW w:w="5414" w:type="dxa"/>
            <w:tcBorders>
              <w:top w:val="nil"/>
              <w:bottom w:val="nil"/>
            </w:tcBorders>
            <w:shd w:val="clear" w:color="auto" w:fill="auto"/>
            <w:vAlign w:val="bottom"/>
          </w:tcPr>
          <w:p w14:paraId="2A94FDA2"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كولومبيا</w:t>
            </w:r>
            <w:r w:rsidRPr="00D50744">
              <w:rPr>
                <w:sz w:val="18"/>
                <w:szCs w:val="18"/>
              </w:rPr>
              <w:t>:</w:t>
            </w:r>
            <w:r w:rsidRPr="00D50744">
              <w:rPr>
                <w:sz w:val="18"/>
                <w:szCs w:val="18"/>
                <w:rtl/>
              </w:rPr>
              <w:t xml:space="preserve"> 2</w:t>
            </w:r>
          </w:p>
        </w:tc>
        <w:tc>
          <w:tcPr>
            <w:tcW w:w="850" w:type="dxa"/>
            <w:tcBorders>
              <w:top w:val="nil"/>
              <w:bottom w:val="nil"/>
            </w:tcBorders>
            <w:shd w:val="clear" w:color="auto" w:fill="auto"/>
            <w:vAlign w:val="bottom"/>
          </w:tcPr>
          <w:p w14:paraId="30D2F204" w14:textId="77777777" w:rsidR="00E43248" w:rsidRPr="00D50744" w:rsidRDefault="00E43248" w:rsidP="00A2678F">
            <w:pPr>
              <w:spacing w:before="40" w:after="60" w:line="300" w:lineRule="exact"/>
              <w:ind w:left="57" w:right="113"/>
              <w:jc w:val="left"/>
              <w:rPr>
                <w:sz w:val="18"/>
                <w:szCs w:val="18"/>
              </w:rPr>
            </w:pPr>
          </w:p>
        </w:tc>
      </w:tr>
      <w:tr w:rsidR="00E43248" w:rsidRPr="00D50744" w14:paraId="34ED536F" w14:textId="77777777" w:rsidTr="00A2678F">
        <w:tc>
          <w:tcPr>
            <w:tcW w:w="1106" w:type="dxa"/>
            <w:tcBorders>
              <w:top w:val="nil"/>
              <w:bottom w:val="nil"/>
            </w:tcBorders>
            <w:shd w:val="clear" w:color="auto" w:fill="auto"/>
          </w:tcPr>
          <w:p w14:paraId="0AD32067" w14:textId="77777777" w:rsidR="00E43248" w:rsidRPr="00D50744" w:rsidRDefault="00E43248" w:rsidP="00A2678F">
            <w:pPr>
              <w:spacing w:before="40" w:after="60" w:line="300" w:lineRule="exact"/>
              <w:ind w:left="57" w:right="113"/>
              <w:jc w:val="left"/>
              <w:rPr>
                <w:sz w:val="18"/>
                <w:szCs w:val="18"/>
              </w:rPr>
            </w:pPr>
          </w:p>
        </w:tc>
        <w:tc>
          <w:tcPr>
            <w:tcW w:w="5414" w:type="dxa"/>
            <w:tcBorders>
              <w:top w:val="nil"/>
              <w:bottom w:val="nil"/>
            </w:tcBorders>
            <w:shd w:val="clear" w:color="auto" w:fill="auto"/>
            <w:vAlign w:val="bottom"/>
          </w:tcPr>
          <w:p w14:paraId="608EB3FB"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كوبا</w:t>
            </w:r>
            <w:r w:rsidRPr="00D50744">
              <w:rPr>
                <w:sz w:val="18"/>
                <w:szCs w:val="18"/>
              </w:rPr>
              <w:t>:</w:t>
            </w:r>
            <w:r w:rsidRPr="00D50744">
              <w:rPr>
                <w:sz w:val="18"/>
                <w:szCs w:val="18"/>
                <w:rtl/>
              </w:rPr>
              <w:t xml:space="preserve"> 1</w:t>
            </w:r>
          </w:p>
        </w:tc>
        <w:tc>
          <w:tcPr>
            <w:tcW w:w="850" w:type="dxa"/>
            <w:tcBorders>
              <w:top w:val="nil"/>
              <w:bottom w:val="nil"/>
            </w:tcBorders>
            <w:shd w:val="clear" w:color="auto" w:fill="auto"/>
            <w:vAlign w:val="bottom"/>
          </w:tcPr>
          <w:p w14:paraId="5D9B9699" w14:textId="77777777" w:rsidR="00E43248" w:rsidRPr="00D50744" w:rsidRDefault="00E43248" w:rsidP="00A2678F">
            <w:pPr>
              <w:spacing w:before="40" w:after="60" w:line="300" w:lineRule="exact"/>
              <w:ind w:left="57" w:right="113"/>
              <w:jc w:val="left"/>
              <w:rPr>
                <w:sz w:val="18"/>
                <w:szCs w:val="18"/>
              </w:rPr>
            </w:pPr>
          </w:p>
        </w:tc>
      </w:tr>
      <w:tr w:rsidR="00E43248" w:rsidRPr="00D50744" w14:paraId="27F5C1E0" w14:textId="77777777" w:rsidTr="00A2678F">
        <w:tc>
          <w:tcPr>
            <w:tcW w:w="1106" w:type="dxa"/>
            <w:tcBorders>
              <w:top w:val="nil"/>
              <w:bottom w:val="nil"/>
            </w:tcBorders>
            <w:shd w:val="clear" w:color="auto" w:fill="auto"/>
          </w:tcPr>
          <w:p w14:paraId="0FA699BA" w14:textId="77777777" w:rsidR="00E43248" w:rsidRPr="00D50744" w:rsidRDefault="00E43248" w:rsidP="00A2678F">
            <w:pPr>
              <w:spacing w:before="40" w:after="60" w:line="300" w:lineRule="exact"/>
              <w:ind w:left="57" w:right="113"/>
              <w:jc w:val="left"/>
              <w:rPr>
                <w:sz w:val="18"/>
                <w:szCs w:val="18"/>
              </w:rPr>
            </w:pPr>
          </w:p>
        </w:tc>
        <w:tc>
          <w:tcPr>
            <w:tcW w:w="5414" w:type="dxa"/>
            <w:tcBorders>
              <w:top w:val="nil"/>
              <w:bottom w:val="nil"/>
            </w:tcBorders>
            <w:shd w:val="clear" w:color="auto" w:fill="auto"/>
            <w:vAlign w:val="bottom"/>
          </w:tcPr>
          <w:p w14:paraId="0564243B"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غابون</w:t>
            </w:r>
            <w:r w:rsidRPr="00D50744">
              <w:rPr>
                <w:sz w:val="18"/>
                <w:szCs w:val="18"/>
              </w:rPr>
              <w:t>:</w:t>
            </w:r>
            <w:r w:rsidRPr="00D50744">
              <w:rPr>
                <w:sz w:val="18"/>
                <w:szCs w:val="18"/>
                <w:rtl/>
              </w:rPr>
              <w:t xml:space="preserve"> 8</w:t>
            </w:r>
          </w:p>
        </w:tc>
        <w:tc>
          <w:tcPr>
            <w:tcW w:w="850" w:type="dxa"/>
            <w:tcBorders>
              <w:top w:val="nil"/>
              <w:bottom w:val="nil"/>
            </w:tcBorders>
            <w:shd w:val="clear" w:color="auto" w:fill="auto"/>
            <w:vAlign w:val="bottom"/>
          </w:tcPr>
          <w:p w14:paraId="6DCE8CA0" w14:textId="77777777" w:rsidR="00E43248" w:rsidRPr="00D50744" w:rsidRDefault="00E43248" w:rsidP="00A2678F">
            <w:pPr>
              <w:spacing w:before="40" w:after="60" w:line="300" w:lineRule="exact"/>
              <w:ind w:left="57" w:right="113"/>
              <w:jc w:val="left"/>
              <w:rPr>
                <w:sz w:val="18"/>
                <w:szCs w:val="18"/>
              </w:rPr>
            </w:pPr>
          </w:p>
        </w:tc>
      </w:tr>
      <w:tr w:rsidR="00E43248" w:rsidRPr="00D50744" w14:paraId="72D709F1" w14:textId="77777777" w:rsidTr="00A2678F">
        <w:tc>
          <w:tcPr>
            <w:tcW w:w="1106" w:type="dxa"/>
            <w:tcBorders>
              <w:top w:val="nil"/>
              <w:bottom w:val="nil"/>
            </w:tcBorders>
            <w:shd w:val="clear" w:color="auto" w:fill="auto"/>
          </w:tcPr>
          <w:p w14:paraId="1A1B69A5" w14:textId="77777777" w:rsidR="00E43248" w:rsidRPr="00D50744" w:rsidRDefault="00E43248" w:rsidP="00A2678F">
            <w:pPr>
              <w:spacing w:before="40" w:after="60" w:line="300" w:lineRule="exact"/>
              <w:ind w:left="57" w:right="113"/>
              <w:jc w:val="left"/>
              <w:rPr>
                <w:sz w:val="18"/>
                <w:szCs w:val="18"/>
              </w:rPr>
            </w:pPr>
          </w:p>
        </w:tc>
        <w:tc>
          <w:tcPr>
            <w:tcW w:w="5414" w:type="dxa"/>
            <w:tcBorders>
              <w:top w:val="nil"/>
              <w:bottom w:val="nil"/>
            </w:tcBorders>
            <w:shd w:val="clear" w:color="auto" w:fill="auto"/>
            <w:vAlign w:val="bottom"/>
          </w:tcPr>
          <w:p w14:paraId="28B0AC6B"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العراق</w:t>
            </w:r>
            <w:r w:rsidRPr="00D50744">
              <w:rPr>
                <w:sz w:val="18"/>
                <w:szCs w:val="18"/>
              </w:rPr>
              <w:t>:</w:t>
            </w:r>
            <w:r w:rsidRPr="00D50744">
              <w:rPr>
                <w:sz w:val="18"/>
                <w:szCs w:val="18"/>
                <w:rtl/>
              </w:rPr>
              <w:t xml:space="preserve"> 3</w:t>
            </w:r>
          </w:p>
        </w:tc>
        <w:tc>
          <w:tcPr>
            <w:tcW w:w="850" w:type="dxa"/>
            <w:tcBorders>
              <w:top w:val="nil"/>
              <w:bottom w:val="nil"/>
            </w:tcBorders>
            <w:shd w:val="clear" w:color="auto" w:fill="auto"/>
            <w:vAlign w:val="bottom"/>
          </w:tcPr>
          <w:p w14:paraId="1CD357AB" w14:textId="77777777" w:rsidR="00E43248" w:rsidRPr="00D50744" w:rsidRDefault="00E43248" w:rsidP="00A2678F">
            <w:pPr>
              <w:spacing w:before="40" w:after="60" w:line="300" w:lineRule="exact"/>
              <w:ind w:left="57" w:right="113"/>
              <w:jc w:val="left"/>
              <w:rPr>
                <w:sz w:val="18"/>
                <w:szCs w:val="18"/>
              </w:rPr>
            </w:pPr>
          </w:p>
        </w:tc>
      </w:tr>
      <w:tr w:rsidR="00E43248" w:rsidRPr="00D50744" w14:paraId="3506242F" w14:textId="77777777" w:rsidTr="00A2678F">
        <w:tc>
          <w:tcPr>
            <w:tcW w:w="1106" w:type="dxa"/>
            <w:tcBorders>
              <w:top w:val="nil"/>
              <w:bottom w:val="nil"/>
            </w:tcBorders>
            <w:shd w:val="clear" w:color="auto" w:fill="auto"/>
          </w:tcPr>
          <w:p w14:paraId="3EA5660D" w14:textId="77777777" w:rsidR="00E43248" w:rsidRPr="00D50744" w:rsidRDefault="00E43248" w:rsidP="00A2678F">
            <w:pPr>
              <w:spacing w:before="40" w:after="60" w:line="300" w:lineRule="exact"/>
              <w:ind w:left="57" w:right="113"/>
              <w:jc w:val="left"/>
              <w:rPr>
                <w:sz w:val="18"/>
                <w:szCs w:val="18"/>
              </w:rPr>
            </w:pPr>
          </w:p>
        </w:tc>
        <w:tc>
          <w:tcPr>
            <w:tcW w:w="5414" w:type="dxa"/>
            <w:tcBorders>
              <w:top w:val="nil"/>
              <w:bottom w:val="nil"/>
            </w:tcBorders>
            <w:shd w:val="clear" w:color="auto" w:fill="auto"/>
            <w:vAlign w:val="bottom"/>
          </w:tcPr>
          <w:p w14:paraId="6A48D22B"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المكسيك</w:t>
            </w:r>
            <w:r w:rsidRPr="00D50744">
              <w:rPr>
                <w:sz w:val="18"/>
                <w:szCs w:val="18"/>
              </w:rPr>
              <w:t>:</w:t>
            </w:r>
            <w:r w:rsidRPr="00D50744">
              <w:rPr>
                <w:sz w:val="18"/>
                <w:szCs w:val="18"/>
                <w:rtl/>
              </w:rPr>
              <w:t xml:space="preserve"> 3</w:t>
            </w:r>
          </w:p>
        </w:tc>
        <w:tc>
          <w:tcPr>
            <w:tcW w:w="850" w:type="dxa"/>
            <w:tcBorders>
              <w:top w:val="nil"/>
              <w:bottom w:val="nil"/>
            </w:tcBorders>
            <w:shd w:val="clear" w:color="auto" w:fill="auto"/>
            <w:vAlign w:val="bottom"/>
          </w:tcPr>
          <w:p w14:paraId="06B3A679" w14:textId="77777777" w:rsidR="00E43248" w:rsidRPr="00D50744" w:rsidRDefault="00E43248" w:rsidP="00A2678F">
            <w:pPr>
              <w:spacing w:before="40" w:after="60" w:line="300" w:lineRule="exact"/>
              <w:ind w:left="57" w:right="113"/>
              <w:jc w:val="left"/>
              <w:rPr>
                <w:sz w:val="18"/>
                <w:szCs w:val="18"/>
              </w:rPr>
            </w:pPr>
          </w:p>
        </w:tc>
      </w:tr>
      <w:tr w:rsidR="00E43248" w:rsidRPr="00D50744" w14:paraId="32414F03" w14:textId="77777777" w:rsidTr="00A2678F">
        <w:tc>
          <w:tcPr>
            <w:tcW w:w="1106" w:type="dxa"/>
            <w:tcBorders>
              <w:top w:val="nil"/>
              <w:bottom w:val="single" w:sz="4" w:space="0" w:color="auto"/>
            </w:tcBorders>
            <w:shd w:val="clear" w:color="auto" w:fill="auto"/>
          </w:tcPr>
          <w:p w14:paraId="47A6E9B4" w14:textId="77777777" w:rsidR="00E43248" w:rsidRPr="00D50744" w:rsidRDefault="00E43248" w:rsidP="00A2678F">
            <w:pPr>
              <w:spacing w:before="40" w:after="60" w:line="300" w:lineRule="exact"/>
              <w:ind w:left="57" w:right="113"/>
              <w:jc w:val="left"/>
              <w:rPr>
                <w:sz w:val="18"/>
                <w:szCs w:val="18"/>
              </w:rPr>
            </w:pPr>
          </w:p>
        </w:tc>
        <w:tc>
          <w:tcPr>
            <w:tcW w:w="5414" w:type="dxa"/>
            <w:tcBorders>
              <w:top w:val="nil"/>
              <w:bottom w:val="single" w:sz="4" w:space="0" w:color="auto"/>
            </w:tcBorders>
            <w:shd w:val="clear" w:color="auto" w:fill="auto"/>
            <w:vAlign w:val="bottom"/>
          </w:tcPr>
          <w:p w14:paraId="696074EE"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سري لانكا</w:t>
            </w:r>
            <w:r w:rsidRPr="00D50744">
              <w:rPr>
                <w:sz w:val="18"/>
                <w:szCs w:val="18"/>
              </w:rPr>
              <w:t>:</w:t>
            </w:r>
            <w:r w:rsidRPr="00D50744">
              <w:rPr>
                <w:sz w:val="18"/>
                <w:szCs w:val="18"/>
                <w:rtl/>
              </w:rPr>
              <w:t xml:space="preserve"> 1</w:t>
            </w:r>
          </w:p>
        </w:tc>
        <w:tc>
          <w:tcPr>
            <w:tcW w:w="850" w:type="dxa"/>
            <w:tcBorders>
              <w:top w:val="nil"/>
              <w:bottom w:val="single" w:sz="4" w:space="0" w:color="auto"/>
            </w:tcBorders>
            <w:shd w:val="clear" w:color="auto" w:fill="auto"/>
            <w:vAlign w:val="bottom"/>
          </w:tcPr>
          <w:p w14:paraId="3472C6CC" w14:textId="77777777" w:rsidR="00E43248" w:rsidRPr="00D50744" w:rsidRDefault="00E43248" w:rsidP="00A2678F">
            <w:pPr>
              <w:spacing w:before="40" w:after="60" w:line="300" w:lineRule="exact"/>
              <w:ind w:left="57" w:right="113"/>
              <w:jc w:val="left"/>
              <w:textDirection w:val="tbRlV"/>
              <w:rPr>
                <w:sz w:val="18"/>
                <w:szCs w:val="18"/>
                <w:rtl/>
                <w:lang w:eastAsia="zh-TW"/>
              </w:rPr>
            </w:pPr>
            <w:r w:rsidRPr="00D50744">
              <w:rPr>
                <w:sz w:val="18"/>
                <w:szCs w:val="18"/>
                <w:rtl/>
              </w:rPr>
              <w:t>18</w:t>
            </w:r>
          </w:p>
        </w:tc>
      </w:tr>
      <w:tr w:rsidR="00E43248" w:rsidRPr="00D50744" w14:paraId="2B04AF37" w14:textId="77777777" w:rsidTr="00A2678F">
        <w:trPr>
          <w:trHeight w:val="370"/>
        </w:trPr>
        <w:tc>
          <w:tcPr>
            <w:tcW w:w="1106" w:type="dxa"/>
            <w:tcBorders>
              <w:top w:val="single" w:sz="4" w:space="0" w:color="auto"/>
              <w:bottom w:val="single" w:sz="12" w:space="0" w:color="auto"/>
            </w:tcBorders>
            <w:shd w:val="clear" w:color="auto" w:fill="auto"/>
          </w:tcPr>
          <w:p w14:paraId="0E80E3D6" w14:textId="77777777" w:rsidR="00E43248" w:rsidRPr="00D50744" w:rsidRDefault="00E43248" w:rsidP="00A2678F">
            <w:pPr>
              <w:spacing w:before="40" w:after="60" w:line="300" w:lineRule="exact"/>
              <w:ind w:left="57" w:right="113"/>
              <w:jc w:val="left"/>
              <w:textDirection w:val="tbRlV"/>
              <w:rPr>
                <w:b/>
                <w:bCs/>
                <w:sz w:val="18"/>
                <w:szCs w:val="18"/>
                <w:rtl/>
                <w:lang w:eastAsia="zh-TW"/>
              </w:rPr>
            </w:pPr>
            <w:r w:rsidRPr="00D50744">
              <w:rPr>
                <w:b/>
                <w:bCs/>
                <w:sz w:val="18"/>
                <w:szCs w:val="18"/>
                <w:rtl/>
              </w:rPr>
              <w:t>المجموع:</w:t>
            </w:r>
          </w:p>
        </w:tc>
        <w:tc>
          <w:tcPr>
            <w:tcW w:w="5414" w:type="dxa"/>
            <w:tcBorders>
              <w:top w:val="single" w:sz="4" w:space="0" w:color="auto"/>
              <w:bottom w:val="single" w:sz="12" w:space="0" w:color="auto"/>
            </w:tcBorders>
            <w:shd w:val="clear" w:color="auto" w:fill="auto"/>
            <w:vAlign w:val="bottom"/>
          </w:tcPr>
          <w:p w14:paraId="01B12FA2" w14:textId="77777777" w:rsidR="00E43248" w:rsidRPr="00D50744" w:rsidRDefault="00E43248" w:rsidP="00A2678F">
            <w:pPr>
              <w:spacing w:before="40" w:after="60" w:line="300" w:lineRule="exact"/>
              <w:ind w:left="57" w:right="113"/>
              <w:jc w:val="left"/>
              <w:rPr>
                <w:b/>
                <w:bCs/>
                <w:sz w:val="18"/>
                <w:szCs w:val="18"/>
              </w:rPr>
            </w:pPr>
          </w:p>
        </w:tc>
        <w:tc>
          <w:tcPr>
            <w:tcW w:w="850" w:type="dxa"/>
            <w:tcBorders>
              <w:top w:val="single" w:sz="4" w:space="0" w:color="auto"/>
              <w:bottom w:val="single" w:sz="12" w:space="0" w:color="auto"/>
            </w:tcBorders>
            <w:shd w:val="clear" w:color="auto" w:fill="auto"/>
            <w:vAlign w:val="bottom"/>
          </w:tcPr>
          <w:p w14:paraId="057D17BF" w14:textId="77777777" w:rsidR="00E43248" w:rsidRPr="00D50744" w:rsidRDefault="00E43248" w:rsidP="00A2678F">
            <w:pPr>
              <w:spacing w:before="40" w:after="60" w:line="300" w:lineRule="exact"/>
              <w:ind w:left="57" w:right="113"/>
              <w:jc w:val="left"/>
              <w:textDirection w:val="tbRlV"/>
              <w:rPr>
                <w:b/>
                <w:bCs/>
                <w:sz w:val="18"/>
                <w:szCs w:val="18"/>
                <w:rtl/>
                <w:lang w:eastAsia="zh-TW"/>
              </w:rPr>
            </w:pPr>
            <w:r w:rsidRPr="00D50744">
              <w:rPr>
                <w:b/>
                <w:bCs/>
                <w:sz w:val="18"/>
                <w:szCs w:val="18"/>
                <w:rtl/>
              </w:rPr>
              <w:t>512</w:t>
            </w:r>
          </w:p>
        </w:tc>
      </w:tr>
    </w:tbl>
    <w:p w14:paraId="606188A6" w14:textId="0EF254E5" w:rsidR="00E43248" w:rsidRPr="00D50744" w:rsidRDefault="00E43248" w:rsidP="00E43248">
      <w:pPr>
        <w:pStyle w:val="SingleTxtGA"/>
        <w:rPr>
          <w:sz w:val="18"/>
          <w:szCs w:val="18"/>
          <w:lang w:val="en-US"/>
        </w:rPr>
      </w:pPr>
      <w:r w:rsidRPr="00D50744">
        <w:rPr>
          <w:sz w:val="18"/>
          <w:szCs w:val="18"/>
          <w:rtl/>
          <w:lang w:val="en-US"/>
        </w:rPr>
        <w:t>*</w:t>
      </w:r>
      <w:r w:rsidRPr="00D50744">
        <w:rPr>
          <w:sz w:val="18"/>
          <w:szCs w:val="18"/>
          <w:rtl/>
          <w:lang w:val="en-US"/>
        </w:rPr>
        <w:tab/>
        <w:t>حتى 9 أيلول/سبتمبر 2024.</w:t>
      </w:r>
    </w:p>
    <w:p w14:paraId="18C42AD7" w14:textId="13B52AB3" w:rsidR="00E43248" w:rsidRPr="00D50744" w:rsidRDefault="00E43248" w:rsidP="00E43248">
      <w:pPr>
        <w:pStyle w:val="H1GA"/>
        <w:rPr>
          <w:lang w:val="en-US"/>
        </w:rPr>
      </w:pPr>
      <w:r w:rsidRPr="00D50744">
        <w:rPr>
          <w:rtl/>
          <w:lang w:val="en-US"/>
        </w:rPr>
        <w:tab/>
        <w:t>دال-</w:t>
      </w:r>
      <w:r w:rsidRPr="00D50744">
        <w:rPr>
          <w:rtl/>
          <w:lang w:val="en-US"/>
        </w:rPr>
        <w:tab/>
        <w:t>تعليق النظر في حالات إجراءات عاجلة والقواعد ذات الصلة</w:t>
      </w:r>
    </w:p>
    <w:p w14:paraId="38AC281D" w14:textId="77777777" w:rsidR="00E43248" w:rsidRPr="00D50744" w:rsidRDefault="00E43248" w:rsidP="00E43248">
      <w:pPr>
        <w:pStyle w:val="SingleTxtGA"/>
        <w:rPr>
          <w:lang w:val="en-US"/>
        </w:rPr>
      </w:pPr>
      <w:r w:rsidRPr="00D50744">
        <w:rPr>
          <w:rtl/>
          <w:lang w:val="en-US"/>
        </w:rPr>
        <w:t>9-</w:t>
      </w:r>
      <w:r w:rsidRPr="00D50744">
        <w:rPr>
          <w:rtl/>
          <w:lang w:val="en-US"/>
        </w:rPr>
        <w:tab/>
        <w:t>قررت اللجنة، في دورتيها الثالثة والعشرين والرابعة والعشرين، أن طلب اتخاذ إجراء عاجل ومتابعة اللجنة له يُعلَّقان بصورة منهجية في الظروف التالية:</w:t>
      </w:r>
    </w:p>
    <w:p w14:paraId="3F8BA83E" w14:textId="2833C7E8" w:rsidR="00E43248" w:rsidRPr="00D50744" w:rsidRDefault="00E43248" w:rsidP="00E43248">
      <w:pPr>
        <w:pStyle w:val="SingleTxtGA"/>
        <w:rPr>
          <w:lang w:val="en-US"/>
        </w:rPr>
      </w:pPr>
      <w:r w:rsidRPr="00D50744">
        <w:rPr>
          <w:rtl/>
          <w:lang w:val="en-US"/>
        </w:rPr>
        <w:tab/>
        <w:t>(أ)</w:t>
      </w:r>
      <w:r w:rsidRPr="00D50744">
        <w:rPr>
          <w:rtl/>
          <w:lang w:val="en-US"/>
        </w:rPr>
        <w:tab/>
      </w:r>
      <w:r w:rsidRPr="00D50744">
        <w:rPr>
          <w:spacing w:val="-4"/>
          <w:rtl/>
          <w:lang w:val="en-US"/>
        </w:rPr>
        <w:t xml:space="preserve">عندما لا يقدم صاحب الطلب معلومات للمتابعة، حتى بعد توجيه ثلاث رسائل تذكيرية له. </w:t>
      </w:r>
      <w:r w:rsidRPr="00D50744">
        <w:rPr>
          <w:rtl/>
          <w:lang w:val="en-US"/>
        </w:rPr>
        <w:t>وفي هذه الحالة، يمكن إعادة تفعيل طلب الإجراء العاجل ومتابعة اللجنة له فور تقديم صاحب (أصحاب) الطلب معلومات جديدة؛</w:t>
      </w:r>
    </w:p>
    <w:p w14:paraId="6BC225D7" w14:textId="6588CF91" w:rsidR="00E43248" w:rsidRPr="00D50744" w:rsidRDefault="00E43248" w:rsidP="00E43248">
      <w:pPr>
        <w:pStyle w:val="SingleTxtGA"/>
        <w:rPr>
          <w:lang w:val="en-US"/>
        </w:rPr>
      </w:pPr>
      <w:r w:rsidRPr="00D50744">
        <w:rPr>
          <w:rtl/>
          <w:lang w:val="en-US"/>
        </w:rPr>
        <w:tab/>
        <w:t>(ب)</w:t>
      </w:r>
      <w:r w:rsidRPr="00D50744">
        <w:rPr>
          <w:rtl/>
          <w:lang w:val="en-US"/>
        </w:rPr>
        <w:tab/>
        <w:t xml:space="preserve">عندما تُقدَّم القضية نفسها بموجب إجراء البلاغات الفردية. </w:t>
      </w:r>
    </w:p>
    <w:p w14:paraId="1232A8B6" w14:textId="0FC7BC4F" w:rsidR="00E43248" w:rsidRPr="00D50744" w:rsidRDefault="00E43248" w:rsidP="00E43248">
      <w:pPr>
        <w:pStyle w:val="SingleTxtGA"/>
        <w:rPr>
          <w:lang w:val="en-US"/>
        </w:rPr>
      </w:pPr>
      <w:r w:rsidRPr="00D50744">
        <w:rPr>
          <w:rtl/>
          <w:lang w:val="en-US"/>
        </w:rPr>
        <w:t>10-</w:t>
      </w:r>
      <w:r w:rsidRPr="00D50744">
        <w:rPr>
          <w:rtl/>
          <w:lang w:val="en-US"/>
        </w:rPr>
        <w:tab/>
        <w:t xml:space="preserve">وحتى 9 أيلول/سبتمبر 2024، علَّقت اللجنة 280 إجراءً عاجلاً لعدم تلقي رد من مقدمي الطلبات الأولية (مقارنةً </w:t>
      </w:r>
      <w:r w:rsidR="0028050E" w:rsidRPr="00D50744">
        <w:rPr>
          <w:rtl/>
          <w:lang w:val="en-US"/>
        </w:rPr>
        <w:t>ب‍ </w:t>
      </w:r>
      <w:r w:rsidRPr="00D50744">
        <w:rPr>
          <w:rtl/>
          <w:lang w:val="en-US"/>
        </w:rPr>
        <w:t xml:space="preserve">207 إجراءات عاجلة حتى 27 شباط/فبراير 2024)، على الرغم من توجيه رسائل تذكيرية لهم، وأعادت تفعيل ثلاثة إجراءات عاجلة بعد تلقي تعليقات جديدة من مقدمي الطلبات (انظر الجدول 6 أدناه). </w:t>
      </w:r>
    </w:p>
    <w:p w14:paraId="3C7F0E7B" w14:textId="45A7DEF7" w:rsidR="00E43248" w:rsidRPr="00D50744" w:rsidRDefault="00E43248" w:rsidP="00E43248">
      <w:pPr>
        <w:pStyle w:val="SingleTxtGA"/>
        <w:rPr>
          <w:lang w:val="en-US"/>
        </w:rPr>
      </w:pPr>
      <w:r w:rsidRPr="00D50744">
        <w:rPr>
          <w:rtl/>
          <w:lang w:val="en-US"/>
        </w:rPr>
        <w:t>11-</w:t>
      </w:r>
      <w:r w:rsidRPr="00D50744">
        <w:rPr>
          <w:rtl/>
          <w:lang w:val="en-US"/>
        </w:rPr>
        <w:tab/>
      </w:r>
      <w:r w:rsidRPr="00D50744">
        <w:rPr>
          <w:spacing w:val="-5"/>
          <w:rtl/>
          <w:lang w:val="en-US"/>
        </w:rPr>
        <w:t>وترى اللجنة أنه من المهم احترام قرار مقدمي الطلب بعدم الاستمرار في الإجراء. ومع ذلك، لئلا</w:t>
      </w:r>
      <w:r w:rsidR="00975D93" w:rsidRPr="00D50744">
        <w:rPr>
          <w:rFonts w:hint="cs"/>
          <w:spacing w:val="-5"/>
          <w:rtl/>
          <w:lang w:val="en-US"/>
        </w:rPr>
        <w:t> </w:t>
      </w:r>
      <w:r w:rsidRPr="00D50744">
        <w:rPr>
          <w:spacing w:val="-5"/>
          <w:rtl/>
          <w:lang w:val="en-US"/>
        </w:rPr>
        <w:t>يؤدي</w:t>
      </w:r>
      <w:r w:rsidRPr="00D50744">
        <w:rPr>
          <w:rtl/>
          <w:lang w:val="en-US"/>
        </w:rPr>
        <w:t xml:space="preserve"> </w:t>
      </w:r>
      <w:r w:rsidRPr="00D50744">
        <w:rPr>
          <w:spacing w:val="-5"/>
          <w:rtl/>
          <w:lang w:val="en-US"/>
        </w:rPr>
        <w:t>تعليق الطلب إلى عدم مساءلة الدول الأطراف المعنية، وامتثالاً للفقرة 4 من المادة 30 من الاتفاقية، ترى اللجنة</w:t>
      </w:r>
      <w:r w:rsidRPr="00D50744">
        <w:rPr>
          <w:rtl/>
          <w:lang w:val="en-US"/>
        </w:rPr>
        <w:t xml:space="preserve"> أنه من الضروري تحليل هذه المسألة عن كثب وإيجاد سبل للاستمرار بمتابعة وضع الشخص المختفي. </w:t>
      </w:r>
    </w:p>
    <w:p w14:paraId="715B5FA5" w14:textId="20FC0446" w:rsidR="00E43248" w:rsidRPr="00D50744" w:rsidRDefault="00E43248" w:rsidP="00E43248">
      <w:pPr>
        <w:pStyle w:val="SingleTxtGA"/>
        <w:rPr>
          <w:lang w:val="en-US"/>
        </w:rPr>
      </w:pPr>
      <w:r w:rsidRPr="00D50744">
        <w:rPr>
          <w:rtl/>
          <w:lang w:val="en-US"/>
        </w:rPr>
        <w:t>12-</w:t>
      </w:r>
      <w:r w:rsidRPr="00D50744">
        <w:rPr>
          <w:rtl/>
          <w:lang w:val="en-US"/>
        </w:rPr>
        <w:tab/>
        <w:t>وقد أجرت اللجنة مشاورات إضافية مع بعض مقدمي الطلبات الذين توقفوا عن الرد على اللجنة. وحسب</w:t>
      </w:r>
      <w:r w:rsidR="00715D26" w:rsidRPr="00D50744">
        <w:rPr>
          <w:rtl/>
          <w:lang w:val="en-US"/>
        </w:rPr>
        <w:t xml:space="preserve"> </w:t>
      </w:r>
      <w:r w:rsidRPr="00D50744">
        <w:rPr>
          <w:rtl/>
          <w:lang w:val="en-US"/>
        </w:rPr>
        <w:t xml:space="preserve">المعلومات التي قدّموها، تنشأ هذه الحالات لسبب أو أكثر من الأسباب التالية: </w:t>
      </w:r>
    </w:p>
    <w:p w14:paraId="59712A69" w14:textId="4C8FE809" w:rsidR="00E43248" w:rsidRPr="00D50744" w:rsidRDefault="00E43248" w:rsidP="00E43248">
      <w:pPr>
        <w:pStyle w:val="SingleTxtGA"/>
        <w:rPr>
          <w:lang w:val="en-US"/>
        </w:rPr>
      </w:pPr>
      <w:r w:rsidRPr="00D50744">
        <w:rPr>
          <w:rtl/>
          <w:lang w:val="en-US"/>
        </w:rPr>
        <w:tab/>
        <w:t>(أ)</w:t>
      </w:r>
      <w:r w:rsidRPr="00D50744">
        <w:rPr>
          <w:rtl/>
          <w:lang w:val="en-US"/>
        </w:rPr>
        <w:tab/>
        <w:t>يتملّك التعب واليأس مقدم الطلب لأن الإجراءات المتخذة لم تثمر؛</w:t>
      </w:r>
    </w:p>
    <w:p w14:paraId="6574E685" w14:textId="47C56C7F" w:rsidR="00E43248" w:rsidRPr="00D50744" w:rsidRDefault="00E43248" w:rsidP="00E43248">
      <w:pPr>
        <w:pStyle w:val="SingleTxtGA"/>
        <w:rPr>
          <w:lang w:val="en-US"/>
        </w:rPr>
      </w:pPr>
      <w:r w:rsidRPr="00D50744">
        <w:rPr>
          <w:rtl/>
          <w:lang w:val="en-US"/>
        </w:rPr>
        <w:tab/>
        <w:t>(ب)</w:t>
      </w:r>
      <w:r w:rsidRPr="00D50744">
        <w:rPr>
          <w:rtl/>
          <w:lang w:val="en-US"/>
        </w:rPr>
        <w:tab/>
        <w:t>لا يعلم صاحب الطلب نوع المعلومات التي يُفترض به أن يقدمها؛</w:t>
      </w:r>
    </w:p>
    <w:p w14:paraId="50BC5721" w14:textId="7BE02C0F" w:rsidR="00E43248" w:rsidRPr="00D50744" w:rsidRDefault="00E43248" w:rsidP="00E43248">
      <w:pPr>
        <w:pStyle w:val="SingleTxtGA"/>
        <w:rPr>
          <w:lang w:val="en-US"/>
        </w:rPr>
      </w:pPr>
      <w:r w:rsidRPr="00D50744">
        <w:rPr>
          <w:rtl/>
          <w:lang w:val="en-US"/>
        </w:rPr>
        <w:tab/>
        <w:t>(ج)</w:t>
      </w:r>
      <w:r w:rsidRPr="00D50744">
        <w:rPr>
          <w:rtl/>
          <w:lang w:val="en-US"/>
        </w:rPr>
        <w:tab/>
        <w:t xml:space="preserve">لا يعلم مقدم الطلب أن عدم الرد سيؤدي إلى تعليق متابعة الإجراء العاجل؛ </w:t>
      </w:r>
    </w:p>
    <w:p w14:paraId="64676C85" w14:textId="6207392D" w:rsidR="00E43248" w:rsidRPr="00D50744" w:rsidRDefault="00E43248" w:rsidP="00E43248">
      <w:pPr>
        <w:pStyle w:val="SingleTxtGA"/>
        <w:rPr>
          <w:lang w:val="en-US"/>
        </w:rPr>
      </w:pPr>
      <w:r w:rsidRPr="00D50744">
        <w:rPr>
          <w:rtl/>
          <w:lang w:val="en-US"/>
        </w:rPr>
        <w:tab/>
        <w:t>(د)</w:t>
      </w:r>
      <w:r w:rsidRPr="00D50744">
        <w:rPr>
          <w:rtl/>
          <w:lang w:val="en-US"/>
        </w:rPr>
        <w:tab/>
        <w:t>يستحيل على مقدم الطلب الرد لأسباب خارجة عن إرادته، مثل رفض بعض السلطات الحكومية السماح له بالاطلاع على ملفات قضيته أو مطالبته بدفع مبلغ مالي من أجل الاطلاع عليها؛</w:t>
      </w:r>
    </w:p>
    <w:p w14:paraId="6EBB1ADB" w14:textId="4A296BC2" w:rsidR="00E43248" w:rsidRPr="00D50744" w:rsidRDefault="00E43248" w:rsidP="00E43248">
      <w:pPr>
        <w:pStyle w:val="SingleTxtGA"/>
        <w:rPr>
          <w:lang w:val="en-US"/>
        </w:rPr>
      </w:pPr>
      <w:r w:rsidRPr="00D50744">
        <w:rPr>
          <w:rtl/>
          <w:lang w:val="en-US"/>
        </w:rPr>
        <w:tab/>
        <w:t>(هـ)</w:t>
      </w:r>
      <w:r w:rsidRPr="00D50744">
        <w:rPr>
          <w:rtl/>
          <w:lang w:val="en-US"/>
        </w:rPr>
        <w:tab/>
        <w:t xml:space="preserve">الخوف من التعرض للانتقام. </w:t>
      </w:r>
    </w:p>
    <w:p w14:paraId="1B023D05" w14:textId="77777777" w:rsidR="00E43248" w:rsidRPr="00D50744" w:rsidRDefault="00E43248" w:rsidP="00895D20">
      <w:pPr>
        <w:pStyle w:val="SingleTxtGA"/>
        <w:spacing w:line="346" w:lineRule="exact"/>
        <w:rPr>
          <w:lang w:val="en-US"/>
        </w:rPr>
      </w:pPr>
      <w:r w:rsidRPr="00D50744">
        <w:rPr>
          <w:rtl/>
          <w:lang w:val="en-US"/>
        </w:rPr>
        <w:lastRenderedPageBreak/>
        <w:t>13-</w:t>
      </w:r>
      <w:r w:rsidRPr="00D50744">
        <w:rPr>
          <w:spacing w:val="-5"/>
          <w:rtl/>
          <w:lang w:val="en-US"/>
        </w:rPr>
        <w:tab/>
        <w:t xml:space="preserve">وتشعر اللجنة بالقلق بشكل خاص إزاء الحالات التي يقرر فيها مقدمو الطلبات عدم الرد على اللجنة </w:t>
      </w:r>
      <w:r w:rsidRPr="00D50744">
        <w:rPr>
          <w:rtl/>
          <w:lang w:val="en-US"/>
        </w:rPr>
        <w:t>خوفاً من الانتقام، أو لأنهم لم يتمكنوا من الاطلاع على ملفات الحالات ذات الصلة. وفي هذه الظروف، قد يسهم تعليق العمل بالإجراء العاجل في تعزيز الإفلات من العقاب في الحالات المعنية.</w:t>
      </w:r>
    </w:p>
    <w:p w14:paraId="3FEBAD3A" w14:textId="77777777" w:rsidR="00E43248" w:rsidRPr="00D50744" w:rsidRDefault="00E43248" w:rsidP="00895D20">
      <w:pPr>
        <w:pStyle w:val="SingleTxtGA"/>
        <w:spacing w:line="346" w:lineRule="exact"/>
        <w:rPr>
          <w:lang w:val="en-US"/>
        </w:rPr>
      </w:pPr>
      <w:r w:rsidRPr="00D50744">
        <w:rPr>
          <w:rtl/>
          <w:lang w:val="en-US"/>
        </w:rPr>
        <w:t>14-</w:t>
      </w:r>
      <w:r w:rsidRPr="00D50744">
        <w:rPr>
          <w:rtl/>
          <w:lang w:val="en-US"/>
        </w:rPr>
        <w:tab/>
      </w:r>
      <w:r w:rsidRPr="00D50744">
        <w:rPr>
          <w:spacing w:val="-2"/>
          <w:rtl/>
          <w:lang w:val="en-US"/>
        </w:rPr>
        <w:t>ومن أجل توضيح هذا الإجراء، عدَّلت أمانة اللجنة صياغة الكتب والرسائل التذكيرية التي ترسلها</w:t>
      </w:r>
      <w:r w:rsidRPr="00D50744">
        <w:rPr>
          <w:rtl/>
          <w:lang w:val="en-US"/>
        </w:rPr>
        <w:t xml:space="preserve"> إلى مقدمي الطلبات لمطالبتهم بمشاركتها تعليقاتهم. وفي النماذج الجديدة: </w:t>
      </w:r>
    </w:p>
    <w:p w14:paraId="4F615DB1" w14:textId="3217C758" w:rsidR="00E43248" w:rsidRPr="00D50744" w:rsidRDefault="00E43248" w:rsidP="00895D20">
      <w:pPr>
        <w:pStyle w:val="SingleTxtGA"/>
        <w:spacing w:line="346" w:lineRule="exact"/>
        <w:rPr>
          <w:lang w:val="en-US"/>
        </w:rPr>
      </w:pPr>
      <w:r w:rsidRPr="00D50744">
        <w:rPr>
          <w:rtl/>
          <w:lang w:val="en-US"/>
        </w:rPr>
        <w:tab/>
        <w:t>(أ)</w:t>
      </w:r>
      <w:r w:rsidRPr="00D50744">
        <w:rPr>
          <w:rtl/>
          <w:lang w:val="en-US"/>
        </w:rPr>
        <w:tab/>
        <w:t>تسلّط الضوء على أهمية مدخلات مقدمي الطلبات وتشرح المحتوى المتوقع منهم؛</w:t>
      </w:r>
    </w:p>
    <w:p w14:paraId="65541E0C" w14:textId="55475AF3" w:rsidR="00E43248" w:rsidRPr="00D50744" w:rsidRDefault="00E43248" w:rsidP="00895D20">
      <w:pPr>
        <w:pStyle w:val="SingleTxtGA"/>
        <w:spacing w:line="346" w:lineRule="exact"/>
        <w:rPr>
          <w:lang w:val="en-US"/>
        </w:rPr>
      </w:pPr>
      <w:r w:rsidRPr="00D50744">
        <w:rPr>
          <w:rtl/>
          <w:lang w:val="en-US"/>
        </w:rPr>
        <w:tab/>
        <w:t>(ب)</w:t>
      </w:r>
      <w:r w:rsidRPr="00D50744">
        <w:rPr>
          <w:rtl/>
          <w:lang w:val="en-US"/>
        </w:rPr>
        <w:tab/>
        <w:t xml:space="preserve">توضح الخطوات المتبعة في الإجراء؛ </w:t>
      </w:r>
    </w:p>
    <w:p w14:paraId="6711AEE3" w14:textId="2D791045" w:rsidR="00E43248" w:rsidRPr="00D50744" w:rsidRDefault="00E43248" w:rsidP="00895D20">
      <w:pPr>
        <w:pStyle w:val="SingleTxtGA"/>
        <w:spacing w:line="346" w:lineRule="exact"/>
        <w:rPr>
          <w:spacing w:val="-4"/>
          <w:lang w:val="en-US"/>
        </w:rPr>
      </w:pPr>
      <w:r w:rsidRPr="00D50744">
        <w:rPr>
          <w:rtl/>
          <w:lang w:val="en-US"/>
        </w:rPr>
        <w:tab/>
        <w:t>(ج)</w:t>
      </w:r>
      <w:r w:rsidRPr="00D50744">
        <w:rPr>
          <w:rtl/>
          <w:lang w:val="en-US"/>
        </w:rPr>
        <w:tab/>
      </w:r>
      <w:r w:rsidRPr="00D50744">
        <w:rPr>
          <w:spacing w:val="-4"/>
          <w:rtl/>
          <w:lang w:val="en-US"/>
        </w:rPr>
        <w:t>تشرح أنه إذا فضَّل مقدمو الطلبات عدم الاستمرار في الإجراء، فعليهم إبلاغ اللجنة بذلك؛</w:t>
      </w:r>
    </w:p>
    <w:p w14:paraId="2C6F3653" w14:textId="1871E170" w:rsidR="00E43248" w:rsidRPr="00D50744" w:rsidRDefault="00E43248" w:rsidP="00895D20">
      <w:pPr>
        <w:pStyle w:val="SingleTxtGA"/>
        <w:spacing w:line="346" w:lineRule="exact"/>
        <w:rPr>
          <w:lang w:val="en-US"/>
        </w:rPr>
      </w:pPr>
      <w:r w:rsidRPr="00D50744">
        <w:rPr>
          <w:rtl/>
          <w:lang w:val="en-US"/>
        </w:rPr>
        <w:tab/>
        <w:t>(د)</w:t>
      </w:r>
      <w:r w:rsidRPr="00D50744">
        <w:rPr>
          <w:rtl/>
          <w:lang w:val="en-US"/>
        </w:rPr>
        <w:tab/>
        <w:t xml:space="preserve">تشدد على أنه في حالة عدم تلقي أي رد بعد توجيه الرسائل التذكيرية، سيُعلَّق الإجراء العاجل إلى حين تلقي مدخلات جديدة من مقدم الطلب. </w:t>
      </w:r>
    </w:p>
    <w:p w14:paraId="4183CB4B" w14:textId="77777777" w:rsidR="00E43248" w:rsidRPr="00D50744" w:rsidRDefault="00E43248" w:rsidP="00895D20">
      <w:pPr>
        <w:pStyle w:val="SingleTxtGA"/>
        <w:spacing w:line="346" w:lineRule="exact"/>
        <w:rPr>
          <w:lang w:val="en-US"/>
        </w:rPr>
      </w:pPr>
      <w:r w:rsidRPr="00D50744">
        <w:rPr>
          <w:rtl/>
          <w:lang w:val="en-US"/>
        </w:rPr>
        <w:t>15-</w:t>
      </w:r>
      <w:r w:rsidRPr="00D50744">
        <w:rPr>
          <w:rtl/>
          <w:lang w:val="en-US"/>
        </w:rPr>
        <w:tab/>
        <w:t xml:space="preserve">وفيما يتعلق بتعليق الإجراءات العاجلة عقب تسجيل بلاغ فردي بموجب المادة 31 من الاتفاقية، رأت اللجنة أن إعادة النظر في القرار الذي اعتمدته في دورتها الثانية والعشرين ضروري لضمان عدم تأثر </w:t>
      </w:r>
      <w:r w:rsidRPr="00D50744">
        <w:rPr>
          <w:spacing w:val="-2"/>
          <w:rtl/>
          <w:lang w:val="en-US"/>
        </w:rPr>
        <w:t>الغرض من اتخاذ الإجراءات العاجلة. وفي ضوء ما سبق، قررت اللجنة أن تظل الإجراءات العاجلة مفتوحة</w:t>
      </w:r>
      <w:r w:rsidRPr="00D50744">
        <w:rPr>
          <w:rtl/>
          <w:lang w:val="en-US"/>
        </w:rPr>
        <w:t xml:space="preserve"> حتى بعد تسجيل بلاغ فردي ذات صلة. </w:t>
      </w:r>
    </w:p>
    <w:p w14:paraId="781ADE79" w14:textId="77777777" w:rsidR="00E43248" w:rsidRPr="00D50744" w:rsidRDefault="00E43248" w:rsidP="00895D20">
      <w:pPr>
        <w:pStyle w:val="SingleTxtGA"/>
        <w:spacing w:line="346" w:lineRule="exact"/>
        <w:rPr>
          <w:lang w:val="en-US"/>
        </w:rPr>
      </w:pPr>
      <w:r w:rsidRPr="00D50744">
        <w:rPr>
          <w:rtl/>
          <w:lang w:val="en-US"/>
        </w:rPr>
        <w:t>16-</w:t>
      </w:r>
      <w:r w:rsidRPr="00D50744">
        <w:rPr>
          <w:rtl/>
          <w:lang w:val="en-US"/>
        </w:rPr>
        <w:tab/>
        <w:t>ورأت اللجنة أنه كلما اعتمدت قراراً نهائياً في بلاغ فردي يكون فيه الاختفاء خاضعاً لإجراء عاجل أيضاً، فإنها ستقرر ما إذا كانت ستعلق العمل بالإجراء العاجل في كل حالة على حدة. ولن تعلّق اللجنة الإجراء العاجل إلا عندما ترى، مع مراعاة مضمون التوصيات الواردة في القرار المعتمد، أنه يمكن متابعة الإجراء العاجل في إطار متابعة الآراء المعتمدة.</w:t>
      </w:r>
    </w:p>
    <w:p w14:paraId="39D5CD2E" w14:textId="58635DDA" w:rsidR="00E43248" w:rsidRPr="00D50744" w:rsidRDefault="00E43248" w:rsidP="00895D20">
      <w:pPr>
        <w:pStyle w:val="SingleTxtGA"/>
        <w:spacing w:line="346" w:lineRule="exact"/>
        <w:rPr>
          <w:lang w:val="en-US"/>
        </w:rPr>
      </w:pPr>
      <w:r w:rsidRPr="00D50744">
        <w:rPr>
          <w:rtl/>
          <w:lang w:val="en-US"/>
        </w:rPr>
        <w:t>17-</w:t>
      </w:r>
      <w:r w:rsidRPr="00D50744">
        <w:rPr>
          <w:rtl/>
          <w:lang w:val="en-US"/>
        </w:rPr>
        <w:tab/>
        <w:t>وأشارت اللجنة أيضاً إلى أنه عندما تسجّل</w:t>
      </w:r>
      <w:r w:rsidR="00715D26" w:rsidRPr="00D50744">
        <w:rPr>
          <w:rtl/>
          <w:lang w:val="en-US"/>
        </w:rPr>
        <w:t xml:space="preserve"> </w:t>
      </w:r>
      <w:r w:rsidRPr="00D50744">
        <w:rPr>
          <w:rtl/>
          <w:lang w:val="en-US"/>
        </w:rPr>
        <w:t xml:space="preserve">لجنة أخرى أو آلية أخرى من آليات حقوق الإنسان </w:t>
      </w:r>
      <w:r w:rsidRPr="00D50744">
        <w:rPr>
          <w:spacing w:val="-4"/>
          <w:rtl/>
          <w:lang w:val="en-US"/>
        </w:rPr>
        <w:t>بلاغا فرديا، فإن هذا التسجيل لا يمس باختصاصها في تسجيل إجراء عاجل أو إبقائه مفتوحاً، بسبب اختلاف</w:t>
      </w:r>
      <w:r w:rsidRPr="00D50744">
        <w:rPr>
          <w:rtl/>
          <w:lang w:val="en-US"/>
        </w:rPr>
        <w:t xml:space="preserve"> طبيعة هذين الإجراءين من إجراءات التحقيق الدولي أو التسوية الدولية. </w:t>
      </w:r>
    </w:p>
    <w:p w14:paraId="5A2D360D" w14:textId="77777777" w:rsidR="00E43248" w:rsidRPr="00D50744" w:rsidRDefault="00E43248" w:rsidP="00895D20">
      <w:pPr>
        <w:pStyle w:val="SingleTxtGA"/>
        <w:spacing w:line="346" w:lineRule="exact"/>
        <w:rPr>
          <w:lang w:val="en-US"/>
        </w:rPr>
      </w:pPr>
      <w:r w:rsidRPr="00D50744">
        <w:rPr>
          <w:rtl/>
          <w:lang w:val="en-US"/>
        </w:rPr>
        <w:t>18-</w:t>
      </w:r>
      <w:r w:rsidRPr="00D50744">
        <w:rPr>
          <w:rtl/>
          <w:lang w:val="en-US"/>
        </w:rPr>
        <w:tab/>
        <w:t xml:space="preserve">وفي ضوء ما سبق، قررت اللجنة ما يلي: </w:t>
      </w:r>
    </w:p>
    <w:p w14:paraId="137F707C" w14:textId="63E24C45" w:rsidR="00E43248" w:rsidRPr="00D50744" w:rsidRDefault="00E43248" w:rsidP="00895D20">
      <w:pPr>
        <w:pStyle w:val="SingleTxtGA"/>
        <w:spacing w:line="346" w:lineRule="exact"/>
        <w:rPr>
          <w:lang w:val="en-US"/>
        </w:rPr>
      </w:pPr>
      <w:r w:rsidRPr="00D50744">
        <w:rPr>
          <w:rtl/>
          <w:lang w:val="en-US"/>
        </w:rPr>
        <w:tab/>
        <w:t>(أ)</w:t>
      </w:r>
      <w:r w:rsidRPr="00D50744">
        <w:rPr>
          <w:rtl/>
          <w:lang w:val="en-US"/>
        </w:rPr>
        <w:tab/>
      </w:r>
      <w:r w:rsidRPr="00D50744">
        <w:rPr>
          <w:spacing w:val="-6"/>
          <w:rtl/>
          <w:lang w:val="en-US"/>
        </w:rPr>
        <w:t>يجوز لها أن تعلق متابعة إجراء عاجل عندما يعرب مقدمو الطلب بحرية وبشكل لا لبس فيه</w:t>
      </w:r>
      <w:r w:rsidRPr="00D50744">
        <w:rPr>
          <w:rtl/>
          <w:lang w:val="en-US"/>
        </w:rPr>
        <w:t xml:space="preserve"> </w:t>
      </w:r>
      <w:r w:rsidRPr="00D50744">
        <w:rPr>
          <w:spacing w:val="-4"/>
          <w:rtl/>
          <w:lang w:val="en-US"/>
        </w:rPr>
        <w:t>عن عدم رغبتهم في مواصلة الإجراء، أو عندما لا يعود المصدر موجوداً أو لا يكون قادراً على متابعة القضية</w:t>
      </w:r>
      <w:r w:rsidRPr="00D50744">
        <w:rPr>
          <w:rtl/>
          <w:lang w:val="en-US"/>
        </w:rPr>
        <w:t>، ولم تنجح الخطوات التي اتخذتها اللجنة للتواصل مع مصادر أخرى؛</w:t>
      </w:r>
    </w:p>
    <w:p w14:paraId="1B0AFDC5" w14:textId="7B94D0F3" w:rsidR="00E43248" w:rsidRPr="00D50744" w:rsidRDefault="00E43248" w:rsidP="00895D20">
      <w:pPr>
        <w:pStyle w:val="SingleTxtGA"/>
        <w:spacing w:line="346" w:lineRule="exact"/>
        <w:rPr>
          <w:lang w:val="en-US"/>
        </w:rPr>
      </w:pPr>
      <w:r w:rsidRPr="00D50744">
        <w:rPr>
          <w:rtl/>
          <w:lang w:val="en-US"/>
        </w:rPr>
        <w:tab/>
        <w:t>(ب)</w:t>
      </w:r>
      <w:r w:rsidRPr="00D50744">
        <w:rPr>
          <w:rtl/>
          <w:lang w:val="en-US"/>
        </w:rPr>
        <w:tab/>
        <w:t>يُعاد تفعيل متابعة الإجراء العاجل المعلق فور تلقي معلومات جديدة من مقدمي الطلب أو من الدولة الطرف؛</w:t>
      </w:r>
    </w:p>
    <w:p w14:paraId="0FB6354D" w14:textId="1720EAF9" w:rsidR="00E43248" w:rsidRPr="00D50744" w:rsidRDefault="00E43248" w:rsidP="00895D20">
      <w:pPr>
        <w:pStyle w:val="SingleTxtGA"/>
        <w:spacing w:line="346" w:lineRule="exact"/>
        <w:rPr>
          <w:lang w:val="en-US"/>
        </w:rPr>
      </w:pPr>
      <w:r w:rsidRPr="00D50744">
        <w:rPr>
          <w:rtl/>
          <w:lang w:val="en-US"/>
        </w:rPr>
        <w:tab/>
        <w:t>(ج)</w:t>
      </w:r>
      <w:r w:rsidRPr="00D50744">
        <w:rPr>
          <w:rtl/>
          <w:lang w:val="en-US"/>
        </w:rPr>
        <w:tab/>
        <w:t>لئلا يسهم تعليق إجراء عاجل في الإفلات من العقاب في القضية المعنية، سترسل اللجنة مذكرة شفوية إلى الدول الأطراف المعنية سنوياً، تتضمن قائمة بجميع الإجراءات العاجلة المعلقة وتطلب فيها تحديثاً للإجراءات المتخذة للبحث عن الشخص المختفي والتحقيق في الاختفاء. وستُرسل هذه المذكرة مع قائمة الحالات التي تلقت الدولة تذكيراً نهائياً بشأنها (انظر الفقرة 29 أدناه). وستُحال الردود الواردة إلى مقدمي الطلب، وستنظر اللجنة في الإجراء الواجب اتخاذه بناءً على نتائج عملية التشاور هذه؛</w:t>
      </w:r>
    </w:p>
    <w:p w14:paraId="5C27906E" w14:textId="64E30D20" w:rsidR="00E43248" w:rsidRPr="00D50744" w:rsidRDefault="00E43248" w:rsidP="00895D20">
      <w:pPr>
        <w:pStyle w:val="SingleTxtGA"/>
        <w:spacing w:line="346" w:lineRule="exact"/>
        <w:rPr>
          <w:lang w:val="en-US"/>
        </w:rPr>
      </w:pPr>
      <w:r w:rsidRPr="00D50744">
        <w:rPr>
          <w:rtl/>
          <w:lang w:val="en-US"/>
        </w:rPr>
        <w:tab/>
        <w:t>(د)</w:t>
      </w:r>
      <w:r w:rsidRPr="00D50744">
        <w:rPr>
          <w:rtl/>
          <w:lang w:val="en-US"/>
        </w:rPr>
        <w:tab/>
        <w:t>عند تقديم القضية نفسها إلى اللجنة بموجب إجراء البلاغ الفردي، فإن الإجراء العاجل سيظل مفتوحاً إلى أن تعتمد اللجنة قراراً نهائياً بشأنه؛</w:t>
      </w:r>
    </w:p>
    <w:p w14:paraId="74DCB468" w14:textId="757B6714" w:rsidR="00E43248" w:rsidRPr="00D50744" w:rsidRDefault="00E43248" w:rsidP="00895D20">
      <w:pPr>
        <w:pStyle w:val="SingleTxtGA"/>
        <w:spacing w:line="346" w:lineRule="exact"/>
        <w:rPr>
          <w:lang w:val="en-US"/>
        </w:rPr>
      </w:pPr>
      <w:r w:rsidRPr="00D50744">
        <w:rPr>
          <w:rtl/>
          <w:lang w:val="en-US"/>
        </w:rPr>
        <w:tab/>
        <w:t>(هـ)</w:t>
      </w:r>
      <w:r w:rsidRPr="00D50744">
        <w:rPr>
          <w:rtl/>
          <w:lang w:val="en-US"/>
        </w:rPr>
        <w:tab/>
        <w:t xml:space="preserve">عندما تعتمد اللجنة القرار النهائي، ستحدد ما إذا كانت ستعلق الإجراء العاجل أم لا، في كل حالة على حدة. </w:t>
      </w:r>
    </w:p>
    <w:p w14:paraId="3210BC96" w14:textId="486D011F" w:rsidR="00E43248" w:rsidRPr="00D50744" w:rsidRDefault="00E43248" w:rsidP="00975D93">
      <w:pPr>
        <w:pStyle w:val="SingleTxtGA"/>
        <w:pageBreakBefore/>
        <w:rPr>
          <w:b/>
          <w:bCs/>
          <w:lang w:val="en-US"/>
        </w:rPr>
      </w:pPr>
      <w:r w:rsidRPr="00D50744">
        <w:rPr>
          <w:rtl/>
          <w:lang w:val="en-US"/>
        </w:rPr>
        <w:lastRenderedPageBreak/>
        <w:t>الجدول 6</w:t>
      </w:r>
      <w:r w:rsidRPr="00D50744">
        <w:rPr>
          <w:rtl/>
          <w:lang w:val="en-US"/>
        </w:rPr>
        <w:tab/>
      </w:r>
      <w:r w:rsidRPr="00D50744">
        <w:rPr>
          <w:rtl/>
          <w:lang w:val="en-US"/>
        </w:rPr>
        <w:br/>
      </w:r>
      <w:r w:rsidRPr="00D50744">
        <w:rPr>
          <w:b/>
          <w:bCs/>
          <w:rtl/>
          <w:lang w:val="en-US"/>
        </w:rPr>
        <w:t>طلبات الإجراءات العاجلة المعلقة، حتى 9 أيلول/سبتمبر 2024</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6"/>
        <w:gridCol w:w="3304"/>
      </w:tblGrid>
      <w:tr w:rsidR="00E43248" w:rsidRPr="00D50744" w14:paraId="40066151" w14:textId="77777777" w:rsidTr="00F965EC">
        <w:trPr>
          <w:tblHeader/>
        </w:trPr>
        <w:tc>
          <w:tcPr>
            <w:tcW w:w="1842" w:type="dxa"/>
            <w:tcBorders>
              <w:top w:val="single" w:sz="4" w:space="0" w:color="auto"/>
              <w:bottom w:val="single" w:sz="12" w:space="0" w:color="auto"/>
            </w:tcBorders>
            <w:shd w:val="clear" w:color="auto" w:fill="auto"/>
            <w:vAlign w:val="bottom"/>
          </w:tcPr>
          <w:p w14:paraId="7F18B13A" w14:textId="77777777" w:rsidR="00E43248" w:rsidRPr="00D50744" w:rsidRDefault="00E43248" w:rsidP="00895D20">
            <w:pPr>
              <w:spacing w:before="40" w:after="60" w:line="320" w:lineRule="exact"/>
              <w:ind w:left="57" w:right="113"/>
              <w:rPr>
                <w:i/>
                <w:sz w:val="18"/>
                <w:szCs w:val="18"/>
              </w:rPr>
            </w:pPr>
          </w:p>
        </w:tc>
        <w:tc>
          <w:tcPr>
            <w:tcW w:w="1497" w:type="dxa"/>
            <w:tcBorders>
              <w:top w:val="single" w:sz="4" w:space="0" w:color="auto"/>
              <w:bottom w:val="single" w:sz="12" w:space="0" w:color="auto"/>
            </w:tcBorders>
            <w:shd w:val="clear" w:color="auto" w:fill="auto"/>
            <w:vAlign w:val="bottom"/>
          </w:tcPr>
          <w:p w14:paraId="715409BC" w14:textId="77777777" w:rsidR="00E43248" w:rsidRPr="00D50744" w:rsidRDefault="00E43248" w:rsidP="00895D20">
            <w:pPr>
              <w:spacing w:before="40" w:after="60" w:line="320" w:lineRule="exact"/>
              <w:ind w:left="57" w:right="113"/>
              <w:textDirection w:val="tbRlV"/>
              <w:rPr>
                <w:i/>
                <w:iCs/>
                <w:sz w:val="18"/>
                <w:szCs w:val="18"/>
                <w:rtl/>
                <w:lang w:eastAsia="zh-TW"/>
              </w:rPr>
            </w:pPr>
            <w:r w:rsidRPr="00D50744">
              <w:rPr>
                <w:i/>
                <w:iCs/>
                <w:sz w:val="18"/>
                <w:szCs w:val="18"/>
                <w:rtl/>
              </w:rPr>
              <w:t>الطلبات المعلقة*</w:t>
            </w:r>
          </w:p>
        </w:tc>
      </w:tr>
      <w:tr w:rsidR="00E43248" w:rsidRPr="00D50744" w14:paraId="515C3131" w14:textId="77777777" w:rsidTr="00F965EC">
        <w:tc>
          <w:tcPr>
            <w:tcW w:w="1842" w:type="dxa"/>
            <w:tcBorders>
              <w:top w:val="single" w:sz="12" w:space="0" w:color="auto"/>
            </w:tcBorders>
            <w:shd w:val="clear" w:color="auto" w:fill="auto"/>
          </w:tcPr>
          <w:p w14:paraId="4FD0292E"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كولومبيا</w:t>
            </w:r>
          </w:p>
        </w:tc>
        <w:tc>
          <w:tcPr>
            <w:tcW w:w="1497" w:type="dxa"/>
            <w:tcBorders>
              <w:top w:val="single" w:sz="12" w:space="0" w:color="auto"/>
            </w:tcBorders>
            <w:shd w:val="clear" w:color="auto" w:fill="auto"/>
            <w:vAlign w:val="bottom"/>
          </w:tcPr>
          <w:p w14:paraId="7FC8B1DC"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11</w:t>
            </w:r>
          </w:p>
        </w:tc>
      </w:tr>
      <w:tr w:rsidR="00E43248" w:rsidRPr="00D50744" w14:paraId="7D56A92D" w14:textId="77777777" w:rsidTr="00F965EC">
        <w:tc>
          <w:tcPr>
            <w:tcW w:w="1842" w:type="dxa"/>
            <w:shd w:val="clear" w:color="auto" w:fill="auto"/>
          </w:tcPr>
          <w:p w14:paraId="58D810C5"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هندوراس</w:t>
            </w:r>
          </w:p>
        </w:tc>
        <w:tc>
          <w:tcPr>
            <w:tcW w:w="1497" w:type="dxa"/>
            <w:shd w:val="clear" w:color="auto" w:fill="auto"/>
            <w:vAlign w:val="bottom"/>
          </w:tcPr>
          <w:p w14:paraId="74084BF3"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13</w:t>
            </w:r>
          </w:p>
        </w:tc>
      </w:tr>
      <w:tr w:rsidR="00E43248" w:rsidRPr="00D50744" w14:paraId="52BFABF4" w14:textId="77777777" w:rsidTr="00F965EC">
        <w:tc>
          <w:tcPr>
            <w:tcW w:w="1842" w:type="dxa"/>
            <w:shd w:val="clear" w:color="auto" w:fill="auto"/>
          </w:tcPr>
          <w:p w14:paraId="00A525F4"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العراق</w:t>
            </w:r>
          </w:p>
        </w:tc>
        <w:tc>
          <w:tcPr>
            <w:tcW w:w="1497" w:type="dxa"/>
            <w:shd w:val="clear" w:color="auto" w:fill="auto"/>
            <w:vAlign w:val="bottom"/>
          </w:tcPr>
          <w:p w14:paraId="5AADA5D4"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25</w:t>
            </w:r>
          </w:p>
        </w:tc>
      </w:tr>
      <w:tr w:rsidR="00E43248" w:rsidRPr="00D50744" w14:paraId="2EADE830" w14:textId="77777777" w:rsidTr="00F965EC">
        <w:tc>
          <w:tcPr>
            <w:tcW w:w="1842" w:type="dxa"/>
            <w:shd w:val="clear" w:color="auto" w:fill="auto"/>
          </w:tcPr>
          <w:p w14:paraId="1E349133"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مالي</w:t>
            </w:r>
          </w:p>
        </w:tc>
        <w:tc>
          <w:tcPr>
            <w:tcW w:w="1497" w:type="dxa"/>
            <w:shd w:val="clear" w:color="auto" w:fill="auto"/>
            <w:vAlign w:val="bottom"/>
          </w:tcPr>
          <w:p w14:paraId="61B31808"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1</w:t>
            </w:r>
          </w:p>
        </w:tc>
      </w:tr>
      <w:tr w:rsidR="00E43248" w:rsidRPr="00D50744" w14:paraId="36B47B3D" w14:textId="77777777" w:rsidTr="00F965EC">
        <w:tc>
          <w:tcPr>
            <w:tcW w:w="1842" w:type="dxa"/>
            <w:shd w:val="clear" w:color="auto" w:fill="auto"/>
          </w:tcPr>
          <w:p w14:paraId="60B147E3"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المكسيك</w:t>
            </w:r>
          </w:p>
        </w:tc>
        <w:tc>
          <w:tcPr>
            <w:tcW w:w="1497" w:type="dxa"/>
            <w:shd w:val="clear" w:color="auto" w:fill="auto"/>
            <w:vAlign w:val="bottom"/>
          </w:tcPr>
          <w:p w14:paraId="0C1FB020"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225</w:t>
            </w:r>
          </w:p>
        </w:tc>
      </w:tr>
      <w:tr w:rsidR="00E43248" w:rsidRPr="00D50744" w14:paraId="3F3877F5" w14:textId="77777777" w:rsidTr="00F965EC">
        <w:tc>
          <w:tcPr>
            <w:tcW w:w="1842" w:type="dxa"/>
            <w:tcBorders>
              <w:bottom w:val="nil"/>
            </w:tcBorders>
            <w:shd w:val="clear" w:color="auto" w:fill="auto"/>
          </w:tcPr>
          <w:p w14:paraId="44E8B52B"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سلوفاكيا</w:t>
            </w:r>
          </w:p>
        </w:tc>
        <w:tc>
          <w:tcPr>
            <w:tcW w:w="1497" w:type="dxa"/>
            <w:tcBorders>
              <w:bottom w:val="nil"/>
            </w:tcBorders>
            <w:shd w:val="clear" w:color="auto" w:fill="auto"/>
            <w:vAlign w:val="bottom"/>
          </w:tcPr>
          <w:p w14:paraId="2E7AFC94"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1</w:t>
            </w:r>
          </w:p>
        </w:tc>
      </w:tr>
      <w:tr w:rsidR="00E43248" w:rsidRPr="00D50744" w14:paraId="715A9ACE" w14:textId="77777777" w:rsidTr="00F965EC">
        <w:tc>
          <w:tcPr>
            <w:tcW w:w="1842" w:type="dxa"/>
            <w:tcBorders>
              <w:top w:val="nil"/>
              <w:bottom w:val="nil"/>
            </w:tcBorders>
            <w:shd w:val="clear" w:color="auto" w:fill="auto"/>
          </w:tcPr>
          <w:p w14:paraId="745EC2B3"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السودان</w:t>
            </w:r>
          </w:p>
        </w:tc>
        <w:tc>
          <w:tcPr>
            <w:tcW w:w="1497" w:type="dxa"/>
            <w:tcBorders>
              <w:top w:val="nil"/>
              <w:bottom w:val="nil"/>
            </w:tcBorders>
            <w:shd w:val="clear" w:color="auto" w:fill="auto"/>
            <w:vAlign w:val="bottom"/>
          </w:tcPr>
          <w:p w14:paraId="72603EEA"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2</w:t>
            </w:r>
          </w:p>
        </w:tc>
      </w:tr>
      <w:tr w:rsidR="00E43248" w:rsidRPr="00D50744" w14:paraId="092EB327" w14:textId="77777777" w:rsidTr="00F965EC">
        <w:tc>
          <w:tcPr>
            <w:tcW w:w="1842" w:type="dxa"/>
            <w:tcBorders>
              <w:top w:val="nil"/>
              <w:bottom w:val="single" w:sz="4" w:space="0" w:color="auto"/>
            </w:tcBorders>
            <w:shd w:val="clear" w:color="auto" w:fill="auto"/>
          </w:tcPr>
          <w:p w14:paraId="3BF1BE28"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أوكرانيا</w:t>
            </w:r>
          </w:p>
        </w:tc>
        <w:tc>
          <w:tcPr>
            <w:tcW w:w="1497" w:type="dxa"/>
            <w:tcBorders>
              <w:top w:val="nil"/>
              <w:bottom w:val="single" w:sz="4" w:space="0" w:color="auto"/>
            </w:tcBorders>
            <w:shd w:val="clear" w:color="auto" w:fill="auto"/>
            <w:vAlign w:val="bottom"/>
          </w:tcPr>
          <w:p w14:paraId="4418DEF8" w14:textId="77777777" w:rsidR="00E43248" w:rsidRPr="00D50744" w:rsidRDefault="00E43248" w:rsidP="00895D20">
            <w:pPr>
              <w:spacing w:before="40" w:after="60" w:line="320" w:lineRule="exact"/>
              <w:ind w:left="57" w:right="113"/>
              <w:textDirection w:val="tbRlV"/>
              <w:rPr>
                <w:sz w:val="18"/>
                <w:szCs w:val="18"/>
                <w:rtl/>
                <w:lang w:eastAsia="zh-TW"/>
              </w:rPr>
            </w:pPr>
            <w:r w:rsidRPr="00D50744">
              <w:rPr>
                <w:sz w:val="18"/>
                <w:szCs w:val="18"/>
                <w:rtl/>
              </w:rPr>
              <w:t>2</w:t>
            </w:r>
          </w:p>
        </w:tc>
      </w:tr>
      <w:tr w:rsidR="00E43248" w:rsidRPr="00D50744" w14:paraId="5280CE35" w14:textId="77777777" w:rsidTr="00F965EC">
        <w:tc>
          <w:tcPr>
            <w:tcW w:w="1842" w:type="dxa"/>
            <w:tcBorders>
              <w:top w:val="single" w:sz="4" w:space="0" w:color="auto"/>
              <w:bottom w:val="single" w:sz="12" w:space="0" w:color="auto"/>
            </w:tcBorders>
            <w:shd w:val="clear" w:color="auto" w:fill="auto"/>
          </w:tcPr>
          <w:p w14:paraId="5F9B9796" w14:textId="77777777" w:rsidR="00E43248" w:rsidRPr="00D50744" w:rsidRDefault="00E43248" w:rsidP="00895D20">
            <w:pPr>
              <w:spacing w:before="40" w:after="60" w:line="320" w:lineRule="exact"/>
              <w:ind w:left="283" w:right="113"/>
              <w:textDirection w:val="tbRlV"/>
              <w:rPr>
                <w:b/>
                <w:bCs/>
                <w:sz w:val="18"/>
                <w:szCs w:val="18"/>
                <w:rtl/>
                <w:lang w:eastAsia="zh-TW"/>
              </w:rPr>
            </w:pPr>
            <w:r w:rsidRPr="00D50744">
              <w:rPr>
                <w:b/>
                <w:bCs/>
                <w:sz w:val="18"/>
                <w:szCs w:val="18"/>
                <w:rtl/>
              </w:rPr>
              <w:t>المجموع:</w:t>
            </w:r>
          </w:p>
        </w:tc>
        <w:tc>
          <w:tcPr>
            <w:tcW w:w="1497" w:type="dxa"/>
            <w:tcBorders>
              <w:top w:val="single" w:sz="4" w:space="0" w:color="auto"/>
              <w:bottom w:val="single" w:sz="12" w:space="0" w:color="auto"/>
            </w:tcBorders>
            <w:shd w:val="clear" w:color="auto" w:fill="auto"/>
            <w:vAlign w:val="bottom"/>
          </w:tcPr>
          <w:p w14:paraId="6F134D13" w14:textId="77777777" w:rsidR="00E43248" w:rsidRPr="00D50744" w:rsidRDefault="00E43248" w:rsidP="00895D20">
            <w:pPr>
              <w:spacing w:before="40" w:after="60" w:line="320" w:lineRule="exact"/>
              <w:ind w:left="57" w:right="113"/>
              <w:textDirection w:val="tbRlV"/>
              <w:rPr>
                <w:b/>
                <w:bCs/>
                <w:sz w:val="18"/>
                <w:szCs w:val="18"/>
                <w:rtl/>
                <w:lang w:eastAsia="zh-TW"/>
              </w:rPr>
            </w:pPr>
            <w:r w:rsidRPr="00D50744">
              <w:rPr>
                <w:b/>
                <w:bCs/>
                <w:sz w:val="18"/>
                <w:szCs w:val="18"/>
                <w:rtl/>
              </w:rPr>
              <w:t>280</w:t>
            </w:r>
          </w:p>
        </w:tc>
      </w:tr>
    </w:tbl>
    <w:p w14:paraId="7F15E52B" w14:textId="5496ABD8" w:rsidR="00E43248" w:rsidRPr="00D50744" w:rsidRDefault="00E43248" w:rsidP="00975D93">
      <w:pPr>
        <w:pStyle w:val="SingleTxtGA"/>
        <w:tabs>
          <w:tab w:val="clear" w:pos="1928"/>
          <w:tab w:val="left" w:pos="1701"/>
        </w:tabs>
        <w:rPr>
          <w:sz w:val="18"/>
          <w:szCs w:val="18"/>
          <w:lang w:val="en-US"/>
        </w:rPr>
      </w:pPr>
      <w:r w:rsidRPr="00D50744">
        <w:rPr>
          <w:rFonts w:hint="cs"/>
          <w:sz w:val="18"/>
          <w:szCs w:val="18"/>
          <w:rtl/>
          <w:lang w:val="en-US"/>
        </w:rPr>
        <w:t>*</w:t>
      </w:r>
      <w:r w:rsidRPr="00D50744">
        <w:rPr>
          <w:sz w:val="18"/>
          <w:szCs w:val="18"/>
          <w:rtl/>
          <w:lang w:val="en-US"/>
        </w:rPr>
        <w:tab/>
        <w:t>يمكن إعادة تفعيل الحالات المعلقة فور تلقي معلومات متأخرة من مقدمي طلبات الإجراءات العاجلة.</w:t>
      </w:r>
    </w:p>
    <w:p w14:paraId="0605A96C" w14:textId="5DB5A7EB" w:rsidR="00E43248" w:rsidRPr="00D50744" w:rsidRDefault="00E43248" w:rsidP="00E43248">
      <w:pPr>
        <w:pStyle w:val="H1GA"/>
        <w:rPr>
          <w:lang w:val="en-US"/>
        </w:rPr>
      </w:pPr>
      <w:r w:rsidRPr="00D50744">
        <w:rPr>
          <w:rtl/>
          <w:lang w:val="en-US"/>
        </w:rPr>
        <w:tab/>
        <w:t>هاء-</w:t>
      </w:r>
      <w:r w:rsidRPr="00D50744">
        <w:rPr>
          <w:rtl/>
          <w:lang w:val="en-US"/>
        </w:rPr>
        <w:tab/>
        <w:t>التطورات منذ نهاية الدورة السادسة والعشرين</w:t>
      </w:r>
    </w:p>
    <w:p w14:paraId="22413F05" w14:textId="7D1F288E" w:rsidR="00E43248" w:rsidRPr="00D50744" w:rsidRDefault="00E43248" w:rsidP="00E43248">
      <w:pPr>
        <w:pStyle w:val="SingleTxtGA"/>
      </w:pPr>
      <w:r w:rsidRPr="00D50744">
        <w:rPr>
          <w:rtl/>
          <w:lang w:val="en-US"/>
        </w:rPr>
        <w:t>19-</w:t>
      </w:r>
      <w:r w:rsidRPr="00D50744">
        <w:rPr>
          <w:rtl/>
          <w:lang w:val="en-US"/>
        </w:rPr>
        <w:tab/>
        <w:t xml:space="preserve">يعتمد الإجراء العاجل كلياً على نوعية تفاعل اللجنة مع مقدم (مقدمي) الطلب ومع الدولة الطرف المعنية. وتقدم اللجنة توصياتها التي تتضمن توجيهات بشأن تصميم عملية البحث والتحقيق. كما أنها تتصرف غالباً بصفتها نقطة الاتصال بين مقدمي الطلب والسلطات الحكومية. ومن المهم التنبه لجودة المعلومات المقدمة لتتمكن اللجنة من تحليل الوضع قيد النظر بشكل صحيح. وكلما ساورت الشكوك أمانة اللجنة، تتصل بمصدر المعلومات وتتشاور مع الشركاء، مثل مفوضية الأمم المتحدة </w:t>
      </w:r>
      <w:r w:rsidRPr="00D50744">
        <w:rPr>
          <w:spacing w:val="-2"/>
          <w:rtl/>
          <w:lang w:val="en-US"/>
        </w:rPr>
        <w:t xml:space="preserve">السامية </w:t>
      </w:r>
      <w:r w:rsidRPr="00D50744">
        <w:rPr>
          <w:rtl/>
        </w:rPr>
        <w:t>لحقوق الإنسان ومكاتب الأمم المتحدة الميدانية، لتوضيح الأوضاع والتحقق من المعلومات المقدمة أو</w:t>
      </w:r>
      <w:r w:rsidR="00975D93" w:rsidRPr="00D50744">
        <w:rPr>
          <w:rFonts w:hint="cs"/>
          <w:rtl/>
        </w:rPr>
        <w:t> </w:t>
      </w:r>
      <w:r w:rsidRPr="00D50744">
        <w:rPr>
          <w:rtl/>
        </w:rPr>
        <w:t>السعي للحصول على بيانات إضافية متصلة بالقضية قيد النظر.</w:t>
      </w:r>
    </w:p>
    <w:p w14:paraId="3C1B71CB" w14:textId="542CE88A" w:rsidR="00E43248" w:rsidRPr="00D50744" w:rsidRDefault="00E43248" w:rsidP="00E43248">
      <w:pPr>
        <w:pStyle w:val="SingleTxtGA"/>
        <w:rPr>
          <w:lang w:val="en-US"/>
        </w:rPr>
      </w:pPr>
      <w:r w:rsidRPr="00D50744">
        <w:rPr>
          <w:rtl/>
          <w:lang w:val="en-US"/>
        </w:rPr>
        <w:t>20-</w:t>
      </w:r>
      <w:r w:rsidRPr="00D50744">
        <w:rPr>
          <w:rtl/>
          <w:lang w:val="en-US"/>
        </w:rPr>
        <w:tab/>
      </w:r>
      <w:r w:rsidRPr="00D50744">
        <w:rPr>
          <w:spacing w:val="-2"/>
          <w:rtl/>
          <w:lang w:val="en-US"/>
        </w:rPr>
        <w:t>وتؤكد المعلومات الواردة خلال الفترة المشمولة بالتقرير الاتجاهات التي سبق تحديدها فيما اعتمدته</w:t>
      </w:r>
      <w:r w:rsidRPr="00D50744">
        <w:rPr>
          <w:rtl/>
          <w:lang w:val="en-US"/>
        </w:rPr>
        <w:t xml:space="preserve"> اللجنة من تقارير من دورتها الحادية عشرة إلى دورتها السادسة </w:t>
      </w:r>
      <w:proofErr w:type="gramStart"/>
      <w:r w:rsidRPr="00D50744">
        <w:rPr>
          <w:rtl/>
          <w:lang w:val="en-US"/>
        </w:rPr>
        <w:t>والعشرين</w:t>
      </w:r>
      <w:r w:rsidRPr="00D50744">
        <w:rPr>
          <w:vertAlign w:val="superscript"/>
          <w:rtl/>
          <w:lang w:val="en-US"/>
        </w:rPr>
        <w:t>(</w:t>
      </w:r>
      <w:proofErr w:type="gramEnd"/>
      <w:r w:rsidRPr="00D50744">
        <w:rPr>
          <w:vertAlign w:val="superscript"/>
          <w:rtl/>
          <w:lang w:val="en-US"/>
        </w:rPr>
        <w:footnoteReference w:id="3"/>
      </w:r>
      <w:r w:rsidRPr="00D50744">
        <w:rPr>
          <w:vertAlign w:val="superscript"/>
          <w:rtl/>
          <w:lang w:val="en-US"/>
        </w:rPr>
        <w:t>)</w:t>
      </w:r>
      <w:r w:rsidRPr="00D50744">
        <w:rPr>
          <w:rtl/>
          <w:lang w:val="en-US"/>
        </w:rPr>
        <w:t>، وتُبيّن ظهور اتجاهات جديدة. وليس المقصود من الفقرات التالية تقديم تحليل شامل لجميع المعلومات الواردة بموجب الإجراءات العاجلة، ولكنها تشير إلى المسائل التي تعتبر اللجنة أنها ذات منفعة عامة.</w:t>
      </w:r>
    </w:p>
    <w:p w14:paraId="03E93D76" w14:textId="1CF7D1CB" w:rsidR="00E43248" w:rsidRPr="00D50744" w:rsidRDefault="00E43248" w:rsidP="00E43248">
      <w:pPr>
        <w:pStyle w:val="H23GA"/>
        <w:rPr>
          <w:lang w:val="en-US"/>
        </w:rPr>
      </w:pPr>
      <w:r w:rsidRPr="00D50744">
        <w:rPr>
          <w:rtl/>
          <w:lang w:val="en-US"/>
        </w:rPr>
        <w:tab/>
        <w:t>1-</w:t>
      </w:r>
      <w:r w:rsidRPr="00D50744">
        <w:rPr>
          <w:rtl/>
          <w:lang w:val="en-US"/>
        </w:rPr>
        <w:tab/>
        <w:t>تعاون مقدمي طلبات الإجراءات العاجلة وتفاعلهم مع اللجنة</w:t>
      </w:r>
    </w:p>
    <w:p w14:paraId="25E77AA3" w14:textId="77777777" w:rsidR="00E43248" w:rsidRPr="00D50744" w:rsidRDefault="00E43248" w:rsidP="00E43248">
      <w:pPr>
        <w:pStyle w:val="SingleTxtGA"/>
        <w:rPr>
          <w:lang w:val="en-US"/>
        </w:rPr>
      </w:pPr>
      <w:r w:rsidRPr="00D50744">
        <w:rPr>
          <w:rtl/>
          <w:lang w:val="en-US"/>
        </w:rPr>
        <w:t>21-</w:t>
      </w:r>
      <w:r w:rsidRPr="00D50744">
        <w:rPr>
          <w:rtl/>
          <w:lang w:val="en-US"/>
        </w:rPr>
        <w:tab/>
        <w:t xml:space="preserve">تعيد اللجنة التأكيد على الدور المحوري الذي يضطلع به مقدمو طلبات الإجراءات العاجلة في ضمان كفاءة هذه الإجراءات وفعاليتها. وتحلل على النحو الواجب جميع المعلومات التي يشاركونها إياها وتأخذها بعين الاعتبار بهدف تقديم توصيات مفصلة إلى الدولة الطرف. </w:t>
      </w:r>
    </w:p>
    <w:p w14:paraId="3C587D7B" w14:textId="376ABC17" w:rsidR="00E43248" w:rsidRPr="00D50744" w:rsidRDefault="00E43248" w:rsidP="00975D93">
      <w:pPr>
        <w:pStyle w:val="SingleTxtGA"/>
        <w:pageBreakBefore/>
        <w:rPr>
          <w:lang w:val="en-US"/>
        </w:rPr>
      </w:pPr>
      <w:r w:rsidRPr="00D50744">
        <w:rPr>
          <w:rtl/>
          <w:lang w:val="en-US"/>
        </w:rPr>
        <w:lastRenderedPageBreak/>
        <w:t>22-</w:t>
      </w:r>
      <w:r w:rsidRPr="00D50744">
        <w:rPr>
          <w:rtl/>
          <w:lang w:val="en-US"/>
        </w:rPr>
        <w:tab/>
      </w:r>
      <w:r w:rsidRPr="00D50744">
        <w:rPr>
          <w:spacing w:val="-4"/>
          <w:rtl/>
          <w:lang w:val="en-US"/>
        </w:rPr>
        <w:t>وتشدد اللجنة على أن أصحاب طلبات الإجراءات العاجلة على العموم قد قدموا خلال الفترة المشمولة</w:t>
      </w:r>
      <w:r w:rsidRPr="00D50744">
        <w:rPr>
          <w:rtl/>
          <w:lang w:val="en-US"/>
        </w:rPr>
        <w:t xml:space="preserve"> بالتقرير معلومات مفصلة للغاية. وأتاح هذا التفاعل مع اللجنة في بعض الحالات إحالة المعلومات والأدلة ذات الصلة إلى السلطات الحكومية. وعلى الرغم من أن متابعة الحالات الفردية تستغرق عادةً وقتاً أطول بكثير مما هو متوقع، لا ينبغي أن يتردد مقدمو الطلبات أبداً في لفت انتباه اللجنة إلى العناصر الجديدة. وإذا كانت هذه المسألة عاجلة (على سبيل المثال في حالات التهديدات أو الأعمال الانتقامية أو احتمال تلف الأدلة، أو فيما يتعلق بتوفر معلومات أساسية متعلقة بأوضاع يكون فيها اتخاذ إجراء فوري ضرورياً)، ينبغي على مقدمي طلب الإجراء العاجل الإشارة إلى ذلك في موضوع رسالتهم، وذلك لتسهيل تدخل اللجنة</w:t>
      </w:r>
      <w:r w:rsidR="00895D20" w:rsidRPr="00D50744">
        <w:rPr>
          <w:rFonts w:hint="cs"/>
          <w:rtl/>
          <w:lang w:val="en-US"/>
        </w:rPr>
        <w:t> </w:t>
      </w:r>
      <w:r w:rsidRPr="00D50744">
        <w:rPr>
          <w:rtl/>
          <w:lang w:val="en-US"/>
        </w:rPr>
        <w:t xml:space="preserve">السريع. </w:t>
      </w:r>
    </w:p>
    <w:p w14:paraId="29D2AF5A" w14:textId="6A38100A" w:rsidR="00E43248" w:rsidRPr="00D50744" w:rsidRDefault="00E43248" w:rsidP="00E43248">
      <w:pPr>
        <w:pStyle w:val="H23GA"/>
        <w:rPr>
          <w:lang w:val="en-US"/>
        </w:rPr>
      </w:pPr>
      <w:r w:rsidRPr="00D50744">
        <w:rPr>
          <w:rtl/>
          <w:lang w:val="en-US"/>
        </w:rPr>
        <w:tab/>
        <w:t>2-</w:t>
      </w:r>
      <w:r w:rsidRPr="00D50744">
        <w:rPr>
          <w:rtl/>
          <w:lang w:val="en-US"/>
        </w:rPr>
        <w:tab/>
        <w:t>تعاون الدول الأطراف وتفاعلها مع اللجنة</w:t>
      </w:r>
    </w:p>
    <w:p w14:paraId="129DD71B" w14:textId="77777777" w:rsidR="00E43248" w:rsidRPr="00D50744" w:rsidRDefault="00E43248" w:rsidP="00E43248">
      <w:pPr>
        <w:pStyle w:val="SingleTxtGA"/>
        <w:rPr>
          <w:spacing w:val="-4"/>
          <w:lang w:val="en-US"/>
        </w:rPr>
      </w:pPr>
      <w:r w:rsidRPr="00D50744">
        <w:rPr>
          <w:rtl/>
          <w:lang w:val="en-US"/>
        </w:rPr>
        <w:t>23-</w:t>
      </w:r>
      <w:r w:rsidRPr="00D50744">
        <w:rPr>
          <w:rtl/>
          <w:lang w:val="en-US"/>
        </w:rPr>
        <w:tab/>
      </w:r>
      <w:r w:rsidRPr="00D50744">
        <w:rPr>
          <w:spacing w:val="-4"/>
          <w:rtl/>
          <w:lang w:val="en-US"/>
        </w:rPr>
        <w:t xml:space="preserve">امتثالاً للفقرة 3 من المادة 30 من الاتفاقية، يقع على عاتق الدول الأطراف التزام بأن تحيط اللجنة علماً، خلال مهلة محددة، بما تتخذه من تدابير لتحديد مكان الشخص الذي سُجِّل إجراء عاجل نيابة عنه وحمايته، وبموجب الفقرة 9 من المادة 26، بأن تتعاون مع اللجنة وتساعد أعضاءها أثناء اضطلاعهم بولايتهم. وخلال الفترة المشمولة بالتقرير السابق، استجابت معظم الدول الأطراف لطلبات اللجنة باتخاذ إجراءات عاجلة. وترحب اللجنة بالردود المفصلة المقدمة من </w:t>
      </w:r>
      <w:proofErr w:type="gramStart"/>
      <w:r w:rsidRPr="00D50744">
        <w:rPr>
          <w:spacing w:val="-4"/>
          <w:rtl/>
          <w:lang w:val="en-US"/>
        </w:rPr>
        <w:t>كرواتيا</w:t>
      </w:r>
      <w:proofErr w:type="gramEnd"/>
      <w:r w:rsidRPr="00D50744">
        <w:rPr>
          <w:spacing w:val="-4"/>
          <w:rtl/>
          <w:lang w:val="en-US"/>
        </w:rPr>
        <w:t xml:space="preserve"> وكولومبيا وهندوراس والمكسيك. ومع ذلك، تأسف اللجنة لأن العديد من توصياتها يبدو أنها لم تلقَ آذاناً صاغية، وتكرر اللجنة أهمية أن ترد الدول الأطراف على كل توصية من التوصيات التي قدمتها في مذكرات المتابعة (انظر الفقرتين 59 و60 أدناه). </w:t>
      </w:r>
    </w:p>
    <w:p w14:paraId="4C51DE41" w14:textId="77777777" w:rsidR="00E43248" w:rsidRPr="00D50744" w:rsidRDefault="00E43248" w:rsidP="00E43248">
      <w:pPr>
        <w:pStyle w:val="SingleTxtGA"/>
        <w:rPr>
          <w:spacing w:val="-2"/>
          <w:lang w:val="en-US"/>
        </w:rPr>
      </w:pPr>
      <w:r w:rsidRPr="00D50744">
        <w:rPr>
          <w:rtl/>
          <w:lang w:val="en-US"/>
        </w:rPr>
        <w:t>24-</w:t>
      </w:r>
      <w:r w:rsidRPr="00D50744">
        <w:rPr>
          <w:rtl/>
          <w:lang w:val="en-US"/>
        </w:rPr>
        <w:tab/>
        <w:t xml:space="preserve">وعموماً، تذكّر اللجنة الدول الأطراف بأنه عندما لا تكون في وضع يسمح لها بتقديم معلومات عن التدابير التي اتخذتها لتنفيذ توصية معينة، ينبغي لها أن تذكر ذلك وتوضح السبب. وإنها شروحات </w:t>
      </w:r>
      <w:r w:rsidRPr="00D50744">
        <w:rPr>
          <w:spacing w:val="-2"/>
          <w:rtl/>
          <w:lang w:val="en-US"/>
        </w:rPr>
        <w:t xml:space="preserve">مهمة لأنها تسمح للجنة بتحليل التحديات التي تواجه الدول الأطراف وتقييم الوضع القائم على النحو الواجب. </w:t>
      </w:r>
    </w:p>
    <w:p w14:paraId="7BC84D55" w14:textId="77777777" w:rsidR="00E43248" w:rsidRPr="00D50744" w:rsidRDefault="00E43248" w:rsidP="00E43248">
      <w:pPr>
        <w:pStyle w:val="SingleTxtGA"/>
        <w:rPr>
          <w:lang w:val="en-US"/>
        </w:rPr>
      </w:pPr>
      <w:r w:rsidRPr="00D50744">
        <w:rPr>
          <w:rtl/>
          <w:lang w:val="en-US"/>
        </w:rPr>
        <w:t>25-</w:t>
      </w:r>
      <w:r w:rsidRPr="00D50744">
        <w:rPr>
          <w:rtl/>
          <w:lang w:val="en-US"/>
        </w:rPr>
        <w:tab/>
        <w:t xml:space="preserve">وترحب اللجنة بالتفاعل المباشر الذي طلبته بعض الدول الأطراف لمناقشة الطريقة الفضلى للمضي قدماً في المتابعة المشتركة لتنفيذ التوصيات المحالة في بعض حالات الإجراءات العاجلة. وتوصي بشدة بهذا التواصل من أجل إثارة الشواغل وتوضيح الشكوك ودعوة كل من اللجنة والدولة الطرف إلى إعادة النظر في ممارساتهما جزئياً. </w:t>
      </w:r>
    </w:p>
    <w:p w14:paraId="4E4BC165" w14:textId="77777777" w:rsidR="00E43248" w:rsidRPr="00D50744" w:rsidRDefault="00E43248" w:rsidP="00E43248">
      <w:pPr>
        <w:pStyle w:val="SingleTxtGA"/>
        <w:rPr>
          <w:lang w:val="en-US"/>
        </w:rPr>
      </w:pPr>
      <w:r w:rsidRPr="00D50744">
        <w:rPr>
          <w:rtl/>
          <w:lang w:val="en-US"/>
        </w:rPr>
        <w:t>26-</w:t>
      </w:r>
      <w:r w:rsidRPr="00D50744">
        <w:rPr>
          <w:rtl/>
          <w:lang w:val="en-US"/>
        </w:rPr>
        <w:tab/>
        <w:t xml:space="preserve">وعندما لا تقدّم الدول الأطراف المعنية المعلومات المطلوبة للمتابعة بحلول المواعيد النهائية المحددة، تُوجِّه إليها اللجنة ما لا يزيد على أربع رسائل تذكيرية. وحيثما يلزم توجيه تذكير رابع وأخير، تشير اللجنة إلى أنها قد تقرِّر إعلان أن الدولة الطرف غير متعاونة، وذلك في تقريرها اللاحق بشأن طلبات الإجراءات العاجلة وفي تقريرها السنوي اللاحق إلى الجمعية العامة. </w:t>
      </w:r>
    </w:p>
    <w:p w14:paraId="4B4721EC" w14:textId="3551CB6F" w:rsidR="00E43248" w:rsidRPr="00D50744" w:rsidRDefault="00E43248" w:rsidP="00E43248">
      <w:pPr>
        <w:pStyle w:val="SingleTxtGA"/>
        <w:rPr>
          <w:lang w:val="en-US"/>
        </w:rPr>
      </w:pPr>
      <w:r w:rsidRPr="00D50744">
        <w:rPr>
          <w:rtl/>
          <w:lang w:val="en-US"/>
        </w:rPr>
        <w:t>27-</w:t>
      </w:r>
      <w:r w:rsidRPr="00D50744">
        <w:rPr>
          <w:rtl/>
          <w:lang w:val="en-US"/>
        </w:rPr>
        <w:tab/>
        <w:t xml:space="preserve">وترحب اللجنة بتقديم الدول الأطراف، حتى 9 أيلول/سبتمبر 2024، ردوداً بشأن 170 إجراءً عاجلاً أرسلت بشأنها رسائل تذكيرية نهائية. ومع ذلك، لا تزال اللجنة تنتظر ردوداً من الدول الأطراف على الرسائل التذكيرية النهائية التي أرسلتها بشأن 193 طلباً من طلبات الإجراءات العاجلة (مقارنةً </w:t>
      </w:r>
      <w:r w:rsidR="0028050E" w:rsidRPr="00D50744">
        <w:rPr>
          <w:rtl/>
          <w:lang w:val="en-US"/>
        </w:rPr>
        <w:t>ب‍ </w:t>
      </w:r>
      <w:r w:rsidRPr="00D50744">
        <w:rPr>
          <w:rtl/>
          <w:lang w:val="en-US"/>
        </w:rPr>
        <w:t>218 طلباً حتى 27 شباط/فبراير 2024).</w:t>
      </w:r>
    </w:p>
    <w:p w14:paraId="61C75468" w14:textId="0DEE382A" w:rsidR="00E43248" w:rsidRPr="00D50744" w:rsidRDefault="00E43248" w:rsidP="00975D93">
      <w:pPr>
        <w:pStyle w:val="SingleTxtGA"/>
        <w:pageBreakBefore/>
        <w:rPr>
          <w:b/>
          <w:bCs/>
          <w:lang w:val="en-US"/>
        </w:rPr>
      </w:pPr>
      <w:r w:rsidRPr="00D50744">
        <w:rPr>
          <w:rtl/>
          <w:lang w:val="en-US"/>
        </w:rPr>
        <w:lastRenderedPageBreak/>
        <w:t>الجدول 7</w:t>
      </w:r>
      <w:r w:rsidRPr="00D50744">
        <w:rPr>
          <w:rtl/>
          <w:lang w:val="en-US"/>
        </w:rPr>
        <w:tab/>
      </w:r>
      <w:r w:rsidRPr="00D50744">
        <w:rPr>
          <w:rtl/>
          <w:lang w:val="en-US"/>
        </w:rPr>
        <w:br/>
      </w:r>
      <w:r w:rsidRPr="00D50744">
        <w:rPr>
          <w:b/>
          <w:bCs/>
          <w:rtl/>
          <w:lang w:val="en-US"/>
        </w:rPr>
        <w:t>عدد الإجراءات العاجلة التي انقضت مهلة الرسائل التذكيرية النهائية المرسلة بشأنها إلى الدول الأطراف المعنية، حتى 9 أيلول/سبتمبر2024</w:t>
      </w:r>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57"/>
        <w:gridCol w:w="2904"/>
        <w:gridCol w:w="2409"/>
      </w:tblGrid>
      <w:tr w:rsidR="00E43248" w:rsidRPr="00D50744" w14:paraId="5FBE46C5" w14:textId="77777777" w:rsidTr="00975D93">
        <w:trPr>
          <w:tblHeader/>
        </w:trPr>
        <w:tc>
          <w:tcPr>
            <w:tcW w:w="2057" w:type="dxa"/>
            <w:tcBorders>
              <w:top w:val="single" w:sz="4" w:space="0" w:color="auto"/>
              <w:bottom w:val="single" w:sz="12" w:space="0" w:color="auto"/>
            </w:tcBorders>
            <w:shd w:val="clear" w:color="auto" w:fill="auto"/>
            <w:vAlign w:val="bottom"/>
          </w:tcPr>
          <w:p w14:paraId="516C9E8D"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bCs/>
                <w:i/>
                <w:iCs/>
                <w:szCs w:val="20"/>
                <w:rtl/>
                <w:lang w:val="en-US" w:eastAsia="zh-TW"/>
              </w:rPr>
            </w:pPr>
            <w:r w:rsidRPr="00D50744">
              <w:rPr>
                <w:rFonts w:hAnsi="Times New Roman"/>
                <w:i/>
                <w:iCs/>
                <w:szCs w:val="20"/>
                <w:rtl/>
                <w:lang w:val="en-US"/>
              </w:rPr>
              <w:t>دولة طرف</w:t>
            </w:r>
          </w:p>
        </w:tc>
        <w:tc>
          <w:tcPr>
            <w:tcW w:w="2904" w:type="dxa"/>
            <w:tcBorders>
              <w:top w:val="single" w:sz="4" w:space="0" w:color="auto"/>
              <w:bottom w:val="single" w:sz="12" w:space="0" w:color="auto"/>
            </w:tcBorders>
            <w:shd w:val="clear" w:color="auto" w:fill="auto"/>
            <w:vAlign w:val="bottom"/>
          </w:tcPr>
          <w:p w14:paraId="4F0B6A6D"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bCs/>
                <w:i/>
                <w:iCs/>
                <w:szCs w:val="20"/>
                <w:rtl/>
                <w:lang w:val="en-US" w:eastAsia="zh-TW"/>
              </w:rPr>
            </w:pPr>
            <w:r w:rsidRPr="00D50744">
              <w:rPr>
                <w:rFonts w:hAnsi="Times New Roman"/>
                <w:i/>
                <w:iCs/>
                <w:szCs w:val="20"/>
                <w:rtl/>
                <w:lang w:val="en-US"/>
              </w:rPr>
              <w:t>حتى 27 شباط/فبراير 2024</w:t>
            </w:r>
          </w:p>
        </w:tc>
        <w:tc>
          <w:tcPr>
            <w:tcW w:w="2409" w:type="dxa"/>
            <w:tcBorders>
              <w:top w:val="single" w:sz="4" w:space="0" w:color="auto"/>
              <w:bottom w:val="single" w:sz="12" w:space="0" w:color="auto"/>
            </w:tcBorders>
            <w:shd w:val="clear" w:color="auto" w:fill="auto"/>
            <w:vAlign w:val="bottom"/>
          </w:tcPr>
          <w:p w14:paraId="03FEC453"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bCs/>
                <w:i/>
                <w:iCs/>
                <w:szCs w:val="20"/>
                <w:rtl/>
                <w:lang w:val="en-US" w:eastAsia="zh-TW"/>
              </w:rPr>
            </w:pPr>
            <w:r w:rsidRPr="00D50744">
              <w:rPr>
                <w:rFonts w:hAnsi="Times New Roman"/>
                <w:i/>
                <w:iCs/>
                <w:szCs w:val="20"/>
                <w:rtl/>
                <w:lang w:val="en-US"/>
              </w:rPr>
              <w:t>حتى 9 أيلول/سبتمبر 2024</w:t>
            </w:r>
          </w:p>
        </w:tc>
      </w:tr>
      <w:tr w:rsidR="00E43248" w:rsidRPr="00D50744" w14:paraId="693E561D" w14:textId="77777777" w:rsidTr="00975D93">
        <w:tc>
          <w:tcPr>
            <w:tcW w:w="2057" w:type="dxa"/>
            <w:tcBorders>
              <w:top w:val="single" w:sz="12" w:space="0" w:color="auto"/>
            </w:tcBorders>
            <w:shd w:val="clear" w:color="auto" w:fill="auto"/>
          </w:tcPr>
          <w:p w14:paraId="21ADCA43"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كمبوديا</w:t>
            </w:r>
          </w:p>
        </w:tc>
        <w:tc>
          <w:tcPr>
            <w:tcW w:w="2904" w:type="dxa"/>
            <w:tcBorders>
              <w:top w:val="single" w:sz="12" w:space="0" w:color="auto"/>
            </w:tcBorders>
            <w:shd w:val="clear" w:color="auto" w:fill="auto"/>
            <w:vAlign w:val="bottom"/>
          </w:tcPr>
          <w:p w14:paraId="233525E3"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1</w:t>
            </w:r>
          </w:p>
        </w:tc>
        <w:tc>
          <w:tcPr>
            <w:tcW w:w="2409" w:type="dxa"/>
            <w:tcBorders>
              <w:top w:val="single" w:sz="12" w:space="0" w:color="auto"/>
            </w:tcBorders>
            <w:shd w:val="clear" w:color="auto" w:fill="auto"/>
            <w:vAlign w:val="bottom"/>
          </w:tcPr>
          <w:p w14:paraId="48FB3C1F"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2</w:t>
            </w:r>
          </w:p>
        </w:tc>
      </w:tr>
      <w:tr w:rsidR="00E43248" w:rsidRPr="00D50744" w14:paraId="4B02C02B" w14:textId="77777777" w:rsidTr="00975D93">
        <w:tc>
          <w:tcPr>
            <w:tcW w:w="2057" w:type="dxa"/>
            <w:shd w:val="clear" w:color="auto" w:fill="auto"/>
          </w:tcPr>
          <w:p w14:paraId="177A831C"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العراق</w:t>
            </w:r>
          </w:p>
        </w:tc>
        <w:tc>
          <w:tcPr>
            <w:tcW w:w="2904" w:type="dxa"/>
            <w:shd w:val="clear" w:color="auto" w:fill="auto"/>
            <w:vAlign w:val="bottom"/>
          </w:tcPr>
          <w:p w14:paraId="52048437"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198</w:t>
            </w:r>
          </w:p>
        </w:tc>
        <w:tc>
          <w:tcPr>
            <w:tcW w:w="2409" w:type="dxa"/>
            <w:shd w:val="clear" w:color="auto" w:fill="auto"/>
            <w:vAlign w:val="bottom"/>
          </w:tcPr>
          <w:p w14:paraId="125110EB"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171</w:t>
            </w:r>
          </w:p>
        </w:tc>
      </w:tr>
      <w:tr w:rsidR="00E43248" w:rsidRPr="00D50744" w14:paraId="6CF7E421" w14:textId="77777777" w:rsidTr="00975D93">
        <w:tc>
          <w:tcPr>
            <w:tcW w:w="2057" w:type="dxa"/>
            <w:shd w:val="clear" w:color="auto" w:fill="auto"/>
          </w:tcPr>
          <w:p w14:paraId="4392FF52"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المكسيك</w:t>
            </w:r>
          </w:p>
        </w:tc>
        <w:tc>
          <w:tcPr>
            <w:tcW w:w="2904" w:type="dxa"/>
            <w:shd w:val="clear" w:color="auto" w:fill="auto"/>
            <w:vAlign w:val="bottom"/>
          </w:tcPr>
          <w:p w14:paraId="7959D47D"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18</w:t>
            </w:r>
          </w:p>
        </w:tc>
        <w:tc>
          <w:tcPr>
            <w:tcW w:w="2409" w:type="dxa"/>
            <w:shd w:val="clear" w:color="auto" w:fill="auto"/>
            <w:vAlign w:val="bottom"/>
          </w:tcPr>
          <w:p w14:paraId="0639A83D"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18</w:t>
            </w:r>
          </w:p>
        </w:tc>
      </w:tr>
      <w:tr w:rsidR="00E43248" w:rsidRPr="00D50744" w14:paraId="49CEA590" w14:textId="77777777" w:rsidTr="00975D93">
        <w:tc>
          <w:tcPr>
            <w:tcW w:w="2057" w:type="dxa"/>
            <w:tcBorders>
              <w:bottom w:val="single" w:sz="2" w:space="0" w:color="auto"/>
            </w:tcBorders>
            <w:shd w:val="clear" w:color="auto" w:fill="auto"/>
          </w:tcPr>
          <w:p w14:paraId="7CF7BA20"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السودان</w:t>
            </w:r>
          </w:p>
        </w:tc>
        <w:tc>
          <w:tcPr>
            <w:tcW w:w="2904" w:type="dxa"/>
            <w:tcBorders>
              <w:bottom w:val="single" w:sz="2" w:space="0" w:color="auto"/>
            </w:tcBorders>
            <w:shd w:val="clear" w:color="auto" w:fill="auto"/>
            <w:vAlign w:val="bottom"/>
          </w:tcPr>
          <w:p w14:paraId="46AC4C72"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1</w:t>
            </w:r>
          </w:p>
        </w:tc>
        <w:tc>
          <w:tcPr>
            <w:tcW w:w="2409" w:type="dxa"/>
            <w:tcBorders>
              <w:bottom w:val="single" w:sz="2" w:space="0" w:color="auto"/>
            </w:tcBorders>
            <w:shd w:val="clear" w:color="auto" w:fill="auto"/>
            <w:vAlign w:val="bottom"/>
          </w:tcPr>
          <w:p w14:paraId="5AFD7DC4"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iCs/>
                <w:szCs w:val="20"/>
                <w:rtl/>
                <w:lang w:val="en-US" w:eastAsia="zh-TW"/>
              </w:rPr>
            </w:pPr>
            <w:r w:rsidRPr="00D50744">
              <w:rPr>
                <w:rFonts w:hAnsi="Times New Roman"/>
                <w:szCs w:val="20"/>
                <w:rtl/>
                <w:lang w:val="en-US"/>
              </w:rPr>
              <w:t>3</w:t>
            </w:r>
          </w:p>
        </w:tc>
      </w:tr>
      <w:tr w:rsidR="00E43248" w:rsidRPr="00D50744" w14:paraId="0BA09106" w14:textId="77777777" w:rsidTr="00975D93">
        <w:tc>
          <w:tcPr>
            <w:tcW w:w="2057" w:type="dxa"/>
            <w:tcBorders>
              <w:top w:val="single" w:sz="2" w:space="0" w:color="auto"/>
              <w:bottom w:val="single" w:sz="12" w:space="0" w:color="auto"/>
            </w:tcBorders>
            <w:shd w:val="clear" w:color="auto" w:fill="auto"/>
          </w:tcPr>
          <w:p w14:paraId="17B26B98" w14:textId="1D9F5E9F" w:rsidR="00E43248" w:rsidRPr="00D50744" w:rsidRDefault="00E43248" w:rsidP="00975D93">
            <w:pPr>
              <w:pStyle w:val="SingleTxtG"/>
              <w:tabs>
                <w:tab w:val="clear" w:pos="1701"/>
                <w:tab w:val="clear" w:pos="2268"/>
              </w:tabs>
              <w:suppressAutoHyphens w:val="0"/>
              <w:bidi/>
              <w:spacing w:before="40" w:after="60" w:line="300" w:lineRule="exact"/>
              <w:ind w:left="283" w:right="113"/>
              <w:jc w:val="lowKashida"/>
              <w:textDirection w:val="tbRlV"/>
              <w:rPr>
                <w:rFonts w:hAnsi="Times New Roman"/>
                <w:b/>
                <w:bCs/>
                <w:iCs/>
                <w:szCs w:val="20"/>
                <w:rtl/>
                <w:lang w:val="en-US" w:eastAsia="zh-TW"/>
              </w:rPr>
            </w:pPr>
            <w:r w:rsidRPr="00D50744">
              <w:rPr>
                <w:rFonts w:hAnsi="Times New Roman"/>
                <w:b/>
                <w:bCs/>
                <w:szCs w:val="20"/>
                <w:rtl/>
                <w:lang w:val="en-US"/>
              </w:rPr>
              <w:t>المجموع</w:t>
            </w:r>
          </w:p>
        </w:tc>
        <w:tc>
          <w:tcPr>
            <w:tcW w:w="2904" w:type="dxa"/>
            <w:tcBorders>
              <w:top w:val="single" w:sz="2" w:space="0" w:color="auto"/>
              <w:bottom w:val="single" w:sz="12" w:space="0" w:color="auto"/>
            </w:tcBorders>
            <w:shd w:val="clear" w:color="auto" w:fill="auto"/>
            <w:vAlign w:val="bottom"/>
          </w:tcPr>
          <w:p w14:paraId="32D6575F"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b/>
                <w:bCs/>
                <w:iCs/>
                <w:szCs w:val="20"/>
                <w:rtl/>
                <w:lang w:val="en-US" w:eastAsia="zh-TW"/>
              </w:rPr>
            </w:pPr>
            <w:r w:rsidRPr="00D50744">
              <w:rPr>
                <w:rFonts w:hAnsi="Times New Roman"/>
                <w:b/>
                <w:bCs/>
                <w:szCs w:val="20"/>
                <w:rtl/>
                <w:lang w:val="en-US"/>
              </w:rPr>
              <w:t>218</w:t>
            </w:r>
          </w:p>
        </w:tc>
        <w:tc>
          <w:tcPr>
            <w:tcW w:w="2409" w:type="dxa"/>
            <w:tcBorders>
              <w:top w:val="single" w:sz="2" w:space="0" w:color="auto"/>
              <w:bottom w:val="single" w:sz="12" w:space="0" w:color="auto"/>
            </w:tcBorders>
            <w:shd w:val="clear" w:color="auto" w:fill="auto"/>
            <w:vAlign w:val="bottom"/>
          </w:tcPr>
          <w:p w14:paraId="63E2B758" w14:textId="77777777" w:rsidR="00E43248" w:rsidRPr="00D50744" w:rsidRDefault="00E43248" w:rsidP="00715D26">
            <w:pPr>
              <w:pStyle w:val="SingleTxtG"/>
              <w:tabs>
                <w:tab w:val="clear" w:pos="1701"/>
                <w:tab w:val="clear" w:pos="2268"/>
              </w:tabs>
              <w:suppressAutoHyphens w:val="0"/>
              <w:bidi/>
              <w:spacing w:before="40" w:after="60" w:line="300" w:lineRule="exact"/>
              <w:ind w:left="57" w:right="113"/>
              <w:jc w:val="lowKashida"/>
              <w:textDirection w:val="tbRlV"/>
              <w:rPr>
                <w:rFonts w:hAnsi="Times New Roman"/>
                <w:b/>
                <w:bCs/>
                <w:iCs/>
                <w:szCs w:val="20"/>
                <w:rtl/>
                <w:lang w:val="en-US" w:eastAsia="zh-TW"/>
              </w:rPr>
            </w:pPr>
            <w:r w:rsidRPr="00D50744">
              <w:rPr>
                <w:rFonts w:hAnsi="Times New Roman"/>
                <w:b/>
                <w:bCs/>
                <w:szCs w:val="20"/>
                <w:rtl/>
                <w:lang w:val="en-US"/>
              </w:rPr>
              <w:t>193</w:t>
            </w:r>
          </w:p>
        </w:tc>
      </w:tr>
    </w:tbl>
    <w:p w14:paraId="30A23D9B" w14:textId="77777777" w:rsidR="00E43248" w:rsidRPr="00D50744" w:rsidRDefault="00E43248" w:rsidP="000B444D">
      <w:pPr>
        <w:pStyle w:val="SingleTxtGA"/>
        <w:spacing w:before="120"/>
        <w:rPr>
          <w:lang w:val="en-US"/>
        </w:rPr>
      </w:pPr>
      <w:r w:rsidRPr="00D50744">
        <w:rPr>
          <w:rtl/>
          <w:lang w:val="en-US"/>
        </w:rPr>
        <w:t>28-</w:t>
      </w:r>
      <w:r w:rsidRPr="00D50744">
        <w:rPr>
          <w:rtl/>
          <w:lang w:val="en-US"/>
        </w:rPr>
        <w:tab/>
        <w:t xml:space="preserve">وتشعر اللجنة بقلق خاص إزاء الحالات التي لم ترد فيها الدولة الطرف قط. ويؤثر ذلك تأثيراً كبيراً على كفاءة الإجراء وفعاليته ويشكل انتهاكاً لالتزامات الدولة الطرف بموجب المادة 30 والفقرة 9 من المادة 26 من الاتفاقية. </w:t>
      </w:r>
    </w:p>
    <w:p w14:paraId="5B223BB9" w14:textId="5CE2D5D6" w:rsidR="00E43248" w:rsidRPr="00D50744" w:rsidRDefault="00E43248" w:rsidP="00E43248">
      <w:pPr>
        <w:pStyle w:val="SingleTxtGA"/>
        <w:rPr>
          <w:lang w:val="en-US"/>
        </w:rPr>
      </w:pPr>
      <w:r w:rsidRPr="00D50744">
        <w:rPr>
          <w:rtl/>
          <w:lang w:val="en-US"/>
        </w:rPr>
        <w:t>29-</w:t>
      </w:r>
      <w:r w:rsidRPr="00D50744">
        <w:rPr>
          <w:rtl/>
          <w:lang w:val="en-US"/>
        </w:rPr>
        <w:tab/>
        <w:t>فعلى سبيل المثال، تلاحظ اللجنة بقلق أن السودان لم يقدم، خلال الفترة المشمولة بالتقرير، أي</w:t>
      </w:r>
      <w:r w:rsidR="000B444D" w:rsidRPr="00D50744">
        <w:rPr>
          <w:rFonts w:hint="cs"/>
          <w:rtl/>
          <w:lang w:val="en-US"/>
        </w:rPr>
        <w:t> </w:t>
      </w:r>
      <w:r w:rsidRPr="00D50744">
        <w:rPr>
          <w:rtl/>
          <w:lang w:val="en-US"/>
        </w:rPr>
        <w:t xml:space="preserve">رد على طلبات الإجراءات العاجلة المسجلة بأسماء محمد علي عبد الله الجزولي وهشام سيد أحمد ولطفي دهب. وفي رسالتها التذكيرية الرابعة إلى الدولة الطرف، حددت اللجنة المواعيد النهائية للردود، ولكنها لم تتلق أي رد. </w:t>
      </w:r>
    </w:p>
    <w:p w14:paraId="4B5A0EEF" w14:textId="4435A5CF" w:rsidR="00E43248" w:rsidRPr="00D50744" w:rsidRDefault="00E43248" w:rsidP="00E43248">
      <w:pPr>
        <w:pStyle w:val="SingleTxtGA"/>
        <w:rPr>
          <w:lang w:val="en-US"/>
        </w:rPr>
      </w:pPr>
      <w:r w:rsidRPr="00D50744">
        <w:rPr>
          <w:rtl/>
          <w:lang w:val="en-US"/>
        </w:rPr>
        <w:t>30-</w:t>
      </w:r>
      <w:r w:rsidRPr="00D50744">
        <w:rPr>
          <w:rtl/>
          <w:lang w:val="en-US"/>
        </w:rPr>
        <w:tab/>
        <w:t>وفي ضوء ما ورد أعلاه، قررت اللجنة أن ترسل مذكرة شفوية سنوية تتضمن قائمة كاملة بالإجراءات العاجلة التي تلقت بشأنها الدولة الطرف رسائل تذكيرية نهائية، في كل الحالات التي لم يرد بشأنها رد من الدولة الطرف، أياً كانت مرحلة الإجراء، تطلب فيها إلى الدولة الطرف المعنية الرد في غضون مهلة محددة، وذلك لتتجنب أن يؤدي هذا الوضع إلى عدم مساءلة الدولة الطرف المعنية. وستُرسل اللجنة التذكير السنوي بعد دورتها الثانية السنوية، مع قائمة الحالات المعلقة (انظر الفقرة 17 أعلاه). وستُشير إلى هذه القائمة في تقريرها السنوي إلى الجمعية العامة وستُعلن عن هذه القائمة عملاً بالمادة 62(7) من نظامها الداخلي.</w:t>
      </w:r>
    </w:p>
    <w:p w14:paraId="58FBC1C9" w14:textId="3D3DEC64" w:rsidR="00E43248" w:rsidRPr="00D50744" w:rsidRDefault="00E43248" w:rsidP="00E43248">
      <w:pPr>
        <w:pStyle w:val="H23GA"/>
        <w:rPr>
          <w:lang w:val="en-US"/>
        </w:rPr>
      </w:pPr>
      <w:r w:rsidRPr="00D50744">
        <w:rPr>
          <w:rtl/>
          <w:lang w:val="en-US"/>
        </w:rPr>
        <w:tab/>
        <w:t>3-</w:t>
      </w:r>
      <w:r w:rsidRPr="00D50744">
        <w:rPr>
          <w:rtl/>
          <w:lang w:val="en-US"/>
        </w:rPr>
        <w:tab/>
        <w:t>الاتجاهات فيما يتعلق بطلبات الإجراءات العاجلة الجديدة الواردة خلال الفترة المشمولة بالتقرير</w:t>
      </w:r>
    </w:p>
    <w:p w14:paraId="4D46297D" w14:textId="63136925" w:rsidR="00E43248" w:rsidRPr="00D50744" w:rsidRDefault="00E43248" w:rsidP="00E43248">
      <w:pPr>
        <w:pStyle w:val="SingleTxtGA"/>
        <w:rPr>
          <w:lang w:val="en-US"/>
        </w:rPr>
      </w:pPr>
      <w:r w:rsidRPr="00D50744">
        <w:rPr>
          <w:rtl/>
          <w:lang w:val="en-US"/>
        </w:rPr>
        <w:t>31-</w:t>
      </w:r>
      <w:r w:rsidRPr="00D50744">
        <w:rPr>
          <w:rtl/>
          <w:lang w:val="en-US"/>
        </w:rPr>
        <w:tab/>
        <w:t>في الطلبات المسجلة خلال الفترة المشمولة بالتقرير والبالغ عددها 118 طلباً، يمثل الأشخاص المختفون</w:t>
      </w:r>
      <w:r w:rsidR="00715D26" w:rsidRPr="00D50744">
        <w:rPr>
          <w:rtl/>
          <w:lang w:val="en-US"/>
        </w:rPr>
        <w:t xml:space="preserve"> </w:t>
      </w:r>
      <w:r w:rsidRPr="00D50744">
        <w:rPr>
          <w:rtl/>
          <w:lang w:val="en-US"/>
        </w:rPr>
        <w:t xml:space="preserve">من الرجال أو الفتيان 90 في </w:t>
      </w:r>
      <w:proofErr w:type="gramStart"/>
      <w:r w:rsidRPr="00D50744">
        <w:rPr>
          <w:rtl/>
          <w:lang w:val="en-US"/>
        </w:rPr>
        <w:t>المائة</w:t>
      </w:r>
      <w:proofErr w:type="gramEnd"/>
      <w:r w:rsidRPr="00D50744">
        <w:rPr>
          <w:rtl/>
          <w:lang w:val="en-US"/>
        </w:rPr>
        <w:t>، ومن النساء أو الفتيات 10 في المائة، ومن القُصّر 7 في المائة، ومِنَ الأشخاص منْ أقليات عرقية أو دينية أو لغوية 8 في المائة.</w:t>
      </w:r>
    </w:p>
    <w:p w14:paraId="17B288B7" w14:textId="77777777" w:rsidR="00E43248" w:rsidRPr="00D50744" w:rsidRDefault="00E43248" w:rsidP="00E43248">
      <w:pPr>
        <w:pStyle w:val="SingleTxtGA"/>
        <w:rPr>
          <w:lang w:val="en-US"/>
        </w:rPr>
      </w:pPr>
      <w:r w:rsidRPr="00D50744">
        <w:rPr>
          <w:rtl/>
          <w:lang w:val="en-US"/>
        </w:rPr>
        <w:t>32-</w:t>
      </w:r>
      <w:r w:rsidRPr="00D50744">
        <w:rPr>
          <w:rtl/>
          <w:lang w:val="en-US"/>
        </w:rPr>
        <w:tab/>
        <w:t xml:space="preserve">وأبرزت اللجنة في مذكرة التسجيل، كلما كان ذلك مناسباً، التزام الدولة الطرف المعنية بضمان اتباع نهج تفاضلي يتناسب مع متطلبات الضحايا، عند وضع وتنفيذ استراتيجيات البحث والتحقيق وعند اتخاذ تدابير لدعمهم وحمايتهم. </w:t>
      </w:r>
    </w:p>
    <w:p w14:paraId="373381F6" w14:textId="67BFE764" w:rsidR="00E43248" w:rsidRPr="00D50744" w:rsidRDefault="00E43248" w:rsidP="00E43248">
      <w:pPr>
        <w:pStyle w:val="SingleTxtGA"/>
        <w:rPr>
          <w:lang w:val="en-US"/>
        </w:rPr>
      </w:pPr>
      <w:r w:rsidRPr="00D50744">
        <w:rPr>
          <w:rtl/>
          <w:lang w:val="en-US"/>
        </w:rPr>
        <w:t>33-</w:t>
      </w:r>
      <w:r w:rsidRPr="00D50744">
        <w:rPr>
          <w:rtl/>
          <w:lang w:val="en-US"/>
        </w:rPr>
        <w:tab/>
        <w:t xml:space="preserve">ومن بين طلبات الإجراءات العاجلة الجديدة التي وردت خلال الفترة المشمولة بالتقرير، يتعلق 56 في المائة منها بالمكسيك (66 إجراءً عاجلاً)، و13 في المائة بالعراق (15 إجراءً عاجلاً)، و13 في المائة بكولومبيا (15 إجراءً عاجلاً)، و9 في المائة بكوستاريكا (11 إجراءً عاجلاً)، 4 في المائة بالسودان (خمسة إجراءات عاجلة)، و2 في المائة بهندوراس (إجراءان عاجلان)، و1 في المائة بسري لانكا (إجراء عاجل واحد)، و1 في المائة بالأرجنتين (إجراء عاجل واحد)، و1 في المائة بالبرازيل (إجراء عاجل واحد)، </w:t>
      </w:r>
      <w:r w:rsidRPr="00D50744">
        <w:rPr>
          <w:rtl/>
          <w:lang w:val="en-US"/>
        </w:rPr>
        <w:lastRenderedPageBreak/>
        <w:t>و1 في المائة بكوبا (إجراء عاجل واحد) (انظر الجدول 1 أعلاه). وترى اللجنة أن إبراز أسماء الأشخاص المختفين وإعلانها على الملأ مهم جداً، وبالتالي تدرجها كلما سمح عدد الإجراءات العاجلة المسجلة المتعلقة بدولة طرف بذلك. وبالنسبة لغيرها من الدول، يمكن الاطلاع على أسماء الأشخاص المختفين في قائمة الإجراءات العاجلة المسجلة المرفقة بهذا التقرير.</w:t>
      </w:r>
    </w:p>
    <w:p w14:paraId="4E0D9E05" w14:textId="0BA28535" w:rsidR="00E43248" w:rsidRPr="00D50744" w:rsidRDefault="00E43248" w:rsidP="00E43248">
      <w:pPr>
        <w:pStyle w:val="H4GA"/>
        <w:rPr>
          <w:lang w:val="en-US"/>
        </w:rPr>
      </w:pPr>
      <w:r w:rsidRPr="00D50744">
        <w:rPr>
          <w:rtl/>
          <w:lang w:val="en-US"/>
        </w:rPr>
        <w:tab/>
        <w:t>’1‘</w:t>
      </w:r>
      <w:r w:rsidRPr="00D50744">
        <w:rPr>
          <w:rtl/>
          <w:lang w:val="en-US"/>
        </w:rPr>
        <w:tab/>
        <w:t>الادعاءات المتعلقة بالأرجنتين</w:t>
      </w:r>
    </w:p>
    <w:p w14:paraId="7B7415FB" w14:textId="481CDB9E" w:rsidR="00E43248" w:rsidRPr="00D50744" w:rsidRDefault="00E43248" w:rsidP="00E43248">
      <w:pPr>
        <w:pStyle w:val="SingleTxtGA"/>
        <w:rPr>
          <w:lang w:val="en-US"/>
        </w:rPr>
      </w:pPr>
      <w:r w:rsidRPr="00D50744">
        <w:rPr>
          <w:rtl/>
          <w:lang w:val="en-US"/>
        </w:rPr>
        <w:t>34-</w:t>
      </w:r>
      <w:r w:rsidRPr="00D50744">
        <w:rPr>
          <w:rtl/>
          <w:lang w:val="en-US"/>
        </w:rPr>
        <w:tab/>
        <w:t xml:space="preserve">تلقت اللجنة طلب إجراء عاجل يتعلق باختفاء أرشاك </w:t>
      </w:r>
      <w:proofErr w:type="spellStart"/>
      <w:r w:rsidRPr="00D50744">
        <w:rPr>
          <w:rtl/>
          <w:lang w:val="en-US"/>
        </w:rPr>
        <w:t>كارهانيان</w:t>
      </w:r>
      <w:proofErr w:type="spellEnd"/>
      <w:r w:rsidRPr="00D50744">
        <w:rPr>
          <w:rtl/>
          <w:lang w:val="en-US"/>
        </w:rPr>
        <w:t xml:space="preserve"> في 24 شباط/فبراير 2019، يُدّعى فيه تورط أعوان الدولة مباشرةً في الاختفاء. ووفقا للمعلومات المقدمة فيما يتعلق بالسيد </w:t>
      </w:r>
      <w:proofErr w:type="spellStart"/>
      <w:r w:rsidRPr="00D50744">
        <w:rPr>
          <w:rtl/>
          <w:lang w:val="en-US"/>
        </w:rPr>
        <w:t>كارهانيان</w:t>
      </w:r>
      <w:proofErr w:type="spellEnd"/>
      <w:r w:rsidRPr="00D50744">
        <w:rPr>
          <w:rtl/>
          <w:lang w:val="en-US"/>
        </w:rPr>
        <w:t>، الذي كان يعمل في شرطة مدينة بوينس آيرس، فإن وحدة الشرطة تلك لم تكن تتصرف بنزاهة واستقلال في البحث والتحقيق، وأعاقت السلطات التحقيق عدة مرات.</w:t>
      </w:r>
    </w:p>
    <w:p w14:paraId="2F7C3B2A" w14:textId="74DD03AA" w:rsidR="00E43248" w:rsidRPr="00D50744" w:rsidRDefault="00E43248" w:rsidP="00E43248">
      <w:pPr>
        <w:pStyle w:val="H4GA"/>
        <w:rPr>
          <w:lang w:val="en-US"/>
        </w:rPr>
      </w:pPr>
      <w:r w:rsidRPr="00D50744">
        <w:rPr>
          <w:rtl/>
          <w:lang w:val="en-US"/>
        </w:rPr>
        <w:tab/>
        <w:t>’2‘</w:t>
      </w:r>
      <w:r w:rsidRPr="00D50744">
        <w:rPr>
          <w:rtl/>
          <w:lang w:val="en-US"/>
        </w:rPr>
        <w:tab/>
        <w:t>الادعاءات المتعلقة بالبرازيل، مع تسجيل موازٍ في كولومبيا</w:t>
      </w:r>
    </w:p>
    <w:p w14:paraId="4BF69333" w14:textId="77777777" w:rsidR="00E43248" w:rsidRPr="00D50744" w:rsidRDefault="00E43248" w:rsidP="00E43248">
      <w:pPr>
        <w:pStyle w:val="SingleTxtGA"/>
        <w:rPr>
          <w:lang w:val="en-US"/>
        </w:rPr>
      </w:pPr>
      <w:r w:rsidRPr="00D50744">
        <w:rPr>
          <w:rtl/>
          <w:lang w:val="en-US"/>
        </w:rPr>
        <w:t>35-</w:t>
      </w:r>
      <w:r w:rsidRPr="00D50744">
        <w:rPr>
          <w:rtl/>
          <w:lang w:val="en-US"/>
        </w:rPr>
        <w:tab/>
        <w:t xml:space="preserve">سجلت اللجنة طلباً واحداً لاتخاذ إجراء عاجل يتعلق باختفاء جون إدوارد </w:t>
      </w:r>
      <w:proofErr w:type="spellStart"/>
      <w:r w:rsidRPr="00D50744">
        <w:rPr>
          <w:rtl/>
          <w:lang w:val="en-US"/>
        </w:rPr>
        <w:t>باستو</w:t>
      </w:r>
      <w:proofErr w:type="spellEnd"/>
      <w:r w:rsidRPr="00D50744">
        <w:rPr>
          <w:rtl/>
          <w:lang w:val="en-US"/>
        </w:rPr>
        <w:t xml:space="preserve"> </w:t>
      </w:r>
      <w:proofErr w:type="spellStart"/>
      <w:r w:rsidRPr="00D50744">
        <w:rPr>
          <w:rtl/>
          <w:lang w:val="en-US"/>
        </w:rPr>
        <w:t>روبلس</w:t>
      </w:r>
      <w:proofErr w:type="spellEnd"/>
      <w:r w:rsidRPr="00D50744">
        <w:rPr>
          <w:rtl/>
          <w:lang w:val="en-US"/>
        </w:rPr>
        <w:t xml:space="preserve"> الذي كان قد سافر من بوغوتا إلى </w:t>
      </w:r>
      <w:proofErr w:type="spellStart"/>
      <w:r w:rsidRPr="00D50744">
        <w:rPr>
          <w:rtl/>
          <w:lang w:val="en-US"/>
        </w:rPr>
        <w:t>ماناوس</w:t>
      </w:r>
      <w:proofErr w:type="spellEnd"/>
      <w:r w:rsidRPr="00D50744">
        <w:rPr>
          <w:rtl/>
          <w:lang w:val="en-US"/>
        </w:rPr>
        <w:t xml:space="preserve"> في البرازيل بحثاً عن فرصة عمل. وعند وصوله، تواصل مع عائلته عبر تطبيق واتساب، وشاركهم أماكن وجوده وتحدث معهم عبر مكالمة فيديو. ومنذ 5 تموز/يوليه 2024، فقدت عائلته الاتصال به فجأة ولم تتمكن من الحصول على معلومات عن مصيره ومكان وجوده. ويُدّعى أن السيد </w:t>
      </w:r>
      <w:proofErr w:type="spellStart"/>
      <w:r w:rsidRPr="00D50744">
        <w:rPr>
          <w:rtl/>
          <w:lang w:val="en-US"/>
        </w:rPr>
        <w:t>باستو</w:t>
      </w:r>
      <w:proofErr w:type="spellEnd"/>
      <w:r w:rsidRPr="00D50744">
        <w:rPr>
          <w:rtl/>
          <w:lang w:val="en-US"/>
        </w:rPr>
        <w:t xml:space="preserve"> </w:t>
      </w:r>
      <w:proofErr w:type="spellStart"/>
      <w:r w:rsidRPr="00D50744">
        <w:rPr>
          <w:rtl/>
          <w:lang w:val="en-US"/>
        </w:rPr>
        <w:t>روبلس</w:t>
      </w:r>
      <w:proofErr w:type="spellEnd"/>
      <w:r w:rsidRPr="00D50744">
        <w:rPr>
          <w:rtl/>
          <w:lang w:val="en-US"/>
        </w:rPr>
        <w:t xml:space="preserve"> قد يكون وقع ضحية جماعات إجرامية موجودة في منطقة الاختفاء، أو قد يكون محتجزاً في أحد السجون التابعة للدولة، ولم يتم التحقق من أي من هاتين الفرضيتين حتى الآن. وسُجِّل طلب الإجراء العاجل هذا أيضاً في كولومبيا، وهو البلد الذي يحمل الشخص المختفي جنسيته. وفي هذه الحالة، شددت اللجنة على أهمية تعزيز آليات المساعدة والتعاون في المجال القضائي بين الدولتين الطرفين المعنيتين، في ضوء دور كل منهما، وفقاً للمادتين 14 و15 من الاتفاقية، وذلك في البحث عن السيد </w:t>
      </w:r>
      <w:proofErr w:type="spellStart"/>
      <w:r w:rsidRPr="00D50744">
        <w:rPr>
          <w:rtl/>
          <w:lang w:val="en-US"/>
        </w:rPr>
        <w:t>باستو</w:t>
      </w:r>
      <w:proofErr w:type="spellEnd"/>
      <w:r w:rsidRPr="00D50744">
        <w:rPr>
          <w:rtl/>
          <w:lang w:val="en-US"/>
        </w:rPr>
        <w:t xml:space="preserve"> </w:t>
      </w:r>
      <w:proofErr w:type="spellStart"/>
      <w:r w:rsidRPr="00D50744">
        <w:rPr>
          <w:rtl/>
          <w:lang w:val="en-US"/>
        </w:rPr>
        <w:t>روبلس</w:t>
      </w:r>
      <w:proofErr w:type="spellEnd"/>
      <w:r w:rsidRPr="00D50744">
        <w:rPr>
          <w:rtl/>
          <w:lang w:val="en-US"/>
        </w:rPr>
        <w:t>، وتيسير الوصول إلى المعلومات التي قد تسهم في توضيح مصيره ومكان وجوده، وتقديم المساعدة له ولعائلته وأقاربه.</w:t>
      </w:r>
    </w:p>
    <w:p w14:paraId="4D79D64E" w14:textId="5DE2808D" w:rsidR="00E43248" w:rsidRPr="00D50744" w:rsidRDefault="00E43248" w:rsidP="00E43248">
      <w:pPr>
        <w:pStyle w:val="H4GA"/>
        <w:rPr>
          <w:lang w:val="en-US"/>
        </w:rPr>
      </w:pPr>
      <w:r w:rsidRPr="00D50744">
        <w:rPr>
          <w:rtl/>
          <w:lang w:val="en-US"/>
        </w:rPr>
        <w:tab/>
        <w:t>’3‘</w:t>
      </w:r>
      <w:r w:rsidRPr="00D50744">
        <w:rPr>
          <w:rtl/>
          <w:lang w:val="en-US"/>
        </w:rPr>
        <w:tab/>
        <w:t>الادعاءات المتعلقة بكولومبيا</w:t>
      </w:r>
    </w:p>
    <w:p w14:paraId="561F52D0" w14:textId="162212A5" w:rsidR="00E43248" w:rsidRPr="00D50744" w:rsidRDefault="00E43248" w:rsidP="00E43248">
      <w:pPr>
        <w:pStyle w:val="SingleTxtGA"/>
        <w:rPr>
          <w:lang w:val="en-US"/>
        </w:rPr>
      </w:pPr>
      <w:r w:rsidRPr="00D50744">
        <w:rPr>
          <w:rtl/>
          <w:lang w:val="en-US"/>
        </w:rPr>
        <w:t>36-</w:t>
      </w:r>
      <w:r w:rsidRPr="00D50744">
        <w:rPr>
          <w:rtl/>
          <w:lang w:val="en-US"/>
        </w:rPr>
        <w:tab/>
      </w:r>
      <w:r w:rsidRPr="00D50744">
        <w:rPr>
          <w:spacing w:val="-4"/>
          <w:rtl/>
          <w:lang w:val="en-US"/>
        </w:rPr>
        <w:t xml:space="preserve">سجلت اللجنة إجراءً عاجلاً باسم ويليامز </w:t>
      </w:r>
      <w:proofErr w:type="spellStart"/>
      <w:r w:rsidRPr="00D50744">
        <w:rPr>
          <w:spacing w:val="-4"/>
          <w:rtl/>
          <w:lang w:val="en-US"/>
        </w:rPr>
        <w:t>داريو</w:t>
      </w:r>
      <w:proofErr w:type="spellEnd"/>
      <w:r w:rsidRPr="00D50744">
        <w:rPr>
          <w:spacing w:val="-4"/>
          <w:rtl/>
          <w:lang w:val="en-US"/>
        </w:rPr>
        <w:t xml:space="preserve"> </w:t>
      </w:r>
      <w:proofErr w:type="spellStart"/>
      <w:r w:rsidRPr="00D50744">
        <w:rPr>
          <w:spacing w:val="-4"/>
          <w:rtl/>
          <w:lang w:val="en-US"/>
        </w:rPr>
        <w:t>مونيوز</w:t>
      </w:r>
      <w:proofErr w:type="spellEnd"/>
      <w:r w:rsidRPr="00D50744">
        <w:rPr>
          <w:spacing w:val="-4"/>
          <w:rtl/>
          <w:lang w:val="en-US"/>
        </w:rPr>
        <w:t xml:space="preserve"> غوميز، الذي اختفى في 17 تشرين الثاني/</w:t>
      </w:r>
      <w:r w:rsidR="00A30FAC" w:rsidRPr="00D50744">
        <w:rPr>
          <w:rFonts w:hint="cs"/>
          <w:spacing w:val="-4"/>
          <w:rtl/>
          <w:lang w:val="en-US"/>
        </w:rPr>
        <w:t xml:space="preserve"> </w:t>
      </w:r>
      <w:r w:rsidRPr="00D50744">
        <w:rPr>
          <w:spacing w:val="-4"/>
          <w:rtl/>
          <w:lang w:val="en-US"/>
        </w:rPr>
        <w:t xml:space="preserve">نوفمبر 2023 أثناء عمله بين وسط مدينة </w:t>
      </w:r>
      <w:proofErr w:type="spellStart"/>
      <w:r w:rsidRPr="00D50744">
        <w:rPr>
          <w:spacing w:val="-4"/>
          <w:rtl/>
          <w:lang w:val="en-US"/>
        </w:rPr>
        <w:t>ميديلين</w:t>
      </w:r>
      <w:proofErr w:type="spellEnd"/>
      <w:r w:rsidRPr="00D50744">
        <w:rPr>
          <w:spacing w:val="-4"/>
          <w:rtl/>
          <w:lang w:val="en-US"/>
        </w:rPr>
        <w:t xml:space="preserve"> ديل </w:t>
      </w:r>
      <w:proofErr w:type="spellStart"/>
      <w:r w:rsidRPr="00D50744">
        <w:rPr>
          <w:spacing w:val="-4"/>
          <w:rtl/>
          <w:lang w:val="en-US"/>
        </w:rPr>
        <w:t>أرياري</w:t>
      </w:r>
      <w:proofErr w:type="spellEnd"/>
      <w:r w:rsidRPr="00D50744">
        <w:rPr>
          <w:spacing w:val="-4"/>
          <w:rtl/>
          <w:lang w:val="en-US"/>
        </w:rPr>
        <w:t xml:space="preserve"> وقرية لا </w:t>
      </w:r>
      <w:proofErr w:type="spellStart"/>
      <w:r w:rsidRPr="00D50744">
        <w:rPr>
          <w:spacing w:val="-4"/>
          <w:rtl/>
          <w:lang w:val="en-US"/>
        </w:rPr>
        <w:t>إسميرالدا</w:t>
      </w:r>
      <w:proofErr w:type="spellEnd"/>
      <w:r w:rsidRPr="00D50744">
        <w:rPr>
          <w:spacing w:val="-4"/>
          <w:rtl/>
          <w:lang w:val="en-US"/>
        </w:rPr>
        <w:t xml:space="preserve"> في </w:t>
      </w:r>
      <w:proofErr w:type="spellStart"/>
      <w:r w:rsidRPr="00D50744">
        <w:rPr>
          <w:spacing w:val="-4"/>
          <w:rtl/>
          <w:lang w:val="en-US"/>
        </w:rPr>
        <w:t>ميرافاليس</w:t>
      </w:r>
      <w:proofErr w:type="spellEnd"/>
      <w:r w:rsidRPr="00D50744">
        <w:rPr>
          <w:spacing w:val="-4"/>
          <w:rtl/>
          <w:lang w:val="en-US"/>
        </w:rPr>
        <w:t xml:space="preserve">. ويُدّعى أن </w:t>
      </w:r>
      <w:r w:rsidRPr="00D50744">
        <w:rPr>
          <w:rtl/>
          <w:lang w:val="en-US"/>
        </w:rPr>
        <w:t xml:space="preserve">السيد </w:t>
      </w:r>
      <w:proofErr w:type="spellStart"/>
      <w:r w:rsidRPr="00D50744">
        <w:rPr>
          <w:rtl/>
          <w:lang w:val="en-US"/>
        </w:rPr>
        <w:t>مونيوز</w:t>
      </w:r>
      <w:proofErr w:type="spellEnd"/>
      <w:r w:rsidRPr="00D50744">
        <w:rPr>
          <w:rtl/>
          <w:lang w:val="en-US"/>
        </w:rPr>
        <w:t xml:space="preserve"> غوميز اختفى في ميتا، حيث تعاني بلديات ثلاث هي </w:t>
      </w:r>
      <w:proofErr w:type="spellStart"/>
      <w:r w:rsidRPr="00D50744">
        <w:rPr>
          <w:rtl/>
          <w:lang w:val="en-US"/>
        </w:rPr>
        <w:t>ليخانياس</w:t>
      </w:r>
      <w:proofErr w:type="spellEnd"/>
      <w:r w:rsidRPr="00D50744">
        <w:rPr>
          <w:rtl/>
          <w:lang w:val="en-US"/>
        </w:rPr>
        <w:t xml:space="preserve"> </w:t>
      </w:r>
      <w:proofErr w:type="gramStart"/>
      <w:r w:rsidRPr="00D50744">
        <w:rPr>
          <w:rtl/>
          <w:lang w:val="en-US"/>
        </w:rPr>
        <w:t>وإل</w:t>
      </w:r>
      <w:proofErr w:type="gramEnd"/>
      <w:r w:rsidRPr="00D50744">
        <w:rPr>
          <w:rtl/>
          <w:lang w:val="en-US"/>
        </w:rPr>
        <w:t xml:space="preserve"> </w:t>
      </w:r>
      <w:proofErr w:type="spellStart"/>
      <w:r w:rsidRPr="00D50744">
        <w:rPr>
          <w:rtl/>
          <w:lang w:val="en-US"/>
        </w:rPr>
        <w:t>كاستيو</w:t>
      </w:r>
      <w:proofErr w:type="spellEnd"/>
      <w:r w:rsidRPr="00D50744">
        <w:rPr>
          <w:rtl/>
          <w:lang w:val="en-US"/>
        </w:rPr>
        <w:t xml:space="preserve"> </w:t>
      </w:r>
      <w:proofErr w:type="spellStart"/>
      <w:r w:rsidRPr="00D50744">
        <w:rPr>
          <w:rtl/>
          <w:lang w:val="en-US"/>
        </w:rPr>
        <w:t>وكوبارال</w:t>
      </w:r>
      <w:proofErr w:type="spellEnd"/>
      <w:r w:rsidRPr="00D50744">
        <w:rPr>
          <w:rtl/>
          <w:lang w:val="en-US"/>
        </w:rPr>
        <w:t xml:space="preserve"> حالياً من انعدام الأمن إلى حد كبير بسبب تعرضها لعمليات غزو من الفصائل المنشقة عن الجبهتين 40 و53 للقوات المسلحة الثورية الكولومبية - الجيش الشعبي، التي أسفرت عن انتهاكات خطيرة لحقوق الإنسان، بما فيها حالات اختفاء قسري، ويُدّعى تورط موظفي الدولة فيها عن طريق الإذن أو الدعم أو الموافقة.</w:t>
      </w:r>
    </w:p>
    <w:p w14:paraId="0AB8E5A9" w14:textId="556A7B5C" w:rsidR="00E43248" w:rsidRPr="00D50744" w:rsidRDefault="00E43248" w:rsidP="00E43248">
      <w:pPr>
        <w:pStyle w:val="H4GA"/>
        <w:rPr>
          <w:lang w:val="en-US"/>
        </w:rPr>
      </w:pPr>
      <w:r w:rsidRPr="00D50744">
        <w:rPr>
          <w:rtl/>
          <w:lang w:val="en-US"/>
        </w:rPr>
        <w:tab/>
        <w:t>’4‘</w:t>
      </w:r>
      <w:r w:rsidRPr="00D50744">
        <w:rPr>
          <w:rtl/>
          <w:lang w:val="en-US"/>
        </w:rPr>
        <w:tab/>
        <w:t>الادعاءات المتعلقة بكولومبيا، مع تسجيل موازٍ في كوستاريكا والإكوادور</w:t>
      </w:r>
    </w:p>
    <w:p w14:paraId="724F2DAD" w14:textId="41FDB629" w:rsidR="00E43248" w:rsidRPr="00D50744" w:rsidRDefault="00E43248" w:rsidP="00E43248">
      <w:pPr>
        <w:pStyle w:val="SingleTxtGA"/>
        <w:rPr>
          <w:lang w:val="en-US"/>
        </w:rPr>
      </w:pPr>
      <w:r w:rsidRPr="00D50744">
        <w:rPr>
          <w:rtl/>
          <w:lang w:val="en-US"/>
        </w:rPr>
        <w:t>37-</w:t>
      </w:r>
      <w:r w:rsidRPr="00D50744">
        <w:rPr>
          <w:rtl/>
          <w:lang w:val="en-US"/>
        </w:rPr>
        <w:tab/>
        <w:t xml:space="preserve">منذ 1 كانون الثاني/يناير 2024، سجلت اللجنة 95 إجراءً عاجلاً يتعلق باختفاء مواطنين من إكوادور وجمهورية فنزويلا البوليفارية وكولومبيا اختفوا في عامي 2022 و2023 بعد أن غادروا سان </w:t>
      </w:r>
      <w:proofErr w:type="spellStart"/>
      <w:r w:rsidRPr="00D50744">
        <w:rPr>
          <w:spacing w:val="-2"/>
          <w:rtl/>
          <w:lang w:val="en-US"/>
        </w:rPr>
        <w:t>أندريس</w:t>
      </w:r>
      <w:proofErr w:type="spellEnd"/>
      <w:r w:rsidRPr="00D50744">
        <w:rPr>
          <w:spacing w:val="-2"/>
          <w:rtl/>
          <w:lang w:val="en-US"/>
        </w:rPr>
        <w:t xml:space="preserve"> في كولومبيا على متن قوارب بهدف الوصول إلى نيكاراغوا والولايات المتحدة الأمريكية. وسُجِّل 16</w:t>
      </w:r>
      <w:r w:rsidRPr="00D50744">
        <w:rPr>
          <w:rtl/>
          <w:lang w:val="en-US"/>
        </w:rPr>
        <w:t xml:space="preserve"> </w:t>
      </w:r>
      <w:r w:rsidRPr="00D50744">
        <w:rPr>
          <w:spacing w:val="-2"/>
          <w:rtl/>
          <w:lang w:val="en-US"/>
        </w:rPr>
        <w:t>إجراءً من بين 95 إجراءً خلال الفترة المشمولة بالتقرير. وتضمنت المعلومات الواردة ادعاءات بوجود ارتباط</w:t>
      </w:r>
      <w:r w:rsidRPr="00D50744">
        <w:rPr>
          <w:rtl/>
          <w:lang w:val="en-US"/>
        </w:rPr>
        <w:t xml:space="preserve"> مباشر بين الحالات وعدد من الجهات العسكرية الكولومبية في شبكة المهربين، وأشارت إلى وجود أدلة في الأراضي الوطنية لكوستاريكا. وسجَّلت اللجنة 95 إجراءً عاجلاً بشأن مختلف الدول الأطراف المعنية، </w:t>
      </w:r>
      <w:r w:rsidRPr="00D50744">
        <w:rPr>
          <w:rtl/>
          <w:lang w:val="en-US"/>
        </w:rPr>
        <w:lastRenderedPageBreak/>
        <w:t xml:space="preserve">وهي إكوادور وكوستاريكا وكولومبيا، وتتعلق </w:t>
      </w:r>
      <w:r w:rsidR="0028050E" w:rsidRPr="00D50744">
        <w:rPr>
          <w:rtl/>
          <w:lang w:val="en-US"/>
        </w:rPr>
        <w:t>ب‍ </w:t>
      </w:r>
      <w:r w:rsidRPr="00D50744">
        <w:rPr>
          <w:rtl/>
          <w:lang w:val="en-US"/>
        </w:rPr>
        <w:t xml:space="preserve">46 فرداً. وفي هذا السياق، شددت اللجنة على التزام الدول </w:t>
      </w:r>
      <w:r w:rsidRPr="00D50744">
        <w:rPr>
          <w:spacing w:val="-2"/>
          <w:rtl/>
          <w:lang w:val="en-US"/>
        </w:rPr>
        <w:t>بتعزيز تنفيذ جميع الآليات الممكنة للمساعدة القضائية المتبادلة، بهدف تعزيز قدرة السلطات المكلفة بالبحث</w:t>
      </w:r>
      <w:r w:rsidRPr="00D50744">
        <w:rPr>
          <w:rtl/>
          <w:lang w:val="en-US"/>
        </w:rPr>
        <w:t xml:space="preserve"> والتحقيق على توضيح مصير الأشخاص المختفين وأماكن وجودهم. وتُعد مذكرات تسجيل ومتابعة محددة لكل دولة من الدول المعنية، تتبادل فيها المعلومات نفسها، لكن تضيف إليها توصيات محددة لكل دولة من الدول بما يتماشى مع التزامات كل منها بموجب الاتفاقية.</w:t>
      </w:r>
    </w:p>
    <w:p w14:paraId="073FCCFD" w14:textId="2CDC43E4" w:rsidR="00E43248" w:rsidRPr="00D50744" w:rsidRDefault="00E43248" w:rsidP="00E43248">
      <w:pPr>
        <w:pStyle w:val="SingleTxtGA"/>
        <w:rPr>
          <w:b/>
          <w:bCs/>
          <w:lang w:val="en-US"/>
        </w:rPr>
      </w:pPr>
      <w:r w:rsidRPr="00D50744">
        <w:rPr>
          <w:rtl/>
          <w:lang w:val="en-US"/>
        </w:rPr>
        <w:t>الجدول 8</w:t>
      </w:r>
      <w:r w:rsidRPr="00D50744">
        <w:rPr>
          <w:rtl/>
          <w:lang w:val="en-US"/>
        </w:rPr>
        <w:tab/>
      </w:r>
      <w:r w:rsidRPr="00D50744">
        <w:rPr>
          <w:rtl/>
          <w:lang w:val="en-US"/>
        </w:rPr>
        <w:br/>
      </w:r>
      <w:r w:rsidRPr="00D50744">
        <w:rPr>
          <w:b/>
          <w:bCs/>
          <w:rtl/>
          <w:lang w:val="en-US"/>
        </w:rPr>
        <w:t xml:space="preserve">عدد التسجيلات الموازية المتعلقة </w:t>
      </w:r>
      <w:r w:rsidR="0028050E" w:rsidRPr="00D50744">
        <w:rPr>
          <w:b/>
          <w:bCs/>
          <w:rtl/>
          <w:lang w:val="en-US"/>
        </w:rPr>
        <w:t>ب‍ </w:t>
      </w:r>
      <w:r w:rsidRPr="00D50744">
        <w:rPr>
          <w:b/>
          <w:bCs/>
          <w:rtl/>
          <w:lang w:val="en-US"/>
        </w:rPr>
        <w:t>"حالات القوارب"</w:t>
      </w:r>
    </w:p>
    <w:tbl>
      <w:tblPr>
        <w:tblStyle w:val="TableGrid"/>
        <w:bidiVisual/>
        <w:tblW w:w="722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54"/>
        <w:gridCol w:w="3971"/>
      </w:tblGrid>
      <w:tr w:rsidR="00E43248" w:rsidRPr="00D50744" w14:paraId="4CBBF6BB" w14:textId="77777777" w:rsidTr="00A30FAC">
        <w:trPr>
          <w:tblHeader/>
        </w:trPr>
        <w:tc>
          <w:tcPr>
            <w:tcW w:w="3254" w:type="dxa"/>
            <w:tcBorders>
              <w:top w:val="single" w:sz="4" w:space="0" w:color="auto"/>
              <w:bottom w:val="single" w:sz="12" w:space="0" w:color="auto"/>
            </w:tcBorders>
            <w:shd w:val="clear" w:color="auto" w:fill="auto"/>
            <w:vAlign w:val="bottom"/>
          </w:tcPr>
          <w:p w14:paraId="71D12024" w14:textId="77777777" w:rsidR="00E43248" w:rsidRPr="00D50744" w:rsidRDefault="00E43248" w:rsidP="0028050E">
            <w:pPr>
              <w:pStyle w:val="SingleTxtG"/>
              <w:tabs>
                <w:tab w:val="clear" w:pos="1701"/>
                <w:tab w:val="clear" w:pos="2268"/>
              </w:tabs>
              <w:suppressAutoHyphens w:val="0"/>
              <w:bidi/>
              <w:spacing w:before="40" w:after="60" w:line="300" w:lineRule="exact"/>
              <w:ind w:left="57" w:right="113"/>
              <w:jc w:val="left"/>
              <w:textDirection w:val="tbRlV"/>
              <w:rPr>
                <w:rFonts w:hAnsi="Times New Roman"/>
                <w:i/>
                <w:iCs/>
                <w:szCs w:val="20"/>
                <w:rtl/>
                <w:lang w:val="en-US" w:eastAsia="zh-TW"/>
              </w:rPr>
            </w:pPr>
            <w:r w:rsidRPr="00D50744">
              <w:rPr>
                <w:rFonts w:hAnsi="Times New Roman"/>
                <w:i/>
                <w:iCs/>
                <w:szCs w:val="20"/>
                <w:rtl/>
                <w:lang w:val="en-US"/>
              </w:rPr>
              <w:t>البلدان المعنية</w:t>
            </w:r>
          </w:p>
        </w:tc>
        <w:tc>
          <w:tcPr>
            <w:tcW w:w="3971" w:type="dxa"/>
            <w:tcBorders>
              <w:top w:val="single" w:sz="4" w:space="0" w:color="auto"/>
              <w:bottom w:val="single" w:sz="12" w:space="0" w:color="auto"/>
            </w:tcBorders>
            <w:shd w:val="clear" w:color="auto" w:fill="auto"/>
            <w:vAlign w:val="bottom"/>
          </w:tcPr>
          <w:p w14:paraId="7ECAFF95" w14:textId="77777777" w:rsidR="00E43248" w:rsidRPr="00D50744" w:rsidRDefault="00E43248" w:rsidP="0028050E">
            <w:pPr>
              <w:pStyle w:val="SingleTxtG"/>
              <w:tabs>
                <w:tab w:val="clear" w:pos="1701"/>
                <w:tab w:val="clear" w:pos="2268"/>
              </w:tabs>
              <w:suppressAutoHyphens w:val="0"/>
              <w:bidi/>
              <w:spacing w:before="40" w:after="60" w:line="300" w:lineRule="exact"/>
              <w:ind w:left="57" w:right="113"/>
              <w:jc w:val="left"/>
              <w:textDirection w:val="tbRlV"/>
              <w:rPr>
                <w:rFonts w:hAnsi="Times New Roman"/>
                <w:i/>
                <w:iCs/>
                <w:szCs w:val="20"/>
                <w:rtl/>
                <w:lang w:val="en-US" w:eastAsia="zh-TW"/>
              </w:rPr>
            </w:pPr>
            <w:r w:rsidRPr="00D50744">
              <w:rPr>
                <w:rFonts w:hAnsi="Times New Roman"/>
                <w:i/>
                <w:iCs/>
                <w:szCs w:val="20"/>
                <w:rtl/>
                <w:lang w:val="en-US"/>
              </w:rPr>
              <w:t>عدد الإجراءات العاجلة المسجلة المتعلقة "بحالات القوارب"</w:t>
            </w:r>
          </w:p>
        </w:tc>
      </w:tr>
      <w:tr w:rsidR="00E43248" w:rsidRPr="00D50744" w14:paraId="5A066087" w14:textId="77777777" w:rsidTr="00A30FAC">
        <w:tc>
          <w:tcPr>
            <w:tcW w:w="3254" w:type="dxa"/>
            <w:tcBorders>
              <w:top w:val="single" w:sz="12" w:space="0" w:color="auto"/>
            </w:tcBorders>
            <w:shd w:val="clear" w:color="auto" w:fill="auto"/>
          </w:tcPr>
          <w:p w14:paraId="61F54AA9" w14:textId="77777777" w:rsidR="00E43248" w:rsidRPr="00D50744" w:rsidRDefault="00E43248" w:rsidP="0028050E">
            <w:pPr>
              <w:pStyle w:val="SingleTxtG"/>
              <w:tabs>
                <w:tab w:val="clear" w:pos="1701"/>
                <w:tab w:val="clear" w:pos="2268"/>
              </w:tabs>
              <w:suppressAutoHyphens w:val="0"/>
              <w:bidi/>
              <w:spacing w:before="40" w:after="60" w:line="300" w:lineRule="exact"/>
              <w:ind w:left="57" w:right="113"/>
              <w:jc w:val="left"/>
              <w:textDirection w:val="tbRlV"/>
              <w:rPr>
                <w:rFonts w:hAnsi="Times New Roman"/>
                <w:iCs/>
                <w:szCs w:val="20"/>
                <w:rtl/>
                <w:lang w:val="en-US" w:eastAsia="zh-TW"/>
              </w:rPr>
            </w:pPr>
            <w:r w:rsidRPr="00D50744">
              <w:rPr>
                <w:rFonts w:hAnsi="Times New Roman"/>
                <w:szCs w:val="20"/>
                <w:rtl/>
                <w:lang w:val="en-US"/>
              </w:rPr>
              <w:t>كولومبيا</w:t>
            </w:r>
          </w:p>
        </w:tc>
        <w:tc>
          <w:tcPr>
            <w:tcW w:w="3971" w:type="dxa"/>
            <w:tcBorders>
              <w:top w:val="single" w:sz="12" w:space="0" w:color="auto"/>
            </w:tcBorders>
            <w:shd w:val="clear" w:color="auto" w:fill="auto"/>
            <w:vAlign w:val="bottom"/>
          </w:tcPr>
          <w:p w14:paraId="1A3E105C" w14:textId="77777777" w:rsidR="00E43248" w:rsidRPr="00D50744" w:rsidRDefault="00E43248" w:rsidP="0028050E">
            <w:pPr>
              <w:pStyle w:val="SingleTxtG"/>
              <w:tabs>
                <w:tab w:val="clear" w:pos="1701"/>
                <w:tab w:val="clear" w:pos="2268"/>
              </w:tabs>
              <w:suppressAutoHyphens w:val="0"/>
              <w:bidi/>
              <w:spacing w:before="40" w:after="60" w:line="300" w:lineRule="exact"/>
              <w:ind w:left="57" w:right="113"/>
              <w:jc w:val="left"/>
              <w:textDirection w:val="tbRlV"/>
              <w:rPr>
                <w:rFonts w:hAnsi="Times New Roman"/>
                <w:iCs/>
                <w:szCs w:val="20"/>
                <w:rtl/>
                <w:lang w:val="en-US" w:eastAsia="zh-TW"/>
              </w:rPr>
            </w:pPr>
            <w:r w:rsidRPr="00D50744">
              <w:rPr>
                <w:rFonts w:hAnsi="Times New Roman"/>
                <w:szCs w:val="20"/>
                <w:rtl/>
                <w:lang w:val="en-US"/>
              </w:rPr>
              <w:t>46</w:t>
            </w:r>
          </w:p>
        </w:tc>
      </w:tr>
      <w:tr w:rsidR="00E43248" w:rsidRPr="00D50744" w14:paraId="0E0C8138" w14:textId="77777777" w:rsidTr="00A30FAC">
        <w:tc>
          <w:tcPr>
            <w:tcW w:w="3254" w:type="dxa"/>
            <w:shd w:val="clear" w:color="auto" w:fill="auto"/>
          </w:tcPr>
          <w:p w14:paraId="41B20358" w14:textId="77777777" w:rsidR="00E43248" w:rsidRPr="00D50744" w:rsidRDefault="00E43248" w:rsidP="0028050E">
            <w:pPr>
              <w:pStyle w:val="SingleTxtG"/>
              <w:tabs>
                <w:tab w:val="clear" w:pos="1701"/>
                <w:tab w:val="clear" w:pos="2268"/>
              </w:tabs>
              <w:suppressAutoHyphens w:val="0"/>
              <w:bidi/>
              <w:spacing w:before="40" w:after="60" w:line="300" w:lineRule="exact"/>
              <w:ind w:left="57" w:right="113"/>
              <w:jc w:val="left"/>
              <w:textDirection w:val="tbRlV"/>
              <w:rPr>
                <w:rFonts w:hAnsi="Times New Roman"/>
                <w:iCs/>
                <w:szCs w:val="20"/>
                <w:rtl/>
                <w:lang w:val="en-US" w:eastAsia="zh-TW"/>
              </w:rPr>
            </w:pPr>
            <w:r w:rsidRPr="00D50744">
              <w:rPr>
                <w:rFonts w:hAnsi="Times New Roman"/>
                <w:szCs w:val="20"/>
                <w:rtl/>
                <w:lang w:val="en-US"/>
              </w:rPr>
              <w:t>كوستاريكا (تسجيل موازٍ)</w:t>
            </w:r>
          </w:p>
        </w:tc>
        <w:tc>
          <w:tcPr>
            <w:tcW w:w="3971" w:type="dxa"/>
            <w:shd w:val="clear" w:color="auto" w:fill="auto"/>
            <w:vAlign w:val="bottom"/>
          </w:tcPr>
          <w:p w14:paraId="65371AD0" w14:textId="77777777" w:rsidR="00E43248" w:rsidRPr="00D50744" w:rsidRDefault="00E43248" w:rsidP="0028050E">
            <w:pPr>
              <w:pStyle w:val="SingleTxtG"/>
              <w:tabs>
                <w:tab w:val="clear" w:pos="1701"/>
                <w:tab w:val="clear" w:pos="2268"/>
              </w:tabs>
              <w:suppressAutoHyphens w:val="0"/>
              <w:bidi/>
              <w:spacing w:before="40" w:after="60" w:line="300" w:lineRule="exact"/>
              <w:ind w:left="57" w:right="113"/>
              <w:jc w:val="left"/>
              <w:textDirection w:val="tbRlV"/>
              <w:rPr>
                <w:rFonts w:hAnsi="Times New Roman"/>
                <w:iCs/>
                <w:szCs w:val="20"/>
                <w:rtl/>
                <w:lang w:val="en-US" w:eastAsia="zh-TW"/>
              </w:rPr>
            </w:pPr>
            <w:r w:rsidRPr="00D50744">
              <w:rPr>
                <w:rFonts w:hAnsi="Times New Roman"/>
                <w:szCs w:val="20"/>
                <w:rtl/>
                <w:lang w:val="en-US"/>
              </w:rPr>
              <w:t>46</w:t>
            </w:r>
          </w:p>
        </w:tc>
      </w:tr>
      <w:tr w:rsidR="00E43248" w:rsidRPr="00D50744" w14:paraId="47A6132D" w14:textId="77777777" w:rsidTr="00A30FAC">
        <w:tc>
          <w:tcPr>
            <w:tcW w:w="3254" w:type="dxa"/>
            <w:shd w:val="clear" w:color="auto" w:fill="auto"/>
          </w:tcPr>
          <w:p w14:paraId="10C60B27" w14:textId="77777777" w:rsidR="00E43248" w:rsidRPr="00D50744" w:rsidRDefault="00E43248" w:rsidP="0028050E">
            <w:pPr>
              <w:pStyle w:val="SingleTxtG"/>
              <w:tabs>
                <w:tab w:val="clear" w:pos="1701"/>
                <w:tab w:val="clear" w:pos="2268"/>
              </w:tabs>
              <w:suppressAutoHyphens w:val="0"/>
              <w:bidi/>
              <w:spacing w:before="40" w:after="60" w:line="300" w:lineRule="exact"/>
              <w:ind w:left="57" w:right="113"/>
              <w:jc w:val="left"/>
              <w:textDirection w:val="tbRlV"/>
              <w:rPr>
                <w:rFonts w:hAnsi="Times New Roman"/>
                <w:iCs/>
                <w:szCs w:val="20"/>
                <w:rtl/>
                <w:lang w:val="en-US" w:eastAsia="zh-TW"/>
              </w:rPr>
            </w:pPr>
            <w:r w:rsidRPr="00D50744">
              <w:rPr>
                <w:rFonts w:hAnsi="Times New Roman"/>
                <w:szCs w:val="20"/>
                <w:rtl/>
                <w:lang w:val="en-US"/>
              </w:rPr>
              <w:t>الإكوادور (تسجيل موازٍ)</w:t>
            </w:r>
          </w:p>
        </w:tc>
        <w:tc>
          <w:tcPr>
            <w:tcW w:w="3971" w:type="dxa"/>
            <w:shd w:val="clear" w:color="auto" w:fill="auto"/>
            <w:vAlign w:val="bottom"/>
          </w:tcPr>
          <w:p w14:paraId="18A6876D" w14:textId="77777777" w:rsidR="00E43248" w:rsidRPr="00D50744" w:rsidRDefault="00E43248" w:rsidP="0028050E">
            <w:pPr>
              <w:pStyle w:val="SingleTxtG"/>
              <w:tabs>
                <w:tab w:val="clear" w:pos="1701"/>
                <w:tab w:val="clear" w:pos="2268"/>
              </w:tabs>
              <w:suppressAutoHyphens w:val="0"/>
              <w:bidi/>
              <w:spacing w:before="40" w:after="60" w:line="300" w:lineRule="exact"/>
              <w:ind w:left="57" w:right="113"/>
              <w:jc w:val="left"/>
              <w:textDirection w:val="tbRlV"/>
              <w:rPr>
                <w:rFonts w:hAnsi="Times New Roman"/>
                <w:iCs/>
                <w:szCs w:val="20"/>
                <w:rtl/>
                <w:lang w:val="en-US" w:eastAsia="zh-TW"/>
              </w:rPr>
            </w:pPr>
            <w:r w:rsidRPr="00D50744">
              <w:rPr>
                <w:rFonts w:hAnsi="Times New Roman"/>
                <w:szCs w:val="20"/>
                <w:rtl/>
                <w:lang w:val="en-US"/>
              </w:rPr>
              <w:t>3</w:t>
            </w:r>
          </w:p>
        </w:tc>
      </w:tr>
    </w:tbl>
    <w:p w14:paraId="03A63BF9" w14:textId="77777777" w:rsidR="00E43248" w:rsidRPr="00D50744" w:rsidRDefault="00E43248" w:rsidP="00A30FAC">
      <w:pPr>
        <w:pStyle w:val="SingleTxtGA"/>
        <w:spacing w:before="120"/>
        <w:rPr>
          <w:lang w:val="en-US"/>
        </w:rPr>
      </w:pPr>
      <w:r w:rsidRPr="00D50744">
        <w:rPr>
          <w:rtl/>
          <w:lang w:val="en-US"/>
        </w:rPr>
        <w:t>38-</w:t>
      </w:r>
      <w:r w:rsidRPr="00D50744">
        <w:rPr>
          <w:rtl/>
          <w:lang w:val="en-US"/>
        </w:rPr>
        <w:tab/>
        <w:t xml:space="preserve">وبالمثل، دعت اللجنة الدول الأطراف المعنية إلى النظر في وضع آليات للمساعدة القضائية بالتعاون مع البلدان الأخرى المعنية بالحالات، لأن الأفراد المختفين يحملون جنسية الدولة، مثلاً، حتى وإن لم تكن تلك الدولة طرفاً في الاتفاقية (مثل جمهورية فنزويلا البوليفارية ونيكاراغوا). </w:t>
      </w:r>
    </w:p>
    <w:p w14:paraId="1B577B7A" w14:textId="689FC958" w:rsidR="00E43248" w:rsidRPr="00D50744" w:rsidRDefault="00E43248" w:rsidP="00E43248">
      <w:pPr>
        <w:pStyle w:val="H4GA"/>
        <w:rPr>
          <w:lang w:val="en-US"/>
        </w:rPr>
      </w:pPr>
      <w:r w:rsidRPr="00D50744">
        <w:rPr>
          <w:rtl/>
          <w:lang w:val="en-US"/>
        </w:rPr>
        <w:tab/>
        <w:t>’5‘</w:t>
      </w:r>
      <w:r w:rsidRPr="00D50744">
        <w:rPr>
          <w:rtl/>
          <w:lang w:val="en-US"/>
        </w:rPr>
        <w:tab/>
        <w:t xml:space="preserve">الادعاءات المتعلقة بكوبا </w:t>
      </w:r>
    </w:p>
    <w:p w14:paraId="0628BDC2" w14:textId="77777777" w:rsidR="00E43248" w:rsidRPr="00D50744" w:rsidRDefault="00E43248" w:rsidP="00E43248">
      <w:pPr>
        <w:pStyle w:val="SingleTxtGA"/>
        <w:rPr>
          <w:lang w:val="en-US"/>
        </w:rPr>
      </w:pPr>
      <w:r w:rsidRPr="00D50744">
        <w:rPr>
          <w:rtl/>
          <w:lang w:val="en-US"/>
        </w:rPr>
        <w:t>39-</w:t>
      </w:r>
      <w:r w:rsidRPr="00D50744">
        <w:rPr>
          <w:rtl/>
          <w:lang w:val="en-US"/>
        </w:rPr>
        <w:tab/>
        <w:t xml:space="preserve">وفقاً للمعلومات التي تلقتها اللجنة، اتصل خوسيه لويس تان استرادا، وهو صحفي مستقل، بأقاربه في 26 نيسان/أبريل 2024، لإبلاغهم بأن موظفي الدولة احتجزوه لدى دخوله هافانا وأنه محتجز في مركز تدريب أمن الدولة المعروف باسم فيلا </w:t>
      </w:r>
      <w:proofErr w:type="spellStart"/>
      <w:r w:rsidRPr="00D50744">
        <w:rPr>
          <w:rtl/>
          <w:lang w:val="en-US"/>
        </w:rPr>
        <w:t>ماريستا</w:t>
      </w:r>
      <w:proofErr w:type="spellEnd"/>
      <w:r w:rsidRPr="00D50744">
        <w:rPr>
          <w:rtl/>
          <w:lang w:val="en-US"/>
        </w:rPr>
        <w:t xml:space="preserve"> في </w:t>
      </w:r>
      <w:proofErr w:type="spellStart"/>
      <w:r w:rsidRPr="00D50744">
        <w:rPr>
          <w:rtl/>
          <w:lang w:val="en-US"/>
        </w:rPr>
        <w:t>دييز</w:t>
      </w:r>
      <w:proofErr w:type="spellEnd"/>
      <w:r w:rsidRPr="00D50744">
        <w:rPr>
          <w:rtl/>
          <w:lang w:val="en-US"/>
        </w:rPr>
        <w:t xml:space="preserve"> دي </w:t>
      </w:r>
      <w:proofErr w:type="spellStart"/>
      <w:r w:rsidRPr="00D50744">
        <w:rPr>
          <w:rtl/>
          <w:lang w:val="en-US"/>
        </w:rPr>
        <w:t>أكتوبري</w:t>
      </w:r>
      <w:proofErr w:type="spellEnd"/>
      <w:r w:rsidRPr="00D50744">
        <w:rPr>
          <w:rtl/>
          <w:lang w:val="en-US"/>
        </w:rPr>
        <w:t xml:space="preserve">. وحاول أقاربه وأصدقاؤه في وقت لاحق الاتصال بالرقم الذي يُدّعى أنه أجرى منه المكالمة من دون جدوى. وقال الشخص الذي أجاب على الهاتف إنهم اتصلوا برقم خاطئ. وقد حاول أقارب السيد تان استرادا الحصول على معلومات من السلطات الحكومية عن مصيره ومكان وجوده، بما فيه من إدارة مركز فيلا </w:t>
      </w:r>
      <w:proofErr w:type="spellStart"/>
      <w:r w:rsidRPr="00D50744">
        <w:rPr>
          <w:rtl/>
          <w:lang w:val="en-US"/>
        </w:rPr>
        <w:t>ماريستا</w:t>
      </w:r>
      <w:proofErr w:type="spellEnd"/>
      <w:r w:rsidRPr="00D50744">
        <w:rPr>
          <w:rtl/>
          <w:lang w:val="en-US"/>
        </w:rPr>
        <w:t xml:space="preserve"> الإصلاحي، ولكن من دون جدوى. وذُكر أنه لا يوجد سجل لحرمانه من الحرية أو لأمر رسمي بالقبض عليه أو إجراءات رسمية ضده. وفي 16 أيار/مايو 2024، ردت الدولة الطرف على اللجنة، وأبلغتها أن السيد تان استرادا قد تواصل مع عائلته يوم احتجازه، وأنه قد مَثل أمام المدعي العام في 27 نيسان/أبريل 2024، وقد أُفرج عنه في 29 نيسان/أبريل 2024. ولم تقبل الدولة الطرف وصف الحالة بالاختفاء القسري. ثم أُبلغت </w:t>
      </w:r>
      <w:r w:rsidRPr="00D50744">
        <w:rPr>
          <w:spacing w:val="-2"/>
          <w:rtl/>
          <w:lang w:val="en-US"/>
        </w:rPr>
        <w:t>اللجنة بعد ذلك أن السيد تان استرادا قد احتجز مجدداً في 5 تموز/يوليه 2024 بينما كان يتصفح الإنترنت</w:t>
      </w:r>
      <w:r w:rsidRPr="00D50744">
        <w:rPr>
          <w:rtl/>
          <w:lang w:val="en-US"/>
        </w:rPr>
        <w:t xml:space="preserve"> في حديقة عامة، وأن أقاربه وممثليه لم يتمكنوا من الحصول على أي معلومات عن مصيره ومكان وجوده خلال حرمانه مجدداً من الحرية.</w:t>
      </w:r>
    </w:p>
    <w:p w14:paraId="6404650F" w14:textId="73363C2C" w:rsidR="00E43248" w:rsidRPr="00D50744" w:rsidRDefault="00E43248" w:rsidP="00E43248">
      <w:pPr>
        <w:pStyle w:val="SingleTxtGA"/>
        <w:rPr>
          <w:lang w:val="en-US"/>
        </w:rPr>
      </w:pPr>
      <w:r w:rsidRPr="00D50744">
        <w:rPr>
          <w:rtl/>
          <w:lang w:val="en-US"/>
        </w:rPr>
        <w:t>40-</w:t>
      </w:r>
      <w:r w:rsidRPr="00D50744">
        <w:rPr>
          <w:rtl/>
          <w:lang w:val="en-US"/>
        </w:rPr>
        <w:tab/>
        <w:t>وبعد التأكد من إطلاق سراح السيد تان استرادا، أغلقت اللجنة الإجراء العاجل، مرحِّبةً بتوضيح مصيره ومكان وجوده. ومع ذلك، أعربت اللجنة عن قلقها إزاء اختفائه اللاحق أثناء حرمانه من الحرية في</w:t>
      </w:r>
      <w:r w:rsidR="00A30FAC" w:rsidRPr="00D50744">
        <w:rPr>
          <w:rFonts w:hint="cs"/>
          <w:rtl/>
          <w:lang w:val="en-US"/>
        </w:rPr>
        <w:t> </w:t>
      </w:r>
      <w:r w:rsidRPr="00D50744">
        <w:rPr>
          <w:rtl/>
          <w:lang w:val="en-US"/>
        </w:rPr>
        <w:t xml:space="preserve">5 تموز/يوليه 2024. وذكّرت اللجنة الدولة الطرف بالنقاط التالية: </w:t>
      </w:r>
    </w:p>
    <w:p w14:paraId="17A5E963" w14:textId="59986B2F" w:rsidR="00E43248" w:rsidRPr="00D50744" w:rsidRDefault="00E43248" w:rsidP="00E43248">
      <w:pPr>
        <w:pStyle w:val="SingleTxtGA"/>
        <w:rPr>
          <w:lang w:val="en-US"/>
        </w:rPr>
      </w:pPr>
      <w:r w:rsidRPr="00D50744">
        <w:rPr>
          <w:spacing w:val="-4"/>
          <w:rtl/>
          <w:lang w:val="en-US"/>
        </w:rPr>
        <w:tab/>
        <w:t>(أ)</w:t>
      </w:r>
      <w:r w:rsidRPr="00D50744">
        <w:rPr>
          <w:spacing w:val="-4"/>
          <w:rtl/>
          <w:lang w:val="en-US"/>
        </w:rPr>
        <w:tab/>
        <w:t>إن الحرمان من الحرية الذي يعقبه رفض الاعتراف بحرمان الشخص من حريته أو إخفاء</w:t>
      </w:r>
      <w:r w:rsidRPr="00D50744">
        <w:rPr>
          <w:rtl/>
          <w:lang w:val="en-US"/>
        </w:rPr>
        <w:t xml:space="preserve"> مصير الشخص المختفي أو مكان وجوده، مما يحرمه من حماية القانون، قد يرقى إلى الاختفاء القسري، بغض النظر عن مدة الحرمان من الحرية أو الإخفاء </w:t>
      </w:r>
      <w:proofErr w:type="gramStart"/>
      <w:r w:rsidRPr="00D50744">
        <w:rPr>
          <w:rtl/>
          <w:lang w:val="en-US"/>
        </w:rPr>
        <w:t>المذكور</w:t>
      </w:r>
      <w:r w:rsidRPr="00D50744">
        <w:rPr>
          <w:vertAlign w:val="superscript"/>
          <w:rtl/>
          <w:lang w:val="en-US"/>
        </w:rPr>
        <w:t>(</w:t>
      </w:r>
      <w:proofErr w:type="gramEnd"/>
      <w:r w:rsidRPr="00D50744">
        <w:rPr>
          <w:vertAlign w:val="superscript"/>
          <w:rtl/>
          <w:lang w:val="en-US"/>
        </w:rPr>
        <w:footnoteReference w:id="4"/>
      </w:r>
      <w:r w:rsidRPr="00D50744">
        <w:rPr>
          <w:vertAlign w:val="superscript"/>
          <w:rtl/>
          <w:lang w:val="en-US"/>
        </w:rPr>
        <w:t>)</w:t>
      </w:r>
      <w:r w:rsidRPr="00D50744">
        <w:rPr>
          <w:rtl/>
          <w:lang w:val="en-US"/>
        </w:rPr>
        <w:t>؛</w:t>
      </w:r>
    </w:p>
    <w:p w14:paraId="52F734E2" w14:textId="6643BC30" w:rsidR="00E43248" w:rsidRPr="00D50744" w:rsidRDefault="00E43248" w:rsidP="00E43248">
      <w:pPr>
        <w:pStyle w:val="SingleTxtGA"/>
        <w:rPr>
          <w:lang w:val="en-US"/>
        </w:rPr>
      </w:pPr>
      <w:r w:rsidRPr="00D50744">
        <w:rPr>
          <w:rtl/>
          <w:lang w:val="en-US"/>
        </w:rPr>
        <w:lastRenderedPageBreak/>
        <w:tab/>
        <w:t>(ب)</w:t>
      </w:r>
      <w:r w:rsidRPr="00D50744">
        <w:rPr>
          <w:rtl/>
          <w:lang w:val="en-US"/>
        </w:rPr>
        <w:tab/>
        <w:t xml:space="preserve">بموجب المادة 17 من الاتفاقية، لا يجوز حبس أحد في مكان مجهول ويجب ضمان حصول كل شخص يحرم من حريته على إذن للاتصال بعائلته أو محاميه أو أي شخص آخر يختاره، </w:t>
      </w:r>
      <w:r w:rsidRPr="00D50744">
        <w:rPr>
          <w:spacing w:val="-4"/>
          <w:rtl/>
          <w:lang w:val="en-US"/>
        </w:rPr>
        <w:t>وتلقي زيارتهم، رهناً فقط بمراعاة الشروط المنصوص عليها في القانون، وضمان حصول الأجنبي على إذن</w:t>
      </w:r>
      <w:r w:rsidRPr="00D50744">
        <w:rPr>
          <w:rtl/>
          <w:lang w:val="en-US"/>
        </w:rPr>
        <w:t xml:space="preserve"> للاتصال بالسلطات القنصلية لدى بلده وفقاً للقانون الدولي الواجب التطبيق؛</w:t>
      </w:r>
    </w:p>
    <w:p w14:paraId="70B4AB99" w14:textId="4F975C4C" w:rsidR="00E43248" w:rsidRPr="00D50744" w:rsidRDefault="00E43248" w:rsidP="00E43248">
      <w:pPr>
        <w:pStyle w:val="SingleTxtGA"/>
        <w:rPr>
          <w:lang w:val="en-US"/>
        </w:rPr>
      </w:pPr>
      <w:r w:rsidRPr="00D50744">
        <w:rPr>
          <w:rtl/>
          <w:lang w:val="en-US"/>
        </w:rPr>
        <w:tab/>
        <w:t>(ج)</w:t>
      </w:r>
      <w:r w:rsidRPr="00D50744">
        <w:rPr>
          <w:rtl/>
          <w:lang w:val="en-US"/>
        </w:rPr>
        <w:tab/>
        <w:t>بموجب المادة 18 من الاتفاقية، يجب أن تضمن كل دولة طرف لكل شخص يثبت أن له مصلحة مشروعة، كأقارب الشخص المحروم من حريته أو ممثليهم أو محاميهم، إمكانية الاطلاع على المعلومات المذكورة في المادة؛</w:t>
      </w:r>
    </w:p>
    <w:p w14:paraId="5E280331" w14:textId="7CBCA7CC" w:rsidR="00E43248" w:rsidRPr="00D50744" w:rsidRDefault="00E43248" w:rsidP="00E43248">
      <w:pPr>
        <w:pStyle w:val="SingleTxtGA"/>
        <w:rPr>
          <w:lang w:val="en-US"/>
        </w:rPr>
      </w:pPr>
      <w:r w:rsidRPr="00D50744">
        <w:rPr>
          <w:rtl/>
          <w:lang w:val="en-US"/>
        </w:rPr>
        <w:tab/>
        <w:t>(د)</w:t>
      </w:r>
      <w:r w:rsidRPr="00D50744">
        <w:rPr>
          <w:rtl/>
          <w:lang w:val="en-US"/>
        </w:rPr>
        <w:tab/>
        <w:t xml:space="preserve">ستظل اللجنة مهتمة بجميع الادعاءات الجديدة المتعلقة بالاحتجاز مع منع الاتصال بالعالم الخارجي، مهما كانت مدته. </w:t>
      </w:r>
    </w:p>
    <w:p w14:paraId="400F5D52" w14:textId="6C7E354B" w:rsidR="00E43248" w:rsidRPr="00D50744" w:rsidRDefault="00E43248" w:rsidP="00E43248">
      <w:pPr>
        <w:pStyle w:val="H4GA"/>
        <w:rPr>
          <w:lang w:val="en-US"/>
        </w:rPr>
      </w:pPr>
      <w:r w:rsidRPr="00D50744">
        <w:rPr>
          <w:rtl/>
          <w:lang w:val="en-US"/>
        </w:rPr>
        <w:tab/>
        <w:t>’6‘</w:t>
      </w:r>
      <w:r w:rsidRPr="00D50744">
        <w:rPr>
          <w:rtl/>
          <w:lang w:val="en-US"/>
        </w:rPr>
        <w:tab/>
        <w:t xml:space="preserve">الادعاءات المتعلقة بهندوراس </w:t>
      </w:r>
    </w:p>
    <w:p w14:paraId="287BE98F" w14:textId="22D42ED4" w:rsidR="00E43248" w:rsidRPr="00D50744" w:rsidRDefault="00E43248" w:rsidP="00E43248">
      <w:pPr>
        <w:pStyle w:val="SingleTxtGA"/>
        <w:rPr>
          <w:lang w:val="en-US"/>
        </w:rPr>
      </w:pPr>
      <w:r w:rsidRPr="00D50744">
        <w:rPr>
          <w:rtl/>
          <w:lang w:val="en-US"/>
        </w:rPr>
        <w:t>41-</w:t>
      </w:r>
      <w:r w:rsidRPr="00D50744">
        <w:rPr>
          <w:rtl/>
          <w:lang w:val="en-US"/>
        </w:rPr>
        <w:tab/>
        <w:t>تشير</w:t>
      </w:r>
      <w:r w:rsidR="00715D26" w:rsidRPr="00D50744">
        <w:rPr>
          <w:rtl/>
          <w:lang w:val="en-US"/>
        </w:rPr>
        <w:t xml:space="preserve"> </w:t>
      </w:r>
      <w:r w:rsidRPr="00D50744">
        <w:rPr>
          <w:rtl/>
          <w:lang w:val="en-US"/>
        </w:rPr>
        <w:t>حالتا الإجراءين العاجلين المتعلقين بهندوراس والمسجلتين خلال الفترة المشمولة بالتقرير إلى ادعاءات باختفاء رجال قسراً، عقب دخول قوات الأمن إلى منازلهم في الساعات الأولى من الصباح في حضور شريكاتهم وأطفالهم.</w:t>
      </w:r>
    </w:p>
    <w:p w14:paraId="34BBD377" w14:textId="1AA9EB60" w:rsidR="00E43248" w:rsidRPr="00D50744" w:rsidRDefault="00E43248" w:rsidP="00E43248">
      <w:pPr>
        <w:pStyle w:val="SingleTxtGA"/>
        <w:rPr>
          <w:spacing w:val="-4"/>
          <w:lang w:val="en-US"/>
        </w:rPr>
      </w:pPr>
      <w:r w:rsidRPr="00D50744">
        <w:rPr>
          <w:rtl/>
          <w:lang w:val="en-US"/>
        </w:rPr>
        <w:t>42-</w:t>
      </w:r>
      <w:r w:rsidRPr="00D50744">
        <w:rPr>
          <w:rtl/>
          <w:lang w:val="en-US"/>
        </w:rPr>
        <w:tab/>
        <w:t xml:space="preserve">ووفقاً للادعاءات الواردة، اختفى جيفرسون آرييل </w:t>
      </w:r>
      <w:proofErr w:type="spellStart"/>
      <w:r w:rsidRPr="00D50744">
        <w:rPr>
          <w:rtl/>
          <w:lang w:val="en-US"/>
        </w:rPr>
        <w:t>هيرنانديز</w:t>
      </w:r>
      <w:proofErr w:type="spellEnd"/>
      <w:r w:rsidRPr="00D50744">
        <w:rPr>
          <w:rtl/>
          <w:lang w:val="en-US"/>
        </w:rPr>
        <w:t xml:space="preserve"> </w:t>
      </w:r>
      <w:proofErr w:type="spellStart"/>
      <w:r w:rsidRPr="00D50744">
        <w:rPr>
          <w:rtl/>
          <w:lang w:val="en-US"/>
        </w:rPr>
        <w:t>داردون</w:t>
      </w:r>
      <w:proofErr w:type="spellEnd"/>
      <w:r w:rsidRPr="00D50744">
        <w:rPr>
          <w:rtl/>
          <w:lang w:val="en-US"/>
        </w:rPr>
        <w:t xml:space="preserve"> في 9 نيسان/أبريل 2024. ودخل عناصر من مديرية مباحث الشرطة منزله عنوةً في الساعة الثالثة صباحاً، وقيل إنهم سألوا عن السيد </w:t>
      </w:r>
      <w:proofErr w:type="spellStart"/>
      <w:r w:rsidRPr="00D50744">
        <w:rPr>
          <w:rtl/>
          <w:lang w:val="en-US"/>
        </w:rPr>
        <w:t>هيرنانديز</w:t>
      </w:r>
      <w:proofErr w:type="spellEnd"/>
      <w:r w:rsidRPr="00D50744">
        <w:rPr>
          <w:rtl/>
          <w:lang w:val="en-US"/>
        </w:rPr>
        <w:t xml:space="preserve"> </w:t>
      </w:r>
      <w:proofErr w:type="spellStart"/>
      <w:r w:rsidRPr="00D50744">
        <w:rPr>
          <w:rtl/>
          <w:lang w:val="en-US"/>
        </w:rPr>
        <w:t>داردون</w:t>
      </w:r>
      <w:proofErr w:type="spellEnd"/>
      <w:r w:rsidRPr="00D50744">
        <w:rPr>
          <w:rtl/>
          <w:lang w:val="en-US"/>
        </w:rPr>
        <w:t xml:space="preserve"> واستفسروا منه "أين المخدرات؟" وأفيد بأن السيد </w:t>
      </w:r>
      <w:proofErr w:type="spellStart"/>
      <w:r w:rsidRPr="00D50744">
        <w:rPr>
          <w:rtl/>
          <w:lang w:val="en-US"/>
        </w:rPr>
        <w:t>هيرنانديز</w:t>
      </w:r>
      <w:proofErr w:type="spellEnd"/>
      <w:r w:rsidRPr="00D50744">
        <w:rPr>
          <w:rtl/>
          <w:lang w:val="en-US"/>
        </w:rPr>
        <w:t xml:space="preserve"> </w:t>
      </w:r>
      <w:proofErr w:type="spellStart"/>
      <w:r w:rsidRPr="00D50744">
        <w:rPr>
          <w:rtl/>
          <w:lang w:val="en-US"/>
        </w:rPr>
        <w:t>داردون</w:t>
      </w:r>
      <w:proofErr w:type="spellEnd"/>
      <w:r w:rsidRPr="00D50744">
        <w:rPr>
          <w:rtl/>
          <w:lang w:val="en-US"/>
        </w:rPr>
        <w:t xml:space="preserve"> سارع إلى التعريف بنفسه وذكر أنه لا يعرف شيئ</w:t>
      </w:r>
      <w:r w:rsidR="000B3630" w:rsidRPr="00D50744">
        <w:rPr>
          <w:rtl/>
          <w:lang w:val="en-US"/>
        </w:rPr>
        <w:t>اً</w:t>
      </w:r>
      <w:r w:rsidRPr="00D50744">
        <w:rPr>
          <w:rtl/>
          <w:lang w:val="en-US"/>
        </w:rPr>
        <w:t xml:space="preserve">. وبعد ذلك، ألقى به عنصران على الأرض وقيّدا يديه واقتاداه إلى </w:t>
      </w:r>
      <w:r w:rsidRPr="00D50744">
        <w:rPr>
          <w:spacing w:val="-4"/>
          <w:rtl/>
          <w:lang w:val="en-US"/>
        </w:rPr>
        <w:t xml:space="preserve">سيارتهما وانطلقا به. ومنذ ذلك الحين، لم ترد أي معلومات عن مصير السيد </w:t>
      </w:r>
      <w:proofErr w:type="spellStart"/>
      <w:r w:rsidRPr="00D50744">
        <w:rPr>
          <w:spacing w:val="-4"/>
          <w:rtl/>
          <w:lang w:val="en-US"/>
        </w:rPr>
        <w:t>هيرنانديز</w:t>
      </w:r>
      <w:proofErr w:type="spellEnd"/>
      <w:r w:rsidRPr="00D50744">
        <w:rPr>
          <w:spacing w:val="-4"/>
          <w:rtl/>
          <w:lang w:val="en-US"/>
        </w:rPr>
        <w:t xml:space="preserve"> </w:t>
      </w:r>
      <w:proofErr w:type="spellStart"/>
      <w:r w:rsidRPr="00D50744">
        <w:rPr>
          <w:spacing w:val="-4"/>
          <w:rtl/>
          <w:lang w:val="en-US"/>
        </w:rPr>
        <w:t>داردون</w:t>
      </w:r>
      <w:proofErr w:type="spellEnd"/>
      <w:r w:rsidRPr="00D50744">
        <w:rPr>
          <w:spacing w:val="-4"/>
          <w:rtl/>
          <w:lang w:val="en-US"/>
        </w:rPr>
        <w:t xml:space="preserve"> ومكان وجوده.</w:t>
      </w:r>
    </w:p>
    <w:p w14:paraId="24AC3EC5" w14:textId="5EC783DD" w:rsidR="00E43248" w:rsidRPr="00D50744" w:rsidRDefault="00E43248" w:rsidP="00E43248">
      <w:pPr>
        <w:pStyle w:val="SingleTxtGA"/>
        <w:rPr>
          <w:lang w:val="en-US"/>
        </w:rPr>
      </w:pPr>
      <w:r w:rsidRPr="00D50744">
        <w:rPr>
          <w:rtl/>
          <w:lang w:val="en-US"/>
        </w:rPr>
        <w:t>43-</w:t>
      </w:r>
      <w:r w:rsidRPr="00D50744">
        <w:rPr>
          <w:rtl/>
          <w:lang w:val="en-US"/>
        </w:rPr>
        <w:tab/>
        <w:t xml:space="preserve">وتتعلق قضية الإجراء العاجل الأخرى باختفاء إكسيل دانييل </w:t>
      </w:r>
      <w:proofErr w:type="spellStart"/>
      <w:r w:rsidRPr="00D50744">
        <w:rPr>
          <w:rtl/>
          <w:lang w:val="en-US"/>
        </w:rPr>
        <w:t>كاستيانوس</w:t>
      </w:r>
      <w:proofErr w:type="spellEnd"/>
      <w:r w:rsidRPr="00D50744">
        <w:rPr>
          <w:rtl/>
          <w:lang w:val="en-US"/>
        </w:rPr>
        <w:t xml:space="preserve"> </w:t>
      </w:r>
      <w:proofErr w:type="spellStart"/>
      <w:r w:rsidRPr="00D50744">
        <w:rPr>
          <w:rtl/>
          <w:lang w:val="en-US"/>
        </w:rPr>
        <w:t>ميلارا</w:t>
      </w:r>
      <w:proofErr w:type="spellEnd"/>
      <w:r w:rsidRPr="00D50744">
        <w:rPr>
          <w:rtl/>
          <w:lang w:val="en-US"/>
        </w:rPr>
        <w:t xml:space="preserve"> في 7 أيار/</w:t>
      </w:r>
      <w:r w:rsidR="000B3630" w:rsidRPr="00D50744">
        <w:rPr>
          <w:rFonts w:hint="cs"/>
          <w:rtl/>
          <w:lang w:val="en-US"/>
        </w:rPr>
        <w:t xml:space="preserve">         </w:t>
      </w:r>
      <w:r w:rsidRPr="00D50744">
        <w:rPr>
          <w:rtl/>
          <w:lang w:val="en-US"/>
        </w:rPr>
        <w:t xml:space="preserve">مايو 2024. ويُدّعى أن أربعة عناصر يرتدون ملابس وسترات تابعة لمديرية الشرطة لمكافحة العصابات والجريمة المنظمة اقتحموا منزله في الساعة الثالثة والنصف صباحاً، وقيل إنهم قيدوا السيد </w:t>
      </w:r>
      <w:proofErr w:type="spellStart"/>
      <w:r w:rsidRPr="00D50744">
        <w:rPr>
          <w:rtl/>
          <w:lang w:val="en-US"/>
        </w:rPr>
        <w:t>كاستيانوس</w:t>
      </w:r>
      <w:proofErr w:type="spellEnd"/>
      <w:r w:rsidRPr="00D50744">
        <w:rPr>
          <w:rtl/>
          <w:lang w:val="en-US"/>
        </w:rPr>
        <w:t xml:space="preserve"> </w:t>
      </w:r>
      <w:proofErr w:type="spellStart"/>
      <w:r w:rsidRPr="00D50744">
        <w:rPr>
          <w:rtl/>
          <w:lang w:val="en-US"/>
        </w:rPr>
        <w:t>ميلارا</w:t>
      </w:r>
      <w:proofErr w:type="spellEnd"/>
      <w:r w:rsidRPr="00D50744">
        <w:rPr>
          <w:rtl/>
          <w:lang w:val="en-US"/>
        </w:rPr>
        <w:t xml:space="preserve"> ووضعوه في شاحنة رمادية اللون لا تحمل لوحة تسجيل واقتادوه إلى جهة مجهولة.</w:t>
      </w:r>
    </w:p>
    <w:p w14:paraId="7EF0CA6D" w14:textId="1ADF9528" w:rsidR="00E43248" w:rsidRPr="00D50744" w:rsidRDefault="00E43248" w:rsidP="00E43248">
      <w:pPr>
        <w:pStyle w:val="SingleTxtGA"/>
        <w:rPr>
          <w:lang w:val="en-US"/>
        </w:rPr>
      </w:pPr>
      <w:r w:rsidRPr="00D50744">
        <w:rPr>
          <w:rtl/>
          <w:lang w:val="en-US"/>
        </w:rPr>
        <w:t>44-</w:t>
      </w:r>
      <w:r w:rsidRPr="00D50744">
        <w:rPr>
          <w:rtl/>
          <w:lang w:val="en-US"/>
        </w:rPr>
        <w:tab/>
      </w:r>
      <w:r w:rsidRPr="00D50744">
        <w:rPr>
          <w:rtl/>
        </w:rPr>
        <w:t>وفي كلتا الحالتين، تلقت اللجنة ادعاءات بارتكاب عناصر الأمن أعمال عنف في حق عائلتي الشخصين</w:t>
      </w:r>
      <w:r w:rsidRPr="00D50744">
        <w:rPr>
          <w:rtl/>
          <w:lang w:val="en-US"/>
        </w:rPr>
        <w:t xml:space="preserve"> المختفيين. وفي مذكرتي التسجيل، أبرزت اللجنة مدى أهمية أن تضع السلطات المكلفة بالبحث</w:t>
      </w:r>
      <w:r w:rsidR="000B3630" w:rsidRPr="00D50744">
        <w:rPr>
          <w:rFonts w:hint="cs"/>
          <w:rtl/>
          <w:lang w:val="en-US"/>
        </w:rPr>
        <w:t> </w:t>
      </w:r>
      <w:r w:rsidRPr="00D50744">
        <w:rPr>
          <w:rtl/>
          <w:lang w:val="en-US"/>
        </w:rPr>
        <w:t>والتحقيق في الاعتبار على النحو الواجب الادعاءات بتورط قوات الأمن، والمرسوم التنفيذي رقم</w:t>
      </w:r>
      <w:r w:rsidR="000B3630" w:rsidRPr="00D50744">
        <w:rPr>
          <w:rFonts w:hint="cs"/>
          <w:rtl/>
          <w:lang w:val="en-US"/>
        </w:rPr>
        <w:t> </w:t>
      </w:r>
      <w:r w:rsidRPr="00D50744">
        <w:rPr>
          <w:lang w:val="en-US"/>
        </w:rPr>
        <w:t>PCM 29-2022</w:t>
      </w:r>
      <w:r w:rsidRPr="00D50744">
        <w:rPr>
          <w:rtl/>
          <w:lang w:val="en-US"/>
        </w:rPr>
        <w:t xml:space="preserve"> الذي كان ساري المفعول وقت وقوع حالتي الاختفاء.</w:t>
      </w:r>
    </w:p>
    <w:p w14:paraId="7692C702" w14:textId="40CF6593" w:rsidR="00E43248" w:rsidRPr="00D50744" w:rsidRDefault="00E43248" w:rsidP="00E43248">
      <w:pPr>
        <w:pStyle w:val="H4GA"/>
        <w:rPr>
          <w:lang w:val="en-US"/>
        </w:rPr>
      </w:pPr>
      <w:r w:rsidRPr="00D50744">
        <w:rPr>
          <w:rtl/>
          <w:lang w:val="en-US"/>
        </w:rPr>
        <w:tab/>
        <w:t>’7‘</w:t>
      </w:r>
      <w:r w:rsidRPr="00D50744">
        <w:rPr>
          <w:rtl/>
          <w:lang w:val="en-US"/>
        </w:rPr>
        <w:tab/>
        <w:t>الاتجاهات الرئيسية في الادعاءات المتعلقة بالعراق خلال الفترة المشمولة بالتقرير</w:t>
      </w:r>
    </w:p>
    <w:p w14:paraId="77E98B0A" w14:textId="1006E06A" w:rsidR="00E43248" w:rsidRPr="00D50744" w:rsidRDefault="00E43248" w:rsidP="00E43248">
      <w:pPr>
        <w:pStyle w:val="SingleTxtGA"/>
        <w:rPr>
          <w:lang w:val="en-US"/>
        </w:rPr>
      </w:pPr>
      <w:r w:rsidRPr="00D50744">
        <w:rPr>
          <w:rtl/>
          <w:lang w:val="en-US"/>
        </w:rPr>
        <w:t>45-</w:t>
      </w:r>
      <w:r w:rsidRPr="00D50744">
        <w:rPr>
          <w:rtl/>
          <w:lang w:val="en-US"/>
        </w:rPr>
        <w:tab/>
        <w:t xml:space="preserve">من بين حالات الإجراءات العاجلة المسجلة بشأن العراق والبالغ عددها 15 قضية، تتعلق 13 قضية بحالات اختفاء بدأت في عام 2016 وقضية واحدة بحالة اختفاء بدأت في عام 2017، وتخص رجالاً ومراهقين من صلاح الدين (ست حالات) والموصل (ثلاث حالات) والأنبار (ست حالات). ويشهد </w:t>
      </w:r>
      <w:r w:rsidRPr="00D50744">
        <w:rPr>
          <w:spacing w:val="-2"/>
          <w:rtl/>
          <w:lang w:val="en-US"/>
        </w:rPr>
        <w:t>تاريخ هذه المناطق الثلاث على تورط فصائل مسلحة من قوات الحشد الشعبي في عمليات الاختفاء القسري</w:t>
      </w:r>
      <w:r w:rsidRPr="00D50744">
        <w:rPr>
          <w:rtl/>
          <w:lang w:val="en-US"/>
        </w:rPr>
        <w:t>. وفي معظم الحالات المشار إليها، اختفى الرجال والفتيان بعد احتجازهم عند نقاط التفتيش، أو بعد إجراء عمليات تفتيش أمنية. وقد اختفوا، في كثير من الأحيان، برفقة عدد كبير من الأفراد من المكان الأصلي نفسه. بينما اختفى آخرون في سياق التدريب العسكري الذي طُلب منهم الالتحاق به بعد تجنيدهم. وقد</w:t>
      </w:r>
      <w:r w:rsidR="000B3630" w:rsidRPr="00D50744">
        <w:rPr>
          <w:rFonts w:hint="cs"/>
          <w:rtl/>
          <w:lang w:val="en-US"/>
        </w:rPr>
        <w:t> </w:t>
      </w:r>
      <w:r w:rsidRPr="00D50744">
        <w:rPr>
          <w:spacing w:val="-2"/>
          <w:rtl/>
          <w:lang w:val="en-US"/>
        </w:rPr>
        <w:t>أُفرِج عن بعض الرجال، لكن جميع من سُجِّلت إجراءات عاجلة نيابة عنهم لا يزالون مختفين حتى الآن</w:t>
      </w:r>
      <w:r w:rsidRPr="00D50744">
        <w:rPr>
          <w:rtl/>
          <w:lang w:val="en-US"/>
        </w:rPr>
        <w:t xml:space="preserve">. </w:t>
      </w:r>
      <w:r w:rsidRPr="00D50744">
        <w:rPr>
          <w:rtl/>
          <w:lang w:val="en-US"/>
        </w:rPr>
        <w:lastRenderedPageBreak/>
        <w:t>ويُدّعى أن الجناة هم عناصر من قوات الحشد الشعبي. وفي بعض الحالات، تم التعرف على هوية موظفي الدولة الذين تشير الادعاءات إلى تورطهم، إضافة إلى أسمائهم والمناصب التي كانوا يشغلونها وقت ارتكاب الجريمة.</w:t>
      </w:r>
    </w:p>
    <w:p w14:paraId="5587ED73" w14:textId="48E164CD" w:rsidR="00E43248" w:rsidRPr="00D50744" w:rsidRDefault="00E43248" w:rsidP="00E43248">
      <w:pPr>
        <w:pStyle w:val="SingleTxtGA"/>
        <w:rPr>
          <w:lang w:val="en-US"/>
        </w:rPr>
      </w:pPr>
      <w:r w:rsidRPr="00D50744">
        <w:rPr>
          <w:rtl/>
          <w:lang w:val="en-US"/>
        </w:rPr>
        <w:t>46-</w:t>
      </w:r>
      <w:r w:rsidRPr="00D50744">
        <w:rPr>
          <w:rtl/>
          <w:lang w:val="en-US"/>
        </w:rPr>
        <w:tab/>
        <w:t xml:space="preserve">وأما فيما يتعلق بحالات الاختفاء التي وقعت في الأنبار، فترتبط أربع منها </w:t>
      </w:r>
      <w:r w:rsidR="0028050E" w:rsidRPr="00D50744">
        <w:rPr>
          <w:rtl/>
          <w:lang w:val="en-US"/>
        </w:rPr>
        <w:t>ب‍ </w:t>
      </w:r>
      <w:r w:rsidRPr="00D50744">
        <w:rPr>
          <w:rtl/>
          <w:lang w:val="en-US"/>
        </w:rPr>
        <w:t xml:space="preserve">"حادثة </w:t>
      </w:r>
      <w:proofErr w:type="spellStart"/>
      <w:r w:rsidRPr="00D50744">
        <w:rPr>
          <w:rtl/>
          <w:lang w:val="en-US"/>
        </w:rPr>
        <w:t>الصقلاوية</w:t>
      </w:r>
      <w:proofErr w:type="spellEnd"/>
      <w:r w:rsidRPr="00D50744">
        <w:rPr>
          <w:rtl/>
          <w:lang w:val="en-US"/>
        </w:rPr>
        <w:t>" التي وقعت في حزيران/</w:t>
      </w:r>
      <w:proofErr w:type="gramStart"/>
      <w:r w:rsidRPr="00D50744">
        <w:rPr>
          <w:rtl/>
          <w:lang w:val="en-US"/>
        </w:rPr>
        <w:t>يونيه</w:t>
      </w:r>
      <w:proofErr w:type="gramEnd"/>
      <w:r w:rsidRPr="00D50744">
        <w:rPr>
          <w:rtl/>
          <w:lang w:val="en-US"/>
        </w:rPr>
        <w:t xml:space="preserve"> 2016، حيث اختفى أكثر من 600 رجل وفتى. وقد أثَّر ذلك على العائلات التي هربت من أماكن سكنها طلباً للحماية من المواجهات العسكرية الدائرة بين تنظيم داعش والقوات الحكومية الرسمية المدعومة من بعض الفصائل المسلحة التي يُدّعى أنها تابعة لقوات الحشد الشعبي. واقتاد أفراد من قوات مسلحة مجهولة الهوية جميع الرجال إلى جهة مجهولة، زاعمين أنه سيتم التحقق من أسمائهم لأسباب أمنية. واحتُجزت النساء والأطفال وكبار السن في أماكن منفصلة في منطقة بناء بالقرب من</w:t>
      </w:r>
      <w:r w:rsidRPr="00D50744">
        <w:rPr>
          <w:spacing w:val="-4"/>
          <w:rtl/>
          <w:lang w:val="en-US"/>
        </w:rPr>
        <w:t xml:space="preserve"> </w:t>
      </w:r>
      <w:proofErr w:type="spellStart"/>
      <w:r w:rsidRPr="00D50744">
        <w:rPr>
          <w:spacing w:val="-4"/>
          <w:rtl/>
          <w:lang w:val="en-US"/>
        </w:rPr>
        <w:t>البوفياض</w:t>
      </w:r>
      <w:proofErr w:type="spellEnd"/>
      <w:r w:rsidRPr="00D50744">
        <w:rPr>
          <w:spacing w:val="-4"/>
          <w:rtl/>
          <w:lang w:val="en-US"/>
        </w:rPr>
        <w:t>. ثم فُصِلت العائلات ونُقِلَت إلى مخيمي أبو غريب والعمارية للنازحين. ووُعدت العائلات بالإفراج</w:t>
      </w:r>
      <w:r w:rsidRPr="00D50744">
        <w:rPr>
          <w:rtl/>
          <w:lang w:val="en-US"/>
        </w:rPr>
        <w:t xml:space="preserve"> عن الرجال بعد ثلاثة أيام. ومع ذلك، لم يظهروا مجدداً، ولا معلومات عن مصيرهم ومكان وجودهم.</w:t>
      </w:r>
    </w:p>
    <w:p w14:paraId="5AAD477E" w14:textId="77777777" w:rsidR="00E43248" w:rsidRPr="00D50744" w:rsidRDefault="00E43248" w:rsidP="00E43248">
      <w:pPr>
        <w:pStyle w:val="SingleTxtGA"/>
        <w:rPr>
          <w:lang w:val="en-US"/>
        </w:rPr>
      </w:pPr>
      <w:r w:rsidRPr="00D50744">
        <w:rPr>
          <w:rtl/>
          <w:lang w:val="en-US"/>
        </w:rPr>
        <w:t>47-</w:t>
      </w:r>
      <w:r w:rsidRPr="00D50744">
        <w:rPr>
          <w:rtl/>
          <w:lang w:val="en-US"/>
        </w:rPr>
        <w:tab/>
        <w:t xml:space="preserve">ويشير الإجراء العاجل الأخير المسجَّل بشأن العراق خلال الفترة المشمولة بالتقرير إلى اختفاء سليمان أحمد، وهو صحفي سوري يعمل في موقع روج نيوز، وهو موقع إخباري كردي عراقي، في 25 تشرين الأول/أكتوبر 2023، أثناء عودته من زيارة لعائلته في الجمهورية العربية السورية. وفقدت عائلته الاتصال به عندما وصل إلى </w:t>
      </w:r>
      <w:proofErr w:type="spellStart"/>
      <w:r w:rsidRPr="00D50744">
        <w:rPr>
          <w:rtl/>
          <w:lang w:val="en-US"/>
        </w:rPr>
        <w:t>فيشخابور</w:t>
      </w:r>
      <w:proofErr w:type="spellEnd"/>
      <w:r w:rsidRPr="00D50744">
        <w:rPr>
          <w:rtl/>
          <w:lang w:val="en-US"/>
        </w:rPr>
        <w:t xml:space="preserve"> في محافظة دهوك. ويُدّعى أن السلطات الكردية العراقية ألقت القبض على السيد أحمد في ذلك اليوم عند معبر </w:t>
      </w:r>
      <w:proofErr w:type="spellStart"/>
      <w:r w:rsidRPr="00D50744">
        <w:rPr>
          <w:rtl/>
          <w:lang w:val="en-US"/>
        </w:rPr>
        <w:t>سيمالكا</w:t>
      </w:r>
      <w:proofErr w:type="spellEnd"/>
      <w:r w:rsidRPr="00D50744">
        <w:rPr>
          <w:rtl/>
          <w:lang w:val="en-US"/>
        </w:rPr>
        <w:t xml:space="preserve"> - </w:t>
      </w:r>
      <w:proofErr w:type="spellStart"/>
      <w:r w:rsidRPr="00D50744">
        <w:rPr>
          <w:rtl/>
          <w:lang w:val="en-US"/>
        </w:rPr>
        <w:t>فيشخابور</w:t>
      </w:r>
      <w:proofErr w:type="spellEnd"/>
      <w:r w:rsidRPr="00D50744">
        <w:rPr>
          <w:rtl/>
          <w:lang w:val="en-US"/>
        </w:rPr>
        <w:t xml:space="preserve"> الحدودي في الشمال. واقتيد إلى مكان مجهول، ولم تتوفر أي معلومات منذ ذلك الحين بشأن مصيره ومكان وجوده. </w:t>
      </w:r>
    </w:p>
    <w:p w14:paraId="449C8A22" w14:textId="7C984855" w:rsidR="00E43248" w:rsidRPr="00D50744" w:rsidRDefault="00E43248" w:rsidP="00E43248">
      <w:pPr>
        <w:pStyle w:val="H4GA"/>
        <w:rPr>
          <w:lang w:val="en-US"/>
        </w:rPr>
      </w:pPr>
      <w:r w:rsidRPr="00D50744">
        <w:rPr>
          <w:rtl/>
          <w:lang w:val="en-US"/>
        </w:rPr>
        <w:tab/>
        <w:t>’8‘</w:t>
      </w:r>
      <w:r w:rsidRPr="00D50744">
        <w:rPr>
          <w:rtl/>
          <w:lang w:val="en-US"/>
        </w:rPr>
        <w:tab/>
        <w:t>الاتجاهات الرئيسية في الادعاءات المتعلقة بالمكسيك خلال الفترة المشمولة بالتقرير</w:t>
      </w:r>
    </w:p>
    <w:p w14:paraId="446C20A1" w14:textId="23FDF307" w:rsidR="00E43248" w:rsidRPr="00D50744" w:rsidRDefault="00E43248" w:rsidP="00E43248">
      <w:pPr>
        <w:pStyle w:val="SingleTxtGA"/>
        <w:rPr>
          <w:lang w:val="en-US"/>
        </w:rPr>
      </w:pPr>
      <w:r w:rsidRPr="00D50744">
        <w:rPr>
          <w:rtl/>
          <w:lang w:val="en-US"/>
        </w:rPr>
        <w:t>48-</w:t>
      </w:r>
      <w:r w:rsidRPr="00D50744">
        <w:rPr>
          <w:rtl/>
          <w:lang w:val="en-US"/>
        </w:rPr>
        <w:tab/>
        <w:t xml:space="preserve">فيما يتعلق بحالات الإجراءات العاجلة المسجلة بشأن المكسيك في الفترة المشمولة بالتقرير والبالغ عددها 66 قضية، وقع 37.5 في المائة من حالات الاختفاء في </w:t>
      </w:r>
      <w:proofErr w:type="spellStart"/>
      <w:r w:rsidRPr="00D50744">
        <w:rPr>
          <w:rtl/>
          <w:lang w:val="en-US"/>
        </w:rPr>
        <w:t>ميتشواكان</w:t>
      </w:r>
      <w:proofErr w:type="spellEnd"/>
      <w:r w:rsidRPr="00D50744">
        <w:rPr>
          <w:rtl/>
          <w:lang w:val="en-US"/>
        </w:rPr>
        <w:t xml:space="preserve"> (21 إجراءً عاجلاً) </w:t>
      </w:r>
      <w:r w:rsidRPr="00D50744">
        <w:rPr>
          <w:spacing w:val="-4"/>
          <w:rtl/>
          <w:lang w:val="en-US"/>
        </w:rPr>
        <w:t>و10</w:t>
      </w:r>
      <w:r w:rsidR="000B3630" w:rsidRPr="00D50744">
        <w:rPr>
          <w:rFonts w:ascii="Simplified Arabic" w:hAnsi="Simplified Arabic"/>
          <w:spacing w:val="-4"/>
          <w:rtl/>
          <w:lang w:val="en-US"/>
        </w:rPr>
        <w:t>,</w:t>
      </w:r>
      <w:r w:rsidRPr="00D50744">
        <w:rPr>
          <w:spacing w:val="-4"/>
          <w:rtl/>
          <w:lang w:val="en-US"/>
        </w:rPr>
        <w:t>7 في المائة في باخا كاليفورنيا (6 إجراءات عاجلة) و10</w:t>
      </w:r>
      <w:r w:rsidR="000B3630" w:rsidRPr="00D50744">
        <w:rPr>
          <w:rFonts w:ascii="Simplified Arabic" w:hAnsi="Simplified Arabic"/>
          <w:spacing w:val="-4"/>
          <w:rtl/>
          <w:lang w:val="en-US"/>
        </w:rPr>
        <w:t>,</w:t>
      </w:r>
      <w:r w:rsidRPr="00D50744">
        <w:rPr>
          <w:spacing w:val="-4"/>
          <w:rtl/>
          <w:lang w:val="en-US"/>
        </w:rPr>
        <w:t xml:space="preserve">7 في المائة في </w:t>
      </w:r>
      <w:proofErr w:type="spellStart"/>
      <w:r w:rsidRPr="00D50744">
        <w:rPr>
          <w:spacing w:val="-4"/>
          <w:rtl/>
          <w:lang w:val="en-US"/>
        </w:rPr>
        <w:t>كوليما</w:t>
      </w:r>
      <w:proofErr w:type="spellEnd"/>
      <w:r w:rsidRPr="00D50744">
        <w:rPr>
          <w:spacing w:val="-4"/>
          <w:rtl/>
          <w:lang w:val="en-US"/>
        </w:rPr>
        <w:t xml:space="preserve"> (6 إجراءات عاجلة)</w:t>
      </w:r>
      <w:r w:rsidRPr="00D50744">
        <w:rPr>
          <w:rtl/>
          <w:lang w:val="en-US"/>
        </w:rPr>
        <w:t xml:space="preserve"> و7</w:t>
      </w:r>
      <w:r w:rsidR="000B3630" w:rsidRPr="00D50744">
        <w:rPr>
          <w:rFonts w:ascii="Simplified Arabic" w:hAnsi="Simplified Arabic"/>
          <w:rtl/>
          <w:lang w:val="en-US"/>
        </w:rPr>
        <w:t>,</w:t>
      </w:r>
      <w:r w:rsidRPr="00D50744">
        <w:rPr>
          <w:rtl/>
          <w:lang w:val="en-US"/>
        </w:rPr>
        <w:t xml:space="preserve">1 في المائة في </w:t>
      </w:r>
      <w:proofErr w:type="spellStart"/>
      <w:r w:rsidRPr="00D50744">
        <w:rPr>
          <w:rtl/>
          <w:lang w:val="en-US"/>
        </w:rPr>
        <w:t>كينتانا</w:t>
      </w:r>
      <w:proofErr w:type="spellEnd"/>
      <w:r w:rsidRPr="00D50744">
        <w:rPr>
          <w:rtl/>
          <w:lang w:val="en-US"/>
        </w:rPr>
        <w:t xml:space="preserve"> رو (4 إجراءات عاجلة) و7</w:t>
      </w:r>
      <w:r w:rsidR="000B3630" w:rsidRPr="00D50744">
        <w:rPr>
          <w:rFonts w:ascii="Simplified Arabic" w:hAnsi="Simplified Arabic"/>
          <w:rtl/>
          <w:lang w:val="en-US"/>
        </w:rPr>
        <w:t>,</w:t>
      </w:r>
      <w:r w:rsidRPr="00D50744">
        <w:rPr>
          <w:rtl/>
          <w:lang w:val="en-US"/>
        </w:rPr>
        <w:t xml:space="preserve">1 في المائة في </w:t>
      </w:r>
      <w:proofErr w:type="spellStart"/>
      <w:r w:rsidRPr="00D50744">
        <w:rPr>
          <w:rtl/>
          <w:lang w:val="en-US"/>
        </w:rPr>
        <w:t>غواناخواتو</w:t>
      </w:r>
      <w:proofErr w:type="spellEnd"/>
      <w:r w:rsidRPr="00D50744">
        <w:rPr>
          <w:rtl/>
          <w:lang w:val="en-US"/>
        </w:rPr>
        <w:t xml:space="preserve"> (4 إجراءات عاجلة) و7</w:t>
      </w:r>
      <w:r w:rsidR="000B3630" w:rsidRPr="00D50744">
        <w:rPr>
          <w:rFonts w:ascii="Simplified Arabic" w:hAnsi="Simplified Arabic"/>
          <w:rtl/>
          <w:lang w:val="en-US"/>
        </w:rPr>
        <w:t>,</w:t>
      </w:r>
      <w:r w:rsidRPr="00D50744">
        <w:rPr>
          <w:rtl/>
          <w:lang w:val="en-US"/>
        </w:rPr>
        <w:t xml:space="preserve">1 في المائة في </w:t>
      </w:r>
      <w:proofErr w:type="spellStart"/>
      <w:r w:rsidRPr="00D50744">
        <w:rPr>
          <w:rtl/>
          <w:lang w:val="en-US"/>
        </w:rPr>
        <w:t>ناياريت</w:t>
      </w:r>
      <w:proofErr w:type="spellEnd"/>
      <w:r w:rsidRPr="00D50744">
        <w:rPr>
          <w:rtl/>
          <w:lang w:val="en-US"/>
        </w:rPr>
        <w:t xml:space="preserve"> (4 إجراءات عاجلة)، و3</w:t>
      </w:r>
      <w:r w:rsidR="000B3630" w:rsidRPr="00D50744">
        <w:rPr>
          <w:rFonts w:ascii="Simplified Arabic" w:hAnsi="Simplified Arabic"/>
          <w:rtl/>
          <w:lang w:val="en-US"/>
        </w:rPr>
        <w:t>,</w:t>
      </w:r>
      <w:r w:rsidRPr="00D50744">
        <w:rPr>
          <w:rtl/>
          <w:lang w:val="en-US"/>
        </w:rPr>
        <w:t xml:space="preserve">6 في المائة في </w:t>
      </w:r>
      <w:proofErr w:type="spellStart"/>
      <w:r w:rsidRPr="00D50744">
        <w:rPr>
          <w:rtl/>
          <w:lang w:val="en-US"/>
        </w:rPr>
        <w:t>خاليسكو</w:t>
      </w:r>
      <w:proofErr w:type="spellEnd"/>
      <w:r w:rsidRPr="00D50744">
        <w:rPr>
          <w:rtl/>
          <w:lang w:val="en-US"/>
        </w:rPr>
        <w:t xml:space="preserve"> (إجراءان عاجلان)، و3</w:t>
      </w:r>
      <w:r w:rsidR="000B3630" w:rsidRPr="00D50744">
        <w:rPr>
          <w:rFonts w:ascii="Simplified Arabic" w:hAnsi="Simplified Arabic"/>
          <w:rtl/>
          <w:lang w:val="en-US"/>
        </w:rPr>
        <w:t>,</w:t>
      </w:r>
      <w:r w:rsidRPr="00D50744">
        <w:rPr>
          <w:rtl/>
          <w:lang w:val="en-US"/>
        </w:rPr>
        <w:t xml:space="preserve">6 في المائة في </w:t>
      </w:r>
      <w:proofErr w:type="spellStart"/>
      <w:r w:rsidRPr="00D50744">
        <w:rPr>
          <w:rtl/>
          <w:lang w:val="en-US"/>
        </w:rPr>
        <w:t>سينالوا</w:t>
      </w:r>
      <w:proofErr w:type="spellEnd"/>
      <w:r w:rsidRPr="00D50744">
        <w:rPr>
          <w:rtl/>
          <w:lang w:val="en-US"/>
        </w:rPr>
        <w:t xml:space="preserve"> (إجراءان عاجلان)، و3</w:t>
      </w:r>
      <w:r w:rsidR="000B3630" w:rsidRPr="00D50744">
        <w:rPr>
          <w:rFonts w:ascii="Simplified Arabic" w:hAnsi="Simplified Arabic"/>
          <w:rtl/>
          <w:lang w:val="en-US"/>
        </w:rPr>
        <w:t>,</w:t>
      </w:r>
      <w:r w:rsidRPr="00D50744">
        <w:rPr>
          <w:rtl/>
          <w:lang w:val="en-US"/>
        </w:rPr>
        <w:t xml:space="preserve">6 في المائة في </w:t>
      </w:r>
      <w:proofErr w:type="spellStart"/>
      <w:r w:rsidRPr="00D50744">
        <w:rPr>
          <w:rtl/>
          <w:lang w:val="en-US"/>
        </w:rPr>
        <w:t>سونورا</w:t>
      </w:r>
      <w:proofErr w:type="spellEnd"/>
      <w:r w:rsidRPr="00D50744">
        <w:rPr>
          <w:rtl/>
          <w:lang w:val="en-US"/>
        </w:rPr>
        <w:t xml:space="preserve"> (إجراءان عاجلان)، و3</w:t>
      </w:r>
      <w:r w:rsidR="000B3630" w:rsidRPr="00D50744">
        <w:rPr>
          <w:rFonts w:ascii="Simplified Arabic" w:hAnsi="Simplified Arabic"/>
          <w:rtl/>
          <w:lang w:val="en-US"/>
        </w:rPr>
        <w:t>,</w:t>
      </w:r>
      <w:r w:rsidRPr="00D50744">
        <w:rPr>
          <w:rtl/>
          <w:lang w:val="en-US"/>
        </w:rPr>
        <w:t xml:space="preserve">6 في المائة في </w:t>
      </w:r>
      <w:proofErr w:type="spellStart"/>
      <w:r w:rsidRPr="00D50744">
        <w:rPr>
          <w:rtl/>
          <w:lang w:val="en-US"/>
        </w:rPr>
        <w:t>فيراكروز</w:t>
      </w:r>
      <w:proofErr w:type="spellEnd"/>
      <w:r w:rsidRPr="00D50744">
        <w:rPr>
          <w:rtl/>
          <w:lang w:val="en-US"/>
        </w:rPr>
        <w:t xml:space="preserve"> (إجراءان عاجلان)، و1</w:t>
      </w:r>
      <w:r w:rsidR="000B3630" w:rsidRPr="00D50744">
        <w:rPr>
          <w:rFonts w:ascii="Simplified Arabic" w:hAnsi="Simplified Arabic"/>
          <w:rtl/>
          <w:lang w:val="en-US"/>
        </w:rPr>
        <w:t>,</w:t>
      </w:r>
      <w:r w:rsidRPr="00D50744">
        <w:rPr>
          <w:rtl/>
          <w:lang w:val="en-US"/>
        </w:rPr>
        <w:t xml:space="preserve">8 في المائة في </w:t>
      </w:r>
      <w:proofErr w:type="spellStart"/>
      <w:r w:rsidRPr="00D50744">
        <w:rPr>
          <w:rtl/>
          <w:lang w:val="en-US"/>
        </w:rPr>
        <w:t>تاماوليباس</w:t>
      </w:r>
      <w:proofErr w:type="spellEnd"/>
      <w:r w:rsidRPr="00D50744">
        <w:rPr>
          <w:rtl/>
          <w:lang w:val="en-US"/>
        </w:rPr>
        <w:t xml:space="preserve"> (إجراء عاجل واحد)، و1</w:t>
      </w:r>
      <w:r w:rsidR="000B3630" w:rsidRPr="00D50744">
        <w:rPr>
          <w:rFonts w:ascii="Simplified Arabic" w:hAnsi="Simplified Arabic"/>
          <w:rtl/>
          <w:lang w:val="en-US"/>
        </w:rPr>
        <w:t>,</w:t>
      </w:r>
      <w:r w:rsidRPr="00D50744">
        <w:rPr>
          <w:rtl/>
          <w:lang w:val="en-US"/>
        </w:rPr>
        <w:t xml:space="preserve">8 في المائة في </w:t>
      </w:r>
      <w:proofErr w:type="spellStart"/>
      <w:r w:rsidRPr="00D50744">
        <w:rPr>
          <w:rtl/>
          <w:lang w:val="en-US"/>
        </w:rPr>
        <w:t>دورانغو</w:t>
      </w:r>
      <w:proofErr w:type="spellEnd"/>
      <w:r w:rsidRPr="00D50744">
        <w:rPr>
          <w:rtl/>
          <w:lang w:val="en-US"/>
        </w:rPr>
        <w:t xml:space="preserve"> (إجراء عاجل واحد)، و1</w:t>
      </w:r>
      <w:r w:rsidR="000B3630" w:rsidRPr="00D50744">
        <w:rPr>
          <w:rFonts w:ascii="Simplified Arabic" w:hAnsi="Simplified Arabic"/>
          <w:rtl/>
          <w:lang w:val="en-US"/>
        </w:rPr>
        <w:t>,</w:t>
      </w:r>
      <w:r w:rsidRPr="00D50744">
        <w:rPr>
          <w:rtl/>
          <w:lang w:val="en-US"/>
        </w:rPr>
        <w:t xml:space="preserve">8 في المائة في </w:t>
      </w:r>
      <w:proofErr w:type="spellStart"/>
      <w:r w:rsidRPr="00D50744">
        <w:rPr>
          <w:rtl/>
          <w:lang w:val="en-US"/>
        </w:rPr>
        <w:t>غيريرو</w:t>
      </w:r>
      <w:proofErr w:type="spellEnd"/>
      <w:r w:rsidRPr="00D50744">
        <w:rPr>
          <w:rtl/>
          <w:lang w:val="en-US"/>
        </w:rPr>
        <w:t xml:space="preserve"> (إجراء عاجل واحد). وفي الغالبية العظمى من الحالات، بالكاد تتوفر أي معلومات، لأن الشخص اختفى في غياب أي شاهد، أو لأن السلطات لم تقدم الأدلة المتاحة. وفي هذا الصدد، أشار بعض مقدمي الطلبات إلى أن مقاطع الفيديو التي تسجلها كاميرات الشوارع تكون متاحة لمدة 30 يوماً فقط، وأن السلطات لا تتيح عادةً الاطلاع على هذه مقاطع في الوقت المناسب، مما </w:t>
      </w:r>
      <w:proofErr w:type="gramStart"/>
      <w:r w:rsidRPr="00D50744">
        <w:rPr>
          <w:rtl/>
          <w:lang w:val="en-US"/>
        </w:rPr>
        <w:t>يعيق</w:t>
      </w:r>
      <w:proofErr w:type="gramEnd"/>
      <w:r w:rsidRPr="00D50744">
        <w:rPr>
          <w:rtl/>
          <w:lang w:val="en-US"/>
        </w:rPr>
        <w:t xml:space="preserve"> الوصول إلى أي بيانات ذات صلة. وفي العديد من الحالات، لا</w:t>
      </w:r>
      <w:r w:rsidR="000B3630" w:rsidRPr="00D50744">
        <w:rPr>
          <w:rFonts w:hint="cs"/>
          <w:rtl/>
          <w:lang w:val="en-US"/>
        </w:rPr>
        <w:t> </w:t>
      </w:r>
      <w:r w:rsidRPr="00D50744">
        <w:rPr>
          <w:rtl/>
          <w:lang w:val="en-US"/>
        </w:rPr>
        <w:t xml:space="preserve">يعلمون سوى أن الشخص قد اختفى، وأن الاختفاء، بما فيه الاختفاء القسري، ممارسة منتشرة على </w:t>
      </w:r>
      <w:r w:rsidRPr="00D50744">
        <w:rPr>
          <w:spacing w:val="-2"/>
          <w:rtl/>
          <w:lang w:val="en-US"/>
        </w:rPr>
        <w:t xml:space="preserve">نطاق واسع في المنطقة. ويحدث ذلك في سياق ارتباط موظفين في السلطات المحلية بالجماعات الإجرامية، </w:t>
      </w:r>
      <w:r w:rsidRPr="00D50744">
        <w:rPr>
          <w:rtl/>
          <w:lang w:val="en-US"/>
        </w:rPr>
        <w:t>بما فيه فيما يتعلق بحالات الاختفاء.</w:t>
      </w:r>
    </w:p>
    <w:p w14:paraId="032C9802" w14:textId="77777777" w:rsidR="00E43248" w:rsidRPr="00D50744" w:rsidRDefault="00E43248" w:rsidP="00E43248">
      <w:pPr>
        <w:pStyle w:val="SingleTxtGA"/>
        <w:rPr>
          <w:lang w:val="en-US"/>
        </w:rPr>
      </w:pPr>
      <w:r w:rsidRPr="00D50744">
        <w:rPr>
          <w:rtl/>
          <w:lang w:val="en-US"/>
        </w:rPr>
        <w:t>49-</w:t>
      </w:r>
      <w:r w:rsidRPr="00D50744">
        <w:rPr>
          <w:rtl/>
          <w:lang w:val="en-US"/>
        </w:rPr>
        <w:tab/>
        <w:t xml:space="preserve">ويقع ضحية حالات الاختفاء تلك أشخاص من جميع الأعمار والخلفيات الاجتماعية، يغادرون منازلهم كالمعتاد في يوم عمل عادي. وفي </w:t>
      </w:r>
      <w:proofErr w:type="spellStart"/>
      <w:r w:rsidRPr="00D50744">
        <w:rPr>
          <w:rtl/>
          <w:lang w:val="en-US"/>
        </w:rPr>
        <w:t>ميتشواكان</w:t>
      </w:r>
      <w:proofErr w:type="spellEnd"/>
      <w:r w:rsidRPr="00D50744">
        <w:rPr>
          <w:rtl/>
          <w:lang w:val="en-US"/>
        </w:rPr>
        <w:t xml:space="preserve">، يُرجّح مقدمو الطلب في كثير من الأحيان أن يكون </w:t>
      </w:r>
      <w:r w:rsidRPr="00D50744">
        <w:rPr>
          <w:spacing w:val="-2"/>
          <w:rtl/>
          <w:lang w:val="en-US"/>
        </w:rPr>
        <w:t xml:space="preserve">الضحايا قد قُتلوا ووضعوا في مقابر جماعية (مثل تلك التي عُثر عليها مؤخرا في سيرو دي لا كروز </w:t>
      </w:r>
      <w:proofErr w:type="spellStart"/>
      <w:r w:rsidRPr="00D50744">
        <w:rPr>
          <w:spacing w:val="-2"/>
          <w:rtl/>
          <w:lang w:val="en-US"/>
        </w:rPr>
        <w:t>وبالما</w:t>
      </w:r>
      <w:proofErr w:type="spellEnd"/>
      <w:r w:rsidRPr="00D50744">
        <w:rPr>
          <w:spacing w:val="-2"/>
          <w:rtl/>
          <w:lang w:val="en-US"/>
        </w:rPr>
        <w:t>).</w:t>
      </w:r>
      <w:r w:rsidRPr="00D50744">
        <w:rPr>
          <w:rtl/>
          <w:lang w:val="en-US"/>
        </w:rPr>
        <w:t xml:space="preserve"> </w:t>
      </w:r>
      <w:r w:rsidRPr="00D50744">
        <w:rPr>
          <w:spacing w:val="-2"/>
          <w:rtl/>
          <w:lang w:val="en-US"/>
        </w:rPr>
        <w:t xml:space="preserve">وأُبلغت اللجنة أيضاً بوجود مئات الأكياس التي تحتوي على رفات بشرية مجهولة الهوية في </w:t>
      </w:r>
      <w:proofErr w:type="spellStart"/>
      <w:r w:rsidRPr="00D50744">
        <w:rPr>
          <w:spacing w:val="-2"/>
          <w:rtl/>
          <w:lang w:val="en-US"/>
        </w:rPr>
        <w:t>خاليسكو</w:t>
      </w:r>
      <w:proofErr w:type="spellEnd"/>
      <w:r w:rsidRPr="00D50744">
        <w:rPr>
          <w:spacing w:val="-2"/>
          <w:rtl/>
          <w:lang w:val="en-US"/>
        </w:rPr>
        <w:t xml:space="preserve"> حالياً.</w:t>
      </w:r>
      <w:r w:rsidRPr="00D50744">
        <w:rPr>
          <w:rtl/>
          <w:lang w:val="en-US"/>
        </w:rPr>
        <w:t xml:space="preserve"> </w:t>
      </w:r>
    </w:p>
    <w:p w14:paraId="60D03E32" w14:textId="77777777" w:rsidR="00E43248" w:rsidRPr="00D50744" w:rsidRDefault="00E43248" w:rsidP="00E43248">
      <w:pPr>
        <w:pStyle w:val="SingleTxtGA"/>
        <w:rPr>
          <w:lang w:val="en-US"/>
        </w:rPr>
      </w:pPr>
      <w:r w:rsidRPr="00D50744">
        <w:rPr>
          <w:rtl/>
          <w:lang w:val="en-US"/>
        </w:rPr>
        <w:lastRenderedPageBreak/>
        <w:t>50-</w:t>
      </w:r>
      <w:r w:rsidRPr="00D50744">
        <w:rPr>
          <w:rtl/>
          <w:lang w:val="en-US"/>
        </w:rPr>
        <w:tab/>
        <w:t>وفي بعض الحالات، قال مقدمو الطلب ن الجناة طلبوا أموالاً من عائلات المختفين، واعترفوا بأنهم</w:t>
      </w:r>
      <w:r w:rsidRPr="00D50744">
        <w:rPr>
          <w:spacing w:val="-4"/>
          <w:rtl/>
          <w:lang w:val="en-US"/>
        </w:rPr>
        <w:t xml:space="preserve"> أخفوهم "لاستغلال الوضع" وليتم التحقيق في الحالة على أنها حالة اختطاف وليست حالة اختفاء قسري. </w:t>
      </w:r>
    </w:p>
    <w:p w14:paraId="2FEEEA38" w14:textId="77777777" w:rsidR="00E43248" w:rsidRPr="00D50744" w:rsidRDefault="00E43248" w:rsidP="00E43248">
      <w:pPr>
        <w:pStyle w:val="SingleTxtGA"/>
        <w:rPr>
          <w:lang w:val="en-US"/>
        </w:rPr>
      </w:pPr>
      <w:r w:rsidRPr="00D50744">
        <w:rPr>
          <w:rtl/>
          <w:lang w:val="en-US"/>
        </w:rPr>
        <w:t>51-</w:t>
      </w:r>
      <w:r w:rsidRPr="00D50744">
        <w:rPr>
          <w:rtl/>
          <w:lang w:val="en-US"/>
        </w:rPr>
        <w:tab/>
        <w:t>وفيما يتعلق بجميع الحالات المذكورة أعلاه، أوضحت اللجنة بالتفصيل مسؤوليات الدولة بموجب المادتين 2 و3 من الاتفاقية، وذلك حسب وقائع القضية. وشددت اللجنة على أنه يجب على السلطات المسؤولة عن البحث والتحقيق مراعاة جميع المعلومات المقدمة على أنها فرضيات، ودرسها بعناية عن طريق إجراءات تحقيق محددة.</w:t>
      </w:r>
    </w:p>
    <w:p w14:paraId="7B9C3FF4" w14:textId="6F787E75" w:rsidR="00E43248" w:rsidRPr="00D50744" w:rsidRDefault="00E43248" w:rsidP="00E43248">
      <w:pPr>
        <w:pStyle w:val="H4GA"/>
        <w:rPr>
          <w:lang w:val="en-US"/>
        </w:rPr>
      </w:pPr>
      <w:r w:rsidRPr="00D50744">
        <w:rPr>
          <w:rtl/>
          <w:lang w:val="en-US"/>
        </w:rPr>
        <w:tab/>
        <w:t>’9‘</w:t>
      </w:r>
      <w:r w:rsidRPr="00D50744">
        <w:rPr>
          <w:rtl/>
          <w:lang w:val="en-US"/>
        </w:rPr>
        <w:tab/>
        <w:t>الادعاءات المتعلقة بسري لانكا</w:t>
      </w:r>
    </w:p>
    <w:p w14:paraId="344E7D23" w14:textId="77777777" w:rsidR="00E43248" w:rsidRPr="00D50744" w:rsidRDefault="00E43248" w:rsidP="00E43248">
      <w:pPr>
        <w:pStyle w:val="SingleTxtGA"/>
        <w:rPr>
          <w:lang w:val="en-US"/>
        </w:rPr>
      </w:pPr>
      <w:r w:rsidRPr="00D50744">
        <w:rPr>
          <w:rtl/>
          <w:lang w:val="en-US"/>
        </w:rPr>
        <w:t>52-</w:t>
      </w:r>
      <w:r w:rsidRPr="00D50744">
        <w:rPr>
          <w:rtl/>
          <w:lang w:val="en-US"/>
        </w:rPr>
        <w:tab/>
        <w:t xml:space="preserve">في 16 نيسان/أبريل 2024، سجلت اللجنة قضية إجراء عاجل تتعلق بادعاءات حول اختفاء كابيلا </w:t>
      </w:r>
      <w:proofErr w:type="spellStart"/>
      <w:r w:rsidRPr="00D50744">
        <w:rPr>
          <w:rtl/>
          <w:lang w:val="en-US"/>
        </w:rPr>
        <w:t>كومارا</w:t>
      </w:r>
      <w:proofErr w:type="spellEnd"/>
      <w:r w:rsidRPr="00D50744">
        <w:rPr>
          <w:rtl/>
          <w:lang w:val="en-US"/>
        </w:rPr>
        <w:t xml:space="preserve"> دي سيلفا </w:t>
      </w:r>
      <w:proofErr w:type="spellStart"/>
      <w:r w:rsidRPr="00D50744">
        <w:rPr>
          <w:rtl/>
          <w:lang w:val="en-US"/>
        </w:rPr>
        <w:t>غونابينوالا</w:t>
      </w:r>
      <w:proofErr w:type="spellEnd"/>
      <w:r w:rsidRPr="00D50744">
        <w:rPr>
          <w:rtl/>
          <w:lang w:val="en-US"/>
        </w:rPr>
        <w:t xml:space="preserve"> في 27 آذار/مارس 2024. وفي ذلك اليوم، غادر السيد دي سيلفا </w:t>
      </w:r>
      <w:proofErr w:type="spellStart"/>
      <w:r w:rsidRPr="00D50744">
        <w:rPr>
          <w:rtl/>
          <w:lang w:val="en-US"/>
        </w:rPr>
        <w:t>غونابينوالا</w:t>
      </w:r>
      <w:proofErr w:type="spellEnd"/>
      <w:r w:rsidRPr="00D50744">
        <w:rPr>
          <w:rtl/>
          <w:lang w:val="en-US"/>
        </w:rPr>
        <w:t xml:space="preserve"> منزله حوالي الساعة 6:30 مساءً. وفي 28 آذار/مارس 2024، وصلت مجموعة من ستة رجال وامرأتين في شاحنة بيضاء (تحمل لوحة تسجيل رقم </w:t>
      </w:r>
      <w:r w:rsidRPr="00D50744">
        <w:rPr>
          <w:lang w:val="en-US"/>
        </w:rPr>
        <w:t>NC PC 2725</w:t>
      </w:r>
      <w:r w:rsidRPr="00D50744">
        <w:rPr>
          <w:rtl/>
          <w:lang w:val="en-US"/>
        </w:rPr>
        <w:t xml:space="preserve">) إلى منزل والدته، وصادرت الهواتف المحمولة لأفراد العائلة الموجودين في المنزل. واستجوبت المجموعة أفراد العائلة حول تحركات السيد دي سيلفا </w:t>
      </w:r>
      <w:proofErr w:type="spellStart"/>
      <w:r w:rsidRPr="00D50744">
        <w:rPr>
          <w:rtl/>
          <w:lang w:val="en-US"/>
        </w:rPr>
        <w:t>غونابينوالا</w:t>
      </w:r>
      <w:proofErr w:type="spellEnd"/>
      <w:r w:rsidRPr="00D50744">
        <w:rPr>
          <w:rtl/>
          <w:lang w:val="en-US"/>
        </w:rPr>
        <w:t xml:space="preserve">، وذكرت أنه محتجز لديها ومشتبه به في جريمة قتل وقعت مؤخراً في </w:t>
      </w:r>
      <w:proofErr w:type="spellStart"/>
      <w:r w:rsidRPr="00D50744">
        <w:rPr>
          <w:rtl/>
          <w:lang w:val="en-US"/>
        </w:rPr>
        <w:t>غالابودا</w:t>
      </w:r>
      <w:proofErr w:type="spellEnd"/>
      <w:r w:rsidRPr="00D50744">
        <w:rPr>
          <w:rtl/>
          <w:lang w:val="en-US"/>
        </w:rPr>
        <w:t xml:space="preserve">. وفي 31 آذار/مارس 2024، حوالي الساعة 9 صباحاً، عاد ستة من أعضاء المجموعة إلى منزل الأم للاستفسار عما إذا كان السيد دي سيلفا </w:t>
      </w:r>
      <w:proofErr w:type="spellStart"/>
      <w:r w:rsidRPr="00D50744">
        <w:rPr>
          <w:rtl/>
          <w:lang w:val="en-US"/>
        </w:rPr>
        <w:t>غونابينوالا</w:t>
      </w:r>
      <w:proofErr w:type="spellEnd"/>
      <w:r w:rsidRPr="00D50744">
        <w:rPr>
          <w:rtl/>
          <w:lang w:val="en-US"/>
        </w:rPr>
        <w:t xml:space="preserve"> قد عاد خلال الليل، موضحين أنه لم يكن في عهدتهم. ومنذ ذلك الحين، لم ترد أي معلومات عن مصير السيد دي سيلفا </w:t>
      </w:r>
      <w:proofErr w:type="spellStart"/>
      <w:r w:rsidRPr="00D50744">
        <w:rPr>
          <w:rtl/>
          <w:lang w:val="en-US"/>
        </w:rPr>
        <w:t>غونابينوالا</w:t>
      </w:r>
      <w:proofErr w:type="spellEnd"/>
      <w:r w:rsidRPr="00D50744">
        <w:rPr>
          <w:rtl/>
          <w:lang w:val="en-US"/>
        </w:rPr>
        <w:t xml:space="preserve"> ومكان وجوده.</w:t>
      </w:r>
    </w:p>
    <w:p w14:paraId="4223672E" w14:textId="7CEA9CA1" w:rsidR="00E43248" w:rsidRPr="00D50744" w:rsidRDefault="00E43248" w:rsidP="00E43248">
      <w:pPr>
        <w:pStyle w:val="SingleTxtGA"/>
        <w:rPr>
          <w:lang w:val="en-US"/>
        </w:rPr>
      </w:pPr>
      <w:r w:rsidRPr="00D50744">
        <w:rPr>
          <w:rtl/>
          <w:lang w:val="en-US"/>
        </w:rPr>
        <w:t>53-</w:t>
      </w:r>
      <w:r w:rsidRPr="00D50744">
        <w:rPr>
          <w:rtl/>
          <w:lang w:val="en-US"/>
        </w:rPr>
        <w:tab/>
        <w:t xml:space="preserve">وفي 13 أيار/مايو 2024، أُبلغت اللجنة بأن السيد دي سيلفا </w:t>
      </w:r>
      <w:proofErr w:type="spellStart"/>
      <w:r w:rsidRPr="00D50744">
        <w:rPr>
          <w:rtl/>
          <w:lang w:val="en-US"/>
        </w:rPr>
        <w:t>غونابينوالا</w:t>
      </w:r>
      <w:proofErr w:type="spellEnd"/>
      <w:r w:rsidRPr="00D50744">
        <w:rPr>
          <w:rtl/>
          <w:lang w:val="en-US"/>
        </w:rPr>
        <w:t xml:space="preserve"> محتجز حالياً في سجن غالي للحبس الاحتياطي بعد أن احتجزته الشرطة في 20 نيسان/أبريل 2024 في </w:t>
      </w:r>
      <w:proofErr w:type="spellStart"/>
      <w:r w:rsidRPr="00D50744">
        <w:rPr>
          <w:rtl/>
          <w:lang w:val="en-US"/>
        </w:rPr>
        <w:t>هورانغولا</w:t>
      </w:r>
      <w:proofErr w:type="spellEnd"/>
      <w:r w:rsidRPr="00D50744">
        <w:rPr>
          <w:rtl/>
          <w:lang w:val="en-US"/>
        </w:rPr>
        <w:t>، وأن المكتب المعني بالمفقودين قد أبلغ العائلة باعتقاله ومكان وجوده حالياً. وبعد التأكد من تلك المعلومات، أوقفت اللجنة النظر في قضية الإجراء العاجل في 4 حزيران/</w:t>
      </w:r>
      <w:proofErr w:type="gramStart"/>
      <w:r w:rsidRPr="00D50744">
        <w:rPr>
          <w:rtl/>
          <w:lang w:val="en-US"/>
        </w:rPr>
        <w:t>يونيه</w:t>
      </w:r>
      <w:proofErr w:type="gramEnd"/>
      <w:r w:rsidRPr="00D50744">
        <w:rPr>
          <w:rtl/>
          <w:lang w:val="en-US"/>
        </w:rPr>
        <w:t xml:space="preserve"> 2024. وفي 24 حزيران/</w:t>
      </w:r>
      <w:proofErr w:type="gramStart"/>
      <w:r w:rsidRPr="00D50744">
        <w:rPr>
          <w:rtl/>
          <w:lang w:val="en-US"/>
        </w:rPr>
        <w:t>يونيه</w:t>
      </w:r>
      <w:proofErr w:type="gramEnd"/>
      <w:r w:rsidRPr="00D50744">
        <w:rPr>
          <w:rtl/>
          <w:lang w:val="en-US"/>
        </w:rPr>
        <w:t xml:space="preserve"> 2024، أُبلغت اللجنة بأن والدة السيد دي سيلفا </w:t>
      </w:r>
      <w:proofErr w:type="spellStart"/>
      <w:r w:rsidRPr="00D50744">
        <w:rPr>
          <w:rtl/>
          <w:lang w:val="en-US"/>
        </w:rPr>
        <w:t>غونابينوالا</w:t>
      </w:r>
      <w:proofErr w:type="spellEnd"/>
      <w:r w:rsidRPr="00D50744">
        <w:rPr>
          <w:rtl/>
          <w:lang w:val="en-US"/>
        </w:rPr>
        <w:t xml:space="preserve"> وعائلتها وممثليها تعرضوا لأعمال ترهيب ومراقبة وحملات تشويه وتهديدات ومضايقات، بما في ذلك على يد مسؤولين، بسبب الجهود التي بذلوها في البحث عن ابنها والتحقيق في اختفائه. وأرسل </w:t>
      </w:r>
      <w:r w:rsidR="00715D26" w:rsidRPr="00D50744">
        <w:rPr>
          <w:rtl/>
          <w:lang w:val="en-US"/>
        </w:rPr>
        <w:t>مقرر</w:t>
      </w:r>
      <w:r w:rsidRPr="00D50744">
        <w:rPr>
          <w:rtl/>
          <w:lang w:val="en-US"/>
        </w:rPr>
        <w:t xml:space="preserve"> اللجنة المعني بالأعمال الانتقامية كتاباً إلى الدولة الطرف يطالبها فيه باعتماد تدابير حماية مؤقتة لعائلة السيد دي سيلفا </w:t>
      </w:r>
      <w:proofErr w:type="spellStart"/>
      <w:r w:rsidRPr="00D50744">
        <w:rPr>
          <w:rtl/>
          <w:lang w:val="en-US"/>
        </w:rPr>
        <w:t>غونابينوالا</w:t>
      </w:r>
      <w:proofErr w:type="spellEnd"/>
      <w:r w:rsidRPr="00D50744">
        <w:rPr>
          <w:rtl/>
          <w:lang w:val="en-US"/>
        </w:rPr>
        <w:t xml:space="preserve"> وممثليها، بما يتيح لهم مواصلة بحثهم عن الحقيقة والعدالة وجبر الضرر في أمان تام.</w:t>
      </w:r>
    </w:p>
    <w:p w14:paraId="633A23C7" w14:textId="791BF291" w:rsidR="00E43248" w:rsidRPr="00D50744" w:rsidRDefault="00E43248" w:rsidP="00E43248">
      <w:pPr>
        <w:pStyle w:val="H4GA"/>
        <w:rPr>
          <w:lang w:val="en-US"/>
        </w:rPr>
      </w:pPr>
      <w:r w:rsidRPr="00D50744">
        <w:rPr>
          <w:rtl/>
          <w:lang w:val="en-US"/>
        </w:rPr>
        <w:tab/>
        <w:t>’10‘</w:t>
      </w:r>
      <w:r w:rsidRPr="00D50744">
        <w:rPr>
          <w:rtl/>
          <w:lang w:val="en-US"/>
        </w:rPr>
        <w:tab/>
        <w:t>الادعاءات المتعلقة بالسودان</w:t>
      </w:r>
    </w:p>
    <w:p w14:paraId="487B81DA" w14:textId="77777777" w:rsidR="00E43248" w:rsidRPr="00D50744" w:rsidRDefault="00E43248" w:rsidP="00E43248">
      <w:pPr>
        <w:pStyle w:val="SingleTxtGA"/>
        <w:rPr>
          <w:lang w:val="en-US"/>
        </w:rPr>
      </w:pPr>
      <w:r w:rsidRPr="00D50744">
        <w:rPr>
          <w:rtl/>
          <w:lang w:val="en-US"/>
        </w:rPr>
        <w:t>54-</w:t>
      </w:r>
      <w:r w:rsidRPr="00D50744">
        <w:rPr>
          <w:rtl/>
          <w:lang w:val="en-US"/>
        </w:rPr>
        <w:tab/>
      </w:r>
      <w:r w:rsidRPr="00D50744">
        <w:rPr>
          <w:spacing w:val="-4"/>
          <w:rtl/>
          <w:lang w:val="en-US"/>
        </w:rPr>
        <w:t>حتى 9 أيلول/سبتمبر 2024، سجَّلت اللجنة ثلاث حالات إجراءات عاجلة تتعلق بحالات اختفاء يُدّعى أنها وقعت في السودان، بما فيها حالتان خلال الفترة المشمولة بالتقرير. وتتعلق الحالة الأولى باختفاء</w:t>
      </w:r>
      <w:r w:rsidRPr="00D50744">
        <w:rPr>
          <w:rtl/>
          <w:lang w:val="en-US"/>
        </w:rPr>
        <w:t xml:space="preserve"> معتز عثمان أحمد بابكر صديق في 25 أيار/مايو 2023 بينما كان يقود سيارة في مربع 4 في حي كافوري في شمال الخرطوم. ويُدّعى أن مجموعة مسلحة ترتدي زي قوات الدعم السريع أوقفته ثم اقتادته إلى مكان مجهول. ومنذ ذلك الحين، لم ترد أي معلومات عن مصيره ومكان وجوده أو عن السلطات التي تحتجزه حالياً.</w:t>
      </w:r>
    </w:p>
    <w:p w14:paraId="45316C00" w14:textId="77777777" w:rsidR="00E43248" w:rsidRPr="00D50744" w:rsidRDefault="00E43248" w:rsidP="00E43248">
      <w:pPr>
        <w:pStyle w:val="SingleTxtGA"/>
        <w:rPr>
          <w:lang w:val="en-US"/>
        </w:rPr>
      </w:pPr>
      <w:r w:rsidRPr="00D50744">
        <w:rPr>
          <w:rtl/>
          <w:lang w:val="en-US"/>
        </w:rPr>
        <w:t>55-</w:t>
      </w:r>
      <w:r w:rsidRPr="00D50744">
        <w:rPr>
          <w:rtl/>
          <w:lang w:val="en-US"/>
        </w:rPr>
        <w:tab/>
        <w:t>وتتعلق الحالة الثانية بادعاءات بشأن اختفاء عبد الرحمن حسين محمد بركات في 4 حزيران/</w:t>
      </w:r>
      <w:proofErr w:type="gramStart"/>
      <w:r w:rsidRPr="00D50744">
        <w:rPr>
          <w:rtl/>
          <w:lang w:val="en-US"/>
        </w:rPr>
        <w:t>يونيه</w:t>
      </w:r>
      <w:proofErr w:type="gramEnd"/>
      <w:r w:rsidRPr="00D50744">
        <w:rPr>
          <w:rtl/>
          <w:lang w:val="en-US"/>
        </w:rPr>
        <w:t xml:space="preserve"> 2023. ووفقاً للمعلومات الواردة، فقد كان في مربع 1 في حي النصر عندما اعتقله، حسب ما ورد في الادعاءات، أشخاص يرتدون زي قوات الدعم السريع ثم اقتادوه إلى مكان مجهول. ومنذ ذلك الحين، لم ترد أي معلومات عن مصيره ومكان وجوده ولا عن السلطات التي تحتجزه حالياً.</w:t>
      </w:r>
    </w:p>
    <w:p w14:paraId="140913BE" w14:textId="77777777" w:rsidR="00E43248" w:rsidRPr="00D50744" w:rsidRDefault="00E43248" w:rsidP="009B375C">
      <w:pPr>
        <w:pStyle w:val="SingleTxtGA"/>
        <w:spacing w:line="350" w:lineRule="exact"/>
        <w:rPr>
          <w:lang w:val="en-US"/>
        </w:rPr>
      </w:pPr>
      <w:r w:rsidRPr="00D50744">
        <w:rPr>
          <w:rtl/>
          <w:lang w:val="en-US"/>
        </w:rPr>
        <w:lastRenderedPageBreak/>
        <w:t>56-</w:t>
      </w:r>
      <w:r w:rsidRPr="00D50744">
        <w:rPr>
          <w:rtl/>
          <w:lang w:val="en-US"/>
        </w:rPr>
        <w:tab/>
        <w:t>وفي كلتا الحالتين، ذكّرت اللجنة الدولة الطرف بمسؤولياتها بموجب المادتين 2 و3 من الاتفاقية، وطلبت إلى السلطات المختصة اتخاذ التدابير التالية:</w:t>
      </w:r>
    </w:p>
    <w:p w14:paraId="3B472E66" w14:textId="0961EDEF" w:rsidR="00E43248" w:rsidRPr="00D50744" w:rsidRDefault="00E43248" w:rsidP="009B375C">
      <w:pPr>
        <w:pStyle w:val="SingleTxtGA"/>
        <w:spacing w:line="350" w:lineRule="exact"/>
        <w:rPr>
          <w:lang w:val="en-US"/>
        </w:rPr>
      </w:pPr>
      <w:r w:rsidRPr="00D50744">
        <w:rPr>
          <w:rtl/>
          <w:lang w:val="en-US"/>
        </w:rPr>
        <w:tab/>
        <w:t>(أ)</w:t>
      </w:r>
      <w:r w:rsidRPr="00D50744">
        <w:rPr>
          <w:rtl/>
          <w:lang w:val="en-US"/>
        </w:rPr>
        <w:tab/>
        <w:t xml:space="preserve">اعتماد استراتيجية بحث وتحقيق تستكشف جميع فرضيات التحقيق القائمة، بما فيها الادعاءات التي تفيد بأن عناصر من قوات الدعم السريع احتجزوا الأشخاص المختفين، واحتمال أن تكون الوقائع قيد النظر تشكل اختفاءً قسرياً بسبب احتمال تورط موظفي الدولة من خلال </w:t>
      </w:r>
      <w:proofErr w:type="gramStart"/>
      <w:r w:rsidRPr="00D50744">
        <w:rPr>
          <w:rtl/>
          <w:lang w:val="en-US"/>
        </w:rPr>
        <w:t>تصرفهم</w:t>
      </w:r>
      <w:proofErr w:type="gramEnd"/>
      <w:r w:rsidRPr="00D50744">
        <w:rPr>
          <w:rtl/>
          <w:lang w:val="en-US"/>
        </w:rPr>
        <w:t xml:space="preserve"> أو إذنهم أو</w:t>
      </w:r>
      <w:r w:rsidR="000B3630" w:rsidRPr="00D50744">
        <w:rPr>
          <w:rFonts w:hint="cs"/>
          <w:rtl/>
          <w:lang w:val="en-US"/>
        </w:rPr>
        <w:t> </w:t>
      </w:r>
      <w:r w:rsidRPr="00D50744">
        <w:rPr>
          <w:rtl/>
          <w:lang w:val="en-US"/>
        </w:rPr>
        <w:t xml:space="preserve">دعمهم أو موافقتهم؛ </w:t>
      </w:r>
    </w:p>
    <w:p w14:paraId="34CBD8BF" w14:textId="620C3FA0" w:rsidR="00E43248" w:rsidRPr="00D50744" w:rsidRDefault="00E43248" w:rsidP="009B375C">
      <w:pPr>
        <w:pStyle w:val="SingleTxtGA"/>
        <w:spacing w:line="350" w:lineRule="exact"/>
        <w:rPr>
          <w:lang w:val="en-US"/>
        </w:rPr>
      </w:pPr>
      <w:r w:rsidRPr="00D50744">
        <w:rPr>
          <w:rtl/>
          <w:lang w:val="en-US"/>
        </w:rPr>
        <w:tab/>
        <w:t>(ب)</w:t>
      </w:r>
      <w:r w:rsidRPr="00D50744">
        <w:rPr>
          <w:rtl/>
          <w:lang w:val="en-US"/>
        </w:rPr>
        <w:tab/>
        <w:t xml:space="preserve">والتأكد من أن الاستراتيجية المعتمدة تحدد التدابير الواجب اتخاذها للبحث عن الأشخاص المختفين وتحديد أماكن وجودهم والتحقيق في حالات الاختفاء المزعومة، وتحديد هوية الجناة في ضوء جميع الفرضيات القائمة بطريقة متكاملة </w:t>
      </w:r>
      <w:proofErr w:type="spellStart"/>
      <w:r w:rsidRPr="00D50744">
        <w:rPr>
          <w:rtl/>
          <w:lang w:val="en-US"/>
        </w:rPr>
        <w:t>وكفوءة</w:t>
      </w:r>
      <w:proofErr w:type="spellEnd"/>
      <w:r w:rsidRPr="00D50744">
        <w:rPr>
          <w:rtl/>
          <w:lang w:val="en-US"/>
        </w:rPr>
        <w:t xml:space="preserve"> ومنسقة، مع توفير الموارد اللازمة والموظفين المدربين تدريباً كافياً؛ </w:t>
      </w:r>
    </w:p>
    <w:p w14:paraId="0B46DB20" w14:textId="0AF1CB46" w:rsidR="00E43248" w:rsidRPr="00D50744" w:rsidRDefault="00E43248" w:rsidP="009B375C">
      <w:pPr>
        <w:pStyle w:val="SingleTxtGA"/>
        <w:spacing w:line="350" w:lineRule="exact"/>
        <w:rPr>
          <w:lang w:val="en-US"/>
        </w:rPr>
      </w:pPr>
      <w:r w:rsidRPr="00D50744">
        <w:rPr>
          <w:rtl/>
          <w:lang w:val="en-US"/>
        </w:rPr>
        <w:tab/>
        <w:t>(ج)</w:t>
      </w:r>
      <w:r w:rsidRPr="00D50744">
        <w:rPr>
          <w:rtl/>
          <w:lang w:val="en-US"/>
        </w:rPr>
        <w:tab/>
        <w:t>وإدماج البحث عن الأشخاص المختفين في جميع الاتصالات التي تجريها سلطات الدولة الطرف مع قوات الدعم السريع، سواء كانت مباشرة أو غير مباشرة؛</w:t>
      </w:r>
    </w:p>
    <w:p w14:paraId="385115E5" w14:textId="790FF05A" w:rsidR="00E43248" w:rsidRPr="00D50744" w:rsidRDefault="00E43248" w:rsidP="009B375C">
      <w:pPr>
        <w:pStyle w:val="SingleTxtGA"/>
        <w:spacing w:line="350" w:lineRule="exact"/>
        <w:rPr>
          <w:lang w:val="en-US"/>
        </w:rPr>
      </w:pPr>
      <w:r w:rsidRPr="00D50744">
        <w:rPr>
          <w:rtl/>
          <w:lang w:val="en-US"/>
        </w:rPr>
        <w:tab/>
        <w:t>(د)</w:t>
      </w:r>
      <w:r w:rsidRPr="00D50744">
        <w:rPr>
          <w:rtl/>
          <w:lang w:val="en-US"/>
        </w:rPr>
        <w:tab/>
        <w:t>والتحقق من احتمال وجود الأشخاص المختفين في أي من أماكن الحرمان من الحرية الخاضعة لسلطة الدولة الطرف؛</w:t>
      </w:r>
    </w:p>
    <w:p w14:paraId="19C1BFAB" w14:textId="7384A82D" w:rsidR="00E43248" w:rsidRPr="00D50744" w:rsidRDefault="00E43248" w:rsidP="009B375C">
      <w:pPr>
        <w:pStyle w:val="SingleTxtGA"/>
        <w:spacing w:line="350" w:lineRule="exact"/>
        <w:rPr>
          <w:lang w:val="en-US"/>
        </w:rPr>
      </w:pPr>
      <w:r w:rsidRPr="00D50744">
        <w:rPr>
          <w:rtl/>
          <w:lang w:val="en-US"/>
        </w:rPr>
        <w:tab/>
        <w:t>(هـ)</w:t>
      </w:r>
      <w:r w:rsidRPr="00D50744">
        <w:rPr>
          <w:rtl/>
          <w:lang w:val="en-US"/>
        </w:rPr>
        <w:tab/>
        <w:t>والنظر، في عملياتها العسكرية، في المواقع المحتملة للأشخاص المختفين.</w:t>
      </w:r>
    </w:p>
    <w:p w14:paraId="38E2D5EB" w14:textId="77777777" w:rsidR="00E43248" w:rsidRPr="00D50744" w:rsidRDefault="00E43248" w:rsidP="009B375C">
      <w:pPr>
        <w:pStyle w:val="SingleTxtGA"/>
        <w:spacing w:line="350" w:lineRule="exact"/>
        <w:rPr>
          <w:lang w:val="en-US"/>
        </w:rPr>
      </w:pPr>
      <w:r w:rsidRPr="00D50744">
        <w:rPr>
          <w:rtl/>
          <w:lang w:val="en-US"/>
        </w:rPr>
        <w:t>57-</w:t>
      </w:r>
      <w:r w:rsidRPr="00D50744">
        <w:rPr>
          <w:rtl/>
          <w:lang w:val="en-US"/>
        </w:rPr>
        <w:tab/>
      </w:r>
      <w:r w:rsidRPr="00D50744">
        <w:rPr>
          <w:spacing w:val="-2"/>
          <w:rtl/>
          <w:lang w:val="en-US"/>
        </w:rPr>
        <w:t>وحتى تاريخ إعداد هذا التقرير، لم يرد أي رد من السودان بشأن أي من الإجراءات العاجلة المسجلة</w:t>
      </w:r>
      <w:r w:rsidRPr="00D50744">
        <w:rPr>
          <w:rtl/>
          <w:lang w:val="en-US"/>
        </w:rPr>
        <w:t xml:space="preserve"> (انظر الفقرة 28 أعلاه).</w:t>
      </w:r>
    </w:p>
    <w:p w14:paraId="71356731" w14:textId="4334AD60" w:rsidR="00E43248" w:rsidRPr="00D50744" w:rsidRDefault="00E43248" w:rsidP="00E43248">
      <w:pPr>
        <w:pStyle w:val="H4GA"/>
        <w:rPr>
          <w:lang w:val="en-US"/>
        </w:rPr>
      </w:pPr>
      <w:r w:rsidRPr="00D50744">
        <w:rPr>
          <w:rtl/>
          <w:lang w:val="en-US"/>
        </w:rPr>
        <w:tab/>
        <w:t>’11‘</w:t>
      </w:r>
      <w:r w:rsidRPr="00D50744">
        <w:rPr>
          <w:rtl/>
          <w:lang w:val="en-US"/>
        </w:rPr>
        <w:tab/>
        <w:t>ما يسمى بحالات الاختفاء القسري قصيرة الأمد</w:t>
      </w:r>
    </w:p>
    <w:p w14:paraId="28C4C64D" w14:textId="77777777" w:rsidR="00E43248" w:rsidRPr="00D50744" w:rsidRDefault="00E43248" w:rsidP="009B375C">
      <w:pPr>
        <w:pStyle w:val="SingleTxtGA"/>
        <w:spacing w:line="350" w:lineRule="exact"/>
        <w:rPr>
          <w:lang w:val="en-US"/>
        </w:rPr>
      </w:pPr>
      <w:r w:rsidRPr="00D50744">
        <w:rPr>
          <w:rtl/>
          <w:lang w:val="en-US"/>
        </w:rPr>
        <w:t>58-</w:t>
      </w:r>
      <w:r w:rsidRPr="00D50744">
        <w:rPr>
          <w:rtl/>
          <w:lang w:val="en-US"/>
        </w:rPr>
        <w:tab/>
        <w:t>خلال الفترة المشمولة بالتقرير، سجلت اللجنة حالة واحدة تُسمى حالة اختفاء قسري قصيرة الأمد، تتعلق بوقائع حدثت في كوبا (انظر الفقرتين 38 و39 أعلاه). غير أنه لم يتسنَّ تسجيل أربعة ادعاءات بحالات اختفاء مماثلة رسمياً، لأن المعلومات المتعلقة بالإفراج عن الضحية المزعومة قد تأكدت قبل أن تتمكن اللجنة من اتخاذ إجرائها. ومع ذلك، فقد احتفظت اللجنة بسجل لهذه الادعاءات، يتعلق اثنان منها بكوبا، وواحد ببنين وواحد بتوغو.</w:t>
      </w:r>
    </w:p>
    <w:p w14:paraId="1FF8496C" w14:textId="56EC0C6C" w:rsidR="00E43248" w:rsidRPr="00D50744" w:rsidRDefault="00E43248" w:rsidP="00E43248">
      <w:pPr>
        <w:pStyle w:val="H23GA"/>
        <w:rPr>
          <w:lang w:val="en-US"/>
        </w:rPr>
      </w:pPr>
      <w:r w:rsidRPr="00D50744">
        <w:rPr>
          <w:rtl/>
          <w:lang w:val="en-US"/>
        </w:rPr>
        <w:tab/>
        <w:t>4-</w:t>
      </w:r>
      <w:r w:rsidRPr="00D50744">
        <w:rPr>
          <w:rtl/>
          <w:lang w:val="en-US"/>
        </w:rPr>
        <w:tab/>
        <w:t>اتجاهات الردود الواردة والقرارات المتخذة خلال الفترة المشمولة بالتقرير</w:t>
      </w:r>
    </w:p>
    <w:p w14:paraId="132578B9" w14:textId="36CD40F1" w:rsidR="00E43248" w:rsidRPr="00D50744" w:rsidRDefault="00E43248" w:rsidP="009B375C">
      <w:pPr>
        <w:pStyle w:val="SingleTxtGA"/>
        <w:spacing w:line="350" w:lineRule="exact"/>
        <w:rPr>
          <w:lang w:val="en-US"/>
        </w:rPr>
      </w:pPr>
      <w:r w:rsidRPr="00D50744">
        <w:rPr>
          <w:rtl/>
          <w:lang w:val="en-US"/>
        </w:rPr>
        <w:t>59-</w:t>
      </w:r>
      <w:r w:rsidRPr="00D50744">
        <w:rPr>
          <w:rtl/>
          <w:lang w:val="en-US"/>
        </w:rPr>
        <w:tab/>
        <w:t xml:space="preserve">كررت الردود الواردة من الدول الأطراف، خلال الفترة المشمولة بالتقرير، بعض الاتجاهات التي استمرت على مر </w:t>
      </w:r>
      <w:proofErr w:type="gramStart"/>
      <w:r w:rsidRPr="00D50744">
        <w:rPr>
          <w:rtl/>
          <w:lang w:val="en-US"/>
        </w:rPr>
        <w:t>السنين</w:t>
      </w:r>
      <w:r w:rsidRPr="00D50744">
        <w:rPr>
          <w:vertAlign w:val="superscript"/>
          <w:rtl/>
          <w:lang w:val="en-US"/>
        </w:rPr>
        <w:t>(</w:t>
      </w:r>
      <w:proofErr w:type="gramEnd"/>
      <w:r w:rsidRPr="00D50744">
        <w:rPr>
          <w:vertAlign w:val="superscript"/>
          <w:rtl/>
          <w:lang w:val="en-US"/>
        </w:rPr>
        <w:footnoteReference w:id="5"/>
      </w:r>
      <w:r w:rsidRPr="00D50744">
        <w:rPr>
          <w:vertAlign w:val="superscript"/>
          <w:rtl/>
          <w:lang w:val="en-US"/>
        </w:rPr>
        <w:t>)</w:t>
      </w:r>
      <w:r w:rsidRPr="00D50744">
        <w:rPr>
          <w:rtl/>
          <w:lang w:val="en-US"/>
        </w:rPr>
        <w:t xml:space="preserve">. وفي هذا التقرير، تود اللجنة أن تسلط الضوء على الأوضاع الجديدة والمسائل المثيرة للقلق. ويُستشهد كثيراً بأمثلة مأخوذة من حالات تتعلق بالعراق والمكسيك، وهما البلدان اللذان لا يزالان يسجلان أكبر عدد من طلبات الإجراءات العاجلة. </w:t>
      </w:r>
    </w:p>
    <w:p w14:paraId="1F95056F" w14:textId="3DA76A1E" w:rsidR="00E43248" w:rsidRPr="00D50744" w:rsidRDefault="00E43248" w:rsidP="00E43248">
      <w:pPr>
        <w:pStyle w:val="H4GA"/>
        <w:rPr>
          <w:lang w:val="en-US"/>
        </w:rPr>
      </w:pPr>
      <w:r w:rsidRPr="00D50744">
        <w:rPr>
          <w:rtl/>
          <w:lang w:val="en-US"/>
        </w:rPr>
        <w:tab/>
        <w:t>’1‘</w:t>
      </w:r>
      <w:r w:rsidRPr="00D50744">
        <w:rPr>
          <w:rtl/>
          <w:lang w:val="en-US"/>
        </w:rPr>
        <w:tab/>
        <w:t>الاتجاهات العامة في الردود الواردة</w:t>
      </w:r>
    </w:p>
    <w:p w14:paraId="32FE3DF4" w14:textId="77777777" w:rsidR="00E43248" w:rsidRPr="00D50744" w:rsidRDefault="00E43248" w:rsidP="009B375C">
      <w:pPr>
        <w:pStyle w:val="SingleTxtGA"/>
        <w:spacing w:line="350" w:lineRule="exact"/>
        <w:rPr>
          <w:lang w:val="en-US"/>
        </w:rPr>
      </w:pPr>
      <w:r w:rsidRPr="00D50744">
        <w:rPr>
          <w:rtl/>
          <w:lang w:val="en-US"/>
        </w:rPr>
        <w:t>60-</w:t>
      </w:r>
      <w:r w:rsidRPr="00D50744">
        <w:rPr>
          <w:rtl/>
          <w:lang w:val="en-US"/>
        </w:rPr>
        <w:tab/>
        <w:t>فيما يتعلق بجوهر الردود الواردة من الدول الأطراف، لا تزال اللجنة تلاحظ تحسناً طفيفاً في مستوى التفاصيل في المعلومات المقدمة. ومع ذلك، لم تستجب الدول المعنية في معظم الحالات لبعض التوصيات المقدمة إليها. وفي هذه الحالات، أكدت اللجنة مجدداً على التوصيات ذات الصلة، وسعت إلى تقديم إرشادات أكثر دقة إلى الدول المعنية.</w:t>
      </w:r>
    </w:p>
    <w:p w14:paraId="5E9B902E" w14:textId="77777777" w:rsidR="00E43248" w:rsidRPr="00D50744" w:rsidRDefault="00E43248" w:rsidP="00E43248">
      <w:pPr>
        <w:pStyle w:val="SingleTxtGA"/>
        <w:rPr>
          <w:lang w:val="en-US"/>
        </w:rPr>
      </w:pPr>
      <w:r w:rsidRPr="00D50744">
        <w:rPr>
          <w:rtl/>
          <w:lang w:val="en-US"/>
        </w:rPr>
        <w:lastRenderedPageBreak/>
        <w:t>61-</w:t>
      </w:r>
      <w:r w:rsidRPr="00D50744">
        <w:rPr>
          <w:rtl/>
          <w:lang w:val="en-US"/>
        </w:rPr>
        <w:tab/>
        <w:t xml:space="preserve">ويتكرر هذا الاتجاه خاصةً فيما يتعلق بالتوصيات حول وضع استراتيجية للبحث والتحقيق، </w:t>
      </w:r>
      <w:r w:rsidRPr="00D50744">
        <w:rPr>
          <w:spacing w:val="-2"/>
          <w:rtl/>
          <w:lang w:val="en-US"/>
        </w:rPr>
        <w:t>وتطوير آليات رسمية تتيح إبلاغ عائلة الأشخاص المختفين وأقاربهم وممثليهم بشكل دوري بالتدابير المتخذة</w:t>
      </w:r>
      <w:r w:rsidRPr="00D50744">
        <w:rPr>
          <w:rtl/>
          <w:lang w:val="en-US"/>
        </w:rPr>
        <w:t xml:space="preserve"> للبحث عنهم والتحقيق في اختفائهم المدَّعى. ولتقديم معلومات عمّا يُحرَز من تقدم وما يُلقى من تحديات، </w:t>
      </w:r>
      <w:r w:rsidRPr="00D50744">
        <w:rPr>
          <w:spacing w:val="-4"/>
          <w:rtl/>
          <w:lang w:val="en-US"/>
        </w:rPr>
        <w:t>ولتمكينهم من المشاركة في عمليات البحث والتحقيق. وفي هذا الصدد، إما أنه لا يرد أي رد، أو أن المعلومات</w:t>
      </w:r>
      <w:r w:rsidRPr="00D50744">
        <w:rPr>
          <w:rtl/>
          <w:lang w:val="en-US"/>
        </w:rPr>
        <w:t xml:space="preserve"> الواردة لا تقدم سوى أمثلة على تدابير تتخذ لمرة واحدة ولا تشكل جزءاً من استراتيجية شاملة.</w:t>
      </w:r>
    </w:p>
    <w:p w14:paraId="10F72D0D" w14:textId="5A9EC708" w:rsidR="00E43248" w:rsidRPr="00D50744" w:rsidRDefault="00E43248" w:rsidP="00E43248">
      <w:pPr>
        <w:pStyle w:val="H23GA"/>
        <w:rPr>
          <w:lang w:val="en-US"/>
        </w:rPr>
      </w:pPr>
      <w:r w:rsidRPr="00D50744">
        <w:rPr>
          <w:rtl/>
          <w:lang w:val="en-US"/>
        </w:rPr>
        <w:tab/>
        <w:t>’2‘</w:t>
      </w:r>
      <w:r w:rsidRPr="00D50744">
        <w:rPr>
          <w:rtl/>
          <w:lang w:val="en-US"/>
        </w:rPr>
        <w:tab/>
        <w:t xml:space="preserve">عدم ورود ردود فيما يتعلق باستراتيجية البحث والتحقيق </w:t>
      </w:r>
    </w:p>
    <w:p w14:paraId="7587F442" w14:textId="77777777" w:rsidR="00E43248" w:rsidRPr="00D50744" w:rsidRDefault="00E43248" w:rsidP="00E43248">
      <w:pPr>
        <w:pStyle w:val="SingleTxtGA"/>
        <w:rPr>
          <w:lang w:val="en-US"/>
        </w:rPr>
      </w:pPr>
      <w:r w:rsidRPr="00D50744">
        <w:rPr>
          <w:rtl/>
          <w:lang w:val="en-US"/>
        </w:rPr>
        <w:t>62-</w:t>
      </w:r>
      <w:r w:rsidRPr="00D50744">
        <w:rPr>
          <w:rtl/>
          <w:lang w:val="en-US"/>
        </w:rPr>
        <w:tab/>
        <w:t xml:space="preserve">في حالة عدم ورود أي رد، تكرر اللجنة التوصيات ذات الصلة. وعندما تقتصر المعلومات على </w:t>
      </w:r>
      <w:r w:rsidRPr="00D50744">
        <w:rPr>
          <w:spacing w:val="-4"/>
          <w:rtl/>
          <w:lang w:val="en-US"/>
        </w:rPr>
        <w:t>أنشطة تنفَّذ لمرة واحدة، تدعو اللجنة السلطات إلى أن تحرص على وضع استراتيجية للبحث والتحقيق وتنفيذها،</w:t>
      </w:r>
      <w:r w:rsidRPr="00D50744">
        <w:rPr>
          <w:rtl/>
          <w:lang w:val="en-US"/>
        </w:rPr>
        <w:t xml:space="preserve"> امتثالاً للمبادئ الموضحة في مذكرة التسجيل، على النحو التالي: </w:t>
      </w:r>
    </w:p>
    <w:p w14:paraId="7BB26C14" w14:textId="18465859" w:rsidR="00E43248" w:rsidRPr="00D50744" w:rsidRDefault="00E43248" w:rsidP="00E43248">
      <w:pPr>
        <w:pStyle w:val="SingleTxtGA"/>
        <w:rPr>
          <w:lang w:val="en-US"/>
        </w:rPr>
      </w:pPr>
      <w:r w:rsidRPr="00D50744">
        <w:rPr>
          <w:rtl/>
          <w:lang w:val="en-US"/>
        </w:rPr>
        <w:tab/>
        <w:t>(أ)</w:t>
      </w:r>
      <w:r w:rsidRPr="00D50744">
        <w:rPr>
          <w:rtl/>
          <w:lang w:val="en-US"/>
        </w:rPr>
        <w:tab/>
        <w:t>ضمان امتثال الاستراتيجية لمتطلبات العناية الواجبة في جميع مراحل عمليات البحث والتحقيق. ويعني ذلك الشروع في بحث فوري وسريع، بما فيه بمبادرة من السلطات نفسها كلما كان ذلك ضرورياً، وإجراء تحقيق شامل ومستقل. كما ينبغي أن تضمن الاستراتيجية تمتُّع جميع الموظفين المشاركين في البحث عن الشخص المختفي وفي التحقيق في الجريمة بالكفاءة المهنية والاستقلالية (المبادئ 6 و7 و8 من المبادئ التوجيهية للبحث عن الأشخاص المختفين)؛</w:t>
      </w:r>
    </w:p>
    <w:p w14:paraId="06E92EE2" w14:textId="76C37F03" w:rsidR="00E43248" w:rsidRPr="00D50744" w:rsidRDefault="00E43248" w:rsidP="00E43248">
      <w:pPr>
        <w:pStyle w:val="SingleTxtGA"/>
        <w:rPr>
          <w:lang w:val="en-US"/>
        </w:rPr>
      </w:pPr>
      <w:r w:rsidRPr="00D50744">
        <w:rPr>
          <w:rtl/>
          <w:lang w:val="en-US"/>
        </w:rPr>
        <w:tab/>
        <w:t>(ب)</w:t>
      </w:r>
      <w:r w:rsidRPr="00D50744">
        <w:rPr>
          <w:rtl/>
          <w:lang w:val="en-US"/>
        </w:rPr>
        <w:tab/>
      </w:r>
      <w:r w:rsidRPr="00D50744">
        <w:rPr>
          <w:spacing w:val="-4"/>
          <w:rtl/>
          <w:lang w:val="en-US"/>
        </w:rPr>
        <w:t xml:space="preserve">التأكد من تحديد الأنشطة التي يجب تنفيذها بشكل متكامل </w:t>
      </w:r>
      <w:proofErr w:type="gramStart"/>
      <w:r w:rsidRPr="00D50744">
        <w:rPr>
          <w:spacing w:val="-4"/>
          <w:rtl/>
          <w:lang w:val="en-US"/>
        </w:rPr>
        <w:t>وكفوء</w:t>
      </w:r>
      <w:proofErr w:type="gramEnd"/>
      <w:r w:rsidRPr="00D50744">
        <w:rPr>
          <w:spacing w:val="-4"/>
          <w:rtl/>
          <w:lang w:val="en-US"/>
        </w:rPr>
        <w:t xml:space="preserve"> ومنسق في الاستراتيجية،</w:t>
      </w:r>
      <w:r w:rsidRPr="00D50744">
        <w:rPr>
          <w:rtl/>
          <w:lang w:val="en-US"/>
        </w:rPr>
        <w:t xml:space="preserve"> والاعتماد في تنفيذها على جميع الوسائل والإجراءات اللازمة والمناسبة لتحديد مكان الشخص المختفي والتحقيق في اختفائه المزعوم (المبادئ 10 و11 و12 من المبادئ التوجيهية للبحث عن الأشخاص المختفين). وفي هذا السياق، توصي اللجنة الدولة الطرف باتخاذ تدابير محددة في ضوء المعلومات المتاحة في الملف؛</w:t>
      </w:r>
    </w:p>
    <w:p w14:paraId="3AB85211" w14:textId="788BC3F6" w:rsidR="00E43248" w:rsidRPr="00D50744" w:rsidRDefault="00E43248" w:rsidP="00E43248">
      <w:pPr>
        <w:pStyle w:val="SingleTxtGA"/>
        <w:rPr>
          <w:lang w:val="en-US"/>
        </w:rPr>
      </w:pPr>
      <w:r w:rsidRPr="00D50744">
        <w:rPr>
          <w:rtl/>
          <w:lang w:val="en-US"/>
        </w:rPr>
        <w:tab/>
        <w:t>(ج)</w:t>
      </w:r>
      <w:r w:rsidRPr="00D50744">
        <w:rPr>
          <w:rtl/>
          <w:lang w:val="en-US"/>
        </w:rPr>
        <w:tab/>
        <w:t>ضمان أن تتقصى استراتيجية البحث والتحقيق المعتمدة جميع فرضيات التحقيق القائمة في الحالة، بما فيها الادعاءات بتورط أعوان الدولة (المبادئ 6 و7 و8 من المبادئ التوجيهية للبحث عن الأشخاص المختفين)؛</w:t>
      </w:r>
    </w:p>
    <w:p w14:paraId="4C313855" w14:textId="24E9ABF4" w:rsidR="00E43248" w:rsidRPr="00D50744" w:rsidRDefault="00E43248" w:rsidP="00E43248">
      <w:pPr>
        <w:pStyle w:val="SingleTxtGA"/>
        <w:rPr>
          <w:lang w:val="en-US"/>
        </w:rPr>
      </w:pPr>
      <w:r w:rsidRPr="00D50744">
        <w:rPr>
          <w:rtl/>
          <w:lang w:val="en-US"/>
        </w:rPr>
        <w:tab/>
        <w:t>(د)</w:t>
      </w:r>
      <w:r w:rsidRPr="00D50744">
        <w:rPr>
          <w:rtl/>
          <w:lang w:val="en-US"/>
        </w:rPr>
        <w:tab/>
        <w:t>والتأكد من استعراض الاستراتيجية الموضوعة وتكييفها بشكل دوري في ضوء المعلومات والأدلة المستقاة من عمليات البحث والتحقيق المنفذة (المبدأ 8 من المبادئ التوجيهية للبحث عن الأشخاص المختفين).</w:t>
      </w:r>
    </w:p>
    <w:p w14:paraId="174AECC6" w14:textId="77777777" w:rsidR="00E43248" w:rsidRPr="00D50744" w:rsidRDefault="00E43248" w:rsidP="00E43248">
      <w:pPr>
        <w:pStyle w:val="SingleTxtGA"/>
        <w:rPr>
          <w:lang w:val="en-US"/>
        </w:rPr>
      </w:pPr>
      <w:r w:rsidRPr="00D50744">
        <w:rPr>
          <w:rtl/>
          <w:lang w:val="en-US"/>
        </w:rPr>
        <w:t>63-</w:t>
      </w:r>
      <w:r w:rsidRPr="00D50744">
        <w:rPr>
          <w:rtl/>
          <w:lang w:val="en-US"/>
        </w:rPr>
        <w:tab/>
        <w:t xml:space="preserve">وفي بعض الحالات، أشارت الدول المعنية إلى أنها لا تستطيع مشاركة المعلومات، باعتبار أنها تخضع لسرية التحقيق. وشددت اللجنة على أنها لا تتوقع الاطلاع على التفاصيل المتعلقة باستراتيجيات البحث والتحقيق، بل تتوقع بالأحرى الحصول على معلومات تتيح لها التأكد من أن الدول المعنية اتخذت خطوات لوضع هذه الاستراتيجيات وتنفيذها، ومعلومات واضحة عن آليات التنسيق التي أنشئت في هذا الصدد للربط بين السلطات المسؤولة عن البحث والتحقيق. </w:t>
      </w:r>
    </w:p>
    <w:p w14:paraId="306A1DE1" w14:textId="77777777" w:rsidR="00E43248" w:rsidRPr="00D50744" w:rsidRDefault="00E43248" w:rsidP="00E43248">
      <w:pPr>
        <w:pStyle w:val="SingleTxtGA"/>
        <w:rPr>
          <w:lang w:val="en-US"/>
        </w:rPr>
      </w:pPr>
      <w:r w:rsidRPr="00D50744">
        <w:rPr>
          <w:rtl/>
          <w:lang w:val="en-US"/>
        </w:rPr>
        <w:t>64-</w:t>
      </w:r>
      <w:r w:rsidRPr="00D50744">
        <w:rPr>
          <w:rtl/>
          <w:lang w:val="en-US"/>
        </w:rPr>
        <w:tab/>
        <w:t xml:space="preserve">وفي ضوء ما سبق، قررت اللجنة أن توضح مجدداً أنها لا تتوقع أن تقوم السلطات بتبادل المعلومات التي تخضع لسرية الإجراءات، وإنما تريدها أن تصف التدابير المتخذة لوضع وتنفيذ استراتيجية بحث وتحقيق تراعي جميع الفرضيات القائمة، وتشارك فيها السلطات المعنية بطريقة منسقة. </w:t>
      </w:r>
    </w:p>
    <w:p w14:paraId="7209122F" w14:textId="44EC96BE" w:rsidR="00E43248" w:rsidRPr="00D50744" w:rsidRDefault="00E43248" w:rsidP="00E43248">
      <w:pPr>
        <w:pStyle w:val="H4GA"/>
        <w:rPr>
          <w:lang w:val="en-US"/>
        </w:rPr>
      </w:pPr>
      <w:r w:rsidRPr="00D50744">
        <w:rPr>
          <w:rtl/>
          <w:lang w:val="en-US"/>
        </w:rPr>
        <w:lastRenderedPageBreak/>
        <w:tab/>
        <w:t>’3‘</w:t>
      </w:r>
      <w:r w:rsidRPr="00D50744">
        <w:rPr>
          <w:rtl/>
          <w:lang w:val="en-US"/>
        </w:rPr>
        <w:tab/>
        <w:t>عدم ورود ردود بشأن آليات التواصل مع الضحايا وتوفير المعلومات لهم</w:t>
      </w:r>
    </w:p>
    <w:p w14:paraId="610B7FEC" w14:textId="77777777" w:rsidR="00E43248" w:rsidRPr="00D50744" w:rsidRDefault="00E43248" w:rsidP="00E43248">
      <w:pPr>
        <w:pStyle w:val="SingleTxtGA"/>
        <w:rPr>
          <w:lang w:val="en-US"/>
        </w:rPr>
      </w:pPr>
      <w:r w:rsidRPr="00D50744">
        <w:rPr>
          <w:rtl/>
          <w:lang w:val="en-US"/>
        </w:rPr>
        <w:t>65-</w:t>
      </w:r>
      <w:r w:rsidRPr="00D50744">
        <w:rPr>
          <w:rtl/>
          <w:lang w:val="en-US"/>
        </w:rPr>
        <w:tab/>
      </w:r>
      <w:r w:rsidRPr="00D50744">
        <w:rPr>
          <w:spacing w:val="-2"/>
          <w:rtl/>
          <w:lang w:val="en-US"/>
        </w:rPr>
        <w:t xml:space="preserve">فيما يتعلق بالآليات التي أنشئت </w:t>
      </w:r>
      <w:proofErr w:type="spellStart"/>
      <w:r w:rsidRPr="00D50744">
        <w:rPr>
          <w:spacing w:val="-2"/>
          <w:rtl/>
          <w:lang w:val="en-US"/>
        </w:rPr>
        <w:t>لإطلاع</w:t>
      </w:r>
      <w:proofErr w:type="spellEnd"/>
      <w:r w:rsidRPr="00D50744">
        <w:rPr>
          <w:spacing w:val="-2"/>
          <w:rtl/>
          <w:lang w:val="en-US"/>
        </w:rPr>
        <w:t xml:space="preserve"> الضحايا على التقدم المحرز في عمليات البحث والتحقيق</w:t>
      </w:r>
      <w:r w:rsidRPr="00D50744">
        <w:rPr>
          <w:rtl/>
          <w:lang w:val="en-US"/>
        </w:rPr>
        <w:t xml:space="preserve"> </w:t>
      </w:r>
      <w:r w:rsidRPr="00D50744">
        <w:rPr>
          <w:spacing w:val="-4"/>
          <w:rtl/>
          <w:lang w:val="en-US"/>
        </w:rPr>
        <w:t>وإشراكهم فيها، قدمت بعض الدول الأطراف معلومات مفصلة عن الاستراتيجيات التي اعتمدتها في هذا الصدد</w:t>
      </w:r>
      <w:r w:rsidRPr="00D50744">
        <w:rPr>
          <w:rtl/>
          <w:lang w:val="en-US"/>
        </w:rPr>
        <w:t xml:space="preserve"> </w:t>
      </w:r>
      <w:r w:rsidRPr="00D50744">
        <w:rPr>
          <w:spacing w:val="-4"/>
          <w:rtl/>
          <w:lang w:val="en-US"/>
        </w:rPr>
        <w:t>(مثل عُمان وكرواتيا وكوستاريكا). وفي هذه الحالات، أقرت اللجنة بالخطوات التي اتخذتها السلطات المختصة</w:t>
      </w:r>
      <w:r w:rsidRPr="00D50744">
        <w:rPr>
          <w:rtl/>
          <w:lang w:val="en-US"/>
        </w:rPr>
        <w:t xml:space="preserve">، </w:t>
      </w:r>
      <w:r w:rsidRPr="00D50744">
        <w:rPr>
          <w:spacing w:val="-4"/>
          <w:rtl/>
          <w:lang w:val="en-US"/>
        </w:rPr>
        <w:t>في مذكرات المتابعة. ولم ترد دول أخرى على هذه المسألة (مثل بوركينا فاسو وتوغو وسري لانكا والمغرب).</w:t>
      </w:r>
      <w:r w:rsidRPr="00D50744">
        <w:rPr>
          <w:rtl/>
          <w:lang w:val="en-US"/>
        </w:rPr>
        <w:t xml:space="preserve"> وبشكل عام، لا تزال المعلومات التي قدمتها الدول في هذا الصدد محدودة للغاية. </w:t>
      </w:r>
    </w:p>
    <w:p w14:paraId="11375B7A" w14:textId="77777777" w:rsidR="00E43248" w:rsidRPr="00D50744" w:rsidRDefault="00E43248" w:rsidP="00E43248">
      <w:pPr>
        <w:pStyle w:val="SingleTxtGA"/>
        <w:rPr>
          <w:lang w:val="en-US"/>
        </w:rPr>
      </w:pPr>
      <w:r w:rsidRPr="00D50744">
        <w:rPr>
          <w:rtl/>
          <w:lang w:val="en-US"/>
        </w:rPr>
        <w:t>66-</w:t>
      </w:r>
      <w:r w:rsidRPr="00D50744">
        <w:rPr>
          <w:rtl/>
          <w:lang w:val="en-US"/>
        </w:rPr>
        <w:tab/>
      </w:r>
      <w:r w:rsidRPr="00D50744">
        <w:rPr>
          <w:spacing w:val="-4"/>
          <w:rtl/>
          <w:lang w:val="en-US"/>
        </w:rPr>
        <w:t xml:space="preserve">وأما بالنسبة للعراق، فلم تقدم الدولة الطرف هذه المعلومات. وفي العديد من الحالات، تطلب الدولة </w:t>
      </w:r>
      <w:r w:rsidRPr="00D50744">
        <w:rPr>
          <w:rtl/>
          <w:lang w:val="en-US"/>
        </w:rPr>
        <w:t xml:space="preserve">الطرف في الواقع إلى اللجنة نقل بعض المعلومات إلى مقدمي طلبات الإجراءات العاجلة. </w:t>
      </w:r>
    </w:p>
    <w:p w14:paraId="13BD0986" w14:textId="77777777" w:rsidR="00E43248" w:rsidRPr="00D50744" w:rsidRDefault="00E43248" w:rsidP="00E43248">
      <w:pPr>
        <w:pStyle w:val="SingleTxtGA"/>
        <w:rPr>
          <w:lang w:val="en-US"/>
        </w:rPr>
      </w:pPr>
      <w:r w:rsidRPr="00D50744">
        <w:rPr>
          <w:rtl/>
          <w:lang w:val="en-US"/>
        </w:rPr>
        <w:t>67-</w:t>
      </w:r>
      <w:r w:rsidRPr="00D50744">
        <w:rPr>
          <w:rtl/>
          <w:lang w:val="en-US"/>
        </w:rPr>
        <w:tab/>
        <w:t xml:space="preserve">ولذلك تكرر اللجنة توصياتها ذات الصلة في مذكرات المتابعة التي تقدمها في هذا الصدد، وتؤكد على ضرورة أن تلتزم السلطات الحكومية </w:t>
      </w:r>
      <w:proofErr w:type="spellStart"/>
      <w:r w:rsidRPr="00D50744">
        <w:rPr>
          <w:rtl/>
          <w:lang w:val="en-US"/>
        </w:rPr>
        <w:t>بإطلاع</w:t>
      </w:r>
      <w:proofErr w:type="spellEnd"/>
      <w:r w:rsidRPr="00D50744">
        <w:rPr>
          <w:rtl/>
          <w:lang w:val="en-US"/>
        </w:rPr>
        <w:t xml:space="preserve"> الضحايا على التقدم المحرز في البحث والتحقيق بشكل دوري ومنهجي. وتشدد على أهمية ضمان مراعاة المعلومات المقدمة من أقارب الأشخاص المختفين وممثليهم على النحو الواجب عند وضع وتنفيذ استراتيجيات البحث والتحقيق. </w:t>
      </w:r>
    </w:p>
    <w:p w14:paraId="562327FB" w14:textId="77777777" w:rsidR="00E43248" w:rsidRPr="00D50744" w:rsidRDefault="00E43248" w:rsidP="00E43248">
      <w:pPr>
        <w:pStyle w:val="SingleTxtGA"/>
        <w:rPr>
          <w:lang w:val="en-US"/>
        </w:rPr>
      </w:pPr>
      <w:r w:rsidRPr="00D50744">
        <w:rPr>
          <w:rtl/>
          <w:lang w:val="en-US"/>
        </w:rPr>
        <w:t>68-</w:t>
      </w:r>
      <w:r w:rsidRPr="00D50744">
        <w:rPr>
          <w:rtl/>
          <w:lang w:val="en-US"/>
        </w:rPr>
        <w:tab/>
        <w:t xml:space="preserve">وتقدم المكسيك عادة معلومات عن الاجتماعات المشتركة التي تُعقد بين المؤسسات لمتابعة حالات الاختفاء المسجّلة بموجب الإجراءات العاجلة للجنة. وبذلك، تسعى إلى الجمع بين أقارب الأشخاص المختفين وممثليهم وممثلي وزارة الداخلية والمؤسسات المسؤولة عن البحث والتحقيق. وترحب اللجنة بهذه المبادرات، معتبرةً أنه يجب استحداث هذه الفضاءات للتنسيق وتبادل المعلومات في جميع </w:t>
      </w:r>
      <w:r w:rsidRPr="00D50744">
        <w:rPr>
          <w:spacing w:val="-4"/>
          <w:rtl/>
          <w:lang w:val="en-US"/>
        </w:rPr>
        <w:t>حالات الاختفاء من أجل تمكين المؤسسات المعنية والضحايا وممثليهم من تبادل المعلومات وتحديد الإجراءات</w:t>
      </w:r>
      <w:r w:rsidRPr="00D50744">
        <w:rPr>
          <w:rtl/>
          <w:lang w:val="en-US"/>
        </w:rPr>
        <w:t xml:space="preserve"> الواجب اتخاذها وتنسيق التدخلات اللازمة. ومع ذلك، تعرب اللجنة عن قلقها إزاء تلقيها معلومات، في العديد من الحالات، تفيد بعدم دعوة الضحايا للمشاركة في بعض الاجتماعات؛ وبارتفاع عدد الحالات المطروحة، مما أعاق إجراء تحليل ومناقشة مناسبين للحالات المعنية. وأخيراً، أُبلغت اللجنة مراراً وتكراراً بعدم تنفيذ الاتفاقات التي تم التوصل إليها خلال تلك الاجتماعات. </w:t>
      </w:r>
    </w:p>
    <w:p w14:paraId="1DC19AE8" w14:textId="77777777" w:rsidR="00E43248" w:rsidRPr="00D50744" w:rsidRDefault="00E43248" w:rsidP="00E43248">
      <w:pPr>
        <w:pStyle w:val="SingleTxtGA"/>
        <w:rPr>
          <w:lang w:val="en-US"/>
        </w:rPr>
      </w:pPr>
      <w:r w:rsidRPr="00D50744">
        <w:rPr>
          <w:rtl/>
          <w:lang w:val="en-US"/>
        </w:rPr>
        <w:t>69-</w:t>
      </w:r>
      <w:r w:rsidRPr="00D50744">
        <w:rPr>
          <w:rtl/>
          <w:lang w:val="en-US"/>
        </w:rPr>
        <w:tab/>
      </w:r>
      <w:r w:rsidRPr="00D50744">
        <w:rPr>
          <w:spacing w:val="-2"/>
          <w:rtl/>
          <w:lang w:val="en-US"/>
        </w:rPr>
        <w:t>وفي هذه الظروف، أوصت اللجنة بأن تكفل الدولة الطرف دعوة أقارب الشخص المختفي لحضور</w:t>
      </w:r>
      <w:r w:rsidRPr="00D50744">
        <w:rPr>
          <w:rtl/>
          <w:lang w:val="en-US"/>
        </w:rPr>
        <w:t xml:space="preserve"> جميع اجتماعات التنسيق ذات الصلة التي تنظمها، وبأن تخصص الوقت اللازم لمعالجة كل حالة على النحو المناسب، وبأن تتخذ تدابير استناداً إلى الاتفاق الذي تم التوصل إليه. </w:t>
      </w:r>
    </w:p>
    <w:p w14:paraId="27607E24" w14:textId="77777777" w:rsidR="00E43248" w:rsidRPr="00D50744" w:rsidRDefault="00E43248" w:rsidP="00E43248">
      <w:pPr>
        <w:pStyle w:val="SingleTxtGA"/>
        <w:rPr>
          <w:lang w:val="en-US"/>
        </w:rPr>
      </w:pPr>
      <w:r w:rsidRPr="00D50744">
        <w:rPr>
          <w:rtl/>
          <w:lang w:val="en-US"/>
        </w:rPr>
        <w:t>70-</w:t>
      </w:r>
      <w:r w:rsidRPr="00D50744">
        <w:rPr>
          <w:rtl/>
          <w:lang w:val="en-US"/>
        </w:rPr>
        <w:tab/>
        <w:t xml:space="preserve">وفي إحدى الحالات، ردت المكسيك بأنها ليست في وضع يسمح لها بتقديم معلومات إضافية للضحايا لتسهيل مشاركتهم في أنشطة البحث والتحقيق المزمع تنفيذها، حيث اعتبرت أن ذلك من شأنه أن </w:t>
      </w:r>
      <w:proofErr w:type="gramStart"/>
      <w:r w:rsidRPr="00D50744">
        <w:rPr>
          <w:rtl/>
          <w:lang w:val="en-US"/>
        </w:rPr>
        <w:t>يعيق</w:t>
      </w:r>
      <w:proofErr w:type="gramEnd"/>
      <w:r w:rsidRPr="00D50744">
        <w:rPr>
          <w:rtl/>
          <w:lang w:val="en-US"/>
        </w:rPr>
        <w:t xml:space="preserve"> تنفيذ عملية البحث والتحقيق ويمكن أن يعرض المشاركين للخطر.</w:t>
      </w:r>
    </w:p>
    <w:p w14:paraId="3BD3E5F9" w14:textId="77777777" w:rsidR="00E43248" w:rsidRPr="00D50744" w:rsidRDefault="00E43248" w:rsidP="00E43248">
      <w:pPr>
        <w:pStyle w:val="SingleTxtGA"/>
        <w:rPr>
          <w:lang w:val="en-US"/>
        </w:rPr>
      </w:pPr>
      <w:r w:rsidRPr="00D50744">
        <w:rPr>
          <w:rtl/>
          <w:lang w:val="en-US"/>
        </w:rPr>
        <w:t>71-</w:t>
      </w:r>
      <w:r w:rsidRPr="00D50744">
        <w:rPr>
          <w:rtl/>
          <w:lang w:val="en-US"/>
        </w:rPr>
        <w:tab/>
        <w:t xml:space="preserve">وفي تلك الحالة، ذكرت اللجنة أنه لتمكين الضحايا من المشاركة، يمكنها تقديم بعض البيانات الأساسية، ولا حاجة إلى تقديم تفاصيل قد تكون سرية. وفي هذا الصدد، أوصت اللجنة بأن تيسّر الدولة مشاركة الضحايا، امتثالاً للمادة 24 من الاتفاقية، عن طريق الإشارة إلى عزمها تنفيذ نشاط </w:t>
      </w:r>
      <w:proofErr w:type="gramStart"/>
      <w:r w:rsidRPr="00D50744">
        <w:rPr>
          <w:rtl/>
          <w:lang w:val="en-US"/>
        </w:rPr>
        <w:t>معين</w:t>
      </w:r>
      <w:proofErr w:type="gramEnd"/>
      <w:r w:rsidRPr="00D50744">
        <w:rPr>
          <w:rtl/>
          <w:lang w:val="en-US"/>
        </w:rPr>
        <w:t xml:space="preserve"> ولكن من دون تحديد مكانه أو توقيته. وفي هذه الحالة، يمكن دعوة الأشخاص المعنيين إلى المؤسسة التنسيقية، ثم الانتقال إلى مكان البحث أو نشاط التحقيق مع السلطات المختصة. وذكّرت اللجنة أيضاً بأنه إذا كان مستوى الخطر مرتفعاً جداً، أو إذا كانت مشاركة أقارب الشخص المختفي وممثليه مستحيلة لأسباب أخرى خارجة عن إرادة الدولة الطرف، يجب على السلطات أن تشرح لهم الوضع في الوقت المناسب، وأن تطلعهم على نتائج الإجراءات المتخذة بعد ذلك بوقت قصير.</w:t>
      </w:r>
    </w:p>
    <w:p w14:paraId="4B2A5274" w14:textId="64EF8C14" w:rsidR="00E43248" w:rsidRPr="00D50744" w:rsidRDefault="00E43248" w:rsidP="00E43248">
      <w:pPr>
        <w:pStyle w:val="H4GA"/>
        <w:rPr>
          <w:lang w:val="en-US"/>
        </w:rPr>
      </w:pPr>
      <w:r w:rsidRPr="00D50744">
        <w:rPr>
          <w:rtl/>
          <w:lang w:val="en-US"/>
        </w:rPr>
        <w:lastRenderedPageBreak/>
        <w:tab/>
        <w:t>’4‘</w:t>
      </w:r>
      <w:r w:rsidRPr="00D50744">
        <w:rPr>
          <w:rtl/>
          <w:lang w:val="en-US"/>
        </w:rPr>
        <w:tab/>
        <w:t>الحاجة إلى توضيح معنى "النهج التفاضلي"</w:t>
      </w:r>
    </w:p>
    <w:p w14:paraId="31AA138B" w14:textId="50B153C5" w:rsidR="00E43248" w:rsidRPr="00D50744" w:rsidRDefault="00E43248" w:rsidP="00E43248">
      <w:pPr>
        <w:pStyle w:val="SingleTxtGA"/>
        <w:rPr>
          <w:lang w:val="en-US"/>
        </w:rPr>
      </w:pPr>
      <w:r w:rsidRPr="00D50744">
        <w:rPr>
          <w:rtl/>
          <w:lang w:val="en-US"/>
        </w:rPr>
        <w:t>72-</w:t>
      </w:r>
      <w:r w:rsidRPr="00D50744">
        <w:rPr>
          <w:rtl/>
          <w:lang w:val="en-US"/>
        </w:rPr>
        <w:tab/>
        <w:t>في جميع الحالات المتعلقة بنساء وأطفال وأشخاص ذوي إعاقة وأفراد من الشعوب الأصلية أو</w:t>
      </w:r>
      <w:r w:rsidR="009B375C" w:rsidRPr="00D50744">
        <w:rPr>
          <w:rFonts w:hint="cs"/>
          <w:rtl/>
          <w:lang w:val="en-US"/>
        </w:rPr>
        <w:t> </w:t>
      </w:r>
      <w:r w:rsidRPr="00D50744">
        <w:rPr>
          <w:rtl/>
          <w:lang w:val="en-US"/>
        </w:rPr>
        <w:t>غيرها من الجماعات الإثنية أو الثقافية، وأفراد مجتمع الميم الموسع، تذكّر اللجنة بأهمية أن تعتمد سلطات الدول الأطراف نهجاً تفاضلياً عند الاضطلاع بأنشطة البحث والتحقيق ومساعدة الضحايا، وذلك</w:t>
      </w:r>
      <w:r w:rsidR="009B375C" w:rsidRPr="00D50744">
        <w:rPr>
          <w:rFonts w:hint="cs"/>
          <w:rtl/>
          <w:lang w:val="en-US"/>
        </w:rPr>
        <w:t> </w:t>
      </w:r>
      <w:r w:rsidRPr="00D50744">
        <w:rPr>
          <w:rtl/>
          <w:lang w:val="en-US"/>
        </w:rPr>
        <w:t xml:space="preserve">وفقاً للمبدأ 4 من المبادئ التوجيهية للبحث عن الأشخاص المختفين. </w:t>
      </w:r>
    </w:p>
    <w:p w14:paraId="64BC8872" w14:textId="77777777" w:rsidR="00E43248" w:rsidRPr="00D50744" w:rsidRDefault="00E43248" w:rsidP="00E43248">
      <w:pPr>
        <w:pStyle w:val="SingleTxtGA"/>
        <w:rPr>
          <w:lang w:val="en-US"/>
        </w:rPr>
      </w:pPr>
      <w:r w:rsidRPr="00D50744">
        <w:rPr>
          <w:rtl/>
          <w:lang w:val="en-US"/>
        </w:rPr>
        <w:t>73-</w:t>
      </w:r>
      <w:r w:rsidRPr="00D50744">
        <w:rPr>
          <w:rtl/>
          <w:lang w:val="en-US"/>
        </w:rPr>
        <w:tab/>
        <w:t xml:space="preserve">وفي هذا السياق، أوصت اللجنة الدول الأطراف المعنية بضمان تدريب الموظفين تدريباً مناسباً للتعامل مع الضحايا بحساسية وبطريقة تتناسب مع احتياجاتهم. كما طلبت اللجنة اعتماد تدابير محددة لتحقيق هذه الغاية. وطلبت، على سبيل المثال، في قضية إجراء عاجل تتعلق باختفاء شاب يبلغ من العمر 17 عاماً يعاني من الصرع، أن تأخذ الدولة الطرف هذا الواقع في الاعتبار عند البحث عنه، وأن تكفل إيلاء اهتمام خاص للمتطلبات التي تستلزمها حالته بمجرد تحديد مكانه. </w:t>
      </w:r>
    </w:p>
    <w:p w14:paraId="2FCB6C29" w14:textId="77777777" w:rsidR="00E43248" w:rsidRPr="00D50744" w:rsidRDefault="00E43248" w:rsidP="00E43248">
      <w:pPr>
        <w:pStyle w:val="SingleTxtGA"/>
        <w:rPr>
          <w:lang w:val="en-US"/>
        </w:rPr>
      </w:pPr>
      <w:r w:rsidRPr="00D50744">
        <w:rPr>
          <w:rtl/>
          <w:lang w:val="en-US"/>
        </w:rPr>
        <w:t>74-</w:t>
      </w:r>
      <w:r w:rsidRPr="00D50744">
        <w:rPr>
          <w:rtl/>
          <w:lang w:val="en-US"/>
        </w:rPr>
        <w:tab/>
        <w:t xml:space="preserve">ومع ذلك، فقد أظهرت الردود الواردة طوال فترة المتابعة أنه على الرغم من أن السلطات تتحلى غالباً بالنية لتطبيق هذا النهج التفاضلي، إلا أنها تواجه تحديات في تحديد التدابير اللازمة أو تمتنع عن تحديدها. وعلى سبيل المثال، في إحدى حالات الإجراءات العاجلة، أرادت شقيقة الشخص المختفي المشاركة في نشاط بحثاً عن شقيقها. ومع ذلك، أوقف التفتيش بسبب مرافقة طفلها الرضيع لها، حيث اعتبرت السلطات أن التفتيش في ظل وجود طفل رضيع يتعارض مع "اتفاق عدم وجود أشخاص في سن معينة، لأسباب أمنية". </w:t>
      </w:r>
    </w:p>
    <w:p w14:paraId="2A012634" w14:textId="77777777" w:rsidR="00E43248" w:rsidRPr="00D50744" w:rsidRDefault="00E43248" w:rsidP="00E43248">
      <w:pPr>
        <w:pStyle w:val="SingleTxtGA"/>
        <w:rPr>
          <w:lang w:val="en-US"/>
        </w:rPr>
      </w:pPr>
      <w:r w:rsidRPr="00D50744">
        <w:rPr>
          <w:rtl/>
          <w:lang w:val="en-US"/>
        </w:rPr>
        <w:t>75-</w:t>
      </w:r>
      <w:r w:rsidRPr="00D50744">
        <w:rPr>
          <w:rtl/>
          <w:lang w:val="en-US"/>
        </w:rPr>
        <w:tab/>
      </w:r>
      <w:r w:rsidRPr="00D50744">
        <w:rPr>
          <w:spacing w:val="-2"/>
          <w:rtl/>
          <w:lang w:val="en-US"/>
        </w:rPr>
        <w:t>وفي هذا الصدد، أعربت اللجنة عن قلقها من أن هذا القرار يعكس غياب نهج تفاضلي ذي منظور</w:t>
      </w:r>
      <w:r w:rsidRPr="00D50744">
        <w:rPr>
          <w:rtl/>
          <w:lang w:val="en-US"/>
        </w:rPr>
        <w:t xml:space="preserve"> جنساني. وذكّرت بأنه ينبغي على السلطات تحديد بدائل من شأنها أن تتيح مشاركة الضحية وهي أم لطفل رضيع من دون تعريض سلامة المشاركين للخطر. وفي هذه الحالة، أوصت اللجنة بأن تبحث الدولة الطرف عن بدائل بمشاركة الضحية (مثل تحديد شخص موثوق به يمكنه رعاية الطفل في أيام البحث) وتزويدها بالدعم اللازم لتحقيق هذه الغاية.</w:t>
      </w:r>
    </w:p>
    <w:p w14:paraId="09237368" w14:textId="54DDCB22" w:rsidR="00E43248" w:rsidRPr="00D50744" w:rsidRDefault="00E43248" w:rsidP="00E43248">
      <w:pPr>
        <w:pStyle w:val="H4GA"/>
        <w:rPr>
          <w:lang w:val="en-US"/>
        </w:rPr>
      </w:pPr>
      <w:r w:rsidRPr="00D50744">
        <w:rPr>
          <w:rtl/>
          <w:lang w:val="en-US"/>
        </w:rPr>
        <w:tab/>
        <w:t>’5‘</w:t>
      </w:r>
      <w:r w:rsidRPr="00D50744">
        <w:rPr>
          <w:rtl/>
          <w:lang w:val="en-US"/>
        </w:rPr>
        <w:tab/>
        <w:t>اتجاهات أخرى لوحظت في ردود العراق</w:t>
      </w:r>
    </w:p>
    <w:p w14:paraId="300F2071" w14:textId="77777777" w:rsidR="00E43248" w:rsidRPr="00D50744" w:rsidRDefault="00E43248" w:rsidP="00E43248">
      <w:pPr>
        <w:pStyle w:val="SingleTxtGA"/>
        <w:rPr>
          <w:lang w:val="en-US"/>
        </w:rPr>
      </w:pPr>
      <w:r w:rsidRPr="00D50744">
        <w:rPr>
          <w:rtl/>
          <w:lang w:val="en-US"/>
        </w:rPr>
        <w:t>76-</w:t>
      </w:r>
      <w:r w:rsidRPr="00D50744">
        <w:rPr>
          <w:rtl/>
          <w:lang w:val="en-US"/>
        </w:rPr>
        <w:tab/>
        <w:t>فيما يتعلق بالعراق، تلاحظ اللجنة أن الدولة الطرف تقدم تدريجياً معلومات إضافية فيما تجمع الردود الموجّهة إلى وزارة الخارجية من مختلف السلطات. ومع ذلك، فإن هذه الردود نادراً ما تعكس التدابير الملموسة التي اتخذتها السلطات للبحث عن الشخص المختفي، والتحقيق في اختفائه المزعوم، وتسهيل مشاركة الضحايا وحصولهم على المعلومات.</w:t>
      </w:r>
    </w:p>
    <w:p w14:paraId="4F5C69B7" w14:textId="269F1BC8" w:rsidR="00E43248" w:rsidRPr="00D50744" w:rsidRDefault="00E43248" w:rsidP="00E43248">
      <w:pPr>
        <w:pStyle w:val="SingleTxtGA"/>
        <w:rPr>
          <w:lang w:val="en-US"/>
        </w:rPr>
      </w:pPr>
      <w:r w:rsidRPr="00D50744">
        <w:rPr>
          <w:rtl/>
          <w:lang w:val="en-US"/>
        </w:rPr>
        <w:t>77-</w:t>
      </w:r>
      <w:r w:rsidRPr="00D50744">
        <w:rPr>
          <w:rtl/>
          <w:lang w:val="en-US"/>
        </w:rPr>
        <w:tab/>
        <w:t>ولا يزال القلق يساور اللجنة إزاء الاتجاهات التي أبرزتها في تقاريرها السابقة بشأن الإجراءات العاجلة، ولا سيما فيما يتعلق بممارسة الدولة الطرف التي تطلب توضيح اسم الشخص المختفي عندما لا</w:t>
      </w:r>
      <w:r w:rsidR="009B375C" w:rsidRPr="00D50744">
        <w:rPr>
          <w:rFonts w:hint="cs"/>
          <w:rtl/>
          <w:lang w:val="en-US"/>
        </w:rPr>
        <w:t> </w:t>
      </w:r>
      <w:r w:rsidRPr="00D50744">
        <w:rPr>
          <w:rtl/>
          <w:lang w:val="en-US"/>
        </w:rPr>
        <w:t>تتضمن وثيقة الهوية مثلاً سوى ثلاثة أسماء من الأسماء الخمسة المشار إليها في طلب الإجراء العاجل (مثلاً عدم ورود اسم الأب أو الجد)؛ أو تطلب وثيقة هوية "بجودة أعلى" من تلك التي قدمتها اللجنة؛ أو</w:t>
      </w:r>
      <w:r w:rsidR="009B375C" w:rsidRPr="00D50744">
        <w:rPr>
          <w:rFonts w:hint="cs"/>
          <w:rtl/>
          <w:lang w:val="en-US"/>
        </w:rPr>
        <w:t> </w:t>
      </w:r>
      <w:r w:rsidRPr="00D50744">
        <w:rPr>
          <w:rtl/>
          <w:lang w:val="en-US"/>
        </w:rPr>
        <w:t>تشير إلى صدور أمر بالقبض على الشخص المختفي بموجب قانون مكافحة الإرهاب، من دون تقديم أي معلومات إضافية؛ أو تذكر أنها قد أعلنت أن الشخص المختفي في عداد النازحين؛ أو تؤكد على أن الضحية لم تقدم دليلاً على أنها أبلغت السلطات الوطنية المختصة بالاختفاء.</w:t>
      </w:r>
    </w:p>
    <w:p w14:paraId="27506314" w14:textId="4298C39D" w:rsidR="00E43248" w:rsidRPr="00D50744" w:rsidRDefault="00E43248" w:rsidP="00E43248">
      <w:pPr>
        <w:pStyle w:val="SingleTxtGA"/>
        <w:rPr>
          <w:lang w:val="en-US"/>
        </w:rPr>
      </w:pPr>
      <w:r w:rsidRPr="00D50744">
        <w:rPr>
          <w:rtl/>
          <w:lang w:val="en-US"/>
        </w:rPr>
        <w:t>78-</w:t>
      </w:r>
      <w:r w:rsidRPr="00D50744">
        <w:rPr>
          <w:rtl/>
          <w:lang w:val="en-US"/>
        </w:rPr>
        <w:tab/>
        <w:t xml:space="preserve">وتلاحظ اللجنة أيضاً بقلق أن بعض الردود المقدمة من الدولة الطرف متكررة، مما يشير إلى أن السلطات التي استشيرت في هذه العملية لم تطلع على المعلومات التي قدمتها اللجنة أثناء فترة الإجراء. ولذلك، تلاحظ اللجنة أن الدولة الطرف طلبت في عدة مناسبات على مر الزمن اسم الضحية الكامل </w:t>
      </w:r>
      <w:r w:rsidRPr="00D50744">
        <w:rPr>
          <w:rtl/>
          <w:lang w:val="en-US"/>
        </w:rPr>
        <w:lastRenderedPageBreak/>
        <w:t>أو</w:t>
      </w:r>
      <w:r w:rsidR="009B375C" w:rsidRPr="00D50744">
        <w:rPr>
          <w:rFonts w:hint="cs"/>
          <w:rtl/>
          <w:lang w:val="en-US"/>
        </w:rPr>
        <w:t> </w:t>
      </w:r>
      <w:r w:rsidRPr="00D50744">
        <w:rPr>
          <w:rtl/>
          <w:lang w:val="en-US"/>
        </w:rPr>
        <w:t>نسخة من وثائق هويتها في حالات مختلفة، على الرغم من أن هذه المعلومات كانت قد قدمت بالفعل منذ صدور مذكرة تسجيل القضية وتم تأكيدها لاحقاً. وفي هذه الحالات، دعت اللجنة الدولة الطرف إلى أن تضمن، كلما ردت على رسائل اللجنة، مراعاة جميع المراسلات التي أحيلت إليها منذ بداية الإجراء، بما فيها مذكرة التسجيل.</w:t>
      </w:r>
    </w:p>
    <w:p w14:paraId="51F5C8B0" w14:textId="67B34644" w:rsidR="00E43248" w:rsidRPr="00D50744" w:rsidRDefault="00E43248" w:rsidP="00E43248">
      <w:pPr>
        <w:pStyle w:val="SingleTxtGA"/>
        <w:rPr>
          <w:lang w:val="en-US"/>
        </w:rPr>
      </w:pPr>
      <w:r w:rsidRPr="00D50744">
        <w:rPr>
          <w:rtl/>
          <w:lang w:val="en-US"/>
        </w:rPr>
        <w:t>79-</w:t>
      </w:r>
      <w:r w:rsidRPr="00D50744">
        <w:rPr>
          <w:rtl/>
          <w:lang w:val="en-US"/>
        </w:rPr>
        <w:tab/>
        <w:t>وبالمثل، تلاحظ اللجنة بقلق أن بعض الردود التي قدمتها الدولة الطرف متناقضة ويصعب التوفيق بينها. فعلى سبيل المثال، في إحدى الحالات</w:t>
      </w:r>
      <w:r w:rsidR="00715D26" w:rsidRPr="00D50744">
        <w:rPr>
          <w:rtl/>
          <w:lang w:val="en-US"/>
        </w:rPr>
        <w:t xml:space="preserve"> </w:t>
      </w:r>
      <w:r w:rsidRPr="00D50744">
        <w:rPr>
          <w:rtl/>
          <w:lang w:val="en-US"/>
        </w:rPr>
        <w:t>المسجلة في عام 2015، ردت الدولة الطرف في عدة مناسبات بأنه لم ترد معلومات عن الشخص المختفي في سجلاتها. وفي عام 2024، أشارت الدولة الطرف إلى أن الشخص المختفي كان أحد عناصر ما يُطلق عليه اسم الجيش الإسلامي، وكان ينتمي إلى تنظيم القاعدة الإرهابي في عام 2005. وفي حين ذكّرت اللجنة بأن الاتفاقية لا تنص على أي استثناء من التزام الدول بالبحث عن حالات الاختفاء القسري والتحقيق فيها، أياً كانت صفة الشخص المختفي أو الشبهات التي قد تطاله، لاحظت أن هذا البيان لم يقدم أي توضيح بشأن الوضع الحالي للشخص المختفي وأنه يتناقض إلى حد ما مع ردود الدولة الطرف السابقة.</w:t>
      </w:r>
    </w:p>
    <w:p w14:paraId="5D20DA48" w14:textId="77777777" w:rsidR="00E43248" w:rsidRPr="00D50744" w:rsidRDefault="00E43248" w:rsidP="00E43248">
      <w:pPr>
        <w:pStyle w:val="SingleTxtGA"/>
        <w:rPr>
          <w:lang w:val="en-US"/>
        </w:rPr>
      </w:pPr>
      <w:r w:rsidRPr="00D50744">
        <w:rPr>
          <w:rtl/>
          <w:lang w:val="en-US"/>
        </w:rPr>
        <w:t>80-</w:t>
      </w:r>
      <w:r w:rsidRPr="00D50744">
        <w:rPr>
          <w:rtl/>
          <w:lang w:val="en-US"/>
        </w:rPr>
        <w:tab/>
        <w:t xml:space="preserve">وتلاحظ اللجنة أيضاً أنه خلال الفترة المشمولة بالتقرير، طلبت الدولة الطرف من اللجنة، في طلبات إجراءات عاجلة مختلفة، أن تدعو عائلة الشخص المختفي "للحضور إلى إدارة الطب الشرعي/قسم </w:t>
      </w:r>
      <w:r w:rsidRPr="00D50744">
        <w:rPr>
          <w:spacing w:val="-2"/>
          <w:rtl/>
          <w:lang w:val="en-US"/>
        </w:rPr>
        <w:t xml:space="preserve">المفقودين وإدارة الطب الشرعي" في محافظة محددة "للاطلاع على صور فوتوغرافية بغرض التعرف على هويته". </w:t>
      </w:r>
      <w:r w:rsidRPr="00D50744">
        <w:rPr>
          <w:rtl/>
          <w:lang w:val="en-US"/>
        </w:rPr>
        <w:t xml:space="preserve">وفي العديد من تلك الحالات، أُبلغت اللجنة بأن الضحايا قد ذهبوا بالفعل إلى الدوائر المشار إليها، وأحياناً في عدة مناسبات، لكنهم لم يتلقوا أي معلومات ذات صلة. وفي هذه الحالات، شددت اللجنة على أن عملية التعرف على الصور الفوتوغرافية يجب ألا تكون نشاطاً منعزلاً، بل جزءاً من استراتيجية البحث </w:t>
      </w:r>
      <w:r w:rsidRPr="00D50744">
        <w:rPr>
          <w:spacing w:val="-4"/>
          <w:rtl/>
          <w:lang w:val="en-US"/>
        </w:rPr>
        <w:t>والتحقيق المعمول بها، إلى جانب غيرها من أنشطة البحث والتحقيق. وبناءً عليه، أوصت اللجنة الدولة الطرف</w:t>
      </w:r>
      <w:r w:rsidRPr="00D50744">
        <w:rPr>
          <w:rtl/>
          <w:lang w:val="en-US"/>
        </w:rPr>
        <w:t xml:space="preserve"> باتخاذ التدابير التالية:</w:t>
      </w:r>
    </w:p>
    <w:p w14:paraId="5062EDE6" w14:textId="5BC6B875" w:rsidR="00E43248" w:rsidRPr="00D50744" w:rsidRDefault="00E43248" w:rsidP="00E43248">
      <w:pPr>
        <w:pStyle w:val="SingleTxtGA"/>
        <w:rPr>
          <w:lang w:val="en-US"/>
        </w:rPr>
      </w:pPr>
      <w:r w:rsidRPr="00D50744">
        <w:rPr>
          <w:rtl/>
          <w:lang w:val="en-US"/>
        </w:rPr>
        <w:tab/>
        <w:t>(أ)</w:t>
      </w:r>
      <w:r w:rsidRPr="00D50744">
        <w:rPr>
          <w:rtl/>
          <w:lang w:val="en-US"/>
        </w:rPr>
        <w:tab/>
        <w:t>التأكد من تلقي عائلة الشخص المختفي دعوة رسمية من السلطات المختصة بهدف تزويدها فعلياً بالمعلومات ذات الصلة عند ذهابها إلى إدارة الطب الشرعي المعنية؛</w:t>
      </w:r>
    </w:p>
    <w:p w14:paraId="7E4D600D" w14:textId="719F49ED" w:rsidR="00E43248" w:rsidRPr="00D50744" w:rsidRDefault="00E43248" w:rsidP="00E43248">
      <w:pPr>
        <w:pStyle w:val="SingleTxtGA"/>
        <w:rPr>
          <w:lang w:val="en-US"/>
        </w:rPr>
      </w:pPr>
      <w:r w:rsidRPr="00D50744">
        <w:rPr>
          <w:rtl/>
          <w:lang w:val="en-US"/>
        </w:rPr>
        <w:tab/>
        <w:t>(ب)</w:t>
      </w:r>
      <w:r w:rsidRPr="00D50744">
        <w:rPr>
          <w:rtl/>
          <w:lang w:val="en-US"/>
        </w:rPr>
        <w:tab/>
        <w:t>إصدار هذه الدعوة فقط بعد أن تتأكد السلطات المختصة من وجود صور جديدة قد تكون مهمة في قضية الشخص المختفي، وتختلف عن الصور التي عُرضت على أقاربه أو ممثليه في زيارتهم الأخيرة لإدارة الطب الشرعي؛</w:t>
      </w:r>
    </w:p>
    <w:p w14:paraId="796AC835" w14:textId="06E3F8BF" w:rsidR="00E43248" w:rsidRPr="00D50744" w:rsidRDefault="00E43248" w:rsidP="00E43248">
      <w:pPr>
        <w:pStyle w:val="SingleTxtGA"/>
        <w:rPr>
          <w:lang w:val="en-US"/>
        </w:rPr>
      </w:pPr>
      <w:r w:rsidRPr="00D50744">
        <w:rPr>
          <w:rtl/>
          <w:lang w:val="en-US"/>
        </w:rPr>
        <w:tab/>
        <w:t>(ج)</w:t>
      </w:r>
      <w:r w:rsidRPr="00D50744">
        <w:rPr>
          <w:rtl/>
          <w:lang w:val="en-US"/>
        </w:rPr>
        <w:tab/>
        <w:t>إدراك التأثير المحتمل لمشاركة الضحايا في عملية البحث وتحديد الهوية، ومراعاة تأثير ذلك على صحتهم النفسية في جميع أنشطة البحث والتحقيق. ولذلك، يجب على الدولة الطرف ضمان تدريب جميع الموظفين المسؤولين على استقبال العائلات باحترام وبنهج تفاضلي، بما يكفل تواصلهم معها ومع الأشخاص الآخرين المشاركين في البحث بتعاطف واحترام؛</w:t>
      </w:r>
    </w:p>
    <w:p w14:paraId="108F9244" w14:textId="72CA5D5F" w:rsidR="00E43248" w:rsidRPr="00D50744" w:rsidRDefault="00E43248" w:rsidP="00E43248">
      <w:pPr>
        <w:pStyle w:val="SingleTxtGA"/>
        <w:rPr>
          <w:lang w:val="en-US"/>
        </w:rPr>
      </w:pPr>
      <w:r w:rsidRPr="00D50744">
        <w:rPr>
          <w:rtl/>
          <w:lang w:val="en-US"/>
        </w:rPr>
        <w:tab/>
        <w:t>(د)</w:t>
      </w:r>
      <w:r w:rsidRPr="00D50744">
        <w:rPr>
          <w:rtl/>
          <w:lang w:val="en-US"/>
        </w:rPr>
        <w:tab/>
        <w:t>في الحالات التي تؤكد فيها الدولة الطرف أن زيارة إدارة الطب الشرعي قد تكون مهمة في القضية قيد النظر، تمكين عائلة الشخص المختفي من اختيار شخص لمرافقتها إذا قررت الحضور.</w:t>
      </w:r>
    </w:p>
    <w:p w14:paraId="6EEAFBAA" w14:textId="77777777" w:rsidR="00E43248" w:rsidRPr="00D50744" w:rsidRDefault="00E43248" w:rsidP="00E43248">
      <w:pPr>
        <w:pStyle w:val="SingleTxtGA"/>
        <w:rPr>
          <w:lang w:val="en-US"/>
        </w:rPr>
      </w:pPr>
      <w:r w:rsidRPr="00D50744">
        <w:rPr>
          <w:rtl/>
          <w:lang w:val="en-US"/>
        </w:rPr>
        <w:t>81-</w:t>
      </w:r>
      <w:r w:rsidRPr="00D50744">
        <w:rPr>
          <w:rtl/>
          <w:lang w:val="en-US"/>
        </w:rPr>
        <w:tab/>
        <w:t>وطلب العراق من الضحايا، في مناسبات مختلفة، تقديم نسخة من الشكاوى أو التقارير المقدمة إلى السلطات العراقية. وفي هذا الصدد، أكدت اللجنة على أن هذه الوثائق في يد الدولة الطرف، وبالتالي يجب أن تُحال مباشرةً من السلطات المعنية.</w:t>
      </w:r>
    </w:p>
    <w:p w14:paraId="47C5951B" w14:textId="3687A17A" w:rsidR="00E43248" w:rsidRPr="00D50744" w:rsidRDefault="00E43248" w:rsidP="00E43248">
      <w:pPr>
        <w:pStyle w:val="SingleTxtGA"/>
        <w:rPr>
          <w:lang w:val="en-US"/>
        </w:rPr>
      </w:pPr>
      <w:r w:rsidRPr="00D50744">
        <w:rPr>
          <w:rtl/>
          <w:lang w:val="en-US"/>
        </w:rPr>
        <w:t>82-</w:t>
      </w:r>
      <w:r w:rsidRPr="00D50744">
        <w:rPr>
          <w:rtl/>
          <w:lang w:val="en-US"/>
        </w:rPr>
        <w:tab/>
        <w:t xml:space="preserve">وتعرب اللجنة عن قلقها إزاء المعلومات التي تلقتها مؤخراً من مختلف مقدمي طلبات الإجراءات العاجلة التي تفيد بأن العديد من عائلات الأشخاص المختفين قد تعرضت لضغوط من قبل السلطات لتغيير تصريحاتها. فطُلب منها التصريح بأن القوات المسؤولة عن الاعتقالات لم تكن تابعة للحكومة، </w:t>
      </w:r>
      <w:r w:rsidRPr="00D50744">
        <w:rPr>
          <w:rtl/>
          <w:lang w:val="en-US"/>
        </w:rPr>
        <w:lastRenderedPageBreak/>
        <w:t>بل</w:t>
      </w:r>
      <w:r w:rsidR="00FC0C27" w:rsidRPr="00D50744">
        <w:rPr>
          <w:rFonts w:hint="cs"/>
          <w:rtl/>
          <w:lang w:val="en-US"/>
        </w:rPr>
        <w:t> </w:t>
      </w:r>
      <w:r w:rsidRPr="00D50744">
        <w:rPr>
          <w:rtl/>
          <w:lang w:val="en-US"/>
        </w:rPr>
        <w:t>إن الاعتقالات تمت على يد "جماعات مجهولة". ووفق</w:t>
      </w:r>
      <w:r w:rsidR="000B3630" w:rsidRPr="00D50744">
        <w:rPr>
          <w:rtl/>
          <w:lang w:val="en-US"/>
        </w:rPr>
        <w:t>اً</w:t>
      </w:r>
      <w:r w:rsidRPr="00D50744">
        <w:rPr>
          <w:rtl/>
          <w:lang w:val="en-US"/>
        </w:rPr>
        <w:t xml:space="preserve"> للادعاءات الواردة، فإن السلطات تعد العائلات بأنه في حال تغيير إفاداتها ستحصل على تعويض مالي، على سبيل المثال عن طريق منحة وفاة (تصل</w:t>
      </w:r>
      <w:r w:rsidR="00FC0C27" w:rsidRPr="00D50744">
        <w:rPr>
          <w:rFonts w:hint="cs"/>
          <w:rtl/>
          <w:lang w:val="en-US"/>
        </w:rPr>
        <w:t> </w:t>
      </w:r>
      <w:r w:rsidRPr="00D50744">
        <w:rPr>
          <w:rtl/>
          <w:lang w:val="en-US"/>
        </w:rPr>
        <w:t xml:space="preserve">إلى 300 دولار أمريكي) أو معاش شهري. وفي هذه الحالات، تقوم الدولة الطرف بعد ذلك بإبلاغ اللجنة بأن الشخص المختفي قد توفي، وتطلب إغلاق الإجراء العاجل ذي الصلة، من دون تحديد مكانه أو إجراء أي تحقيق. </w:t>
      </w:r>
    </w:p>
    <w:p w14:paraId="01F5F977" w14:textId="77777777" w:rsidR="00E43248" w:rsidRPr="00D50744" w:rsidRDefault="00E43248" w:rsidP="00E43248">
      <w:pPr>
        <w:pStyle w:val="SingleTxtGA"/>
        <w:rPr>
          <w:lang w:val="en-US"/>
        </w:rPr>
      </w:pPr>
      <w:r w:rsidRPr="00D50744">
        <w:rPr>
          <w:rtl/>
          <w:lang w:val="en-US"/>
        </w:rPr>
        <w:t>83-</w:t>
      </w:r>
      <w:r w:rsidRPr="00D50744">
        <w:rPr>
          <w:rtl/>
          <w:lang w:val="en-US"/>
        </w:rPr>
        <w:tab/>
        <w:t xml:space="preserve">وفي ضوء ما سبق، قررت اللجنة، في هذه الحالات، توضيح أن ادعاءات مماثلة وردت في حالات أخرى، وبالتالي، لا يمكنها اتخاذ إجراء بناءً على تأكيد الدولة الطرف للوفاة المزعومة للشخص المختفي. وستُذكِّر اللجنة أيضاً بما يلي: </w:t>
      </w:r>
    </w:p>
    <w:p w14:paraId="546FF6BD" w14:textId="7BE69AC3" w:rsidR="00E43248" w:rsidRPr="00D50744" w:rsidRDefault="00E43248" w:rsidP="00E43248">
      <w:pPr>
        <w:pStyle w:val="SingleTxtGA"/>
        <w:rPr>
          <w:lang w:val="en-US"/>
        </w:rPr>
      </w:pPr>
      <w:r w:rsidRPr="00D50744">
        <w:rPr>
          <w:rtl/>
          <w:lang w:val="en-US"/>
        </w:rPr>
        <w:tab/>
        <w:t>(أ)</w:t>
      </w:r>
      <w:r w:rsidRPr="00D50744">
        <w:rPr>
          <w:rtl/>
          <w:lang w:val="en-US"/>
        </w:rPr>
        <w:tab/>
        <w:t xml:space="preserve">التزام الدولة الطرف بموجب الاتفاقية بالبحث والتحقيق إلى أن يتضح مصير الشخص ومكان وجوده بناءً على إجراء شامل يمتثل تماماً لمبادئ الإجراءات القانونية الواجبة، ويأخذ في الاعتبار جميع الفرضيات، بما فيها ادعاءات الاختفاء القسري؛ </w:t>
      </w:r>
    </w:p>
    <w:p w14:paraId="66598674" w14:textId="58CC1430" w:rsidR="00E43248" w:rsidRPr="00D50744" w:rsidRDefault="00E43248" w:rsidP="00E43248">
      <w:pPr>
        <w:pStyle w:val="SingleTxtGA"/>
        <w:rPr>
          <w:lang w:val="en-US"/>
        </w:rPr>
      </w:pPr>
      <w:r w:rsidRPr="00D50744">
        <w:rPr>
          <w:rtl/>
          <w:lang w:val="en-US"/>
        </w:rPr>
        <w:tab/>
        <w:t>(ب)</w:t>
      </w:r>
      <w:r w:rsidRPr="00D50744">
        <w:rPr>
          <w:rtl/>
          <w:lang w:val="en-US"/>
        </w:rPr>
        <w:tab/>
        <w:t xml:space="preserve">وتوصيات اللجنة للعراق بإقرار إعلان غياب من شأنه أن يسمح للضحية بالحصول على الدعم الاجتماعي. </w:t>
      </w:r>
    </w:p>
    <w:p w14:paraId="13880029" w14:textId="282F5E44" w:rsidR="00E43248" w:rsidRPr="00D50744" w:rsidRDefault="00E43248" w:rsidP="00E43248">
      <w:pPr>
        <w:pStyle w:val="H4GA"/>
        <w:rPr>
          <w:lang w:val="en-US"/>
        </w:rPr>
      </w:pPr>
      <w:r w:rsidRPr="00D50744">
        <w:rPr>
          <w:rtl/>
          <w:lang w:val="en-US"/>
        </w:rPr>
        <w:tab/>
        <w:t>’6‘</w:t>
      </w:r>
      <w:r w:rsidRPr="00D50744">
        <w:rPr>
          <w:rtl/>
          <w:lang w:val="en-US"/>
        </w:rPr>
        <w:tab/>
        <w:t>اتجاهات أخرى لوحظت في ردود المكسيك</w:t>
      </w:r>
    </w:p>
    <w:p w14:paraId="637AED93" w14:textId="77777777" w:rsidR="00E43248" w:rsidRPr="00D50744" w:rsidRDefault="00E43248" w:rsidP="00E43248">
      <w:pPr>
        <w:pStyle w:val="SingleTxtGA"/>
        <w:rPr>
          <w:lang w:val="en-US"/>
        </w:rPr>
      </w:pPr>
      <w:r w:rsidRPr="00D50744">
        <w:rPr>
          <w:rtl/>
          <w:lang w:val="en-US"/>
        </w:rPr>
        <w:t>84-</w:t>
      </w:r>
      <w:r w:rsidRPr="00D50744">
        <w:rPr>
          <w:rtl/>
          <w:lang w:val="en-US"/>
        </w:rPr>
        <w:tab/>
        <w:t xml:space="preserve">لاحظت اللجنة أن السلطات أبلغت في كثير من الأحيان مقدمي الطلبات بأن نقص الموارد البشرية والمالية </w:t>
      </w:r>
      <w:proofErr w:type="gramStart"/>
      <w:r w:rsidRPr="00D50744">
        <w:rPr>
          <w:rtl/>
          <w:lang w:val="en-US"/>
        </w:rPr>
        <w:t>يعيق</w:t>
      </w:r>
      <w:proofErr w:type="gramEnd"/>
      <w:r w:rsidRPr="00D50744">
        <w:rPr>
          <w:rtl/>
          <w:lang w:val="en-US"/>
        </w:rPr>
        <w:t xml:space="preserve"> تنفيذ إجراءات التحقيق والبحث التي أوصت بها اللجنة. وتتعلق هذه الردود بإمكانية زيارة المكان المزعوم لوقوع الجريمة أو الموقع المحتمل للشخص المختفي، والتأخير في التعرف على هوية الرفات التي حُدد موقعها وإجراء الفحوصات الجنائية ذات الصلة، والتأخير في تحليل شبكات الهاتف، وسجلات المكالمات والبيانات الناتجة عن الهواتف المحمولة. </w:t>
      </w:r>
    </w:p>
    <w:p w14:paraId="7DF90195" w14:textId="2B8C3B10" w:rsidR="00E43248" w:rsidRPr="00D50744" w:rsidRDefault="00E43248" w:rsidP="00E43248">
      <w:pPr>
        <w:pStyle w:val="SingleTxtGA"/>
        <w:rPr>
          <w:lang w:val="en-US"/>
        </w:rPr>
      </w:pPr>
      <w:r w:rsidRPr="00D50744">
        <w:rPr>
          <w:rtl/>
          <w:lang w:val="en-US"/>
        </w:rPr>
        <w:t>85-</w:t>
      </w:r>
      <w:r w:rsidRPr="00D50744">
        <w:rPr>
          <w:rtl/>
          <w:lang w:val="en-US"/>
        </w:rPr>
        <w:tab/>
        <w:t xml:space="preserve">وفي هذا الصدد، طلبت اللجنة إلى الدولة الطرف أن تضطلع بالأنشطة والإجراءات ذات الصلة من دون تأخير، وذكّرتها بالتزامها، بموجب الاتفاقية، بتزويد السلطات المختصة بالموارد اللازمة لإجراء البحث والتحقيق وتحديد هوية الضحايا والجناة. كما أشارت اللجنة إلى التوصيات الواردة في تقريرها حول زيارتها إلى المكسيك بشأن مسؤولية الدولة عن وضع وتنفيذ سياسة عامة لمنع حالات الاختفاء القسري والقضاء عليها، بما فيه ضمان وصول جميع الضحايا إلى الحقيقة والعدالة وجبر </w:t>
      </w:r>
      <w:proofErr w:type="gramStart"/>
      <w:r w:rsidRPr="00D50744">
        <w:rPr>
          <w:rtl/>
          <w:lang w:val="en-US"/>
        </w:rPr>
        <w:t>الضرر</w:t>
      </w:r>
      <w:r w:rsidRPr="00D50744">
        <w:rPr>
          <w:vertAlign w:val="superscript"/>
          <w:rtl/>
          <w:lang w:val="en-US"/>
        </w:rPr>
        <w:t>(</w:t>
      </w:r>
      <w:proofErr w:type="gramEnd"/>
      <w:r w:rsidRPr="00D50744">
        <w:rPr>
          <w:vertAlign w:val="superscript"/>
          <w:rtl/>
          <w:lang w:val="en-US"/>
        </w:rPr>
        <w:footnoteReference w:id="6"/>
      </w:r>
      <w:r w:rsidRPr="00D50744">
        <w:rPr>
          <w:vertAlign w:val="superscript"/>
          <w:rtl/>
          <w:lang w:val="en-US"/>
        </w:rPr>
        <w:t>)</w:t>
      </w:r>
      <w:r w:rsidRPr="00D50744">
        <w:rPr>
          <w:rtl/>
          <w:lang w:val="en-US"/>
        </w:rPr>
        <w:t>.</w:t>
      </w:r>
    </w:p>
    <w:p w14:paraId="54BEA185" w14:textId="328F20A4" w:rsidR="00E43248" w:rsidRPr="00D50744" w:rsidRDefault="00E43248" w:rsidP="00E43248">
      <w:pPr>
        <w:pStyle w:val="SingleTxtGA"/>
        <w:rPr>
          <w:lang w:val="en-US"/>
        </w:rPr>
      </w:pPr>
      <w:r w:rsidRPr="00D50744">
        <w:rPr>
          <w:rtl/>
          <w:lang w:val="en-US"/>
        </w:rPr>
        <w:t>86-</w:t>
      </w:r>
      <w:r w:rsidRPr="00D50744">
        <w:rPr>
          <w:rtl/>
          <w:lang w:val="en-US"/>
        </w:rPr>
        <w:tab/>
        <w:t xml:space="preserve">وتشير الدولة الطرف في كثير من الأحيان إلى استحالة الوصول إلى الأماكن التي يُدّعى أن حالات الاختفاء قد وقعت فيها لأسباب أمنية. وفي هذه الحالات، أشارت اللجنة إلى توصياتها المتعلقة بمسؤولية الدولة عن ضمان الحماية الدائمة للموظفين العموميين المشاركين في عمليات البحث والتحقيق ووضع برنامج حماية شامل لهم. ولاحظت اللجنة أيضاً أنه ينبغي ايلاء اعتبار خاص للمخاطر الكامنة في الأماكن التي حذَّرت فيها الجماعات الإجرامية المنظمة من أنها لن تسمح للموظفين العموميين بمواصلة أنشطتهم أو تأدية </w:t>
      </w:r>
      <w:proofErr w:type="gramStart"/>
      <w:r w:rsidRPr="00D50744">
        <w:rPr>
          <w:rtl/>
          <w:lang w:val="en-US"/>
        </w:rPr>
        <w:t>عملهم</w:t>
      </w:r>
      <w:r w:rsidRPr="00D50744">
        <w:rPr>
          <w:vertAlign w:val="superscript"/>
          <w:rtl/>
          <w:lang w:val="en-US"/>
        </w:rPr>
        <w:t>(</w:t>
      </w:r>
      <w:proofErr w:type="gramEnd"/>
      <w:r w:rsidRPr="00D50744">
        <w:rPr>
          <w:vertAlign w:val="superscript"/>
          <w:rtl/>
          <w:lang w:val="en-US"/>
        </w:rPr>
        <w:footnoteReference w:id="7"/>
      </w:r>
      <w:r w:rsidRPr="00D50744">
        <w:rPr>
          <w:vertAlign w:val="superscript"/>
          <w:rtl/>
          <w:lang w:val="en-US"/>
        </w:rPr>
        <w:t>)</w:t>
      </w:r>
      <w:r w:rsidRPr="00D50744">
        <w:rPr>
          <w:rtl/>
          <w:lang w:val="en-US"/>
        </w:rPr>
        <w:t>. وأوصت اللجنة باتخاذ تدابير أمنية لتمكين السلطات المسؤولة عن عملية البحث والتحقيق من الوصول إلى تطاق مسرح الجريمة رغم الظروف الأمنية السائدة. وفي هذا السياق، دعت اللجنة الدولة الطرف إلى النظر في جملة أمور، منها إمكانية إحالة القضية إلى السلطات الاتحادية المختصة، وإجراء مقابلات وتحليلات أخرى للأدلة المتاحة خارج الولاية التي وقع فيها الاختفاء.</w:t>
      </w:r>
    </w:p>
    <w:p w14:paraId="304756D7" w14:textId="534D5B5B" w:rsidR="00E43248" w:rsidRPr="00D50744" w:rsidRDefault="00E43248" w:rsidP="00E43248">
      <w:pPr>
        <w:pStyle w:val="SingleTxtGA"/>
        <w:rPr>
          <w:lang w:val="en-US"/>
        </w:rPr>
      </w:pPr>
      <w:r w:rsidRPr="00D50744">
        <w:rPr>
          <w:rtl/>
          <w:lang w:val="en-US"/>
        </w:rPr>
        <w:lastRenderedPageBreak/>
        <w:t>87-</w:t>
      </w:r>
      <w:r w:rsidRPr="00D50744">
        <w:rPr>
          <w:rtl/>
          <w:lang w:val="en-US"/>
        </w:rPr>
        <w:tab/>
      </w:r>
      <w:r w:rsidRPr="00D50744">
        <w:rPr>
          <w:spacing w:val="-4"/>
          <w:rtl/>
          <w:lang w:val="en-US"/>
        </w:rPr>
        <w:t>وفي الغالبية العظمى من حالات الاختفاء في المكسيك، تلقت اللجنة معلومات تكشف عن إخفاقات في</w:t>
      </w:r>
      <w:r w:rsidRPr="00D50744">
        <w:rPr>
          <w:rtl/>
          <w:lang w:val="en-US"/>
        </w:rPr>
        <w:t xml:space="preserve"> عمليات البحث والتحقيق، مرفقة أحياناً ببيانات مفصلة جداً عن أعوان السلطة العمومية المتورطين في أعمال يُدّعى</w:t>
      </w:r>
      <w:r w:rsidR="00715D26" w:rsidRPr="00D50744">
        <w:rPr>
          <w:rtl/>
          <w:lang w:val="en-US"/>
        </w:rPr>
        <w:t xml:space="preserve"> </w:t>
      </w:r>
      <w:r w:rsidRPr="00D50744">
        <w:rPr>
          <w:rtl/>
          <w:lang w:val="en-US"/>
        </w:rPr>
        <w:t xml:space="preserve">أنها أعاقت عمليات البحث والتحقيق. </w:t>
      </w:r>
    </w:p>
    <w:p w14:paraId="3BDB42AF" w14:textId="77777777" w:rsidR="00E43248" w:rsidRPr="00D50744" w:rsidRDefault="00E43248" w:rsidP="00E43248">
      <w:pPr>
        <w:pStyle w:val="SingleTxtGA"/>
        <w:rPr>
          <w:lang w:val="en-US"/>
        </w:rPr>
      </w:pPr>
      <w:r w:rsidRPr="00D50744">
        <w:rPr>
          <w:rtl/>
          <w:lang w:val="en-US"/>
        </w:rPr>
        <w:t>88-</w:t>
      </w:r>
      <w:r w:rsidRPr="00D50744">
        <w:rPr>
          <w:rtl/>
          <w:lang w:val="en-US"/>
        </w:rPr>
        <w:tab/>
        <w:t>وفي جميع هذه الحالات، قدمت اللجنة المعلومات المتاحة إلى الدولة الطرف، وذكّرت بالتزام الدولة الطرف بموجب الفقرة 4 من المادة 12 من الاتفاقية بالتحقيق في هذه الادعاءات وضمان المعاقبة عليها. لكنها لم تتلق أي رد على الإطلاق بشأن العملية التي اعتمدتها لهذا الغرض.</w:t>
      </w:r>
    </w:p>
    <w:p w14:paraId="6599FF7A" w14:textId="3C400E9A" w:rsidR="00E43248" w:rsidRPr="00D50744" w:rsidRDefault="00E43248" w:rsidP="00E43248">
      <w:pPr>
        <w:pStyle w:val="H23GA"/>
        <w:rPr>
          <w:lang w:val="en-US"/>
        </w:rPr>
      </w:pPr>
      <w:r w:rsidRPr="00D50744">
        <w:rPr>
          <w:rtl/>
          <w:lang w:val="en-US"/>
        </w:rPr>
        <w:tab/>
        <w:t>5-</w:t>
      </w:r>
      <w:r w:rsidRPr="00D50744">
        <w:rPr>
          <w:rtl/>
          <w:lang w:val="en-US"/>
        </w:rPr>
        <w:tab/>
        <w:t>الأعمال الانتقامية والتدابير المؤقتة</w:t>
      </w:r>
    </w:p>
    <w:p w14:paraId="5FEAC53C" w14:textId="77777777" w:rsidR="00E43248" w:rsidRPr="00D50744" w:rsidRDefault="00E43248" w:rsidP="00E43248">
      <w:pPr>
        <w:pStyle w:val="SingleTxtGA"/>
        <w:rPr>
          <w:lang w:val="en-US"/>
        </w:rPr>
      </w:pPr>
      <w:r w:rsidRPr="00D50744">
        <w:rPr>
          <w:rtl/>
          <w:lang w:val="en-US"/>
        </w:rPr>
        <w:t>89-</w:t>
      </w:r>
      <w:r w:rsidRPr="00D50744">
        <w:rPr>
          <w:rtl/>
          <w:lang w:val="en-US"/>
        </w:rPr>
        <w:tab/>
      </w:r>
      <w:r w:rsidRPr="00D50744">
        <w:rPr>
          <w:spacing w:val="-4"/>
          <w:rtl/>
          <w:lang w:val="en-US"/>
        </w:rPr>
        <w:t>يساور اللجنة القلق إزاء الادعاءات الواردة من مقدمي طلبات الإجراءات العاجلة المتعلقة بحدوث</w:t>
      </w:r>
      <w:r w:rsidRPr="00D50744">
        <w:rPr>
          <w:rtl/>
          <w:lang w:val="en-US"/>
        </w:rPr>
        <w:t xml:space="preserve"> </w:t>
      </w:r>
      <w:r w:rsidRPr="00D50744">
        <w:rPr>
          <w:spacing w:val="-4"/>
          <w:rtl/>
          <w:lang w:val="en-US"/>
        </w:rPr>
        <w:t>أعمال انتقامية تنطوي عادةً على تهديدات وممارسات ثأرية ضد أقارب الأشخاص المختفين أو ممثليهم قصد</w:t>
      </w:r>
      <w:r w:rsidRPr="00D50744">
        <w:rPr>
          <w:rtl/>
          <w:lang w:val="en-US"/>
        </w:rPr>
        <w:t xml:space="preserve"> ثنيهم عن المشاركة في عمليات البحث والتحقيق أو الترويج لها. </w:t>
      </w:r>
    </w:p>
    <w:p w14:paraId="4C9D6770" w14:textId="77777777" w:rsidR="00E43248" w:rsidRPr="00D50744" w:rsidRDefault="00E43248" w:rsidP="00E43248">
      <w:pPr>
        <w:pStyle w:val="SingleTxtGA"/>
        <w:rPr>
          <w:lang w:val="en-US"/>
        </w:rPr>
      </w:pPr>
      <w:r w:rsidRPr="00D50744">
        <w:rPr>
          <w:rtl/>
          <w:lang w:val="en-US"/>
        </w:rPr>
        <w:t>90-</w:t>
      </w:r>
      <w:r w:rsidRPr="00D50744">
        <w:rPr>
          <w:rtl/>
          <w:lang w:val="en-US"/>
        </w:rPr>
        <w:tab/>
        <w:t xml:space="preserve">وفي الحالات المفتوحة حالياً المتعلقة ب‍ 268 شخصاً مختفياً، ما يمثل 26 في </w:t>
      </w:r>
      <w:proofErr w:type="gramStart"/>
      <w:r w:rsidRPr="00D50744">
        <w:rPr>
          <w:rtl/>
          <w:lang w:val="en-US"/>
        </w:rPr>
        <w:t>المائة</w:t>
      </w:r>
      <w:proofErr w:type="gramEnd"/>
      <w:r w:rsidRPr="00D50744">
        <w:rPr>
          <w:rtl/>
          <w:lang w:val="en-US"/>
        </w:rPr>
        <w:t xml:space="preserve"> من جميع الحالات المفتوحة، طلبت اللجنة إلى الدول الأطراف المعنية اتخاذ تدابير مؤقتة حفاظاً على حياة الأفراد </w:t>
      </w:r>
      <w:r w:rsidRPr="00D50744">
        <w:rPr>
          <w:spacing w:val="-4"/>
          <w:rtl/>
          <w:lang w:val="en-US"/>
        </w:rPr>
        <w:t>المعنيين وسلامتهم، وتمكينهم من مواصلة أنشطة البحث من دون التعرض للعنف أو التخويف أو المضايقة</w:t>
      </w:r>
      <w:r w:rsidRPr="00D50744">
        <w:rPr>
          <w:rtl/>
          <w:lang w:val="en-US"/>
        </w:rPr>
        <w:t xml:space="preserve"> (انظر المادة 24 من الاتفاقية والمبدأ 14 من المبادئ التوجيهية للبحث عن الأشخاص المختفين). وطلبت إلى الدول الأطراف المعنية أن تكفل اتخاذ هذه التدابير بالتشاور مع الأشخاص المحتاجين إلى الحماية واستعراضها بناءً على طلبهم. وطلبت إليها أيضاً اتخاذ تدابير لحماية الأدلة. </w:t>
      </w:r>
    </w:p>
    <w:p w14:paraId="4D9608F5" w14:textId="77777777" w:rsidR="00E43248" w:rsidRPr="00D50744" w:rsidRDefault="00E43248" w:rsidP="00E43248">
      <w:pPr>
        <w:pStyle w:val="SingleTxtGA"/>
        <w:rPr>
          <w:lang w:val="en-US"/>
        </w:rPr>
      </w:pPr>
      <w:r w:rsidRPr="00D50744">
        <w:rPr>
          <w:rtl/>
          <w:lang w:val="en-US"/>
        </w:rPr>
        <w:t>91-</w:t>
      </w:r>
      <w:r w:rsidRPr="00D50744">
        <w:rPr>
          <w:rtl/>
          <w:lang w:val="en-US"/>
        </w:rPr>
        <w:tab/>
        <w:t>ومن بين الأشخاص المختفين المعنيين بطلبات الإجراءات العاجلة التي طلبت فيها اللجنة اتخاذ تدابير مؤقتة أو تدابير حماية، والبالغ عددهم 286 شخصاً، هناك 235 شخصاً اختفوا في المكسيك و17 في العراق و13 في هندوراس و8 في غابون و6 في كولومبيا و1 في الأرجنتين و1 في البرازيل و1 في بوركينا فاسو و1 في كمبوديا و1 في المغرب و1 في باراغواي و1 في إسبانيا.</w:t>
      </w:r>
    </w:p>
    <w:p w14:paraId="45C2DADE" w14:textId="5F53597A" w:rsidR="00E43248" w:rsidRPr="00D50744" w:rsidRDefault="00E43248" w:rsidP="00E43248">
      <w:pPr>
        <w:pStyle w:val="SingleTxtGA"/>
        <w:jc w:val="center"/>
        <w:rPr>
          <w:u w:val="single"/>
          <w:rtl/>
          <w:lang w:val="en-US"/>
        </w:rPr>
      </w:pPr>
      <w:r w:rsidRPr="00D50744">
        <w:rPr>
          <w:u w:val="single"/>
          <w:rtl/>
          <w:lang w:val="en-US"/>
        </w:rPr>
        <w:tab/>
      </w:r>
      <w:r w:rsidRPr="00D50744">
        <w:rPr>
          <w:u w:val="single"/>
          <w:rtl/>
          <w:lang w:val="en-US"/>
        </w:rPr>
        <w:tab/>
      </w:r>
      <w:r w:rsidRPr="00D50744">
        <w:rPr>
          <w:u w:val="single"/>
          <w:rtl/>
          <w:lang w:val="en-US"/>
        </w:rPr>
        <w:tab/>
      </w:r>
    </w:p>
    <w:sectPr w:rsidR="00E43248" w:rsidRPr="00D50744" w:rsidSect="006A07F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B3D98" w14:textId="77777777" w:rsidR="00455438" w:rsidRPr="002901D9" w:rsidRDefault="00455438" w:rsidP="00DF5E71">
      <w:pPr>
        <w:spacing w:after="60" w:line="240" w:lineRule="auto"/>
        <w:ind w:left="57"/>
        <w:rPr>
          <w:i/>
          <w:iCs/>
        </w:rPr>
      </w:pPr>
      <w:r>
        <w:rPr>
          <w:rFonts w:hint="cs"/>
          <w:i/>
          <w:iCs/>
          <w:rtl/>
        </w:rPr>
        <w:t>الحواشي</w:t>
      </w:r>
    </w:p>
  </w:endnote>
  <w:endnote w:type="continuationSeparator" w:id="0">
    <w:p w14:paraId="21F69238" w14:textId="77777777" w:rsidR="00455438" w:rsidRDefault="004554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FCA30E" w14:textId="0B419185" w:rsidR="00507642" w:rsidRPr="00507642" w:rsidRDefault="00507642" w:rsidP="00507642">
    <w:pPr>
      <w:pStyle w:val="Footer"/>
      <w:tabs>
        <w:tab w:val="right" w:pos="9638"/>
      </w:tabs>
      <w:rPr>
        <w:b/>
        <w:sz w:val="18"/>
        <w:lang w:val="en-US"/>
      </w:rPr>
    </w:pPr>
    <w:r>
      <w:rPr>
        <w:lang w:val="en-US"/>
      </w:rPr>
      <w:t>GE.24-19082</w:t>
    </w:r>
    <w:r>
      <w:rPr>
        <w:lang w:val="en-US"/>
      </w:rPr>
      <w:tab/>
    </w:r>
    <w:r w:rsidRPr="00507642">
      <w:rPr>
        <w:b/>
        <w:sz w:val="18"/>
        <w:lang w:val="en-US"/>
      </w:rPr>
      <w:fldChar w:fldCharType="begin"/>
    </w:r>
    <w:r w:rsidRPr="00507642">
      <w:rPr>
        <w:b/>
        <w:sz w:val="18"/>
        <w:lang w:val="en-US"/>
      </w:rPr>
      <w:instrText xml:space="preserve"> PAGE  \* MERGEFORMAT </w:instrText>
    </w:r>
    <w:r w:rsidRPr="00507642">
      <w:rPr>
        <w:b/>
        <w:sz w:val="18"/>
        <w:lang w:val="en-US"/>
      </w:rPr>
      <w:fldChar w:fldCharType="separate"/>
    </w:r>
    <w:r w:rsidRPr="00507642">
      <w:rPr>
        <w:b/>
        <w:noProof/>
        <w:sz w:val="18"/>
        <w:lang w:val="en-US"/>
      </w:rPr>
      <w:t>2</w:t>
    </w:r>
    <w:r w:rsidRPr="0050764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FE1750" w14:textId="4D830975" w:rsidR="006959B0" w:rsidRPr="00507642" w:rsidRDefault="00507642" w:rsidP="0050764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GE.24-19082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5DD3D" w14:textId="28319E48" w:rsidR="00AB4F93" w:rsidRPr="00507642" w:rsidRDefault="00507642" w:rsidP="00507642">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396DC872" wp14:editId="26537E8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24-19082 </w:t>
    </w:r>
    <w:r w:rsidR="00D22C10">
      <w:rPr>
        <w:sz w:val="20"/>
        <w:lang w:val="en-US"/>
      </w:rPr>
      <w:t>(</w:t>
    </w:r>
    <w:proofErr w:type="gramStart"/>
    <w:r w:rsidR="00D22C10">
      <w:rPr>
        <w:sz w:val="20"/>
        <w:lang w:val="en-US"/>
      </w:rPr>
      <w:t xml:space="preserve">A)   </w:t>
    </w:r>
    <w:proofErr w:type="gramEnd"/>
    <w:r w:rsidR="00D22C10">
      <w:rPr>
        <w:sz w:val="20"/>
        <w:lang w:val="en-US"/>
      </w:rPr>
      <w:t xml:space="preserve"> 121224    161224</w:t>
    </w:r>
    <w:r>
      <w:rPr>
        <w:noProof/>
        <w:sz w:val="20"/>
        <w:lang w:val="en-US"/>
      </w:rPr>
      <w:drawing>
        <wp:anchor distT="0" distB="0" distL="114300" distR="114300" simplePos="0" relativeHeight="251660288" behindDoc="0" locked="0" layoutInCell="1" allowOverlap="1" wp14:anchorId="1B8535C9" wp14:editId="6A0C139C">
          <wp:simplePos x="0" y="0"/>
          <wp:positionH relativeFrom="margin">
            <wp:posOffset>0</wp:posOffset>
          </wp:positionH>
          <wp:positionV relativeFrom="margin">
            <wp:posOffset>8891905</wp:posOffset>
          </wp:positionV>
          <wp:extent cx="628650" cy="628650"/>
          <wp:effectExtent l="0" t="0" r="0" b="0"/>
          <wp:wrapNone/>
          <wp:docPr id="143433622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3622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A6D47" w14:textId="77777777" w:rsidR="00455438" w:rsidRPr="002804D6" w:rsidRDefault="00455438"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792ABCB" w14:textId="77777777" w:rsidR="00455438" w:rsidRDefault="00455438" w:rsidP="00656392">
      <w:pPr>
        <w:spacing w:line="240" w:lineRule="auto"/>
      </w:pPr>
      <w:r>
        <w:continuationSeparator/>
      </w:r>
    </w:p>
  </w:footnote>
  <w:footnote w:id="1">
    <w:p w14:paraId="5F5CD559" w14:textId="33AB511D" w:rsidR="00E43248" w:rsidRPr="00D50744" w:rsidRDefault="00E43248" w:rsidP="004C142C">
      <w:pPr>
        <w:pStyle w:val="FootnoteText1"/>
      </w:pPr>
      <w:r w:rsidRPr="00D50744">
        <w:rPr>
          <w:rtl/>
        </w:rPr>
        <w:t>*</w:t>
      </w:r>
      <w:r w:rsidRPr="00D50744">
        <w:rPr>
          <w:rtl/>
        </w:rPr>
        <w:tab/>
        <w:t>اعتمدته اللجنة في دورتها السابعة والعشرين (23 أيلول/سبتمبر - 4 تشرين الأول/أكتوبر 2024).</w:t>
      </w:r>
    </w:p>
  </w:footnote>
  <w:footnote w:id="2">
    <w:p w14:paraId="34A8D16C" w14:textId="732AC856" w:rsidR="00E43248" w:rsidRPr="00D50744" w:rsidRDefault="00715D26" w:rsidP="006E567F">
      <w:pPr>
        <w:pStyle w:val="FootnoteText1"/>
        <w:rPr>
          <w:rtl/>
        </w:rPr>
      </w:pPr>
      <w:r w:rsidRPr="00D50744">
        <w:rPr>
          <w:rtl/>
        </w:rPr>
        <w:t>(</w:t>
      </w:r>
      <w:r w:rsidRPr="00D50744">
        <w:footnoteRef/>
      </w:r>
      <w:r w:rsidRPr="00D50744">
        <w:rPr>
          <w:rtl/>
        </w:rPr>
        <w:t>)</w:t>
      </w:r>
      <w:r w:rsidR="00E43248" w:rsidRPr="00D50744">
        <w:rPr>
          <w:rtl/>
        </w:rPr>
        <w:tab/>
      </w:r>
      <w:hyperlink r:id="rId1" w:history="1">
        <w:r w:rsidRPr="00D50744">
          <w:rPr>
            <w:rStyle w:val="Hyperlink"/>
          </w:rPr>
          <w:t>CED/C/26/2</w:t>
        </w:r>
      </w:hyperlink>
      <w:r w:rsidRPr="00D50744">
        <w:rPr>
          <w:rFonts w:hint="cs"/>
          <w:rtl/>
        </w:rPr>
        <w:t>.</w:t>
      </w:r>
    </w:p>
  </w:footnote>
  <w:footnote w:id="3">
    <w:p w14:paraId="59E1DA76" w14:textId="1A716016" w:rsidR="00E43248" w:rsidRPr="00D50744" w:rsidRDefault="00715D26" w:rsidP="006E567F">
      <w:pPr>
        <w:pStyle w:val="FootnoteText1"/>
      </w:pPr>
      <w:r w:rsidRPr="00D50744">
        <w:rPr>
          <w:rtl/>
        </w:rPr>
        <w:t>(</w:t>
      </w:r>
      <w:r w:rsidRPr="00D50744">
        <w:footnoteRef/>
      </w:r>
      <w:r w:rsidRPr="00D50744">
        <w:rPr>
          <w:rtl/>
        </w:rPr>
        <w:t>)</w:t>
      </w:r>
      <w:r w:rsidR="00E43248" w:rsidRPr="00D50744">
        <w:rPr>
          <w:rtl/>
        </w:rPr>
        <w:tab/>
      </w:r>
      <w:hyperlink r:id="rId2" w:history="1">
        <w:r w:rsidRPr="00D50744">
          <w:rPr>
            <w:rStyle w:val="Hyperlink"/>
          </w:rPr>
          <w:t>CED/C/11/3</w:t>
        </w:r>
      </w:hyperlink>
      <w:r w:rsidRPr="00D50744">
        <w:t xml:space="preserve">, </w:t>
      </w:r>
      <w:hyperlink r:id="rId3" w:history="1">
        <w:r w:rsidRPr="00D50744">
          <w:rPr>
            <w:rStyle w:val="Hyperlink"/>
          </w:rPr>
          <w:t>CED/C/12/2</w:t>
        </w:r>
      </w:hyperlink>
      <w:r w:rsidRPr="00D50744">
        <w:t xml:space="preserve">, </w:t>
      </w:r>
      <w:hyperlink r:id="rId4" w:history="1">
        <w:r w:rsidRPr="00D50744">
          <w:rPr>
            <w:rStyle w:val="Hyperlink"/>
          </w:rPr>
          <w:t>CED/C/13/3</w:t>
        </w:r>
      </w:hyperlink>
      <w:r w:rsidRPr="00D50744">
        <w:t xml:space="preserve">, </w:t>
      </w:r>
      <w:hyperlink r:id="rId5" w:history="1">
        <w:r w:rsidRPr="00D50744">
          <w:rPr>
            <w:rStyle w:val="Hyperlink"/>
          </w:rPr>
          <w:t>CED/C/14/2</w:t>
        </w:r>
      </w:hyperlink>
      <w:r w:rsidRPr="00D50744">
        <w:t xml:space="preserve">, </w:t>
      </w:r>
      <w:hyperlink r:id="rId6" w:history="1">
        <w:r w:rsidRPr="00D50744">
          <w:rPr>
            <w:rStyle w:val="Hyperlink"/>
          </w:rPr>
          <w:t>CED/C/15/3</w:t>
        </w:r>
      </w:hyperlink>
      <w:r w:rsidRPr="00D50744">
        <w:t xml:space="preserve">, </w:t>
      </w:r>
      <w:hyperlink r:id="rId7" w:history="1">
        <w:r w:rsidRPr="00D50744">
          <w:rPr>
            <w:rStyle w:val="Hyperlink"/>
          </w:rPr>
          <w:t>CED/C/16/2</w:t>
        </w:r>
      </w:hyperlink>
      <w:r w:rsidRPr="00D50744">
        <w:t xml:space="preserve">, </w:t>
      </w:r>
      <w:hyperlink r:id="rId8" w:history="1">
        <w:r w:rsidRPr="00D50744">
          <w:rPr>
            <w:rStyle w:val="Hyperlink"/>
          </w:rPr>
          <w:t>CED/C/17/2</w:t>
        </w:r>
      </w:hyperlink>
      <w:r w:rsidRPr="00D50744">
        <w:t xml:space="preserve">, </w:t>
      </w:r>
      <w:hyperlink r:id="rId9" w:history="1">
        <w:r w:rsidRPr="00D50744">
          <w:rPr>
            <w:rStyle w:val="Hyperlink"/>
          </w:rPr>
          <w:t>CED/C/19/2</w:t>
        </w:r>
      </w:hyperlink>
      <w:r w:rsidRPr="00D50744">
        <w:t xml:space="preserve">, </w:t>
      </w:r>
      <w:hyperlink r:id="rId10" w:history="1">
        <w:r w:rsidRPr="00D50744">
          <w:rPr>
            <w:rStyle w:val="Hyperlink"/>
          </w:rPr>
          <w:t>CED/C/20/2</w:t>
        </w:r>
      </w:hyperlink>
      <w:r w:rsidRPr="00D50744">
        <w:t xml:space="preserve">, </w:t>
      </w:r>
      <w:hyperlink r:id="rId11" w:history="1">
        <w:r w:rsidRPr="00D50744">
          <w:rPr>
            <w:rStyle w:val="Hyperlink"/>
          </w:rPr>
          <w:t>CED/C/21/2</w:t>
        </w:r>
      </w:hyperlink>
      <w:r w:rsidRPr="00D50744">
        <w:t xml:space="preserve">, </w:t>
      </w:r>
      <w:hyperlink r:id="rId12" w:history="1">
        <w:r w:rsidRPr="00D50744">
          <w:rPr>
            <w:rStyle w:val="Hyperlink"/>
          </w:rPr>
          <w:t>CED/C/22/2</w:t>
        </w:r>
      </w:hyperlink>
      <w:r w:rsidRPr="00D50744">
        <w:t xml:space="preserve">, </w:t>
      </w:r>
      <w:hyperlink r:id="rId13" w:history="1">
        <w:r w:rsidRPr="00D50744">
          <w:rPr>
            <w:rStyle w:val="Hyperlink"/>
          </w:rPr>
          <w:t>CED/C/23/2</w:t>
        </w:r>
      </w:hyperlink>
      <w:r w:rsidRPr="00D50744">
        <w:t xml:space="preserve">, </w:t>
      </w:r>
      <w:hyperlink r:id="rId14" w:history="1">
        <w:r w:rsidRPr="00D50744">
          <w:rPr>
            <w:rStyle w:val="Hyperlink"/>
          </w:rPr>
          <w:t>CED/C/24/3</w:t>
        </w:r>
      </w:hyperlink>
      <w:r w:rsidRPr="00D50744">
        <w:t xml:space="preserve">, </w:t>
      </w:r>
      <w:hyperlink r:id="rId15" w:history="1">
        <w:r w:rsidRPr="00D50744">
          <w:rPr>
            <w:rStyle w:val="Hyperlink"/>
          </w:rPr>
          <w:t>CED/C/25/2</w:t>
        </w:r>
      </w:hyperlink>
      <w:r w:rsidRPr="00D50744">
        <w:rPr>
          <w:rFonts w:hint="cs"/>
          <w:rtl/>
        </w:rPr>
        <w:t xml:space="preserve"> </w:t>
      </w:r>
      <w:r w:rsidR="00E43248" w:rsidRPr="00D50744">
        <w:rPr>
          <w:rtl/>
        </w:rPr>
        <w:t>و</w:t>
      </w:r>
      <w:hyperlink r:id="rId16" w:history="1">
        <w:r w:rsidR="00E43248" w:rsidRPr="00D50744">
          <w:rPr>
            <w:rStyle w:val="Hyperlink"/>
          </w:rPr>
          <w:t>CED/C/26/2</w:t>
        </w:r>
      </w:hyperlink>
      <w:r w:rsidR="00E43248" w:rsidRPr="00D50744">
        <w:rPr>
          <w:rtl/>
        </w:rPr>
        <w:t>.</w:t>
      </w:r>
    </w:p>
  </w:footnote>
  <w:footnote w:id="4">
    <w:p w14:paraId="4754DBAA" w14:textId="196B5DDA" w:rsidR="00E43248" w:rsidRPr="00D50744" w:rsidRDefault="00715D26" w:rsidP="00E43248">
      <w:pPr>
        <w:pStyle w:val="FootnoteText1"/>
      </w:pPr>
      <w:r w:rsidRPr="00D50744">
        <w:rPr>
          <w:rtl/>
        </w:rPr>
        <w:t>(</w:t>
      </w:r>
      <w:r w:rsidRPr="00D50744">
        <w:footnoteRef/>
      </w:r>
      <w:r w:rsidRPr="00D50744">
        <w:rPr>
          <w:rtl/>
        </w:rPr>
        <w:t>)</w:t>
      </w:r>
      <w:r w:rsidR="00E43248" w:rsidRPr="00D50744">
        <w:rPr>
          <w:rtl/>
        </w:rPr>
        <w:tab/>
      </w:r>
      <w:proofErr w:type="spellStart"/>
      <w:r w:rsidRPr="00D50744">
        <w:rPr>
          <w:i/>
          <w:iCs/>
          <w:rtl/>
        </w:rPr>
        <w:t>إيروستا</w:t>
      </w:r>
      <w:proofErr w:type="spellEnd"/>
      <w:r w:rsidRPr="00D50744">
        <w:rPr>
          <w:i/>
          <w:iCs/>
          <w:rtl/>
        </w:rPr>
        <w:t xml:space="preserve"> ضد الأرجنتين</w:t>
      </w:r>
      <w:r w:rsidRPr="00D50744">
        <w:rPr>
          <w:rtl/>
        </w:rPr>
        <w:t xml:space="preserve"> (</w:t>
      </w:r>
      <w:hyperlink r:id="rId17" w:history="1">
        <w:r w:rsidRPr="00D50744">
          <w:rPr>
            <w:rStyle w:val="Hyperlink"/>
          </w:rPr>
          <w:t>CED/C/10/D/1/2013</w:t>
        </w:r>
      </w:hyperlink>
      <w:r w:rsidRPr="00D50744">
        <w:rPr>
          <w:rtl/>
        </w:rPr>
        <w:t>)، الفقرة 3-10.</w:t>
      </w:r>
    </w:p>
  </w:footnote>
  <w:footnote w:id="5">
    <w:p w14:paraId="7B412F72" w14:textId="04211AAA" w:rsidR="00E43248" w:rsidRPr="00D50744" w:rsidRDefault="00715D26" w:rsidP="00E43248">
      <w:pPr>
        <w:pStyle w:val="FootnoteText1"/>
        <w:rPr>
          <w:rtl/>
        </w:rPr>
      </w:pPr>
      <w:r w:rsidRPr="00D50744">
        <w:rPr>
          <w:rtl/>
        </w:rPr>
        <w:t>(</w:t>
      </w:r>
      <w:r w:rsidRPr="00D50744">
        <w:footnoteRef/>
      </w:r>
      <w:r w:rsidRPr="00D50744">
        <w:rPr>
          <w:rtl/>
        </w:rPr>
        <w:t>)</w:t>
      </w:r>
      <w:r w:rsidR="00E43248" w:rsidRPr="00D50744">
        <w:rPr>
          <w:rtl/>
        </w:rPr>
        <w:tab/>
      </w:r>
      <w:hyperlink r:id="rId18" w:history="1">
        <w:r w:rsidRPr="00D50744">
          <w:rPr>
            <w:rStyle w:val="Hyperlink"/>
          </w:rPr>
          <w:t>CED/C/26/2</w:t>
        </w:r>
      </w:hyperlink>
      <w:r w:rsidRPr="00D50744">
        <w:rPr>
          <w:rtl/>
        </w:rPr>
        <w:t>، الفقرة 20 وما يليها.</w:t>
      </w:r>
    </w:p>
  </w:footnote>
  <w:footnote w:id="6">
    <w:p w14:paraId="3DC2963A" w14:textId="50A93148" w:rsidR="00E43248" w:rsidRPr="00D50744" w:rsidRDefault="00715D26" w:rsidP="00E43248">
      <w:pPr>
        <w:pStyle w:val="FootnoteText1"/>
      </w:pPr>
      <w:r w:rsidRPr="00D50744">
        <w:rPr>
          <w:rtl/>
        </w:rPr>
        <w:t>(</w:t>
      </w:r>
      <w:r w:rsidRPr="00D50744">
        <w:footnoteRef/>
      </w:r>
      <w:r w:rsidRPr="00D50744">
        <w:rPr>
          <w:rtl/>
        </w:rPr>
        <w:t>)</w:t>
      </w:r>
      <w:r w:rsidR="00E43248" w:rsidRPr="00D50744">
        <w:rPr>
          <w:rtl/>
        </w:rPr>
        <w:tab/>
      </w:r>
      <w:hyperlink r:id="rId19" w:history="1">
        <w:r w:rsidRPr="00D50744">
          <w:rPr>
            <w:rStyle w:val="Hyperlink"/>
          </w:rPr>
          <w:t>CED/C/MEX/VR/1</w:t>
        </w:r>
      </w:hyperlink>
      <w:r w:rsidRPr="00D50744">
        <w:t xml:space="preserve"> (Findings</w:t>
      </w:r>
      <w:proofErr w:type="gramStart"/>
      <w:r w:rsidRPr="00D50744">
        <w:t>),</w:t>
      </w:r>
      <w:proofErr w:type="gramEnd"/>
      <w:r w:rsidRPr="00D50744">
        <w:t xml:space="preserve"> paras. 30–37</w:t>
      </w:r>
      <w:r w:rsidRPr="00D50744">
        <w:rPr>
          <w:rFonts w:hint="cs"/>
          <w:rtl/>
        </w:rPr>
        <w:t>.</w:t>
      </w:r>
    </w:p>
  </w:footnote>
  <w:footnote w:id="7">
    <w:p w14:paraId="37E3FAD6" w14:textId="44D323CA" w:rsidR="00E43248" w:rsidRPr="00D50744" w:rsidRDefault="00715D26" w:rsidP="00E43248">
      <w:pPr>
        <w:pStyle w:val="FootnoteText1"/>
      </w:pPr>
      <w:r w:rsidRPr="00D50744">
        <w:rPr>
          <w:rtl/>
        </w:rPr>
        <w:t>(</w:t>
      </w:r>
      <w:r w:rsidRPr="00D50744">
        <w:footnoteRef/>
      </w:r>
      <w:r w:rsidRPr="00D50744">
        <w:rPr>
          <w:rtl/>
        </w:rPr>
        <w:t>)</w:t>
      </w:r>
      <w:r w:rsidR="00E43248" w:rsidRPr="00D50744">
        <w:rPr>
          <w:rtl/>
        </w:rPr>
        <w:tab/>
      </w:r>
      <w:hyperlink r:id="rId20" w:history="1">
        <w:r w:rsidRPr="00D50744">
          <w:rPr>
            <w:rStyle w:val="Hyperlink"/>
          </w:rPr>
          <w:t>CED/C/MEX/VR/1</w:t>
        </w:r>
      </w:hyperlink>
      <w:r w:rsidRPr="00D50744">
        <w:t xml:space="preserve"> (Recommendations</w:t>
      </w:r>
      <w:proofErr w:type="gramStart"/>
      <w:r w:rsidRPr="00D50744">
        <w:t>),</w:t>
      </w:r>
      <w:proofErr w:type="gramEnd"/>
      <w:r w:rsidRPr="00D50744">
        <w:t xml:space="preserve"> para. 103</w:t>
      </w:r>
      <w:r w:rsidRPr="00D50744">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EAB08" w14:textId="65DBBF05" w:rsidR="00507642" w:rsidRPr="00507642" w:rsidRDefault="00507642" w:rsidP="0050764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720FD">
      <w:t>CED/C/27/2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144C0" w14:textId="2EDC16B7" w:rsidR="00507642" w:rsidRPr="00507642" w:rsidRDefault="00507642" w:rsidP="0050764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720FD">
      <w:t>CED/C/27/2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DE7EF" w14:textId="77777777" w:rsidR="00D22C10" w:rsidRDefault="00D22C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17859676">
    <w:abstractNumId w:val="15"/>
  </w:num>
  <w:num w:numId="2" w16cid:durableId="177276052">
    <w:abstractNumId w:val="12"/>
  </w:num>
  <w:num w:numId="3" w16cid:durableId="1431777251">
    <w:abstractNumId w:val="2"/>
  </w:num>
  <w:num w:numId="4" w16cid:durableId="1187255081">
    <w:abstractNumId w:val="11"/>
  </w:num>
  <w:num w:numId="5" w16cid:durableId="1770277513">
    <w:abstractNumId w:val="8"/>
  </w:num>
  <w:num w:numId="6" w16cid:durableId="955016909">
    <w:abstractNumId w:val="5"/>
  </w:num>
  <w:num w:numId="7" w16cid:durableId="1561599803">
    <w:abstractNumId w:val="17"/>
  </w:num>
  <w:num w:numId="8" w16cid:durableId="1883712123">
    <w:abstractNumId w:val="2"/>
  </w:num>
  <w:num w:numId="9" w16cid:durableId="32704813">
    <w:abstractNumId w:val="11"/>
  </w:num>
  <w:num w:numId="10" w16cid:durableId="462116983">
    <w:abstractNumId w:val="5"/>
  </w:num>
  <w:num w:numId="11" w16cid:durableId="474176511">
    <w:abstractNumId w:val="17"/>
  </w:num>
  <w:num w:numId="12" w16cid:durableId="210465192">
    <w:abstractNumId w:val="4"/>
  </w:num>
  <w:num w:numId="13" w16cid:durableId="1326133624">
    <w:abstractNumId w:val="3"/>
  </w:num>
  <w:num w:numId="14" w16cid:durableId="249238805">
    <w:abstractNumId w:val="16"/>
  </w:num>
  <w:num w:numId="15" w16cid:durableId="1022171741">
    <w:abstractNumId w:val="13"/>
  </w:num>
  <w:num w:numId="16" w16cid:durableId="1846940574">
    <w:abstractNumId w:val="1"/>
  </w:num>
  <w:num w:numId="17" w16cid:durableId="1446385622">
    <w:abstractNumId w:val="14"/>
  </w:num>
  <w:num w:numId="18" w16cid:durableId="1233078847">
    <w:abstractNumId w:val="0"/>
  </w:num>
  <w:num w:numId="19" w16cid:durableId="2129086239">
    <w:abstractNumId w:val="9"/>
  </w:num>
  <w:num w:numId="20" w16cid:durableId="214029697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710862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339578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069428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0209726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671373908">
    <w:abstractNumId w:val="7"/>
  </w:num>
  <w:num w:numId="26" w16cid:durableId="86541064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07709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438"/>
    <w:rsid w:val="00001E1B"/>
    <w:rsid w:val="0000340C"/>
    <w:rsid w:val="000076D5"/>
    <w:rsid w:val="00027F2D"/>
    <w:rsid w:val="0004256E"/>
    <w:rsid w:val="00043663"/>
    <w:rsid w:val="000505CF"/>
    <w:rsid w:val="000A1B1A"/>
    <w:rsid w:val="000B3630"/>
    <w:rsid w:val="000B444D"/>
    <w:rsid w:val="000D701C"/>
    <w:rsid w:val="000E2A71"/>
    <w:rsid w:val="000F4E15"/>
    <w:rsid w:val="0010772C"/>
    <w:rsid w:val="00160263"/>
    <w:rsid w:val="00176DB4"/>
    <w:rsid w:val="00181F96"/>
    <w:rsid w:val="00193489"/>
    <w:rsid w:val="001A1371"/>
    <w:rsid w:val="001A5338"/>
    <w:rsid w:val="001B346A"/>
    <w:rsid w:val="001E1CAD"/>
    <w:rsid w:val="001E290D"/>
    <w:rsid w:val="002144FA"/>
    <w:rsid w:val="0021768C"/>
    <w:rsid w:val="0023469A"/>
    <w:rsid w:val="00243C8A"/>
    <w:rsid w:val="002456E8"/>
    <w:rsid w:val="00267A0E"/>
    <w:rsid w:val="002804D6"/>
    <w:rsid w:val="0028050E"/>
    <w:rsid w:val="002901D9"/>
    <w:rsid w:val="002976C2"/>
    <w:rsid w:val="002C11AF"/>
    <w:rsid w:val="002D7E22"/>
    <w:rsid w:val="00317B22"/>
    <w:rsid w:val="003260FF"/>
    <w:rsid w:val="00343D95"/>
    <w:rsid w:val="00347336"/>
    <w:rsid w:val="00374341"/>
    <w:rsid w:val="003D1062"/>
    <w:rsid w:val="00420D7B"/>
    <w:rsid w:val="00450B21"/>
    <w:rsid w:val="00453B63"/>
    <w:rsid w:val="00455438"/>
    <w:rsid w:val="00455780"/>
    <w:rsid w:val="004A52AC"/>
    <w:rsid w:val="004B0A1C"/>
    <w:rsid w:val="004D298E"/>
    <w:rsid w:val="004E1586"/>
    <w:rsid w:val="00507642"/>
    <w:rsid w:val="00534020"/>
    <w:rsid w:val="0054472E"/>
    <w:rsid w:val="005662A9"/>
    <w:rsid w:val="005720FD"/>
    <w:rsid w:val="005827D4"/>
    <w:rsid w:val="0059622A"/>
    <w:rsid w:val="005B331D"/>
    <w:rsid w:val="005C5878"/>
    <w:rsid w:val="005C7CEA"/>
    <w:rsid w:val="005D3C0B"/>
    <w:rsid w:val="005E5217"/>
    <w:rsid w:val="005E67F5"/>
    <w:rsid w:val="005F0FA4"/>
    <w:rsid w:val="005F2681"/>
    <w:rsid w:val="005F30EE"/>
    <w:rsid w:val="0060473A"/>
    <w:rsid w:val="00622130"/>
    <w:rsid w:val="00656392"/>
    <w:rsid w:val="0068781D"/>
    <w:rsid w:val="006959B0"/>
    <w:rsid w:val="006A07FF"/>
    <w:rsid w:val="006A69CA"/>
    <w:rsid w:val="006B3E27"/>
    <w:rsid w:val="006B6507"/>
    <w:rsid w:val="006C104C"/>
    <w:rsid w:val="006D39EA"/>
    <w:rsid w:val="006D698E"/>
    <w:rsid w:val="00715D26"/>
    <w:rsid w:val="00733704"/>
    <w:rsid w:val="00774AF4"/>
    <w:rsid w:val="007805ED"/>
    <w:rsid w:val="0078071A"/>
    <w:rsid w:val="007B718D"/>
    <w:rsid w:val="007C3D86"/>
    <w:rsid w:val="007F55ED"/>
    <w:rsid w:val="0080085E"/>
    <w:rsid w:val="00807312"/>
    <w:rsid w:val="008261A9"/>
    <w:rsid w:val="008313E3"/>
    <w:rsid w:val="00852A9A"/>
    <w:rsid w:val="00895D20"/>
    <w:rsid w:val="008C2897"/>
    <w:rsid w:val="008C6E7E"/>
    <w:rsid w:val="008D6989"/>
    <w:rsid w:val="008F49E1"/>
    <w:rsid w:val="008F729B"/>
    <w:rsid w:val="0090370F"/>
    <w:rsid w:val="009269D2"/>
    <w:rsid w:val="009305F0"/>
    <w:rsid w:val="00942135"/>
    <w:rsid w:val="009521B0"/>
    <w:rsid w:val="00975D93"/>
    <w:rsid w:val="00980103"/>
    <w:rsid w:val="00987935"/>
    <w:rsid w:val="00994130"/>
    <w:rsid w:val="009A7E9F"/>
    <w:rsid w:val="009B375C"/>
    <w:rsid w:val="009E5018"/>
    <w:rsid w:val="009F515B"/>
    <w:rsid w:val="00A12B37"/>
    <w:rsid w:val="00A20FF4"/>
    <w:rsid w:val="00A2678F"/>
    <w:rsid w:val="00A30FAC"/>
    <w:rsid w:val="00A4027E"/>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220A"/>
    <w:rsid w:val="00C05EA5"/>
    <w:rsid w:val="00C438D7"/>
    <w:rsid w:val="00C81B50"/>
    <w:rsid w:val="00C92253"/>
    <w:rsid w:val="00CB28F9"/>
    <w:rsid w:val="00CC276B"/>
    <w:rsid w:val="00CD1801"/>
    <w:rsid w:val="00CF7E4E"/>
    <w:rsid w:val="00D10EF1"/>
    <w:rsid w:val="00D22C10"/>
    <w:rsid w:val="00D42810"/>
    <w:rsid w:val="00D50744"/>
    <w:rsid w:val="00D914A7"/>
    <w:rsid w:val="00DD13C3"/>
    <w:rsid w:val="00DD596E"/>
    <w:rsid w:val="00DD621E"/>
    <w:rsid w:val="00DF0575"/>
    <w:rsid w:val="00DF5E71"/>
    <w:rsid w:val="00E43248"/>
    <w:rsid w:val="00E70E04"/>
    <w:rsid w:val="00E76499"/>
    <w:rsid w:val="00E866BF"/>
    <w:rsid w:val="00EB6F59"/>
    <w:rsid w:val="00EC05A7"/>
    <w:rsid w:val="00EC4B6B"/>
    <w:rsid w:val="00EE2A27"/>
    <w:rsid w:val="00EF1EE5"/>
    <w:rsid w:val="00F156CA"/>
    <w:rsid w:val="00F52C23"/>
    <w:rsid w:val="00F6781A"/>
    <w:rsid w:val="00F763B4"/>
    <w:rsid w:val="00F900C3"/>
    <w:rsid w:val="00FC0C27"/>
    <w:rsid w:val="00FD3946"/>
    <w:rsid w:val="00FE4F93"/>
    <w:rsid w:val="00FF2AB2"/>
    <w:rsid w:val="00FF4EA6"/>
    <w:rsid w:val="00FF6771"/>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B12DBE"/>
  <w15:docId w15:val="{7F514494-3D92-447B-825E-345961318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E43248"/>
    <w:rPr>
      <w:rFonts w:ascii="Times New Roman" w:hAnsi="Times New Roman"/>
      <w:sz w:val="18"/>
      <w:vertAlign w:val="superscript"/>
    </w:rPr>
  </w:style>
  <w:style w:type="paragraph" w:customStyle="1" w:styleId="SingleTxtG">
    <w:name w:val="_ Single Txt_G"/>
    <w:basedOn w:val="Normal"/>
    <w:link w:val="SingleTxtGChar"/>
    <w:rsid w:val="00E43248"/>
    <w:pPr>
      <w:tabs>
        <w:tab w:val="left" w:pos="1701"/>
        <w:tab w:val="left" w:pos="2268"/>
      </w:tabs>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E43248"/>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715D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CED/C/26/2"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D/C/17/2" TargetMode="External"/><Relationship Id="rId13" Type="http://schemas.openxmlformats.org/officeDocument/2006/relationships/hyperlink" Target="https://undocs.org/ar/CED/C/23/2" TargetMode="External"/><Relationship Id="rId18" Type="http://schemas.openxmlformats.org/officeDocument/2006/relationships/hyperlink" Target="https://undocs.org/ar/CED/C/26/2" TargetMode="External"/><Relationship Id="rId3" Type="http://schemas.openxmlformats.org/officeDocument/2006/relationships/hyperlink" Target="https://undocs.org/ar/CED/C/12/2" TargetMode="External"/><Relationship Id="rId7" Type="http://schemas.openxmlformats.org/officeDocument/2006/relationships/hyperlink" Target="https://undocs.org/ar/CED/C/16/2" TargetMode="External"/><Relationship Id="rId12" Type="http://schemas.openxmlformats.org/officeDocument/2006/relationships/hyperlink" Target="https://undocs.org/ar/CED/C/22/2" TargetMode="External"/><Relationship Id="rId17" Type="http://schemas.openxmlformats.org/officeDocument/2006/relationships/hyperlink" Target="https://undocs.org/ar/CED/C/10/D/1/2013" TargetMode="External"/><Relationship Id="rId2" Type="http://schemas.openxmlformats.org/officeDocument/2006/relationships/hyperlink" Target="https://undocs.org/ar/CED/C/11/3" TargetMode="External"/><Relationship Id="rId16" Type="http://schemas.openxmlformats.org/officeDocument/2006/relationships/hyperlink" Target="https://undocs.org/ar/CED/C/26/2" TargetMode="External"/><Relationship Id="rId20" Type="http://schemas.openxmlformats.org/officeDocument/2006/relationships/hyperlink" Target="https://undocs.org/ar/CED/C/MEX/VR/1" TargetMode="External"/><Relationship Id="rId1" Type="http://schemas.openxmlformats.org/officeDocument/2006/relationships/hyperlink" Target="https://undocs.org/ar/CED/C/26/2" TargetMode="External"/><Relationship Id="rId6" Type="http://schemas.openxmlformats.org/officeDocument/2006/relationships/hyperlink" Target="https://undocs.org/ar/CED/C/15/3" TargetMode="External"/><Relationship Id="rId11" Type="http://schemas.openxmlformats.org/officeDocument/2006/relationships/hyperlink" Target="https://undocs.org/ar/CED/C/21/2" TargetMode="External"/><Relationship Id="rId5" Type="http://schemas.openxmlformats.org/officeDocument/2006/relationships/hyperlink" Target="https://undocs.org/ar/CED/C/14/2" TargetMode="External"/><Relationship Id="rId15" Type="http://schemas.openxmlformats.org/officeDocument/2006/relationships/hyperlink" Target="https://undocs.org/ar/CED/C/25/2" TargetMode="External"/><Relationship Id="rId10" Type="http://schemas.openxmlformats.org/officeDocument/2006/relationships/hyperlink" Target="https://undocs.org/ar/CED/C/20/2" TargetMode="External"/><Relationship Id="rId19" Type="http://schemas.openxmlformats.org/officeDocument/2006/relationships/hyperlink" Target="https://undocs.org/ar/CED/C/MEX/VR/1" TargetMode="External"/><Relationship Id="rId4" Type="http://schemas.openxmlformats.org/officeDocument/2006/relationships/hyperlink" Target="https://undocs.org/ar/CED/C/13/3" TargetMode="External"/><Relationship Id="rId9" Type="http://schemas.openxmlformats.org/officeDocument/2006/relationships/hyperlink" Target="https://undocs.org/ar/CED/C/19/2" TargetMode="External"/><Relationship Id="rId14" Type="http://schemas.openxmlformats.org/officeDocument/2006/relationships/hyperlink" Target="https://undocs.org/ar/CED/C/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23</Pages>
  <Words>8045</Words>
  <Characters>45862</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CED/C/27/2</vt:lpstr>
    </vt:vector>
  </TitlesOfParts>
  <Company>DCM</Company>
  <LinksUpToDate>false</LinksUpToDate>
  <CharactersWithSpaces>53800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CED/C/27/2</dc:title>
  <dc:subject>GE.2419082(A)</dc:subject>
  <dc:creator>Gamal MAHMOUD - </dc:creator>
  <cp:keywords>GE.(A)</cp:keywords>
  <dc:description>_x000d_
_x000d_
Arabic_x000d_
</dc:description>
  <cp:lastModifiedBy>Gamal Mohamed Abdelhamid Mahmoud</cp:lastModifiedBy>
  <cp:revision>3</cp:revision>
  <cp:lastPrinted>2024-12-16T10:26:00Z</cp:lastPrinted>
  <dcterms:created xsi:type="dcterms:W3CDTF">2024-12-16T10:26:00Z</dcterms:created>
  <dcterms:modified xsi:type="dcterms:W3CDTF">2024-12-16T10:26:00Z</dcterms:modified>
</cp:coreProperties>
</file>