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14:paraId="50759051" w14:textId="77777777" w:rsidTr="00865660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318CA749" w14:textId="77777777" w:rsidR="002D5AAC" w:rsidRDefault="002D5AAC" w:rsidP="0099757B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7BFA6E76" w14:textId="77777777" w:rsidR="002D5AAC" w:rsidRPr="00BD33EE" w:rsidRDefault="00DF71B9" w:rsidP="00782C0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516CA7FE" w14:textId="1F3AB9C6" w:rsidR="002D5AAC" w:rsidRDefault="0099757B" w:rsidP="0099757B">
            <w:pPr>
              <w:jc w:val="right"/>
            </w:pPr>
            <w:r w:rsidRPr="0099757B">
              <w:rPr>
                <w:sz w:val="40"/>
              </w:rPr>
              <w:t>A</w:t>
            </w:r>
            <w:r>
              <w:t>/HRC/RES/54/23</w:t>
            </w:r>
          </w:p>
        </w:tc>
      </w:tr>
      <w:tr w:rsidR="002D5AAC" w14:paraId="613BDEC2" w14:textId="77777777" w:rsidTr="00782C0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492E537C" w14:textId="77777777" w:rsidR="002D5AAC" w:rsidRDefault="002E5067" w:rsidP="00782C09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2C2E20B5" wp14:editId="00A9909B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114590A5" w14:textId="77777777" w:rsidR="002D5AAC" w:rsidRPr="00033EE1" w:rsidRDefault="00DF71B9" w:rsidP="00782C09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6F285F">
              <w:rPr>
                <w:b/>
                <w:spacing w:val="-4"/>
                <w:sz w:val="40"/>
                <w:szCs w:val="40"/>
              </w:rPr>
              <w:t>Генеральная Ассамблея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1744EDE5" w14:textId="77777777" w:rsidR="002D5AAC" w:rsidRDefault="0099757B" w:rsidP="00782C09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14:paraId="224C8CAF" w14:textId="77777777" w:rsidR="0099757B" w:rsidRDefault="0099757B" w:rsidP="0099757B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16 October 2023</w:t>
            </w:r>
          </w:p>
          <w:p w14:paraId="0A45F7EC" w14:textId="77777777" w:rsidR="0099757B" w:rsidRDefault="0099757B" w:rsidP="0099757B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34CAC031" w14:textId="20609986" w:rsidR="0099757B" w:rsidRPr="00E71476" w:rsidRDefault="0099757B" w:rsidP="0099757B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14:paraId="50DD92D7" w14:textId="77777777" w:rsidR="00DF71B9" w:rsidRDefault="00DF71B9" w:rsidP="006F0B59">
      <w:pPr>
        <w:spacing w:before="120"/>
        <w:rPr>
          <w:b/>
          <w:sz w:val="24"/>
          <w:szCs w:val="24"/>
          <w:lang w:val="en-US"/>
        </w:rPr>
      </w:pPr>
      <w:r w:rsidRPr="001313C8">
        <w:rPr>
          <w:b/>
          <w:sz w:val="24"/>
          <w:szCs w:val="24"/>
        </w:rPr>
        <w:t>Совет по правам человека</w:t>
      </w:r>
    </w:p>
    <w:p w14:paraId="0D221BA6" w14:textId="77777777" w:rsidR="0099757B" w:rsidRPr="00B12018" w:rsidRDefault="0099757B" w:rsidP="0099757B">
      <w:pPr>
        <w:rPr>
          <w:b/>
        </w:rPr>
      </w:pPr>
      <w:r>
        <w:rPr>
          <w:b/>
          <w:bCs/>
        </w:rPr>
        <w:t>Пятьдесят четвертая сессия</w:t>
      </w:r>
    </w:p>
    <w:p w14:paraId="708B634D" w14:textId="77777777" w:rsidR="0099757B" w:rsidRPr="00B12018" w:rsidRDefault="0099757B" w:rsidP="0099757B">
      <w:r>
        <w:t xml:space="preserve">11 сентября </w:t>
      </w:r>
      <w:r w:rsidRPr="002928DB">
        <w:t>—</w:t>
      </w:r>
      <w:r>
        <w:t xml:space="preserve"> 13 октября 2023 года</w:t>
      </w:r>
    </w:p>
    <w:p w14:paraId="2E6D836D" w14:textId="77777777" w:rsidR="0099757B" w:rsidRPr="00B12018" w:rsidRDefault="0099757B" w:rsidP="0099757B">
      <w:r>
        <w:t>Пункт 4 повестки дня</w:t>
      </w:r>
    </w:p>
    <w:p w14:paraId="3A57A937" w14:textId="77777777" w:rsidR="0099757B" w:rsidRPr="00B12018" w:rsidRDefault="0099757B" w:rsidP="0099757B">
      <w:pPr>
        <w:rPr>
          <w:b/>
        </w:rPr>
      </w:pPr>
      <w:r>
        <w:rPr>
          <w:b/>
          <w:bCs/>
        </w:rPr>
        <w:t xml:space="preserve">Ситуации в области прав человека, </w:t>
      </w:r>
      <w:r>
        <w:rPr>
          <w:b/>
          <w:bCs/>
        </w:rPr>
        <w:br/>
        <w:t>требующие внимания со стороны Совета</w:t>
      </w:r>
    </w:p>
    <w:p w14:paraId="50037ACC" w14:textId="40E1B361" w:rsidR="0099757B" w:rsidRPr="00471A4D" w:rsidRDefault="0099757B" w:rsidP="0099757B">
      <w:pPr>
        <w:pStyle w:val="HChG"/>
      </w:pPr>
      <w:r>
        <w:tab/>
      </w:r>
      <w:r>
        <w:tab/>
        <w:t>Резолюция, принятая Советом по правам человека 12</w:t>
      </w:r>
      <w:r>
        <w:rPr>
          <w:lang w:val="en-US"/>
        </w:rPr>
        <w:t> </w:t>
      </w:r>
      <w:r>
        <w:t>октября 2023 года</w:t>
      </w:r>
    </w:p>
    <w:p w14:paraId="308AB974" w14:textId="2DAB56E6" w:rsidR="0099757B" w:rsidRPr="006D2A15" w:rsidRDefault="0099757B" w:rsidP="0099757B">
      <w:pPr>
        <w:pStyle w:val="H1G"/>
      </w:pPr>
      <w:r>
        <w:tab/>
      </w:r>
      <w:r w:rsidRPr="006D2A15">
        <w:t>54/</w:t>
      </w:r>
      <w:r w:rsidRPr="00F90F60">
        <w:t>23.</w:t>
      </w:r>
      <w:r w:rsidRPr="006D2A15">
        <w:tab/>
        <w:t>Положение в области прав человека в Российской Федерации</w:t>
      </w:r>
    </w:p>
    <w:p w14:paraId="54F96CB5" w14:textId="77777777" w:rsidR="0099757B" w:rsidRPr="00B12018" w:rsidRDefault="0099757B" w:rsidP="0099757B">
      <w:pPr>
        <w:spacing w:after="120"/>
        <w:ind w:left="1134" w:right="1134"/>
        <w:jc w:val="both"/>
        <w:rPr>
          <w:rFonts w:eastAsia="SimSun"/>
        </w:rPr>
      </w:pPr>
      <w:r>
        <w:tab/>
      </w:r>
      <w:r>
        <w:tab/>
      </w:r>
      <w:r>
        <w:rPr>
          <w:i/>
          <w:iCs/>
        </w:rPr>
        <w:t>Совет по правам человека,</w:t>
      </w:r>
    </w:p>
    <w:p w14:paraId="7FCC4639" w14:textId="77777777" w:rsidR="0099757B" w:rsidRPr="00B12018" w:rsidRDefault="0099757B" w:rsidP="0099757B">
      <w:pPr>
        <w:spacing w:after="120"/>
        <w:ind w:left="1134" w:right="1134" w:firstLine="567"/>
        <w:jc w:val="both"/>
        <w:rPr>
          <w:rFonts w:eastAsia="SimSun"/>
        </w:rPr>
      </w:pPr>
      <w:r>
        <w:rPr>
          <w:i/>
          <w:iCs/>
        </w:rPr>
        <w:t xml:space="preserve">руководствуясь </w:t>
      </w:r>
      <w:r>
        <w:t>целями и принципами Устава Организации Объединенных Наций, положениями Всеобщей декларации прав человека и соответствующими международными договорами по правам человека,</w:t>
      </w:r>
    </w:p>
    <w:p w14:paraId="5AAEFD2E" w14:textId="77777777" w:rsidR="0099757B" w:rsidRPr="00B12018" w:rsidRDefault="0099757B" w:rsidP="0099757B">
      <w:pPr>
        <w:spacing w:after="120"/>
        <w:ind w:left="1134" w:right="1134" w:firstLine="567"/>
        <w:jc w:val="both"/>
        <w:rPr>
          <w:rFonts w:eastAsia="SimSun"/>
        </w:rPr>
      </w:pPr>
      <w:r>
        <w:rPr>
          <w:i/>
          <w:iCs/>
        </w:rPr>
        <w:t>вновь подтверждая</w:t>
      </w:r>
      <w:r>
        <w:t>, что каждое государство несет главную ответственность за соблюдение, защиту и осуществление прав человека в соответствии со своими обязательствами по международному праву прав человека,</w:t>
      </w:r>
    </w:p>
    <w:p w14:paraId="0633ACF3" w14:textId="77777777" w:rsidR="0099757B" w:rsidRPr="00B12018" w:rsidRDefault="0099757B" w:rsidP="0099757B">
      <w:pPr>
        <w:spacing w:after="120"/>
        <w:ind w:left="1134" w:right="1134" w:firstLine="567"/>
        <w:jc w:val="both"/>
        <w:rPr>
          <w:rFonts w:eastAsia="SimSun"/>
        </w:rPr>
      </w:pPr>
      <w:r>
        <w:rPr>
          <w:i/>
          <w:iCs/>
        </w:rPr>
        <w:t xml:space="preserve">вновь подтверждая также </w:t>
      </w:r>
      <w:r>
        <w:t>свою твердую приверженность суверенитету и политической независимости Российской Федерации в пределах ее международно признанных границ,</w:t>
      </w:r>
      <w:bookmarkStart w:id="0" w:name="OLE_LINK1"/>
    </w:p>
    <w:bookmarkEnd w:id="0"/>
    <w:p w14:paraId="077E9496" w14:textId="77777777" w:rsidR="0099757B" w:rsidRPr="00B12018" w:rsidRDefault="0099757B" w:rsidP="0099757B">
      <w:pPr>
        <w:spacing w:after="120"/>
        <w:ind w:left="1134" w:right="1134" w:firstLine="567"/>
        <w:jc w:val="both"/>
        <w:rPr>
          <w:rFonts w:eastAsia="SimSun"/>
        </w:rPr>
      </w:pPr>
      <w:r>
        <w:rPr>
          <w:i/>
          <w:iCs/>
        </w:rPr>
        <w:t xml:space="preserve">ссылаясь </w:t>
      </w:r>
      <w:r>
        <w:t xml:space="preserve">на резолюцию </w:t>
      </w:r>
      <w:hyperlink r:id="rId8" w:history="1">
        <w:r w:rsidRPr="0093090B">
          <w:rPr>
            <w:rStyle w:val="af1"/>
          </w:rPr>
          <w:t>51/25</w:t>
        </w:r>
      </w:hyperlink>
      <w:r>
        <w:t xml:space="preserve"> Совета по правам человека от 7 октября 2022 года о положении в области прав человека в Российской Федерации,</w:t>
      </w:r>
    </w:p>
    <w:p w14:paraId="1E16FBB6" w14:textId="77777777" w:rsidR="0099757B" w:rsidRPr="00B12018" w:rsidRDefault="0099757B" w:rsidP="0099757B">
      <w:pPr>
        <w:spacing w:after="120"/>
        <w:ind w:left="1134" w:right="1134" w:firstLine="567"/>
        <w:jc w:val="both"/>
        <w:rPr>
          <w:rFonts w:eastAsia="SimSun"/>
        </w:rPr>
      </w:pPr>
      <w:r>
        <w:rPr>
          <w:i/>
          <w:iCs/>
        </w:rPr>
        <w:t>ссылаясь также</w:t>
      </w:r>
      <w:r>
        <w:t xml:space="preserve"> на все соответствующие заявления Генерального секретаря, Верховного комиссара Организации Объединенных Наций по правам человека, мандатариев специальных процедур Совета по правам человека и договорных органов о положении в области прав человека в Российской Федерации,</w:t>
      </w:r>
    </w:p>
    <w:p w14:paraId="72C337F3" w14:textId="77777777" w:rsidR="0099757B" w:rsidRPr="00B12018" w:rsidRDefault="0099757B" w:rsidP="0099757B">
      <w:pPr>
        <w:spacing w:after="120"/>
        <w:ind w:left="1134" w:right="1134" w:firstLine="567"/>
        <w:jc w:val="both"/>
        <w:rPr>
          <w:rFonts w:eastAsia="SimSun"/>
          <w:i/>
        </w:rPr>
      </w:pPr>
      <w:bookmarkStart w:id="1" w:name="_Hlk114469801"/>
      <w:r>
        <w:rPr>
          <w:i/>
          <w:iCs/>
        </w:rPr>
        <w:t>ссылаясь далее</w:t>
      </w:r>
      <w:r>
        <w:t xml:space="preserve"> на вызывающие тревогу выводы в докладе Московского механизма Организации по безопасности и сотрудничеству в Европе о правовой и административной практике Российской Федерации от 22 сентября 2022 года</w:t>
      </w:r>
      <w:r>
        <w:rPr>
          <w:rStyle w:val="aa"/>
          <w:rFonts w:eastAsia="SimSun"/>
          <w:lang w:eastAsia="hi-IN" w:bidi="hi-IN"/>
        </w:rPr>
        <w:footnoteReference w:id="1"/>
      </w:r>
      <w:r>
        <w:t>, а также в его докладе от 4 мая 2023 года</w:t>
      </w:r>
      <w:r>
        <w:rPr>
          <w:rStyle w:val="aa"/>
          <w:rFonts w:eastAsia="SimSun"/>
          <w:lang w:eastAsia="hi-IN" w:bidi="hi-IN"/>
        </w:rPr>
        <w:footnoteReference w:id="2"/>
      </w:r>
      <w:r>
        <w:t>,</w:t>
      </w:r>
    </w:p>
    <w:bookmarkEnd w:id="1"/>
    <w:p w14:paraId="46466661" w14:textId="77777777" w:rsidR="0099757B" w:rsidRPr="00B12018" w:rsidRDefault="0099757B" w:rsidP="0099757B">
      <w:pPr>
        <w:spacing w:after="120"/>
        <w:ind w:left="1134" w:right="1134" w:firstLine="567"/>
        <w:jc w:val="both"/>
        <w:rPr>
          <w:rFonts w:eastAsia="SimSun"/>
          <w:i/>
        </w:rPr>
      </w:pPr>
      <w:r>
        <w:rPr>
          <w:i/>
          <w:iCs/>
        </w:rPr>
        <w:t xml:space="preserve">будучи крайне обеспокоен </w:t>
      </w:r>
      <w:r>
        <w:t>продолжающимся</w:t>
      </w:r>
      <w:r>
        <w:rPr>
          <w:i/>
          <w:iCs/>
        </w:rPr>
        <w:t xml:space="preserve"> </w:t>
      </w:r>
      <w:r>
        <w:t xml:space="preserve">значительным ухудшением положения в области прав человека в Российской Федерации, в частности в связи с сообщениями о внесудебных расправах с критиками правительства и жестких ограничениях прав на свободу мнений и их выражения, свободу мирных собраний и ассоциации, как онлайн, так и офлайн, с целью подавления инакомыслия, антивоенных выступлений и других видов мирной деятельности, имеющих жизненно важное значение для функционирования демократического общества, что приводит к </w:t>
      </w:r>
      <w:r>
        <w:lastRenderedPageBreak/>
        <w:t>принятию российскими властями на систематической основе жестких репрессивных мер в отношении организаций гражданского общества и его представителей, правозащитников, особенно правозащитниц, которые сталкиваются с конкретными актами и угрозами сексуального и гендерного насилия, независимых средств массовой информации, журналистов, работников средств массовой информации, коренных народов, лиц, находящихся в уязвимом положении, лиц, принадлежащих к меньшинствам, адвокатов, представителей политической оппозиции и других лиц, осуществляющих свои права человека,</w:t>
      </w:r>
    </w:p>
    <w:p w14:paraId="15D26FE2" w14:textId="77777777" w:rsidR="0099757B" w:rsidRPr="00B12018" w:rsidRDefault="0099757B" w:rsidP="0099757B">
      <w:pPr>
        <w:spacing w:after="120"/>
        <w:ind w:left="1134" w:right="1134" w:firstLine="567"/>
        <w:jc w:val="both"/>
        <w:rPr>
          <w:rFonts w:eastAsia="SimSun"/>
          <w:i/>
        </w:rPr>
      </w:pPr>
      <w:r>
        <w:rPr>
          <w:i/>
          <w:iCs/>
        </w:rPr>
        <w:t xml:space="preserve">выражая глубокую обеспокоенность </w:t>
      </w:r>
      <w:r>
        <w:t>по поводу сообщений о массовых произвольных арестах, задержаниях и преследованиях лиц, упомянутых в предыдущем пункте, включая лиц, мирно протестовавших и выступавших против ухудшения ситуации с соблюдением в Российской Федерации принципа верховенства права и агрессивной войны Российской Федерации против Украины, и чрезмерном применении силы против этих лиц, по поводу отсутствия независимой судебной системы, отказа в праве на справедливое судебное разбирательство и правовую помощь по своему выбору, в том числе для задержанных, а также сохраняющейся безнаказанности и нежелания властей расследовать утверждения о насильственных исчезновениях, пытках и других видах жестокого обращения, сексуальном и гендерном насилии в отношении лиц, содержащихся под стражей, а также по поводу положения лиц, особенно детей, депортированных в Российскую Федерацию,</w:t>
      </w:r>
    </w:p>
    <w:p w14:paraId="451AE002" w14:textId="77777777" w:rsidR="0099757B" w:rsidRPr="00B12018" w:rsidRDefault="0099757B" w:rsidP="0099757B">
      <w:pPr>
        <w:spacing w:after="120"/>
        <w:ind w:left="1134" w:right="1134" w:firstLine="567"/>
        <w:jc w:val="both"/>
        <w:rPr>
          <w:rFonts w:eastAsia="SimSun"/>
          <w:i/>
        </w:rPr>
      </w:pPr>
      <w:r>
        <w:rPr>
          <w:i/>
          <w:iCs/>
        </w:rPr>
        <w:t xml:space="preserve">выражая обеспокоенность </w:t>
      </w:r>
      <w:r>
        <w:t>по поводу массового принудительного закрытия организаций гражданского общества, включая «Мемориал», Московскую Хельсинкскую группу, Сахаровский центр, Информационно-аналитический центр «Сова», Центр содействия коренным малочисленным народам Севера и правозащитную организацию «Человек и закон», блокирования и принудительного закрытия практически всех независимых средств массовой информации, в том числе радиостанций, телеканалов, онлайновых средств массовой информации и газет, включая «Новую газету», «Эхо Москвы» и телеканал «Дождь», запрета иностранных средств массовой информации и целенаправленного отзыва российскими властями регистрации иностранных организаций, ограничения доступа российского гражданского общества к информационно-коммуникационной инфраструктуре и независимой информации, ужесточения цензуры и распространения дезинформации, а также киберслежки, чтобы контролировать информацию, запугивать критиков и заставлять их замолчать,</w:t>
      </w:r>
      <w:bookmarkStart w:id="2" w:name="OLE_LINK78"/>
      <w:bookmarkStart w:id="3" w:name="OLE_LINK79"/>
      <w:bookmarkStart w:id="4" w:name="OLE_LINK5"/>
      <w:bookmarkEnd w:id="2"/>
      <w:bookmarkEnd w:id="3"/>
      <w:bookmarkEnd w:id="4"/>
    </w:p>
    <w:p w14:paraId="33107B54" w14:textId="77777777" w:rsidR="0099757B" w:rsidRPr="00B12018" w:rsidRDefault="0099757B" w:rsidP="0099757B">
      <w:pPr>
        <w:spacing w:after="120"/>
        <w:ind w:left="1134" w:right="1134" w:firstLine="567"/>
        <w:jc w:val="both"/>
        <w:rPr>
          <w:rFonts w:eastAsia="SimSun"/>
        </w:rPr>
      </w:pPr>
      <w:r>
        <w:rPr>
          <w:i/>
          <w:iCs/>
        </w:rPr>
        <w:t>с глубокой обеспокоенностью</w:t>
      </w:r>
      <w:r>
        <w:t xml:space="preserve"> </w:t>
      </w:r>
      <w:r w:rsidRPr="002928DB">
        <w:rPr>
          <w:i/>
          <w:iCs/>
        </w:rPr>
        <w:t>отмечая</w:t>
      </w:r>
      <w:r>
        <w:t xml:space="preserve"> законодательные меры, все более ограничивающие свободу мирных собраний, ассоциации и выражения мнений, включая свободу искать, получать и распространять информацию, как онлайн, так и офлайн, в частности законы о так называемых «иностранных агентах», «экстремизме» и «нежелательных организациях» с поправками к ним, принятый 4 марта 2022 года закон о «распространении фейков о действиях Вооруженных Сил», вносящий поправки в Кодекс об административных правонарушениях и Уголовный кодекс, введение общих запретов на распространение информации, основанных на неясных и двусмысленных понятиях, а также использование судебной системы не по назначению, а в политических целях, что в совокупности приводит к подавлению мирных, независимых и плюралистических взглядов посредством крупных штрафов, произвольных задержаний и длительных сроков тюремного заключения,</w:t>
      </w:r>
    </w:p>
    <w:p w14:paraId="1A580DC0" w14:textId="77777777" w:rsidR="0099757B" w:rsidRPr="00B12018" w:rsidRDefault="0099757B" w:rsidP="0099757B">
      <w:pPr>
        <w:spacing w:after="120"/>
        <w:ind w:left="1134" w:right="1134" w:firstLine="567"/>
        <w:jc w:val="both"/>
        <w:rPr>
          <w:rFonts w:eastAsia="SimSun"/>
        </w:rPr>
      </w:pPr>
      <w:r>
        <w:rPr>
          <w:i/>
          <w:iCs/>
        </w:rPr>
        <w:t xml:space="preserve">будучи обеспокоен </w:t>
      </w:r>
      <w:r>
        <w:t>тем, что власти прибегают к законодательным мерам против российского гражданского общества, чтобы карать и устанавливать уголовную ответственность за сотрудничество с международными организациями, включая репрессии за сотрудничество с правозащитными механизмами Организации Объединенных Наций, и что применение такого законодательства, как сообщается, приводит к самоцензуре и вынуждает субъектов гражданского общества воздерживаться от публичного взаимодействия с Организацией Объединенных Наций и другими организациями,</w:t>
      </w:r>
    </w:p>
    <w:p w14:paraId="3F14361F" w14:textId="77777777" w:rsidR="0099757B" w:rsidRPr="005E29DC" w:rsidRDefault="0099757B" w:rsidP="0099757B">
      <w:pPr>
        <w:spacing w:after="120"/>
        <w:ind w:left="1134" w:right="1134" w:firstLine="567"/>
        <w:jc w:val="both"/>
        <w:rPr>
          <w:rFonts w:eastAsia="SimSun"/>
        </w:rPr>
      </w:pPr>
      <w:r>
        <w:rPr>
          <w:i/>
          <w:iCs/>
        </w:rPr>
        <w:t xml:space="preserve">будучи убежден </w:t>
      </w:r>
      <w:r w:rsidRPr="00F61F97">
        <w:t>в том</w:t>
      </w:r>
      <w:r>
        <w:t xml:space="preserve">, что независимость и беспристрастность судебной власти, целостность судебной системы и профессиональная независимость юристов являются непременными условиями для защиты прав человека, верховенства права, благого </w:t>
      </w:r>
      <w:r>
        <w:lastRenderedPageBreak/>
        <w:t>управления и демократии и для недопущения дискриминации при отправлении правосудия и что поэтому их необходимо уважать при любых обстоятельствах,</w:t>
      </w:r>
    </w:p>
    <w:p w14:paraId="056D2605" w14:textId="77777777" w:rsidR="0099757B" w:rsidRPr="00B12018" w:rsidRDefault="0099757B" w:rsidP="0099757B">
      <w:pPr>
        <w:spacing w:after="120"/>
        <w:ind w:left="1134" w:right="1134" w:firstLine="567"/>
        <w:jc w:val="both"/>
        <w:rPr>
          <w:rFonts w:eastAsia="SimSun"/>
        </w:rPr>
      </w:pPr>
      <w:r w:rsidRPr="002928DB">
        <w:rPr>
          <w:i/>
          <w:iCs/>
        </w:rPr>
        <w:t>сожалея</w:t>
      </w:r>
      <w:r>
        <w:t>, что, несмотря на две отсрочки, предоставленные Комитетом по правам человека, Российская Федерация не приняла участия в конструктивном диалоге с Комитетом в ходе его 136-й сессии, и принимая к сведению заключительные замечания Комитета по восьмому периодическому докладу Российской Федерации</w:t>
      </w:r>
      <w:r>
        <w:rPr>
          <w:rStyle w:val="aa"/>
          <w:rFonts w:eastAsia="SimSun"/>
          <w:lang w:eastAsia="hi-IN" w:bidi="hi-IN"/>
        </w:rPr>
        <w:footnoteReference w:id="3"/>
      </w:r>
      <w:r>
        <w:t>,</w:t>
      </w:r>
    </w:p>
    <w:p w14:paraId="475850BA" w14:textId="77777777" w:rsidR="0099757B" w:rsidRPr="00B12018" w:rsidRDefault="0099757B" w:rsidP="0099757B">
      <w:pPr>
        <w:spacing w:after="120"/>
        <w:ind w:left="1134" w:right="1134" w:firstLine="567"/>
        <w:jc w:val="both"/>
        <w:rPr>
          <w:rFonts w:eastAsia="SimSun"/>
        </w:rPr>
      </w:pPr>
      <w:r>
        <w:rPr>
          <w:i/>
          <w:iCs/>
        </w:rPr>
        <w:t>напоминая</w:t>
      </w:r>
      <w:r>
        <w:t>, что Российская Федерация перестала быть высокой договаривающейся стороной Европейской конвенции по правам человека 16 сентября 2022 года и что в настоящее время на рассмотрении в Европейском суде по правам человека, который по-прежнему компетентен рассматривать дела в отношении действий или бездействия, имевших место до этой даты, находятся 15 300 жалоб на Российскую Федерацию, и отмечая также, что Российская Федерация остается связанной решениями, принятыми Европейским судом по правам человека по вышеупомянутым рассматриваемым делам,</w:t>
      </w:r>
      <w:bookmarkStart w:id="5" w:name="OLE_LINK6"/>
      <w:bookmarkEnd w:id="5"/>
    </w:p>
    <w:p w14:paraId="221DD147" w14:textId="77777777" w:rsidR="0099757B" w:rsidRPr="00B12018" w:rsidRDefault="0099757B" w:rsidP="0099757B">
      <w:pPr>
        <w:spacing w:after="120"/>
        <w:ind w:left="1134" w:right="1134" w:firstLine="567"/>
        <w:jc w:val="both"/>
        <w:rPr>
          <w:rFonts w:eastAsia="SimSun"/>
        </w:rPr>
      </w:pPr>
      <w:r>
        <w:t>1.</w:t>
      </w:r>
      <w:r>
        <w:tab/>
      </w:r>
      <w:r>
        <w:rPr>
          <w:i/>
          <w:iCs/>
        </w:rPr>
        <w:t xml:space="preserve">самым настоятельным образом призывает </w:t>
      </w:r>
      <w:r>
        <w:t>российские власти соблюдать все обязательства государства по международному праву прав человека;</w:t>
      </w:r>
    </w:p>
    <w:p w14:paraId="6CF2653C" w14:textId="77777777" w:rsidR="0099757B" w:rsidRPr="00B12018" w:rsidRDefault="0099757B" w:rsidP="0099757B">
      <w:pPr>
        <w:spacing w:after="120"/>
        <w:ind w:left="1134" w:right="1134" w:firstLine="567"/>
        <w:jc w:val="both"/>
        <w:rPr>
          <w:rFonts w:eastAsia="SimSun"/>
        </w:rPr>
      </w:pPr>
      <w:r>
        <w:t>2.</w:t>
      </w:r>
      <w:r>
        <w:tab/>
      </w:r>
      <w:r>
        <w:rPr>
          <w:i/>
          <w:iCs/>
        </w:rPr>
        <w:t>призывает</w:t>
      </w:r>
      <w:r>
        <w:t xml:space="preserve"> российские власти уважать основные свободы мысли, совести, религии или убеждений, мнений и их выражения, мирных собраний и ассоциации, в частности путем устранения ограничений на разнообразие идей, критику и инакомыслие, а также связанные с ними права на свободу и личную неприкосновенность, справедливое судебное разбирательство и свободу от пыток и других жестоких, бесчеловечных или унижающих достоинство видов обращения и наказания; немедленно положить конец использованию судебной системы не по назначению для подавления прав журналистов и других работников средств массовой информации, деятелей культуры, адвокатов, исследователей, историков, представителей гражданского общества и правозащитников, участников мирных антивоенных акций протеста, в особенности женщин и лиц, находящихся в уязвимом положении; немедленно и без каких-либо условий освободить всех лиц, подвергшихся произвольному задержанию или насильственному исчезновению; и обеспечить безопасное возвращение депортированных лиц, особенно детей;</w:t>
      </w:r>
    </w:p>
    <w:p w14:paraId="2A22A3D6" w14:textId="77777777" w:rsidR="0099757B" w:rsidRPr="00B12018" w:rsidRDefault="0099757B" w:rsidP="0099757B">
      <w:pPr>
        <w:spacing w:after="120"/>
        <w:ind w:left="1134" w:right="1134" w:firstLine="567"/>
        <w:jc w:val="both"/>
        <w:rPr>
          <w:rFonts w:eastAsia="SimSun"/>
          <w:i/>
        </w:rPr>
      </w:pPr>
      <w:r>
        <w:t>3.</w:t>
      </w:r>
      <w:r>
        <w:tab/>
      </w:r>
      <w:r>
        <w:rPr>
          <w:i/>
          <w:iCs/>
        </w:rPr>
        <w:t>приветствует</w:t>
      </w:r>
      <w:r>
        <w:t xml:space="preserve"> доклад Специального докладчика по вопросу о положении в области прав человека в Российской Федерации</w:t>
      </w:r>
      <w:r>
        <w:rPr>
          <w:rStyle w:val="aa"/>
          <w:rFonts w:eastAsia="SimSun"/>
          <w:lang w:eastAsia="hi-IN" w:bidi="hi-IN"/>
        </w:rPr>
        <w:footnoteReference w:id="4"/>
      </w:r>
      <w:r>
        <w:t>;</w:t>
      </w:r>
    </w:p>
    <w:p w14:paraId="0DF41818" w14:textId="77777777" w:rsidR="0099757B" w:rsidRPr="00B12018" w:rsidRDefault="0099757B" w:rsidP="0099757B">
      <w:pPr>
        <w:spacing w:after="120"/>
        <w:ind w:left="1134" w:right="1134" w:firstLine="567"/>
        <w:jc w:val="both"/>
        <w:rPr>
          <w:rFonts w:eastAsia="SimSun"/>
        </w:rPr>
      </w:pPr>
      <w:r>
        <w:t>4.</w:t>
      </w:r>
      <w:r>
        <w:tab/>
      </w:r>
      <w:r>
        <w:rPr>
          <w:i/>
          <w:iCs/>
        </w:rPr>
        <w:t>постановляет</w:t>
      </w:r>
      <w:r>
        <w:t xml:space="preserve"> продлить мандат Специального докладчика по вопросу о положении в области прав человека в Российской Федерации, определенный Советом по правам человека в его резолюции </w:t>
      </w:r>
      <w:hyperlink r:id="rId9" w:history="1">
        <w:r w:rsidRPr="005F2B68">
          <w:rPr>
            <w:rStyle w:val="af1"/>
          </w:rPr>
          <w:t>51/25</w:t>
        </w:r>
      </w:hyperlink>
      <w:r>
        <w:t>, на один год и просит мандатария провести консультации со всеми заинтересованными сторонами, включая гражданское общество в Российской Федерации и за ее пределами, и представить всеобъемлющий доклад Совету на его пятьдесят седьмой сессии и Генеральной Ассамблее на ее семьдесят девятой сессии;</w:t>
      </w:r>
    </w:p>
    <w:p w14:paraId="684D11E7" w14:textId="77777777" w:rsidR="0099757B" w:rsidRPr="00B12018" w:rsidRDefault="0099757B" w:rsidP="0099757B">
      <w:pPr>
        <w:spacing w:after="120"/>
        <w:ind w:left="1134" w:right="1134" w:firstLine="567"/>
        <w:jc w:val="both"/>
        <w:rPr>
          <w:rFonts w:eastAsia="SimSun"/>
        </w:rPr>
      </w:pPr>
      <w:r>
        <w:t>5.</w:t>
      </w:r>
      <w:r>
        <w:tab/>
      </w:r>
      <w:r>
        <w:rPr>
          <w:i/>
          <w:iCs/>
        </w:rPr>
        <w:t xml:space="preserve">призывает </w:t>
      </w:r>
      <w:r>
        <w:t xml:space="preserve">российские власти наладить полное и неизбирательное взаимодействие со всеми правозащитными механизмами Организации Объединенных Наций, включая конструктивное общение со Специальным докладчиком и оказание ей всяческого содействия в выполнении возложенного на нее мандата, чтобы предоставить мандатарию беспрепятственный доступ для посещения страны и проведения свободных встреч с соответствующими заинтересованными сторонами, включая гражданское общество и правозащитников, а также лиц, содержащихся под стражей, и предоставить Специальному докладчику информацию, необходимую для надлежащего выполнения мандата, а также призывает российские власти в полной мере сотрудничать со всеми другими специальными процедурами Совета по правам человека, договорными органами, Управлением Верховного комиссара Организации Объединенных Наций по правам человека, а также всеми заинтересованными сторонами в контексте универсального периодического обзора, и воздерживаться от </w:t>
      </w:r>
      <w:r>
        <w:lastRenderedPageBreak/>
        <w:t>любых форм запугивания и репрессий в отношении лиц и ассоциаций за их сотрудничество с этими органами;</w:t>
      </w:r>
    </w:p>
    <w:p w14:paraId="6FB4CC2B" w14:textId="77777777" w:rsidR="0099757B" w:rsidRDefault="0099757B" w:rsidP="0099757B">
      <w:pPr>
        <w:spacing w:after="120"/>
        <w:ind w:left="1134" w:right="1134" w:firstLine="567"/>
        <w:jc w:val="both"/>
      </w:pPr>
      <w:r>
        <w:t>6.</w:t>
      </w:r>
      <w:r>
        <w:tab/>
      </w:r>
      <w:r>
        <w:rPr>
          <w:i/>
          <w:iCs/>
        </w:rPr>
        <w:t xml:space="preserve">просит </w:t>
      </w:r>
      <w:r>
        <w:t>Генерального секретаря и Верховного комиссара Организации Объединенных Наций по правам человека оказывать Специальному докладчику любую необходимую помощь и предоставлять достаточные кадровые, технические и финансовые ресурсы для эффективного выполнения мандата.</w:t>
      </w:r>
    </w:p>
    <w:p w14:paraId="33B8B5AF" w14:textId="013DB692" w:rsidR="0099757B" w:rsidRDefault="0099757B" w:rsidP="0099757B">
      <w:pPr>
        <w:pStyle w:val="SingleTxtG"/>
        <w:ind w:left="1118"/>
        <w:jc w:val="right"/>
        <w:rPr>
          <w:rFonts w:eastAsiaTheme="minorEastAsia"/>
          <w:i/>
          <w:iCs/>
        </w:rPr>
      </w:pPr>
      <w:r>
        <w:tab/>
      </w:r>
      <w:r>
        <w:rPr>
          <w:i/>
          <w:iCs/>
        </w:rPr>
        <w:t>48-е заседание</w:t>
      </w:r>
      <w:r>
        <w:rPr>
          <w:i/>
          <w:iCs/>
        </w:rPr>
        <w:br/>
      </w:r>
      <w:r>
        <w:rPr>
          <w:i/>
          <w:iCs/>
        </w:rPr>
        <w:t xml:space="preserve"> 12 октября 2023 года</w:t>
      </w:r>
      <w:bookmarkStart w:id="6" w:name="_Hlk147927232"/>
      <w:bookmarkStart w:id="7" w:name="_Hlk147933195"/>
      <w:bookmarkStart w:id="8" w:name="_Hlk147930967"/>
    </w:p>
    <w:p w14:paraId="501ECE0B" w14:textId="77777777" w:rsidR="0099757B" w:rsidRDefault="0099757B" w:rsidP="0099757B">
      <w:pPr>
        <w:pStyle w:val="SingleTxtG"/>
        <w:ind w:left="1118"/>
      </w:pPr>
      <w:r>
        <w:t xml:space="preserve">[Принята в результате заносимого в отчет о заседании голосования 18 голосами против 7 при 22 воздержавшихся. Голоса распределились следующим образом: </w:t>
      </w:r>
      <w:bookmarkEnd w:id="6"/>
    </w:p>
    <w:bookmarkEnd w:id="7"/>
    <w:p w14:paraId="48D3632C" w14:textId="77777777" w:rsidR="0099757B" w:rsidRDefault="0099757B" w:rsidP="0099757B">
      <w:pPr>
        <w:pStyle w:val="SingleTxtG"/>
        <w:spacing w:after="0"/>
        <w:ind w:left="1701"/>
      </w:pPr>
      <w:r>
        <w:rPr>
          <w:i/>
          <w:iCs/>
        </w:rPr>
        <w:t>Голосовали за:</w:t>
      </w:r>
      <w:r>
        <w:t xml:space="preserve"> </w:t>
      </w:r>
    </w:p>
    <w:p w14:paraId="70906D64" w14:textId="6D2E0031" w:rsidR="0099757B" w:rsidRPr="0099757B" w:rsidRDefault="0099757B" w:rsidP="0099757B">
      <w:pPr>
        <w:pStyle w:val="SingleTxtG"/>
        <w:ind w:left="2268"/>
      </w:pPr>
      <w:r>
        <w:t>Аргентина, Бельгия, Гамбия, Германия, Грузия, Коста-Рика, Литва, Люксембург, Парагвай, Румыния, Соединенное Королевство Великобритании и Северной Ирландии, Соединенные Штаты Америки, Украина, Финляндия, Франция, Черногория, Чехия и Чили</w:t>
      </w:r>
      <w:r>
        <w:t>.</w:t>
      </w:r>
    </w:p>
    <w:p w14:paraId="6FC1906F" w14:textId="77777777" w:rsidR="0099757B" w:rsidRDefault="0099757B" w:rsidP="0099757B">
      <w:pPr>
        <w:pStyle w:val="SingleTxtG"/>
        <w:spacing w:after="0"/>
        <w:ind w:left="1701"/>
      </w:pPr>
      <w:r>
        <w:rPr>
          <w:i/>
          <w:iCs/>
        </w:rPr>
        <w:t>Голосовали против:</w:t>
      </w:r>
    </w:p>
    <w:p w14:paraId="6FCEDCF2" w14:textId="18CA5289" w:rsidR="0099757B" w:rsidRDefault="0099757B" w:rsidP="0099757B">
      <w:pPr>
        <w:pStyle w:val="SingleTxtG"/>
        <w:ind w:left="2268"/>
      </w:pPr>
      <w:r>
        <w:t>Боливия (Многонациональное Государство), Вьетнам, Казахстан, Китай, Куба, Кыргызстан и Эритрея</w:t>
      </w:r>
      <w:r>
        <w:t>.</w:t>
      </w:r>
    </w:p>
    <w:p w14:paraId="6DFF1C08" w14:textId="77777777" w:rsidR="0099757B" w:rsidRDefault="0099757B" w:rsidP="0099757B">
      <w:pPr>
        <w:pStyle w:val="SingleTxtG"/>
        <w:spacing w:after="0"/>
        <w:ind w:left="1701"/>
      </w:pPr>
      <w:r>
        <w:rPr>
          <w:i/>
          <w:iCs/>
        </w:rPr>
        <w:t>Воздержались:</w:t>
      </w:r>
      <w:r>
        <w:t xml:space="preserve"> </w:t>
      </w:r>
    </w:p>
    <w:p w14:paraId="6EE3634D" w14:textId="6B5CF061" w:rsidR="0099757B" w:rsidRDefault="0099757B" w:rsidP="0099757B">
      <w:pPr>
        <w:spacing w:after="120"/>
        <w:ind w:left="2268" w:right="1134"/>
        <w:jc w:val="both"/>
        <w:rPr>
          <w:rFonts w:eastAsia="SimSun"/>
        </w:rPr>
      </w:pPr>
      <w:r>
        <w:t>Алжир, Бангладеш, Бенин, Габон, Гондурас, Индия, Камерун, Катар, Кот-д'Ивуар,</w:t>
      </w:r>
      <w:r w:rsidRPr="00F90F60">
        <w:t xml:space="preserve"> </w:t>
      </w:r>
      <w:r>
        <w:t>Малави, Малайзия, Мальдивские Острова, Мексика, Марокко, Непал, Объединенные Арабские Эмираты, Пакистан, Сенегал, Сомали, Судан, Узбекистан и Южная Африка</w:t>
      </w:r>
      <w:r>
        <w:t>.</w:t>
      </w:r>
      <w:r>
        <w:t>]</w:t>
      </w:r>
      <w:bookmarkEnd w:id="8"/>
    </w:p>
    <w:p w14:paraId="64DFEFAE" w14:textId="77777777" w:rsidR="0099757B" w:rsidRDefault="0099757B" w:rsidP="0099757B">
      <w:pPr>
        <w:spacing w:before="240"/>
        <w:ind w:left="1134" w:right="1134"/>
        <w:jc w:val="center"/>
        <w:rPr>
          <w:u w:val="single"/>
        </w:rPr>
      </w:pPr>
      <w:r w:rsidRPr="00B12018">
        <w:rPr>
          <w:rFonts w:eastAsia="SimSun"/>
          <w:u w:val="single"/>
          <w:lang w:eastAsia="hi-IN" w:bidi="hi-IN"/>
        </w:rPr>
        <w:tab/>
      </w:r>
      <w:r w:rsidRPr="00B12018">
        <w:rPr>
          <w:rFonts w:eastAsia="SimSun"/>
          <w:u w:val="single"/>
          <w:lang w:eastAsia="hi-IN" w:bidi="hi-IN"/>
        </w:rPr>
        <w:tab/>
      </w:r>
      <w:r w:rsidRPr="00B12018">
        <w:rPr>
          <w:rFonts w:eastAsia="SimSun"/>
          <w:u w:val="single"/>
          <w:lang w:eastAsia="hi-IN" w:bidi="hi-IN"/>
        </w:rPr>
        <w:tab/>
      </w:r>
      <w:r w:rsidRPr="00B12018">
        <w:rPr>
          <w:rFonts w:eastAsia="SimSun"/>
          <w:u w:val="single"/>
          <w:lang w:eastAsia="hi-IN" w:bidi="hi-IN"/>
        </w:rPr>
        <w:tab/>
      </w:r>
    </w:p>
    <w:p w14:paraId="7DFACC43" w14:textId="77777777" w:rsidR="0099757B" w:rsidRPr="0093090B" w:rsidRDefault="0099757B" w:rsidP="0099757B"/>
    <w:p w14:paraId="6307ED38" w14:textId="77777777" w:rsidR="00CB0692" w:rsidRPr="0099757B" w:rsidRDefault="00CB0692" w:rsidP="002E5067"/>
    <w:sectPr w:rsidR="00CB0692" w:rsidRPr="0099757B" w:rsidSect="0099757B">
      <w:headerReference w:type="even" r:id="rId10"/>
      <w:headerReference w:type="default" r:id="rId11"/>
      <w:footerReference w:type="even" r:id="rId12"/>
      <w:footerReference w:type="default" r:id="rId13"/>
      <w:footerReference w:type="first" r:id="rId14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E06783" w14:textId="77777777" w:rsidR="0095232B" w:rsidRPr="00A312BC" w:rsidRDefault="0095232B" w:rsidP="00A312BC"/>
  </w:endnote>
  <w:endnote w:type="continuationSeparator" w:id="0">
    <w:p w14:paraId="04F58EDA" w14:textId="77777777" w:rsidR="0095232B" w:rsidRPr="00A312BC" w:rsidRDefault="0095232B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575DBC" w14:textId="41170B4D" w:rsidR="0099757B" w:rsidRPr="0099757B" w:rsidRDefault="0099757B">
    <w:pPr>
      <w:pStyle w:val="a8"/>
    </w:pPr>
    <w:r w:rsidRPr="0099757B">
      <w:rPr>
        <w:b/>
        <w:sz w:val="18"/>
      </w:rPr>
      <w:fldChar w:fldCharType="begin"/>
    </w:r>
    <w:r w:rsidRPr="0099757B">
      <w:rPr>
        <w:b/>
        <w:sz w:val="18"/>
      </w:rPr>
      <w:instrText xml:space="preserve"> PAGE  \* MERGEFORMAT </w:instrText>
    </w:r>
    <w:r w:rsidRPr="0099757B">
      <w:rPr>
        <w:b/>
        <w:sz w:val="18"/>
      </w:rPr>
      <w:fldChar w:fldCharType="separate"/>
    </w:r>
    <w:r w:rsidRPr="0099757B">
      <w:rPr>
        <w:b/>
        <w:noProof/>
        <w:sz w:val="18"/>
      </w:rPr>
      <w:t>2</w:t>
    </w:r>
    <w:r w:rsidRPr="0099757B">
      <w:rPr>
        <w:b/>
        <w:sz w:val="18"/>
      </w:rPr>
      <w:fldChar w:fldCharType="end"/>
    </w:r>
    <w:r>
      <w:rPr>
        <w:b/>
        <w:sz w:val="18"/>
      </w:rPr>
      <w:tab/>
    </w:r>
    <w:r>
      <w:t>GE.23-19826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A88A0C" w14:textId="0E7E9B09" w:rsidR="0099757B" w:rsidRPr="0099757B" w:rsidRDefault="0099757B" w:rsidP="0099757B">
    <w:pPr>
      <w:pStyle w:val="a8"/>
      <w:tabs>
        <w:tab w:val="clear" w:pos="9639"/>
        <w:tab w:val="right" w:pos="9638"/>
      </w:tabs>
      <w:rPr>
        <w:b/>
        <w:sz w:val="18"/>
      </w:rPr>
    </w:pPr>
    <w:r>
      <w:t>GE.23-19826</w:t>
    </w:r>
    <w:r>
      <w:tab/>
    </w:r>
    <w:r w:rsidRPr="0099757B">
      <w:rPr>
        <w:b/>
        <w:sz w:val="18"/>
      </w:rPr>
      <w:fldChar w:fldCharType="begin"/>
    </w:r>
    <w:r w:rsidRPr="0099757B">
      <w:rPr>
        <w:b/>
        <w:sz w:val="18"/>
      </w:rPr>
      <w:instrText xml:space="preserve"> PAGE  \* MERGEFORMAT </w:instrText>
    </w:r>
    <w:r w:rsidRPr="0099757B">
      <w:rPr>
        <w:b/>
        <w:sz w:val="18"/>
      </w:rPr>
      <w:fldChar w:fldCharType="separate"/>
    </w:r>
    <w:r w:rsidRPr="0099757B">
      <w:rPr>
        <w:b/>
        <w:noProof/>
        <w:sz w:val="18"/>
      </w:rPr>
      <w:t>3</w:t>
    </w:r>
    <w:r w:rsidRPr="0099757B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809B74" w14:textId="2960E33A" w:rsidR="00042B72" w:rsidRPr="0099757B" w:rsidRDefault="0099757B" w:rsidP="0099757B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0886ABD4" wp14:editId="20F82714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23-19826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07F067EB" wp14:editId="3F538D69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lang w:val="en-US"/>
      </w:rPr>
      <w:t xml:space="preserve">   171023  </w:t>
    </w:r>
    <w:r>
      <w:rPr>
        <w:lang w:val="en-US"/>
      </w:rPr>
      <w:t>171023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1D3D6A" w14:textId="77777777" w:rsidR="0095232B" w:rsidRPr="001075E9" w:rsidRDefault="0095232B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05FE6EBD" w14:textId="77777777" w:rsidR="0095232B" w:rsidRDefault="0095232B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197B0F51" w14:textId="77777777" w:rsidR="0099757B" w:rsidRPr="0093090B" w:rsidRDefault="0099757B" w:rsidP="0099757B">
      <w:pPr>
        <w:pStyle w:val="ad"/>
        <w:rPr>
          <w:szCs w:val="18"/>
          <w:lang w:val="en-US"/>
        </w:rPr>
      </w:pPr>
      <w:r w:rsidRPr="00BD7EF9">
        <w:rPr>
          <w:szCs w:val="18"/>
        </w:rPr>
        <w:tab/>
      </w:r>
      <w:r w:rsidRPr="00BD7EF9">
        <w:rPr>
          <w:rStyle w:val="aa"/>
          <w:szCs w:val="18"/>
        </w:rPr>
        <w:footnoteRef/>
      </w:r>
      <w:r w:rsidRPr="00B12018">
        <w:rPr>
          <w:lang w:val="en-US"/>
        </w:rPr>
        <w:t xml:space="preserve"> </w:t>
      </w:r>
      <w:r w:rsidRPr="00B12018">
        <w:rPr>
          <w:lang w:val="en-US"/>
        </w:rPr>
        <w:tab/>
        <w:t xml:space="preserve">URL: </w:t>
      </w:r>
      <w:hyperlink r:id="rId1" w:history="1">
        <w:r w:rsidRPr="0093090B">
          <w:rPr>
            <w:rStyle w:val="af1"/>
            <w:lang w:val="en-US"/>
          </w:rPr>
          <w:t>www.osce.org/odihr/526720</w:t>
        </w:r>
      </w:hyperlink>
      <w:r w:rsidRPr="00B12018">
        <w:rPr>
          <w:lang w:val="en-US"/>
        </w:rPr>
        <w:t>.</w:t>
      </w:r>
    </w:p>
  </w:footnote>
  <w:footnote w:id="2">
    <w:p w14:paraId="21075C56" w14:textId="77777777" w:rsidR="0099757B" w:rsidRPr="0093090B" w:rsidRDefault="0099757B" w:rsidP="0099757B">
      <w:pPr>
        <w:pStyle w:val="ad"/>
        <w:rPr>
          <w:szCs w:val="18"/>
          <w:lang w:val="en-US"/>
        </w:rPr>
      </w:pPr>
      <w:r w:rsidRPr="00B12018">
        <w:rPr>
          <w:szCs w:val="18"/>
          <w:lang w:val="en-US"/>
        </w:rPr>
        <w:tab/>
      </w:r>
      <w:r w:rsidRPr="00BD7EF9">
        <w:rPr>
          <w:rStyle w:val="aa"/>
          <w:szCs w:val="18"/>
        </w:rPr>
        <w:footnoteRef/>
      </w:r>
      <w:r w:rsidRPr="00B12018">
        <w:rPr>
          <w:lang w:val="en-US"/>
        </w:rPr>
        <w:t xml:space="preserve"> </w:t>
      </w:r>
      <w:r w:rsidRPr="00B12018">
        <w:rPr>
          <w:lang w:val="en-US"/>
        </w:rPr>
        <w:tab/>
        <w:t xml:space="preserve">URL: </w:t>
      </w:r>
      <w:hyperlink r:id="rId2" w:history="1">
        <w:r w:rsidRPr="0093090B">
          <w:rPr>
            <w:rStyle w:val="af1"/>
            <w:lang w:val="en-US"/>
          </w:rPr>
          <w:t>www.osce.org/odihr/542751</w:t>
        </w:r>
      </w:hyperlink>
      <w:r w:rsidRPr="00B12018">
        <w:rPr>
          <w:lang w:val="en-US"/>
        </w:rPr>
        <w:t>.</w:t>
      </w:r>
    </w:p>
  </w:footnote>
  <w:footnote w:id="3">
    <w:p w14:paraId="326E14C7" w14:textId="77777777" w:rsidR="0099757B" w:rsidRPr="0093090B" w:rsidRDefault="0099757B" w:rsidP="0099757B">
      <w:pPr>
        <w:pStyle w:val="ad"/>
        <w:rPr>
          <w:szCs w:val="18"/>
          <w:lang w:val="en-US"/>
        </w:rPr>
      </w:pPr>
      <w:r w:rsidRPr="00B12018">
        <w:rPr>
          <w:szCs w:val="18"/>
          <w:lang w:val="en-US"/>
        </w:rPr>
        <w:tab/>
      </w:r>
      <w:r w:rsidRPr="00BD7EF9">
        <w:rPr>
          <w:rStyle w:val="aa"/>
          <w:szCs w:val="18"/>
        </w:rPr>
        <w:footnoteRef/>
      </w:r>
      <w:r w:rsidRPr="00B12018">
        <w:rPr>
          <w:lang w:val="en-US"/>
        </w:rPr>
        <w:t xml:space="preserve"> </w:t>
      </w:r>
      <w:r w:rsidRPr="00B12018">
        <w:rPr>
          <w:lang w:val="en-US"/>
        </w:rPr>
        <w:tab/>
      </w:r>
      <w:hyperlink r:id="rId3" w:history="1">
        <w:r w:rsidRPr="0093090B">
          <w:rPr>
            <w:rStyle w:val="af1"/>
            <w:lang w:val="en-US"/>
          </w:rPr>
          <w:t>CCPR/C/RUS/CO/8</w:t>
        </w:r>
      </w:hyperlink>
      <w:r w:rsidRPr="00B12018">
        <w:rPr>
          <w:lang w:val="en-US"/>
        </w:rPr>
        <w:t>.</w:t>
      </w:r>
    </w:p>
  </w:footnote>
  <w:footnote w:id="4">
    <w:p w14:paraId="441FDF59" w14:textId="77777777" w:rsidR="0099757B" w:rsidRPr="0093090B" w:rsidRDefault="0099757B" w:rsidP="0099757B">
      <w:pPr>
        <w:pStyle w:val="ad"/>
        <w:rPr>
          <w:lang w:val="en-US"/>
        </w:rPr>
      </w:pPr>
      <w:r w:rsidRPr="00B12018">
        <w:rPr>
          <w:lang w:val="en-US"/>
        </w:rPr>
        <w:tab/>
      </w:r>
      <w:r>
        <w:rPr>
          <w:rStyle w:val="aa"/>
        </w:rPr>
        <w:footnoteRef/>
      </w:r>
      <w:r w:rsidRPr="00B12018">
        <w:rPr>
          <w:lang w:val="en-US"/>
        </w:rPr>
        <w:t xml:space="preserve"> </w:t>
      </w:r>
      <w:r w:rsidRPr="00B12018">
        <w:rPr>
          <w:lang w:val="en-US"/>
        </w:rPr>
        <w:tab/>
      </w:r>
      <w:hyperlink r:id="rId4" w:history="1">
        <w:r w:rsidRPr="0093090B">
          <w:rPr>
            <w:rStyle w:val="af1"/>
            <w:lang w:val="en-US"/>
          </w:rPr>
          <w:t>A/HRC/54/54</w:t>
        </w:r>
      </w:hyperlink>
      <w:r w:rsidRPr="00B12018">
        <w:rPr>
          <w:lang w:val="en-US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89488D" w14:textId="0DE7E548" w:rsidR="0099757B" w:rsidRPr="0099757B" w:rsidRDefault="0099757B">
    <w:pPr>
      <w:pStyle w:val="a5"/>
    </w:pPr>
    <w:fldSimple w:instr=" TITLE  \* MERGEFORMAT ">
      <w:r w:rsidR="00630EA7">
        <w:t>A/HRC/RES/54/23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A16732" w14:textId="6A4DE3C9" w:rsidR="0099757B" w:rsidRPr="0099757B" w:rsidRDefault="0099757B" w:rsidP="0099757B">
    <w:pPr>
      <w:pStyle w:val="a5"/>
      <w:jc w:val="right"/>
    </w:pPr>
    <w:fldSimple w:instr=" TITLE  \* MERGEFORMAT ">
      <w:r w:rsidR="00630EA7">
        <w:t>A/HRC/RES/54/23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 w16cid:durableId="625158971">
    <w:abstractNumId w:val="16"/>
  </w:num>
  <w:num w:numId="2" w16cid:durableId="1907567290">
    <w:abstractNumId w:val="11"/>
  </w:num>
  <w:num w:numId="3" w16cid:durableId="1821456447">
    <w:abstractNumId w:val="10"/>
  </w:num>
  <w:num w:numId="4" w16cid:durableId="1058087296">
    <w:abstractNumId w:val="17"/>
  </w:num>
  <w:num w:numId="5" w16cid:durableId="247547581">
    <w:abstractNumId w:val="13"/>
  </w:num>
  <w:num w:numId="6" w16cid:durableId="951788424">
    <w:abstractNumId w:val="8"/>
  </w:num>
  <w:num w:numId="7" w16cid:durableId="649528706">
    <w:abstractNumId w:val="3"/>
  </w:num>
  <w:num w:numId="8" w16cid:durableId="1864321686">
    <w:abstractNumId w:val="2"/>
  </w:num>
  <w:num w:numId="9" w16cid:durableId="1758401601">
    <w:abstractNumId w:val="1"/>
  </w:num>
  <w:num w:numId="10" w16cid:durableId="1815945681">
    <w:abstractNumId w:val="0"/>
  </w:num>
  <w:num w:numId="11" w16cid:durableId="220098513">
    <w:abstractNumId w:val="9"/>
  </w:num>
  <w:num w:numId="12" w16cid:durableId="461001012">
    <w:abstractNumId w:val="7"/>
  </w:num>
  <w:num w:numId="13" w16cid:durableId="1443695502">
    <w:abstractNumId w:val="6"/>
  </w:num>
  <w:num w:numId="14" w16cid:durableId="250240834">
    <w:abstractNumId w:val="5"/>
  </w:num>
  <w:num w:numId="15" w16cid:durableId="1785146732">
    <w:abstractNumId w:val="4"/>
  </w:num>
  <w:num w:numId="16" w16cid:durableId="1031035145">
    <w:abstractNumId w:val="15"/>
  </w:num>
  <w:num w:numId="17" w16cid:durableId="885528813">
    <w:abstractNumId w:val="12"/>
  </w:num>
  <w:num w:numId="18" w16cid:durableId="1185560457">
    <w:abstractNumId w:val="14"/>
  </w:num>
  <w:num w:numId="19" w16cid:durableId="1189874090">
    <w:abstractNumId w:val="15"/>
  </w:num>
  <w:num w:numId="20" w16cid:durableId="447315692">
    <w:abstractNumId w:val="12"/>
  </w:num>
  <w:num w:numId="21" w16cid:durableId="162359450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5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232B"/>
    <w:rsid w:val="00033EE1"/>
    <w:rsid w:val="00040272"/>
    <w:rsid w:val="00041EA6"/>
    <w:rsid w:val="00042B72"/>
    <w:rsid w:val="000558BD"/>
    <w:rsid w:val="000842B4"/>
    <w:rsid w:val="000B57E7"/>
    <w:rsid w:val="000B6373"/>
    <w:rsid w:val="000F09DF"/>
    <w:rsid w:val="000F61B2"/>
    <w:rsid w:val="001075E9"/>
    <w:rsid w:val="00180183"/>
    <w:rsid w:val="0018024D"/>
    <w:rsid w:val="0018649F"/>
    <w:rsid w:val="00196389"/>
    <w:rsid w:val="001B3EF6"/>
    <w:rsid w:val="001C7A89"/>
    <w:rsid w:val="002501D7"/>
    <w:rsid w:val="00272A35"/>
    <w:rsid w:val="002A2EFC"/>
    <w:rsid w:val="002C0E18"/>
    <w:rsid w:val="002D5AAC"/>
    <w:rsid w:val="002E5067"/>
    <w:rsid w:val="002F405F"/>
    <w:rsid w:val="002F7EEC"/>
    <w:rsid w:val="00301299"/>
    <w:rsid w:val="00305C08"/>
    <w:rsid w:val="00307FB6"/>
    <w:rsid w:val="00312B45"/>
    <w:rsid w:val="00317339"/>
    <w:rsid w:val="00322004"/>
    <w:rsid w:val="003334ED"/>
    <w:rsid w:val="003402C2"/>
    <w:rsid w:val="00381C24"/>
    <w:rsid w:val="003958D0"/>
    <w:rsid w:val="003B00E5"/>
    <w:rsid w:val="003B3FBC"/>
    <w:rsid w:val="00407B78"/>
    <w:rsid w:val="00424203"/>
    <w:rsid w:val="00452493"/>
    <w:rsid w:val="00454E07"/>
    <w:rsid w:val="00472C5C"/>
    <w:rsid w:val="00484B62"/>
    <w:rsid w:val="0050108D"/>
    <w:rsid w:val="00513081"/>
    <w:rsid w:val="00517901"/>
    <w:rsid w:val="00526683"/>
    <w:rsid w:val="00541726"/>
    <w:rsid w:val="005709E0"/>
    <w:rsid w:val="00572E19"/>
    <w:rsid w:val="005961C8"/>
    <w:rsid w:val="005D7914"/>
    <w:rsid w:val="005E2B41"/>
    <w:rsid w:val="005F0B42"/>
    <w:rsid w:val="00630EA7"/>
    <w:rsid w:val="00681A10"/>
    <w:rsid w:val="006A1ED8"/>
    <w:rsid w:val="006C2031"/>
    <w:rsid w:val="006C6883"/>
    <w:rsid w:val="006D461A"/>
    <w:rsid w:val="006F0B59"/>
    <w:rsid w:val="006F35EE"/>
    <w:rsid w:val="007021FF"/>
    <w:rsid w:val="00707123"/>
    <w:rsid w:val="00712895"/>
    <w:rsid w:val="00757357"/>
    <w:rsid w:val="00782C09"/>
    <w:rsid w:val="007D3BD5"/>
    <w:rsid w:val="007D5A02"/>
    <w:rsid w:val="00825F8D"/>
    <w:rsid w:val="00834B71"/>
    <w:rsid w:val="0086445C"/>
    <w:rsid w:val="00865660"/>
    <w:rsid w:val="00894693"/>
    <w:rsid w:val="008A08D7"/>
    <w:rsid w:val="008B6909"/>
    <w:rsid w:val="008D261C"/>
    <w:rsid w:val="00906890"/>
    <w:rsid w:val="00911BE4"/>
    <w:rsid w:val="009275CF"/>
    <w:rsid w:val="00936A21"/>
    <w:rsid w:val="00951972"/>
    <w:rsid w:val="0095232B"/>
    <w:rsid w:val="009604DF"/>
    <w:rsid w:val="009608F3"/>
    <w:rsid w:val="009675B6"/>
    <w:rsid w:val="0099757B"/>
    <w:rsid w:val="009A24AC"/>
    <w:rsid w:val="00A01942"/>
    <w:rsid w:val="00A10122"/>
    <w:rsid w:val="00A312BC"/>
    <w:rsid w:val="00A84021"/>
    <w:rsid w:val="00A84D35"/>
    <w:rsid w:val="00A917B3"/>
    <w:rsid w:val="00AB4B51"/>
    <w:rsid w:val="00B10CC7"/>
    <w:rsid w:val="00B25BD7"/>
    <w:rsid w:val="00B539E7"/>
    <w:rsid w:val="00B62458"/>
    <w:rsid w:val="00BC18B2"/>
    <w:rsid w:val="00BD33EE"/>
    <w:rsid w:val="00BE0674"/>
    <w:rsid w:val="00C106D6"/>
    <w:rsid w:val="00C60F0C"/>
    <w:rsid w:val="00C805C9"/>
    <w:rsid w:val="00C92939"/>
    <w:rsid w:val="00CA1679"/>
    <w:rsid w:val="00CB0692"/>
    <w:rsid w:val="00CB151C"/>
    <w:rsid w:val="00CE5A1A"/>
    <w:rsid w:val="00CF55F6"/>
    <w:rsid w:val="00D33D63"/>
    <w:rsid w:val="00D90028"/>
    <w:rsid w:val="00D90138"/>
    <w:rsid w:val="00DC2121"/>
    <w:rsid w:val="00DD78D1"/>
    <w:rsid w:val="00DF71B9"/>
    <w:rsid w:val="00E71476"/>
    <w:rsid w:val="00E73F76"/>
    <w:rsid w:val="00EA2AAD"/>
    <w:rsid w:val="00EA2C9F"/>
    <w:rsid w:val="00EA420E"/>
    <w:rsid w:val="00EC27E8"/>
    <w:rsid w:val="00EC3F0F"/>
    <w:rsid w:val="00ED0BDA"/>
    <w:rsid w:val="00ED3788"/>
    <w:rsid w:val="00EF1360"/>
    <w:rsid w:val="00EF3220"/>
    <w:rsid w:val="00F43903"/>
    <w:rsid w:val="00F525BC"/>
    <w:rsid w:val="00F94155"/>
    <w:rsid w:val="00F9783F"/>
    <w:rsid w:val="00FD057A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E4CDC20"/>
  <w15:docId w15:val="{BDF06FA5-BD18-4476-A897-C5D2583FBE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EC27E8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BE0674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9604DF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9604D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9604D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9604D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9604DF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9604DF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9604DF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9604DF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9604D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DC212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BE0674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DC212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BE0674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BE0674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BE0674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BE0674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DC212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BE0674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0674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BE0674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BE0674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BE0674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BE0674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BE0674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BE0674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BE0674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EC27E8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BE0674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BE0674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BE0674"/>
  </w:style>
  <w:style w:type="character" w:customStyle="1" w:styleId="af0">
    <w:name w:val="Текст концевой сноски Знак"/>
    <w:aliases w:val="2_G Знак"/>
    <w:basedOn w:val="a0"/>
    <w:link w:val="af"/>
    <w:rsid w:val="00BE0674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BE0674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BE0674"/>
    <w:rPr>
      <w:color w:val="0000FF" w:themeColor="hyperlink"/>
      <w:u w:val="none"/>
    </w:rPr>
  </w:style>
  <w:style w:type="character" w:styleId="af2">
    <w:name w:val="FollowedHyperlink"/>
    <w:basedOn w:val="a0"/>
    <w:rsid w:val="00BE0674"/>
    <w:rPr>
      <w:color w:val="800080" w:themeColor="followedHyperlink"/>
      <w:u w:val="none"/>
    </w:rPr>
  </w:style>
  <w:style w:type="character" w:customStyle="1" w:styleId="SingleTxtGChar">
    <w:name w:val="_ Single Txt_G Char"/>
    <w:link w:val="SingleTxtG"/>
    <w:qFormat/>
    <w:locked/>
    <w:rsid w:val="0099757B"/>
    <w:rPr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undocs.org/ru/A/HRC/RES/51/25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undocs.org/ru/A/HRC/RES/51/25" TargetMode="External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://undocs.org/ru/CCPR/C/RUS/CO/8" TargetMode="External"/><Relationship Id="rId2" Type="http://schemas.openxmlformats.org/officeDocument/2006/relationships/hyperlink" Target="https://www.osce.org/odihr/542751" TargetMode="External"/><Relationship Id="rId1" Type="http://schemas.openxmlformats.org/officeDocument/2006/relationships/hyperlink" Target="https://www.osce.org/odihr/526720" TargetMode="External"/><Relationship Id="rId4" Type="http://schemas.openxmlformats.org/officeDocument/2006/relationships/hyperlink" Target="http://undocs.org/ru/A/HRC/54/54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A_H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A_HRC.dotm</Template>
  <TotalTime>1</TotalTime>
  <Pages>4</Pages>
  <Words>1377</Words>
  <Characters>9854</Characters>
  <Application>Microsoft Office Word</Application>
  <DocSecurity>0</DocSecurity>
  <Lines>179</Lines>
  <Paragraphs>43</Paragraphs>
  <ScaleCrop>false</ScaleCrop>
  <HeadingPairs>
    <vt:vector size="8" baseType="variant">
      <vt:variant>
        <vt:lpstr>Название</vt:lpstr>
      </vt:variant>
      <vt:variant>
        <vt:i4>1</vt:i4>
      </vt:variant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4" baseType="lpstr">
      <vt:lpstr>A/HRC/RES/54/23</vt:lpstr>
      <vt:lpstr>A/</vt:lpstr>
      <vt:lpstr>A/</vt:lpstr>
      <vt:lpstr>A/</vt:lpstr>
    </vt:vector>
  </TitlesOfParts>
  <Company>DCM</Company>
  <LinksUpToDate>false</LinksUpToDate>
  <CharactersWithSpaces>11200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A/HRC/RES/54/23</dc:title>
  <dc:subject/>
  <dc:creator>Anna BLAGODATSKIKH</dc:creator>
  <cp:keywords/>
  <cp:lastModifiedBy>Anna Blagodatskikh</cp:lastModifiedBy>
  <cp:revision>3</cp:revision>
  <cp:lastPrinted>2023-10-17T09:30:00Z</cp:lastPrinted>
  <dcterms:created xsi:type="dcterms:W3CDTF">2023-10-17T09:30:00Z</dcterms:created>
  <dcterms:modified xsi:type="dcterms:W3CDTF">2023-10-17T09:31:00Z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