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FD40D3" w:rsidP="00FD40D3">
            <w:pPr>
              <w:jc w:val="right"/>
            </w:pPr>
            <w:r w:rsidRPr="00FD40D3">
              <w:rPr>
                <w:sz w:val="40"/>
              </w:rPr>
              <w:t>E</w:t>
            </w:r>
            <w:r>
              <w:t>/C.12/MKD/2-4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6A1EA5"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FD40D3" w:rsidP="00FD40D3">
            <w:pPr>
              <w:spacing w:before="240" w:line="240" w:lineRule="exact"/>
            </w:pPr>
            <w:r>
              <w:t>Distr.: General</w:t>
            </w:r>
          </w:p>
          <w:p w:rsidR="00FD40D3" w:rsidRDefault="001201A1" w:rsidP="009A330F">
            <w:pPr>
              <w:spacing w:line="240" w:lineRule="exact"/>
            </w:pPr>
            <w:r>
              <w:t>30</w:t>
            </w:r>
            <w:r w:rsidR="00BA3067">
              <w:t xml:space="preserve"> </w:t>
            </w:r>
            <w:r w:rsidR="000955AE">
              <w:t>September</w:t>
            </w:r>
            <w:r w:rsidR="00FD40D3">
              <w:t xml:space="preserve"> 2014</w:t>
            </w:r>
          </w:p>
          <w:p w:rsidR="00FD40D3" w:rsidRDefault="00FD40D3" w:rsidP="00FD40D3">
            <w:pPr>
              <w:spacing w:line="240" w:lineRule="exact"/>
            </w:pPr>
          </w:p>
          <w:p w:rsidR="00FD40D3" w:rsidRDefault="00FD40D3" w:rsidP="00FD40D3">
            <w:pPr>
              <w:spacing w:line="240" w:lineRule="exact"/>
            </w:pPr>
            <w:r>
              <w:t>Original: English</w:t>
            </w:r>
          </w:p>
        </w:tc>
      </w:tr>
    </w:tbl>
    <w:p w:rsidR="00FD40D3" w:rsidRPr="00055317" w:rsidRDefault="00FD40D3" w:rsidP="00FD40D3">
      <w:pPr>
        <w:spacing w:before="120"/>
        <w:rPr>
          <w:b/>
          <w:sz w:val="24"/>
          <w:szCs w:val="24"/>
          <w:lang w:val="en-US"/>
        </w:rPr>
      </w:pPr>
      <w:r w:rsidRPr="00055317">
        <w:rPr>
          <w:b/>
          <w:sz w:val="24"/>
          <w:szCs w:val="24"/>
          <w:lang w:val="en-US"/>
        </w:rPr>
        <w:t>Committee on Economic, Social and Cultural Rights</w:t>
      </w:r>
      <w:r w:rsidR="00774F04">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2-4&amp;Size=2 &amp;Lang=E"/>
            <w10:wrap anchorx="margin" anchory="margin"/>
          </v:shape>
        </w:pict>
      </w:r>
    </w:p>
    <w:p w:rsidR="00FD40D3" w:rsidRDefault="00FD40D3" w:rsidP="006E29E9">
      <w:pPr>
        <w:pStyle w:val="HMG"/>
        <w:rPr>
          <w:lang w:val="en-US"/>
        </w:rPr>
      </w:pPr>
      <w:r>
        <w:rPr>
          <w:lang w:val="en-US"/>
        </w:rPr>
        <w:tab/>
      </w:r>
      <w:r>
        <w:rPr>
          <w:lang w:val="en-US"/>
        </w:rPr>
        <w:tab/>
        <w:t>Consideration of reports submitted by States parties under articles 16 and 17 of the International Covenant on Economic, Social and Cultural Rights</w:t>
      </w:r>
    </w:p>
    <w:p w:rsidR="00FD40D3" w:rsidRPr="000727DD" w:rsidRDefault="00FD40D3" w:rsidP="00FD40D3">
      <w:pPr>
        <w:pStyle w:val="HChG"/>
      </w:pPr>
      <w:r>
        <w:tab/>
      </w:r>
      <w:r>
        <w:tab/>
        <w:t>Combined second, third and fourth periodic r</w:t>
      </w:r>
      <w:r w:rsidRPr="000727DD">
        <w:t>eport</w:t>
      </w:r>
      <w:r w:rsidR="0020134E">
        <w:t>s</w:t>
      </w:r>
      <w:r w:rsidR="009A330F">
        <w:t xml:space="preserve"> of </w:t>
      </w:r>
      <w:r>
        <w:t>States parties due in 2008</w:t>
      </w:r>
    </w:p>
    <w:p w:rsidR="00FD40D3" w:rsidRPr="00584409" w:rsidRDefault="00FD40D3" w:rsidP="00FD40D3">
      <w:pPr>
        <w:pStyle w:val="HMG"/>
      </w:pPr>
      <w:r>
        <w:rPr>
          <w:lang w:val="en-US"/>
        </w:rPr>
        <w:tab/>
      </w:r>
      <w:r>
        <w:rPr>
          <w:lang w:val="en-US"/>
        </w:rPr>
        <w:tab/>
      </w:r>
      <w:r w:rsidR="0093670F">
        <w:t>The f</w:t>
      </w:r>
      <w:r w:rsidR="00E66E76">
        <w:t xml:space="preserve">ormer </w:t>
      </w:r>
      <w:r w:rsidR="005C0734">
        <w:rPr>
          <w:lang/>
        </w:rPr>
        <w:t>Yugoslav Republic of Macedonia</w:t>
      </w:r>
      <w:r w:rsidRPr="002A6CFB">
        <w:rPr>
          <w:rStyle w:val="FootnoteReference"/>
          <w:b w:val="0"/>
          <w:sz w:val="20"/>
          <w:vertAlign w:val="baseline"/>
        </w:rPr>
        <w:footnoteReference w:customMarkFollows="1" w:id="2"/>
        <w:t>*</w:t>
      </w:r>
    </w:p>
    <w:p w:rsidR="00FD40D3" w:rsidRDefault="00FD40D3" w:rsidP="00353221">
      <w:pPr>
        <w:pStyle w:val="SingleTxtG"/>
        <w:jc w:val="right"/>
      </w:pPr>
      <w:r>
        <w:t>[</w:t>
      </w:r>
      <w:r w:rsidR="002A6CFB">
        <w:t xml:space="preserve">Date received: </w:t>
      </w:r>
      <w:r>
        <w:t>17 February 2014]</w:t>
      </w:r>
    </w:p>
    <w:p w:rsidR="001C6663" w:rsidRDefault="00FD40D3" w:rsidP="00FD40D3">
      <w:pPr>
        <w:spacing w:after="120"/>
        <w:rPr>
          <w:sz w:val="28"/>
        </w:rPr>
      </w:pPr>
      <w:r>
        <w:br w:type="page"/>
      </w:r>
      <w:r>
        <w:rPr>
          <w:sz w:val="28"/>
        </w:rPr>
        <w:t>Contents</w:t>
      </w:r>
    </w:p>
    <w:p w:rsidR="00FD40D3" w:rsidRDefault="00FD40D3" w:rsidP="00FD40D3">
      <w:pPr>
        <w:tabs>
          <w:tab w:val="right" w:pos="8929"/>
          <w:tab w:val="right" w:pos="9638"/>
        </w:tabs>
        <w:spacing w:after="120"/>
        <w:ind w:left="283"/>
      </w:pPr>
      <w:r>
        <w:rPr>
          <w:i/>
          <w:sz w:val="18"/>
        </w:rPr>
        <w:tab/>
        <w:t>Paragraphs</w:t>
      </w:r>
      <w:r>
        <w:rPr>
          <w:i/>
          <w:sz w:val="18"/>
        </w:rPr>
        <w:tab/>
        <w:t>Page</w:t>
      </w:r>
    </w:p>
    <w:p w:rsidR="00C57372" w:rsidRDefault="006E29E9" w:rsidP="00C57372">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w:t>
      </w:r>
      <w:r w:rsidR="00C57372">
        <w:t>5</w:t>
      </w:r>
      <w:r w:rsidR="00C57372">
        <w:tab/>
      </w:r>
      <w:r w:rsidR="00F05122">
        <w:t>3</w:t>
      </w:r>
    </w:p>
    <w:p w:rsidR="00C57372" w:rsidRDefault="00C57372" w:rsidP="00144EE0">
      <w:pPr>
        <w:tabs>
          <w:tab w:val="right" w:pos="850"/>
          <w:tab w:val="left" w:pos="1134"/>
          <w:tab w:val="left" w:pos="1559"/>
          <w:tab w:val="left" w:pos="1984"/>
          <w:tab w:val="left" w:leader="dot" w:pos="7654"/>
          <w:tab w:val="right" w:pos="8929"/>
          <w:tab w:val="right" w:pos="9638"/>
        </w:tabs>
        <w:spacing w:after="120"/>
      </w:pPr>
      <w:r>
        <w:tab/>
        <w:t>II.</w:t>
      </w:r>
      <w:r>
        <w:tab/>
        <w:t>Specific part</w:t>
      </w:r>
      <w:r>
        <w:tab/>
      </w:r>
      <w:r>
        <w:tab/>
        <w:t>6</w:t>
      </w:r>
      <w:r w:rsidR="006E29E9">
        <w:t>–</w:t>
      </w:r>
      <w:r w:rsidR="00DF4EA6">
        <w:t>19</w:t>
      </w:r>
      <w:r w:rsidR="00144EE0">
        <w:t>0</w:t>
      </w:r>
      <w:r>
        <w:tab/>
      </w:r>
      <w:r w:rsidR="00F05122">
        <w:t>3</w:t>
      </w:r>
    </w:p>
    <w:p w:rsidR="00C57372" w:rsidRDefault="00C57372" w:rsidP="00C57372">
      <w:pPr>
        <w:tabs>
          <w:tab w:val="right" w:pos="850"/>
          <w:tab w:val="left" w:pos="1134"/>
          <w:tab w:val="left" w:pos="1559"/>
          <w:tab w:val="left" w:pos="1984"/>
          <w:tab w:val="left" w:leader="dot" w:pos="7654"/>
          <w:tab w:val="right" w:pos="8929"/>
          <w:tab w:val="right" w:pos="9638"/>
        </w:tabs>
        <w:spacing w:after="120"/>
      </w:pPr>
      <w:r>
        <w:tab/>
      </w:r>
      <w:r>
        <w:tab/>
        <w:t>Article 1…</w:t>
      </w:r>
      <w:r>
        <w:tab/>
      </w:r>
      <w:r>
        <w:tab/>
        <w:t>6</w:t>
      </w:r>
      <w:r>
        <w:tab/>
      </w:r>
      <w:r w:rsidR="00F05122">
        <w:t>3</w:t>
      </w:r>
    </w:p>
    <w:p w:rsidR="00C57372" w:rsidRDefault="00C57372" w:rsidP="0025550C">
      <w:pPr>
        <w:tabs>
          <w:tab w:val="right" w:pos="850"/>
          <w:tab w:val="left" w:pos="1134"/>
          <w:tab w:val="left" w:pos="1559"/>
          <w:tab w:val="left" w:pos="1984"/>
          <w:tab w:val="left" w:leader="dot" w:pos="7654"/>
          <w:tab w:val="right" w:pos="8929"/>
          <w:tab w:val="right" w:pos="9638"/>
        </w:tabs>
        <w:spacing w:after="120"/>
      </w:pPr>
      <w:r>
        <w:tab/>
      </w:r>
      <w:r>
        <w:tab/>
      </w:r>
      <w:r w:rsidR="00F05122">
        <w:t xml:space="preserve">Article 2 — </w:t>
      </w:r>
      <w:r w:rsidR="00F05122" w:rsidRPr="002C4BC4">
        <w:t>Response to</w:t>
      </w:r>
      <w:r w:rsidR="00F05122">
        <w:t xml:space="preserve"> Committee </w:t>
      </w:r>
      <w:r w:rsidR="00D45893">
        <w:t>r</w:t>
      </w:r>
      <w:r w:rsidR="00F05122">
        <w:t>ecommendations Nos. </w:t>
      </w:r>
      <w:r w:rsidR="00F05122" w:rsidRPr="002C4BC4">
        <w:t>31 and 32</w:t>
      </w:r>
      <w:r w:rsidR="006E29E9">
        <w:tab/>
      </w:r>
      <w:r w:rsidR="006E29E9">
        <w:tab/>
        <w:t>7–</w:t>
      </w:r>
      <w:r>
        <w:t>16</w:t>
      </w:r>
      <w:r>
        <w:tab/>
      </w:r>
      <w:r w:rsidR="00F05122">
        <w:t>3</w:t>
      </w:r>
    </w:p>
    <w:p w:rsidR="00C57372" w:rsidRDefault="00C57372" w:rsidP="0025550C">
      <w:pPr>
        <w:tabs>
          <w:tab w:val="right" w:pos="850"/>
          <w:tab w:val="left" w:pos="1134"/>
          <w:tab w:val="left" w:pos="1559"/>
          <w:tab w:val="left" w:pos="1984"/>
          <w:tab w:val="left" w:leader="dot" w:pos="7654"/>
          <w:tab w:val="right" w:pos="8929"/>
          <w:tab w:val="right" w:pos="9638"/>
        </w:tabs>
        <w:spacing w:after="120"/>
      </w:pPr>
      <w:r>
        <w:tab/>
      </w:r>
      <w:r>
        <w:tab/>
      </w:r>
      <w:r w:rsidR="00F05122">
        <w:t>Article 3 —</w:t>
      </w:r>
      <w:r w:rsidR="00F05122" w:rsidRPr="00CA5FDB">
        <w:t xml:space="preserve"> Response to</w:t>
      </w:r>
      <w:r w:rsidR="00F05122">
        <w:t xml:space="preserve"> Committee </w:t>
      </w:r>
      <w:r w:rsidR="00D45893">
        <w:t>r</w:t>
      </w:r>
      <w:r w:rsidR="00F05122">
        <w:t>ecommendations Nos. </w:t>
      </w:r>
      <w:r w:rsidR="00F05122" w:rsidRPr="00CA5FDB">
        <w:t>33 and 34</w:t>
      </w:r>
      <w:r w:rsidR="006E29E9">
        <w:tab/>
      </w:r>
      <w:r w:rsidR="006E29E9">
        <w:tab/>
        <w:t>17–</w:t>
      </w:r>
      <w:r>
        <w:t>20</w:t>
      </w:r>
      <w:r>
        <w:tab/>
      </w:r>
      <w:r w:rsidR="00F05122">
        <w:t>4</w:t>
      </w:r>
    </w:p>
    <w:p w:rsidR="00C57372" w:rsidRDefault="00C57372" w:rsidP="00C57372">
      <w:pPr>
        <w:tabs>
          <w:tab w:val="right" w:pos="850"/>
          <w:tab w:val="left" w:pos="1134"/>
          <w:tab w:val="left" w:pos="1559"/>
          <w:tab w:val="left" w:pos="1984"/>
          <w:tab w:val="left" w:leader="dot" w:pos="7654"/>
          <w:tab w:val="right" w:pos="8929"/>
          <w:tab w:val="right" w:pos="9638"/>
        </w:tabs>
        <w:spacing w:after="120"/>
      </w:pPr>
      <w:r>
        <w:tab/>
      </w:r>
      <w:r>
        <w:tab/>
        <w:t>Articles 4 and 5</w:t>
      </w:r>
      <w:r>
        <w:tab/>
      </w:r>
      <w:r>
        <w:tab/>
        <w:t>21</w:t>
      </w:r>
      <w:r>
        <w:tab/>
      </w:r>
      <w:r w:rsidR="00F05122">
        <w:t>5</w:t>
      </w:r>
    </w:p>
    <w:p w:rsidR="00C57372" w:rsidRDefault="00C57372" w:rsidP="0025550C">
      <w:pPr>
        <w:tabs>
          <w:tab w:val="right" w:pos="850"/>
          <w:tab w:val="left" w:pos="1134"/>
          <w:tab w:val="left" w:pos="1559"/>
          <w:tab w:val="left" w:pos="1984"/>
          <w:tab w:val="left" w:leader="dot" w:pos="7654"/>
          <w:tab w:val="right" w:pos="8929"/>
          <w:tab w:val="right" w:pos="9638"/>
        </w:tabs>
        <w:spacing w:after="120"/>
      </w:pPr>
      <w:r>
        <w:tab/>
      </w:r>
      <w:r>
        <w:tab/>
      </w:r>
      <w:r w:rsidR="00F05122" w:rsidRPr="00E0368C">
        <w:t>Article 6</w:t>
      </w:r>
      <w:r w:rsidR="00F05122">
        <w:t xml:space="preserve"> —</w:t>
      </w:r>
      <w:r w:rsidR="00F05122" w:rsidRPr="00E0368C">
        <w:t xml:space="preserve"> Response </w:t>
      </w:r>
      <w:r w:rsidR="00F05122">
        <w:t xml:space="preserve">to Committee </w:t>
      </w:r>
      <w:r w:rsidR="00D45893">
        <w:t>r</w:t>
      </w:r>
      <w:r w:rsidR="00F05122">
        <w:t>ecommendation No. 35</w:t>
      </w:r>
      <w:r w:rsidR="006E29E9">
        <w:tab/>
      </w:r>
      <w:r w:rsidR="006E29E9">
        <w:tab/>
        <w:t>22–</w:t>
      </w:r>
      <w:r>
        <w:t>36</w:t>
      </w:r>
      <w:r>
        <w:tab/>
      </w:r>
      <w:r w:rsidR="00F05122">
        <w:t>5</w:t>
      </w:r>
    </w:p>
    <w:p w:rsidR="00C57372" w:rsidRDefault="00C57372" w:rsidP="0025550C">
      <w:pPr>
        <w:tabs>
          <w:tab w:val="right" w:pos="850"/>
          <w:tab w:val="left" w:pos="1134"/>
          <w:tab w:val="left" w:pos="1559"/>
          <w:tab w:val="left" w:pos="1984"/>
          <w:tab w:val="left" w:leader="dot" w:pos="7654"/>
          <w:tab w:val="right" w:pos="8929"/>
          <w:tab w:val="right" w:pos="9638"/>
        </w:tabs>
        <w:spacing w:after="120"/>
      </w:pPr>
      <w:r>
        <w:tab/>
      </w:r>
      <w:r>
        <w:tab/>
      </w:r>
      <w:r w:rsidR="00054650" w:rsidRPr="0074192C">
        <w:t>Article 7</w:t>
      </w:r>
      <w:r w:rsidR="00054650">
        <w:t xml:space="preserve"> —</w:t>
      </w:r>
      <w:r w:rsidR="00054650" w:rsidRPr="0074192C">
        <w:t xml:space="preserve"> Response to Committee </w:t>
      </w:r>
      <w:r w:rsidR="00D45893">
        <w:t>r</w:t>
      </w:r>
      <w:r w:rsidR="00054650" w:rsidRPr="0074192C">
        <w:t>ecomm</w:t>
      </w:r>
      <w:r w:rsidR="00054650">
        <w:t>endation No. 36</w:t>
      </w:r>
      <w:r w:rsidR="006E29E9">
        <w:tab/>
      </w:r>
      <w:r w:rsidR="006E29E9">
        <w:tab/>
        <w:t>37–</w:t>
      </w:r>
      <w:r w:rsidR="00EB4EEF">
        <w:t>46</w:t>
      </w:r>
      <w:r>
        <w:tab/>
      </w:r>
      <w:r w:rsidR="00054650">
        <w:t>10</w:t>
      </w:r>
    </w:p>
    <w:p w:rsidR="00C57372" w:rsidRDefault="00C57372" w:rsidP="0025550C">
      <w:pPr>
        <w:tabs>
          <w:tab w:val="right" w:pos="850"/>
          <w:tab w:val="left" w:pos="1134"/>
          <w:tab w:val="left" w:pos="1559"/>
          <w:tab w:val="left" w:pos="1984"/>
          <w:tab w:val="left" w:leader="dot" w:pos="7654"/>
          <w:tab w:val="right" w:pos="8929"/>
          <w:tab w:val="right" w:pos="9638"/>
        </w:tabs>
        <w:spacing w:after="120"/>
      </w:pPr>
      <w:r>
        <w:tab/>
      </w:r>
      <w:r>
        <w:tab/>
      </w:r>
      <w:r w:rsidR="00F91D59">
        <w:t>Article 8 —</w:t>
      </w:r>
      <w:r w:rsidR="00F91D59" w:rsidRPr="006A1EA5">
        <w:t xml:space="preserve"> Response </w:t>
      </w:r>
      <w:r w:rsidR="00F91D59">
        <w:t xml:space="preserve">to Committee </w:t>
      </w:r>
      <w:r w:rsidR="00D45893">
        <w:t>r</w:t>
      </w:r>
      <w:r w:rsidR="00F91D59">
        <w:t>ecommendation No. 37</w:t>
      </w:r>
      <w:r>
        <w:tab/>
      </w:r>
      <w:r>
        <w:tab/>
      </w:r>
      <w:r w:rsidR="00EB4EEF">
        <w:t>4</w:t>
      </w:r>
      <w:r w:rsidR="006E29E9">
        <w:t>7–</w:t>
      </w:r>
      <w:r w:rsidR="00EB4EEF">
        <w:t>50</w:t>
      </w:r>
      <w:r>
        <w:tab/>
      </w:r>
      <w:r w:rsidR="00353221">
        <w:t>12</w:t>
      </w:r>
    </w:p>
    <w:p w:rsidR="00C57372" w:rsidRDefault="00C57372" w:rsidP="0025550C">
      <w:pPr>
        <w:tabs>
          <w:tab w:val="right" w:pos="850"/>
          <w:tab w:val="left" w:pos="1134"/>
          <w:tab w:val="left" w:pos="1559"/>
          <w:tab w:val="left" w:pos="1984"/>
          <w:tab w:val="left" w:leader="dot" w:pos="7654"/>
          <w:tab w:val="right" w:pos="8929"/>
          <w:tab w:val="right" w:pos="9638"/>
        </w:tabs>
        <w:spacing w:after="120"/>
      </w:pPr>
      <w:r>
        <w:tab/>
      </w:r>
      <w:r>
        <w:tab/>
      </w:r>
      <w:r w:rsidR="00353221">
        <w:t>Article 9 —</w:t>
      </w:r>
      <w:r w:rsidR="00353221" w:rsidRPr="006A1EA5">
        <w:t xml:space="preserve"> Response </w:t>
      </w:r>
      <w:r w:rsidR="00353221">
        <w:t xml:space="preserve">to Committee </w:t>
      </w:r>
      <w:r w:rsidR="00D45893">
        <w:t>r</w:t>
      </w:r>
      <w:r w:rsidR="00353221">
        <w:t>ecommendation No. 38</w:t>
      </w:r>
      <w:r>
        <w:tab/>
      </w:r>
      <w:r>
        <w:tab/>
      </w:r>
      <w:r w:rsidR="00EB4EEF">
        <w:t>51</w:t>
      </w:r>
      <w:r w:rsidR="006E29E9">
        <w:t>–</w:t>
      </w:r>
      <w:r>
        <w:t>6</w:t>
      </w:r>
      <w:r w:rsidR="00EB4EEF">
        <w:t>7</w:t>
      </w:r>
      <w:r>
        <w:tab/>
      </w:r>
      <w:r w:rsidR="00353221">
        <w:t>12</w:t>
      </w:r>
    </w:p>
    <w:p w:rsidR="00C57372" w:rsidRDefault="00C57372" w:rsidP="0025550C">
      <w:pPr>
        <w:tabs>
          <w:tab w:val="right" w:pos="850"/>
          <w:tab w:val="left" w:pos="1134"/>
          <w:tab w:val="left" w:pos="1559"/>
          <w:tab w:val="left" w:pos="1984"/>
          <w:tab w:val="left" w:leader="dot" w:pos="7654"/>
          <w:tab w:val="right" w:pos="8929"/>
          <w:tab w:val="right" w:pos="9638"/>
        </w:tabs>
        <w:spacing w:after="120"/>
      </w:pPr>
      <w:r>
        <w:tab/>
      </w:r>
      <w:r>
        <w:tab/>
      </w:r>
      <w:r w:rsidR="00353221">
        <w:t>Article 10 —</w:t>
      </w:r>
      <w:r w:rsidR="00353221" w:rsidRPr="006A1EA5">
        <w:t xml:space="preserve"> Response to</w:t>
      </w:r>
      <w:r w:rsidR="00353221">
        <w:t xml:space="preserve"> Committee </w:t>
      </w:r>
      <w:r w:rsidR="00D45893">
        <w:t>r</w:t>
      </w:r>
      <w:r w:rsidR="00353221">
        <w:t>ecommendations Nos. </w:t>
      </w:r>
      <w:r w:rsidR="00353221" w:rsidRPr="006A1EA5">
        <w:t>39, 40 and</w:t>
      </w:r>
      <w:r w:rsidR="00353221">
        <w:t> </w:t>
      </w:r>
      <w:r w:rsidR="00353221" w:rsidRPr="006A1EA5">
        <w:t>41</w:t>
      </w:r>
      <w:r>
        <w:tab/>
      </w:r>
      <w:r>
        <w:tab/>
      </w:r>
      <w:r w:rsidR="00EB4EEF">
        <w:t>68</w:t>
      </w:r>
      <w:r w:rsidR="006E29E9">
        <w:t>–</w:t>
      </w:r>
      <w:r w:rsidR="00EB4EEF">
        <w:t>81</w:t>
      </w:r>
      <w:r>
        <w:tab/>
      </w:r>
      <w:r w:rsidR="00353221">
        <w:t>16</w:t>
      </w:r>
    </w:p>
    <w:p w:rsidR="00C57372" w:rsidRDefault="00C57372" w:rsidP="0025550C">
      <w:pPr>
        <w:tabs>
          <w:tab w:val="right" w:pos="850"/>
          <w:tab w:val="left" w:pos="1134"/>
          <w:tab w:val="left" w:pos="1559"/>
          <w:tab w:val="left" w:pos="1984"/>
          <w:tab w:val="left" w:leader="dot" w:pos="7654"/>
          <w:tab w:val="right" w:pos="8929"/>
          <w:tab w:val="right" w:pos="9638"/>
        </w:tabs>
        <w:spacing w:after="120"/>
      </w:pPr>
      <w:r>
        <w:tab/>
      </w:r>
      <w:r>
        <w:tab/>
      </w:r>
      <w:r w:rsidR="00353221" w:rsidRPr="00FD40D3">
        <w:t>Article 11</w:t>
      </w:r>
      <w:r w:rsidR="00353221">
        <w:t xml:space="preserve"> —</w:t>
      </w:r>
      <w:r w:rsidR="00353221" w:rsidRPr="00FD40D3">
        <w:t xml:space="preserve"> Response to Committee </w:t>
      </w:r>
      <w:r w:rsidR="00D45893">
        <w:t>r</w:t>
      </w:r>
      <w:r w:rsidR="00353221" w:rsidRPr="00FD40D3">
        <w:t>eco</w:t>
      </w:r>
      <w:r w:rsidR="00353221">
        <w:t>mmendations Nos. 42, 44 and </w:t>
      </w:r>
      <w:r w:rsidR="00353221" w:rsidRPr="00FD40D3">
        <w:t>29</w:t>
      </w:r>
      <w:r>
        <w:tab/>
      </w:r>
      <w:r>
        <w:tab/>
      </w:r>
      <w:r w:rsidR="006E29E9">
        <w:t>82–</w:t>
      </w:r>
      <w:r w:rsidR="00EB4EEF">
        <w:t>109</w:t>
      </w:r>
      <w:r>
        <w:tab/>
      </w:r>
      <w:r w:rsidR="00353221">
        <w:t>18</w:t>
      </w:r>
    </w:p>
    <w:p w:rsidR="00C57372" w:rsidRDefault="00C57372" w:rsidP="006E29E9">
      <w:pPr>
        <w:tabs>
          <w:tab w:val="right" w:pos="850"/>
          <w:tab w:val="left" w:pos="1134"/>
          <w:tab w:val="left" w:pos="1559"/>
          <w:tab w:val="left" w:pos="1984"/>
          <w:tab w:val="left" w:leader="dot" w:pos="7654"/>
          <w:tab w:val="right" w:pos="8929"/>
          <w:tab w:val="right" w:pos="9638"/>
        </w:tabs>
        <w:spacing w:after="120"/>
      </w:pPr>
      <w:r>
        <w:tab/>
      </w:r>
      <w:r>
        <w:tab/>
      </w:r>
      <w:r>
        <w:tab/>
      </w:r>
      <w:r w:rsidR="00EB4EEF" w:rsidRPr="00EB4EEF">
        <w:t>A.</w:t>
      </w:r>
      <w:r w:rsidR="00EB4EEF" w:rsidRPr="00EB4EEF">
        <w:tab/>
        <w:t>Right to continual improvement of the conditions for life</w:t>
      </w:r>
      <w:r>
        <w:tab/>
      </w:r>
      <w:r>
        <w:tab/>
      </w:r>
      <w:r w:rsidR="00DF4EA6">
        <w:t>85</w:t>
      </w:r>
      <w:r w:rsidR="006E29E9">
        <w:t>–</w:t>
      </w:r>
      <w:r w:rsidR="00DF4EA6">
        <w:t>88</w:t>
      </w:r>
      <w:r w:rsidR="00EB4EEF">
        <w:tab/>
      </w:r>
      <w:r w:rsidR="00353221">
        <w:t>25</w:t>
      </w:r>
    </w:p>
    <w:p w:rsidR="00C57372" w:rsidRDefault="00C57372" w:rsidP="0070686A">
      <w:pPr>
        <w:tabs>
          <w:tab w:val="right" w:pos="850"/>
          <w:tab w:val="left" w:pos="1134"/>
          <w:tab w:val="left" w:pos="1559"/>
          <w:tab w:val="left" w:pos="1984"/>
          <w:tab w:val="left" w:leader="dot" w:pos="7654"/>
          <w:tab w:val="right" w:pos="8929"/>
          <w:tab w:val="right" w:pos="9638"/>
        </w:tabs>
        <w:spacing w:after="120"/>
      </w:pPr>
      <w:r>
        <w:tab/>
      </w:r>
      <w:r>
        <w:tab/>
      </w:r>
      <w:r>
        <w:tab/>
      </w:r>
      <w:r w:rsidR="00EB4EEF">
        <w:t>B.</w:t>
      </w:r>
      <w:r w:rsidR="00EB4EEF">
        <w:tab/>
      </w:r>
      <w:r w:rsidR="00EB4EEF" w:rsidRPr="00D7562C">
        <w:t xml:space="preserve">Right to </w:t>
      </w:r>
      <w:r w:rsidR="002B7448">
        <w:t>a</w:t>
      </w:r>
      <w:r w:rsidR="00EB4EEF" w:rsidRPr="00D7562C">
        <w:t xml:space="preserve">dequate </w:t>
      </w:r>
      <w:r w:rsidR="002B7448">
        <w:t>f</w:t>
      </w:r>
      <w:r w:rsidR="00EB4EEF" w:rsidRPr="00D7562C">
        <w:t>ood</w:t>
      </w:r>
      <w:r>
        <w:tab/>
      </w:r>
      <w:r>
        <w:tab/>
      </w:r>
      <w:r w:rsidR="006E29E9">
        <w:t>89–</w:t>
      </w:r>
      <w:r w:rsidR="00DF4EA6">
        <w:t>93</w:t>
      </w:r>
      <w:r>
        <w:tab/>
      </w:r>
      <w:r w:rsidR="00353221">
        <w:t>25</w:t>
      </w:r>
    </w:p>
    <w:p w:rsidR="00C57372" w:rsidRDefault="00C57372" w:rsidP="0025550C">
      <w:pPr>
        <w:tabs>
          <w:tab w:val="right" w:pos="850"/>
          <w:tab w:val="left" w:pos="1134"/>
          <w:tab w:val="left" w:pos="1559"/>
          <w:tab w:val="left" w:pos="1984"/>
          <w:tab w:val="left" w:leader="dot" w:pos="7654"/>
          <w:tab w:val="right" w:pos="8929"/>
          <w:tab w:val="right" w:pos="9638"/>
        </w:tabs>
        <w:spacing w:after="120"/>
      </w:pPr>
      <w:r>
        <w:tab/>
      </w:r>
      <w:r>
        <w:tab/>
      </w:r>
      <w:r>
        <w:tab/>
      </w:r>
      <w:r w:rsidR="00EB4EEF" w:rsidRPr="00EB4EEF">
        <w:t>C.</w:t>
      </w:r>
      <w:r w:rsidR="00EB4EEF" w:rsidRPr="00EB4EEF">
        <w:tab/>
      </w:r>
      <w:r w:rsidR="002B7448">
        <w:t>R</w:t>
      </w:r>
      <w:r w:rsidR="00EB4EEF" w:rsidRPr="00EB4EEF">
        <w:t>ight to water</w:t>
      </w:r>
      <w:r>
        <w:tab/>
      </w:r>
      <w:r>
        <w:tab/>
      </w:r>
      <w:r w:rsidR="006E29E9">
        <w:t>94–</w:t>
      </w:r>
      <w:r w:rsidR="00DF4EA6">
        <w:t>97</w:t>
      </w:r>
      <w:r>
        <w:tab/>
      </w:r>
      <w:r w:rsidR="00353221">
        <w:t>26</w:t>
      </w:r>
    </w:p>
    <w:p w:rsidR="00C57372" w:rsidRDefault="00C57372" w:rsidP="0025550C">
      <w:pPr>
        <w:tabs>
          <w:tab w:val="right" w:pos="850"/>
          <w:tab w:val="left" w:pos="1134"/>
          <w:tab w:val="left" w:pos="1559"/>
          <w:tab w:val="left" w:pos="1984"/>
          <w:tab w:val="left" w:leader="dot" w:pos="7654"/>
          <w:tab w:val="right" w:pos="8929"/>
          <w:tab w:val="right" w:pos="9638"/>
        </w:tabs>
        <w:spacing w:after="120"/>
      </w:pPr>
      <w:r>
        <w:tab/>
      </w:r>
      <w:r>
        <w:tab/>
      </w:r>
      <w:r>
        <w:tab/>
      </w:r>
      <w:r w:rsidR="00EB4EEF" w:rsidRPr="00EB4EEF">
        <w:t>D.</w:t>
      </w:r>
      <w:r w:rsidR="00EB4EEF" w:rsidRPr="00EB4EEF">
        <w:tab/>
        <w:t xml:space="preserve">Right to </w:t>
      </w:r>
      <w:r w:rsidR="002B7448">
        <w:t>a</w:t>
      </w:r>
      <w:r w:rsidR="00EB4EEF" w:rsidRPr="00EB4EEF">
        <w:t xml:space="preserve">dequate </w:t>
      </w:r>
      <w:r w:rsidR="002B7448">
        <w:t>h</w:t>
      </w:r>
      <w:r w:rsidR="00EB4EEF" w:rsidRPr="00EB4EEF">
        <w:t>ousing</w:t>
      </w:r>
      <w:r>
        <w:tab/>
      </w:r>
      <w:r>
        <w:tab/>
      </w:r>
      <w:r w:rsidR="006E29E9">
        <w:t>98–</w:t>
      </w:r>
      <w:r w:rsidR="00DF4EA6">
        <w:t>109</w:t>
      </w:r>
      <w:r>
        <w:tab/>
      </w:r>
      <w:r w:rsidR="00353221">
        <w:t>27</w:t>
      </w:r>
    </w:p>
    <w:p w:rsidR="00C57372" w:rsidRPr="006E29E9" w:rsidRDefault="00C57372" w:rsidP="0025550C">
      <w:pPr>
        <w:tabs>
          <w:tab w:val="right" w:pos="850"/>
          <w:tab w:val="left" w:pos="1134"/>
          <w:tab w:val="left" w:pos="1559"/>
          <w:tab w:val="left" w:pos="1984"/>
          <w:tab w:val="left" w:leader="dot" w:pos="7654"/>
          <w:tab w:val="right" w:pos="8929"/>
          <w:tab w:val="right" w:pos="9638"/>
        </w:tabs>
        <w:spacing w:after="120"/>
        <w:rPr>
          <w:lang w:val="fr-CH"/>
        </w:rPr>
      </w:pPr>
      <w:r>
        <w:tab/>
      </w:r>
      <w:r>
        <w:tab/>
      </w:r>
      <w:r w:rsidR="00353221">
        <w:t>Article 12 —</w:t>
      </w:r>
      <w:r w:rsidR="00353221" w:rsidRPr="005B44A1">
        <w:t xml:space="preserve"> Response to</w:t>
      </w:r>
      <w:r w:rsidR="00353221">
        <w:t xml:space="preserve"> Committee </w:t>
      </w:r>
      <w:r w:rsidR="00D45893">
        <w:t>r</w:t>
      </w:r>
      <w:r w:rsidR="00353221">
        <w:t>ecommendations Nos. </w:t>
      </w:r>
      <w:r w:rsidR="00353221" w:rsidRPr="005B44A1">
        <w:t>45 and 46</w:t>
      </w:r>
      <w:r w:rsidRPr="006E29E9">
        <w:rPr>
          <w:lang w:val="fr-CH"/>
        </w:rPr>
        <w:tab/>
      </w:r>
      <w:r w:rsidR="006E29E9" w:rsidRPr="006E29E9">
        <w:rPr>
          <w:lang w:val="fr-CH"/>
        </w:rPr>
        <w:tab/>
        <w:t>110–</w:t>
      </w:r>
      <w:r w:rsidR="00EB4EEF" w:rsidRPr="006E29E9">
        <w:rPr>
          <w:lang w:val="fr-CH"/>
        </w:rPr>
        <w:t>155</w:t>
      </w:r>
      <w:r w:rsidRPr="006E29E9">
        <w:rPr>
          <w:lang w:val="fr-CH"/>
        </w:rPr>
        <w:tab/>
      </w:r>
      <w:r w:rsidR="00A60DF1">
        <w:rPr>
          <w:lang w:val="fr-CH"/>
        </w:rPr>
        <w:t>30</w:t>
      </w:r>
    </w:p>
    <w:p w:rsidR="00EB4EEF" w:rsidRPr="006E29E9" w:rsidRDefault="00EB4EEF" w:rsidP="0025550C">
      <w:pPr>
        <w:tabs>
          <w:tab w:val="right" w:pos="850"/>
          <w:tab w:val="left" w:pos="1134"/>
          <w:tab w:val="left" w:pos="1559"/>
          <w:tab w:val="left" w:pos="1984"/>
          <w:tab w:val="left" w:leader="dot" w:pos="7654"/>
          <w:tab w:val="right" w:pos="8929"/>
          <w:tab w:val="right" w:pos="9638"/>
        </w:tabs>
        <w:spacing w:after="120"/>
        <w:rPr>
          <w:lang w:val="fr-CH"/>
        </w:rPr>
      </w:pPr>
      <w:r w:rsidRPr="006E29E9">
        <w:rPr>
          <w:lang w:val="fr-CH"/>
        </w:rPr>
        <w:tab/>
      </w:r>
      <w:r w:rsidRPr="006E29E9">
        <w:rPr>
          <w:lang w:val="fr-CH"/>
        </w:rPr>
        <w:tab/>
      </w:r>
      <w:r w:rsidR="00353221">
        <w:t>Article 13 —</w:t>
      </w:r>
      <w:r w:rsidR="00353221" w:rsidRPr="003441F4">
        <w:t xml:space="preserve"> Response to</w:t>
      </w:r>
      <w:r w:rsidR="00353221">
        <w:t xml:space="preserve"> Committee </w:t>
      </w:r>
      <w:r w:rsidR="00D45893">
        <w:t>r</w:t>
      </w:r>
      <w:r w:rsidR="00353221">
        <w:t>ecommendations Nos. </w:t>
      </w:r>
      <w:r w:rsidR="00353221" w:rsidRPr="003441F4">
        <w:t>47 and 48</w:t>
      </w:r>
      <w:r w:rsidRPr="006E29E9">
        <w:rPr>
          <w:lang w:val="fr-CH"/>
        </w:rPr>
        <w:tab/>
      </w:r>
      <w:r w:rsidRPr="006E29E9">
        <w:rPr>
          <w:lang w:val="fr-CH"/>
        </w:rPr>
        <w:tab/>
      </w:r>
      <w:r w:rsidR="006E29E9">
        <w:rPr>
          <w:lang w:val="fr-CH"/>
        </w:rPr>
        <w:t>156–</w:t>
      </w:r>
      <w:r w:rsidR="00131FC5" w:rsidRPr="006E29E9">
        <w:rPr>
          <w:lang w:val="fr-CH"/>
        </w:rPr>
        <w:t>174</w:t>
      </w:r>
      <w:r w:rsidRPr="006E29E9">
        <w:rPr>
          <w:lang w:val="fr-CH"/>
        </w:rPr>
        <w:tab/>
      </w:r>
      <w:r w:rsidR="00A60DF1">
        <w:rPr>
          <w:lang w:val="fr-CH"/>
        </w:rPr>
        <w:t>35</w:t>
      </w:r>
    </w:p>
    <w:p w:rsidR="00C57372" w:rsidRPr="006E29E9" w:rsidRDefault="00EB4EEF" w:rsidP="00C57372">
      <w:pPr>
        <w:tabs>
          <w:tab w:val="right" w:pos="850"/>
          <w:tab w:val="left" w:pos="1134"/>
          <w:tab w:val="left" w:pos="1559"/>
          <w:tab w:val="left" w:pos="1984"/>
          <w:tab w:val="left" w:leader="dot" w:pos="7654"/>
          <w:tab w:val="right" w:pos="8929"/>
          <w:tab w:val="right" w:pos="9638"/>
        </w:tabs>
        <w:spacing w:after="120"/>
        <w:rPr>
          <w:lang w:val="fr-CH"/>
        </w:rPr>
      </w:pPr>
      <w:r w:rsidRPr="006E29E9">
        <w:rPr>
          <w:lang w:val="fr-CH"/>
        </w:rPr>
        <w:tab/>
      </w:r>
      <w:r w:rsidRPr="006E29E9">
        <w:rPr>
          <w:lang w:val="fr-CH"/>
        </w:rPr>
        <w:tab/>
        <w:t xml:space="preserve">Article </w:t>
      </w:r>
      <w:r w:rsidR="00C57372" w:rsidRPr="006E29E9">
        <w:rPr>
          <w:lang w:val="fr-CH"/>
        </w:rPr>
        <w:t>14</w:t>
      </w:r>
      <w:r w:rsidR="00123A13" w:rsidRPr="006E29E9">
        <w:rPr>
          <w:lang w:val="fr-CH"/>
        </w:rPr>
        <w:t>…</w:t>
      </w:r>
      <w:r w:rsidR="00C57372" w:rsidRPr="006E29E9">
        <w:rPr>
          <w:lang w:val="fr-CH"/>
        </w:rPr>
        <w:tab/>
      </w:r>
      <w:r w:rsidR="00C57372" w:rsidRPr="006E29E9">
        <w:rPr>
          <w:lang w:val="fr-CH"/>
        </w:rPr>
        <w:tab/>
      </w:r>
      <w:r w:rsidR="00131FC5" w:rsidRPr="006E29E9">
        <w:rPr>
          <w:lang w:val="fr-CH"/>
        </w:rPr>
        <w:t>175</w:t>
      </w:r>
      <w:r w:rsidR="00C57372" w:rsidRPr="006E29E9">
        <w:rPr>
          <w:lang w:val="fr-CH"/>
        </w:rPr>
        <w:tab/>
      </w:r>
      <w:r w:rsidR="00A60DF1">
        <w:rPr>
          <w:lang w:val="fr-CH"/>
        </w:rPr>
        <w:t>37</w:t>
      </w:r>
    </w:p>
    <w:p w:rsidR="00C57372" w:rsidRPr="006E29E9" w:rsidRDefault="00C57372" w:rsidP="00C57372">
      <w:pPr>
        <w:tabs>
          <w:tab w:val="right" w:pos="850"/>
          <w:tab w:val="left" w:pos="1134"/>
          <w:tab w:val="left" w:pos="1559"/>
          <w:tab w:val="left" w:pos="1984"/>
          <w:tab w:val="left" w:leader="dot" w:pos="7654"/>
          <w:tab w:val="right" w:pos="8929"/>
          <w:tab w:val="right" w:pos="9638"/>
        </w:tabs>
        <w:spacing w:after="120"/>
        <w:rPr>
          <w:lang w:val="fr-CH"/>
        </w:rPr>
      </w:pPr>
      <w:r w:rsidRPr="006E29E9">
        <w:rPr>
          <w:lang w:val="fr-CH"/>
        </w:rPr>
        <w:tab/>
      </w:r>
      <w:r w:rsidRPr="006E29E9">
        <w:rPr>
          <w:lang w:val="fr-CH"/>
        </w:rPr>
        <w:tab/>
        <w:t>Article 15</w:t>
      </w:r>
      <w:r w:rsidR="00D51BB3" w:rsidRPr="006E29E9">
        <w:rPr>
          <w:lang w:val="fr-CH"/>
        </w:rPr>
        <w:t>…</w:t>
      </w:r>
      <w:r w:rsidRPr="006E29E9">
        <w:rPr>
          <w:lang w:val="fr-CH"/>
        </w:rPr>
        <w:tab/>
      </w:r>
      <w:r w:rsidRPr="006E29E9">
        <w:rPr>
          <w:lang w:val="fr-CH"/>
        </w:rPr>
        <w:tab/>
      </w:r>
      <w:r w:rsidR="006E29E9">
        <w:rPr>
          <w:lang w:val="fr-CH"/>
        </w:rPr>
        <w:t>176–</w:t>
      </w:r>
      <w:r w:rsidR="00131FC5" w:rsidRPr="006E29E9">
        <w:rPr>
          <w:lang w:val="fr-CH"/>
        </w:rPr>
        <w:t>190</w:t>
      </w:r>
      <w:r w:rsidRPr="006E29E9">
        <w:rPr>
          <w:lang w:val="fr-CH"/>
        </w:rPr>
        <w:tab/>
      </w:r>
      <w:r w:rsidR="00A60DF1">
        <w:rPr>
          <w:lang w:val="fr-CH"/>
        </w:rPr>
        <w:t>37</w:t>
      </w:r>
    </w:p>
    <w:p w:rsidR="00FD40D3" w:rsidRPr="006E29E9" w:rsidRDefault="00FD40D3" w:rsidP="00FD40D3">
      <w:pPr>
        <w:pStyle w:val="HChG"/>
        <w:rPr>
          <w:lang w:val="fr-CH"/>
        </w:rPr>
      </w:pPr>
      <w:r w:rsidRPr="006E29E9">
        <w:rPr>
          <w:lang w:val="fr-CH"/>
        </w:rPr>
        <w:br w:type="page"/>
      </w:r>
      <w:r w:rsidRPr="006E29E9">
        <w:rPr>
          <w:lang w:val="fr-CH"/>
        </w:rPr>
        <w:tab/>
        <w:t>I.</w:t>
      </w:r>
      <w:r w:rsidRPr="006E29E9">
        <w:rPr>
          <w:lang w:val="fr-CH"/>
        </w:rPr>
        <w:tab/>
        <w:t>Introduction</w:t>
      </w:r>
    </w:p>
    <w:p w:rsidR="00FD40D3" w:rsidRPr="00FD40D3" w:rsidRDefault="00FD40D3" w:rsidP="00FD40D3">
      <w:pPr>
        <w:pStyle w:val="SingleTxtG"/>
        <w:numPr>
          <w:ilvl w:val="0"/>
          <w:numId w:val="39"/>
        </w:numPr>
        <w:ind w:left="1134" w:firstLine="0"/>
      </w:pPr>
      <w:r w:rsidRPr="00FD40D3">
        <w:t xml:space="preserve">The Republic of Macedonia herewith submits the combined II, III and IV Periodic Report under the </w:t>
      </w:r>
      <w:r w:rsidRPr="00817172">
        <w:t>International Covenant on Economic, Social and Cultural Rights, in pursuance with Articles 16 and 17 of the Covenant.</w:t>
      </w:r>
    </w:p>
    <w:p w:rsidR="00FD40D3" w:rsidRPr="00817172" w:rsidRDefault="00FD40D3" w:rsidP="00FD40D3">
      <w:pPr>
        <w:pStyle w:val="SingleTxtG"/>
        <w:numPr>
          <w:ilvl w:val="0"/>
          <w:numId w:val="39"/>
        </w:numPr>
        <w:ind w:left="1134" w:firstLine="0"/>
      </w:pPr>
      <w:r w:rsidRPr="00817172">
        <w:t>The Report contains information about the legal, administrative and other measures undertaken for the implementation of the Covenant in the period following the Initial Report of the Republic of Macedonia (E/C.12/MKD/1) submitted as a single document and considered by the Committee on Economic, Social and Cultural Rights at its 42nd, 43rd and 44th meeting</w:t>
      </w:r>
      <w:r w:rsidR="00D45893">
        <w:t>s</w:t>
      </w:r>
      <w:r w:rsidRPr="00817172">
        <w:t xml:space="preserve">, held on 13 and 14 November 2006. </w:t>
      </w:r>
    </w:p>
    <w:p w:rsidR="00FD40D3" w:rsidRPr="00FD40D3" w:rsidRDefault="00FD40D3" w:rsidP="00F44D8C">
      <w:pPr>
        <w:pStyle w:val="SingleTxtG"/>
        <w:numPr>
          <w:ilvl w:val="0"/>
          <w:numId w:val="39"/>
        </w:numPr>
        <w:ind w:left="1134" w:firstLine="0"/>
      </w:pPr>
      <w:r w:rsidRPr="00FD40D3">
        <w:t xml:space="preserve">This Report on the implementation of the International Covenant on Economic, Social and Cultural Rights has been prepared in line with the Revised general guidelines regarding the form and contents of reports to be submitted by states parties under Articles 16 and 17 of the Covenant (E/C.12/2008/2), which the Committee adopted on 24 March </w:t>
      </w:r>
      <w:smartTag w:uri="urn:schemas-microsoft-com:office:smarttags" w:element="metricconverter">
        <w:smartTagPr>
          <w:attr w:name="ProductID" w:val="2009. In"/>
        </w:smartTagPr>
        <w:r w:rsidRPr="00FD40D3">
          <w:t>2009. In</w:t>
        </w:r>
      </w:smartTag>
      <w:r w:rsidRPr="00FD40D3">
        <w:t xml:space="preserve"> April 2013, the Republic of Macedonia submitted the Common Core Document on United Nations Human Rights Conventions (HRI/CORE/MKD/2013).</w:t>
      </w:r>
    </w:p>
    <w:p w:rsidR="00FD40D3" w:rsidRPr="00FD40D3" w:rsidRDefault="00FD40D3" w:rsidP="00FD40D3">
      <w:pPr>
        <w:pStyle w:val="SingleTxtG"/>
        <w:numPr>
          <w:ilvl w:val="0"/>
          <w:numId w:val="39"/>
        </w:numPr>
        <w:ind w:left="1134" w:firstLine="0"/>
      </w:pPr>
      <w:r w:rsidRPr="00FD40D3">
        <w:t>In preparing this Report, special attention has been paid to comments and recommendations contained in the Concluding observations (E/C.12/MKD/CO/1) of the Committee, adopted at its 56</w:t>
      </w:r>
      <w:r w:rsidRPr="00817172">
        <w:t xml:space="preserve">th </w:t>
      </w:r>
      <w:r w:rsidRPr="00FD40D3">
        <w:t>meeting, held on 22 November 2006.</w:t>
      </w:r>
      <w:r w:rsidR="00290E42">
        <w:t xml:space="preserve"> </w:t>
      </w:r>
    </w:p>
    <w:p w:rsidR="00FD40D3" w:rsidRPr="00FD40D3" w:rsidRDefault="00FD40D3" w:rsidP="00FD40D3">
      <w:pPr>
        <w:pStyle w:val="SingleTxtG"/>
        <w:numPr>
          <w:ilvl w:val="0"/>
          <w:numId w:val="39"/>
        </w:numPr>
        <w:ind w:left="1134" w:firstLine="0"/>
      </w:pPr>
      <w:r w:rsidRPr="00FD40D3">
        <w:t xml:space="preserve">Civil sector organizations in the Republic of Macedonia have also been consulted in drafting this Report. </w:t>
      </w:r>
    </w:p>
    <w:p w:rsidR="00FD40D3" w:rsidRDefault="00562D50" w:rsidP="00562D50">
      <w:pPr>
        <w:pStyle w:val="HChG"/>
      </w:pPr>
      <w:r>
        <w:tab/>
        <w:t>II.</w:t>
      </w:r>
      <w:r>
        <w:tab/>
        <w:t>Specific part</w:t>
      </w:r>
    </w:p>
    <w:p w:rsidR="00FD40D3" w:rsidRPr="00FD40D3" w:rsidRDefault="00562D50" w:rsidP="00562D50">
      <w:pPr>
        <w:pStyle w:val="H1G"/>
      </w:pPr>
      <w:r>
        <w:tab/>
      </w:r>
      <w:r>
        <w:tab/>
        <w:t>Article 1</w:t>
      </w:r>
    </w:p>
    <w:p w:rsidR="00FD40D3" w:rsidRPr="00817172" w:rsidRDefault="00FD40D3" w:rsidP="00562D50">
      <w:pPr>
        <w:pStyle w:val="SingleTxtG"/>
        <w:numPr>
          <w:ilvl w:val="0"/>
          <w:numId w:val="39"/>
        </w:numPr>
        <w:ind w:left="1134" w:firstLine="0"/>
      </w:pPr>
      <w:r w:rsidRPr="00817172">
        <w:t>See the Initial Report of the Republic of Macedonia on the implementation of the International Covenant on Economic, Social and Cultural Rights.</w:t>
      </w:r>
    </w:p>
    <w:p w:rsidR="00FD40D3" w:rsidRPr="00FD40D3" w:rsidRDefault="00CB73A3" w:rsidP="0025550C">
      <w:pPr>
        <w:pStyle w:val="H1G"/>
      </w:pPr>
      <w:r>
        <w:tab/>
      </w:r>
      <w:r>
        <w:tab/>
        <w:t>Article 2 —</w:t>
      </w:r>
      <w:r w:rsidR="002C4BC4">
        <w:t xml:space="preserve"> </w:t>
      </w:r>
      <w:r w:rsidR="002C4BC4" w:rsidRPr="002C4BC4">
        <w:t>Response to</w:t>
      </w:r>
      <w:r w:rsidR="00276A7B">
        <w:t xml:space="preserve"> Committee </w:t>
      </w:r>
      <w:r w:rsidR="00D45893">
        <w:t>re</w:t>
      </w:r>
      <w:r w:rsidR="00276A7B">
        <w:t>commendations Nos. </w:t>
      </w:r>
      <w:r w:rsidR="002C4BC4" w:rsidRPr="002C4BC4">
        <w:t>31 and 32</w:t>
      </w:r>
    </w:p>
    <w:p w:rsidR="00FD40D3" w:rsidRPr="00817172" w:rsidRDefault="00FD40D3" w:rsidP="0025550C">
      <w:pPr>
        <w:pStyle w:val="SingleTxtG"/>
        <w:numPr>
          <w:ilvl w:val="0"/>
          <w:numId w:val="39"/>
        </w:numPr>
        <w:ind w:left="1134" w:firstLine="0"/>
      </w:pPr>
      <w:r w:rsidRPr="00817172">
        <w:t xml:space="preserve">Part III of the Common Core Document of the Republic of Macedonia on United Nations Human Rights Conventions (HRI/CORE/MKD/2013) and Part 1 of the combined IV and V Periodic Report of the Republic of Macedonia under the Convention on the Elimination of </w:t>
      </w:r>
      <w:r w:rsidR="00D45893">
        <w:t>A</w:t>
      </w:r>
      <w:r w:rsidRPr="00817172">
        <w:t xml:space="preserve">ll Forms of Discrimination against Women (CEDAW/C/MKD/4-5) contain detailed information about the legislation regulating the prohibition of discrimination. </w:t>
      </w:r>
    </w:p>
    <w:p w:rsidR="00FD40D3" w:rsidRPr="00817172" w:rsidRDefault="00D45893" w:rsidP="0025550C">
      <w:pPr>
        <w:pStyle w:val="SingleTxtG"/>
        <w:numPr>
          <w:ilvl w:val="0"/>
          <w:numId w:val="39"/>
        </w:numPr>
        <w:ind w:left="1134" w:firstLine="0"/>
      </w:pPr>
      <w:r>
        <w:t xml:space="preserve">As of </w:t>
      </w:r>
      <w:r w:rsidR="00FD40D3" w:rsidRPr="00817172">
        <w:t xml:space="preserve">1 September 2012, in the Republic of Macedonia there were 24 recognized refugees and 734 persons under subsidiary protection. The majority of refugees currently staying in the country requested international protection as early as 1999 following the conflict in Kosovo. These are persons belonging to the Roma, Ashkali and Egyptian ethnic groups. </w:t>
      </w:r>
    </w:p>
    <w:p w:rsidR="00FD40D3" w:rsidRPr="00817172" w:rsidRDefault="00FD40D3" w:rsidP="00562D50">
      <w:pPr>
        <w:pStyle w:val="SingleTxtG"/>
        <w:numPr>
          <w:ilvl w:val="0"/>
          <w:numId w:val="39"/>
        </w:numPr>
        <w:ind w:left="1134" w:firstLine="0"/>
      </w:pPr>
      <w:r w:rsidRPr="00817172">
        <w:t xml:space="preserve">The 2007 amendments to the Law on Social Protection envisage refugees as possible beneficiaries of social protection rights, under the same conditions as the nationals of the country. As of the entry into force of the said amendments, about 90% of the refugees have become beneficiaries of social protection rights. </w:t>
      </w:r>
    </w:p>
    <w:p w:rsidR="00FD40D3" w:rsidRPr="00817172" w:rsidRDefault="00FD40D3" w:rsidP="002F4401">
      <w:pPr>
        <w:pStyle w:val="SingleTxtG"/>
        <w:numPr>
          <w:ilvl w:val="0"/>
          <w:numId w:val="39"/>
        </w:numPr>
        <w:ind w:left="1134" w:firstLine="0"/>
      </w:pPr>
      <w:r w:rsidRPr="00817172">
        <w:t xml:space="preserve">The Law on Employment and Work of Foreign Nationals, adopted in 2007, precisely defines the conditions under which refugees are allowed access to the labour market. </w:t>
      </w:r>
    </w:p>
    <w:p w:rsidR="00FD40D3" w:rsidRPr="00817172" w:rsidRDefault="00FD40D3" w:rsidP="002F4401">
      <w:pPr>
        <w:pStyle w:val="SingleTxtG"/>
        <w:numPr>
          <w:ilvl w:val="0"/>
          <w:numId w:val="39"/>
        </w:numPr>
        <w:ind w:left="1134" w:firstLine="0"/>
      </w:pPr>
      <w:r w:rsidRPr="00817172">
        <w:t>The 2013 Operational Plan of Active Employment Policies, envisaged under the Program of Work of the Government of the Republic of Macedonia, defines refugees as a specific target group that has access to active employment measures, which enable change of qualifications and acquiring qualifications in order to facilitate refugees’ access to the labour market.</w:t>
      </w:r>
      <w:r w:rsidR="00290E42">
        <w:t xml:space="preserve"> </w:t>
      </w:r>
    </w:p>
    <w:p w:rsidR="00FD40D3" w:rsidRPr="00817172" w:rsidRDefault="00FD40D3" w:rsidP="002F4401">
      <w:pPr>
        <w:pStyle w:val="SingleTxtG"/>
        <w:numPr>
          <w:ilvl w:val="0"/>
          <w:numId w:val="39"/>
        </w:numPr>
        <w:ind w:left="1134" w:firstLine="0"/>
      </w:pPr>
      <w:r w:rsidRPr="00817172">
        <w:t xml:space="preserve">The amendments to the Law on Health Insurance adopted in 2012 provide refugees with health insurance under the same conditions as the nationals of the country. </w:t>
      </w:r>
    </w:p>
    <w:p w:rsidR="00FD40D3" w:rsidRPr="00817172" w:rsidRDefault="00FD40D3" w:rsidP="002F4401">
      <w:pPr>
        <w:pStyle w:val="SingleTxtG"/>
        <w:numPr>
          <w:ilvl w:val="0"/>
          <w:numId w:val="39"/>
        </w:numPr>
        <w:ind w:left="1134" w:firstLine="0"/>
      </w:pPr>
      <w:r w:rsidRPr="00817172">
        <w:t xml:space="preserve">With a view to finding lasting solutions, the Government designed and adopted the 2008-2015 Strategy for Integration of Refugees and Foreign Nationals. In </w:t>
      </w:r>
      <w:smartTag w:uri="urn:schemas-microsoft-com:office:smarttags" w:element="metricconverter">
        <w:smartTagPr>
          <w:attr w:name="ProductID" w:val="2009, a"/>
        </w:smartTagPr>
        <w:smartTag w:uri="urn:schemas-microsoft-com:office:smarttags" w:element="City">
          <w:smartTagPr>
            <w:attr w:name="ProductID" w:val="2009, a"/>
          </w:smartTagPr>
          <w:r w:rsidRPr="00817172">
            <w:t>2009, a</w:t>
          </w:r>
        </w:smartTag>
      </w:smartTag>
      <w:r w:rsidRPr="00817172">
        <w:t xml:space="preserve"> project unit was established, i.e. a Centre for Integration of Refugees and Foreign Nationals. As of its establishment until presently, the Centre has made 6,000 field visits, offering direct assistance and advice to refugee families in the process of their local integration. A total number of 199 families, i.e. 788 people have applied for local integration since 2010 to date. </w:t>
      </w:r>
    </w:p>
    <w:p w:rsidR="00FD40D3" w:rsidRPr="00817172" w:rsidRDefault="00FD40D3" w:rsidP="002F4401">
      <w:pPr>
        <w:pStyle w:val="SingleTxtG"/>
        <w:numPr>
          <w:ilvl w:val="0"/>
          <w:numId w:val="39"/>
        </w:numPr>
        <w:ind w:left="1134" w:firstLine="0"/>
      </w:pPr>
      <w:r w:rsidRPr="00817172">
        <w:t xml:space="preserve">Part III of the Common Core Document of the Republic of Macedonia on United Nations Human Rights Conventions (HRI/CORE/MKD/2013) and the part of the combined VIII, IX and X Periodic Report of the Republic of Macedonia under the International Convention on the Elimination of </w:t>
      </w:r>
      <w:r w:rsidR="0025550C">
        <w:t>A</w:t>
      </w:r>
      <w:r w:rsidRPr="00817172">
        <w:t>ll Forms of Racial Discrimination (CERD/C/</w:t>
      </w:r>
      <w:r w:rsidR="00353221">
        <w:br/>
      </w:r>
      <w:r w:rsidRPr="00817172">
        <w:t>MKD/8-10) containing replies to recommendations, offer more detailed information about activities undertaken with respect to vulnerable categories of persons.</w:t>
      </w:r>
    </w:p>
    <w:p w:rsidR="00FD40D3" w:rsidRPr="00817172" w:rsidRDefault="00FD40D3" w:rsidP="002F4401">
      <w:pPr>
        <w:pStyle w:val="SingleTxtG"/>
        <w:numPr>
          <w:ilvl w:val="0"/>
          <w:numId w:val="39"/>
        </w:numPr>
        <w:ind w:left="1134" w:firstLine="0"/>
      </w:pPr>
      <w:r w:rsidRPr="00817172">
        <w:t>In the context of efforts to remove administrative obstacles and to facilitate the issuance of personal documents to concerned applicants, on 26 September 2011, activities started for identification of persons that had not been entered in the civil registry records. Mixed teams composed of representatives of regional offices of the Ministry of the Interior, the Civil Registry Department, Social Work Centres, Roma Information Centres and Roma NGOs worked in the field locating and identifying Roma that had not been entered in the civil registry records. A working body, composed of representatives of the Ministry of Labour and Social Policy, Ministry of the Interior and of the Civil Registry Department, continually reviews and discusses information gathered from the field.</w:t>
      </w:r>
    </w:p>
    <w:p w:rsidR="00FD40D3" w:rsidRPr="00817172" w:rsidRDefault="00FD40D3" w:rsidP="002F4401">
      <w:pPr>
        <w:pStyle w:val="SingleTxtG"/>
        <w:numPr>
          <w:ilvl w:val="0"/>
          <w:numId w:val="39"/>
        </w:numPr>
        <w:ind w:left="1134" w:firstLine="0"/>
      </w:pPr>
      <w:r w:rsidRPr="00817172">
        <w:t>In the period from 13 to 21 December 2012, DNA analyses were made for persons found in the field not having been entered in the civil registries (32 people in total). The DNA analysis results were delivered to the Civil Registry Department in order that data about concerned persons are entered in the Birth Register. As of the start of these activities until presently, a total number of 91 cases were completed and data about the concerned persons were entered in the Birth Register or their personal names were additionally entered.</w:t>
      </w:r>
    </w:p>
    <w:p w:rsidR="00FD40D3" w:rsidRPr="00CA5FDB" w:rsidRDefault="00CA5FDB" w:rsidP="0025550C">
      <w:pPr>
        <w:pStyle w:val="H1G"/>
      </w:pPr>
      <w:r>
        <w:tab/>
      </w:r>
      <w:r>
        <w:tab/>
      </w:r>
      <w:r w:rsidR="00F05122">
        <w:t>Article 3 —</w:t>
      </w:r>
      <w:r w:rsidR="00FD40D3" w:rsidRPr="00CA5FDB">
        <w:t xml:space="preserve"> Response to</w:t>
      </w:r>
      <w:r w:rsidR="00276A7B">
        <w:t xml:space="preserve"> Committee </w:t>
      </w:r>
      <w:r w:rsidR="00D45893">
        <w:t>r</w:t>
      </w:r>
      <w:r w:rsidR="00276A7B">
        <w:t>ecommendations Nos. </w:t>
      </w:r>
      <w:r w:rsidR="00FD40D3" w:rsidRPr="00CA5FDB">
        <w:t>33 an</w:t>
      </w:r>
      <w:r w:rsidR="00F05122">
        <w:t>d 34</w:t>
      </w:r>
    </w:p>
    <w:p w:rsidR="00FD40D3" w:rsidRPr="008120E5" w:rsidRDefault="00FD40D3" w:rsidP="0025550C">
      <w:pPr>
        <w:pStyle w:val="SingleTxtG"/>
        <w:numPr>
          <w:ilvl w:val="0"/>
          <w:numId w:val="39"/>
        </w:numPr>
        <w:ind w:left="1134" w:firstLine="0"/>
      </w:pPr>
      <w:r w:rsidRPr="00817172">
        <w:t xml:space="preserve">According to (Article 32, paragraph 1 of) the Constitution of the Republic of Macedonia everyone has the right to work, to free choice of employment, </w:t>
      </w:r>
      <w:r w:rsidRPr="008120E5">
        <w:t xml:space="preserve">protection at work and material assistance during temporary unemployment; furthermore, every job is open to all under equal conditions, without discrimination on any grounds, including gender. Part II of the Common Core Document of the Republic of Macedonia on United Nations Human Rights Conventions (HRI/CORE/MKD/2013) and Parts I and III of the combined IV and V Periodic Report of the Republic of Macedonia under the Convention on the Elimination of </w:t>
      </w:r>
      <w:r w:rsidR="0025550C">
        <w:t>A</w:t>
      </w:r>
      <w:r w:rsidRPr="008120E5">
        <w:t>ll Forms of Discrimination against Women (CEDAW/C/MKD/4-5) contain detailed information on this issue.</w:t>
      </w:r>
    </w:p>
    <w:p w:rsidR="00FD40D3" w:rsidRPr="008120E5" w:rsidRDefault="00FD40D3" w:rsidP="00CA5FDB">
      <w:pPr>
        <w:pStyle w:val="SingleTxtG"/>
        <w:numPr>
          <w:ilvl w:val="0"/>
          <w:numId w:val="39"/>
        </w:numPr>
        <w:ind w:left="1134" w:firstLine="0"/>
      </w:pPr>
      <w:r w:rsidRPr="008120E5">
        <w:t xml:space="preserve">According to the analysis of the Macedonian Women’s Lobby, at the 2013 local elections, out of 1,347 elected candidates, 405 or 30% were women. This means that there was an increase of women’s participation in local self-government by 2.8%, compared with the previous number of women in Municipal Councils. At the previous local elections there were no women-mayors, while at the 2013 local elections, out of 26 women nominated for 81 offices of a mayor, 4 women were elected or 4.9%. </w:t>
      </w:r>
    </w:p>
    <w:p w:rsidR="00FD40D3" w:rsidRPr="008120E5" w:rsidRDefault="00FD40D3" w:rsidP="00CA5FDB">
      <w:pPr>
        <w:pStyle w:val="SingleTxtG"/>
        <w:numPr>
          <w:ilvl w:val="0"/>
          <w:numId w:val="39"/>
        </w:numPr>
        <w:ind w:left="1134" w:firstLine="0"/>
      </w:pPr>
      <w:r w:rsidRPr="008120E5">
        <w:t xml:space="preserve">Article 9 of the Law on Labour Relations prohibits mobbing and sexual harassment. According to the said Article, mobbing and sexual harassment amount to discrimination within the meaning of Article 6 of the same Law. Sexual harassments is defined as any verbal, non-verbal or physical conduct of sexual character that has the aim of violating the dignity of the worker or candidate for employment, causing fear or creating a hostile, humiliating or offensive work environment. </w:t>
      </w:r>
    </w:p>
    <w:p w:rsidR="00FD40D3" w:rsidRPr="008120E5" w:rsidRDefault="00FD40D3" w:rsidP="00CA5FDB">
      <w:pPr>
        <w:pStyle w:val="SingleTxtG"/>
        <w:numPr>
          <w:ilvl w:val="0"/>
          <w:numId w:val="39"/>
        </w:numPr>
        <w:ind w:left="1134" w:firstLine="0"/>
      </w:pPr>
      <w:r w:rsidRPr="008120E5">
        <w:t xml:space="preserve">Furthermore, the Law on Protection against Mobbing in the Work Place was adopted in 2013 (Official Gazette of </w:t>
      </w:r>
      <w:r w:rsidR="00CB73A3">
        <w:t>the Republic of Macedonia No. </w:t>
      </w:r>
      <w:r w:rsidRPr="008120E5">
        <w:t>79, dated 31 May 2013). This Law regulates the rights, duties and responsibilities of employers and workers as regards prevention of psychological and sexual harassment in the work place, then prescribes measures and procedures for protection against mobbing in the work place, regulating as well other issues of relevance for the prevention of and protection against mobbing in the work place.</w:t>
      </w:r>
      <w:r w:rsidR="00290E42">
        <w:t xml:space="preserve"> </w:t>
      </w:r>
      <w:r w:rsidRPr="008120E5">
        <w:t>The purpose of the Law is to ensure prevention of and protection against physical and sexual harassment in the work place, as well as creation of a sound work environment.</w:t>
      </w:r>
    </w:p>
    <w:p w:rsidR="00FD40D3" w:rsidRPr="00FD40D3" w:rsidRDefault="00E0368C" w:rsidP="00E0368C">
      <w:pPr>
        <w:pStyle w:val="H1G"/>
      </w:pPr>
      <w:r>
        <w:tab/>
      </w:r>
      <w:r>
        <w:tab/>
      </w:r>
      <w:r w:rsidR="00FD40D3" w:rsidRPr="00E0368C">
        <w:t xml:space="preserve">Articles 4 and 5 </w:t>
      </w:r>
    </w:p>
    <w:p w:rsidR="00FD40D3" w:rsidRPr="008120E5" w:rsidRDefault="00FD40D3" w:rsidP="00CA5FDB">
      <w:pPr>
        <w:pStyle w:val="SingleTxtG"/>
        <w:numPr>
          <w:ilvl w:val="0"/>
          <w:numId w:val="39"/>
        </w:numPr>
        <w:ind w:left="1134" w:firstLine="0"/>
      </w:pPr>
      <w:r w:rsidRPr="008120E5">
        <w:t xml:space="preserve">See the Initial Report of the Republic of Macedonia on the implementation of the International Covenant on Economic, Social and Cultural Rights. </w:t>
      </w:r>
    </w:p>
    <w:p w:rsidR="00FD40D3" w:rsidRPr="00E0368C" w:rsidRDefault="00E0368C" w:rsidP="0025550C">
      <w:pPr>
        <w:pStyle w:val="H1G"/>
      </w:pPr>
      <w:r>
        <w:tab/>
      </w:r>
      <w:r>
        <w:tab/>
      </w:r>
      <w:r w:rsidR="00FD40D3" w:rsidRPr="00E0368C">
        <w:t>Article 6</w:t>
      </w:r>
      <w:r w:rsidR="00F05122">
        <w:t xml:space="preserve"> —</w:t>
      </w:r>
      <w:r w:rsidR="00FD40D3" w:rsidRPr="00E0368C">
        <w:t xml:space="preserve"> Response </w:t>
      </w:r>
      <w:r w:rsidR="00CB73A3">
        <w:t xml:space="preserve">to Committee </w:t>
      </w:r>
      <w:r w:rsidR="00D45893">
        <w:t>r</w:t>
      </w:r>
      <w:r w:rsidR="00CB73A3">
        <w:t>ecommendation No. 35</w:t>
      </w:r>
    </w:p>
    <w:p w:rsidR="00FD40D3" w:rsidRPr="008120E5" w:rsidRDefault="00FD40D3" w:rsidP="00CA5FDB">
      <w:pPr>
        <w:pStyle w:val="SingleTxtG"/>
        <w:numPr>
          <w:ilvl w:val="0"/>
          <w:numId w:val="39"/>
        </w:numPr>
        <w:ind w:left="1134" w:firstLine="0"/>
      </w:pPr>
      <w:r w:rsidRPr="008120E5">
        <w:t xml:space="preserve">The Government of the Republic of Macedonia continually undertakes activities to reduce unemployment. In this regard, the Government has adopted a series of strategic documents such as: the 2015 National Employment Strategy, the 2011-2013 National Employment Action Plan, the 2015 Youth Employment Action Plan, Action Plan for Reduction of Grey Economy, and annual operational plans setting our active employment measures and programs. </w:t>
      </w:r>
    </w:p>
    <w:p w:rsidR="00FD40D3" w:rsidRPr="008120E5" w:rsidRDefault="00FD40D3" w:rsidP="00CA5FDB">
      <w:pPr>
        <w:pStyle w:val="SingleTxtG"/>
        <w:numPr>
          <w:ilvl w:val="0"/>
          <w:numId w:val="39"/>
        </w:numPr>
        <w:ind w:left="1134" w:firstLine="0"/>
      </w:pPr>
      <w:r w:rsidRPr="008120E5">
        <w:t>Each year since 2007, the Government has been implementing active employment measures and programs, defined in annual operational employment plans. The programs are intended for various target groups: the young, the long term unemployed, women, vulnerable groups, older persons, etc. The programs provide direct support and assistance for starting a business, or for formalizing an existing business. Some of the programs provide incentives for employment: Program for financial assistance to legal persons (small and medium-sized enterprises and craftsmen) for opening new jobs, Program of subsidies for employment (funds are provided for a period of 6 months on the grounds of employment of workers in pursuance with this Program).</w:t>
      </w:r>
    </w:p>
    <w:p w:rsidR="00FD40D3" w:rsidRPr="008120E5" w:rsidRDefault="00FD40D3" w:rsidP="00CA5FDB">
      <w:pPr>
        <w:pStyle w:val="SingleTxtG"/>
        <w:numPr>
          <w:ilvl w:val="0"/>
          <w:numId w:val="39"/>
        </w:numPr>
        <w:ind w:left="1134" w:firstLine="0"/>
      </w:pPr>
      <w:r w:rsidRPr="008120E5">
        <w:t>The Self-Employment Program has been successful considering that 80% of the legal entities established under this program are still active. The Program for financial support to legal persons is also highly successful considering that as much as 91% of the supported participants in this Program are still employed. Information about the Internship Program show the success of this Program as well, considering that 42.5% of the persons covered by this program were employed until May 2013, inclusive.</w:t>
      </w:r>
    </w:p>
    <w:p w:rsidR="00FD40D3" w:rsidRPr="008120E5" w:rsidRDefault="00FD40D3" w:rsidP="00CA5FDB">
      <w:pPr>
        <w:pStyle w:val="SingleTxtG"/>
        <w:numPr>
          <w:ilvl w:val="0"/>
          <w:numId w:val="39"/>
        </w:numPr>
        <w:ind w:left="1134" w:firstLine="0"/>
      </w:pPr>
      <w:r w:rsidRPr="008120E5">
        <w:t>Disabled persons are a separate target group under annual operational plans of active employment measures and programs, in pursuance with the Law on Employment of Disabled Persons.</w:t>
      </w:r>
    </w:p>
    <w:p w:rsidR="00FD40D3" w:rsidRPr="008120E5" w:rsidRDefault="00FD40D3" w:rsidP="00CA5FDB">
      <w:pPr>
        <w:pStyle w:val="SingleTxtG"/>
        <w:numPr>
          <w:ilvl w:val="0"/>
          <w:numId w:val="39"/>
        </w:numPr>
        <w:ind w:left="1134" w:firstLine="0"/>
      </w:pPr>
      <w:r w:rsidRPr="008120E5">
        <w:t>The 2013 Budget of the Republic of Macedonia allocates MKD 554.8 million intended for activities covering 9,472 unemployed persons.</w:t>
      </w:r>
    </w:p>
    <w:p w:rsidR="00FD40D3" w:rsidRPr="008120E5" w:rsidRDefault="00FD40D3" w:rsidP="00362903">
      <w:pPr>
        <w:pStyle w:val="SingleTxtG"/>
        <w:numPr>
          <w:ilvl w:val="0"/>
          <w:numId w:val="39"/>
        </w:numPr>
        <w:ind w:left="1134" w:firstLine="0"/>
      </w:pPr>
      <w:r w:rsidRPr="008120E5">
        <w:t>According to the relevant analyses, there is favourable progress at the labour market in the Republic of Macedonia in general, especially as regards employment of women. Thus, the total rate of active population of 60.7% in 2005 increased to 64.2% in 2012, while among women this rate was raised to 50.8% in 2012, compared with the 49.1% rate in</w:t>
      </w:r>
      <w:r w:rsidR="00362903">
        <w:t> </w:t>
      </w:r>
      <w:r w:rsidRPr="008120E5">
        <w:t>2005.</w:t>
      </w:r>
    </w:p>
    <w:p w:rsidR="00FD40D3" w:rsidRPr="00FD40D3" w:rsidRDefault="008120E5" w:rsidP="00054650">
      <w:pPr>
        <w:pStyle w:val="H23G"/>
        <w:ind w:right="0"/>
      </w:pPr>
      <w:r>
        <w:tab/>
      </w:r>
      <w:r>
        <w:tab/>
      </w:r>
      <w:r w:rsidR="00FD40D3" w:rsidRPr="00FD40D3">
        <w:t xml:space="preserve">Rate of active population, employment, unemployment according to data gathered under </w:t>
      </w:r>
      <w:r w:rsidR="00054650">
        <w:br/>
      </w:r>
      <w:r w:rsidR="00FD40D3" w:rsidRPr="00FD40D3">
        <w:t>the</w:t>
      </w:r>
      <w:r w:rsidR="00E0368C">
        <w:t xml:space="preserve"> </w:t>
      </w:r>
      <w:r w:rsidR="00FD40D3" w:rsidRPr="00FD40D3">
        <w:t>Labour Force Survey</w:t>
      </w:r>
      <w:r w:rsidR="00FD40D3" w:rsidRPr="005426A0">
        <w:rPr>
          <w:rStyle w:val="FootnoteReference"/>
          <w:b w:val="0"/>
          <w:bCs/>
        </w:rPr>
        <w:footnoteReference w:id="3"/>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680"/>
        <w:gridCol w:w="680"/>
        <w:gridCol w:w="680"/>
        <w:gridCol w:w="680"/>
        <w:gridCol w:w="680"/>
        <w:gridCol w:w="680"/>
        <w:gridCol w:w="680"/>
        <w:gridCol w:w="680"/>
        <w:gridCol w:w="680"/>
        <w:gridCol w:w="680"/>
      </w:tblGrid>
      <w:tr w:rsidR="00E432A6" w:rsidRPr="00276A7B" w:rsidTr="0077583C">
        <w:trPr>
          <w:trHeight w:val="240"/>
          <w:tblHeader/>
        </w:trPr>
        <w:tc>
          <w:tcPr>
            <w:tcW w:w="1701" w:type="dxa"/>
            <w:tcBorders>
              <w:top w:val="single" w:sz="4" w:space="0" w:color="auto"/>
              <w:bottom w:val="single" w:sz="4" w:space="0" w:color="auto"/>
            </w:tcBorders>
            <w:shd w:val="clear" w:color="auto" w:fill="auto"/>
            <w:vAlign w:val="bottom"/>
          </w:tcPr>
          <w:p w:rsidR="00FD40D3" w:rsidRPr="00276A7B" w:rsidRDefault="00FD40D3" w:rsidP="000D61D2">
            <w:pPr>
              <w:suppressAutoHyphens w:val="0"/>
              <w:spacing w:before="80" w:after="80" w:line="200" w:lineRule="exact"/>
              <w:jc w:val="center"/>
              <w:rPr>
                <w:i/>
                <w:sz w:val="16"/>
                <w:szCs w:val="16"/>
              </w:rPr>
            </w:pPr>
          </w:p>
        </w:tc>
        <w:tc>
          <w:tcPr>
            <w:tcW w:w="680" w:type="dxa"/>
            <w:gridSpan w:val="2"/>
            <w:tcBorders>
              <w:top w:val="single" w:sz="4" w:space="0" w:color="auto"/>
              <w:bottom w:val="single" w:sz="4" w:space="0" w:color="auto"/>
              <w:right w:val="single" w:sz="24" w:space="0" w:color="FFFFFF"/>
            </w:tcBorders>
            <w:shd w:val="clear" w:color="auto" w:fill="auto"/>
            <w:vAlign w:val="bottom"/>
          </w:tcPr>
          <w:p w:rsidR="00FD40D3" w:rsidRPr="00276A7B" w:rsidRDefault="00FD40D3" w:rsidP="000D61D2">
            <w:pPr>
              <w:suppressAutoHyphens w:val="0"/>
              <w:spacing w:before="80" w:after="80" w:line="200" w:lineRule="exact"/>
              <w:jc w:val="center"/>
              <w:rPr>
                <w:i/>
                <w:sz w:val="16"/>
                <w:szCs w:val="16"/>
              </w:rPr>
            </w:pPr>
            <w:r w:rsidRPr="00276A7B">
              <w:rPr>
                <w:i/>
                <w:sz w:val="16"/>
                <w:szCs w:val="16"/>
              </w:rPr>
              <w:t>2005</w:t>
            </w:r>
          </w:p>
        </w:tc>
        <w:tc>
          <w:tcPr>
            <w:tcW w:w="68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D40D3" w:rsidRPr="00276A7B" w:rsidRDefault="00FD40D3" w:rsidP="000D61D2">
            <w:pPr>
              <w:suppressAutoHyphens w:val="0"/>
              <w:spacing w:before="80" w:after="80" w:line="200" w:lineRule="exact"/>
              <w:jc w:val="center"/>
              <w:rPr>
                <w:i/>
                <w:sz w:val="16"/>
                <w:szCs w:val="16"/>
              </w:rPr>
            </w:pPr>
            <w:r w:rsidRPr="00276A7B">
              <w:rPr>
                <w:i/>
                <w:sz w:val="16"/>
                <w:szCs w:val="16"/>
              </w:rPr>
              <w:t>2006</w:t>
            </w:r>
          </w:p>
        </w:tc>
        <w:tc>
          <w:tcPr>
            <w:tcW w:w="68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D40D3" w:rsidRPr="00276A7B" w:rsidRDefault="00FD40D3" w:rsidP="000D61D2">
            <w:pPr>
              <w:suppressAutoHyphens w:val="0"/>
              <w:spacing w:before="80" w:after="80" w:line="200" w:lineRule="exact"/>
              <w:jc w:val="center"/>
              <w:rPr>
                <w:i/>
                <w:sz w:val="16"/>
                <w:szCs w:val="16"/>
              </w:rPr>
            </w:pPr>
            <w:r w:rsidRPr="00276A7B">
              <w:rPr>
                <w:i/>
                <w:sz w:val="16"/>
                <w:szCs w:val="16"/>
              </w:rPr>
              <w:t>2007</w:t>
            </w:r>
          </w:p>
        </w:tc>
        <w:tc>
          <w:tcPr>
            <w:tcW w:w="68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D40D3" w:rsidRPr="00276A7B" w:rsidRDefault="00FD40D3" w:rsidP="000D61D2">
            <w:pPr>
              <w:suppressAutoHyphens w:val="0"/>
              <w:spacing w:before="80" w:after="80" w:line="200" w:lineRule="exact"/>
              <w:jc w:val="center"/>
              <w:rPr>
                <w:i/>
                <w:sz w:val="16"/>
                <w:szCs w:val="16"/>
              </w:rPr>
            </w:pPr>
            <w:r w:rsidRPr="00276A7B">
              <w:rPr>
                <w:i/>
                <w:sz w:val="16"/>
                <w:szCs w:val="16"/>
              </w:rPr>
              <w:t>2008</w:t>
            </w:r>
          </w:p>
        </w:tc>
        <w:tc>
          <w:tcPr>
            <w:tcW w:w="680" w:type="dxa"/>
            <w:gridSpan w:val="2"/>
            <w:tcBorders>
              <w:top w:val="single" w:sz="4" w:space="0" w:color="auto"/>
              <w:left w:val="single" w:sz="24" w:space="0" w:color="FFFFFF"/>
              <w:bottom w:val="single" w:sz="4" w:space="0" w:color="auto"/>
            </w:tcBorders>
            <w:shd w:val="clear" w:color="auto" w:fill="auto"/>
            <w:vAlign w:val="bottom"/>
          </w:tcPr>
          <w:p w:rsidR="00FD40D3" w:rsidRPr="00276A7B" w:rsidRDefault="00FD40D3" w:rsidP="000D61D2">
            <w:pPr>
              <w:suppressAutoHyphens w:val="0"/>
              <w:spacing w:before="80" w:after="80" w:line="200" w:lineRule="exact"/>
              <w:jc w:val="center"/>
              <w:rPr>
                <w:i/>
                <w:sz w:val="16"/>
                <w:szCs w:val="16"/>
              </w:rPr>
            </w:pPr>
            <w:r w:rsidRPr="00276A7B">
              <w:rPr>
                <w:i/>
                <w:sz w:val="16"/>
                <w:szCs w:val="16"/>
              </w:rPr>
              <w:t>2009</w:t>
            </w:r>
          </w:p>
        </w:tc>
      </w:tr>
      <w:tr w:rsidR="00E432A6" w:rsidRPr="00276A7B" w:rsidTr="0077583C">
        <w:trPr>
          <w:trHeight w:val="240"/>
        </w:trPr>
        <w:tc>
          <w:tcPr>
            <w:tcW w:w="1701" w:type="dxa"/>
            <w:tcBorders>
              <w:top w:val="single" w:sz="4" w:space="0" w:color="auto"/>
              <w:bottom w:val="single" w:sz="12" w:space="0" w:color="auto"/>
            </w:tcBorders>
            <w:shd w:val="clear" w:color="auto" w:fill="auto"/>
          </w:tcPr>
          <w:p w:rsidR="00FD40D3" w:rsidRPr="00276A7B" w:rsidRDefault="00FD40D3" w:rsidP="000D61D2">
            <w:pPr>
              <w:suppressAutoHyphens w:val="0"/>
              <w:spacing w:before="80" w:after="80" w:line="200" w:lineRule="exact"/>
              <w:rPr>
                <w:i/>
                <w:sz w:val="16"/>
                <w:szCs w:val="16"/>
              </w:rPr>
            </w:pPr>
          </w:p>
        </w:tc>
        <w:tc>
          <w:tcPr>
            <w:tcW w:w="680" w:type="dxa"/>
            <w:tcBorders>
              <w:top w:val="single" w:sz="4" w:space="0" w:color="auto"/>
              <w:bottom w:val="single" w:sz="12" w:space="0" w:color="auto"/>
            </w:tcBorders>
            <w:shd w:val="clear" w:color="auto" w:fill="auto"/>
            <w:vAlign w:val="bottom"/>
          </w:tcPr>
          <w:p w:rsidR="00FD40D3" w:rsidRPr="00276A7B" w:rsidRDefault="00FD40D3" w:rsidP="003C2BB5">
            <w:pPr>
              <w:suppressAutoHyphens w:val="0"/>
              <w:spacing w:before="80" w:after="80" w:line="200" w:lineRule="exact"/>
              <w:jc w:val="center"/>
              <w:rPr>
                <w:i/>
                <w:sz w:val="16"/>
                <w:szCs w:val="16"/>
              </w:rPr>
            </w:pPr>
            <w:r w:rsidRPr="00276A7B">
              <w:rPr>
                <w:i/>
                <w:sz w:val="16"/>
                <w:szCs w:val="16"/>
              </w:rPr>
              <w:t>Total</w:t>
            </w:r>
          </w:p>
        </w:tc>
        <w:tc>
          <w:tcPr>
            <w:tcW w:w="680" w:type="dxa"/>
            <w:tcBorders>
              <w:top w:val="single" w:sz="4" w:space="0" w:color="auto"/>
              <w:bottom w:val="single" w:sz="12" w:space="0" w:color="auto"/>
              <w:right w:val="single" w:sz="24" w:space="0" w:color="FFFFFF"/>
            </w:tcBorders>
            <w:shd w:val="clear" w:color="auto" w:fill="auto"/>
            <w:vAlign w:val="bottom"/>
          </w:tcPr>
          <w:p w:rsidR="00FD40D3" w:rsidRPr="00276A7B" w:rsidRDefault="00FD40D3" w:rsidP="003C2BB5">
            <w:pPr>
              <w:suppressAutoHyphens w:val="0"/>
              <w:spacing w:before="80" w:after="80" w:line="200" w:lineRule="exact"/>
              <w:jc w:val="center"/>
              <w:rPr>
                <w:i/>
                <w:sz w:val="16"/>
                <w:szCs w:val="16"/>
              </w:rPr>
            </w:pPr>
            <w:r w:rsidRPr="00276A7B">
              <w:rPr>
                <w:i/>
                <w:sz w:val="16"/>
                <w:szCs w:val="16"/>
              </w:rPr>
              <w:t>Women</w:t>
            </w:r>
          </w:p>
        </w:tc>
        <w:tc>
          <w:tcPr>
            <w:tcW w:w="680" w:type="dxa"/>
            <w:tcBorders>
              <w:top w:val="single" w:sz="4" w:space="0" w:color="auto"/>
              <w:left w:val="single" w:sz="24" w:space="0" w:color="FFFFFF"/>
              <w:bottom w:val="single" w:sz="12" w:space="0" w:color="auto"/>
            </w:tcBorders>
            <w:shd w:val="clear" w:color="auto" w:fill="auto"/>
            <w:vAlign w:val="bottom"/>
          </w:tcPr>
          <w:p w:rsidR="00FD40D3" w:rsidRPr="00276A7B" w:rsidRDefault="00FD40D3" w:rsidP="003C2BB5">
            <w:pPr>
              <w:suppressAutoHyphens w:val="0"/>
              <w:spacing w:before="80" w:after="80" w:line="200" w:lineRule="exact"/>
              <w:jc w:val="center"/>
              <w:rPr>
                <w:i/>
                <w:sz w:val="16"/>
                <w:szCs w:val="16"/>
              </w:rPr>
            </w:pPr>
            <w:r w:rsidRPr="00276A7B">
              <w:rPr>
                <w:i/>
                <w:sz w:val="16"/>
                <w:szCs w:val="16"/>
              </w:rPr>
              <w:t>Total</w:t>
            </w:r>
          </w:p>
        </w:tc>
        <w:tc>
          <w:tcPr>
            <w:tcW w:w="680" w:type="dxa"/>
            <w:tcBorders>
              <w:top w:val="single" w:sz="4" w:space="0" w:color="auto"/>
              <w:bottom w:val="single" w:sz="12" w:space="0" w:color="auto"/>
              <w:right w:val="single" w:sz="24" w:space="0" w:color="FFFFFF"/>
            </w:tcBorders>
            <w:shd w:val="clear" w:color="auto" w:fill="auto"/>
            <w:vAlign w:val="bottom"/>
          </w:tcPr>
          <w:p w:rsidR="00FD40D3" w:rsidRPr="00276A7B" w:rsidRDefault="00FD40D3" w:rsidP="003C2BB5">
            <w:pPr>
              <w:suppressAutoHyphens w:val="0"/>
              <w:spacing w:before="80" w:after="80" w:line="200" w:lineRule="exact"/>
              <w:jc w:val="center"/>
              <w:rPr>
                <w:i/>
                <w:sz w:val="16"/>
                <w:szCs w:val="16"/>
              </w:rPr>
            </w:pPr>
            <w:r w:rsidRPr="00276A7B">
              <w:rPr>
                <w:i/>
                <w:sz w:val="16"/>
                <w:szCs w:val="16"/>
              </w:rPr>
              <w:t>Women</w:t>
            </w:r>
          </w:p>
        </w:tc>
        <w:tc>
          <w:tcPr>
            <w:tcW w:w="680" w:type="dxa"/>
            <w:tcBorders>
              <w:top w:val="single" w:sz="4" w:space="0" w:color="auto"/>
              <w:left w:val="single" w:sz="24" w:space="0" w:color="FFFFFF"/>
              <w:bottom w:val="single" w:sz="12" w:space="0" w:color="auto"/>
            </w:tcBorders>
            <w:shd w:val="clear" w:color="auto" w:fill="auto"/>
            <w:vAlign w:val="bottom"/>
          </w:tcPr>
          <w:p w:rsidR="00FD40D3" w:rsidRPr="00276A7B" w:rsidRDefault="00FD40D3" w:rsidP="003C2BB5">
            <w:pPr>
              <w:suppressAutoHyphens w:val="0"/>
              <w:spacing w:before="80" w:after="80" w:line="200" w:lineRule="exact"/>
              <w:jc w:val="center"/>
              <w:rPr>
                <w:i/>
                <w:sz w:val="16"/>
                <w:szCs w:val="16"/>
              </w:rPr>
            </w:pPr>
            <w:r w:rsidRPr="00276A7B">
              <w:rPr>
                <w:i/>
                <w:sz w:val="16"/>
                <w:szCs w:val="16"/>
              </w:rPr>
              <w:t>Total</w:t>
            </w:r>
          </w:p>
        </w:tc>
        <w:tc>
          <w:tcPr>
            <w:tcW w:w="680" w:type="dxa"/>
            <w:tcBorders>
              <w:top w:val="single" w:sz="4" w:space="0" w:color="auto"/>
              <w:bottom w:val="single" w:sz="12" w:space="0" w:color="auto"/>
              <w:right w:val="single" w:sz="24" w:space="0" w:color="FFFFFF"/>
            </w:tcBorders>
            <w:shd w:val="clear" w:color="auto" w:fill="auto"/>
            <w:vAlign w:val="bottom"/>
          </w:tcPr>
          <w:p w:rsidR="00FD40D3" w:rsidRPr="00276A7B" w:rsidRDefault="00FD40D3" w:rsidP="003C2BB5">
            <w:pPr>
              <w:suppressAutoHyphens w:val="0"/>
              <w:spacing w:before="80" w:after="80" w:line="200" w:lineRule="exact"/>
              <w:jc w:val="center"/>
              <w:rPr>
                <w:i/>
                <w:sz w:val="16"/>
                <w:szCs w:val="16"/>
              </w:rPr>
            </w:pPr>
            <w:r w:rsidRPr="00276A7B">
              <w:rPr>
                <w:i/>
                <w:sz w:val="16"/>
                <w:szCs w:val="16"/>
              </w:rPr>
              <w:t>Women</w:t>
            </w:r>
          </w:p>
        </w:tc>
        <w:tc>
          <w:tcPr>
            <w:tcW w:w="680" w:type="dxa"/>
            <w:tcBorders>
              <w:top w:val="single" w:sz="4" w:space="0" w:color="auto"/>
              <w:left w:val="single" w:sz="24" w:space="0" w:color="FFFFFF"/>
              <w:bottom w:val="single" w:sz="12" w:space="0" w:color="auto"/>
            </w:tcBorders>
            <w:shd w:val="clear" w:color="auto" w:fill="auto"/>
            <w:vAlign w:val="bottom"/>
          </w:tcPr>
          <w:p w:rsidR="00FD40D3" w:rsidRPr="00276A7B" w:rsidRDefault="00FD40D3" w:rsidP="003C2BB5">
            <w:pPr>
              <w:suppressAutoHyphens w:val="0"/>
              <w:spacing w:before="80" w:after="80" w:line="200" w:lineRule="exact"/>
              <w:jc w:val="center"/>
              <w:rPr>
                <w:i/>
                <w:sz w:val="16"/>
                <w:szCs w:val="16"/>
              </w:rPr>
            </w:pPr>
            <w:r w:rsidRPr="00276A7B">
              <w:rPr>
                <w:i/>
                <w:sz w:val="16"/>
                <w:szCs w:val="16"/>
              </w:rPr>
              <w:t>Total</w:t>
            </w:r>
          </w:p>
        </w:tc>
        <w:tc>
          <w:tcPr>
            <w:tcW w:w="680" w:type="dxa"/>
            <w:tcBorders>
              <w:top w:val="single" w:sz="4" w:space="0" w:color="auto"/>
              <w:bottom w:val="single" w:sz="12" w:space="0" w:color="auto"/>
              <w:right w:val="single" w:sz="24" w:space="0" w:color="FFFFFF"/>
            </w:tcBorders>
            <w:shd w:val="clear" w:color="auto" w:fill="auto"/>
            <w:vAlign w:val="bottom"/>
          </w:tcPr>
          <w:p w:rsidR="00FD40D3" w:rsidRPr="00276A7B" w:rsidRDefault="00FD40D3" w:rsidP="003C2BB5">
            <w:pPr>
              <w:suppressAutoHyphens w:val="0"/>
              <w:spacing w:before="80" w:after="80" w:line="200" w:lineRule="exact"/>
              <w:jc w:val="center"/>
              <w:rPr>
                <w:i/>
                <w:sz w:val="16"/>
                <w:szCs w:val="16"/>
              </w:rPr>
            </w:pPr>
            <w:r w:rsidRPr="00276A7B">
              <w:rPr>
                <w:i/>
                <w:sz w:val="16"/>
                <w:szCs w:val="16"/>
              </w:rPr>
              <w:t>Women</w:t>
            </w:r>
          </w:p>
        </w:tc>
        <w:tc>
          <w:tcPr>
            <w:tcW w:w="680" w:type="dxa"/>
            <w:tcBorders>
              <w:top w:val="single" w:sz="4" w:space="0" w:color="auto"/>
              <w:left w:val="single" w:sz="24" w:space="0" w:color="FFFFFF"/>
              <w:bottom w:val="single" w:sz="12" w:space="0" w:color="auto"/>
            </w:tcBorders>
            <w:shd w:val="clear" w:color="auto" w:fill="auto"/>
            <w:vAlign w:val="bottom"/>
          </w:tcPr>
          <w:p w:rsidR="00FD40D3" w:rsidRPr="00276A7B" w:rsidRDefault="00FD40D3" w:rsidP="003C2BB5">
            <w:pPr>
              <w:suppressAutoHyphens w:val="0"/>
              <w:spacing w:before="80" w:after="80" w:line="200" w:lineRule="exact"/>
              <w:jc w:val="center"/>
              <w:rPr>
                <w:i/>
                <w:sz w:val="16"/>
                <w:szCs w:val="16"/>
              </w:rPr>
            </w:pPr>
            <w:r w:rsidRPr="00276A7B">
              <w:rPr>
                <w:i/>
                <w:sz w:val="16"/>
                <w:szCs w:val="16"/>
              </w:rPr>
              <w:t>Total</w:t>
            </w:r>
          </w:p>
        </w:tc>
        <w:tc>
          <w:tcPr>
            <w:tcW w:w="680" w:type="dxa"/>
            <w:tcBorders>
              <w:top w:val="single" w:sz="4" w:space="0" w:color="auto"/>
              <w:bottom w:val="single" w:sz="12" w:space="0" w:color="auto"/>
            </w:tcBorders>
            <w:shd w:val="clear" w:color="auto" w:fill="auto"/>
            <w:vAlign w:val="bottom"/>
          </w:tcPr>
          <w:p w:rsidR="00FD40D3" w:rsidRPr="00276A7B" w:rsidRDefault="00FD40D3" w:rsidP="003C2BB5">
            <w:pPr>
              <w:suppressAutoHyphens w:val="0"/>
              <w:spacing w:before="80" w:after="80" w:line="200" w:lineRule="exact"/>
              <w:jc w:val="center"/>
              <w:rPr>
                <w:i/>
                <w:sz w:val="16"/>
                <w:szCs w:val="16"/>
              </w:rPr>
            </w:pPr>
            <w:r w:rsidRPr="00276A7B">
              <w:rPr>
                <w:i/>
                <w:sz w:val="16"/>
                <w:szCs w:val="16"/>
              </w:rPr>
              <w:t>Women</w:t>
            </w:r>
          </w:p>
        </w:tc>
      </w:tr>
      <w:tr w:rsidR="00E0368C" w:rsidRPr="00276A7B" w:rsidTr="000D61D2">
        <w:trPr>
          <w:trHeight w:val="240"/>
        </w:trPr>
        <w:tc>
          <w:tcPr>
            <w:tcW w:w="1701" w:type="dxa"/>
            <w:tcBorders>
              <w:top w:val="single" w:sz="12" w:space="0" w:color="auto"/>
              <w:bottom w:val="nil"/>
            </w:tcBorders>
            <w:shd w:val="clear" w:color="auto" w:fill="auto"/>
          </w:tcPr>
          <w:p w:rsidR="00FD40D3" w:rsidRPr="00276A7B" w:rsidRDefault="00FD40D3" w:rsidP="00FE202A">
            <w:pPr>
              <w:suppressAutoHyphens w:val="0"/>
              <w:spacing w:before="40" w:after="40" w:line="220" w:lineRule="exact"/>
              <w:rPr>
                <w:sz w:val="18"/>
                <w:szCs w:val="16"/>
              </w:rPr>
            </w:pPr>
            <w:r w:rsidRPr="00276A7B">
              <w:rPr>
                <w:sz w:val="18"/>
                <w:szCs w:val="16"/>
              </w:rPr>
              <w:t xml:space="preserve">Active Population Rate </w:t>
            </w:r>
          </w:p>
        </w:tc>
        <w:tc>
          <w:tcPr>
            <w:tcW w:w="680" w:type="dxa"/>
            <w:tcBorders>
              <w:top w:val="single" w:sz="12" w:space="0" w:color="auto"/>
              <w:bottom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60.7</w:t>
            </w:r>
          </w:p>
        </w:tc>
        <w:tc>
          <w:tcPr>
            <w:tcW w:w="680" w:type="dxa"/>
            <w:tcBorders>
              <w:top w:val="single" w:sz="12" w:space="0" w:color="auto"/>
              <w:bottom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49.1</w:t>
            </w:r>
          </w:p>
        </w:tc>
        <w:tc>
          <w:tcPr>
            <w:tcW w:w="680" w:type="dxa"/>
            <w:tcBorders>
              <w:top w:val="single" w:sz="12" w:space="0" w:color="auto"/>
              <w:bottom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62.2</w:t>
            </w:r>
          </w:p>
        </w:tc>
        <w:tc>
          <w:tcPr>
            <w:tcW w:w="680" w:type="dxa"/>
            <w:tcBorders>
              <w:top w:val="single" w:sz="12" w:space="0" w:color="auto"/>
              <w:bottom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49.2</w:t>
            </w:r>
          </w:p>
        </w:tc>
        <w:tc>
          <w:tcPr>
            <w:tcW w:w="680" w:type="dxa"/>
            <w:tcBorders>
              <w:top w:val="single" w:sz="12" w:space="0" w:color="auto"/>
              <w:bottom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62.8</w:t>
            </w:r>
          </w:p>
        </w:tc>
        <w:tc>
          <w:tcPr>
            <w:tcW w:w="680" w:type="dxa"/>
            <w:tcBorders>
              <w:top w:val="single" w:sz="12" w:space="0" w:color="auto"/>
              <w:bottom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50.4</w:t>
            </w:r>
          </w:p>
        </w:tc>
        <w:tc>
          <w:tcPr>
            <w:tcW w:w="680" w:type="dxa"/>
            <w:tcBorders>
              <w:top w:val="single" w:sz="12" w:space="0" w:color="auto"/>
              <w:bottom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63.5</w:t>
            </w:r>
          </w:p>
        </w:tc>
        <w:tc>
          <w:tcPr>
            <w:tcW w:w="680" w:type="dxa"/>
            <w:tcBorders>
              <w:top w:val="single" w:sz="12" w:space="0" w:color="auto"/>
              <w:bottom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50.2</w:t>
            </w:r>
          </w:p>
        </w:tc>
        <w:tc>
          <w:tcPr>
            <w:tcW w:w="680" w:type="dxa"/>
            <w:tcBorders>
              <w:top w:val="single" w:sz="12" w:space="0" w:color="auto"/>
              <w:bottom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64.0</w:t>
            </w:r>
          </w:p>
        </w:tc>
        <w:tc>
          <w:tcPr>
            <w:tcW w:w="680" w:type="dxa"/>
            <w:tcBorders>
              <w:top w:val="single" w:sz="12" w:space="0" w:color="auto"/>
              <w:bottom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50.0</w:t>
            </w:r>
          </w:p>
        </w:tc>
      </w:tr>
      <w:tr w:rsidR="00E0368C" w:rsidRPr="00276A7B" w:rsidTr="000D61D2">
        <w:trPr>
          <w:trHeight w:val="240"/>
        </w:trPr>
        <w:tc>
          <w:tcPr>
            <w:tcW w:w="1701" w:type="dxa"/>
            <w:tcBorders>
              <w:top w:val="nil"/>
            </w:tcBorders>
            <w:shd w:val="clear" w:color="auto" w:fill="auto"/>
          </w:tcPr>
          <w:p w:rsidR="00FD40D3" w:rsidRPr="00276A7B" w:rsidRDefault="00FD40D3" w:rsidP="00FE202A">
            <w:pPr>
              <w:suppressAutoHyphens w:val="0"/>
              <w:spacing w:before="40" w:after="40" w:line="220" w:lineRule="exact"/>
              <w:rPr>
                <w:sz w:val="18"/>
                <w:szCs w:val="16"/>
              </w:rPr>
            </w:pPr>
            <w:r w:rsidRPr="00276A7B">
              <w:rPr>
                <w:sz w:val="18"/>
                <w:szCs w:val="16"/>
              </w:rPr>
              <w:t>Employment Rate</w:t>
            </w:r>
          </w:p>
        </w:tc>
        <w:tc>
          <w:tcPr>
            <w:tcW w:w="680" w:type="dxa"/>
            <w:tcBorders>
              <w:top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37.9</w:t>
            </w:r>
          </w:p>
        </w:tc>
        <w:tc>
          <w:tcPr>
            <w:tcW w:w="680" w:type="dxa"/>
            <w:tcBorders>
              <w:top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30.1</w:t>
            </w:r>
          </w:p>
        </w:tc>
        <w:tc>
          <w:tcPr>
            <w:tcW w:w="680" w:type="dxa"/>
            <w:tcBorders>
              <w:top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39.6</w:t>
            </w:r>
          </w:p>
        </w:tc>
        <w:tc>
          <w:tcPr>
            <w:tcW w:w="680" w:type="dxa"/>
            <w:tcBorders>
              <w:top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30.7</w:t>
            </w:r>
          </w:p>
        </w:tc>
        <w:tc>
          <w:tcPr>
            <w:tcW w:w="680" w:type="dxa"/>
            <w:tcBorders>
              <w:top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40.7</w:t>
            </w:r>
          </w:p>
        </w:tc>
        <w:tc>
          <w:tcPr>
            <w:tcW w:w="680" w:type="dxa"/>
            <w:tcBorders>
              <w:top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32.3</w:t>
            </w:r>
          </w:p>
        </w:tc>
        <w:tc>
          <w:tcPr>
            <w:tcW w:w="680" w:type="dxa"/>
            <w:tcBorders>
              <w:top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41.9</w:t>
            </w:r>
          </w:p>
        </w:tc>
        <w:tc>
          <w:tcPr>
            <w:tcW w:w="680" w:type="dxa"/>
            <w:tcBorders>
              <w:top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32.9</w:t>
            </w:r>
          </w:p>
        </w:tc>
        <w:tc>
          <w:tcPr>
            <w:tcW w:w="680" w:type="dxa"/>
            <w:tcBorders>
              <w:top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43.5</w:t>
            </w:r>
          </w:p>
        </w:tc>
        <w:tc>
          <w:tcPr>
            <w:tcW w:w="680" w:type="dxa"/>
            <w:tcBorders>
              <w:top w:val="nil"/>
            </w:tcBorders>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33.5</w:t>
            </w:r>
          </w:p>
        </w:tc>
      </w:tr>
      <w:tr w:rsidR="00E0368C" w:rsidRPr="00276A7B" w:rsidTr="000D61D2">
        <w:trPr>
          <w:trHeight w:val="240"/>
        </w:trPr>
        <w:tc>
          <w:tcPr>
            <w:tcW w:w="1701" w:type="dxa"/>
            <w:shd w:val="clear" w:color="auto" w:fill="auto"/>
          </w:tcPr>
          <w:p w:rsidR="00FD40D3" w:rsidRPr="00276A7B" w:rsidRDefault="00FD40D3" w:rsidP="00FE202A">
            <w:pPr>
              <w:suppressAutoHyphens w:val="0"/>
              <w:spacing w:before="40" w:after="40" w:line="220" w:lineRule="exact"/>
              <w:rPr>
                <w:sz w:val="18"/>
                <w:szCs w:val="16"/>
              </w:rPr>
            </w:pPr>
            <w:r w:rsidRPr="00276A7B">
              <w:rPr>
                <w:sz w:val="18"/>
                <w:szCs w:val="16"/>
              </w:rPr>
              <w:t>Unemployment Rate</w:t>
            </w:r>
          </w:p>
        </w:tc>
        <w:tc>
          <w:tcPr>
            <w:tcW w:w="680" w:type="dxa"/>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37.6</w:t>
            </w:r>
          </w:p>
        </w:tc>
        <w:tc>
          <w:tcPr>
            <w:tcW w:w="680" w:type="dxa"/>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38.8</w:t>
            </w:r>
          </w:p>
        </w:tc>
        <w:tc>
          <w:tcPr>
            <w:tcW w:w="680" w:type="dxa"/>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36.3</w:t>
            </w:r>
          </w:p>
        </w:tc>
        <w:tc>
          <w:tcPr>
            <w:tcW w:w="680" w:type="dxa"/>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37.5</w:t>
            </w:r>
          </w:p>
        </w:tc>
        <w:tc>
          <w:tcPr>
            <w:tcW w:w="680" w:type="dxa"/>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35.2</w:t>
            </w:r>
          </w:p>
        </w:tc>
        <w:tc>
          <w:tcPr>
            <w:tcW w:w="680" w:type="dxa"/>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35.8</w:t>
            </w:r>
          </w:p>
        </w:tc>
        <w:tc>
          <w:tcPr>
            <w:tcW w:w="680" w:type="dxa"/>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34.0</w:t>
            </w:r>
          </w:p>
        </w:tc>
        <w:tc>
          <w:tcPr>
            <w:tcW w:w="680" w:type="dxa"/>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34.3</w:t>
            </w:r>
          </w:p>
        </w:tc>
        <w:tc>
          <w:tcPr>
            <w:tcW w:w="680" w:type="dxa"/>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32.3</w:t>
            </w:r>
          </w:p>
        </w:tc>
        <w:tc>
          <w:tcPr>
            <w:tcW w:w="680" w:type="dxa"/>
            <w:shd w:val="clear" w:color="auto" w:fill="auto"/>
            <w:vAlign w:val="bottom"/>
          </w:tcPr>
          <w:p w:rsidR="00FD40D3" w:rsidRPr="00276A7B" w:rsidRDefault="00FD40D3" w:rsidP="00FE202A">
            <w:pPr>
              <w:suppressAutoHyphens w:val="0"/>
              <w:spacing w:before="40" w:after="40" w:line="220" w:lineRule="exact"/>
              <w:jc w:val="right"/>
              <w:rPr>
                <w:sz w:val="18"/>
                <w:szCs w:val="16"/>
              </w:rPr>
            </w:pPr>
            <w:r w:rsidRPr="00276A7B">
              <w:rPr>
                <w:sz w:val="18"/>
                <w:szCs w:val="16"/>
              </w:rPr>
              <w:t>32.9</w:t>
            </w:r>
          </w:p>
        </w:tc>
      </w:tr>
    </w:tbl>
    <w:p w:rsidR="00FD40D3" w:rsidRPr="00FD40D3" w:rsidRDefault="00FD40D3" w:rsidP="00FD40D3">
      <w:pPr>
        <w:suppressAutoHyphens w:val="0"/>
        <w:spacing w:line="240" w:lineRule="auto"/>
        <w:jc w:val="both"/>
        <w:rPr>
          <w:rFonts w:ascii="StobiSerif Regular" w:hAnsi="StobiSerif Regular" w:cs="StobiSerif Regular"/>
          <w:sz w:val="16"/>
          <w:szCs w:val="16"/>
        </w:rPr>
      </w:pP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851"/>
        <w:gridCol w:w="851"/>
        <w:gridCol w:w="851"/>
        <w:gridCol w:w="851"/>
        <w:gridCol w:w="851"/>
        <w:gridCol w:w="851"/>
      </w:tblGrid>
      <w:tr w:rsidR="00E0368C" w:rsidRPr="000D61D2" w:rsidTr="0077583C">
        <w:trPr>
          <w:trHeight w:val="240"/>
          <w:tblHeader/>
        </w:trPr>
        <w:tc>
          <w:tcPr>
            <w:tcW w:w="2268" w:type="dxa"/>
            <w:tcBorders>
              <w:top w:val="single" w:sz="4" w:space="0" w:color="auto"/>
              <w:bottom w:val="single" w:sz="4" w:space="0" w:color="auto"/>
            </w:tcBorders>
            <w:shd w:val="clear" w:color="auto" w:fill="auto"/>
            <w:vAlign w:val="bottom"/>
          </w:tcPr>
          <w:p w:rsidR="00FD40D3" w:rsidRPr="000D61D2" w:rsidRDefault="00FD40D3" w:rsidP="00C47984">
            <w:pPr>
              <w:suppressAutoHyphens w:val="0"/>
              <w:spacing w:before="80" w:after="80" w:line="200" w:lineRule="exact"/>
              <w:rPr>
                <w:i/>
                <w:sz w:val="16"/>
                <w:szCs w:val="16"/>
              </w:rPr>
            </w:pPr>
          </w:p>
        </w:tc>
        <w:tc>
          <w:tcPr>
            <w:tcW w:w="851" w:type="dxa"/>
            <w:gridSpan w:val="2"/>
            <w:tcBorders>
              <w:top w:val="single" w:sz="4" w:space="0" w:color="auto"/>
              <w:bottom w:val="single" w:sz="4" w:space="0" w:color="auto"/>
              <w:right w:val="single" w:sz="24" w:space="0" w:color="FFFFFF"/>
            </w:tcBorders>
            <w:shd w:val="clear" w:color="auto" w:fill="auto"/>
            <w:vAlign w:val="bottom"/>
          </w:tcPr>
          <w:p w:rsidR="00FD40D3" w:rsidRPr="000D61D2" w:rsidRDefault="00FD40D3" w:rsidP="00C47984">
            <w:pPr>
              <w:suppressAutoHyphens w:val="0"/>
              <w:spacing w:before="80" w:after="80" w:line="200" w:lineRule="exact"/>
              <w:jc w:val="center"/>
              <w:rPr>
                <w:i/>
                <w:sz w:val="16"/>
                <w:szCs w:val="16"/>
              </w:rPr>
            </w:pPr>
            <w:r w:rsidRPr="000D61D2">
              <w:rPr>
                <w:i/>
                <w:sz w:val="16"/>
                <w:szCs w:val="16"/>
              </w:rPr>
              <w:t>2010</w:t>
            </w:r>
          </w:p>
        </w:tc>
        <w:tc>
          <w:tcPr>
            <w:tcW w:w="85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D40D3" w:rsidRPr="000D61D2" w:rsidRDefault="00FD40D3" w:rsidP="00C47984">
            <w:pPr>
              <w:suppressAutoHyphens w:val="0"/>
              <w:spacing w:before="80" w:after="80" w:line="200" w:lineRule="exact"/>
              <w:jc w:val="center"/>
              <w:rPr>
                <w:i/>
                <w:sz w:val="16"/>
                <w:szCs w:val="16"/>
              </w:rPr>
            </w:pPr>
            <w:r w:rsidRPr="000D61D2">
              <w:rPr>
                <w:i/>
                <w:sz w:val="16"/>
                <w:szCs w:val="16"/>
              </w:rPr>
              <w:t>2011</w:t>
            </w:r>
          </w:p>
        </w:tc>
        <w:tc>
          <w:tcPr>
            <w:tcW w:w="851" w:type="dxa"/>
            <w:gridSpan w:val="2"/>
            <w:tcBorders>
              <w:top w:val="single" w:sz="4" w:space="0" w:color="auto"/>
              <w:left w:val="single" w:sz="24" w:space="0" w:color="FFFFFF"/>
              <w:bottom w:val="single" w:sz="4" w:space="0" w:color="auto"/>
            </w:tcBorders>
            <w:shd w:val="clear" w:color="auto" w:fill="auto"/>
            <w:vAlign w:val="bottom"/>
          </w:tcPr>
          <w:p w:rsidR="00FD40D3" w:rsidRPr="000D61D2" w:rsidRDefault="00FD40D3" w:rsidP="00C47984">
            <w:pPr>
              <w:suppressAutoHyphens w:val="0"/>
              <w:spacing w:before="80" w:after="80" w:line="200" w:lineRule="exact"/>
              <w:jc w:val="center"/>
              <w:rPr>
                <w:i/>
                <w:sz w:val="16"/>
                <w:szCs w:val="16"/>
              </w:rPr>
            </w:pPr>
            <w:r w:rsidRPr="000D61D2">
              <w:rPr>
                <w:i/>
                <w:sz w:val="16"/>
                <w:szCs w:val="16"/>
              </w:rPr>
              <w:t>2012</w:t>
            </w:r>
          </w:p>
        </w:tc>
      </w:tr>
      <w:tr w:rsidR="00E0368C" w:rsidRPr="000D61D2" w:rsidTr="0077583C">
        <w:trPr>
          <w:trHeight w:val="240"/>
        </w:trPr>
        <w:tc>
          <w:tcPr>
            <w:tcW w:w="2268" w:type="dxa"/>
            <w:tcBorders>
              <w:top w:val="single" w:sz="4" w:space="0" w:color="auto"/>
              <w:bottom w:val="single" w:sz="12" w:space="0" w:color="auto"/>
            </w:tcBorders>
            <w:shd w:val="clear" w:color="auto" w:fill="auto"/>
          </w:tcPr>
          <w:p w:rsidR="00FD40D3" w:rsidRPr="000D61D2" w:rsidRDefault="00FD40D3" w:rsidP="00C47984">
            <w:pPr>
              <w:suppressAutoHyphens w:val="0"/>
              <w:spacing w:before="80" w:after="80" w:line="200" w:lineRule="exact"/>
              <w:rPr>
                <w:i/>
                <w:sz w:val="16"/>
                <w:szCs w:val="16"/>
              </w:rPr>
            </w:pPr>
          </w:p>
        </w:tc>
        <w:tc>
          <w:tcPr>
            <w:tcW w:w="851" w:type="dxa"/>
            <w:tcBorders>
              <w:top w:val="single" w:sz="4" w:space="0" w:color="auto"/>
              <w:bottom w:val="single" w:sz="12" w:space="0" w:color="auto"/>
            </w:tcBorders>
            <w:shd w:val="clear" w:color="auto" w:fill="auto"/>
            <w:vAlign w:val="bottom"/>
          </w:tcPr>
          <w:p w:rsidR="00FD40D3" w:rsidRPr="000D61D2" w:rsidRDefault="00FD40D3" w:rsidP="003C2BB5">
            <w:pPr>
              <w:suppressAutoHyphens w:val="0"/>
              <w:spacing w:before="80" w:after="80" w:line="200" w:lineRule="exact"/>
              <w:jc w:val="center"/>
              <w:rPr>
                <w:i/>
                <w:sz w:val="16"/>
                <w:szCs w:val="16"/>
              </w:rPr>
            </w:pPr>
            <w:r w:rsidRPr="000D61D2">
              <w:rPr>
                <w:i/>
                <w:sz w:val="16"/>
                <w:szCs w:val="16"/>
              </w:rPr>
              <w:t>Total</w:t>
            </w:r>
          </w:p>
        </w:tc>
        <w:tc>
          <w:tcPr>
            <w:tcW w:w="851" w:type="dxa"/>
            <w:tcBorders>
              <w:top w:val="single" w:sz="4" w:space="0" w:color="auto"/>
              <w:bottom w:val="single" w:sz="12" w:space="0" w:color="auto"/>
              <w:right w:val="single" w:sz="24" w:space="0" w:color="FFFFFF"/>
            </w:tcBorders>
            <w:shd w:val="clear" w:color="auto" w:fill="auto"/>
            <w:vAlign w:val="bottom"/>
          </w:tcPr>
          <w:p w:rsidR="00FD40D3" w:rsidRPr="000D61D2" w:rsidRDefault="00FD40D3" w:rsidP="003C2BB5">
            <w:pPr>
              <w:suppressAutoHyphens w:val="0"/>
              <w:spacing w:before="80" w:after="80" w:line="200" w:lineRule="exact"/>
              <w:jc w:val="center"/>
              <w:rPr>
                <w:i/>
                <w:sz w:val="16"/>
                <w:szCs w:val="16"/>
              </w:rPr>
            </w:pPr>
            <w:r w:rsidRPr="000D61D2">
              <w:rPr>
                <w:i/>
                <w:sz w:val="16"/>
                <w:szCs w:val="16"/>
              </w:rPr>
              <w:t>Women</w:t>
            </w:r>
          </w:p>
        </w:tc>
        <w:tc>
          <w:tcPr>
            <w:tcW w:w="851" w:type="dxa"/>
            <w:tcBorders>
              <w:top w:val="single" w:sz="4" w:space="0" w:color="auto"/>
              <w:left w:val="single" w:sz="24" w:space="0" w:color="FFFFFF"/>
              <w:bottom w:val="single" w:sz="12" w:space="0" w:color="auto"/>
            </w:tcBorders>
            <w:shd w:val="clear" w:color="auto" w:fill="auto"/>
            <w:vAlign w:val="bottom"/>
          </w:tcPr>
          <w:p w:rsidR="00FD40D3" w:rsidRPr="000D61D2" w:rsidRDefault="00FD40D3" w:rsidP="003C2BB5">
            <w:pPr>
              <w:suppressAutoHyphens w:val="0"/>
              <w:spacing w:before="80" w:after="80" w:line="200" w:lineRule="exact"/>
              <w:jc w:val="center"/>
              <w:rPr>
                <w:i/>
                <w:sz w:val="16"/>
                <w:szCs w:val="16"/>
              </w:rPr>
            </w:pPr>
            <w:r w:rsidRPr="000D61D2">
              <w:rPr>
                <w:i/>
                <w:sz w:val="16"/>
                <w:szCs w:val="16"/>
              </w:rPr>
              <w:t>Total</w:t>
            </w:r>
          </w:p>
        </w:tc>
        <w:tc>
          <w:tcPr>
            <w:tcW w:w="851" w:type="dxa"/>
            <w:tcBorders>
              <w:top w:val="single" w:sz="4" w:space="0" w:color="auto"/>
              <w:bottom w:val="single" w:sz="12" w:space="0" w:color="auto"/>
              <w:right w:val="single" w:sz="24" w:space="0" w:color="FFFFFF"/>
            </w:tcBorders>
            <w:shd w:val="clear" w:color="auto" w:fill="auto"/>
            <w:vAlign w:val="bottom"/>
          </w:tcPr>
          <w:p w:rsidR="00FD40D3" w:rsidRPr="000D61D2" w:rsidRDefault="00FD40D3" w:rsidP="003C2BB5">
            <w:pPr>
              <w:suppressAutoHyphens w:val="0"/>
              <w:spacing w:before="80" w:after="80" w:line="200" w:lineRule="exact"/>
              <w:jc w:val="center"/>
              <w:rPr>
                <w:i/>
                <w:sz w:val="16"/>
                <w:szCs w:val="16"/>
              </w:rPr>
            </w:pPr>
            <w:r w:rsidRPr="000D61D2">
              <w:rPr>
                <w:i/>
                <w:sz w:val="16"/>
                <w:szCs w:val="16"/>
              </w:rPr>
              <w:t>Women</w:t>
            </w:r>
          </w:p>
        </w:tc>
        <w:tc>
          <w:tcPr>
            <w:tcW w:w="851" w:type="dxa"/>
            <w:tcBorders>
              <w:top w:val="single" w:sz="4" w:space="0" w:color="auto"/>
              <w:left w:val="single" w:sz="24" w:space="0" w:color="FFFFFF"/>
              <w:bottom w:val="single" w:sz="12" w:space="0" w:color="auto"/>
            </w:tcBorders>
            <w:shd w:val="clear" w:color="auto" w:fill="auto"/>
            <w:vAlign w:val="bottom"/>
          </w:tcPr>
          <w:p w:rsidR="00FD40D3" w:rsidRPr="000D61D2" w:rsidRDefault="00FD40D3" w:rsidP="003C2BB5">
            <w:pPr>
              <w:suppressAutoHyphens w:val="0"/>
              <w:spacing w:before="80" w:after="80" w:line="200" w:lineRule="exact"/>
              <w:jc w:val="center"/>
              <w:rPr>
                <w:i/>
                <w:sz w:val="16"/>
                <w:szCs w:val="16"/>
              </w:rPr>
            </w:pPr>
            <w:r w:rsidRPr="000D61D2">
              <w:rPr>
                <w:i/>
                <w:sz w:val="16"/>
                <w:szCs w:val="16"/>
              </w:rPr>
              <w:t>Total</w:t>
            </w:r>
          </w:p>
        </w:tc>
        <w:tc>
          <w:tcPr>
            <w:tcW w:w="851" w:type="dxa"/>
            <w:tcBorders>
              <w:top w:val="single" w:sz="4" w:space="0" w:color="auto"/>
              <w:bottom w:val="single" w:sz="12" w:space="0" w:color="auto"/>
            </w:tcBorders>
            <w:shd w:val="clear" w:color="auto" w:fill="auto"/>
            <w:vAlign w:val="bottom"/>
          </w:tcPr>
          <w:p w:rsidR="00FD40D3" w:rsidRPr="000D61D2" w:rsidRDefault="00FD40D3" w:rsidP="003C2BB5">
            <w:pPr>
              <w:suppressAutoHyphens w:val="0"/>
              <w:spacing w:before="80" w:after="80" w:line="200" w:lineRule="exact"/>
              <w:jc w:val="center"/>
              <w:rPr>
                <w:i/>
                <w:sz w:val="16"/>
                <w:szCs w:val="16"/>
              </w:rPr>
            </w:pPr>
            <w:r w:rsidRPr="000D61D2">
              <w:rPr>
                <w:i/>
                <w:sz w:val="16"/>
                <w:szCs w:val="16"/>
              </w:rPr>
              <w:t>Women</w:t>
            </w:r>
          </w:p>
        </w:tc>
      </w:tr>
      <w:tr w:rsidR="00E0368C" w:rsidRPr="00276A7B" w:rsidTr="00C47984">
        <w:trPr>
          <w:trHeight w:val="240"/>
        </w:trPr>
        <w:tc>
          <w:tcPr>
            <w:tcW w:w="2268" w:type="dxa"/>
            <w:tcBorders>
              <w:top w:val="single" w:sz="12" w:space="0" w:color="auto"/>
              <w:bottom w:val="nil"/>
            </w:tcBorders>
            <w:shd w:val="clear" w:color="auto" w:fill="auto"/>
          </w:tcPr>
          <w:p w:rsidR="00FD40D3" w:rsidRPr="00276A7B" w:rsidRDefault="00FD40D3" w:rsidP="000D61D2">
            <w:pPr>
              <w:suppressAutoHyphens w:val="0"/>
              <w:spacing w:before="40" w:after="40" w:line="220" w:lineRule="exact"/>
              <w:rPr>
                <w:sz w:val="18"/>
                <w:szCs w:val="16"/>
              </w:rPr>
            </w:pPr>
            <w:r w:rsidRPr="00276A7B">
              <w:rPr>
                <w:sz w:val="18"/>
                <w:szCs w:val="16"/>
              </w:rPr>
              <w:t xml:space="preserve">Active Population Rate </w:t>
            </w:r>
          </w:p>
        </w:tc>
        <w:tc>
          <w:tcPr>
            <w:tcW w:w="851" w:type="dxa"/>
            <w:tcBorders>
              <w:top w:val="single" w:sz="12" w:space="0" w:color="auto"/>
              <w:bottom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64.2</w:t>
            </w:r>
          </w:p>
        </w:tc>
        <w:tc>
          <w:tcPr>
            <w:tcW w:w="851" w:type="dxa"/>
            <w:tcBorders>
              <w:top w:val="single" w:sz="12" w:space="0" w:color="auto"/>
              <w:bottom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50.4</w:t>
            </w:r>
          </w:p>
        </w:tc>
        <w:tc>
          <w:tcPr>
            <w:tcW w:w="851" w:type="dxa"/>
            <w:tcBorders>
              <w:top w:val="single" w:sz="12" w:space="0" w:color="auto"/>
              <w:bottom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64.2</w:t>
            </w:r>
          </w:p>
        </w:tc>
        <w:tc>
          <w:tcPr>
            <w:tcW w:w="851" w:type="dxa"/>
            <w:tcBorders>
              <w:top w:val="single" w:sz="12" w:space="0" w:color="auto"/>
              <w:bottom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51.2</w:t>
            </w:r>
          </w:p>
        </w:tc>
        <w:tc>
          <w:tcPr>
            <w:tcW w:w="851" w:type="dxa"/>
            <w:tcBorders>
              <w:top w:val="single" w:sz="12" w:space="0" w:color="auto"/>
              <w:bottom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63.9</w:t>
            </w:r>
          </w:p>
        </w:tc>
        <w:tc>
          <w:tcPr>
            <w:tcW w:w="851" w:type="dxa"/>
            <w:tcBorders>
              <w:top w:val="single" w:sz="12" w:space="0" w:color="auto"/>
              <w:bottom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50.8</w:t>
            </w:r>
          </w:p>
        </w:tc>
      </w:tr>
      <w:tr w:rsidR="00E0368C" w:rsidRPr="00276A7B" w:rsidTr="00C47984">
        <w:trPr>
          <w:trHeight w:val="240"/>
        </w:trPr>
        <w:tc>
          <w:tcPr>
            <w:tcW w:w="2268" w:type="dxa"/>
            <w:tcBorders>
              <w:top w:val="nil"/>
            </w:tcBorders>
            <w:shd w:val="clear" w:color="auto" w:fill="auto"/>
          </w:tcPr>
          <w:p w:rsidR="00FD40D3" w:rsidRPr="00276A7B" w:rsidRDefault="00FD40D3" w:rsidP="000D61D2">
            <w:pPr>
              <w:suppressAutoHyphens w:val="0"/>
              <w:spacing w:before="40" w:after="40" w:line="220" w:lineRule="exact"/>
              <w:rPr>
                <w:sz w:val="18"/>
                <w:szCs w:val="16"/>
              </w:rPr>
            </w:pPr>
            <w:r w:rsidRPr="00276A7B">
              <w:rPr>
                <w:sz w:val="18"/>
                <w:szCs w:val="16"/>
              </w:rPr>
              <w:t>Employment Rate</w:t>
            </w:r>
          </w:p>
        </w:tc>
        <w:tc>
          <w:tcPr>
            <w:tcW w:w="851" w:type="dxa"/>
            <w:tcBorders>
              <w:top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43.5</w:t>
            </w:r>
          </w:p>
        </w:tc>
        <w:tc>
          <w:tcPr>
            <w:tcW w:w="851" w:type="dxa"/>
            <w:tcBorders>
              <w:top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34.0</w:t>
            </w:r>
          </w:p>
        </w:tc>
        <w:tc>
          <w:tcPr>
            <w:tcW w:w="851" w:type="dxa"/>
            <w:tcBorders>
              <w:top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43.9</w:t>
            </w:r>
          </w:p>
        </w:tc>
        <w:tc>
          <w:tcPr>
            <w:tcW w:w="851" w:type="dxa"/>
            <w:tcBorders>
              <w:top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35.3</w:t>
            </w:r>
          </w:p>
        </w:tc>
        <w:tc>
          <w:tcPr>
            <w:tcW w:w="851" w:type="dxa"/>
            <w:tcBorders>
              <w:top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44.0</w:t>
            </w:r>
          </w:p>
        </w:tc>
        <w:tc>
          <w:tcPr>
            <w:tcW w:w="851" w:type="dxa"/>
            <w:tcBorders>
              <w:top w:val="nil"/>
            </w:tcBorders>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35.3</w:t>
            </w:r>
          </w:p>
        </w:tc>
      </w:tr>
      <w:tr w:rsidR="00E0368C" w:rsidRPr="00276A7B" w:rsidTr="000D61D2">
        <w:trPr>
          <w:trHeight w:val="240"/>
        </w:trPr>
        <w:tc>
          <w:tcPr>
            <w:tcW w:w="2268" w:type="dxa"/>
            <w:shd w:val="clear" w:color="auto" w:fill="auto"/>
          </w:tcPr>
          <w:p w:rsidR="00FD40D3" w:rsidRPr="00276A7B" w:rsidRDefault="00FD40D3" w:rsidP="000D61D2">
            <w:pPr>
              <w:suppressAutoHyphens w:val="0"/>
              <w:spacing w:before="40" w:after="40" w:line="220" w:lineRule="exact"/>
              <w:rPr>
                <w:sz w:val="18"/>
                <w:szCs w:val="16"/>
              </w:rPr>
            </w:pPr>
            <w:r w:rsidRPr="00276A7B">
              <w:rPr>
                <w:sz w:val="18"/>
                <w:szCs w:val="16"/>
              </w:rPr>
              <w:t>Unemployment Rate</w:t>
            </w:r>
          </w:p>
        </w:tc>
        <w:tc>
          <w:tcPr>
            <w:tcW w:w="851" w:type="dxa"/>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32.2</w:t>
            </w:r>
          </w:p>
        </w:tc>
        <w:tc>
          <w:tcPr>
            <w:tcW w:w="851" w:type="dxa"/>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32.5</w:t>
            </w:r>
          </w:p>
        </w:tc>
        <w:tc>
          <w:tcPr>
            <w:tcW w:w="851" w:type="dxa"/>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31.6</w:t>
            </w:r>
          </w:p>
        </w:tc>
        <w:tc>
          <w:tcPr>
            <w:tcW w:w="851" w:type="dxa"/>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31.0</w:t>
            </w:r>
          </w:p>
        </w:tc>
        <w:tc>
          <w:tcPr>
            <w:tcW w:w="851" w:type="dxa"/>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31.2</w:t>
            </w:r>
          </w:p>
        </w:tc>
        <w:tc>
          <w:tcPr>
            <w:tcW w:w="851" w:type="dxa"/>
            <w:shd w:val="clear" w:color="auto" w:fill="auto"/>
            <w:vAlign w:val="bottom"/>
          </w:tcPr>
          <w:p w:rsidR="00FD40D3" w:rsidRPr="00276A7B" w:rsidRDefault="00FD40D3" w:rsidP="000D61D2">
            <w:pPr>
              <w:suppressAutoHyphens w:val="0"/>
              <w:spacing w:before="40" w:after="40" w:line="220" w:lineRule="exact"/>
              <w:jc w:val="right"/>
              <w:rPr>
                <w:sz w:val="18"/>
                <w:szCs w:val="16"/>
              </w:rPr>
            </w:pPr>
            <w:r w:rsidRPr="00276A7B">
              <w:rPr>
                <w:sz w:val="18"/>
                <w:szCs w:val="16"/>
              </w:rPr>
              <w:t>30.5</w:t>
            </w:r>
          </w:p>
        </w:tc>
      </w:tr>
    </w:tbl>
    <w:p w:rsidR="00FD40D3" w:rsidRPr="00904582" w:rsidRDefault="00FD40D3" w:rsidP="00904582">
      <w:pPr>
        <w:pStyle w:val="SingleTxtG"/>
        <w:spacing w:before="120" w:after="240"/>
        <w:ind w:firstLine="170"/>
        <w:jc w:val="left"/>
        <w:rPr>
          <w:rFonts w:eastAsia="KaiTi_GB2312"/>
          <w:iCs/>
          <w:sz w:val="18"/>
          <w:szCs w:val="18"/>
        </w:rPr>
      </w:pPr>
      <w:r w:rsidRPr="00904582">
        <w:rPr>
          <w:rFonts w:eastAsia="KaiTi_GB2312"/>
          <w:i/>
          <w:sz w:val="18"/>
          <w:szCs w:val="18"/>
        </w:rPr>
        <w:t>Source</w:t>
      </w:r>
      <w:r w:rsidRPr="00904582">
        <w:rPr>
          <w:rFonts w:eastAsia="KaiTi_GB2312"/>
          <w:iCs/>
          <w:sz w:val="18"/>
          <w:szCs w:val="18"/>
        </w:rPr>
        <w:t>: State Statistical Office</w:t>
      </w:r>
      <w:r w:rsidR="00904582" w:rsidRPr="00904582">
        <w:rPr>
          <w:rFonts w:eastAsia="KaiTi_GB2312"/>
          <w:iCs/>
          <w:sz w:val="18"/>
          <w:szCs w:val="18"/>
        </w:rPr>
        <w:t>.</w:t>
      </w:r>
    </w:p>
    <w:p w:rsidR="00FD40D3" w:rsidRPr="00295900" w:rsidRDefault="00FD40D3" w:rsidP="00CA5FDB">
      <w:pPr>
        <w:pStyle w:val="SingleTxtG"/>
        <w:numPr>
          <w:ilvl w:val="0"/>
          <w:numId w:val="39"/>
        </w:numPr>
        <w:ind w:left="1134" w:firstLine="0"/>
      </w:pPr>
      <w:r w:rsidRPr="00295900">
        <w:t>There is favourable progress made in the employment rate, which was raised to 44% in 2012, compared with the employment rate of 37.9% in 2005. The employment rate among women was also rais</w:t>
      </w:r>
      <w:r w:rsidR="0037123C">
        <w:t>ed from 30.1% to 35.3% in 2012.</w:t>
      </w:r>
    </w:p>
    <w:p w:rsidR="00FD40D3" w:rsidRPr="00295900" w:rsidRDefault="00FD40D3" w:rsidP="00CA5FDB">
      <w:pPr>
        <w:pStyle w:val="SingleTxtG"/>
        <w:numPr>
          <w:ilvl w:val="0"/>
          <w:numId w:val="39"/>
        </w:numPr>
        <w:ind w:left="1134" w:firstLine="0"/>
      </w:pPr>
      <w:r w:rsidRPr="00295900">
        <w:t>As of 2005, the unemployment rate has been decreasing, compared with previous years. Thus, the unemployment rate in 2005 was 37.6%, and 38.8% among women, while in 2012 the same rate was 31.2%, i.e. 30.5% among women.</w:t>
      </w:r>
    </w:p>
    <w:p w:rsidR="00FD40D3" w:rsidRPr="00295900" w:rsidRDefault="00FD40D3" w:rsidP="00353221">
      <w:pPr>
        <w:pStyle w:val="SingleTxtG"/>
        <w:keepNext/>
        <w:numPr>
          <w:ilvl w:val="0"/>
          <w:numId w:val="39"/>
        </w:numPr>
        <w:ind w:left="1134" w:firstLine="0"/>
      </w:pPr>
      <w:r w:rsidRPr="00295900">
        <w:t>The following tables show the situation with the rates of active population, employment and unemployment among various age groups:</w:t>
      </w:r>
    </w:p>
    <w:p w:rsidR="00FD40D3" w:rsidRPr="00FD40D3" w:rsidRDefault="00471AAE" w:rsidP="00471AAE">
      <w:pPr>
        <w:pStyle w:val="H23G"/>
      </w:pPr>
      <w:r>
        <w:tab/>
      </w:r>
      <w:r>
        <w:tab/>
      </w:r>
      <w:r w:rsidR="00FD40D3" w:rsidRPr="00FD40D3">
        <w:t xml:space="preserve">Active population rate according to age and gender </w:t>
      </w:r>
    </w:p>
    <w:tbl>
      <w:tblPr>
        <w:tblW w:w="0" w:type="auto"/>
        <w:tblInd w:w="1134" w:type="dxa"/>
        <w:tblBorders>
          <w:top w:val="single" w:sz="4" w:space="0" w:color="000000"/>
          <w:bottom w:val="single" w:sz="12" w:space="0" w:color="000000"/>
        </w:tblBorders>
        <w:tblLayout w:type="fixed"/>
        <w:tblCellMar>
          <w:left w:w="0" w:type="dxa"/>
          <w:right w:w="0" w:type="dxa"/>
        </w:tblCellMar>
        <w:tblLook w:val="0000"/>
      </w:tblPr>
      <w:tblGrid>
        <w:gridCol w:w="1701"/>
        <w:gridCol w:w="1021"/>
        <w:gridCol w:w="680"/>
        <w:gridCol w:w="680"/>
        <w:gridCol w:w="680"/>
        <w:gridCol w:w="680"/>
        <w:gridCol w:w="680"/>
        <w:gridCol w:w="680"/>
        <w:gridCol w:w="680"/>
      </w:tblGrid>
      <w:tr w:rsidR="00904582" w:rsidRPr="00904582" w:rsidTr="0077583C">
        <w:trPr>
          <w:trHeight w:val="284"/>
          <w:tblHeader/>
        </w:trPr>
        <w:tc>
          <w:tcPr>
            <w:tcW w:w="1701" w:type="dxa"/>
            <w:tcBorders>
              <w:top w:val="single" w:sz="4" w:space="0" w:color="000000"/>
              <w:bottom w:val="single" w:sz="12" w:space="0" w:color="000000"/>
            </w:tcBorders>
            <w:shd w:val="clear" w:color="auto" w:fill="auto"/>
            <w:noWrap/>
            <w:vAlign w:val="bottom"/>
          </w:tcPr>
          <w:p w:rsidR="00FD40D3" w:rsidRPr="00904582" w:rsidRDefault="00FD40D3" w:rsidP="009A13FF">
            <w:pPr>
              <w:keepNext/>
              <w:suppressAutoHyphens w:val="0"/>
              <w:spacing w:before="80" w:after="80" w:line="200" w:lineRule="exact"/>
              <w:rPr>
                <w:rFonts w:eastAsia="MS Mincho"/>
                <w:i/>
                <w:sz w:val="16"/>
                <w:szCs w:val="16"/>
                <w:lang w:eastAsia="ja-JP"/>
              </w:rPr>
            </w:pPr>
            <w:r w:rsidRPr="00904582">
              <w:rPr>
                <w:rFonts w:eastAsia="MS Mincho"/>
                <w:i/>
                <w:sz w:val="16"/>
                <w:szCs w:val="16"/>
                <w:lang w:eastAsia="ja-JP"/>
              </w:rPr>
              <w:t> </w:t>
            </w:r>
          </w:p>
        </w:tc>
        <w:tc>
          <w:tcPr>
            <w:tcW w:w="1021" w:type="dxa"/>
            <w:tcBorders>
              <w:top w:val="single" w:sz="4" w:space="0" w:color="000000"/>
              <w:bottom w:val="single" w:sz="12" w:space="0" w:color="000000"/>
            </w:tcBorders>
            <w:shd w:val="clear" w:color="auto" w:fill="auto"/>
            <w:noWrap/>
          </w:tcPr>
          <w:p w:rsidR="00FD40D3" w:rsidRPr="00904582" w:rsidRDefault="00FD40D3" w:rsidP="009A13FF">
            <w:pPr>
              <w:keepNext/>
              <w:suppressAutoHyphens w:val="0"/>
              <w:spacing w:before="80" w:after="80" w:line="200" w:lineRule="exact"/>
              <w:rPr>
                <w:rFonts w:eastAsia="MS Mincho"/>
                <w:i/>
                <w:sz w:val="16"/>
                <w:szCs w:val="16"/>
                <w:lang w:eastAsia="ja-JP"/>
              </w:rPr>
            </w:pPr>
            <w:r w:rsidRPr="00904582">
              <w:rPr>
                <w:rFonts w:eastAsia="MS Mincho"/>
                <w:i/>
                <w:sz w:val="16"/>
                <w:szCs w:val="16"/>
                <w:lang w:eastAsia="ja-JP"/>
              </w:rPr>
              <w:t> </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keepNext/>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2006</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keepNext/>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2007</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keepNext/>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2008</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keepNext/>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2009</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keepNext/>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2010</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keepNext/>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2011</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keepNext/>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2012</w:t>
            </w:r>
          </w:p>
        </w:tc>
      </w:tr>
      <w:tr w:rsidR="009A13FF" w:rsidRPr="00904582" w:rsidTr="0077583C">
        <w:trPr>
          <w:trHeight w:val="284"/>
        </w:trPr>
        <w:tc>
          <w:tcPr>
            <w:tcW w:w="1701" w:type="dxa"/>
            <w:tcBorders>
              <w:top w:val="single" w:sz="12" w:space="0" w:color="000000"/>
            </w:tcBorders>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24 years</w:t>
            </w:r>
          </w:p>
        </w:tc>
        <w:tc>
          <w:tcPr>
            <w:tcW w:w="1021" w:type="dxa"/>
            <w:tcBorders>
              <w:top w:val="single" w:sz="12" w:space="0" w:color="000000"/>
            </w:tcBorders>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Total</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35.8</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35.9</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35.9</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35.0</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33.3</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32.1</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33.6</w:t>
            </w:r>
          </w:p>
        </w:tc>
      </w:tr>
      <w:tr w:rsidR="009A13FF" w:rsidRPr="00904582" w:rsidTr="0077583C">
        <w:trPr>
          <w:trHeight w:val="284"/>
        </w:trPr>
        <w:tc>
          <w:tcPr>
            <w:tcW w:w="170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24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29.3</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27.5</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28.1</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26.2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24.0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23.9</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26.2</w:t>
            </w:r>
          </w:p>
        </w:tc>
      </w:tr>
      <w:tr w:rsidR="009A13FF" w:rsidRPr="00904582" w:rsidTr="0077583C">
        <w:trPr>
          <w:trHeight w:val="284"/>
        </w:trPr>
        <w:tc>
          <w:tcPr>
            <w:tcW w:w="170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25 to 54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Total</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77.3</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77.9</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78.1</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78.5</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79.4</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79.2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78.5</w:t>
            </w:r>
          </w:p>
        </w:tc>
      </w:tr>
      <w:tr w:rsidR="009A13FF" w:rsidRPr="00904582" w:rsidTr="0077583C">
        <w:trPr>
          <w:trHeight w:val="284"/>
        </w:trPr>
        <w:tc>
          <w:tcPr>
            <w:tcW w:w="170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25 to 54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63.0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65.0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63.9</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63.9</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65.0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65.8</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64.4</w:t>
            </w:r>
          </w:p>
        </w:tc>
      </w:tr>
      <w:tr w:rsidR="009A13FF" w:rsidRPr="00904582" w:rsidTr="0077583C">
        <w:trPr>
          <w:trHeight w:val="284"/>
        </w:trPr>
        <w:tc>
          <w:tcPr>
            <w:tcW w:w="170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55 to 64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Total</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39.0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40.0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44.3</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46.9</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47.4</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49.2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47.2</w:t>
            </w:r>
          </w:p>
        </w:tc>
      </w:tr>
      <w:tr w:rsidR="009A13FF" w:rsidRPr="00904582" w:rsidTr="0077583C">
        <w:trPr>
          <w:trHeight w:val="284"/>
        </w:trPr>
        <w:tc>
          <w:tcPr>
            <w:tcW w:w="170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55 to 64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22.3</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24.6</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26.9</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29.0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30.2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31.7</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31.2</w:t>
            </w:r>
          </w:p>
        </w:tc>
      </w:tr>
      <w:tr w:rsidR="009A13FF" w:rsidRPr="00904582" w:rsidTr="0077583C">
        <w:trPr>
          <w:trHeight w:val="284"/>
        </w:trPr>
        <w:tc>
          <w:tcPr>
            <w:tcW w:w="170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64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Total</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62.2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62.8</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63.5</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64.0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64.2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64.2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63.9</w:t>
            </w:r>
          </w:p>
        </w:tc>
      </w:tr>
      <w:tr w:rsidR="009A13FF" w:rsidRPr="00904582" w:rsidTr="0077583C">
        <w:trPr>
          <w:trHeight w:val="284"/>
        </w:trPr>
        <w:tc>
          <w:tcPr>
            <w:tcW w:w="170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64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49.2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50.4</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50.2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50.0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50.4</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51.2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50.8</w:t>
            </w:r>
          </w:p>
        </w:tc>
      </w:tr>
    </w:tbl>
    <w:p w:rsidR="00FD40D3" w:rsidRPr="00904582" w:rsidRDefault="00FD40D3" w:rsidP="00471AAE">
      <w:pPr>
        <w:pStyle w:val="SingleTxtG"/>
        <w:spacing w:before="120" w:after="240"/>
        <w:ind w:firstLine="170"/>
        <w:jc w:val="left"/>
        <w:rPr>
          <w:rFonts w:eastAsia="KaiTi_GB2312"/>
          <w:iCs/>
          <w:sz w:val="18"/>
          <w:szCs w:val="18"/>
        </w:rPr>
      </w:pPr>
      <w:r w:rsidRPr="00904582">
        <w:rPr>
          <w:rFonts w:eastAsia="KaiTi_GB2312"/>
          <w:i/>
          <w:sz w:val="18"/>
          <w:szCs w:val="18"/>
        </w:rPr>
        <w:t>Source</w:t>
      </w:r>
      <w:r w:rsidRPr="00904582">
        <w:rPr>
          <w:rFonts w:eastAsia="KaiTi_GB2312"/>
          <w:iCs/>
          <w:sz w:val="18"/>
          <w:szCs w:val="18"/>
        </w:rPr>
        <w:t>: State Statistical Office</w:t>
      </w:r>
      <w:r w:rsidR="00904582" w:rsidRPr="00904582">
        <w:rPr>
          <w:rFonts w:eastAsia="KaiTi_GB2312"/>
          <w:iCs/>
          <w:sz w:val="18"/>
          <w:szCs w:val="18"/>
        </w:rPr>
        <w:t>.</w:t>
      </w:r>
    </w:p>
    <w:p w:rsidR="00FD40D3" w:rsidRPr="00FD40D3" w:rsidRDefault="00471AAE" w:rsidP="00471AAE">
      <w:pPr>
        <w:pStyle w:val="H23G"/>
      </w:pPr>
      <w:r>
        <w:tab/>
      </w:r>
      <w:r>
        <w:tab/>
      </w:r>
      <w:r w:rsidR="00FD40D3" w:rsidRPr="00FD40D3">
        <w:t>Employment rates according to age and gender</w:t>
      </w:r>
    </w:p>
    <w:tbl>
      <w:tblPr>
        <w:tblW w:w="0" w:type="auto"/>
        <w:tblInd w:w="1134" w:type="dxa"/>
        <w:tblBorders>
          <w:top w:val="single" w:sz="4" w:space="0" w:color="000000"/>
          <w:bottom w:val="single" w:sz="12" w:space="0" w:color="000000"/>
        </w:tblBorders>
        <w:tblLayout w:type="fixed"/>
        <w:tblCellMar>
          <w:left w:w="0" w:type="dxa"/>
          <w:right w:w="0" w:type="dxa"/>
        </w:tblCellMar>
        <w:tblLook w:val="0000"/>
      </w:tblPr>
      <w:tblGrid>
        <w:gridCol w:w="1694"/>
        <w:gridCol w:w="1021"/>
        <w:gridCol w:w="680"/>
        <w:gridCol w:w="680"/>
        <w:gridCol w:w="680"/>
        <w:gridCol w:w="680"/>
        <w:gridCol w:w="680"/>
        <w:gridCol w:w="680"/>
        <w:gridCol w:w="680"/>
      </w:tblGrid>
      <w:tr w:rsidR="00E0368C" w:rsidRPr="00904582" w:rsidTr="0077583C">
        <w:trPr>
          <w:trHeight w:val="289"/>
          <w:tblHeader/>
        </w:trPr>
        <w:tc>
          <w:tcPr>
            <w:tcW w:w="1694" w:type="dxa"/>
            <w:tcBorders>
              <w:top w:val="single" w:sz="4" w:space="0" w:color="000000"/>
              <w:bottom w:val="single" w:sz="12" w:space="0" w:color="000000"/>
            </w:tcBorders>
            <w:shd w:val="clear" w:color="auto" w:fill="auto"/>
            <w:noWrap/>
            <w:vAlign w:val="bottom"/>
          </w:tcPr>
          <w:p w:rsidR="00FD40D3" w:rsidRPr="00904582" w:rsidRDefault="00FD40D3" w:rsidP="009A13FF">
            <w:pPr>
              <w:suppressAutoHyphens w:val="0"/>
              <w:spacing w:before="80" w:after="80" w:line="200" w:lineRule="exact"/>
              <w:rPr>
                <w:rFonts w:eastAsia="MS Mincho"/>
                <w:i/>
                <w:sz w:val="16"/>
                <w:szCs w:val="16"/>
                <w:lang w:eastAsia="ja-JP"/>
              </w:rPr>
            </w:pPr>
            <w:r w:rsidRPr="00904582">
              <w:rPr>
                <w:rFonts w:eastAsia="MS Mincho"/>
                <w:i/>
                <w:sz w:val="16"/>
                <w:szCs w:val="16"/>
                <w:lang w:eastAsia="ja-JP"/>
              </w:rPr>
              <w:t> </w:t>
            </w:r>
          </w:p>
        </w:tc>
        <w:tc>
          <w:tcPr>
            <w:tcW w:w="1021" w:type="dxa"/>
            <w:tcBorders>
              <w:top w:val="single" w:sz="4" w:space="0" w:color="000000"/>
              <w:bottom w:val="single" w:sz="12" w:space="0" w:color="000000"/>
            </w:tcBorders>
            <w:shd w:val="clear" w:color="auto" w:fill="auto"/>
            <w:noWrap/>
          </w:tcPr>
          <w:p w:rsidR="00FD40D3" w:rsidRPr="00904582" w:rsidRDefault="00FD40D3" w:rsidP="009A13FF">
            <w:pPr>
              <w:suppressAutoHyphens w:val="0"/>
              <w:spacing w:before="80" w:after="80" w:line="200" w:lineRule="exact"/>
              <w:rPr>
                <w:rFonts w:eastAsia="MS Mincho"/>
                <w:i/>
                <w:sz w:val="16"/>
                <w:szCs w:val="16"/>
                <w:lang w:eastAsia="ja-JP"/>
              </w:rPr>
            </w:pPr>
            <w:r w:rsidRPr="00904582">
              <w:rPr>
                <w:rFonts w:eastAsia="MS Mincho"/>
                <w:i/>
                <w:sz w:val="16"/>
                <w:szCs w:val="16"/>
                <w:lang w:eastAsia="ja-JP"/>
              </w:rPr>
              <w:t> </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2006</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2007</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2008</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2009</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2010</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2011</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2012</w:t>
            </w:r>
          </w:p>
        </w:tc>
      </w:tr>
      <w:tr w:rsidR="00E0368C" w:rsidRPr="00904582" w:rsidTr="0077583C">
        <w:trPr>
          <w:trHeight w:val="289"/>
        </w:trPr>
        <w:tc>
          <w:tcPr>
            <w:tcW w:w="1694" w:type="dxa"/>
            <w:tcBorders>
              <w:top w:val="single" w:sz="12" w:space="0" w:color="000000"/>
            </w:tcBorders>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24 years</w:t>
            </w:r>
          </w:p>
        </w:tc>
        <w:tc>
          <w:tcPr>
            <w:tcW w:w="1021" w:type="dxa"/>
            <w:tcBorders>
              <w:top w:val="single" w:sz="12" w:space="0" w:color="000000"/>
            </w:tcBorders>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Total</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14.4</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15.2</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15.7</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15.7</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15.4</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14.4</w:t>
            </w:r>
          </w:p>
        </w:tc>
        <w:tc>
          <w:tcPr>
            <w:tcW w:w="680" w:type="dxa"/>
            <w:tcBorders>
              <w:top w:val="single" w:sz="12" w:space="0" w:color="000000"/>
            </w:tcBorders>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15.5</w:t>
            </w:r>
          </w:p>
        </w:tc>
      </w:tr>
      <w:tr w:rsidR="00E0368C" w:rsidRPr="00904582" w:rsidTr="0077583C">
        <w:trPr>
          <w:trHeight w:val="289"/>
        </w:trPr>
        <w:tc>
          <w:tcPr>
            <w:tcW w:w="1694"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24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11.4</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11.5</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12.0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10.6</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11.2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10.8</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12.6</w:t>
            </w:r>
          </w:p>
        </w:tc>
      </w:tr>
      <w:tr w:rsidR="00E0368C" w:rsidRPr="00904582" w:rsidTr="0077583C">
        <w:trPr>
          <w:trHeight w:val="289"/>
        </w:trPr>
        <w:tc>
          <w:tcPr>
            <w:tcW w:w="1694"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25 to 54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Total</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51.6</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52.8</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53.9</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55.3</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55.8</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56.4</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55.8</w:t>
            </w:r>
          </w:p>
        </w:tc>
      </w:tr>
      <w:tr w:rsidR="00E0368C" w:rsidRPr="00904582" w:rsidTr="0077583C">
        <w:trPr>
          <w:trHeight w:val="289"/>
        </w:trPr>
        <w:tc>
          <w:tcPr>
            <w:tcW w:w="1694"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25 to 54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41.0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43.0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43.4</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44.5</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45.1</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46.8</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45.8</w:t>
            </w:r>
          </w:p>
        </w:tc>
      </w:tr>
      <w:tr w:rsidR="00E0368C" w:rsidRPr="00904582" w:rsidTr="0077583C">
        <w:trPr>
          <w:trHeight w:val="289"/>
        </w:trPr>
        <w:tc>
          <w:tcPr>
            <w:tcW w:w="1694"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55 to 64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Total</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27.9</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28.8</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31.7</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34.6</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34.2</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35.4</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35.4</w:t>
            </w:r>
          </w:p>
        </w:tc>
      </w:tr>
      <w:tr w:rsidR="00E0368C" w:rsidRPr="00904582" w:rsidTr="0077583C">
        <w:trPr>
          <w:trHeight w:val="289"/>
        </w:trPr>
        <w:tc>
          <w:tcPr>
            <w:tcW w:w="1694"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55 to 64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17.5</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19.6</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21.1</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22.4</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22.4</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24.0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24.5</w:t>
            </w:r>
          </w:p>
        </w:tc>
      </w:tr>
      <w:tr w:rsidR="00E0368C" w:rsidRPr="00904582" w:rsidTr="0077583C">
        <w:trPr>
          <w:trHeight w:val="289"/>
        </w:trPr>
        <w:tc>
          <w:tcPr>
            <w:tcW w:w="1694"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64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Total</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39.6</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40.7</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41.9</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43.3</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43.5</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43.9</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44.0</w:t>
            </w:r>
          </w:p>
        </w:tc>
      </w:tr>
      <w:tr w:rsidR="00E0368C" w:rsidRPr="00904582" w:rsidTr="0077583C">
        <w:trPr>
          <w:trHeight w:val="289"/>
        </w:trPr>
        <w:tc>
          <w:tcPr>
            <w:tcW w:w="1694"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64 years</w:t>
            </w:r>
          </w:p>
        </w:tc>
        <w:tc>
          <w:tcPr>
            <w:tcW w:w="1021" w:type="dxa"/>
            <w:shd w:val="clear" w:color="auto" w:fill="auto"/>
            <w:noWrap/>
          </w:tcPr>
          <w:p w:rsidR="00FD40D3" w:rsidRPr="00904582" w:rsidRDefault="00FD40D3" w:rsidP="009A13FF">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30.7</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32.3</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32.9</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33.5</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34.0</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35.3</w:t>
            </w:r>
          </w:p>
        </w:tc>
        <w:tc>
          <w:tcPr>
            <w:tcW w:w="680" w:type="dxa"/>
            <w:shd w:val="clear" w:color="auto" w:fill="auto"/>
            <w:noWrap/>
            <w:vAlign w:val="bottom"/>
          </w:tcPr>
          <w:p w:rsidR="00FD40D3" w:rsidRPr="00904582" w:rsidRDefault="00FD40D3" w:rsidP="009A13FF">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35.3</w:t>
            </w:r>
          </w:p>
        </w:tc>
      </w:tr>
    </w:tbl>
    <w:p w:rsidR="00FD40D3" w:rsidRPr="00904582" w:rsidRDefault="00FD40D3" w:rsidP="00471AAE">
      <w:pPr>
        <w:pStyle w:val="SingleTxtG"/>
        <w:spacing w:before="120" w:after="240"/>
        <w:ind w:firstLine="170"/>
        <w:jc w:val="left"/>
        <w:rPr>
          <w:rFonts w:eastAsia="KaiTi_GB2312"/>
          <w:iCs/>
          <w:sz w:val="18"/>
          <w:szCs w:val="18"/>
        </w:rPr>
      </w:pPr>
      <w:r w:rsidRPr="00904582">
        <w:rPr>
          <w:rFonts w:eastAsia="KaiTi_GB2312"/>
          <w:i/>
          <w:sz w:val="18"/>
          <w:szCs w:val="18"/>
        </w:rPr>
        <w:t>Source</w:t>
      </w:r>
      <w:r w:rsidRPr="00904582">
        <w:rPr>
          <w:rFonts w:eastAsia="KaiTi_GB2312"/>
          <w:iCs/>
          <w:sz w:val="18"/>
          <w:szCs w:val="18"/>
        </w:rPr>
        <w:t>: State Statistical Office</w:t>
      </w:r>
      <w:r w:rsidR="00904582" w:rsidRPr="00904582">
        <w:rPr>
          <w:rFonts w:eastAsia="KaiTi_GB2312"/>
          <w:iCs/>
          <w:sz w:val="18"/>
          <w:szCs w:val="18"/>
        </w:rPr>
        <w:t>.</w:t>
      </w:r>
    </w:p>
    <w:p w:rsidR="00FD40D3" w:rsidRPr="00FD40D3" w:rsidRDefault="00471AAE" w:rsidP="00471AAE">
      <w:pPr>
        <w:pStyle w:val="H23G"/>
      </w:pPr>
      <w:r>
        <w:tab/>
      </w:r>
      <w:r>
        <w:tab/>
      </w:r>
      <w:r w:rsidR="00FD40D3" w:rsidRPr="00FD40D3">
        <w:t>Unemployment rates according to age and gender</w:t>
      </w:r>
    </w:p>
    <w:tbl>
      <w:tblPr>
        <w:tblW w:w="0" w:type="auto"/>
        <w:tblInd w:w="1134" w:type="dxa"/>
        <w:tblBorders>
          <w:top w:val="single" w:sz="4" w:space="0" w:color="000000"/>
          <w:bottom w:val="single" w:sz="12" w:space="0" w:color="000000"/>
        </w:tblBorders>
        <w:tblLayout w:type="fixed"/>
        <w:tblCellMar>
          <w:left w:w="0" w:type="dxa"/>
          <w:right w:w="0" w:type="dxa"/>
        </w:tblCellMar>
        <w:tblLook w:val="0000"/>
      </w:tblPr>
      <w:tblGrid>
        <w:gridCol w:w="1701"/>
        <w:gridCol w:w="1021"/>
        <w:gridCol w:w="680"/>
        <w:gridCol w:w="680"/>
        <w:gridCol w:w="680"/>
        <w:gridCol w:w="680"/>
        <w:gridCol w:w="680"/>
        <w:gridCol w:w="680"/>
        <w:gridCol w:w="680"/>
      </w:tblGrid>
      <w:tr w:rsidR="00E0368C" w:rsidRPr="00904582" w:rsidTr="0077583C">
        <w:trPr>
          <w:trHeight w:val="271"/>
          <w:tblHeader/>
        </w:trPr>
        <w:tc>
          <w:tcPr>
            <w:tcW w:w="1701" w:type="dxa"/>
            <w:tcBorders>
              <w:top w:val="single" w:sz="4" w:space="0" w:color="000000"/>
              <w:bottom w:val="single" w:sz="12" w:space="0" w:color="000000"/>
            </w:tcBorders>
            <w:shd w:val="clear" w:color="auto" w:fill="auto"/>
            <w:noWrap/>
            <w:vAlign w:val="bottom"/>
          </w:tcPr>
          <w:p w:rsidR="00FD40D3" w:rsidRPr="00904582" w:rsidRDefault="00FD40D3" w:rsidP="00CA1412">
            <w:pPr>
              <w:suppressAutoHyphens w:val="0"/>
              <w:spacing w:before="80" w:after="80" w:line="200" w:lineRule="exact"/>
              <w:rPr>
                <w:rFonts w:eastAsia="MS Mincho"/>
                <w:i/>
                <w:sz w:val="16"/>
                <w:szCs w:val="16"/>
                <w:lang w:eastAsia="ja-JP"/>
              </w:rPr>
            </w:pPr>
            <w:r w:rsidRPr="00904582">
              <w:rPr>
                <w:rFonts w:eastAsia="MS Mincho"/>
                <w:i/>
                <w:sz w:val="16"/>
                <w:szCs w:val="16"/>
                <w:lang w:eastAsia="ja-JP"/>
              </w:rPr>
              <w:t> </w:t>
            </w:r>
          </w:p>
        </w:tc>
        <w:tc>
          <w:tcPr>
            <w:tcW w:w="1021" w:type="dxa"/>
            <w:tcBorders>
              <w:top w:val="single" w:sz="4" w:space="0" w:color="000000"/>
              <w:bottom w:val="single" w:sz="12" w:space="0" w:color="000000"/>
            </w:tcBorders>
            <w:shd w:val="clear" w:color="auto" w:fill="auto"/>
            <w:noWrap/>
          </w:tcPr>
          <w:p w:rsidR="00FD40D3" w:rsidRPr="00904582" w:rsidRDefault="00FD40D3" w:rsidP="00CA1412">
            <w:pPr>
              <w:suppressAutoHyphens w:val="0"/>
              <w:spacing w:before="80" w:after="80" w:line="200" w:lineRule="exact"/>
              <w:rPr>
                <w:rFonts w:eastAsia="MS Mincho"/>
                <w:i/>
                <w:sz w:val="16"/>
                <w:szCs w:val="16"/>
                <w:lang w:eastAsia="ja-JP"/>
              </w:rPr>
            </w:pPr>
            <w:r w:rsidRPr="00904582">
              <w:rPr>
                <w:rFonts w:eastAsia="MS Mincho"/>
                <w:i/>
                <w:sz w:val="16"/>
                <w:szCs w:val="16"/>
                <w:lang w:eastAsia="ja-JP"/>
              </w:rPr>
              <w:t> </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2006</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2007</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2008</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2009</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2010</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2011</w:t>
            </w:r>
          </w:p>
        </w:tc>
        <w:tc>
          <w:tcPr>
            <w:tcW w:w="680" w:type="dxa"/>
            <w:tcBorders>
              <w:top w:val="single" w:sz="4" w:space="0" w:color="000000"/>
              <w:bottom w:val="single" w:sz="12" w:space="0" w:color="000000"/>
            </w:tcBorders>
            <w:shd w:val="clear" w:color="auto" w:fill="auto"/>
            <w:noWrap/>
            <w:vAlign w:val="bottom"/>
          </w:tcPr>
          <w:p w:rsidR="00FD40D3" w:rsidRPr="00904582" w:rsidRDefault="00FD40D3" w:rsidP="003C2BB5">
            <w:pPr>
              <w:suppressAutoHyphens w:val="0"/>
              <w:spacing w:before="80" w:after="80" w:line="200" w:lineRule="exact"/>
              <w:jc w:val="center"/>
              <w:rPr>
                <w:rFonts w:eastAsia="MS Mincho"/>
                <w:i/>
                <w:sz w:val="16"/>
                <w:szCs w:val="16"/>
                <w:lang w:eastAsia="ja-JP"/>
              </w:rPr>
            </w:pPr>
            <w:r w:rsidRPr="00904582">
              <w:rPr>
                <w:rFonts w:eastAsia="MS Mincho"/>
                <w:i/>
                <w:sz w:val="16"/>
                <w:szCs w:val="16"/>
                <w:lang w:eastAsia="ja-JP"/>
              </w:rPr>
              <w:t>2012</w:t>
            </w:r>
          </w:p>
        </w:tc>
      </w:tr>
      <w:tr w:rsidR="00E0368C" w:rsidRPr="00904582" w:rsidTr="0077583C">
        <w:trPr>
          <w:trHeight w:val="271"/>
        </w:trPr>
        <w:tc>
          <w:tcPr>
            <w:tcW w:w="1701" w:type="dxa"/>
            <w:tcBorders>
              <w:top w:val="single" w:sz="12" w:space="0" w:color="000000"/>
            </w:tcBorders>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24 years</w:t>
            </w:r>
          </w:p>
        </w:tc>
        <w:tc>
          <w:tcPr>
            <w:tcW w:w="1021" w:type="dxa"/>
            <w:tcBorders>
              <w:top w:val="single" w:sz="12" w:space="0" w:color="000000"/>
            </w:tcBorders>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Total</w:t>
            </w:r>
          </w:p>
        </w:tc>
        <w:tc>
          <w:tcPr>
            <w:tcW w:w="680" w:type="dxa"/>
            <w:tcBorders>
              <w:top w:val="single" w:sz="12" w:space="0" w:color="000000"/>
            </w:tcBorders>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59.7</w:t>
            </w:r>
          </w:p>
        </w:tc>
        <w:tc>
          <w:tcPr>
            <w:tcW w:w="680" w:type="dxa"/>
            <w:tcBorders>
              <w:top w:val="single" w:sz="12" w:space="0" w:color="000000"/>
            </w:tcBorders>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57.7</w:t>
            </w:r>
          </w:p>
        </w:tc>
        <w:tc>
          <w:tcPr>
            <w:tcW w:w="680" w:type="dxa"/>
            <w:tcBorders>
              <w:top w:val="single" w:sz="12" w:space="0" w:color="000000"/>
            </w:tcBorders>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56.4</w:t>
            </w:r>
          </w:p>
        </w:tc>
        <w:tc>
          <w:tcPr>
            <w:tcW w:w="680" w:type="dxa"/>
            <w:tcBorders>
              <w:top w:val="single" w:sz="12" w:space="0" w:color="000000"/>
            </w:tcBorders>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55.1</w:t>
            </w:r>
          </w:p>
        </w:tc>
        <w:tc>
          <w:tcPr>
            <w:tcW w:w="680" w:type="dxa"/>
            <w:tcBorders>
              <w:top w:val="single" w:sz="12" w:space="0" w:color="000000"/>
            </w:tcBorders>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53.7</w:t>
            </w:r>
          </w:p>
        </w:tc>
        <w:tc>
          <w:tcPr>
            <w:tcW w:w="680" w:type="dxa"/>
            <w:tcBorders>
              <w:top w:val="single" w:sz="12" w:space="0" w:color="000000"/>
            </w:tcBorders>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55.3</w:t>
            </w:r>
          </w:p>
        </w:tc>
        <w:tc>
          <w:tcPr>
            <w:tcW w:w="680" w:type="dxa"/>
            <w:tcBorders>
              <w:top w:val="single" w:sz="12" w:space="0" w:color="000000"/>
            </w:tcBorders>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53.9</w:t>
            </w:r>
          </w:p>
        </w:tc>
      </w:tr>
      <w:tr w:rsidR="00E0368C" w:rsidRPr="00904582" w:rsidTr="0077583C">
        <w:trPr>
          <w:trHeight w:val="271"/>
        </w:trPr>
        <w:tc>
          <w:tcPr>
            <w:tcW w:w="170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24 years</w:t>
            </w:r>
          </w:p>
        </w:tc>
        <w:tc>
          <w:tcPr>
            <w:tcW w:w="102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60.9</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58.2</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57.4</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59.4</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53.3</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54.8</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51.8</w:t>
            </w:r>
          </w:p>
        </w:tc>
      </w:tr>
      <w:tr w:rsidR="00E0368C" w:rsidRPr="00904582" w:rsidTr="0077583C">
        <w:trPr>
          <w:trHeight w:val="271"/>
        </w:trPr>
        <w:tc>
          <w:tcPr>
            <w:tcW w:w="170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from 25 to 54 years</w:t>
            </w:r>
          </w:p>
        </w:tc>
        <w:tc>
          <w:tcPr>
            <w:tcW w:w="102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Tot</w:t>
            </w:r>
            <w:r w:rsidR="009A13FF">
              <w:rPr>
                <w:rFonts w:eastAsia="MS Mincho"/>
                <w:sz w:val="18"/>
                <w:szCs w:val="16"/>
                <w:lang w:eastAsia="ja-JP"/>
              </w:rPr>
              <w:t>g</w:t>
            </w:r>
            <w:r w:rsidRPr="00904582">
              <w:rPr>
                <w:rFonts w:eastAsia="MS Mincho"/>
                <w:sz w:val="18"/>
                <w:szCs w:val="16"/>
                <w:lang w:eastAsia="ja-JP"/>
              </w:rPr>
              <w:t>al</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33.3</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32.3</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31.0</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29.6</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29.7</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28.7</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29.0</w:t>
            </w:r>
          </w:p>
        </w:tc>
      </w:tr>
      <w:tr w:rsidR="00E0368C" w:rsidRPr="00904582" w:rsidTr="0077583C">
        <w:trPr>
          <w:trHeight w:val="271"/>
        </w:trPr>
        <w:tc>
          <w:tcPr>
            <w:tcW w:w="170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from 25 to 54 years</w:t>
            </w:r>
          </w:p>
        </w:tc>
        <w:tc>
          <w:tcPr>
            <w:tcW w:w="102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34.9</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33.8</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32.1</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30.3</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30.6</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28.9</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28.9</w:t>
            </w:r>
          </w:p>
        </w:tc>
      </w:tr>
      <w:tr w:rsidR="00E0368C" w:rsidRPr="00904582" w:rsidTr="0077583C">
        <w:trPr>
          <w:trHeight w:val="271"/>
        </w:trPr>
        <w:tc>
          <w:tcPr>
            <w:tcW w:w="170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from 55 to 64 years</w:t>
            </w:r>
          </w:p>
        </w:tc>
        <w:tc>
          <w:tcPr>
            <w:tcW w:w="102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Total</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28.4</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28.0</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28.5</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26.3</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27.8</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28.2</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25.1</w:t>
            </w:r>
          </w:p>
        </w:tc>
      </w:tr>
      <w:tr w:rsidR="00E0368C" w:rsidRPr="00904582" w:rsidTr="0077583C">
        <w:trPr>
          <w:trHeight w:val="271"/>
        </w:trPr>
        <w:tc>
          <w:tcPr>
            <w:tcW w:w="170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from 55 to 64 years</w:t>
            </w:r>
          </w:p>
        </w:tc>
        <w:tc>
          <w:tcPr>
            <w:tcW w:w="102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21.2</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20.4</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21.5</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22.8</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25.8</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24.2</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21.4</w:t>
            </w:r>
          </w:p>
        </w:tc>
      </w:tr>
      <w:tr w:rsidR="00E0368C" w:rsidRPr="00904582" w:rsidTr="0077583C">
        <w:trPr>
          <w:trHeight w:val="271"/>
        </w:trPr>
        <w:tc>
          <w:tcPr>
            <w:tcW w:w="170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64 years</w:t>
            </w:r>
          </w:p>
        </w:tc>
        <w:tc>
          <w:tcPr>
            <w:tcW w:w="102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Total</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36.3</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35.2</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34.0</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32.3</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32.2</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31.6</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31.2</w:t>
            </w:r>
          </w:p>
        </w:tc>
      </w:tr>
      <w:tr w:rsidR="00E0368C" w:rsidRPr="00904582" w:rsidTr="0077583C">
        <w:trPr>
          <w:trHeight w:val="271"/>
        </w:trPr>
        <w:tc>
          <w:tcPr>
            <w:tcW w:w="170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from 15 to 64 years</w:t>
            </w:r>
          </w:p>
        </w:tc>
        <w:tc>
          <w:tcPr>
            <w:tcW w:w="1021" w:type="dxa"/>
            <w:shd w:val="clear" w:color="auto" w:fill="auto"/>
            <w:noWrap/>
          </w:tcPr>
          <w:p w:rsidR="00FD40D3" w:rsidRPr="00904582" w:rsidRDefault="00FD40D3" w:rsidP="00CA1412">
            <w:pPr>
              <w:suppressAutoHyphens w:val="0"/>
              <w:spacing w:before="40" w:after="40" w:line="220" w:lineRule="exact"/>
              <w:rPr>
                <w:rFonts w:eastAsia="MS Mincho"/>
                <w:sz w:val="18"/>
                <w:szCs w:val="16"/>
                <w:lang w:eastAsia="ja-JP"/>
              </w:rPr>
            </w:pPr>
            <w:r w:rsidRPr="00904582">
              <w:rPr>
                <w:rFonts w:eastAsia="MS Mincho"/>
                <w:sz w:val="18"/>
                <w:szCs w:val="16"/>
                <w:lang w:eastAsia="ja-JP"/>
              </w:rPr>
              <w:t>Women</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37.5</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35.8</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34.3</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32.9</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32.5</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31.0</w:t>
            </w:r>
          </w:p>
        </w:tc>
        <w:tc>
          <w:tcPr>
            <w:tcW w:w="680" w:type="dxa"/>
            <w:shd w:val="clear" w:color="auto" w:fill="auto"/>
            <w:noWrap/>
            <w:vAlign w:val="bottom"/>
          </w:tcPr>
          <w:p w:rsidR="00FD40D3" w:rsidRPr="00904582" w:rsidRDefault="00FD40D3" w:rsidP="00CA1412">
            <w:pPr>
              <w:suppressAutoHyphens w:val="0"/>
              <w:spacing w:before="40" w:after="40" w:line="220" w:lineRule="exact"/>
              <w:jc w:val="right"/>
              <w:rPr>
                <w:rFonts w:eastAsia="MS Mincho"/>
                <w:sz w:val="18"/>
                <w:szCs w:val="16"/>
                <w:lang w:eastAsia="ja-JP"/>
              </w:rPr>
            </w:pPr>
            <w:r w:rsidRPr="00904582">
              <w:rPr>
                <w:rFonts w:eastAsia="MS Mincho"/>
                <w:sz w:val="18"/>
                <w:szCs w:val="16"/>
                <w:lang w:eastAsia="ja-JP"/>
              </w:rPr>
              <w:t>30.5</w:t>
            </w:r>
          </w:p>
        </w:tc>
      </w:tr>
    </w:tbl>
    <w:p w:rsidR="00FD40D3" w:rsidRPr="00904582" w:rsidRDefault="00FD40D3" w:rsidP="00471AAE">
      <w:pPr>
        <w:pStyle w:val="SingleTxtG"/>
        <w:spacing w:before="120" w:after="240"/>
        <w:ind w:firstLine="170"/>
        <w:jc w:val="left"/>
        <w:rPr>
          <w:rFonts w:eastAsia="KaiTi_GB2312"/>
          <w:iCs/>
          <w:sz w:val="18"/>
          <w:szCs w:val="18"/>
        </w:rPr>
      </w:pPr>
      <w:r w:rsidRPr="00904582">
        <w:rPr>
          <w:rFonts w:eastAsia="KaiTi_GB2312"/>
          <w:i/>
          <w:sz w:val="18"/>
          <w:szCs w:val="18"/>
        </w:rPr>
        <w:t>Source</w:t>
      </w:r>
      <w:r w:rsidRPr="00904582">
        <w:rPr>
          <w:rFonts w:eastAsia="KaiTi_GB2312"/>
          <w:iCs/>
          <w:sz w:val="18"/>
          <w:szCs w:val="18"/>
        </w:rPr>
        <w:t>: State Statistical Office</w:t>
      </w:r>
      <w:r w:rsidR="00904582" w:rsidRPr="00904582">
        <w:rPr>
          <w:rFonts w:eastAsia="KaiTi_GB2312"/>
          <w:iCs/>
          <w:sz w:val="18"/>
          <w:szCs w:val="18"/>
        </w:rPr>
        <w:t>.</w:t>
      </w:r>
    </w:p>
    <w:p w:rsidR="00FD40D3" w:rsidRPr="00295900" w:rsidRDefault="00FD40D3" w:rsidP="00CA5FDB">
      <w:pPr>
        <w:pStyle w:val="SingleTxtG"/>
        <w:numPr>
          <w:ilvl w:val="0"/>
          <w:numId w:val="39"/>
        </w:numPr>
        <w:ind w:left="1134" w:firstLine="0"/>
      </w:pPr>
      <w:r w:rsidRPr="00295900">
        <w:t>In 2012, the Law on Employment and Insurance in case of Unemployment was amended, enabling that unemployed persons be registered as active and passive job seekers. Thus, the Employment Agency can focus its activities on active job seekers, designing accordingly employment support programs.</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3119"/>
        <w:gridCol w:w="1418"/>
        <w:gridCol w:w="1418"/>
        <w:gridCol w:w="1418"/>
      </w:tblGrid>
      <w:tr w:rsidR="0074192C" w:rsidRPr="002F0F1E" w:rsidTr="0077583C">
        <w:trPr>
          <w:trHeight w:val="240"/>
          <w:tblHeader/>
        </w:trPr>
        <w:tc>
          <w:tcPr>
            <w:tcW w:w="3119" w:type="dxa"/>
            <w:tcBorders>
              <w:top w:val="single" w:sz="4" w:space="0" w:color="000000"/>
              <w:bottom w:val="single" w:sz="12" w:space="0" w:color="000000"/>
            </w:tcBorders>
            <w:shd w:val="clear" w:color="auto" w:fill="auto"/>
            <w:vAlign w:val="bottom"/>
          </w:tcPr>
          <w:p w:rsidR="00FD40D3" w:rsidRPr="002F0F1E" w:rsidRDefault="00FD40D3" w:rsidP="002F0F1E">
            <w:pPr>
              <w:suppressAutoHyphens w:val="0"/>
              <w:spacing w:before="80" w:after="80" w:line="200" w:lineRule="exact"/>
              <w:rPr>
                <w:bCs/>
                <w:i/>
                <w:sz w:val="16"/>
                <w:szCs w:val="16"/>
              </w:rPr>
            </w:pPr>
            <w:r w:rsidRPr="003C2BB5">
              <w:rPr>
                <w:bCs/>
                <w:i/>
                <w:sz w:val="16"/>
                <w:szCs w:val="16"/>
              </w:rPr>
              <w:t>Active Employment Measures and Programs (AEMP)</w:t>
            </w:r>
          </w:p>
        </w:tc>
        <w:tc>
          <w:tcPr>
            <w:tcW w:w="1418" w:type="dxa"/>
            <w:tcBorders>
              <w:top w:val="single" w:sz="4" w:space="0" w:color="000000"/>
              <w:bottom w:val="single" w:sz="12" w:space="0" w:color="000000"/>
            </w:tcBorders>
            <w:shd w:val="clear" w:color="auto" w:fill="auto"/>
            <w:vAlign w:val="bottom"/>
          </w:tcPr>
          <w:p w:rsidR="00FD40D3" w:rsidRPr="002F0F1E" w:rsidRDefault="00FD40D3" w:rsidP="003C2BB5">
            <w:pPr>
              <w:suppressAutoHyphens w:val="0"/>
              <w:spacing w:before="80" w:after="80" w:line="200" w:lineRule="exact"/>
              <w:jc w:val="center"/>
              <w:rPr>
                <w:i/>
                <w:sz w:val="16"/>
                <w:szCs w:val="16"/>
              </w:rPr>
            </w:pPr>
            <w:r w:rsidRPr="002F0F1E">
              <w:rPr>
                <w:bCs/>
                <w:i/>
                <w:sz w:val="16"/>
                <w:szCs w:val="16"/>
              </w:rPr>
              <w:t>2007</w:t>
            </w:r>
            <w:r w:rsidR="002F0F1E">
              <w:rPr>
                <w:bCs/>
                <w:i/>
                <w:sz w:val="16"/>
                <w:szCs w:val="16"/>
              </w:rPr>
              <w:br/>
            </w:r>
            <w:r w:rsidRPr="002F0F1E">
              <w:rPr>
                <w:bCs/>
                <w:i/>
                <w:sz w:val="16"/>
                <w:szCs w:val="16"/>
              </w:rPr>
              <w:t>(MKD million)</w:t>
            </w:r>
          </w:p>
        </w:tc>
        <w:tc>
          <w:tcPr>
            <w:tcW w:w="1418" w:type="dxa"/>
            <w:tcBorders>
              <w:top w:val="single" w:sz="4" w:space="0" w:color="000000"/>
              <w:bottom w:val="single" w:sz="12" w:space="0" w:color="000000"/>
            </w:tcBorders>
            <w:shd w:val="clear" w:color="auto" w:fill="auto"/>
            <w:vAlign w:val="bottom"/>
          </w:tcPr>
          <w:p w:rsidR="00FD40D3" w:rsidRPr="002F0F1E" w:rsidRDefault="00FD40D3" w:rsidP="003C2BB5">
            <w:pPr>
              <w:suppressAutoHyphens w:val="0"/>
              <w:spacing w:before="80" w:after="80" w:line="200" w:lineRule="exact"/>
              <w:jc w:val="center"/>
              <w:rPr>
                <w:i/>
                <w:sz w:val="16"/>
                <w:szCs w:val="16"/>
              </w:rPr>
            </w:pPr>
            <w:r w:rsidRPr="002F0F1E">
              <w:rPr>
                <w:bCs/>
                <w:i/>
                <w:sz w:val="16"/>
                <w:szCs w:val="16"/>
              </w:rPr>
              <w:t>2008</w:t>
            </w:r>
            <w:r w:rsidR="002F0F1E">
              <w:rPr>
                <w:bCs/>
                <w:i/>
                <w:sz w:val="16"/>
                <w:szCs w:val="16"/>
              </w:rPr>
              <w:br/>
            </w:r>
            <w:r w:rsidRPr="002F0F1E">
              <w:rPr>
                <w:bCs/>
                <w:i/>
                <w:sz w:val="16"/>
                <w:szCs w:val="16"/>
              </w:rPr>
              <w:t>(MKD million)</w:t>
            </w:r>
          </w:p>
        </w:tc>
        <w:tc>
          <w:tcPr>
            <w:tcW w:w="1418" w:type="dxa"/>
            <w:tcBorders>
              <w:top w:val="single" w:sz="4" w:space="0" w:color="000000"/>
              <w:bottom w:val="single" w:sz="12" w:space="0" w:color="000000"/>
            </w:tcBorders>
            <w:shd w:val="clear" w:color="auto" w:fill="auto"/>
            <w:vAlign w:val="bottom"/>
          </w:tcPr>
          <w:p w:rsidR="00FD40D3" w:rsidRPr="002F0F1E" w:rsidRDefault="00FD40D3" w:rsidP="003C2BB5">
            <w:pPr>
              <w:suppressAutoHyphens w:val="0"/>
              <w:spacing w:before="80" w:after="80" w:line="200" w:lineRule="exact"/>
              <w:jc w:val="center"/>
              <w:rPr>
                <w:i/>
                <w:sz w:val="16"/>
                <w:szCs w:val="16"/>
              </w:rPr>
            </w:pPr>
            <w:r w:rsidRPr="002F0F1E">
              <w:rPr>
                <w:bCs/>
                <w:i/>
                <w:sz w:val="16"/>
                <w:szCs w:val="16"/>
              </w:rPr>
              <w:t>2009</w:t>
            </w:r>
            <w:r w:rsidR="00F95BBA">
              <w:rPr>
                <w:bCs/>
                <w:i/>
                <w:sz w:val="16"/>
                <w:szCs w:val="16"/>
              </w:rPr>
              <w:t xml:space="preserve"> </w:t>
            </w:r>
            <w:r w:rsidRPr="002F0F1E">
              <w:rPr>
                <w:bCs/>
                <w:i/>
                <w:sz w:val="16"/>
                <w:szCs w:val="16"/>
              </w:rPr>
              <w:t>(planned)</w:t>
            </w:r>
            <w:r w:rsidR="002F0F1E">
              <w:rPr>
                <w:bCs/>
                <w:i/>
                <w:sz w:val="16"/>
                <w:szCs w:val="16"/>
              </w:rPr>
              <w:br/>
            </w:r>
            <w:r w:rsidRPr="002F0F1E">
              <w:rPr>
                <w:bCs/>
                <w:i/>
                <w:sz w:val="16"/>
                <w:szCs w:val="16"/>
              </w:rPr>
              <w:t>(MKD million)</w:t>
            </w:r>
          </w:p>
        </w:tc>
      </w:tr>
      <w:tr w:rsidR="0074192C" w:rsidRPr="002F0F1E" w:rsidTr="0077583C">
        <w:trPr>
          <w:trHeight w:val="240"/>
        </w:trPr>
        <w:tc>
          <w:tcPr>
            <w:tcW w:w="3119" w:type="dxa"/>
            <w:tcBorders>
              <w:top w:val="single" w:sz="12" w:space="0" w:color="000000"/>
            </w:tcBorders>
            <w:shd w:val="clear" w:color="auto" w:fill="auto"/>
          </w:tcPr>
          <w:p w:rsidR="00FD40D3" w:rsidRPr="002F0F1E" w:rsidRDefault="00FD40D3" w:rsidP="00F95BBA">
            <w:pPr>
              <w:suppressAutoHyphens w:val="0"/>
              <w:spacing w:before="40" w:after="40" w:line="200" w:lineRule="exact"/>
              <w:rPr>
                <w:sz w:val="18"/>
                <w:szCs w:val="16"/>
              </w:rPr>
            </w:pPr>
            <w:r w:rsidRPr="002F0F1E">
              <w:rPr>
                <w:sz w:val="18"/>
                <w:szCs w:val="16"/>
              </w:rPr>
              <w:t>Self-Employment Program</w:t>
            </w:r>
          </w:p>
        </w:tc>
        <w:tc>
          <w:tcPr>
            <w:tcW w:w="1418" w:type="dxa"/>
            <w:tcBorders>
              <w:top w:val="single" w:sz="12" w:space="0" w:color="000000"/>
            </w:tcBorders>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84.51</w:t>
            </w:r>
          </w:p>
        </w:tc>
        <w:tc>
          <w:tcPr>
            <w:tcW w:w="1418" w:type="dxa"/>
            <w:tcBorders>
              <w:top w:val="single" w:sz="12" w:space="0" w:color="000000"/>
            </w:tcBorders>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102.49</w:t>
            </w:r>
          </w:p>
        </w:tc>
        <w:tc>
          <w:tcPr>
            <w:tcW w:w="1418" w:type="dxa"/>
            <w:tcBorders>
              <w:top w:val="single" w:sz="12" w:space="0" w:color="000000"/>
            </w:tcBorders>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137</w:t>
            </w:r>
            <w:r w:rsidR="006A5BB3">
              <w:rPr>
                <w:sz w:val="18"/>
                <w:szCs w:val="16"/>
              </w:rPr>
              <w:t>.</w:t>
            </w:r>
            <w:r w:rsidRPr="002F0F1E">
              <w:rPr>
                <w:sz w:val="18"/>
                <w:szCs w:val="16"/>
              </w:rPr>
              <w:t>2</w:t>
            </w:r>
          </w:p>
        </w:tc>
      </w:tr>
      <w:tr w:rsidR="0074192C" w:rsidRPr="002F0F1E" w:rsidTr="0077583C">
        <w:trPr>
          <w:trHeight w:val="240"/>
        </w:trPr>
        <w:tc>
          <w:tcPr>
            <w:tcW w:w="3119" w:type="dxa"/>
            <w:shd w:val="clear" w:color="auto" w:fill="auto"/>
          </w:tcPr>
          <w:p w:rsidR="00FD40D3" w:rsidRPr="002F0F1E" w:rsidRDefault="00FD40D3" w:rsidP="00F95BBA">
            <w:pPr>
              <w:suppressAutoHyphens w:val="0"/>
              <w:spacing w:before="40" w:after="40" w:line="200" w:lineRule="exact"/>
              <w:rPr>
                <w:sz w:val="18"/>
                <w:szCs w:val="16"/>
              </w:rPr>
            </w:pPr>
            <w:r w:rsidRPr="002F0F1E">
              <w:rPr>
                <w:sz w:val="18"/>
                <w:szCs w:val="16"/>
              </w:rPr>
              <w:t>Formalization of starting a Business</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19.15</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47.00</w:t>
            </w:r>
          </w:p>
        </w:tc>
      </w:tr>
      <w:tr w:rsidR="0074192C" w:rsidRPr="002F0F1E" w:rsidTr="0077583C">
        <w:trPr>
          <w:trHeight w:val="240"/>
        </w:trPr>
        <w:tc>
          <w:tcPr>
            <w:tcW w:w="3119" w:type="dxa"/>
            <w:shd w:val="clear" w:color="auto" w:fill="auto"/>
          </w:tcPr>
          <w:p w:rsidR="00FD40D3" w:rsidRPr="002F0F1E" w:rsidRDefault="00FD40D3" w:rsidP="00F95BBA">
            <w:pPr>
              <w:suppressAutoHyphens w:val="0"/>
              <w:spacing w:before="40" w:after="40" w:line="200" w:lineRule="exact"/>
              <w:rPr>
                <w:sz w:val="18"/>
                <w:szCs w:val="16"/>
              </w:rPr>
            </w:pPr>
            <w:r w:rsidRPr="002F0F1E">
              <w:rPr>
                <w:sz w:val="18"/>
                <w:szCs w:val="16"/>
              </w:rPr>
              <w:t>Program for Preparation for Employment</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50.00</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50.78</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21.55</w:t>
            </w:r>
          </w:p>
        </w:tc>
      </w:tr>
      <w:tr w:rsidR="0074192C" w:rsidRPr="002F0F1E" w:rsidTr="0077583C">
        <w:trPr>
          <w:trHeight w:val="240"/>
        </w:trPr>
        <w:tc>
          <w:tcPr>
            <w:tcW w:w="3119" w:type="dxa"/>
            <w:shd w:val="clear" w:color="auto" w:fill="auto"/>
          </w:tcPr>
          <w:p w:rsidR="00FD40D3" w:rsidRPr="002F0F1E" w:rsidRDefault="00FD40D3" w:rsidP="00F95BBA">
            <w:pPr>
              <w:suppressAutoHyphens w:val="0"/>
              <w:spacing w:before="40" w:after="40" w:line="200" w:lineRule="exact"/>
              <w:rPr>
                <w:sz w:val="18"/>
                <w:szCs w:val="16"/>
              </w:rPr>
            </w:pPr>
            <w:r w:rsidRPr="002F0F1E">
              <w:rPr>
                <w:sz w:val="18"/>
                <w:szCs w:val="16"/>
              </w:rPr>
              <w:t>Subsidies for Employment</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76.34</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94.44</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391</w:t>
            </w:r>
            <w:r w:rsidR="006A5BB3">
              <w:rPr>
                <w:sz w:val="18"/>
                <w:szCs w:val="16"/>
              </w:rPr>
              <w:t>.</w:t>
            </w:r>
            <w:r w:rsidRPr="002F0F1E">
              <w:rPr>
                <w:sz w:val="18"/>
                <w:szCs w:val="16"/>
              </w:rPr>
              <w:t>72</w:t>
            </w:r>
          </w:p>
        </w:tc>
      </w:tr>
      <w:tr w:rsidR="0074192C" w:rsidRPr="002F0F1E" w:rsidTr="0077583C">
        <w:trPr>
          <w:trHeight w:val="240"/>
        </w:trPr>
        <w:tc>
          <w:tcPr>
            <w:tcW w:w="3119" w:type="dxa"/>
            <w:shd w:val="clear" w:color="auto" w:fill="auto"/>
          </w:tcPr>
          <w:p w:rsidR="00FD40D3" w:rsidRPr="002F0F1E" w:rsidRDefault="00FD40D3" w:rsidP="00F95BBA">
            <w:pPr>
              <w:suppressAutoHyphens w:val="0"/>
              <w:spacing w:before="40" w:after="40" w:line="200" w:lineRule="exact"/>
              <w:rPr>
                <w:sz w:val="18"/>
                <w:szCs w:val="16"/>
              </w:rPr>
            </w:pPr>
            <w:r w:rsidRPr="002F0F1E">
              <w:rPr>
                <w:sz w:val="18"/>
                <w:szCs w:val="16"/>
              </w:rPr>
              <w:t xml:space="preserve">Internship as the first employment </w:t>
            </w:r>
            <w:r w:rsidR="00855675">
              <w:rPr>
                <w:sz w:val="18"/>
                <w:szCs w:val="16"/>
              </w:rPr>
              <w:br/>
            </w:r>
            <w:r w:rsidRPr="002F0F1E">
              <w:rPr>
                <w:sz w:val="18"/>
                <w:szCs w:val="16"/>
              </w:rPr>
              <w:t>of the young</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15.00</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1.69</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2.25</w:t>
            </w:r>
          </w:p>
        </w:tc>
      </w:tr>
      <w:tr w:rsidR="0074192C" w:rsidRPr="002F0F1E" w:rsidTr="0077583C">
        <w:trPr>
          <w:trHeight w:val="240"/>
        </w:trPr>
        <w:tc>
          <w:tcPr>
            <w:tcW w:w="3119" w:type="dxa"/>
            <w:shd w:val="clear" w:color="auto" w:fill="auto"/>
          </w:tcPr>
          <w:p w:rsidR="00FD40D3" w:rsidRPr="002F0F1E" w:rsidRDefault="00FD40D3" w:rsidP="00F95BBA">
            <w:pPr>
              <w:suppressAutoHyphens w:val="0"/>
              <w:spacing w:before="40" w:after="40" w:line="200" w:lineRule="exact"/>
              <w:rPr>
                <w:sz w:val="18"/>
                <w:szCs w:val="16"/>
              </w:rPr>
            </w:pPr>
            <w:r w:rsidRPr="002F0F1E">
              <w:rPr>
                <w:sz w:val="18"/>
                <w:szCs w:val="16"/>
              </w:rPr>
              <w:t>Public Works Program</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39.98</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219.38</w:t>
            </w:r>
          </w:p>
        </w:tc>
      </w:tr>
      <w:tr w:rsidR="0074192C" w:rsidRPr="002F0F1E" w:rsidTr="0077583C">
        <w:trPr>
          <w:trHeight w:val="240"/>
        </w:trPr>
        <w:tc>
          <w:tcPr>
            <w:tcW w:w="3119" w:type="dxa"/>
            <w:shd w:val="clear" w:color="auto" w:fill="auto"/>
          </w:tcPr>
          <w:p w:rsidR="00FD40D3" w:rsidRPr="002F0F1E" w:rsidRDefault="00FD40D3" w:rsidP="00F95BBA">
            <w:pPr>
              <w:suppressAutoHyphens w:val="0"/>
              <w:spacing w:before="40" w:after="40" w:line="200" w:lineRule="exact"/>
              <w:rPr>
                <w:sz w:val="18"/>
                <w:szCs w:val="16"/>
              </w:rPr>
            </w:pPr>
            <w:r w:rsidRPr="002F0F1E">
              <w:rPr>
                <w:sz w:val="18"/>
                <w:szCs w:val="16"/>
              </w:rPr>
              <w:t>Pilot Survey of Job Openings</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0.77</w:t>
            </w:r>
          </w:p>
        </w:tc>
      </w:tr>
      <w:tr w:rsidR="0074192C" w:rsidRPr="002F0F1E" w:rsidTr="0077583C">
        <w:trPr>
          <w:trHeight w:val="240"/>
        </w:trPr>
        <w:tc>
          <w:tcPr>
            <w:tcW w:w="3119" w:type="dxa"/>
            <w:shd w:val="clear" w:color="auto" w:fill="auto"/>
          </w:tcPr>
          <w:p w:rsidR="00FD40D3" w:rsidRPr="002F0F1E" w:rsidRDefault="00FD40D3" w:rsidP="00F95BBA">
            <w:pPr>
              <w:suppressAutoHyphens w:val="0"/>
              <w:spacing w:before="40" w:after="40" w:line="200" w:lineRule="exact"/>
              <w:rPr>
                <w:sz w:val="18"/>
                <w:szCs w:val="16"/>
              </w:rPr>
            </w:pPr>
            <w:r w:rsidRPr="002F0F1E">
              <w:rPr>
                <w:sz w:val="18"/>
                <w:szCs w:val="16"/>
              </w:rPr>
              <w:t>Roma Employment Program</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1.2</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1.44</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4.80</w:t>
            </w:r>
          </w:p>
        </w:tc>
      </w:tr>
      <w:tr w:rsidR="0074192C" w:rsidRPr="002F0F1E" w:rsidTr="0077583C">
        <w:trPr>
          <w:trHeight w:val="240"/>
        </w:trPr>
        <w:tc>
          <w:tcPr>
            <w:tcW w:w="3119" w:type="dxa"/>
            <w:shd w:val="clear" w:color="auto" w:fill="auto"/>
          </w:tcPr>
          <w:p w:rsidR="00FD40D3" w:rsidRPr="002F0F1E" w:rsidRDefault="00FD40D3" w:rsidP="00F95BBA">
            <w:pPr>
              <w:suppressAutoHyphens w:val="0"/>
              <w:spacing w:before="40" w:after="40" w:line="200" w:lineRule="exact"/>
              <w:rPr>
                <w:sz w:val="18"/>
                <w:szCs w:val="16"/>
              </w:rPr>
            </w:pPr>
            <w:r w:rsidRPr="002F0F1E">
              <w:rPr>
                <w:sz w:val="18"/>
                <w:szCs w:val="16"/>
              </w:rPr>
              <w:t>Program for Crediting Employment</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385.74</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sz w:val="18"/>
                <w:szCs w:val="16"/>
              </w:rPr>
            </w:pPr>
            <w:r w:rsidRPr="002F0F1E">
              <w:rPr>
                <w:sz w:val="18"/>
                <w:szCs w:val="16"/>
              </w:rPr>
              <w:t>326.65</w:t>
            </w:r>
          </w:p>
        </w:tc>
      </w:tr>
      <w:tr w:rsidR="0074192C" w:rsidRPr="002F0F1E" w:rsidTr="0077583C">
        <w:trPr>
          <w:trHeight w:val="240"/>
        </w:trPr>
        <w:tc>
          <w:tcPr>
            <w:tcW w:w="3119" w:type="dxa"/>
            <w:shd w:val="clear" w:color="auto" w:fill="auto"/>
          </w:tcPr>
          <w:p w:rsidR="00FD40D3" w:rsidRPr="002F0F1E" w:rsidRDefault="00FD40D3" w:rsidP="00F95BBA">
            <w:pPr>
              <w:suppressAutoHyphens w:val="0"/>
              <w:spacing w:before="40" w:after="40" w:line="200" w:lineRule="exact"/>
              <w:rPr>
                <w:bCs/>
                <w:sz w:val="18"/>
                <w:szCs w:val="16"/>
              </w:rPr>
            </w:pPr>
            <w:r w:rsidRPr="002F0F1E">
              <w:rPr>
                <w:bCs/>
                <w:sz w:val="18"/>
                <w:szCs w:val="16"/>
              </w:rPr>
              <w:t>MKD Total</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bCs/>
                <w:sz w:val="18"/>
                <w:szCs w:val="16"/>
              </w:rPr>
            </w:pPr>
            <w:r w:rsidRPr="002F0F1E">
              <w:rPr>
                <w:bCs/>
                <w:sz w:val="18"/>
                <w:szCs w:val="16"/>
              </w:rPr>
              <w:t>267.02 mill.</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bCs/>
                <w:sz w:val="18"/>
                <w:szCs w:val="16"/>
              </w:rPr>
            </w:pPr>
            <w:r w:rsidRPr="002F0F1E">
              <w:rPr>
                <w:bCs/>
                <w:sz w:val="18"/>
                <w:szCs w:val="16"/>
              </w:rPr>
              <w:t>655.72 mill.</w:t>
            </w:r>
          </w:p>
        </w:tc>
        <w:tc>
          <w:tcPr>
            <w:tcW w:w="1418" w:type="dxa"/>
            <w:shd w:val="clear" w:color="auto" w:fill="auto"/>
            <w:vAlign w:val="bottom"/>
          </w:tcPr>
          <w:p w:rsidR="00FD40D3" w:rsidRPr="002F0F1E" w:rsidRDefault="00FD40D3" w:rsidP="00F95BBA">
            <w:pPr>
              <w:suppressAutoHyphens w:val="0"/>
              <w:spacing w:before="40" w:after="40" w:line="200" w:lineRule="exact"/>
              <w:jc w:val="right"/>
              <w:rPr>
                <w:bCs/>
                <w:sz w:val="18"/>
                <w:szCs w:val="16"/>
              </w:rPr>
            </w:pPr>
            <w:r w:rsidRPr="002F0F1E">
              <w:rPr>
                <w:bCs/>
                <w:sz w:val="18"/>
                <w:szCs w:val="16"/>
              </w:rPr>
              <w:t>1,151.30 mill.</w:t>
            </w:r>
          </w:p>
        </w:tc>
      </w:tr>
      <w:tr w:rsidR="0074192C" w:rsidRPr="002F0F1E" w:rsidTr="0077583C">
        <w:trPr>
          <w:trHeight w:val="240"/>
        </w:trPr>
        <w:tc>
          <w:tcPr>
            <w:tcW w:w="3119" w:type="dxa"/>
            <w:shd w:val="clear" w:color="auto" w:fill="auto"/>
          </w:tcPr>
          <w:p w:rsidR="00FD40D3" w:rsidRPr="002F0F1E" w:rsidRDefault="00FD40D3" w:rsidP="00F95BBA">
            <w:pPr>
              <w:suppressAutoHyphens w:val="0"/>
              <w:spacing w:before="40" w:after="40" w:line="200" w:lineRule="exact"/>
              <w:rPr>
                <w:bCs/>
                <w:sz w:val="18"/>
                <w:szCs w:val="16"/>
              </w:rPr>
            </w:pPr>
            <w:r w:rsidRPr="002F0F1E">
              <w:rPr>
                <w:bCs/>
                <w:sz w:val="18"/>
                <w:szCs w:val="16"/>
              </w:rPr>
              <w:t>EURO</w:t>
            </w:r>
          </w:p>
        </w:tc>
        <w:tc>
          <w:tcPr>
            <w:tcW w:w="1418" w:type="dxa"/>
            <w:shd w:val="clear" w:color="auto" w:fill="auto"/>
            <w:vAlign w:val="bottom"/>
          </w:tcPr>
          <w:p w:rsidR="00FD40D3" w:rsidRPr="002F0F1E" w:rsidDel="001F6BEC" w:rsidRDefault="00FD40D3" w:rsidP="00F95BBA">
            <w:pPr>
              <w:suppressAutoHyphens w:val="0"/>
              <w:spacing w:before="40" w:after="40" w:line="200" w:lineRule="exact"/>
              <w:jc w:val="right"/>
              <w:rPr>
                <w:bCs/>
                <w:sz w:val="18"/>
                <w:szCs w:val="16"/>
              </w:rPr>
            </w:pPr>
            <w:r w:rsidRPr="002F0F1E">
              <w:rPr>
                <w:bCs/>
                <w:sz w:val="18"/>
                <w:szCs w:val="16"/>
              </w:rPr>
              <w:t>4.37 mill.</w:t>
            </w:r>
          </w:p>
        </w:tc>
        <w:tc>
          <w:tcPr>
            <w:tcW w:w="1418" w:type="dxa"/>
            <w:shd w:val="clear" w:color="auto" w:fill="auto"/>
            <w:vAlign w:val="bottom"/>
          </w:tcPr>
          <w:p w:rsidR="00FD40D3" w:rsidRPr="002F0F1E" w:rsidDel="001F6BEC" w:rsidRDefault="00FD40D3" w:rsidP="00F95BBA">
            <w:pPr>
              <w:suppressAutoHyphens w:val="0"/>
              <w:spacing w:before="40" w:after="40" w:line="200" w:lineRule="exact"/>
              <w:jc w:val="right"/>
              <w:rPr>
                <w:bCs/>
                <w:sz w:val="18"/>
                <w:szCs w:val="16"/>
              </w:rPr>
            </w:pPr>
            <w:r w:rsidRPr="002F0F1E">
              <w:rPr>
                <w:bCs/>
                <w:sz w:val="18"/>
                <w:szCs w:val="16"/>
              </w:rPr>
              <w:t>10.66 mill.</w:t>
            </w:r>
          </w:p>
        </w:tc>
        <w:tc>
          <w:tcPr>
            <w:tcW w:w="1418" w:type="dxa"/>
            <w:shd w:val="clear" w:color="auto" w:fill="auto"/>
            <w:vAlign w:val="bottom"/>
          </w:tcPr>
          <w:p w:rsidR="00FD40D3" w:rsidRPr="002F0F1E" w:rsidDel="001F6BEC" w:rsidRDefault="00FD40D3" w:rsidP="00F95BBA">
            <w:pPr>
              <w:suppressAutoHyphens w:val="0"/>
              <w:spacing w:before="40" w:after="40" w:line="200" w:lineRule="exact"/>
              <w:jc w:val="right"/>
              <w:rPr>
                <w:bCs/>
                <w:sz w:val="18"/>
                <w:szCs w:val="16"/>
              </w:rPr>
            </w:pPr>
            <w:r w:rsidRPr="002F0F1E">
              <w:rPr>
                <w:bCs/>
                <w:sz w:val="18"/>
                <w:szCs w:val="16"/>
              </w:rPr>
              <w:t>18.7 mill.</w:t>
            </w:r>
          </w:p>
        </w:tc>
      </w:tr>
    </w:tbl>
    <w:p w:rsidR="00FD40D3" w:rsidRPr="00295900" w:rsidRDefault="00FD40D3" w:rsidP="002F0F1E">
      <w:pPr>
        <w:pStyle w:val="SingleTxtG"/>
        <w:numPr>
          <w:ilvl w:val="0"/>
          <w:numId w:val="39"/>
        </w:numPr>
        <w:spacing w:before="240"/>
        <w:ind w:left="1134" w:firstLine="0"/>
      </w:pPr>
      <w:r w:rsidRPr="00295900">
        <w:t xml:space="preserve">Funds spent for active employment measures and programs increase each year, as is the number of people employed or recruited under active employment measures and programs. </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3119"/>
        <w:gridCol w:w="1418"/>
        <w:gridCol w:w="1418"/>
        <w:gridCol w:w="1418"/>
      </w:tblGrid>
      <w:tr w:rsidR="0074192C" w:rsidRPr="00F95BBA" w:rsidTr="0077583C">
        <w:trPr>
          <w:trHeight w:val="240"/>
          <w:tblHeader/>
        </w:trPr>
        <w:tc>
          <w:tcPr>
            <w:tcW w:w="3119" w:type="dxa"/>
            <w:tcBorders>
              <w:top w:val="single" w:sz="4" w:space="0" w:color="000000"/>
              <w:bottom w:val="single" w:sz="12" w:space="0" w:color="000000"/>
            </w:tcBorders>
            <w:shd w:val="clear" w:color="auto" w:fill="auto"/>
            <w:vAlign w:val="bottom"/>
          </w:tcPr>
          <w:p w:rsidR="00FD40D3" w:rsidRPr="00F95BBA" w:rsidRDefault="0025550C" w:rsidP="00F95BBA">
            <w:pPr>
              <w:suppressAutoHyphens w:val="0"/>
              <w:spacing w:before="80" w:after="80" w:line="200" w:lineRule="exact"/>
              <w:rPr>
                <w:bCs/>
                <w:i/>
                <w:sz w:val="16"/>
                <w:szCs w:val="16"/>
              </w:rPr>
            </w:pPr>
            <w:r w:rsidRPr="005F6417">
              <w:rPr>
                <w:bCs/>
                <w:i/>
                <w:sz w:val="16"/>
                <w:szCs w:val="16"/>
              </w:rPr>
              <w:t>Active Employment Measures and Programs (AEMP)</w:t>
            </w:r>
          </w:p>
        </w:tc>
        <w:tc>
          <w:tcPr>
            <w:tcW w:w="1418" w:type="dxa"/>
            <w:tcBorders>
              <w:top w:val="single" w:sz="4" w:space="0" w:color="000000"/>
              <w:bottom w:val="single" w:sz="12" w:space="0" w:color="000000"/>
            </w:tcBorders>
            <w:shd w:val="clear" w:color="auto" w:fill="auto"/>
            <w:vAlign w:val="bottom"/>
          </w:tcPr>
          <w:p w:rsidR="00FD40D3" w:rsidRPr="00F95BBA" w:rsidRDefault="00FD40D3" w:rsidP="003C2BB5">
            <w:pPr>
              <w:suppressAutoHyphens w:val="0"/>
              <w:spacing w:before="80" w:after="80" w:line="200" w:lineRule="exact"/>
              <w:jc w:val="center"/>
              <w:rPr>
                <w:i/>
                <w:sz w:val="16"/>
                <w:szCs w:val="16"/>
              </w:rPr>
            </w:pPr>
            <w:r w:rsidRPr="00F95BBA">
              <w:rPr>
                <w:bCs/>
                <w:i/>
                <w:sz w:val="16"/>
                <w:szCs w:val="16"/>
              </w:rPr>
              <w:t>2010</w:t>
            </w:r>
            <w:r w:rsidR="00F95BBA">
              <w:rPr>
                <w:bCs/>
                <w:i/>
                <w:sz w:val="16"/>
                <w:szCs w:val="16"/>
              </w:rPr>
              <w:br/>
            </w:r>
            <w:r w:rsidRPr="00F95BBA">
              <w:rPr>
                <w:bCs/>
                <w:i/>
                <w:sz w:val="16"/>
                <w:szCs w:val="16"/>
              </w:rPr>
              <w:t>(MKD million)</w:t>
            </w:r>
          </w:p>
        </w:tc>
        <w:tc>
          <w:tcPr>
            <w:tcW w:w="1418" w:type="dxa"/>
            <w:tcBorders>
              <w:top w:val="single" w:sz="4" w:space="0" w:color="000000"/>
              <w:bottom w:val="single" w:sz="12" w:space="0" w:color="000000"/>
            </w:tcBorders>
            <w:shd w:val="clear" w:color="auto" w:fill="auto"/>
            <w:vAlign w:val="bottom"/>
          </w:tcPr>
          <w:p w:rsidR="00FD40D3" w:rsidRPr="00F95BBA" w:rsidRDefault="00FD40D3" w:rsidP="003C2BB5">
            <w:pPr>
              <w:suppressAutoHyphens w:val="0"/>
              <w:spacing w:before="80" w:after="80" w:line="200" w:lineRule="exact"/>
              <w:jc w:val="center"/>
              <w:rPr>
                <w:i/>
                <w:sz w:val="16"/>
                <w:szCs w:val="16"/>
              </w:rPr>
            </w:pPr>
            <w:r w:rsidRPr="00F95BBA">
              <w:rPr>
                <w:bCs/>
                <w:i/>
                <w:sz w:val="16"/>
                <w:szCs w:val="16"/>
              </w:rPr>
              <w:t>2011</w:t>
            </w:r>
            <w:r w:rsidR="00F95BBA">
              <w:rPr>
                <w:bCs/>
                <w:i/>
                <w:sz w:val="16"/>
                <w:szCs w:val="16"/>
              </w:rPr>
              <w:br/>
            </w:r>
            <w:r w:rsidRPr="00F95BBA">
              <w:rPr>
                <w:bCs/>
                <w:i/>
                <w:sz w:val="16"/>
                <w:szCs w:val="16"/>
              </w:rPr>
              <w:t>(MKD million)</w:t>
            </w:r>
          </w:p>
        </w:tc>
        <w:tc>
          <w:tcPr>
            <w:tcW w:w="1418" w:type="dxa"/>
            <w:tcBorders>
              <w:top w:val="single" w:sz="4" w:space="0" w:color="000000"/>
              <w:bottom w:val="single" w:sz="12" w:space="0" w:color="000000"/>
            </w:tcBorders>
            <w:shd w:val="clear" w:color="auto" w:fill="auto"/>
            <w:vAlign w:val="bottom"/>
          </w:tcPr>
          <w:p w:rsidR="00FD40D3" w:rsidRPr="00F95BBA" w:rsidRDefault="00FD40D3" w:rsidP="003C2BB5">
            <w:pPr>
              <w:suppressAutoHyphens w:val="0"/>
              <w:spacing w:before="80" w:after="80" w:line="200" w:lineRule="exact"/>
              <w:jc w:val="center"/>
              <w:rPr>
                <w:i/>
                <w:sz w:val="16"/>
                <w:szCs w:val="16"/>
              </w:rPr>
            </w:pPr>
            <w:r w:rsidRPr="00F95BBA">
              <w:rPr>
                <w:bCs/>
                <w:i/>
                <w:sz w:val="16"/>
                <w:szCs w:val="16"/>
              </w:rPr>
              <w:t>2012</w:t>
            </w:r>
            <w:r w:rsidR="00F95BBA">
              <w:rPr>
                <w:bCs/>
                <w:i/>
                <w:sz w:val="16"/>
                <w:szCs w:val="16"/>
              </w:rPr>
              <w:br/>
            </w:r>
            <w:r w:rsidRPr="00F95BBA">
              <w:rPr>
                <w:bCs/>
                <w:i/>
                <w:sz w:val="16"/>
                <w:szCs w:val="16"/>
              </w:rPr>
              <w:t xml:space="preserve"> (MKD million)</w:t>
            </w:r>
          </w:p>
        </w:tc>
      </w:tr>
      <w:tr w:rsidR="0074192C" w:rsidRPr="00F95BBA" w:rsidTr="0077583C">
        <w:trPr>
          <w:trHeight w:val="240"/>
        </w:trPr>
        <w:tc>
          <w:tcPr>
            <w:tcW w:w="3119" w:type="dxa"/>
            <w:tcBorders>
              <w:top w:val="single" w:sz="12" w:space="0" w:color="000000"/>
            </w:tcBorders>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 xml:space="preserve">Self-Employment Program </w:t>
            </w:r>
          </w:p>
        </w:tc>
        <w:tc>
          <w:tcPr>
            <w:tcW w:w="1418" w:type="dxa"/>
            <w:tcBorders>
              <w:top w:val="single" w:sz="12" w:space="0" w:color="000000"/>
            </w:tcBorders>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147</w:t>
            </w:r>
            <w:r w:rsidR="00531526">
              <w:rPr>
                <w:sz w:val="18"/>
                <w:szCs w:val="16"/>
              </w:rPr>
              <w:t>.</w:t>
            </w:r>
            <w:r w:rsidRPr="00F95BBA">
              <w:rPr>
                <w:sz w:val="18"/>
                <w:szCs w:val="16"/>
              </w:rPr>
              <w:t>5</w:t>
            </w:r>
          </w:p>
        </w:tc>
        <w:tc>
          <w:tcPr>
            <w:tcW w:w="1418" w:type="dxa"/>
            <w:tcBorders>
              <w:top w:val="single" w:sz="12" w:space="0" w:color="000000"/>
            </w:tcBorders>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147</w:t>
            </w:r>
            <w:r w:rsidR="00531526">
              <w:rPr>
                <w:sz w:val="18"/>
                <w:szCs w:val="16"/>
              </w:rPr>
              <w:t>.</w:t>
            </w:r>
            <w:r w:rsidRPr="00F95BBA">
              <w:rPr>
                <w:sz w:val="18"/>
                <w:szCs w:val="16"/>
              </w:rPr>
              <w:t>5</w:t>
            </w:r>
          </w:p>
        </w:tc>
        <w:tc>
          <w:tcPr>
            <w:tcW w:w="1418" w:type="dxa"/>
            <w:tcBorders>
              <w:top w:val="single" w:sz="12" w:space="0" w:color="000000"/>
            </w:tcBorders>
            <w:shd w:val="clear" w:color="auto" w:fill="auto"/>
            <w:vAlign w:val="bottom"/>
          </w:tcPr>
          <w:p w:rsidR="00FD40D3" w:rsidRPr="00F95BBA" w:rsidRDefault="00FD40D3" w:rsidP="005761F8">
            <w:pPr>
              <w:suppressAutoHyphens w:val="0"/>
              <w:spacing w:before="40" w:after="40" w:line="220" w:lineRule="exact"/>
              <w:jc w:val="right"/>
              <w:rPr>
                <w:sz w:val="18"/>
                <w:szCs w:val="16"/>
              </w:rPr>
            </w:pPr>
            <w:r w:rsidRPr="00F95BBA">
              <w:rPr>
                <w:sz w:val="18"/>
                <w:szCs w:val="16"/>
              </w:rPr>
              <w:t>188</w:t>
            </w:r>
            <w:r w:rsidR="00531526">
              <w:rPr>
                <w:sz w:val="18"/>
                <w:szCs w:val="16"/>
              </w:rPr>
              <w:t>.</w:t>
            </w:r>
            <w:r w:rsidRPr="00F95BBA">
              <w:rPr>
                <w:sz w:val="18"/>
                <w:szCs w:val="16"/>
              </w:rPr>
              <w:t>31</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Formalization of starting a Business</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47.00</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47.00</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Financial support to legal persons/ additional employments</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4.6</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8.00</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8.28</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 xml:space="preserve">Entrepreneurship development program with support to existing businesses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0.3</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Pilot Program for Labour Mobility</w:t>
            </w:r>
            <w:r w:rsidR="00290E42" w:rsidRPr="00F95BBA">
              <w:rPr>
                <w:sz w:val="18"/>
                <w:szCs w:val="16"/>
              </w:rPr>
              <w:t xml:space="preserve">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1.30</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 xml:space="preserve">Program for Preparation for Employment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12.66</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13</w:t>
            </w:r>
            <w:r w:rsidR="00531526">
              <w:rPr>
                <w:sz w:val="18"/>
                <w:szCs w:val="16"/>
              </w:rPr>
              <w:t>.</w:t>
            </w:r>
            <w:r w:rsidRPr="00F95BBA">
              <w:rPr>
                <w:sz w:val="18"/>
                <w:szCs w:val="16"/>
              </w:rPr>
              <w:t>80</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12</w:t>
            </w:r>
            <w:r w:rsidR="00531526">
              <w:rPr>
                <w:sz w:val="18"/>
                <w:szCs w:val="16"/>
              </w:rPr>
              <w:t>.</w:t>
            </w:r>
            <w:r w:rsidRPr="00F95BBA">
              <w:rPr>
                <w:sz w:val="18"/>
                <w:szCs w:val="16"/>
              </w:rPr>
              <w:t>30</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Pilot tra</w:t>
            </w:r>
            <w:r w:rsidR="00F95BBA">
              <w:rPr>
                <w:sz w:val="18"/>
                <w:szCs w:val="16"/>
              </w:rPr>
              <w:t>ining for young people up to 30 </w:t>
            </w:r>
            <w:r w:rsidRPr="00F95BBA">
              <w:rPr>
                <w:sz w:val="18"/>
                <w:szCs w:val="16"/>
              </w:rPr>
              <w:t>years of age for a already known employer in the textile industry</w:t>
            </w:r>
            <w:r w:rsidR="00290E42" w:rsidRPr="00F95BBA">
              <w:rPr>
                <w:sz w:val="18"/>
                <w:szCs w:val="16"/>
              </w:rPr>
              <w:t xml:space="preserve">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1.23</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Subsidies for Employment</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264</w:t>
            </w:r>
            <w:r w:rsidR="00531526">
              <w:rPr>
                <w:sz w:val="18"/>
                <w:szCs w:val="16"/>
              </w:rPr>
              <w:t>.</w:t>
            </w:r>
            <w:r w:rsidRPr="00F95BBA">
              <w:rPr>
                <w:sz w:val="18"/>
                <w:szCs w:val="16"/>
              </w:rPr>
              <w:t>22</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57.14</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197.02</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 xml:space="preserve">Internship as the first employment </w:t>
            </w:r>
            <w:r w:rsidR="00F95BBA">
              <w:rPr>
                <w:sz w:val="18"/>
                <w:szCs w:val="16"/>
              </w:rPr>
              <w:br/>
            </w:r>
            <w:r w:rsidRPr="00F95BBA">
              <w:rPr>
                <w:sz w:val="18"/>
                <w:szCs w:val="16"/>
              </w:rPr>
              <w:t xml:space="preserve">of the young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2.19</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4.37</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0.94</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 xml:space="preserve">Program of internship without any remuneration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2.2</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 xml:space="preserve">Survey of Job Openings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0.29</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0.19</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0.12</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 xml:space="preserve">Public Works Program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87.94</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 xml:space="preserve">Pilot Program- To Sustainable Self-Employment through Training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p>
        </w:tc>
        <w:tc>
          <w:tcPr>
            <w:tcW w:w="1418" w:type="dxa"/>
            <w:shd w:val="clear" w:color="auto" w:fill="auto"/>
            <w:vAlign w:val="bottom"/>
          </w:tcPr>
          <w:p w:rsidR="00FD40D3" w:rsidRPr="00F95BBA" w:rsidDel="003219EE" w:rsidRDefault="00FD40D3" w:rsidP="00F95BBA">
            <w:pPr>
              <w:suppressAutoHyphens w:val="0"/>
              <w:spacing w:before="40" w:after="40" w:line="220" w:lineRule="exact"/>
              <w:jc w:val="right"/>
              <w:rPr>
                <w:sz w:val="18"/>
                <w:szCs w:val="16"/>
              </w:rPr>
            </w:pPr>
            <w:r w:rsidRPr="00F95BBA">
              <w:rPr>
                <w:sz w:val="18"/>
                <w:szCs w:val="16"/>
              </w:rPr>
              <w:t>0.44</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 xml:space="preserve">Community Service Pilot Program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p>
        </w:tc>
        <w:tc>
          <w:tcPr>
            <w:tcW w:w="1418" w:type="dxa"/>
            <w:shd w:val="clear" w:color="auto" w:fill="auto"/>
            <w:vAlign w:val="bottom"/>
          </w:tcPr>
          <w:p w:rsidR="00FD40D3" w:rsidRPr="00F95BBA" w:rsidDel="003219EE" w:rsidRDefault="00FD40D3" w:rsidP="00F95BBA">
            <w:pPr>
              <w:suppressAutoHyphens w:val="0"/>
              <w:spacing w:before="40" w:after="40" w:line="220" w:lineRule="exact"/>
              <w:jc w:val="right"/>
              <w:rPr>
                <w:sz w:val="18"/>
                <w:szCs w:val="16"/>
              </w:rPr>
            </w:pPr>
            <w:r w:rsidRPr="00F95BBA">
              <w:rPr>
                <w:sz w:val="18"/>
                <w:szCs w:val="16"/>
              </w:rPr>
              <w:t>0.48</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 xml:space="preserve">Economic empowerment of women-victims of domestic violence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12.51</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sz w:val="18"/>
                <w:szCs w:val="16"/>
              </w:rPr>
            </w:pPr>
            <w:r w:rsidRPr="00F95BBA">
              <w:rPr>
                <w:sz w:val="18"/>
                <w:szCs w:val="16"/>
              </w:rPr>
              <w:t xml:space="preserve">Program of for Crediting Employment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111.62</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sz w:val="18"/>
                <w:szCs w:val="16"/>
              </w:rPr>
            </w:pPr>
            <w:r w:rsidRPr="00F95BBA">
              <w:rPr>
                <w:sz w:val="18"/>
                <w:szCs w:val="16"/>
              </w:rPr>
              <w:t>14.76</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bCs/>
                <w:sz w:val="18"/>
                <w:szCs w:val="16"/>
              </w:rPr>
            </w:pPr>
            <w:r w:rsidRPr="00F95BBA">
              <w:rPr>
                <w:bCs/>
                <w:sz w:val="18"/>
                <w:szCs w:val="16"/>
              </w:rPr>
              <w:t xml:space="preserve">MKD Total </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bCs/>
                <w:sz w:val="18"/>
                <w:szCs w:val="16"/>
              </w:rPr>
            </w:pPr>
            <w:r w:rsidRPr="00F95BBA">
              <w:rPr>
                <w:bCs/>
                <w:sz w:val="18"/>
                <w:szCs w:val="16"/>
              </w:rPr>
              <w:t>478.80 mill.</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bCs/>
                <w:sz w:val="18"/>
                <w:szCs w:val="16"/>
              </w:rPr>
            </w:pPr>
            <w:r w:rsidRPr="00F95BBA">
              <w:rPr>
                <w:bCs/>
                <w:sz w:val="18"/>
                <w:szCs w:val="16"/>
              </w:rPr>
              <w:t>392.19 mill.</w:t>
            </w:r>
          </w:p>
        </w:tc>
        <w:tc>
          <w:tcPr>
            <w:tcW w:w="1418" w:type="dxa"/>
            <w:shd w:val="clear" w:color="auto" w:fill="auto"/>
            <w:vAlign w:val="bottom"/>
          </w:tcPr>
          <w:p w:rsidR="00FD40D3" w:rsidRPr="00F95BBA" w:rsidRDefault="00FD40D3" w:rsidP="00F95BBA">
            <w:pPr>
              <w:suppressAutoHyphens w:val="0"/>
              <w:spacing w:before="40" w:after="40" w:line="220" w:lineRule="exact"/>
              <w:jc w:val="right"/>
              <w:rPr>
                <w:bCs/>
                <w:sz w:val="18"/>
                <w:szCs w:val="16"/>
              </w:rPr>
            </w:pPr>
            <w:r w:rsidRPr="00F95BBA">
              <w:rPr>
                <w:bCs/>
                <w:sz w:val="18"/>
                <w:szCs w:val="16"/>
              </w:rPr>
              <w:t>525.32 mill.</w:t>
            </w:r>
          </w:p>
        </w:tc>
      </w:tr>
      <w:tr w:rsidR="0074192C" w:rsidRPr="00F95BBA" w:rsidTr="0077583C">
        <w:trPr>
          <w:trHeight w:val="240"/>
        </w:trPr>
        <w:tc>
          <w:tcPr>
            <w:tcW w:w="3119" w:type="dxa"/>
            <w:shd w:val="clear" w:color="auto" w:fill="auto"/>
          </w:tcPr>
          <w:p w:rsidR="00FD40D3" w:rsidRPr="00F95BBA" w:rsidRDefault="00FD40D3" w:rsidP="00F95BBA">
            <w:pPr>
              <w:suppressAutoHyphens w:val="0"/>
              <w:spacing w:before="40" w:after="40" w:line="220" w:lineRule="exact"/>
              <w:rPr>
                <w:bCs/>
                <w:sz w:val="18"/>
                <w:szCs w:val="16"/>
              </w:rPr>
            </w:pPr>
            <w:r w:rsidRPr="00F95BBA">
              <w:rPr>
                <w:bCs/>
                <w:sz w:val="18"/>
                <w:szCs w:val="16"/>
              </w:rPr>
              <w:t>EURO</w:t>
            </w:r>
          </w:p>
        </w:tc>
        <w:tc>
          <w:tcPr>
            <w:tcW w:w="1418" w:type="dxa"/>
            <w:shd w:val="clear" w:color="auto" w:fill="auto"/>
            <w:vAlign w:val="bottom"/>
          </w:tcPr>
          <w:p w:rsidR="00FD40D3" w:rsidRPr="00F95BBA" w:rsidDel="001F6BEC" w:rsidRDefault="00FD40D3" w:rsidP="00F95BBA">
            <w:pPr>
              <w:suppressAutoHyphens w:val="0"/>
              <w:spacing w:before="40" w:after="40" w:line="220" w:lineRule="exact"/>
              <w:jc w:val="right"/>
              <w:rPr>
                <w:bCs/>
                <w:sz w:val="18"/>
                <w:szCs w:val="16"/>
              </w:rPr>
            </w:pPr>
            <w:r w:rsidRPr="00F95BBA">
              <w:rPr>
                <w:bCs/>
                <w:sz w:val="18"/>
                <w:szCs w:val="16"/>
              </w:rPr>
              <w:t>7.79 mill</w:t>
            </w:r>
            <w:r w:rsidR="00EE754D">
              <w:rPr>
                <w:bCs/>
                <w:sz w:val="18"/>
                <w:szCs w:val="16"/>
              </w:rPr>
              <w:t>.</w:t>
            </w:r>
          </w:p>
        </w:tc>
        <w:tc>
          <w:tcPr>
            <w:tcW w:w="1418" w:type="dxa"/>
            <w:shd w:val="clear" w:color="auto" w:fill="auto"/>
            <w:vAlign w:val="bottom"/>
          </w:tcPr>
          <w:p w:rsidR="00FD40D3" w:rsidRPr="00F95BBA" w:rsidDel="001F6BEC" w:rsidRDefault="00FD40D3" w:rsidP="00F95BBA">
            <w:pPr>
              <w:suppressAutoHyphens w:val="0"/>
              <w:spacing w:before="40" w:after="40" w:line="220" w:lineRule="exact"/>
              <w:jc w:val="right"/>
              <w:rPr>
                <w:bCs/>
                <w:sz w:val="18"/>
                <w:szCs w:val="16"/>
              </w:rPr>
            </w:pPr>
            <w:r w:rsidRPr="00F95BBA">
              <w:rPr>
                <w:bCs/>
                <w:sz w:val="18"/>
                <w:szCs w:val="16"/>
              </w:rPr>
              <w:t>6.40 mill.</w:t>
            </w:r>
          </w:p>
        </w:tc>
        <w:tc>
          <w:tcPr>
            <w:tcW w:w="1418" w:type="dxa"/>
            <w:shd w:val="clear" w:color="auto" w:fill="auto"/>
            <w:vAlign w:val="bottom"/>
          </w:tcPr>
          <w:p w:rsidR="00FD40D3" w:rsidRPr="00F95BBA" w:rsidDel="001F6BEC" w:rsidRDefault="00FD40D3" w:rsidP="00F95BBA">
            <w:pPr>
              <w:suppressAutoHyphens w:val="0"/>
              <w:spacing w:before="40" w:after="40" w:line="220" w:lineRule="exact"/>
              <w:jc w:val="right"/>
              <w:rPr>
                <w:bCs/>
                <w:sz w:val="18"/>
                <w:szCs w:val="16"/>
              </w:rPr>
            </w:pPr>
            <w:r w:rsidRPr="00F95BBA">
              <w:rPr>
                <w:bCs/>
                <w:sz w:val="18"/>
                <w:szCs w:val="16"/>
              </w:rPr>
              <w:t>8.54 mill.</w:t>
            </w:r>
          </w:p>
        </w:tc>
      </w:tr>
    </w:tbl>
    <w:p w:rsidR="00FD40D3" w:rsidRPr="00471AAE" w:rsidRDefault="00471AAE" w:rsidP="00471AAE">
      <w:pPr>
        <w:pStyle w:val="H23G"/>
      </w:pPr>
      <w:r>
        <w:tab/>
      </w:r>
      <w:r>
        <w:tab/>
      </w:r>
      <w:r w:rsidR="00FD40D3" w:rsidRPr="00471AAE">
        <w:t xml:space="preserve">Number of persons covered by self-employment programs </w:t>
      </w:r>
    </w:p>
    <w:tbl>
      <w:tblPr>
        <w:tblW w:w="7370" w:type="dxa"/>
        <w:tblInd w:w="1134" w:type="dxa"/>
        <w:tblBorders>
          <w:top w:val="single" w:sz="4" w:space="0" w:color="auto"/>
        </w:tblBorders>
        <w:tblCellMar>
          <w:left w:w="0" w:type="dxa"/>
          <w:right w:w="0" w:type="dxa"/>
        </w:tblCellMar>
        <w:tblLook w:val="00A0"/>
      </w:tblPr>
      <w:tblGrid>
        <w:gridCol w:w="3667"/>
        <w:gridCol w:w="1185"/>
        <w:gridCol w:w="1185"/>
        <w:gridCol w:w="1333"/>
      </w:tblGrid>
      <w:tr w:rsidR="0074192C" w:rsidRPr="0074192C" w:rsidTr="0074192C">
        <w:trPr>
          <w:trHeight w:val="240"/>
          <w:tblHeader/>
        </w:trPr>
        <w:tc>
          <w:tcPr>
            <w:tcW w:w="3510" w:type="dxa"/>
            <w:tcBorders>
              <w:top w:val="single" w:sz="4" w:space="0" w:color="auto"/>
              <w:bottom w:val="single" w:sz="12" w:space="0" w:color="auto"/>
            </w:tcBorders>
            <w:shd w:val="clear" w:color="auto" w:fill="auto"/>
            <w:vAlign w:val="bottom"/>
          </w:tcPr>
          <w:p w:rsidR="00FD40D3" w:rsidRPr="0074192C" w:rsidRDefault="0025550C" w:rsidP="0074192C">
            <w:pPr>
              <w:suppressAutoHyphens w:val="0"/>
              <w:spacing w:before="80" w:after="80" w:line="200" w:lineRule="exact"/>
              <w:rPr>
                <w:bCs/>
                <w:i/>
                <w:sz w:val="16"/>
                <w:szCs w:val="16"/>
              </w:rPr>
            </w:pPr>
            <w:r w:rsidRPr="005F6417">
              <w:rPr>
                <w:bCs/>
                <w:i/>
                <w:sz w:val="16"/>
                <w:szCs w:val="16"/>
              </w:rPr>
              <w:t>Active Employment Measures and Programs (AEMP)</w:t>
            </w:r>
            <w:r w:rsidR="00FD40D3" w:rsidRPr="0074192C">
              <w:rPr>
                <w:bCs/>
                <w:i/>
                <w:sz w:val="16"/>
                <w:szCs w:val="16"/>
              </w:rPr>
              <w:t xml:space="preserve"> </w:t>
            </w:r>
          </w:p>
        </w:tc>
        <w:tc>
          <w:tcPr>
            <w:tcW w:w="1134" w:type="dxa"/>
            <w:tcBorders>
              <w:top w:val="single" w:sz="4" w:space="0" w:color="auto"/>
              <w:bottom w:val="single" w:sz="12" w:space="0" w:color="auto"/>
            </w:tcBorders>
            <w:shd w:val="clear" w:color="auto" w:fill="auto"/>
            <w:vAlign w:val="bottom"/>
          </w:tcPr>
          <w:p w:rsidR="00FD40D3" w:rsidRPr="0074192C" w:rsidRDefault="00FD40D3" w:rsidP="003C2BB5">
            <w:pPr>
              <w:suppressAutoHyphens w:val="0"/>
              <w:spacing w:before="80" w:after="80" w:line="200" w:lineRule="exact"/>
              <w:ind w:left="113"/>
              <w:jc w:val="center"/>
              <w:rPr>
                <w:bCs/>
                <w:i/>
                <w:sz w:val="16"/>
                <w:szCs w:val="16"/>
              </w:rPr>
            </w:pPr>
            <w:r w:rsidRPr="0074192C">
              <w:rPr>
                <w:bCs/>
                <w:i/>
                <w:sz w:val="16"/>
                <w:szCs w:val="16"/>
              </w:rPr>
              <w:t>2007</w:t>
            </w:r>
          </w:p>
        </w:tc>
        <w:tc>
          <w:tcPr>
            <w:tcW w:w="1134" w:type="dxa"/>
            <w:tcBorders>
              <w:top w:val="single" w:sz="4" w:space="0" w:color="auto"/>
              <w:bottom w:val="single" w:sz="12" w:space="0" w:color="auto"/>
            </w:tcBorders>
            <w:shd w:val="clear" w:color="auto" w:fill="auto"/>
            <w:vAlign w:val="bottom"/>
          </w:tcPr>
          <w:p w:rsidR="00FD40D3" w:rsidRPr="0074192C" w:rsidRDefault="00FD40D3" w:rsidP="003C2BB5">
            <w:pPr>
              <w:suppressAutoHyphens w:val="0"/>
              <w:spacing w:before="80" w:after="80" w:line="200" w:lineRule="exact"/>
              <w:ind w:left="113"/>
              <w:jc w:val="center"/>
              <w:rPr>
                <w:bCs/>
                <w:i/>
                <w:sz w:val="16"/>
                <w:szCs w:val="16"/>
              </w:rPr>
            </w:pPr>
            <w:r w:rsidRPr="0074192C">
              <w:rPr>
                <w:bCs/>
                <w:i/>
                <w:sz w:val="16"/>
                <w:szCs w:val="16"/>
              </w:rPr>
              <w:t>2008</w:t>
            </w:r>
          </w:p>
        </w:tc>
        <w:tc>
          <w:tcPr>
            <w:tcW w:w="1276" w:type="dxa"/>
            <w:tcBorders>
              <w:top w:val="single" w:sz="4" w:space="0" w:color="auto"/>
              <w:bottom w:val="single" w:sz="12" w:space="0" w:color="auto"/>
            </w:tcBorders>
            <w:shd w:val="clear" w:color="auto" w:fill="auto"/>
            <w:vAlign w:val="bottom"/>
          </w:tcPr>
          <w:p w:rsidR="00FD40D3" w:rsidRPr="0074192C" w:rsidRDefault="00FD40D3" w:rsidP="003C2BB5">
            <w:pPr>
              <w:suppressAutoHyphens w:val="0"/>
              <w:spacing w:before="80" w:after="80" w:line="200" w:lineRule="exact"/>
              <w:ind w:left="113"/>
              <w:jc w:val="center"/>
              <w:rPr>
                <w:bCs/>
                <w:i/>
                <w:sz w:val="16"/>
                <w:szCs w:val="16"/>
              </w:rPr>
            </w:pPr>
            <w:r w:rsidRPr="0074192C">
              <w:rPr>
                <w:bCs/>
                <w:i/>
                <w:sz w:val="16"/>
                <w:szCs w:val="16"/>
              </w:rPr>
              <w:t>2009</w:t>
            </w:r>
          </w:p>
        </w:tc>
      </w:tr>
      <w:tr w:rsidR="0074192C" w:rsidRPr="0074192C" w:rsidTr="0074192C">
        <w:trPr>
          <w:trHeight w:val="240"/>
        </w:trPr>
        <w:tc>
          <w:tcPr>
            <w:tcW w:w="3510" w:type="dxa"/>
            <w:tcBorders>
              <w:top w:val="single" w:sz="12" w:space="0" w:color="auto"/>
            </w:tcBorders>
            <w:shd w:val="clear" w:color="auto" w:fill="auto"/>
          </w:tcPr>
          <w:p w:rsidR="00FD40D3" w:rsidRPr="0074192C" w:rsidRDefault="00FD40D3" w:rsidP="00CB6822">
            <w:pPr>
              <w:suppressAutoHyphens w:val="0"/>
              <w:spacing w:before="40" w:after="40" w:line="220" w:lineRule="exact"/>
              <w:rPr>
                <w:sz w:val="18"/>
                <w:szCs w:val="16"/>
              </w:rPr>
            </w:pPr>
            <w:r w:rsidRPr="0074192C">
              <w:rPr>
                <w:sz w:val="18"/>
                <w:szCs w:val="16"/>
              </w:rPr>
              <w:t xml:space="preserve">Self-Employment Program </w:t>
            </w:r>
          </w:p>
        </w:tc>
        <w:tc>
          <w:tcPr>
            <w:tcW w:w="1134" w:type="dxa"/>
            <w:tcBorders>
              <w:top w:val="single" w:sz="12" w:space="0" w:color="auto"/>
            </w:tcBorders>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558</w:t>
            </w:r>
          </w:p>
        </w:tc>
        <w:tc>
          <w:tcPr>
            <w:tcW w:w="1134" w:type="dxa"/>
            <w:tcBorders>
              <w:top w:val="single" w:sz="12" w:space="0" w:color="auto"/>
            </w:tcBorders>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529</w:t>
            </w:r>
          </w:p>
        </w:tc>
        <w:tc>
          <w:tcPr>
            <w:tcW w:w="1276" w:type="dxa"/>
            <w:tcBorders>
              <w:top w:val="single" w:sz="12" w:space="0" w:color="auto"/>
            </w:tcBorders>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654</w:t>
            </w:r>
          </w:p>
        </w:tc>
      </w:tr>
      <w:tr w:rsidR="0074192C" w:rsidRPr="0074192C" w:rsidTr="0074192C">
        <w:trPr>
          <w:trHeight w:val="240"/>
        </w:trPr>
        <w:tc>
          <w:tcPr>
            <w:tcW w:w="3510" w:type="dxa"/>
            <w:shd w:val="clear" w:color="auto" w:fill="auto"/>
          </w:tcPr>
          <w:p w:rsidR="00FD40D3" w:rsidRPr="0074192C" w:rsidRDefault="00FD40D3" w:rsidP="00CB6822">
            <w:pPr>
              <w:suppressAutoHyphens w:val="0"/>
              <w:spacing w:before="40" w:after="40" w:line="220" w:lineRule="exact"/>
              <w:rPr>
                <w:sz w:val="18"/>
                <w:szCs w:val="16"/>
              </w:rPr>
            </w:pPr>
            <w:r w:rsidRPr="0074192C">
              <w:rPr>
                <w:sz w:val="18"/>
                <w:szCs w:val="16"/>
              </w:rPr>
              <w:t>Formalization of starting</w:t>
            </w:r>
            <w:r w:rsidR="00290E42">
              <w:rPr>
                <w:sz w:val="18"/>
                <w:szCs w:val="16"/>
              </w:rPr>
              <w:t xml:space="preserve"> </w:t>
            </w:r>
            <w:r w:rsidRPr="0074192C">
              <w:rPr>
                <w:sz w:val="18"/>
                <w:szCs w:val="16"/>
              </w:rPr>
              <w:t>a Business</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113</w:t>
            </w:r>
          </w:p>
        </w:tc>
        <w:tc>
          <w:tcPr>
            <w:tcW w:w="1276"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250</w:t>
            </w:r>
          </w:p>
        </w:tc>
      </w:tr>
      <w:tr w:rsidR="0074192C" w:rsidRPr="0074192C" w:rsidTr="0074192C">
        <w:trPr>
          <w:trHeight w:val="240"/>
        </w:trPr>
        <w:tc>
          <w:tcPr>
            <w:tcW w:w="3510" w:type="dxa"/>
            <w:shd w:val="clear" w:color="auto" w:fill="auto"/>
          </w:tcPr>
          <w:p w:rsidR="00FD40D3" w:rsidRPr="0074192C" w:rsidRDefault="00FD40D3" w:rsidP="00CB6822">
            <w:pPr>
              <w:suppressAutoHyphens w:val="0"/>
              <w:spacing w:before="40" w:after="40" w:line="220" w:lineRule="exact"/>
              <w:rPr>
                <w:sz w:val="18"/>
                <w:szCs w:val="16"/>
              </w:rPr>
            </w:pPr>
            <w:r w:rsidRPr="0074192C">
              <w:rPr>
                <w:sz w:val="18"/>
                <w:szCs w:val="16"/>
              </w:rPr>
              <w:t xml:space="preserve">Program for Preparation for Employment </w:t>
            </w:r>
          </w:p>
        </w:tc>
        <w:tc>
          <w:tcPr>
            <w:tcW w:w="1134" w:type="dxa"/>
            <w:shd w:val="clear" w:color="auto" w:fill="auto"/>
            <w:vAlign w:val="bottom"/>
          </w:tcPr>
          <w:p w:rsidR="00FD40D3" w:rsidRPr="0074192C" w:rsidRDefault="00EE754D" w:rsidP="00CB6822">
            <w:pPr>
              <w:suppressAutoHyphens w:val="0"/>
              <w:spacing w:before="40" w:after="40" w:line="220" w:lineRule="exact"/>
              <w:ind w:left="113"/>
              <w:jc w:val="right"/>
              <w:rPr>
                <w:sz w:val="18"/>
                <w:szCs w:val="16"/>
              </w:rPr>
            </w:pPr>
            <w:r>
              <w:rPr>
                <w:sz w:val="18"/>
                <w:szCs w:val="16"/>
              </w:rPr>
              <w:t>5,</w:t>
            </w:r>
            <w:r w:rsidR="00FD40D3" w:rsidRPr="0074192C">
              <w:rPr>
                <w:sz w:val="18"/>
                <w:szCs w:val="16"/>
              </w:rPr>
              <w:t>000</w:t>
            </w:r>
          </w:p>
        </w:tc>
        <w:tc>
          <w:tcPr>
            <w:tcW w:w="1134" w:type="dxa"/>
            <w:shd w:val="clear" w:color="auto" w:fill="auto"/>
            <w:vAlign w:val="bottom"/>
          </w:tcPr>
          <w:p w:rsidR="00FD40D3" w:rsidRPr="0074192C" w:rsidRDefault="00EE754D" w:rsidP="00CB6822">
            <w:pPr>
              <w:suppressAutoHyphens w:val="0"/>
              <w:spacing w:before="40" w:after="40" w:line="220" w:lineRule="exact"/>
              <w:ind w:left="113"/>
              <w:jc w:val="right"/>
              <w:rPr>
                <w:sz w:val="18"/>
                <w:szCs w:val="16"/>
              </w:rPr>
            </w:pPr>
            <w:r>
              <w:rPr>
                <w:sz w:val="18"/>
                <w:szCs w:val="16"/>
              </w:rPr>
              <w:t>5,</w:t>
            </w:r>
            <w:r w:rsidR="00FD40D3" w:rsidRPr="0074192C">
              <w:rPr>
                <w:sz w:val="18"/>
                <w:szCs w:val="16"/>
              </w:rPr>
              <w:t>701</w:t>
            </w:r>
          </w:p>
        </w:tc>
        <w:tc>
          <w:tcPr>
            <w:tcW w:w="1276" w:type="dxa"/>
            <w:shd w:val="clear" w:color="auto" w:fill="auto"/>
            <w:vAlign w:val="bottom"/>
          </w:tcPr>
          <w:p w:rsidR="00FD40D3" w:rsidRPr="0074192C" w:rsidRDefault="00EE754D" w:rsidP="00CB6822">
            <w:pPr>
              <w:suppressAutoHyphens w:val="0"/>
              <w:spacing w:before="40" w:after="40" w:line="220" w:lineRule="exact"/>
              <w:ind w:left="113"/>
              <w:jc w:val="right"/>
              <w:rPr>
                <w:sz w:val="18"/>
                <w:szCs w:val="16"/>
              </w:rPr>
            </w:pPr>
            <w:r>
              <w:rPr>
                <w:sz w:val="18"/>
                <w:szCs w:val="16"/>
              </w:rPr>
              <w:t>3,</w:t>
            </w:r>
            <w:r w:rsidR="00FD40D3" w:rsidRPr="0074192C">
              <w:rPr>
                <w:sz w:val="18"/>
                <w:szCs w:val="16"/>
              </w:rPr>
              <w:t>692</w:t>
            </w:r>
          </w:p>
        </w:tc>
      </w:tr>
      <w:tr w:rsidR="0074192C" w:rsidRPr="0074192C" w:rsidTr="0074192C">
        <w:trPr>
          <w:trHeight w:val="240"/>
        </w:trPr>
        <w:tc>
          <w:tcPr>
            <w:tcW w:w="3510" w:type="dxa"/>
            <w:shd w:val="clear" w:color="auto" w:fill="auto"/>
          </w:tcPr>
          <w:p w:rsidR="00FD40D3" w:rsidRPr="0074192C" w:rsidRDefault="00FD40D3" w:rsidP="00CB6822">
            <w:pPr>
              <w:suppressAutoHyphens w:val="0"/>
              <w:spacing w:before="40" w:after="40" w:line="220" w:lineRule="exact"/>
              <w:rPr>
                <w:sz w:val="18"/>
                <w:szCs w:val="16"/>
              </w:rPr>
            </w:pPr>
            <w:r w:rsidRPr="0074192C">
              <w:rPr>
                <w:sz w:val="18"/>
                <w:szCs w:val="16"/>
              </w:rPr>
              <w:t>Subsidies for Employment</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348</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356</w:t>
            </w:r>
          </w:p>
        </w:tc>
        <w:tc>
          <w:tcPr>
            <w:tcW w:w="1276" w:type="dxa"/>
            <w:shd w:val="clear" w:color="auto" w:fill="auto"/>
            <w:vAlign w:val="bottom"/>
          </w:tcPr>
          <w:p w:rsidR="00FD40D3" w:rsidRPr="0074192C" w:rsidRDefault="00EE754D" w:rsidP="00CB6822">
            <w:pPr>
              <w:suppressAutoHyphens w:val="0"/>
              <w:spacing w:before="40" w:after="40" w:line="220" w:lineRule="exact"/>
              <w:ind w:left="113"/>
              <w:jc w:val="right"/>
              <w:rPr>
                <w:sz w:val="18"/>
                <w:szCs w:val="16"/>
              </w:rPr>
            </w:pPr>
            <w:r>
              <w:rPr>
                <w:sz w:val="18"/>
                <w:szCs w:val="16"/>
              </w:rPr>
              <w:t>1,</w:t>
            </w:r>
            <w:r w:rsidR="00FD40D3" w:rsidRPr="0074192C">
              <w:rPr>
                <w:sz w:val="18"/>
                <w:szCs w:val="16"/>
              </w:rPr>
              <w:t>816</w:t>
            </w:r>
          </w:p>
        </w:tc>
      </w:tr>
      <w:tr w:rsidR="0074192C" w:rsidRPr="0074192C" w:rsidTr="0074192C">
        <w:trPr>
          <w:trHeight w:val="240"/>
        </w:trPr>
        <w:tc>
          <w:tcPr>
            <w:tcW w:w="3510" w:type="dxa"/>
            <w:shd w:val="clear" w:color="auto" w:fill="auto"/>
          </w:tcPr>
          <w:p w:rsidR="00FD40D3" w:rsidRPr="0074192C" w:rsidRDefault="00FD40D3" w:rsidP="00CB6822">
            <w:pPr>
              <w:suppressAutoHyphens w:val="0"/>
              <w:spacing w:before="40" w:after="40" w:line="220" w:lineRule="exact"/>
              <w:rPr>
                <w:sz w:val="18"/>
                <w:szCs w:val="16"/>
              </w:rPr>
            </w:pPr>
            <w:r w:rsidRPr="0074192C">
              <w:rPr>
                <w:sz w:val="18"/>
                <w:szCs w:val="16"/>
              </w:rPr>
              <w:t xml:space="preserve">Internship as the first employment of the young </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600</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124</w:t>
            </w:r>
          </w:p>
        </w:tc>
        <w:tc>
          <w:tcPr>
            <w:tcW w:w="1276"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110</w:t>
            </w:r>
          </w:p>
        </w:tc>
      </w:tr>
      <w:tr w:rsidR="0074192C" w:rsidRPr="0074192C" w:rsidTr="0074192C">
        <w:trPr>
          <w:trHeight w:val="240"/>
        </w:trPr>
        <w:tc>
          <w:tcPr>
            <w:tcW w:w="3510" w:type="dxa"/>
            <w:shd w:val="clear" w:color="auto" w:fill="auto"/>
          </w:tcPr>
          <w:p w:rsidR="00FD40D3" w:rsidRPr="0074192C" w:rsidRDefault="00FD40D3" w:rsidP="00CB6822">
            <w:pPr>
              <w:suppressAutoHyphens w:val="0"/>
              <w:spacing w:before="40" w:after="40" w:line="220" w:lineRule="exact"/>
              <w:rPr>
                <w:sz w:val="18"/>
                <w:szCs w:val="16"/>
              </w:rPr>
            </w:pPr>
            <w:r w:rsidRPr="0074192C">
              <w:rPr>
                <w:sz w:val="18"/>
                <w:szCs w:val="16"/>
              </w:rPr>
              <w:t xml:space="preserve">Public Works Program </w:t>
            </w:r>
          </w:p>
        </w:tc>
        <w:tc>
          <w:tcPr>
            <w:tcW w:w="1134" w:type="dxa"/>
            <w:shd w:val="clear" w:color="auto" w:fill="auto"/>
            <w:vAlign w:val="bottom"/>
          </w:tcPr>
          <w:p w:rsidR="00FD40D3" w:rsidRPr="0074192C" w:rsidRDefault="00FD40D3" w:rsidP="00EE754D">
            <w:pPr>
              <w:suppressAutoHyphens w:val="0"/>
              <w:spacing w:before="40" w:after="40" w:line="220" w:lineRule="exact"/>
              <w:ind w:left="113"/>
              <w:jc w:val="right"/>
              <w:rPr>
                <w:sz w:val="18"/>
                <w:szCs w:val="16"/>
              </w:rPr>
            </w:pPr>
            <w:r w:rsidRPr="0074192C">
              <w:rPr>
                <w:sz w:val="18"/>
                <w:szCs w:val="16"/>
              </w:rPr>
              <w:t>1</w:t>
            </w:r>
            <w:r w:rsidR="00EE754D">
              <w:rPr>
                <w:sz w:val="18"/>
                <w:szCs w:val="16"/>
              </w:rPr>
              <w:t>,</w:t>
            </w:r>
            <w:r w:rsidRPr="0074192C">
              <w:rPr>
                <w:sz w:val="18"/>
                <w:szCs w:val="16"/>
              </w:rPr>
              <w:t>383</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w:t>
            </w:r>
          </w:p>
        </w:tc>
        <w:tc>
          <w:tcPr>
            <w:tcW w:w="1276" w:type="dxa"/>
            <w:shd w:val="clear" w:color="auto" w:fill="auto"/>
            <w:vAlign w:val="bottom"/>
          </w:tcPr>
          <w:p w:rsidR="00FD40D3" w:rsidRPr="0074192C" w:rsidRDefault="00EE754D" w:rsidP="00CB6822">
            <w:pPr>
              <w:suppressAutoHyphens w:val="0"/>
              <w:spacing w:before="40" w:after="40" w:line="220" w:lineRule="exact"/>
              <w:ind w:left="113"/>
              <w:jc w:val="right"/>
              <w:rPr>
                <w:sz w:val="18"/>
                <w:szCs w:val="16"/>
              </w:rPr>
            </w:pPr>
            <w:r>
              <w:rPr>
                <w:sz w:val="18"/>
                <w:szCs w:val="16"/>
              </w:rPr>
              <w:t>4,</w:t>
            </w:r>
            <w:r w:rsidR="00FD40D3" w:rsidRPr="0074192C">
              <w:rPr>
                <w:sz w:val="18"/>
                <w:szCs w:val="16"/>
              </w:rPr>
              <w:t>983</w:t>
            </w:r>
          </w:p>
        </w:tc>
      </w:tr>
      <w:tr w:rsidR="0074192C" w:rsidRPr="0074192C" w:rsidTr="0074192C">
        <w:trPr>
          <w:trHeight w:val="240"/>
        </w:trPr>
        <w:tc>
          <w:tcPr>
            <w:tcW w:w="3510" w:type="dxa"/>
            <w:shd w:val="clear" w:color="auto" w:fill="auto"/>
          </w:tcPr>
          <w:p w:rsidR="00FD40D3" w:rsidRPr="0074192C" w:rsidRDefault="00FD40D3" w:rsidP="00CB6822">
            <w:pPr>
              <w:suppressAutoHyphens w:val="0"/>
              <w:spacing w:before="40" w:after="40" w:line="220" w:lineRule="exact"/>
              <w:rPr>
                <w:sz w:val="18"/>
                <w:szCs w:val="16"/>
              </w:rPr>
            </w:pPr>
            <w:r w:rsidRPr="0074192C">
              <w:rPr>
                <w:sz w:val="18"/>
                <w:szCs w:val="16"/>
              </w:rPr>
              <w:t xml:space="preserve">Pilot Survey of Job Openings </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w:t>
            </w:r>
          </w:p>
        </w:tc>
        <w:tc>
          <w:tcPr>
            <w:tcW w:w="1276"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89</w:t>
            </w:r>
          </w:p>
        </w:tc>
      </w:tr>
      <w:tr w:rsidR="0074192C" w:rsidRPr="0074192C" w:rsidTr="0074192C">
        <w:trPr>
          <w:trHeight w:val="240"/>
        </w:trPr>
        <w:tc>
          <w:tcPr>
            <w:tcW w:w="3510" w:type="dxa"/>
            <w:shd w:val="clear" w:color="auto" w:fill="auto"/>
          </w:tcPr>
          <w:p w:rsidR="00FD40D3" w:rsidRPr="0074192C" w:rsidRDefault="00FD40D3" w:rsidP="00CB6822">
            <w:pPr>
              <w:suppressAutoHyphens w:val="0"/>
              <w:spacing w:before="40" w:after="40" w:line="220" w:lineRule="exact"/>
              <w:rPr>
                <w:sz w:val="18"/>
                <w:szCs w:val="16"/>
              </w:rPr>
            </w:pPr>
            <w:r w:rsidRPr="0074192C">
              <w:rPr>
                <w:sz w:val="18"/>
                <w:szCs w:val="16"/>
              </w:rPr>
              <w:t xml:space="preserve">Economic </w:t>
            </w:r>
            <w:r w:rsidR="005523AC">
              <w:rPr>
                <w:sz w:val="18"/>
                <w:szCs w:val="16"/>
              </w:rPr>
              <w:t>empowerment of women-victims of </w:t>
            </w:r>
            <w:r w:rsidRPr="0074192C">
              <w:rPr>
                <w:sz w:val="18"/>
                <w:szCs w:val="16"/>
              </w:rPr>
              <w:t xml:space="preserve">domestic violence </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w:t>
            </w:r>
          </w:p>
        </w:tc>
        <w:tc>
          <w:tcPr>
            <w:tcW w:w="1276"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w:t>
            </w:r>
          </w:p>
        </w:tc>
      </w:tr>
      <w:tr w:rsidR="0074192C" w:rsidRPr="0074192C" w:rsidTr="0074192C">
        <w:trPr>
          <w:trHeight w:val="240"/>
        </w:trPr>
        <w:tc>
          <w:tcPr>
            <w:tcW w:w="3510" w:type="dxa"/>
            <w:shd w:val="clear" w:color="auto" w:fill="auto"/>
          </w:tcPr>
          <w:p w:rsidR="00FD40D3" w:rsidRPr="0074192C" w:rsidRDefault="00FD40D3" w:rsidP="00CB6822">
            <w:pPr>
              <w:suppressAutoHyphens w:val="0"/>
              <w:spacing w:before="40" w:after="40" w:line="220" w:lineRule="exact"/>
              <w:rPr>
                <w:sz w:val="18"/>
                <w:szCs w:val="16"/>
              </w:rPr>
            </w:pPr>
            <w:r w:rsidRPr="0074192C">
              <w:rPr>
                <w:sz w:val="18"/>
                <w:szCs w:val="16"/>
              </w:rPr>
              <w:t>Roma Employment Program</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38</w:t>
            </w:r>
          </w:p>
        </w:tc>
        <w:tc>
          <w:tcPr>
            <w:tcW w:w="1134"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60</w:t>
            </w:r>
          </w:p>
        </w:tc>
        <w:tc>
          <w:tcPr>
            <w:tcW w:w="1276" w:type="dxa"/>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7</w:t>
            </w:r>
          </w:p>
        </w:tc>
      </w:tr>
      <w:tr w:rsidR="0074192C" w:rsidRPr="0074192C" w:rsidTr="0077583C">
        <w:trPr>
          <w:trHeight w:val="240"/>
        </w:trPr>
        <w:tc>
          <w:tcPr>
            <w:tcW w:w="3510" w:type="dxa"/>
            <w:tcBorders>
              <w:bottom w:val="single" w:sz="4" w:space="0" w:color="000000"/>
            </w:tcBorders>
            <w:shd w:val="clear" w:color="auto" w:fill="auto"/>
          </w:tcPr>
          <w:p w:rsidR="00FD40D3" w:rsidRPr="0074192C" w:rsidRDefault="00FD40D3" w:rsidP="00CB6822">
            <w:pPr>
              <w:suppressAutoHyphens w:val="0"/>
              <w:spacing w:before="40" w:after="40" w:line="220" w:lineRule="exact"/>
              <w:rPr>
                <w:sz w:val="18"/>
                <w:szCs w:val="16"/>
              </w:rPr>
            </w:pPr>
            <w:r w:rsidRPr="0074192C">
              <w:rPr>
                <w:sz w:val="18"/>
                <w:szCs w:val="16"/>
              </w:rPr>
              <w:t xml:space="preserve">Program for Crediting Employment </w:t>
            </w:r>
          </w:p>
        </w:tc>
        <w:tc>
          <w:tcPr>
            <w:tcW w:w="1134" w:type="dxa"/>
            <w:tcBorders>
              <w:bottom w:val="single" w:sz="4" w:space="0" w:color="000000"/>
            </w:tcBorders>
            <w:shd w:val="clear" w:color="auto" w:fill="auto"/>
            <w:vAlign w:val="bottom"/>
          </w:tcPr>
          <w:p w:rsidR="00FD40D3" w:rsidRPr="0074192C" w:rsidRDefault="00FD40D3" w:rsidP="00CB6822">
            <w:pPr>
              <w:suppressAutoHyphens w:val="0"/>
              <w:spacing w:before="40" w:after="40" w:line="220" w:lineRule="exact"/>
              <w:ind w:left="113"/>
              <w:jc w:val="right"/>
              <w:rPr>
                <w:sz w:val="18"/>
                <w:szCs w:val="16"/>
              </w:rPr>
            </w:pPr>
            <w:r w:rsidRPr="0074192C">
              <w:rPr>
                <w:sz w:val="18"/>
                <w:szCs w:val="16"/>
              </w:rPr>
              <w:t>/</w:t>
            </w:r>
          </w:p>
        </w:tc>
        <w:tc>
          <w:tcPr>
            <w:tcW w:w="1134" w:type="dxa"/>
            <w:tcBorders>
              <w:bottom w:val="single" w:sz="4" w:space="0" w:color="000000"/>
            </w:tcBorders>
            <w:shd w:val="clear" w:color="auto" w:fill="auto"/>
            <w:vAlign w:val="bottom"/>
          </w:tcPr>
          <w:p w:rsidR="00FD40D3" w:rsidRPr="0074192C" w:rsidRDefault="00EE754D" w:rsidP="00CB6822">
            <w:pPr>
              <w:suppressAutoHyphens w:val="0"/>
              <w:spacing w:before="40" w:after="40" w:line="220" w:lineRule="exact"/>
              <w:ind w:left="113"/>
              <w:jc w:val="right"/>
              <w:rPr>
                <w:sz w:val="18"/>
                <w:szCs w:val="16"/>
              </w:rPr>
            </w:pPr>
            <w:r>
              <w:rPr>
                <w:sz w:val="18"/>
                <w:szCs w:val="16"/>
              </w:rPr>
              <w:t>1,</w:t>
            </w:r>
            <w:r w:rsidR="00FD40D3" w:rsidRPr="0074192C">
              <w:rPr>
                <w:sz w:val="18"/>
                <w:szCs w:val="16"/>
              </w:rPr>
              <w:t>964</w:t>
            </w:r>
          </w:p>
        </w:tc>
        <w:tc>
          <w:tcPr>
            <w:tcW w:w="1276" w:type="dxa"/>
            <w:tcBorders>
              <w:bottom w:val="single" w:sz="4" w:space="0" w:color="000000"/>
            </w:tcBorders>
            <w:shd w:val="clear" w:color="auto" w:fill="auto"/>
            <w:vAlign w:val="bottom"/>
          </w:tcPr>
          <w:p w:rsidR="00FD40D3" w:rsidRPr="0074192C" w:rsidRDefault="00EE754D" w:rsidP="00CB6822">
            <w:pPr>
              <w:suppressAutoHyphens w:val="0"/>
              <w:spacing w:before="40" w:after="40" w:line="220" w:lineRule="exact"/>
              <w:ind w:left="113"/>
              <w:jc w:val="right"/>
              <w:rPr>
                <w:sz w:val="18"/>
                <w:szCs w:val="16"/>
              </w:rPr>
            </w:pPr>
            <w:r>
              <w:rPr>
                <w:sz w:val="18"/>
                <w:szCs w:val="16"/>
              </w:rPr>
              <w:t>1,</w:t>
            </w:r>
            <w:r w:rsidR="00FD40D3" w:rsidRPr="0074192C">
              <w:rPr>
                <w:sz w:val="18"/>
                <w:szCs w:val="16"/>
              </w:rPr>
              <w:t>315</w:t>
            </w:r>
          </w:p>
        </w:tc>
      </w:tr>
      <w:tr w:rsidR="0074192C" w:rsidRPr="00CB6822" w:rsidTr="0077583C">
        <w:trPr>
          <w:trHeight w:val="240"/>
        </w:trPr>
        <w:tc>
          <w:tcPr>
            <w:tcW w:w="3510" w:type="dxa"/>
            <w:tcBorders>
              <w:top w:val="single" w:sz="4" w:space="0" w:color="000000"/>
              <w:bottom w:val="single" w:sz="12" w:space="0" w:color="auto"/>
            </w:tcBorders>
            <w:shd w:val="clear" w:color="auto" w:fill="auto"/>
          </w:tcPr>
          <w:p w:rsidR="00FD40D3" w:rsidRPr="00CB6822" w:rsidRDefault="00CB6822" w:rsidP="00CB6822">
            <w:pPr>
              <w:suppressAutoHyphens w:val="0"/>
              <w:spacing w:before="80" w:after="80" w:line="220" w:lineRule="exact"/>
              <w:ind w:left="284"/>
              <w:rPr>
                <w:b/>
                <w:sz w:val="18"/>
                <w:szCs w:val="16"/>
              </w:rPr>
            </w:pPr>
            <w:r w:rsidRPr="00CB6822">
              <w:rPr>
                <w:b/>
                <w:sz w:val="18"/>
                <w:szCs w:val="16"/>
              </w:rPr>
              <w:t>Total</w:t>
            </w:r>
          </w:p>
        </w:tc>
        <w:tc>
          <w:tcPr>
            <w:tcW w:w="1134" w:type="dxa"/>
            <w:tcBorders>
              <w:top w:val="single" w:sz="4" w:space="0" w:color="000000"/>
              <w:bottom w:val="single" w:sz="12" w:space="0" w:color="auto"/>
            </w:tcBorders>
            <w:shd w:val="clear" w:color="auto" w:fill="auto"/>
            <w:vAlign w:val="bottom"/>
          </w:tcPr>
          <w:p w:rsidR="00FD40D3" w:rsidRPr="00CB6822" w:rsidRDefault="00EE754D" w:rsidP="00CB6822">
            <w:pPr>
              <w:suppressAutoHyphens w:val="0"/>
              <w:spacing w:before="80" w:after="80" w:line="220" w:lineRule="exact"/>
              <w:jc w:val="right"/>
              <w:rPr>
                <w:b/>
                <w:sz w:val="18"/>
                <w:szCs w:val="16"/>
              </w:rPr>
            </w:pPr>
            <w:r>
              <w:rPr>
                <w:b/>
                <w:sz w:val="18"/>
                <w:szCs w:val="16"/>
              </w:rPr>
              <w:t>7,</w:t>
            </w:r>
            <w:r w:rsidR="00FD40D3" w:rsidRPr="00CB6822">
              <w:rPr>
                <w:b/>
                <w:sz w:val="18"/>
                <w:szCs w:val="16"/>
              </w:rPr>
              <w:t>995</w:t>
            </w:r>
          </w:p>
        </w:tc>
        <w:tc>
          <w:tcPr>
            <w:tcW w:w="1134" w:type="dxa"/>
            <w:tcBorders>
              <w:top w:val="single" w:sz="4" w:space="0" w:color="000000"/>
              <w:bottom w:val="single" w:sz="12" w:space="0" w:color="auto"/>
            </w:tcBorders>
            <w:shd w:val="clear" w:color="auto" w:fill="auto"/>
            <w:vAlign w:val="bottom"/>
          </w:tcPr>
          <w:p w:rsidR="00FD40D3" w:rsidRPr="00CB6822" w:rsidRDefault="00EE754D" w:rsidP="00CB6822">
            <w:pPr>
              <w:suppressAutoHyphens w:val="0"/>
              <w:spacing w:before="80" w:after="80" w:line="220" w:lineRule="exact"/>
              <w:jc w:val="right"/>
              <w:rPr>
                <w:b/>
                <w:sz w:val="18"/>
                <w:szCs w:val="16"/>
              </w:rPr>
            </w:pPr>
            <w:r>
              <w:rPr>
                <w:b/>
                <w:sz w:val="18"/>
                <w:szCs w:val="16"/>
              </w:rPr>
              <w:t>8,</w:t>
            </w:r>
            <w:r w:rsidR="00FD40D3" w:rsidRPr="00CB6822">
              <w:rPr>
                <w:b/>
                <w:sz w:val="18"/>
                <w:szCs w:val="16"/>
              </w:rPr>
              <w:t>847</w:t>
            </w:r>
          </w:p>
        </w:tc>
        <w:tc>
          <w:tcPr>
            <w:tcW w:w="1276" w:type="dxa"/>
            <w:tcBorders>
              <w:top w:val="single" w:sz="4" w:space="0" w:color="000000"/>
              <w:bottom w:val="single" w:sz="12" w:space="0" w:color="auto"/>
            </w:tcBorders>
            <w:shd w:val="clear" w:color="auto" w:fill="auto"/>
            <w:vAlign w:val="bottom"/>
          </w:tcPr>
          <w:p w:rsidR="00FD40D3" w:rsidRPr="00CB6822" w:rsidRDefault="00EE754D" w:rsidP="00CB6822">
            <w:pPr>
              <w:suppressAutoHyphens w:val="0"/>
              <w:spacing w:before="80" w:after="80" w:line="220" w:lineRule="exact"/>
              <w:jc w:val="right"/>
              <w:rPr>
                <w:b/>
                <w:sz w:val="18"/>
                <w:szCs w:val="16"/>
              </w:rPr>
            </w:pPr>
            <w:r>
              <w:rPr>
                <w:b/>
                <w:sz w:val="18"/>
                <w:szCs w:val="16"/>
              </w:rPr>
              <w:t>12,</w:t>
            </w:r>
            <w:r w:rsidR="00FD40D3" w:rsidRPr="00CB6822">
              <w:rPr>
                <w:b/>
                <w:sz w:val="18"/>
                <w:szCs w:val="16"/>
              </w:rPr>
              <w:t>673</w:t>
            </w:r>
          </w:p>
        </w:tc>
      </w:tr>
    </w:tbl>
    <w:p w:rsidR="00FD40D3" w:rsidRPr="00FD40D3" w:rsidRDefault="00FD40D3" w:rsidP="00FD40D3">
      <w:pPr>
        <w:suppressAutoHyphens w:val="0"/>
        <w:spacing w:line="240" w:lineRule="auto"/>
        <w:rPr>
          <w:rFonts w:ascii="StobiSerif Regular" w:hAnsi="StobiSerif Regular" w:cs="StobiSerif Regular"/>
          <w:sz w:val="16"/>
          <w:szCs w:val="16"/>
        </w:rPr>
      </w:pPr>
    </w:p>
    <w:tbl>
      <w:tblPr>
        <w:tblW w:w="7370" w:type="dxa"/>
        <w:tblInd w:w="1134" w:type="dxa"/>
        <w:tblBorders>
          <w:top w:val="single" w:sz="4" w:space="0" w:color="auto"/>
        </w:tblBorders>
        <w:tblCellMar>
          <w:left w:w="0" w:type="dxa"/>
          <w:right w:w="0" w:type="dxa"/>
        </w:tblCellMar>
        <w:tblLook w:val="00A0"/>
      </w:tblPr>
      <w:tblGrid>
        <w:gridCol w:w="3667"/>
        <w:gridCol w:w="1185"/>
        <w:gridCol w:w="1185"/>
        <w:gridCol w:w="1333"/>
      </w:tblGrid>
      <w:tr w:rsidR="0074192C" w:rsidRPr="0074192C" w:rsidTr="0074192C">
        <w:trPr>
          <w:trHeight w:val="240"/>
          <w:tblHeader/>
        </w:trPr>
        <w:tc>
          <w:tcPr>
            <w:tcW w:w="3510" w:type="dxa"/>
            <w:tcBorders>
              <w:top w:val="single" w:sz="4" w:space="0" w:color="auto"/>
              <w:bottom w:val="single" w:sz="12" w:space="0" w:color="auto"/>
            </w:tcBorders>
            <w:shd w:val="clear" w:color="auto" w:fill="auto"/>
            <w:vAlign w:val="bottom"/>
          </w:tcPr>
          <w:p w:rsidR="00FD40D3" w:rsidRPr="0074192C" w:rsidRDefault="0025550C" w:rsidP="0074192C">
            <w:pPr>
              <w:suppressAutoHyphens w:val="0"/>
              <w:spacing w:before="80" w:after="80" w:line="200" w:lineRule="exact"/>
              <w:rPr>
                <w:bCs/>
                <w:i/>
                <w:sz w:val="16"/>
                <w:szCs w:val="16"/>
              </w:rPr>
            </w:pPr>
            <w:r w:rsidRPr="005F6417">
              <w:rPr>
                <w:bCs/>
                <w:i/>
                <w:sz w:val="16"/>
                <w:szCs w:val="16"/>
              </w:rPr>
              <w:t>Active Employment Measures and Programs (AEMP)</w:t>
            </w:r>
            <w:r w:rsidR="00FD40D3" w:rsidRPr="0074192C">
              <w:rPr>
                <w:bCs/>
                <w:i/>
                <w:sz w:val="16"/>
                <w:szCs w:val="16"/>
              </w:rPr>
              <w:t xml:space="preserve"> </w:t>
            </w:r>
          </w:p>
        </w:tc>
        <w:tc>
          <w:tcPr>
            <w:tcW w:w="1134" w:type="dxa"/>
            <w:tcBorders>
              <w:top w:val="single" w:sz="4" w:space="0" w:color="auto"/>
              <w:bottom w:val="single" w:sz="12" w:space="0" w:color="auto"/>
            </w:tcBorders>
            <w:shd w:val="clear" w:color="auto" w:fill="auto"/>
            <w:vAlign w:val="bottom"/>
          </w:tcPr>
          <w:p w:rsidR="00FD40D3" w:rsidRPr="0074192C" w:rsidRDefault="00FD40D3" w:rsidP="003C2BB5">
            <w:pPr>
              <w:suppressAutoHyphens w:val="0"/>
              <w:spacing w:before="80" w:after="80" w:line="200" w:lineRule="exact"/>
              <w:ind w:left="113"/>
              <w:jc w:val="center"/>
              <w:rPr>
                <w:bCs/>
                <w:i/>
                <w:sz w:val="16"/>
                <w:szCs w:val="16"/>
              </w:rPr>
            </w:pPr>
            <w:r w:rsidRPr="0074192C">
              <w:rPr>
                <w:bCs/>
                <w:i/>
                <w:sz w:val="16"/>
                <w:szCs w:val="16"/>
              </w:rPr>
              <w:t>2010</w:t>
            </w:r>
          </w:p>
        </w:tc>
        <w:tc>
          <w:tcPr>
            <w:tcW w:w="1134" w:type="dxa"/>
            <w:tcBorders>
              <w:top w:val="single" w:sz="4" w:space="0" w:color="auto"/>
              <w:bottom w:val="single" w:sz="12" w:space="0" w:color="auto"/>
            </w:tcBorders>
            <w:shd w:val="clear" w:color="auto" w:fill="auto"/>
            <w:vAlign w:val="bottom"/>
          </w:tcPr>
          <w:p w:rsidR="00FD40D3" w:rsidRPr="0074192C" w:rsidRDefault="00FD40D3" w:rsidP="003C2BB5">
            <w:pPr>
              <w:suppressAutoHyphens w:val="0"/>
              <w:spacing w:before="80" w:after="80" w:line="200" w:lineRule="exact"/>
              <w:ind w:left="113"/>
              <w:jc w:val="center"/>
              <w:rPr>
                <w:bCs/>
                <w:i/>
                <w:sz w:val="16"/>
                <w:szCs w:val="16"/>
              </w:rPr>
            </w:pPr>
            <w:r w:rsidRPr="0074192C">
              <w:rPr>
                <w:bCs/>
                <w:i/>
                <w:sz w:val="16"/>
                <w:szCs w:val="16"/>
              </w:rPr>
              <w:t>2011</w:t>
            </w:r>
          </w:p>
        </w:tc>
        <w:tc>
          <w:tcPr>
            <w:tcW w:w="1276" w:type="dxa"/>
            <w:tcBorders>
              <w:top w:val="single" w:sz="4" w:space="0" w:color="auto"/>
              <w:bottom w:val="single" w:sz="12" w:space="0" w:color="auto"/>
            </w:tcBorders>
            <w:shd w:val="clear" w:color="auto" w:fill="auto"/>
            <w:vAlign w:val="bottom"/>
          </w:tcPr>
          <w:p w:rsidR="00FD40D3" w:rsidRPr="0074192C" w:rsidRDefault="00FD40D3" w:rsidP="003C2BB5">
            <w:pPr>
              <w:suppressAutoHyphens w:val="0"/>
              <w:spacing w:before="80" w:after="80" w:line="200" w:lineRule="exact"/>
              <w:ind w:left="113"/>
              <w:jc w:val="center"/>
              <w:rPr>
                <w:bCs/>
                <w:i/>
                <w:sz w:val="16"/>
                <w:szCs w:val="16"/>
              </w:rPr>
            </w:pPr>
            <w:r w:rsidRPr="0074192C">
              <w:rPr>
                <w:bCs/>
                <w:i/>
                <w:sz w:val="16"/>
                <w:szCs w:val="16"/>
              </w:rPr>
              <w:t>2012</w:t>
            </w:r>
          </w:p>
        </w:tc>
      </w:tr>
      <w:tr w:rsidR="0074192C" w:rsidRPr="0074192C" w:rsidTr="0074192C">
        <w:trPr>
          <w:trHeight w:val="240"/>
        </w:trPr>
        <w:tc>
          <w:tcPr>
            <w:tcW w:w="3510" w:type="dxa"/>
            <w:tcBorders>
              <w:top w:val="single" w:sz="12" w:space="0" w:color="auto"/>
            </w:tcBorders>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 xml:space="preserve">Self-Employment Program </w:t>
            </w:r>
          </w:p>
        </w:tc>
        <w:tc>
          <w:tcPr>
            <w:tcW w:w="1134" w:type="dxa"/>
            <w:tcBorders>
              <w:top w:val="single" w:sz="12" w:space="0" w:color="auto"/>
            </w:tcBorders>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700</w:t>
            </w:r>
          </w:p>
        </w:tc>
        <w:tc>
          <w:tcPr>
            <w:tcW w:w="1134" w:type="dxa"/>
            <w:tcBorders>
              <w:top w:val="single" w:sz="12" w:space="0" w:color="auto"/>
            </w:tcBorders>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700</w:t>
            </w:r>
          </w:p>
        </w:tc>
        <w:tc>
          <w:tcPr>
            <w:tcW w:w="1276" w:type="dxa"/>
            <w:tcBorders>
              <w:top w:val="single" w:sz="12" w:space="0" w:color="auto"/>
            </w:tcBorders>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900</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Formalization of a Business</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250</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250</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 xml:space="preserve">Program for Preparation for Employment </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3,244</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2,843</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435</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 xml:space="preserve">Education for Starting a Business </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1,217</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1,000</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1,243</w:t>
            </w:r>
          </w:p>
        </w:tc>
      </w:tr>
      <w:tr w:rsidR="0074192C" w:rsidRPr="0074192C" w:rsidTr="0074192C">
        <w:trPr>
          <w:trHeight w:val="240"/>
        </w:trPr>
        <w:tc>
          <w:tcPr>
            <w:tcW w:w="3510" w:type="dxa"/>
            <w:shd w:val="clear" w:color="auto" w:fill="auto"/>
          </w:tcPr>
          <w:p w:rsidR="00FD40D3" w:rsidRPr="0074192C" w:rsidRDefault="00FD40D3" w:rsidP="00CB6822">
            <w:pPr>
              <w:suppressAutoHyphens w:val="0"/>
              <w:spacing w:before="40" w:after="40" w:line="220" w:lineRule="exact"/>
              <w:rPr>
                <w:sz w:val="18"/>
                <w:szCs w:val="16"/>
              </w:rPr>
            </w:pPr>
            <w:r w:rsidRPr="0074192C">
              <w:rPr>
                <w:sz w:val="18"/>
                <w:szCs w:val="16"/>
              </w:rPr>
              <w:t>Financial support to legal persons/ additional employments</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50</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87</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89</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 xml:space="preserve">Entrepreneurship development program with support to existing businesses </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31</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Pilot Program for Labour Mobility</w:t>
            </w:r>
            <w:r w:rsidR="00290E42">
              <w:rPr>
                <w:sz w:val="18"/>
                <w:szCs w:val="16"/>
              </w:rPr>
              <w:t xml:space="preserve"> </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7</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 xml:space="preserve">Pilot training for young people up to 30 years of age for a already known employer in the textile industry </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104</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Subsidies for Employment</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1,421</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1,005</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1,063</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 xml:space="preserve">Internship as the first employment of the young </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142</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287</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103</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 xml:space="preserve">Program of internship without any remuneration </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514</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 xml:space="preserve">Public Works Program </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3,064</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 xml:space="preserve">Pilot Survey of Job Openings </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58</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38</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16</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 xml:space="preserve">Economic empowerment of women-victims of domestic violence </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28</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r>
      <w:tr w:rsidR="0074192C" w:rsidRPr="0074192C" w:rsidTr="0074192C">
        <w:trPr>
          <w:trHeight w:val="240"/>
        </w:trPr>
        <w:tc>
          <w:tcPr>
            <w:tcW w:w="3510" w:type="dxa"/>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Roma Employment Program</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c>
          <w:tcPr>
            <w:tcW w:w="1134"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c>
          <w:tcPr>
            <w:tcW w:w="1276" w:type="dxa"/>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r>
      <w:tr w:rsidR="0074192C" w:rsidRPr="0074192C" w:rsidTr="0077583C">
        <w:trPr>
          <w:trHeight w:val="240"/>
        </w:trPr>
        <w:tc>
          <w:tcPr>
            <w:tcW w:w="3510" w:type="dxa"/>
            <w:tcBorders>
              <w:bottom w:val="single" w:sz="4" w:space="0" w:color="000000"/>
            </w:tcBorders>
            <w:shd w:val="clear" w:color="auto" w:fill="auto"/>
          </w:tcPr>
          <w:p w:rsidR="00FD40D3" w:rsidRPr="0074192C" w:rsidRDefault="00FD40D3" w:rsidP="0074192C">
            <w:pPr>
              <w:suppressAutoHyphens w:val="0"/>
              <w:spacing w:before="40" w:after="40" w:line="220" w:lineRule="exact"/>
              <w:rPr>
                <w:sz w:val="18"/>
                <w:szCs w:val="16"/>
              </w:rPr>
            </w:pPr>
            <w:r w:rsidRPr="0074192C">
              <w:rPr>
                <w:sz w:val="18"/>
                <w:szCs w:val="16"/>
              </w:rPr>
              <w:t xml:space="preserve">Program for Crediting Employment </w:t>
            </w:r>
          </w:p>
        </w:tc>
        <w:tc>
          <w:tcPr>
            <w:tcW w:w="1134" w:type="dxa"/>
            <w:tcBorders>
              <w:bottom w:val="single" w:sz="4" w:space="0" w:color="000000"/>
            </w:tcBorders>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w:t>
            </w:r>
          </w:p>
        </w:tc>
        <w:tc>
          <w:tcPr>
            <w:tcW w:w="1134" w:type="dxa"/>
            <w:tcBorders>
              <w:bottom w:val="single" w:sz="4" w:space="0" w:color="000000"/>
            </w:tcBorders>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605</w:t>
            </w:r>
          </w:p>
        </w:tc>
        <w:tc>
          <w:tcPr>
            <w:tcW w:w="1276" w:type="dxa"/>
            <w:tcBorders>
              <w:bottom w:val="single" w:sz="4" w:space="0" w:color="000000"/>
            </w:tcBorders>
            <w:shd w:val="clear" w:color="auto" w:fill="auto"/>
            <w:vAlign w:val="bottom"/>
          </w:tcPr>
          <w:p w:rsidR="00FD40D3" w:rsidRPr="0074192C" w:rsidRDefault="00FD40D3" w:rsidP="0074192C">
            <w:pPr>
              <w:suppressAutoHyphens w:val="0"/>
              <w:spacing w:before="40" w:after="40" w:line="220" w:lineRule="exact"/>
              <w:ind w:left="113"/>
              <w:jc w:val="right"/>
              <w:rPr>
                <w:sz w:val="18"/>
                <w:szCs w:val="16"/>
              </w:rPr>
            </w:pPr>
            <w:r w:rsidRPr="0074192C">
              <w:rPr>
                <w:sz w:val="18"/>
                <w:szCs w:val="16"/>
              </w:rPr>
              <w:t>80</w:t>
            </w:r>
          </w:p>
        </w:tc>
      </w:tr>
      <w:tr w:rsidR="0074192C" w:rsidRPr="00CB6822" w:rsidTr="0077583C">
        <w:trPr>
          <w:trHeight w:val="240"/>
        </w:trPr>
        <w:tc>
          <w:tcPr>
            <w:tcW w:w="3510" w:type="dxa"/>
            <w:tcBorders>
              <w:top w:val="single" w:sz="4" w:space="0" w:color="000000"/>
              <w:bottom w:val="single" w:sz="12" w:space="0" w:color="auto"/>
            </w:tcBorders>
            <w:shd w:val="clear" w:color="auto" w:fill="auto"/>
          </w:tcPr>
          <w:p w:rsidR="00FD40D3" w:rsidRPr="00CB6822" w:rsidRDefault="00CB6822" w:rsidP="00CB6822">
            <w:pPr>
              <w:suppressAutoHyphens w:val="0"/>
              <w:spacing w:before="80" w:after="80" w:line="220" w:lineRule="exact"/>
              <w:ind w:left="284"/>
              <w:rPr>
                <w:b/>
                <w:sz w:val="18"/>
                <w:szCs w:val="16"/>
              </w:rPr>
            </w:pPr>
            <w:r w:rsidRPr="00CB6822">
              <w:rPr>
                <w:b/>
                <w:sz w:val="18"/>
                <w:szCs w:val="16"/>
              </w:rPr>
              <w:t>Total</w:t>
            </w:r>
          </w:p>
        </w:tc>
        <w:tc>
          <w:tcPr>
            <w:tcW w:w="1134" w:type="dxa"/>
            <w:tcBorders>
              <w:top w:val="single" w:sz="4" w:space="0" w:color="000000"/>
              <w:bottom w:val="single" w:sz="12" w:space="0" w:color="auto"/>
            </w:tcBorders>
            <w:shd w:val="clear" w:color="auto" w:fill="auto"/>
            <w:vAlign w:val="bottom"/>
          </w:tcPr>
          <w:p w:rsidR="00FD40D3" w:rsidRPr="00CB6822" w:rsidRDefault="00FD40D3" w:rsidP="00CB6822">
            <w:pPr>
              <w:suppressAutoHyphens w:val="0"/>
              <w:spacing w:before="80" w:after="80" w:line="220" w:lineRule="exact"/>
              <w:ind w:left="113"/>
              <w:jc w:val="right"/>
              <w:rPr>
                <w:b/>
                <w:sz w:val="18"/>
                <w:szCs w:val="16"/>
              </w:rPr>
            </w:pPr>
            <w:r w:rsidRPr="00CB6822">
              <w:rPr>
                <w:b/>
                <w:sz w:val="18"/>
                <w:szCs w:val="16"/>
              </w:rPr>
              <w:t>7,131</w:t>
            </w:r>
          </w:p>
        </w:tc>
        <w:tc>
          <w:tcPr>
            <w:tcW w:w="1134" w:type="dxa"/>
            <w:tcBorders>
              <w:top w:val="single" w:sz="4" w:space="0" w:color="000000"/>
              <w:bottom w:val="single" w:sz="12" w:space="0" w:color="auto"/>
            </w:tcBorders>
            <w:shd w:val="clear" w:color="auto" w:fill="auto"/>
            <w:vAlign w:val="bottom"/>
          </w:tcPr>
          <w:p w:rsidR="00FD40D3" w:rsidRPr="00CB6822" w:rsidRDefault="00FD40D3" w:rsidP="00CB6822">
            <w:pPr>
              <w:suppressAutoHyphens w:val="0"/>
              <w:spacing w:before="80" w:after="80" w:line="220" w:lineRule="exact"/>
              <w:ind w:left="113"/>
              <w:jc w:val="right"/>
              <w:rPr>
                <w:b/>
                <w:sz w:val="18"/>
                <w:szCs w:val="16"/>
              </w:rPr>
            </w:pPr>
            <w:r w:rsidRPr="00CB6822">
              <w:rPr>
                <w:b/>
                <w:sz w:val="18"/>
                <w:szCs w:val="16"/>
              </w:rPr>
              <w:t>5,926</w:t>
            </w:r>
          </w:p>
        </w:tc>
        <w:tc>
          <w:tcPr>
            <w:tcW w:w="1276" w:type="dxa"/>
            <w:tcBorders>
              <w:top w:val="single" w:sz="4" w:space="0" w:color="000000"/>
              <w:bottom w:val="single" w:sz="12" w:space="0" w:color="auto"/>
            </w:tcBorders>
            <w:shd w:val="clear" w:color="auto" w:fill="auto"/>
            <w:vAlign w:val="bottom"/>
          </w:tcPr>
          <w:p w:rsidR="00FD40D3" w:rsidRPr="00CB6822" w:rsidRDefault="00FD40D3" w:rsidP="005761F8">
            <w:pPr>
              <w:suppressAutoHyphens w:val="0"/>
              <w:spacing w:before="80" w:after="80" w:line="220" w:lineRule="exact"/>
              <w:ind w:left="113"/>
              <w:jc w:val="right"/>
              <w:rPr>
                <w:b/>
                <w:sz w:val="18"/>
                <w:szCs w:val="16"/>
              </w:rPr>
            </w:pPr>
            <w:r w:rsidRPr="00CB6822">
              <w:rPr>
                <w:b/>
                <w:sz w:val="18"/>
                <w:szCs w:val="16"/>
              </w:rPr>
              <w:t>7</w:t>
            </w:r>
            <w:r w:rsidR="00531526">
              <w:rPr>
                <w:b/>
                <w:sz w:val="18"/>
                <w:szCs w:val="16"/>
              </w:rPr>
              <w:t>,</w:t>
            </w:r>
            <w:r w:rsidRPr="00CB6822">
              <w:rPr>
                <w:b/>
                <w:sz w:val="18"/>
                <w:szCs w:val="16"/>
              </w:rPr>
              <w:t>530</w:t>
            </w:r>
          </w:p>
        </w:tc>
      </w:tr>
    </w:tbl>
    <w:p w:rsidR="00FD40D3" w:rsidRPr="00295900" w:rsidRDefault="00FD40D3" w:rsidP="00CB6822">
      <w:pPr>
        <w:pStyle w:val="SingleTxtG"/>
        <w:numPr>
          <w:ilvl w:val="0"/>
          <w:numId w:val="39"/>
        </w:numPr>
        <w:spacing w:before="240"/>
        <w:ind w:left="1134" w:firstLine="0"/>
      </w:pPr>
      <w:r w:rsidRPr="00295900">
        <w:t>There are on-going projects for more successful integration of women, especially women belonging to ethnic communities in the Republic of Macedonia. November 2012 marked the start of seven pr</w:t>
      </w:r>
      <w:r w:rsidR="00CB6822">
        <w:t>ojects under the Grant Program —</w:t>
      </w:r>
      <w:r w:rsidRPr="00295900">
        <w:t xml:space="preserve"> Enhancing potentials for integration of marginalized women in the labour market, with a focus on women belonging to non-majority ethnic groups.</w:t>
      </w:r>
      <w:r w:rsidR="00290E42">
        <w:t xml:space="preserve"> </w:t>
      </w:r>
    </w:p>
    <w:p w:rsidR="00FD40D3" w:rsidRPr="00295900" w:rsidRDefault="00CB6822" w:rsidP="00CA5FDB">
      <w:pPr>
        <w:pStyle w:val="SingleTxtG"/>
        <w:numPr>
          <w:ilvl w:val="0"/>
          <w:numId w:val="39"/>
        </w:numPr>
        <w:ind w:left="1134" w:firstLine="0"/>
      </w:pPr>
      <w:r>
        <w:t>The Project —</w:t>
      </w:r>
      <w:r w:rsidR="00FD40D3" w:rsidRPr="00295900">
        <w:t xml:space="preserve"> Strengthening capacities for integration of marginalized women in the labour market, with a focus on women belonging to non-majority ethnic groups- funded by the EU, was implemented in the period from September 2012 to December 2013, by a consortium led by WYG International, for the needs of the Ministry of Labour and Social Policy. Under this Project, there were several trainings organized for representatives of the public and of the non-governmental sector. The trainings elaborated upon issues of employment policies and practices, non-discrimination and gender equality, creating possibilities for employment of marginalized women at the local level, and work with marginalized women at the labour market. The Project also encouraged cooperation among public services for employment, social work centres, the non-governmental sector and entrepreneurs.</w:t>
      </w:r>
    </w:p>
    <w:p w:rsidR="00FD40D3" w:rsidRPr="00295900" w:rsidRDefault="00FD40D3" w:rsidP="00855675">
      <w:pPr>
        <w:pStyle w:val="SingleTxtG"/>
        <w:numPr>
          <w:ilvl w:val="0"/>
          <w:numId w:val="39"/>
        </w:numPr>
        <w:ind w:left="1134" w:firstLine="0"/>
      </w:pPr>
      <w:r w:rsidRPr="00295900">
        <w:t xml:space="preserve">According to information provided by the Employment Agency, Roma women are regularly covered by part of the measures. Thus, in 2012, there were 44 informative meetings explaining the active employment measures held in 10 towns where there is a significant number of Roma. There were also 60 workshops preparing participants for design of business plans. 3 Roma women that also had attended these workshops, opened their businesses, i.e. they are self-employed. 31 Roma women applied under the Program </w:t>
      </w:r>
      <w:r w:rsidR="00855675">
        <w:t>—</w:t>
      </w:r>
      <w:r w:rsidRPr="00295900">
        <w:t xml:space="preserve"> Crediting for self-employment, 2 of whom were grant</w:t>
      </w:r>
      <w:r w:rsidR="00855675">
        <w:t>ed a credit. 6 Roma women and 4 </w:t>
      </w:r>
      <w:r w:rsidRPr="00295900">
        <w:t xml:space="preserve">disabled women were employed under the Program of subsides for employment. </w:t>
      </w:r>
    </w:p>
    <w:p w:rsidR="00FD40D3" w:rsidRPr="00295900" w:rsidRDefault="00FD40D3" w:rsidP="00CA5FDB">
      <w:pPr>
        <w:pStyle w:val="SingleTxtG"/>
        <w:numPr>
          <w:ilvl w:val="0"/>
          <w:numId w:val="39"/>
        </w:numPr>
        <w:ind w:left="1134" w:firstLine="0"/>
      </w:pPr>
      <w:r w:rsidRPr="00295900">
        <w:t>In addition, Roma women also participate in the public works program. Thus, more than 22 Roma women are covered by this program.</w:t>
      </w:r>
    </w:p>
    <w:p w:rsidR="00FD40D3" w:rsidRPr="0074192C" w:rsidRDefault="0074192C" w:rsidP="0025550C">
      <w:pPr>
        <w:pStyle w:val="H1G"/>
      </w:pPr>
      <w:r>
        <w:tab/>
      </w:r>
      <w:r>
        <w:tab/>
      </w:r>
      <w:r w:rsidR="00FD40D3" w:rsidRPr="0074192C">
        <w:t>Article 7</w:t>
      </w:r>
      <w:r w:rsidR="00054650">
        <w:t xml:space="preserve"> —</w:t>
      </w:r>
      <w:r w:rsidR="00FD40D3" w:rsidRPr="0074192C">
        <w:t xml:space="preserve"> Response to Committee </w:t>
      </w:r>
      <w:r w:rsidR="00D45893">
        <w:t>r</w:t>
      </w:r>
      <w:r w:rsidR="00FD40D3" w:rsidRPr="0074192C">
        <w:t>ecomm</w:t>
      </w:r>
      <w:r w:rsidR="00CB73A3">
        <w:t>endation No. 36</w:t>
      </w:r>
    </w:p>
    <w:p w:rsidR="00FD40D3" w:rsidRPr="00295900" w:rsidRDefault="00FD40D3" w:rsidP="00CA5FDB">
      <w:pPr>
        <w:pStyle w:val="SingleTxtG"/>
        <w:numPr>
          <w:ilvl w:val="0"/>
          <w:numId w:val="39"/>
        </w:numPr>
        <w:ind w:left="1134" w:firstLine="0"/>
      </w:pPr>
      <w:r w:rsidRPr="00295900">
        <w:t>The Law on the Minimum Wage was adopted at the beginning of 2012 (Official Gazette o</w:t>
      </w:r>
      <w:r w:rsidR="00CB73A3">
        <w:t>f the Republic of Macedonia No. </w:t>
      </w:r>
      <w:r w:rsidRPr="00295900">
        <w:t xml:space="preserve">11/2012). This Law applies to all workers in the country, including private sector workers. The Law prescribes the amount of minimum wage, defining it as 39.6% of the average monthly salary in the country paid in the previous year. The Law was drafted in cooperation with social partners, and previously there was a comparative analysis of the manner of setting the minimum wage in several European countries and the amount of minimum wage in the analyzed countries compared with the average salary in the given country. </w:t>
      </w:r>
    </w:p>
    <w:p w:rsidR="00FD40D3" w:rsidRPr="00295900" w:rsidRDefault="00FD40D3" w:rsidP="00CA5FDB">
      <w:pPr>
        <w:pStyle w:val="SingleTxtG"/>
        <w:numPr>
          <w:ilvl w:val="0"/>
          <w:numId w:val="39"/>
        </w:numPr>
        <w:ind w:left="1134" w:firstLine="0"/>
      </w:pPr>
      <w:r w:rsidRPr="00295900">
        <w:t>The Law on the Minimum Wage in the Republic of Macedonia is applied as of the payment of the salary for January 2012.</w:t>
      </w:r>
      <w:r w:rsidR="00290E42">
        <w:t xml:space="preserve"> </w:t>
      </w:r>
    </w:p>
    <w:p w:rsidR="00FD40D3" w:rsidRPr="00295900" w:rsidRDefault="00FD40D3" w:rsidP="00CA5FDB">
      <w:pPr>
        <w:pStyle w:val="SingleTxtG"/>
        <w:numPr>
          <w:ilvl w:val="0"/>
          <w:numId w:val="39"/>
        </w:numPr>
        <w:ind w:left="1134" w:firstLine="0"/>
      </w:pPr>
      <w:r w:rsidRPr="00295900">
        <w:t xml:space="preserve">According to the Law, the minimum salary is the lowest amount of basic salary that the employer is obliged to pay the worker for a full time job and fulfilled performance standards. The minimum wage stands at MKD 8,050 net, except wages in textile and leather processing industry were the minimum wage used to be MKD 6,300, and stood at MKD </w:t>
      </w:r>
      <w:smartTag w:uri="urn:schemas-microsoft-com:office:smarttags" w:element="metricconverter">
        <w:smartTagPr>
          <w:attr w:name="ProductID" w:val="6,859 in"/>
        </w:smartTagPr>
        <w:r w:rsidRPr="00295900">
          <w:t>6,859 in</w:t>
        </w:r>
      </w:smartTag>
      <w:r w:rsidRPr="00295900">
        <w:t xml:space="preserve"> 2013. The Law prescribes a fine of EURO 6,000 to </w:t>
      </w:r>
      <w:smartTag w:uri="urn:schemas-microsoft-com:office:smarttags" w:element="metricconverter">
        <w:smartTagPr>
          <w:attr w:name="ProductID" w:val="7,000 in"/>
        </w:smartTagPr>
        <w:r w:rsidRPr="00295900">
          <w:t>7,000 in</w:t>
        </w:r>
      </w:smartTag>
      <w:r w:rsidRPr="00295900">
        <w:t xml:space="preserve"> Denar counter value to be paid by the employer if the employer does not pay the minimum wage. In this respect, the Law also envisages a fine of EURO 3,000 to </w:t>
      </w:r>
      <w:smartTag w:uri="urn:schemas-microsoft-com:office:smarttags" w:element="metricconverter">
        <w:smartTagPr>
          <w:attr w:name="ProductID" w:val="4,000 in"/>
        </w:smartTagPr>
        <w:r w:rsidRPr="00295900">
          <w:t>4,000 in</w:t>
        </w:r>
      </w:smartTag>
      <w:r w:rsidRPr="00295900">
        <w:t xml:space="preserve"> Denar counter value for the responsible person with the employer. The State Labour Inspectorate supervises the application of this Law. </w:t>
      </w:r>
    </w:p>
    <w:p w:rsidR="00FD40D3" w:rsidRPr="00295900" w:rsidRDefault="00FD40D3" w:rsidP="00CA5FDB">
      <w:pPr>
        <w:pStyle w:val="SingleTxtG"/>
        <w:numPr>
          <w:ilvl w:val="0"/>
          <w:numId w:val="39"/>
        </w:numPr>
        <w:ind w:left="1134" w:firstLine="0"/>
      </w:pPr>
      <w:r w:rsidRPr="00295900">
        <w:t xml:space="preserve">In 2012, there were 28,745 regular inspections carried out in order to control the payment of salaries to workers. This included inspections carried out upon 558 applications filed by workers. During the inspections there were no cases registered of payment of a salary lower that the minimum wage envisaged in Law. However, there were cases established in which employers were paying salaries with a delay of one, two or even more months. </w:t>
      </w:r>
    </w:p>
    <w:p w:rsidR="00FD40D3" w:rsidRPr="00295900" w:rsidRDefault="00FD40D3" w:rsidP="00CB6822">
      <w:pPr>
        <w:pStyle w:val="SingleTxtG"/>
        <w:numPr>
          <w:ilvl w:val="0"/>
          <w:numId w:val="39"/>
        </w:numPr>
        <w:ind w:left="1134" w:firstLine="0"/>
      </w:pPr>
      <w:r w:rsidRPr="00295900">
        <w:t>The Inspectorate issued 1,405 decisions ordering employers to pay the unpaid salaries to workers within a given period. Furthermore, requests for institution of misdemeanour proceedings were filed with the Misdemeanour Commission against 133</w:t>
      </w:r>
      <w:r w:rsidR="00CB6822">
        <w:t> </w:t>
      </w:r>
      <w:r w:rsidRPr="00295900">
        <w:t>em</w:t>
      </w:r>
      <w:r w:rsidR="00290E42">
        <w:t>ployers on grounds of employers’</w:t>
      </w:r>
      <w:r w:rsidRPr="00295900">
        <w:t xml:space="preserve"> not paying salaries. In two cases criminal charges were brought against employers for violation of labour relations rights by not paying salaries.</w:t>
      </w:r>
      <w:r w:rsidR="00290E42">
        <w:t xml:space="preserve"> </w:t>
      </w:r>
    </w:p>
    <w:p w:rsidR="00FD40D3" w:rsidRPr="00295900" w:rsidRDefault="00FD40D3" w:rsidP="00CA5FDB">
      <w:pPr>
        <w:pStyle w:val="SingleTxtG"/>
        <w:numPr>
          <w:ilvl w:val="0"/>
          <w:numId w:val="39"/>
        </w:numPr>
        <w:ind w:left="1134" w:firstLine="0"/>
      </w:pPr>
      <w:r w:rsidRPr="00295900">
        <w:t>In the first six months of 2013, there were 11,712 regular inspections to control payment of salaries to workers, which included inspections upon 333 applications filed by workers. The Inspectorate adopted 648 decisions ordering employers to pay unpaid salaries to workers within a given period. In addition, there were 41 requests filed for institution of misdemeanour proceedings.</w:t>
      </w:r>
      <w:r w:rsidR="00290E42">
        <w:t xml:space="preserve"> </w:t>
      </w:r>
    </w:p>
    <w:p w:rsidR="00FD40D3" w:rsidRPr="00295900" w:rsidRDefault="00FD40D3" w:rsidP="00CB6822">
      <w:pPr>
        <w:pStyle w:val="SingleTxtG"/>
        <w:numPr>
          <w:ilvl w:val="0"/>
          <w:numId w:val="39"/>
        </w:numPr>
        <w:ind w:left="1134" w:firstLine="0"/>
      </w:pPr>
      <w:r w:rsidRPr="00295900">
        <w:t>The Law on Labour Relations envisages that full working hours must not exceed 40</w:t>
      </w:r>
      <w:r w:rsidR="00CB6822">
        <w:t> </w:t>
      </w:r>
      <w:r w:rsidRPr="00295900">
        <w:t>hours, allowing the possibility that working hours shorter than 40 hours, but not shorter than 36 hours, be envisaged under law or a collective agreement. Working hours for jobs carrying greater risks of injury or health damage the full working hours may be shorter than 36 hours weekly (Article 116).</w:t>
      </w:r>
      <w:r w:rsidR="00290E42">
        <w:t xml:space="preserve"> </w:t>
      </w:r>
    </w:p>
    <w:p w:rsidR="00FD40D3" w:rsidRPr="00295900" w:rsidRDefault="00FD40D3" w:rsidP="00290E42">
      <w:pPr>
        <w:pStyle w:val="SingleTxtG"/>
        <w:numPr>
          <w:ilvl w:val="0"/>
          <w:numId w:val="39"/>
        </w:numPr>
        <w:ind w:left="1134" w:firstLine="0"/>
      </w:pPr>
      <w:r w:rsidRPr="00295900">
        <w:t>The Law determines the maximum number of overtime hours during the week (8</w:t>
      </w:r>
      <w:r w:rsidR="00290E42">
        <w:t> </w:t>
      </w:r>
      <w:r w:rsidRPr="00295900">
        <w:t>hours) and during the year (190 hours) (Article 117). Workers who have worked more than 150 hours overtime during the year and have not been absent from work for more than 21 days during the year, which period does not encompass the number of used days of regular annual leave, working during that year with the same employer, in addition to a salary supplement shall be also paid by the employer a bonus in the amount of one monthly average salary in the Republic of Macedonia. Employers are obliged to keep separate records of overtime work (Article 117).</w:t>
      </w:r>
    </w:p>
    <w:p w:rsidR="00FD40D3" w:rsidRPr="00295900" w:rsidRDefault="00FD40D3" w:rsidP="00CA5FDB">
      <w:pPr>
        <w:pStyle w:val="SingleTxtG"/>
        <w:numPr>
          <w:ilvl w:val="0"/>
          <w:numId w:val="39"/>
        </w:numPr>
        <w:ind w:left="1134" w:firstLine="0"/>
      </w:pPr>
      <w:r w:rsidRPr="00295900">
        <w:t>Article 6 (prohibiting discrimination), paragraph 2, subparagraph 3 envisages that women and men must be ensured equal possibilities and equal treatment, inter alia, by payment of equal pay for equal jobs. More specifically, Article 108 defines the right to equal pay for equal job, envisaging the following:</w:t>
      </w:r>
      <w:r w:rsidR="00290E42">
        <w:t xml:space="preserve"> </w:t>
      </w:r>
    </w:p>
    <w:p w:rsidR="00FD40D3" w:rsidRPr="0025550C" w:rsidRDefault="00FD40D3" w:rsidP="003C2BB5">
      <w:pPr>
        <w:pStyle w:val="SingleTxtG"/>
        <w:ind w:left="1701"/>
      </w:pPr>
      <w:r w:rsidRPr="00FD40D3">
        <w:tab/>
      </w:r>
      <w:r w:rsidR="006A1EA5" w:rsidRPr="003C2BB5">
        <w:t>(1)</w:t>
      </w:r>
      <w:r w:rsidR="006A1EA5" w:rsidRPr="0025550C">
        <w:tab/>
      </w:r>
      <w:r w:rsidRPr="0025550C">
        <w:t>Employers shall pay equal pay to all workers, regardless of their gender, for jobs having the same performance requirements;</w:t>
      </w:r>
      <w:r w:rsidR="00290E42" w:rsidRPr="0025550C">
        <w:t xml:space="preserve"> </w:t>
      </w:r>
    </w:p>
    <w:p w:rsidR="00FD40D3" w:rsidRPr="00FD40D3" w:rsidRDefault="00FD40D3" w:rsidP="003C2BB5">
      <w:pPr>
        <w:pStyle w:val="SingleTxtG"/>
        <w:ind w:left="1701"/>
      </w:pPr>
      <w:r w:rsidRPr="0025550C">
        <w:tab/>
      </w:r>
      <w:r w:rsidR="006A1EA5" w:rsidRPr="003C2BB5">
        <w:t>(2)</w:t>
      </w:r>
      <w:r w:rsidR="006A1EA5" w:rsidRPr="0025550C">
        <w:tab/>
      </w:r>
      <w:r w:rsidRPr="0025550C">
        <w:t>Provisions of the employment contract, the collecti</w:t>
      </w:r>
      <w:r w:rsidR="00290E42" w:rsidRPr="0025550C">
        <w:t>ve agreement, and the companies’</w:t>
      </w:r>
      <w:r w:rsidRPr="0025550C">
        <w:t xml:space="preserve"> byways that run contrary to provisions of paragraph (1) of this Article shall be null and void.</w:t>
      </w:r>
      <w:r w:rsidRPr="00FD40D3">
        <w:t xml:space="preserve"> </w:t>
      </w:r>
    </w:p>
    <w:p w:rsidR="00FD40D3" w:rsidRPr="00295900" w:rsidRDefault="00FD40D3" w:rsidP="00CA5FDB">
      <w:pPr>
        <w:pStyle w:val="SingleTxtG"/>
        <w:numPr>
          <w:ilvl w:val="0"/>
          <w:numId w:val="39"/>
        </w:numPr>
        <w:ind w:left="1134" w:firstLine="0"/>
      </w:pPr>
      <w:r w:rsidRPr="00295900">
        <w:t>According to Article 5 of the Law on Safety and Health at Work (Official Gazette of</w:t>
      </w:r>
      <w:r w:rsidR="00276A7B">
        <w:t xml:space="preserve"> the Republic of Macedonia Nos. </w:t>
      </w:r>
      <w:r w:rsidRPr="00295900">
        <w:t>92/2007, 136/11, 23/13, 25/13 and 137/13) employers are obliged to ensure the safety and health at work for workers, taking into consideration all aspects of the job. Employers must undertake measures required for the safety and health at work of all workers, including measures against occupational illness risks, being also obliged to provide job safety information and training, and to ensure the necessary organizational set-up and funds required for safety and health at work.</w:t>
      </w:r>
    </w:p>
    <w:p w:rsidR="00FD40D3" w:rsidRPr="00FD40D3" w:rsidRDefault="006A1EA5" w:rsidP="006A1EA5">
      <w:pPr>
        <w:pStyle w:val="H1G"/>
      </w:pPr>
      <w:r>
        <w:tab/>
      </w:r>
      <w:r>
        <w:tab/>
      </w:r>
      <w:r w:rsidR="00E650D2">
        <w:t>Article 8 —</w:t>
      </w:r>
      <w:r w:rsidR="00FD40D3" w:rsidRPr="006A1EA5">
        <w:t xml:space="preserve"> Response </w:t>
      </w:r>
      <w:r w:rsidR="00CB73A3">
        <w:t xml:space="preserve">to Committee </w:t>
      </w:r>
      <w:r w:rsidR="00D45893">
        <w:t>r</w:t>
      </w:r>
      <w:r w:rsidR="00CB73A3">
        <w:t>ecommendation No. 37</w:t>
      </w:r>
    </w:p>
    <w:p w:rsidR="00FD40D3" w:rsidRPr="00295900" w:rsidRDefault="00FD40D3" w:rsidP="00CA5FDB">
      <w:pPr>
        <w:pStyle w:val="SingleTxtG"/>
        <w:numPr>
          <w:ilvl w:val="0"/>
          <w:numId w:val="39"/>
        </w:numPr>
        <w:ind w:left="1134" w:firstLine="0"/>
      </w:pPr>
      <w:r w:rsidRPr="00295900">
        <w:t xml:space="preserve">In the context of association into trade unions and their work, as well as the right to strike see the Initial Report of the Republic of Macedonia on the implementation of the International Covenant on Economic Social and Cultural Rights. </w:t>
      </w:r>
    </w:p>
    <w:p w:rsidR="00FD40D3" w:rsidRPr="00295900" w:rsidRDefault="00FD40D3" w:rsidP="00CA5FDB">
      <w:pPr>
        <w:pStyle w:val="SingleTxtG"/>
        <w:numPr>
          <w:ilvl w:val="0"/>
          <w:numId w:val="39"/>
        </w:numPr>
        <w:ind w:left="1134" w:firstLine="0"/>
      </w:pPr>
      <w:r w:rsidRPr="00295900">
        <w:t>Article 237 of the Law on Labour Relations (Official Gazette of</w:t>
      </w:r>
      <w:r w:rsidR="00276A7B">
        <w:t xml:space="preserve"> the Republic of Macedonia Nos. </w:t>
      </w:r>
      <w:r w:rsidRPr="00295900">
        <w:t>62/2005, 106/2008, 161/2008, 114/2009, 130/2009, 50/10, 52/10, 124/10, 47/11, 11/12, 39/12, 13/13 and 25/13) envisages that employers may suspend workers only as a response to an already on-going strike. The same Article envisages that the number of suspended workers may not be higher than 2% of the number of workers participating in the strike.</w:t>
      </w:r>
    </w:p>
    <w:p w:rsidR="00FD40D3" w:rsidRPr="00295900" w:rsidRDefault="00FD40D3" w:rsidP="00CA5FDB">
      <w:pPr>
        <w:pStyle w:val="SingleTxtG"/>
        <w:numPr>
          <w:ilvl w:val="0"/>
          <w:numId w:val="39"/>
        </w:numPr>
        <w:ind w:left="1134" w:firstLine="0"/>
      </w:pPr>
      <w:r w:rsidRPr="00295900">
        <w:t>These provisions apply only to workers who with their conduct encourage violent and undemocratic behaviour, disrupting thus the negotiations between workers</w:t>
      </w:r>
      <w:r w:rsidR="00E0368C" w:rsidRPr="00295900">
        <w:t xml:space="preserve"> and employers.</w:t>
      </w:r>
    </w:p>
    <w:p w:rsidR="00FD40D3" w:rsidRPr="00F91D59" w:rsidRDefault="00D93316" w:rsidP="00D93316">
      <w:pPr>
        <w:pStyle w:val="SingleTxtG"/>
        <w:numPr>
          <w:ilvl w:val="0"/>
          <w:numId w:val="39"/>
        </w:numPr>
        <w:ind w:left="1134" w:firstLine="0"/>
      </w:pPr>
      <w:r w:rsidRPr="00D93316">
        <w:rPr>
          <w:lang w:val="en-US"/>
        </w:rPr>
        <w:t>The employer shall be obliged to pay contributions set forth under specific regulations defining the lowest salary base for payment of contributions for workers that have been suspended from work, during the period of their suspension, which means that the employment of these workers is not terminated, and the employer pays contributions set forth in law to these workers too, the same as for all other workers participating in the strike.</w:t>
      </w:r>
    </w:p>
    <w:p w:rsidR="00FD40D3" w:rsidRPr="006A1EA5" w:rsidRDefault="006A1EA5" w:rsidP="006A1EA5">
      <w:pPr>
        <w:pStyle w:val="H1G"/>
      </w:pPr>
      <w:r>
        <w:tab/>
      </w:r>
      <w:r>
        <w:tab/>
      </w:r>
      <w:r w:rsidR="00CB6822">
        <w:t>Article 9 —</w:t>
      </w:r>
      <w:r w:rsidR="00FD40D3" w:rsidRPr="006A1EA5">
        <w:t xml:space="preserve"> Response </w:t>
      </w:r>
      <w:r w:rsidR="00CB73A3">
        <w:t xml:space="preserve">to Committee </w:t>
      </w:r>
      <w:r w:rsidR="00D45893">
        <w:t>r</w:t>
      </w:r>
      <w:r w:rsidR="00CB73A3">
        <w:t>ecommendation No. 38</w:t>
      </w:r>
    </w:p>
    <w:p w:rsidR="00FD40D3" w:rsidRPr="00295900" w:rsidRDefault="00FD40D3" w:rsidP="00CA5FDB">
      <w:pPr>
        <w:pStyle w:val="SingleTxtG"/>
        <w:numPr>
          <w:ilvl w:val="0"/>
          <w:numId w:val="39"/>
        </w:numPr>
        <w:ind w:left="1134" w:firstLine="0"/>
      </w:pPr>
      <w:r w:rsidRPr="00295900">
        <w:t>With a view to establishing an efficient system of health care and social protection, the Government of the Republic of Macedonia has amended the relevant legislation, for purposes of increasing the amount of pecuniary social protection benefits and regularly paying pecuniary benefits o</w:t>
      </w:r>
      <w:r w:rsidR="00E0368C" w:rsidRPr="00295900">
        <w:t>n grounds of social protection.</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2268"/>
        <w:gridCol w:w="851"/>
        <w:gridCol w:w="851"/>
        <w:gridCol w:w="851"/>
        <w:gridCol w:w="851"/>
        <w:gridCol w:w="851"/>
        <w:gridCol w:w="851"/>
      </w:tblGrid>
      <w:tr w:rsidR="00E0368C" w:rsidRPr="00CB6822" w:rsidTr="00386571">
        <w:trPr>
          <w:trHeight w:val="240"/>
          <w:tblHeader/>
        </w:trPr>
        <w:tc>
          <w:tcPr>
            <w:tcW w:w="2268" w:type="dxa"/>
            <w:vMerge w:val="restart"/>
            <w:tcBorders>
              <w:top w:val="single" w:sz="4" w:space="0" w:color="000000"/>
              <w:bottom w:val="single" w:sz="12" w:space="0" w:color="000000"/>
            </w:tcBorders>
            <w:shd w:val="clear" w:color="auto" w:fill="auto"/>
            <w:vAlign w:val="bottom"/>
          </w:tcPr>
          <w:p w:rsidR="00FD40D3" w:rsidRPr="00CB6822" w:rsidRDefault="00FD40D3" w:rsidP="00CB6822">
            <w:pPr>
              <w:suppressAutoHyphens w:val="0"/>
              <w:spacing w:before="80" w:after="80" w:line="200" w:lineRule="exact"/>
              <w:rPr>
                <w:i/>
                <w:sz w:val="16"/>
                <w:szCs w:val="16"/>
              </w:rPr>
            </w:pPr>
          </w:p>
        </w:tc>
        <w:tc>
          <w:tcPr>
            <w:tcW w:w="851" w:type="dxa"/>
            <w:gridSpan w:val="2"/>
            <w:tcBorders>
              <w:top w:val="single" w:sz="4" w:space="0" w:color="000000"/>
              <w:bottom w:val="single" w:sz="4" w:space="0" w:color="000000"/>
              <w:right w:val="single" w:sz="24" w:space="0" w:color="FFFFFF"/>
            </w:tcBorders>
            <w:shd w:val="clear" w:color="auto" w:fill="auto"/>
            <w:vAlign w:val="bottom"/>
          </w:tcPr>
          <w:p w:rsidR="00FD40D3" w:rsidRPr="00CB6822" w:rsidRDefault="00FD40D3" w:rsidP="003C2BB5">
            <w:pPr>
              <w:suppressAutoHyphens w:val="0"/>
              <w:spacing w:before="80" w:after="80" w:line="200" w:lineRule="exact"/>
              <w:rPr>
                <w:i/>
                <w:sz w:val="16"/>
                <w:szCs w:val="16"/>
              </w:rPr>
            </w:pPr>
            <w:r w:rsidRPr="00CB6822">
              <w:rPr>
                <w:i/>
                <w:sz w:val="16"/>
                <w:szCs w:val="16"/>
              </w:rPr>
              <w:t>Amount of pecuniary social protection benefits</w:t>
            </w:r>
          </w:p>
        </w:tc>
        <w:tc>
          <w:tcPr>
            <w:tcW w:w="851"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FD40D3" w:rsidRPr="00CB6822" w:rsidRDefault="00FD40D3" w:rsidP="003C2BB5">
            <w:pPr>
              <w:suppressAutoHyphens w:val="0"/>
              <w:spacing w:before="80" w:after="80" w:line="200" w:lineRule="exact"/>
              <w:rPr>
                <w:i/>
                <w:sz w:val="16"/>
                <w:szCs w:val="16"/>
              </w:rPr>
            </w:pPr>
            <w:r w:rsidRPr="00CB6822">
              <w:rPr>
                <w:i/>
                <w:sz w:val="16"/>
                <w:szCs w:val="16"/>
              </w:rPr>
              <w:t>Amount of pecuniary social protection benefits in 2011</w:t>
            </w:r>
          </w:p>
        </w:tc>
        <w:tc>
          <w:tcPr>
            <w:tcW w:w="851" w:type="dxa"/>
            <w:gridSpan w:val="2"/>
            <w:tcBorders>
              <w:top w:val="single" w:sz="4" w:space="0" w:color="000000"/>
              <w:left w:val="single" w:sz="24" w:space="0" w:color="FFFFFF"/>
              <w:bottom w:val="single" w:sz="4" w:space="0" w:color="000000"/>
            </w:tcBorders>
            <w:shd w:val="clear" w:color="auto" w:fill="auto"/>
            <w:vAlign w:val="bottom"/>
          </w:tcPr>
          <w:p w:rsidR="00FD40D3" w:rsidRPr="00CB6822" w:rsidRDefault="00FD40D3" w:rsidP="003C2BB5">
            <w:pPr>
              <w:suppressAutoHyphens w:val="0"/>
              <w:spacing w:before="80" w:after="80" w:line="200" w:lineRule="exact"/>
              <w:rPr>
                <w:i/>
                <w:sz w:val="16"/>
                <w:szCs w:val="16"/>
              </w:rPr>
            </w:pPr>
            <w:r w:rsidRPr="00CB6822">
              <w:rPr>
                <w:i/>
                <w:sz w:val="16"/>
                <w:szCs w:val="16"/>
              </w:rPr>
              <w:t>Amount of pecuniary social protection benefits in 2012</w:t>
            </w:r>
          </w:p>
        </w:tc>
      </w:tr>
      <w:tr w:rsidR="00E0368C" w:rsidRPr="00CB6822" w:rsidTr="00386571">
        <w:trPr>
          <w:trHeight w:val="240"/>
          <w:tblHeader/>
        </w:trPr>
        <w:tc>
          <w:tcPr>
            <w:tcW w:w="2268" w:type="dxa"/>
            <w:vMerge/>
            <w:tcBorders>
              <w:top w:val="single" w:sz="12" w:space="0" w:color="000000"/>
              <w:bottom w:val="single" w:sz="12" w:space="0" w:color="000000"/>
            </w:tcBorders>
            <w:shd w:val="clear" w:color="auto" w:fill="auto"/>
            <w:vAlign w:val="bottom"/>
          </w:tcPr>
          <w:p w:rsidR="00FD40D3" w:rsidRPr="00CB6822" w:rsidRDefault="00FD40D3" w:rsidP="00CB6822">
            <w:pPr>
              <w:suppressAutoHyphens w:val="0"/>
              <w:spacing w:before="40" w:after="40" w:line="220" w:lineRule="exact"/>
              <w:rPr>
                <w:i/>
                <w:sz w:val="16"/>
                <w:szCs w:val="16"/>
              </w:rPr>
            </w:pPr>
          </w:p>
        </w:tc>
        <w:tc>
          <w:tcPr>
            <w:tcW w:w="851" w:type="dxa"/>
            <w:tcBorders>
              <w:top w:val="single" w:sz="4" w:space="0" w:color="000000"/>
              <w:bottom w:val="single" w:sz="12" w:space="0" w:color="000000"/>
            </w:tcBorders>
            <w:shd w:val="clear" w:color="auto" w:fill="auto"/>
            <w:vAlign w:val="bottom"/>
          </w:tcPr>
          <w:p w:rsidR="00FD40D3" w:rsidRPr="00CB6822" w:rsidRDefault="00FD40D3" w:rsidP="00CB6822">
            <w:pPr>
              <w:suppressAutoHyphens w:val="0"/>
              <w:spacing w:before="40" w:after="40" w:line="220" w:lineRule="exact"/>
              <w:jc w:val="right"/>
              <w:rPr>
                <w:i/>
                <w:sz w:val="16"/>
                <w:szCs w:val="16"/>
              </w:rPr>
            </w:pPr>
            <w:r w:rsidRPr="00CB6822">
              <w:rPr>
                <w:i/>
                <w:sz w:val="16"/>
                <w:szCs w:val="16"/>
              </w:rPr>
              <w:t>100%</w:t>
            </w:r>
          </w:p>
        </w:tc>
        <w:tc>
          <w:tcPr>
            <w:tcW w:w="851" w:type="dxa"/>
            <w:tcBorders>
              <w:top w:val="single" w:sz="4" w:space="0" w:color="000000"/>
              <w:bottom w:val="single" w:sz="12" w:space="0" w:color="000000"/>
              <w:right w:val="single" w:sz="24" w:space="0" w:color="FFFFFF"/>
            </w:tcBorders>
            <w:shd w:val="clear" w:color="auto" w:fill="auto"/>
            <w:vAlign w:val="bottom"/>
          </w:tcPr>
          <w:p w:rsidR="00FD40D3" w:rsidRPr="00CB6822" w:rsidRDefault="00FD40D3" w:rsidP="00CB6822">
            <w:pPr>
              <w:suppressAutoHyphens w:val="0"/>
              <w:spacing w:before="40" w:after="40" w:line="220" w:lineRule="exact"/>
              <w:jc w:val="right"/>
              <w:rPr>
                <w:i/>
                <w:sz w:val="16"/>
                <w:szCs w:val="16"/>
              </w:rPr>
            </w:pPr>
            <w:r w:rsidRPr="00CB6822">
              <w:rPr>
                <w:i/>
                <w:sz w:val="16"/>
                <w:szCs w:val="16"/>
              </w:rPr>
              <w:t>50%</w:t>
            </w:r>
          </w:p>
        </w:tc>
        <w:tc>
          <w:tcPr>
            <w:tcW w:w="851" w:type="dxa"/>
            <w:tcBorders>
              <w:top w:val="single" w:sz="4" w:space="0" w:color="000000"/>
              <w:left w:val="single" w:sz="24" w:space="0" w:color="FFFFFF"/>
              <w:bottom w:val="single" w:sz="12" w:space="0" w:color="000000"/>
            </w:tcBorders>
            <w:shd w:val="clear" w:color="auto" w:fill="auto"/>
            <w:vAlign w:val="bottom"/>
          </w:tcPr>
          <w:p w:rsidR="00FD40D3" w:rsidRPr="00CB6822" w:rsidRDefault="00FD40D3" w:rsidP="00CB6822">
            <w:pPr>
              <w:suppressAutoHyphens w:val="0"/>
              <w:spacing w:before="40" w:after="40" w:line="220" w:lineRule="exact"/>
              <w:jc w:val="right"/>
              <w:rPr>
                <w:i/>
                <w:sz w:val="16"/>
                <w:szCs w:val="16"/>
              </w:rPr>
            </w:pPr>
            <w:r w:rsidRPr="00CB6822">
              <w:rPr>
                <w:i/>
                <w:sz w:val="16"/>
                <w:szCs w:val="16"/>
              </w:rPr>
              <w:t>100%</w:t>
            </w:r>
          </w:p>
        </w:tc>
        <w:tc>
          <w:tcPr>
            <w:tcW w:w="851" w:type="dxa"/>
            <w:tcBorders>
              <w:top w:val="single" w:sz="4" w:space="0" w:color="000000"/>
              <w:bottom w:val="single" w:sz="12" w:space="0" w:color="000000"/>
              <w:right w:val="single" w:sz="24" w:space="0" w:color="FFFFFF"/>
            </w:tcBorders>
            <w:shd w:val="clear" w:color="auto" w:fill="auto"/>
            <w:vAlign w:val="bottom"/>
          </w:tcPr>
          <w:p w:rsidR="00FD40D3" w:rsidRPr="00CB6822" w:rsidRDefault="00FD40D3" w:rsidP="00CB6822">
            <w:pPr>
              <w:suppressAutoHyphens w:val="0"/>
              <w:spacing w:before="40" w:after="40" w:line="220" w:lineRule="exact"/>
              <w:jc w:val="right"/>
              <w:rPr>
                <w:i/>
                <w:sz w:val="16"/>
                <w:szCs w:val="16"/>
              </w:rPr>
            </w:pPr>
            <w:r w:rsidRPr="00CB6822">
              <w:rPr>
                <w:i/>
                <w:sz w:val="16"/>
                <w:szCs w:val="16"/>
              </w:rPr>
              <w:t>50%</w:t>
            </w:r>
          </w:p>
        </w:tc>
        <w:tc>
          <w:tcPr>
            <w:tcW w:w="851" w:type="dxa"/>
            <w:tcBorders>
              <w:top w:val="single" w:sz="4" w:space="0" w:color="000000"/>
              <w:left w:val="single" w:sz="24" w:space="0" w:color="FFFFFF"/>
              <w:bottom w:val="single" w:sz="12" w:space="0" w:color="000000"/>
            </w:tcBorders>
            <w:shd w:val="clear" w:color="auto" w:fill="auto"/>
            <w:vAlign w:val="bottom"/>
          </w:tcPr>
          <w:p w:rsidR="00FD40D3" w:rsidRPr="00CB6822" w:rsidRDefault="00FD40D3" w:rsidP="00CB6822">
            <w:pPr>
              <w:suppressAutoHyphens w:val="0"/>
              <w:spacing w:before="40" w:after="40" w:line="220" w:lineRule="exact"/>
              <w:jc w:val="right"/>
              <w:rPr>
                <w:i/>
                <w:sz w:val="16"/>
                <w:szCs w:val="16"/>
              </w:rPr>
            </w:pPr>
            <w:r w:rsidRPr="00CB6822">
              <w:rPr>
                <w:i/>
                <w:sz w:val="16"/>
                <w:szCs w:val="16"/>
              </w:rPr>
              <w:t>100%</w:t>
            </w:r>
          </w:p>
        </w:tc>
        <w:tc>
          <w:tcPr>
            <w:tcW w:w="851" w:type="dxa"/>
            <w:tcBorders>
              <w:top w:val="single" w:sz="4" w:space="0" w:color="000000"/>
              <w:bottom w:val="single" w:sz="12" w:space="0" w:color="000000"/>
            </w:tcBorders>
            <w:shd w:val="clear" w:color="auto" w:fill="auto"/>
            <w:vAlign w:val="bottom"/>
          </w:tcPr>
          <w:p w:rsidR="00FD40D3" w:rsidRPr="00CB6822" w:rsidRDefault="00FD40D3" w:rsidP="00CB6822">
            <w:pPr>
              <w:suppressAutoHyphens w:val="0"/>
              <w:spacing w:before="40" w:after="40" w:line="220" w:lineRule="exact"/>
              <w:jc w:val="right"/>
              <w:rPr>
                <w:i/>
                <w:sz w:val="16"/>
                <w:szCs w:val="16"/>
              </w:rPr>
            </w:pPr>
            <w:r w:rsidRPr="00CB6822">
              <w:rPr>
                <w:i/>
                <w:sz w:val="16"/>
                <w:szCs w:val="16"/>
              </w:rPr>
              <w:t>50%</w:t>
            </w:r>
          </w:p>
        </w:tc>
      </w:tr>
      <w:tr w:rsidR="00E0368C" w:rsidRPr="00CB6822" w:rsidTr="0077583C">
        <w:trPr>
          <w:trHeight w:val="240"/>
        </w:trPr>
        <w:tc>
          <w:tcPr>
            <w:tcW w:w="2268" w:type="dxa"/>
            <w:tcBorders>
              <w:top w:val="single" w:sz="12" w:space="0" w:color="000000"/>
              <w:bottom w:val="nil"/>
            </w:tcBorders>
            <w:shd w:val="clear" w:color="auto" w:fill="auto"/>
          </w:tcPr>
          <w:p w:rsidR="00FD40D3" w:rsidRPr="00CB6822" w:rsidRDefault="00FD40D3" w:rsidP="00CB6822">
            <w:pPr>
              <w:suppressAutoHyphens w:val="0"/>
              <w:spacing w:before="40" w:after="40" w:line="220" w:lineRule="exact"/>
              <w:rPr>
                <w:sz w:val="18"/>
                <w:szCs w:val="16"/>
              </w:rPr>
            </w:pPr>
            <w:r w:rsidRPr="00CB6822">
              <w:rPr>
                <w:sz w:val="18"/>
                <w:szCs w:val="16"/>
              </w:rPr>
              <w:t>Individuals</w:t>
            </w:r>
          </w:p>
        </w:tc>
        <w:tc>
          <w:tcPr>
            <w:tcW w:w="851" w:type="dxa"/>
            <w:gridSpan w:val="2"/>
            <w:tcBorders>
              <w:top w:val="single" w:sz="12" w:space="0" w:color="000000"/>
              <w:bottom w:val="nil"/>
            </w:tcBorders>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2,140.00 </w:t>
            </w:r>
          </w:p>
        </w:tc>
        <w:tc>
          <w:tcPr>
            <w:tcW w:w="851" w:type="dxa"/>
            <w:gridSpan w:val="2"/>
            <w:tcBorders>
              <w:top w:val="single" w:sz="12" w:space="0" w:color="000000"/>
              <w:bottom w:val="nil"/>
            </w:tcBorders>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1,070.00 </w:t>
            </w:r>
          </w:p>
        </w:tc>
        <w:tc>
          <w:tcPr>
            <w:tcW w:w="851" w:type="dxa"/>
            <w:gridSpan w:val="2"/>
            <w:tcBorders>
              <w:top w:val="single" w:sz="12" w:space="0" w:color="000000"/>
              <w:bottom w:val="nil"/>
            </w:tcBorders>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2,174.00 </w:t>
            </w:r>
          </w:p>
        </w:tc>
      </w:tr>
      <w:tr w:rsidR="00E0368C" w:rsidRPr="00CB6822" w:rsidTr="0077583C">
        <w:trPr>
          <w:trHeight w:val="240"/>
        </w:trPr>
        <w:tc>
          <w:tcPr>
            <w:tcW w:w="2268" w:type="dxa"/>
            <w:tcBorders>
              <w:top w:val="nil"/>
            </w:tcBorders>
            <w:shd w:val="clear" w:color="auto" w:fill="auto"/>
          </w:tcPr>
          <w:p w:rsidR="00FD40D3" w:rsidRPr="00CB6822" w:rsidRDefault="00CB6822" w:rsidP="00CB6822">
            <w:pPr>
              <w:suppressAutoHyphens w:val="0"/>
              <w:spacing w:before="40" w:after="40" w:line="220" w:lineRule="exact"/>
              <w:rPr>
                <w:sz w:val="18"/>
                <w:szCs w:val="16"/>
              </w:rPr>
            </w:pPr>
            <w:r>
              <w:rPr>
                <w:sz w:val="18"/>
                <w:szCs w:val="16"/>
              </w:rPr>
              <w:t>Two member families and </w:t>
            </w:r>
            <w:r w:rsidR="00FD40D3" w:rsidRPr="00CB6822">
              <w:rPr>
                <w:sz w:val="18"/>
                <w:szCs w:val="16"/>
              </w:rPr>
              <w:t xml:space="preserve">households </w:t>
            </w:r>
          </w:p>
        </w:tc>
        <w:tc>
          <w:tcPr>
            <w:tcW w:w="851" w:type="dxa"/>
            <w:gridSpan w:val="2"/>
            <w:tcBorders>
              <w:top w:val="nil"/>
            </w:tcBorders>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2,932.00 </w:t>
            </w:r>
          </w:p>
        </w:tc>
        <w:tc>
          <w:tcPr>
            <w:tcW w:w="851" w:type="dxa"/>
            <w:gridSpan w:val="2"/>
            <w:tcBorders>
              <w:top w:val="nil"/>
            </w:tcBorders>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1,466.00 </w:t>
            </w:r>
          </w:p>
        </w:tc>
        <w:tc>
          <w:tcPr>
            <w:tcW w:w="851" w:type="dxa"/>
            <w:gridSpan w:val="2"/>
            <w:tcBorders>
              <w:top w:val="nil"/>
            </w:tcBorders>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2,979.00 </w:t>
            </w:r>
          </w:p>
        </w:tc>
      </w:tr>
      <w:tr w:rsidR="00E0368C" w:rsidRPr="00CB6822" w:rsidTr="0077583C">
        <w:trPr>
          <w:trHeight w:val="240"/>
        </w:trPr>
        <w:tc>
          <w:tcPr>
            <w:tcW w:w="2268" w:type="dxa"/>
            <w:shd w:val="clear" w:color="auto" w:fill="auto"/>
          </w:tcPr>
          <w:p w:rsidR="00FD40D3" w:rsidRPr="00CB6822" w:rsidRDefault="00CB6822" w:rsidP="00CB6822">
            <w:pPr>
              <w:suppressAutoHyphens w:val="0"/>
              <w:spacing w:before="40" w:after="40" w:line="220" w:lineRule="exact"/>
              <w:rPr>
                <w:sz w:val="18"/>
                <w:szCs w:val="16"/>
              </w:rPr>
            </w:pPr>
            <w:r>
              <w:rPr>
                <w:sz w:val="18"/>
                <w:szCs w:val="16"/>
              </w:rPr>
              <w:t>Three member families and </w:t>
            </w:r>
            <w:r w:rsidR="00FD40D3" w:rsidRPr="00CB6822">
              <w:rPr>
                <w:sz w:val="18"/>
                <w:szCs w:val="16"/>
              </w:rPr>
              <w:t xml:space="preserve">households </w:t>
            </w:r>
          </w:p>
        </w:tc>
        <w:tc>
          <w:tcPr>
            <w:tcW w:w="851" w:type="dxa"/>
            <w:gridSpan w:val="2"/>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MKD 3,724.00</w:t>
            </w:r>
            <w:r w:rsidR="00290E42" w:rsidRPr="00CB6822">
              <w:rPr>
                <w:sz w:val="18"/>
                <w:szCs w:val="16"/>
              </w:rPr>
              <w:t xml:space="preserve"> </w:t>
            </w:r>
          </w:p>
        </w:tc>
        <w:tc>
          <w:tcPr>
            <w:tcW w:w="851" w:type="dxa"/>
            <w:gridSpan w:val="2"/>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1,862.00 </w:t>
            </w:r>
          </w:p>
        </w:tc>
        <w:tc>
          <w:tcPr>
            <w:tcW w:w="851" w:type="dxa"/>
            <w:gridSpan w:val="2"/>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3,784.00 </w:t>
            </w:r>
          </w:p>
        </w:tc>
      </w:tr>
      <w:tr w:rsidR="00E0368C" w:rsidRPr="00CB6822" w:rsidTr="0077583C">
        <w:trPr>
          <w:trHeight w:val="240"/>
        </w:trPr>
        <w:tc>
          <w:tcPr>
            <w:tcW w:w="2268" w:type="dxa"/>
            <w:shd w:val="clear" w:color="auto" w:fill="auto"/>
          </w:tcPr>
          <w:p w:rsidR="00FD40D3" w:rsidRPr="00CB6822" w:rsidRDefault="00CB6822" w:rsidP="00CB6822">
            <w:pPr>
              <w:suppressAutoHyphens w:val="0"/>
              <w:spacing w:before="40" w:after="40" w:line="220" w:lineRule="exact"/>
              <w:rPr>
                <w:sz w:val="18"/>
                <w:szCs w:val="16"/>
              </w:rPr>
            </w:pPr>
            <w:r>
              <w:rPr>
                <w:sz w:val="18"/>
                <w:szCs w:val="16"/>
              </w:rPr>
              <w:t>Four member families and </w:t>
            </w:r>
            <w:r w:rsidR="00FD40D3" w:rsidRPr="00CB6822">
              <w:rPr>
                <w:sz w:val="18"/>
                <w:szCs w:val="16"/>
              </w:rPr>
              <w:t xml:space="preserve">households </w:t>
            </w:r>
          </w:p>
        </w:tc>
        <w:tc>
          <w:tcPr>
            <w:tcW w:w="851" w:type="dxa"/>
            <w:gridSpan w:val="2"/>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4,516.00 </w:t>
            </w:r>
          </w:p>
        </w:tc>
        <w:tc>
          <w:tcPr>
            <w:tcW w:w="851" w:type="dxa"/>
            <w:gridSpan w:val="2"/>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2,258.00 </w:t>
            </w:r>
          </w:p>
        </w:tc>
        <w:tc>
          <w:tcPr>
            <w:tcW w:w="851" w:type="dxa"/>
            <w:gridSpan w:val="2"/>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4,588.00 </w:t>
            </w:r>
          </w:p>
        </w:tc>
      </w:tr>
      <w:tr w:rsidR="00E0368C" w:rsidRPr="00CB6822" w:rsidTr="0077583C">
        <w:trPr>
          <w:trHeight w:val="240"/>
        </w:trPr>
        <w:tc>
          <w:tcPr>
            <w:tcW w:w="2268" w:type="dxa"/>
            <w:shd w:val="clear" w:color="auto" w:fill="auto"/>
          </w:tcPr>
          <w:p w:rsidR="00FD40D3" w:rsidRPr="00CB6822" w:rsidRDefault="00FD40D3" w:rsidP="00CF29E4">
            <w:pPr>
              <w:suppressAutoHyphens w:val="0"/>
              <w:spacing w:before="40" w:after="40" w:line="220" w:lineRule="exact"/>
              <w:rPr>
                <w:sz w:val="18"/>
                <w:szCs w:val="16"/>
              </w:rPr>
            </w:pPr>
            <w:r w:rsidRPr="00CB6822">
              <w:rPr>
                <w:sz w:val="18"/>
                <w:szCs w:val="16"/>
              </w:rPr>
              <w:t>Families and households of</w:t>
            </w:r>
            <w:r w:rsidR="00CF29E4">
              <w:rPr>
                <w:sz w:val="18"/>
                <w:szCs w:val="16"/>
              </w:rPr>
              <w:t> </w:t>
            </w:r>
            <w:r w:rsidRPr="00CB6822">
              <w:rPr>
                <w:sz w:val="18"/>
                <w:szCs w:val="16"/>
              </w:rPr>
              <w:t>five and more members</w:t>
            </w:r>
          </w:p>
        </w:tc>
        <w:tc>
          <w:tcPr>
            <w:tcW w:w="851" w:type="dxa"/>
            <w:gridSpan w:val="2"/>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5,308.00 </w:t>
            </w:r>
          </w:p>
        </w:tc>
        <w:tc>
          <w:tcPr>
            <w:tcW w:w="851" w:type="dxa"/>
            <w:gridSpan w:val="2"/>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2,654.00 </w:t>
            </w:r>
          </w:p>
        </w:tc>
        <w:tc>
          <w:tcPr>
            <w:tcW w:w="851" w:type="dxa"/>
            <w:gridSpan w:val="2"/>
            <w:shd w:val="clear" w:color="auto" w:fill="auto"/>
            <w:vAlign w:val="bottom"/>
          </w:tcPr>
          <w:p w:rsidR="00FD40D3" w:rsidRPr="00CB6822" w:rsidRDefault="00FD40D3" w:rsidP="00CB6822">
            <w:pPr>
              <w:suppressAutoHyphens w:val="0"/>
              <w:spacing w:before="40" w:after="40" w:line="220" w:lineRule="exact"/>
              <w:jc w:val="right"/>
              <w:rPr>
                <w:sz w:val="18"/>
                <w:szCs w:val="16"/>
              </w:rPr>
            </w:pPr>
            <w:r w:rsidRPr="00CB6822">
              <w:rPr>
                <w:sz w:val="18"/>
                <w:szCs w:val="16"/>
              </w:rPr>
              <w:t xml:space="preserve">MKD 5,393.00 </w:t>
            </w:r>
          </w:p>
        </w:tc>
      </w:tr>
    </w:tbl>
    <w:p w:rsidR="00FD40D3" w:rsidRPr="00295900" w:rsidRDefault="00FD40D3" w:rsidP="00DE3832">
      <w:pPr>
        <w:pStyle w:val="SingleTxtG"/>
        <w:numPr>
          <w:ilvl w:val="0"/>
          <w:numId w:val="39"/>
        </w:numPr>
        <w:spacing w:before="240"/>
        <w:ind w:left="1134" w:firstLine="0"/>
      </w:pPr>
      <w:r w:rsidRPr="00295900">
        <w:t>The 2009 Law on Social Protection (Official Gazette o</w:t>
      </w:r>
      <w:r w:rsidR="00CB73A3">
        <w:t>f the Republic of Macedonia No. </w:t>
      </w:r>
      <w:r w:rsidRPr="00295900">
        <w:t>79/09) has the aim of advancing the system of social protection by improving and standardizing the conditions, manner and procedure for exercise of social protection rights, then by designing an active social policy, by promoting the principles of social inclusion of marginalized persons, decentralization, deinstitutionalization and finally by ensuring pluralism in service provision.</w:t>
      </w:r>
      <w:r w:rsidR="00290E42">
        <w:t xml:space="preserve"> </w:t>
      </w:r>
    </w:p>
    <w:p w:rsidR="00FD40D3" w:rsidRPr="00295900" w:rsidRDefault="00FD40D3" w:rsidP="00CA5FDB">
      <w:pPr>
        <w:pStyle w:val="SingleTxtG"/>
        <w:numPr>
          <w:ilvl w:val="0"/>
          <w:numId w:val="39"/>
        </w:numPr>
        <w:ind w:left="1134" w:firstLine="0"/>
      </w:pPr>
      <w:r w:rsidRPr="00295900">
        <w:t xml:space="preserve">A new manner of calculating the amount of pecuniary benefits has been introduced. The new base for calculation of pecuniary social protection benefits has been determined as a nominal amount for each benefit, which is adjusted once a year, i.e. each January, according to the increase of living costs, published by the State Statistical Office. </w:t>
      </w:r>
    </w:p>
    <w:p w:rsidR="00FD40D3" w:rsidRPr="00FD40D3" w:rsidRDefault="00FF073D" w:rsidP="00BD1DEC">
      <w:pPr>
        <w:pStyle w:val="H23G"/>
      </w:pPr>
      <w:r>
        <w:tab/>
      </w:r>
      <w:r>
        <w:tab/>
      </w:r>
      <w:r w:rsidR="00FD40D3" w:rsidRPr="00FD40D3">
        <w:t xml:space="preserve">Payment of various pecuniary social protection benefits </w:t>
      </w:r>
    </w:p>
    <w:tbl>
      <w:tblPr>
        <w:tblW w:w="0" w:type="auto"/>
        <w:tblInd w:w="1134" w:type="dxa"/>
        <w:tblBorders>
          <w:top w:val="single" w:sz="4" w:space="0" w:color="auto"/>
        </w:tblBorders>
        <w:tblLayout w:type="fixed"/>
        <w:tblCellMar>
          <w:left w:w="0" w:type="dxa"/>
          <w:right w:w="0" w:type="dxa"/>
        </w:tblCellMar>
        <w:tblLook w:val="00A0"/>
      </w:tblPr>
      <w:tblGrid>
        <w:gridCol w:w="1701"/>
        <w:gridCol w:w="1134"/>
        <w:gridCol w:w="1134"/>
        <w:gridCol w:w="1134"/>
        <w:gridCol w:w="1134"/>
        <w:gridCol w:w="1134"/>
      </w:tblGrid>
      <w:tr w:rsidR="00E0368C" w:rsidRPr="00E0368C" w:rsidTr="00BD1DEC">
        <w:trPr>
          <w:trHeight w:val="240"/>
          <w:tblHeader/>
        </w:trPr>
        <w:tc>
          <w:tcPr>
            <w:tcW w:w="1701" w:type="dxa"/>
            <w:tcBorders>
              <w:top w:val="single" w:sz="4" w:space="0" w:color="auto"/>
              <w:bottom w:val="single" w:sz="12" w:space="0" w:color="auto"/>
            </w:tcBorders>
            <w:shd w:val="clear" w:color="auto" w:fill="auto"/>
            <w:vAlign w:val="bottom"/>
          </w:tcPr>
          <w:p w:rsidR="00FD40D3" w:rsidRPr="00E0368C" w:rsidRDefault="00FD40D3" w:rsidP="00BD1DEC">
            <w:pPr>
              <w:keepNext/>
              <w:suppressAutoHyphens w:val="0"/>
              <w:spacing w:before="80" w:after="80" w:line="200" w:lineRule="exact"/>
              <w:rPr>
                <w:i/>
                <w:sz w:val="16"/>
                <w:szCs w:val="16"/>
              </w:rPr>
            </w:pPr>
            <w:r w:rsidRPr="00E0368C">
              <w:rPr>
                <w:i/>
                <w:sz w:val="16"/>
                <w:szCs w:val="16"/>
              </w:rPr>
              <w:t>Payments per year</w:t>
            </w:r>
            <w:r w:rsidR="00BD1DEC">
              <w:rPr>
                <w:i/>
                <w:sz w:val="16"/>
                <w:szCs w:val="16"/>
              </w:rPr>
              <w:br/>
            </w:r>
            <w:r w:rsidR="00CF29E4">
              <w:rPr>
                <w:i/>
                <w:sz w:val="16"/>
                <w:szCs w:val="16"/>
              </w:rPr>
              <w:t>Total annual amount in </w:t>
            </w:r>
            <w:r w:rsidRPr="00E0368C">
              <w:rPr>
                <w:i/>
                <w:sz w:val="16"/>
                <w:szCs w:val="16"/>
              </w:rPr>
              <w:t>MKD</w:t>
            </w:r>
            <w:r w:rsidR="00290E42">
              <w:rPr>
                <w:i/>
                <w:sz w:val="16"/>
                <w:szCs w:val="16"/>
              </w:rPr>
              <w:t xml:space="preserve"> </w:t>
            </w:r>
          </w:p>
        </w:tc>
        <w:tc>
          <w:tcPr>
            <w:tcW w:w="1134" w:type="dxa"/>
            <w:tcBorders>
              <w:top w:val="single" w:sz="4" w:space="0" w:color="auto"/>
              <w:bottom w:val="single" w:sz="12" w:space="0" w:color="auto"/>
            </w:tcBorders>
            <w:shd w:val="clear" w:color="auto" w:fill="auto"/>
            <w:vAlign w:val="bottom"/>
          </w:tcPr>
          <w:p w:rsidR="00FD40D3" w:rsidRPr="00E0368C" w:rsidRDefault="00FD40D3" w:rsidP="003C2BB5">
            <w:pPr>
              <w:keepNext/>
              <w:suppressAutoHyphens w:val="0"/>
              <w:spacing w:before="80" w:after="80" w:line="200" w:lineRule="exact"/>
              <w:jc w:val="center"/>
              <w:rPr>
                <w:i/>
                <w:sz w:val="16"/>
                <w:szCs w:val="16"/>
              </w:rPr>
            </w:pPr>
            <w:r w:rsidRPr="00E0368C">
              <w:rPr>
                <w:i/>
                <w:sz w:val="16"/>
                <w:szCs w:val="16"/>
              </w:rPr>
              <w:t>2009</w:t>
            </w:r>
          </w:p>
        </w:tc>
        <w:tc>
          <w:tcPr>
            <w:tcW w:w="1134" w:type="dxa"/>
            <w:tcBorders>
              <w:top w:val="single" w:sz="4" w:space="0" w:color="auto"/>
              <w:bottom w:val="single" w:sz="12" w:space="0" w:color="auto"/>
            </w:tcBorders>
            <w:shd w:val="clear" w:color="auto" w:fill="auto"/>
            <w:vAlign w:val="bottom"/>
          </w:tcPr>
          <w:p w:rsidR="00FD40D3" w:rsidRPr="00E0368C" w:rsidRDefault="00FD40D3" w:rsidP="003C2BB5">
            <w:pPr>
              <w:keepNext/>
              <w:suppressAutoHyphens w:val="0"/>
              <w:spacing w:before="80" w:after="80" w:line="200" w:lineRule="exact"/>
              <w:jc w:val="center"/>
              <w:rPr>
                <w:i/>
                <w:sz w:val="16"/>
                <w:szCs w:val="16"/>
              </w:rPr>
            </w:pPr>
            <w:r w:rsidRPr="00E0368C">
              <w:rPr>
                <w:i/>
                <w:sz w:val="16"/>
                <w:szCs w:val="16"/>
              </w:rPr>
              <w:t>2010</w:t>
            </w:r>
          </w:p>
        </w:tc>
        <w:tc>
          <w:tcPr>
            <w:tcW w:w="1134" w:type="dxa"/>
            <w:tcBorders>
              <w:top w:val="single" w:sz="4" w:space="0" w:color="auto"/>
              <w:bottom w:val="single" w:sz="12" w:space="0" w:color="auto"/>
            </w:tcBorders>
            <w:shd w:val="clear" w:color="auto" w:fill="auto"/>
            <w:vAlign w:val="bottom"/>
          </w:tcPr>
          <w:p w:rsidR="00FD40D3" w:rsidRPr="00E0368C" w:rsidRDefault="00FD40D3" w:rsidP="003C2BB5">
            <w:pPr>
              <w:keepNext/>
              <w:suppressAutoHyphens w:val="0"/>
              <w:spacing w:before="80" w:after="80" w:line="200" w:lineRule="exact"/>
              <w:jc w:val="center"/>
              <w:rPr>
                <w:i/>
                <w:sz w:val="16"/>
                <w:szCs w:val="16"/>
              </w:rPr>
            </w:pPr>
            <w:r w:rsidRPr="00E0368C">
              <w:rPr>
                <w:i/>
                <w:sz w:val="16"/>
                <w:szCs w:val="16"/>
              </w:rPr>
              <w:t>2011</w:t>
            </w:r>
          </w:p>
        </w:tc>
        <w:tc>
          <w:tcPr>
            <w:tcW w:w="1134" w:type="dxa"/>
            <w:tcBorders>
              <w:top w:val="single" w:sz="4" w:space="0" w:color="auto"/>
              <w:bottom w:val="single" w:sz="12" w:space="0" w:color="auto"/>
            </w:tcBorders>
            <w:shd w:val="clear" w:color="auto" w:fill="auto"/>
            <w:vAlign w:val="bottom"/>
          </w:tcPr>
          <w:p w:rsidR="00FD40D3" w:rsidRPr="00E0368C" w:rsidRDefault="00FD40D3" w:rsidP="003C2BB5">
            <w:pPr>
              <w:keepNext/>
              <w:suppressAutoHyphens w:val="0"/>
              <w:spacing w:before="80" w:after="80" w:line="200" w:lineRule="exact"/>
              <w:jc w:val="center"/>
              <w:rPr>
                <w:i/>
                <w:sz w:val="16"/>
                <w:szCs w:val="16"/>
              </w:rPr>
            </w:pPr>
            <w:r w:rsidRPr="00E0368C">
              <w:rPr>
                <w:i/>
                <w:sz w:val="16"/>
                <w:szCs w:val="16"/>
              </w:rPr>
              <w:t>2012</w:t>
            </w:r>
          </w:p>
        </w:tc>
        <w:tc>
          <w:tcPr>
            <w:tcW w:w="1134" w:type="dxa"/>
            <w:tcBorders>
              <w:top w:val="single" w:sz="4" w:space="0" w:color="auto"/>
              <w:bottom w:val="single" w:sz="12" w:space="0" w:color="auto"/>
            </w:tcBorders>
            <w:shd w:val="clear" w:color="auto" w:fill="auto"/>
            <w:vAlign w:val="bottom"/>
          </w:tcPr>
          <w:p w:rsidR="00FD40D3" w:rsidRPr="00E0368C" w:rsidRDefault="00BD1DEC" w:rsidP="003C2BB5">
            <w:pPr>
              <w:keepNext/>
              <w:suppressAutoHyphens w:val="0"/>
              <w:spacing w:before="80" w:after="80" w:line="200" w:lineRule="exact"/>
              <w:jc w:val="center"/>
              <w:rPr>
                <w:i/>
                <w:sz w:val="16"/>
                <w:szCs w:val="16"/>
              </w:rPr>
            </w:pPr>
            <w:r>
              <w:rPr>
                <w:i/>
                <w:sz w:val="16"/>
                <w:szCs w:val="16"/>
              </w:rPr>
              <w:t>First half</w:t>
            </w:r>
            <w:r>
              <w:rPr>
                <w:i/>
                <w:sz w:val="16"/>
                <w:szCs w:val="16"/>
              </w:rPr>
              <w:br/>
            </w:r>
            <w:r w:rsidR="00FD40D3" w:rsidRPr="00E0368C">
              <w:rPr>
                <w:i/>
                <w:sz w:val="16"/>
                <w:szCs w:val="16"/>
              </w:rPr>
              <w:t>of</w:t>
            </w:r>
            <w:r>
              <w:rPr>
                <w:i/>
                <w:sz w:val="16"/>
                <w:szCs w:val="16"/>
              </w:rPr>
              <w:t xml:space="preserve"> </w:t>
            </w:r>
            <w:r w:rsidR="00FD40D3" w:rsidRPr="00E0368C">
              <w:rPr>
                <w:i/>
                <w:sz w:val="16"/>
                <w:szCs w:val="16"/>
              </w:rPr>
              <w:t>2013</w:t>
            </w:r>
          </w:p>
        </w:tc>
      </w:tr>
      <w:tr w:rsidR="00E0368C" w:rsidRPr="00E0368C" w:rsidTr="00BD1DEC">
        <w:trPr>
          <w:trHeight w:val="240"/>
        </w:trPr>
        <w:tc>
          <w:tcPr>
            <w:tcW w:w="1701" w:type="dxa"/>
            <w:tcBorders>
              <w:top w:val="single" w:sz="12" w:space="0" w:color="auto"/>
            </w:tcBorders>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 xml:space="preserve">Permanent Pecuniary Benefit </w:t>
            </w:r>
          </w:p>
        </w:tc>
        <w:tc>
          <w:tcPr>
            <w:tcW w:w="1134" w:type="dxa"/>
            <w:tcBorders>
              <w:top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249,681,535</w:t>
            </w:r>
          </w:p>
        </w:tc>
        <w:tc>
          <w:tcPr>
            <w:tcW w:w="1134" w:type="dxa"/>
            <w:tcBorders>
              <w:top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268,445,850</w:t>
            </w:r>
          </w:p>
        </w:tc>
        <w:tc>
          <w:tcPr>
            <w:tcW w:w="1134" w:type="dxa"/>
            <w:tcBorders>
              <w:top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304,120,977</w:t>
            </w:r>
          </w:p>
        </w:tc>
        <w:tc>
          <w:tcPr>
            <w:tcW w:w="1134" w:type="dxa"/>
            <w:tcBorders>
              <w:top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286,297,338</w:t>
            </w:r>
          </w:p>
        </w:tc>
        <w:tc>
          <w:tcPr>
            <w:tcW w:w="1134" w:type="dxa"/>
            <w:tcBorders>
              <w:top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143,861,091</w:t>
            </w:r>
          </w:p>
        </w:tc>
      </w:tr>
      <w:tr w:rsidR="00E0368C" w:rsidRPr="00E0368C" w:rsidTr="00BD1DEC">
        <w:trPr>
          <w:trHeight w:val="240"/>
        </w:trPr>
        <w:tc>
          <w:tcPr>
            <w:tcW w:w="1701" w:type="dxa"/>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 xml:space="preserve">Welfare Assistance </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1,553,816,381</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1,488,374,539</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1,460,062,356</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1,208,903,406</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593,138,983</w:t>
            </w:r>
          </w:p>
        </w:tc>
      </w:tr>
      <w:tr w:rsidR="00E0368C" w:rsidRPr="00E0368C" w:rsidTr="00BD1DEC">
        <w:trPr>
          <w:trHeight w:val="240"/>
        </w:trPr>
        <w:tc>
          <w:tcPr>
            <w:tcW w:w="1701" w:type="dxa"/>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Nursing Another Person</w:t>
            </w:r>
            <w:r w:rsidR="00290E42">
              <w:rPr>
                <w:sz w:val="18"/>
                <w:szCs w:val="16"/>
              </w:rPr>
              <w:t xml:space="preserve"> </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1,024,925,604</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1,158,958,458</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1,396,618,370</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1,660,259,191</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712,433,878</w:t>
            </w:r>
          </w:p>
        </w:tc>
      </w:tr>
      <w:tr w:rsidR="00E0368C" w:rsidRPr="00E0368C" w:rsidTr="00BD1DEC">
        <w:trPr>
          <w:trHeight w:val="240"/>
        </w:trPr>
        <w:tc>
          <w:tcPr>
            <w:tcW w:w="1701" w:type="dxa"/>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One-off Pecuniary Benefit</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55,189,793</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19,623,353</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33,277,162</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38,278,291</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23,016,648</w:t>
            </w:r>
          </w:p>
        </w:tc>
      </w:tr>
      <w:tr w:rsidR="00E0368C" w:rsidRPr="00E0368C" w:rsidTr="00BD1DEC">
        <w:trPr>
          <w:trHeight w:val="240"/>
        </w:trPr>
        <w:tc>
          <w:tcPr>
            <w:tcW w:w="1701" w:type="dxa"/>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 xml:space="preserve">Pecuniary benefit for persons of more than 18 years of age </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5,237,533</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5,668,547</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6,983,416</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11,350,433</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11,933,106</w:t>
            </w:r>
          </w:p>
        </w:tc>
      </w:tr>
      <w:tr w:rsidR="00E0368C" w:rsidRPr="00E0368C" w:rsidTr="00BD1DEC">
        <w:trPr>
          <w:trHeight w:val="240"/>
        </w:trPr>
        <w:tc>
          <w:tcPr>
            <w:tcW w:w="1701" w:type="dxa"/>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Accommodation with a</w:t>
            </w:r>
            <w:r w:rsidR="00BD1DEC">
              <w:rPr>
                <w:sz w:val="18"/>
                <w:szCs w:val="16"/>
              </w:rPr>
              <w:t> </w:t>
            </w:r>
            <w:r w:rsidRPr="00E0368C">
              <w:rPr>
                <w:sz w:val="18"/>
                <w:szCs w:val="16"/>
              </w:rPr>
              <w:t xml:space="preserve">Foster Family </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22,438,781</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26,898,130</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28,326,071</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25,235,786</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12,233,987</w:t>
            </w:r>
          </w:p>
        </w:tc>
      </w:tr>
      <w:tr w:rsidR="00E0368C" w:rsidRPr="00E0368C" w:rsidTr="00BD1DEC">
        <w:trPr>
          <w:trHeight w:val="240"/>
        </w:trPr>
        <w:tc>
          <w:tcPr>
            <w:tcW w:w="1701" w:type="dxa"/>
            <w:tcBorders>
              <w:bottom w:val="single" w:sz="12" w:space="0" w:color="auto"/>
            </w:tcBorders>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 xml:space="preserve">Civilian Disability Benefit </w:t>
            </w:r>
          </w:p>
        </w:tc>
        <w:tc>
          <w:tcPr>
            <w:tcW w:w="1134" w:type="dxa"/>
            <w:tcBorders>
              <w:bottom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51,857,943</w:t>
            </w:r>
          </w:p>
        </w:tc>
        <w:tc>
          <w:tcPr>
            <w:tcW w:w="1134" w:type="dxa"/>
            <w:tcBorders>
              <w:bottom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98,879,471</w:t>
            </w:r>
          </w:p>
        </w:tc>
        <w:tc>
          <w:tcPr>
            <w:tcW w:w="1134" w:type="dxa"/>
            <w:tcBorders>
              <w:bottom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109,043,884</w:t>
            </w:r>
          </w:p>
        </w:tc>
        <w:tc>
          <w:tcPr>
            <w:tcW w:w="1134" w:type="dxa"/>
            <w:tcBorders>
              <w:bottom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98,428,836</w:t>
            </w:r>
          </w:p>
        </w:tc>
        <w:tc>
          <w:tcPr>
            <w:tcW w:w="1134" w:type="dxa"/>
            <w:tcBorders>
              <w:bottom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48,608,165</w:t>
            </w:r>
          </w:p>
        </w:tc>
      </w:tr>
    </w:tbl>
    <w:p w:rsidR="00FD40D3" w:rsidRPr="00386571" w:rsidRDefault="00FD40D3" w:rsidP="00E5673F">
      <w:pPr>
        <w:suppressAutoHyphens w:val="0"/>
        <w:spacing w:line="240" w:lineRule="auto"/>
      </w:pPr>
    </w:p>
    <w:tbl>
      <w:tblPr>
        <w:tblW w:w="0" w:type="auto"/>
        <w:tblInd w:w="1134" w:type="dxa"/>
        <w:tblBorders>
          <w:top w:val="single" w:sz="4" w:space="0" w:color="auto"/>
        </w:tblBorders>
        <w:tblLayout w:type="fixed"/>
        <w:tblCellMar>
          <w:left w:w="0" w:type="dxa"/>
          <w:right w:w="0" w:type="dxa"/>
        </w:tblCellMar>
        <w:tblLook w:val="00A0"/>
      </w:tblPr>
      <w:tblGrid>
        <w:gridCol w:w="1701"/>
        <w:gridCol w:w="1134"/>
        <w:gridCol w:w="1134"/>
        <w:gridCol w:w="1134"/>
        <w:gridCol w:w="1134"/>
        <w:gridCol w:w="1134"/>
      </w:tblGrid>
      <w:tr w:rsidR="00E0368C" w:rsidRPr="00E0368C" w:rsidTr="00BD1DEC">
        <w:trPr>
          <w:trHeight w:val="240"/>
          <w:tblHeader/>
        </w:trPr>
        <w:tc>
          <w:tcPr>
            <w:tcW w:w="1701" w:type="dxa"/>
            <w:tcBorders>
              <w:top w:val="single" w:sz="4" w:space="0" w:color="auto"/>
              <w:bottom w:val="single" w:sz="12" w:space="0" w:color="auto"/>
            </w:tcBorders>
            <w:shd w:val="clear" w:color="auto" w:fill="auto"/>
            <w:vAlign w:val="bottom"/>
          </w:tcPr>
          <w:p w:rsidR="00FD40D3" w:rsidRPr="00E0368C" w:rsidRDefault="00FD40D3" w:rsidP="00BD1DEC">
            <w:pPr>
              <w:suppressAutoHyphens w:val="0"/>
              <w:spacing w:before="80" w:after="80" w:line="200" w:lineRule="exact"/>
              <w:rPr>
                <w:i/>
                <w:sz w:val="16"/>
                <w:szCs w:val="16"/>
              </w:rPr>
            </w:pPr>
            <w:r w:rsidRPr="00E0368C">
              <w:rPr>
                <w:i/>
                <w:sz w:val="16"/>
                <w:szCs w:val="16"/>
              </w:rPr>
              <w:t>Payments per year</w:t>
            </w:r>
            <w:r w:rsidR="00BD1DEC">
              <w:rPr>
                <w:i/>
                <w:sz w:val="16"/>
                <w:szCs w:val="16"/>
              </w:rPr>
              <w:br/>
            </w:r>
            <w:r w:rsidR="00CF29E4">
              <w:rPr>
                <w:i/>
                <w:sz w:val="16"/>
                <w:szCs w:val="16"/>
              </w:rPr>
              <w:t>according to number of </w:t>
            </w:r>
            <w:r w:rsidRPr="00E0368C">
              <w:rPr>
                <w:i/>
                <w:sz w:val="16"/>
                <w:szCs w:val="16"/>
              </w:rPr>
              <w:t>beneficiaries</w:t>
            </w:r>
          </w:p>
        </w:tc>
        <w:tc>
          <w:tcPr>
            <w:tcW w:w="1134" w:type="dxa"/>
            <w:tcBorders>
              <w:top w:val="single" w:sz="4" w:space="0" w:color="auto"/>
              <w:bottom w:val="single" w:sz="12" w:space="0" w:color="auto"/>
            </w:tcBorders>
            <w:shd w:val="clear" w:color="auto" w:fill="auto"/>
            <w:vAlign w:val="bottom"/>
          </w:tcPr>
          <w:p w:rsidR="00FD40D3" w:rsidRPr="00E0368C" w:rsidRDefault="00FD40D3" w:rsidP="003C2BB5">
            <w:pPr>
              <w:suppressAutoHyphens w:val="0"/>
              <w:spacing w:before="80" w:after="80" w:line="200" w:lineRule="exact"/>
              <w:jc w:val="center"/>
              <w:rPr>
                <w:i/>
                <w:sz w:val="16"/>
                <w:szCs w:val="16"/>
              </w:rPr>
            </w:pPr>
            <w:r w:rsidRPr="00E0368C">
              <w:rPr>
                <w:i/>
                <w:sz w:val="16"/>
                <w:szCs w:val="16"/>
              </w:rPr>
              <w:t>2009</w:t>
            </w:r>
          </w:p>
        </w:tc>
        <w:tc>
          <w:tcPr>
            <w:tcW w:w="1134" w:type="dxa"/>
            <w:tcBorders>
              <w:top w:val="single" w:sz="4" w:space="0" w:color="auto"/>
              <w:bottom w:val="single" w:sz="12" w:space="0" w:color="auto"/>
            </w:tcBorders>
            <w:shd w:val="clear" w:color="auto" w:fill="auto"/>
            <w:vAlign w:val="bottom"/>
          </w:tcPr>
          <w:p w:rsidR="00FD40D3" w:rsidRPr="00E0368C" w:rsidRDefault="00FD40D3" w:rsidP="003C2BB5">
            <w:pPr>
              <w:suppressAutoHyphens w:val="0"/>
              <w:spacing w:before="80" w:after="80" w:line="200" w:lineRule="exact"/>
              <w:jc w:val="center"/>
              <w:rPr>
                <w:i/>
                <w:sz w:val="16"/>
                <w:szCs w:val="16"/>
              </w:rPr>
            </w:pPr>
            <w:r w:rsidRPr="00E0368C">
              <w:rPr>
                <w:i/>
                <w:sz w:val="16"/>
                <w:szCs w:val="16"/>
              </w:rPr>
              <w:t>2010</w:t>
            </w:r>
          </w:p>
        </w:tc>
        <w:tc>
          <w:tcPr>
            <w:tcW w:w="1134" w:type="dxa"/>
            <w:tcBorders>
              <w:top w:val="single" w:sz="4" w:space="0" w:color="auto"/>
              <w:bottom w:val="single" w:sz="12" w:space="0" w:color="auto"/>
            </w:tcBorders>
            <w:shd w:val="clear" w:color="auto" w:fill="auto"/>
            <w:vAlign w:val="bottom"/>
          </w:tcPr>
          <w:p w:rsidR="00FD40D3" w:rsidRPr="00E0368C" w:rsidRDefault="00FD40D3" w:rsidP="003C2BB5">
            <w:pPr>
              <w:suppressAutoHyphens w:val="0"/>
              <w:spacing w:before="80" w:after="80" w:line="200" w:lineRule="exact"/>
              <w:jc w:val="center"/>
              <w:rPr>
                <w:i/>
                <w:sz w:val="16"/>
                <w:szCs w:val="16"/>
              </w:rPr>
            </w:pPr>
            <w:r w:rsidRPr="00E0368C">
              <w:rPr>
                <w:i/>
                <w:sz w:val="16"/>
                <w:szCs w:val="16"/>
              </w:rPr>
              <w:t>2011</w:t>
            </w:r>
          </w:p>
        </w:tc>
        <w:tc>
          <w:tcPr>
            <w:tcW w:w="1134" w:type="dxa"/>
            <w:tcBorders>
              <w:top w:val="single" w:sz="4" w:space="0" w:color="auto"/>
              <w:bottom w:val="single" w:sz="12" w:space="0" w:color="auto"/>
            </w:tcBorders>
            <w:shd w:val="clear" w:color="auto" w:fill="auto"/>
            <w:vAlign w:val="bottom"/>
          </w:tcPr>
          <w:p w:rsidR="00FD40D3" w:rsidRPr="00E0368C" w:rsidRDefault="00FD40D3" w:rsidP="003C2BB5">
            <w:pPr>
              <w:suppressAutoHyphens w:val="0"/>
              <w:spacing w:before="80" w:after="80" w:line="200" w:lineRule="exact"/>
              <w:jc w:val="center"/>
              <w:rPr>
                <w:i/>
                <w:sz w:val="16"/>
                <w:szCs w:val="16"/>
              </w:rPr>
            </w:pPr>
            <w:r w:rsidRPr="00E0368C">
              <w:rPr>
                <w:i/>
                <w:sz w:val="16"/>
                <w:szCs w:val="16"/>
              </w:rPr>
              <w:t>2012</w:t>
            </w:r>
          </w:p>
        </w:tc>
        <w:tc>
          <w:tcPr>
            <w:tcW w:w="1134" w:type="dxa"/>
            <w:tcBorders>
              <w:top w:val="single" w:sz="4" w:space="0" w:color="auto"/>
              <w:bottom w:val="single" w:sz="12" w:space="0" w:color="auto"/>
            </w:tcBorders>
            <w:shd w:val="clear" w:color="auto" w:fill="auto"/>
            <w:vAlign w:val="bottom"/>
          </w:tcPr>
          <w:p w:rsidR="00FD40D3" w:rsidRPr="00E0368C" w:rsidRDefault="00FD40D3" w:rsidP="003C2BB5">
            <w:pPr>
              <w:suppressAutoHyphens w:val="0"/>
              <w:spacing w:before="80" w:after="80" w:line="200" w:lineRule="exact"/>
              <w:jc w:val="center"/>
              <w:rPr>
                <w:i/>
                <w:sz w:val="16"/>
                <w:szCs w:val="16"/>
              </w:rPr>
            </w:pPr>
            <w:r w:rsidRPr="00E0368C">
              <w:rPr>
                <w:i/>
                <w:sz w:val="16"/>
                <w:szCs w:val="16"/>
              </w:rPr>
              <w:t xml:space="preserve">First half </w:t>
            </w:r>
            <w:r w:rsidR="00BD1DEC">
              <w:rPr>
                <w:i/>
                <w:sz w:val="16"/>
                <w:szCs w:val="16"/>
              </w:rPr>
              <w:br/>
            </w:r>
            <w:r w:rsidRPr="00E0368C">
              <w:rPr>
                <w:i/>
                <w:sz w:val="16"/>
                <w:szCs w:val="16"/>
              </w:rPr>
              <w:t>of</w:t>
            </w:r>
            <w:r w:rsidR="00BD1DEC">
              <w:rPr>
                <w:i/>
                <w:sz w:val="16"/>
                <w:szCs w:val="16"/>
              </w:rPr>
              <w:t xml:space="preserve"> 2013</w:t>
            </w:r>
          </w:p>
        </w:tc>
      </w:tr>
      <w:tr w:rsidR="00E0368C" w:rsidRPr="00E0368C" w:rsidTr="00BD1DEC">
        <w:trPr>
          <w:trHeight w:val="240"/>
        </w:trPr>
        <w:tc>
          <w:tcPr>
            <w:tcW w:w="1701" w:type="dxa"/>
            <w:tcBorders>
              <w:top w:val="single" w:sz="12" w:space="0" w:color="auto"/>
            </w:tcBorders>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 xml:space="preserve">Permanent Pecuniary Benefit </w:t>
            </w:r>
          </w:p>
        </w:tc>
        <w:tc>
          <w:tcPr>
            <w:tcW w:w="1134" w:type="dxa"/>
            <w:tcBorders>
              <w:top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65,584</w:t>
            </w:r>
          </w:p>
        </w:tc>
        <w:tc>
          <w:tcPr>
            <w:tcW w:w="1134" w:type="dxa"/>
            <w:tcBorders>
              <w:top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68,128</w:t>
            </w:r>
          </w:p>
        </w:tc>
        <w:tc>
          <w:tcPr>
            <w:tcW w:w="1134" w:type="dxa"/>
            <w:tcBorders>
              <w:top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74,130</w:t>
            </w:r>
          </w:p>
        </w:tc>
        <w:tc>
          <w:tcPr>
            <w:tcW w:w="1134" w:type="dxa"/>
            <w:tcBorders>
              <w:top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69,433</w:t>
            </w:r>
          </w:p>
        </w:tc>
        <w:tc>
          <w:tcPr>
            <w:tcW w:w="1134" w:type="dxa"/>
            <w:tcBorders>
              <w:top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34,370</w:t>
            </w:r>
          </w:p>
        </w:tc>
      </w:tr>
      <w:tr w:rsidR="00E0368C" w:rsidRPr="00E0368C" w:rsidTr="00BD1DEC">
        <w:trPr>
          <w:trHeight w:val="240"/>
        </w:trPr>
        <w:tc>
          <w:tcPr>
            <w:tcW w:w="1701" w:type="dxa"/>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 xml:space="preserve">Welfare Assistance </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634,588</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611,084</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587,112</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469,053</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165,739</w:t>
            </w:r>
          </w:p>
        </w:tc>
      </w:tr>
      <w:tr w:rsidR="00E0368C" w:rsidRPr="00E0368C" w:rsidTr="00BD1DEC">
        <w:trPr>
          <w:trHeight w:val="240"/>
        </w:trPr>
        <w:tc>
          <w:tcPr>
            <w:tcW w:w="1701" w:type="dxa"/>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 xml:space="preserve">Nursing Another Person </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241,016</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267,580</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290,326</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337,592</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119,089</w:t>
            </w:r>
          </w:p>
        </w:tc>
      </w:tr>
      <w:tr w:rsidR="00E0368C" w:rsidRPr="00E0368C" w:rsidTr="00BD1DEC">
        <w:trPr>
          <w:trHeight w:val="240"/>
        </w:trPr>
        <w:tc>
          <w:tcPr>
            <w:tcW w:w="1701" w:type="dxa"/>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One-off Pecuniary Benefit</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22,301</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7,088</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8,909</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11,095</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7,176</w:t>
            </w:r>
          </w:p>
        </w:tc>
      </w:tr>
      <w:tr w:rsidR="00E0368C" w:rsidRPr="00E0368C" w:rsidTr="00BD1DEC">
        <w:trPr>
          <w:trHeight w:val="240"/>
        </w:trPr>
        <w:tc>
          <w:tcPr>
            <w:tcW w:w="1701" w:type="dxa"/>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Pecuniary benefit for persons of more than 18 years of age</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1,179</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1,279</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1,461</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1,723</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1,149</w:t>
            </w:r>
          </w:p>
        </w:tc>
      </w:tr>
      <w:tr w:rsidR="00E0368C" w:rsidRPr="00E0368C" w:rsidTr="00BD1DEC">
        <w:trPr>
          <w:trHeight w:val="240"/>
        </w:trPr>
        <w:tc>
          <w:tcPr>
            <w:tcW w:w="1701" w:type="dxa"/>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 xml:space="preserve">Accommodation with a Foster Family </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3,180</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3,543</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3,671</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3,181</w:t>
            </w:r>
          </w:p>
        </w:tc>
        <w:tc>
          <w:tcPr>
            <w:tcW w:w="1134" w:type="dxa"/>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1,075</w:t>
            </w:r>
          </w:p>
        </w:tc>
      </w:tr>
      <w:tr w:rsidR="00E0368C" w:rsidRPr="00E0368C" w:rsidTr="00BD1DEC">
        <w:trPr>
          <w:trHeight w:val="240"/>
        </w:trPr>
        <w:tc>
          <w:tcPr>
            <w:tcW w:w="1701" w:type="dxa"/>
            <w:tcBorders>
              <w:bottom w:val="single" w:sz="12" w:space="0" w:color="auto"/>
            </w:tcBorders>
            <w:shd w:val="clear" w:color="auto" w:fill="auto"/>
          </w:tcPr>
          <w:p w:rsidR="00FD40D3" w:rsidRPr="00E0368C" w:rsidRDefault="00FD40D3" w:rsidP="00BD1DEC">
            <w:pPr>
              <w:suppressAutoHyphens w:val="0"/>
              <w:spacing w:before="40" w:after="40" w:line="220" w:lineRule="exact"/>
              <w:rPr>
                <w:sz w:val="18"/>
                <w:szCs w:val="16"/>
              </w:rPr>
            </w:pPr>
            <w:r w:rsidRPr="00E0368C">
              <w:rPr>
                <w:sz w:val="18"/>
                <w:szCs w:val="16"/>
              </w:rPr>
              <w:t xml:space="preserve">Civilian Disability Benefit </w:t>
            </w:r>
          </w:p>
        </w:tc>
        <w:tc>
          <w:tcPr>
            <w:tcW w:w="1134" w:type="dxa"/>
            <w:tcBorders>
              <w:bottom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4,045</w:t>
            </w:r>
          </w:p>
        </w:tc>
        <w:tc>
          <w:tcPr>
            <w:tcW w:w="1134" w:type="dxa"/>
            <w:tcBorders>
              <w:bottom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3,905</w:t>
            </w:r>
          </w:p>
        </w:tc>
        <w:tc>
          <w:tcPr>
            <w:tcW w:w="1134" w:type="dxa"/>
            <w:tcBorders>
              <w:bottom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3,756</w:t>
            </w:r>
          </w:p>
        </w:tc>
        <w:tc>
          <w:tcPr>
            <w:tcW w:w="1134" w:type="dxa"/>
            <w:tcBorders>
              <w:bottom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3,590</w:t>
            </w:r>
          </w:p>
        </w:tc>
        <w:tc>
          <w:tcPr>
            <w:tcW w:w="1134" w:type="dxa"/>
            <w:tcBorders>
              <w:bottom w:val="single" w:sz="12" w:space="0" w:color="auto"/>
            </w:tcBorders>
            <w:shd w:val="clear" w:color="auto" w:fill="auto"/>
            <w:vAlign w:val="bottom"/>
          </w:tcPr>
          <w:p w:rsidR="00FD40D3" w:rsidRPr="00E0368C" w:rsidRDefault="00FD40D3" w:rsidP="00BD1DEC">
            <w:pPr>
              <w:suppressAutoHyphens w:val="0"/>
              <w:spacing w:before="40" w:after="40" w:line="220" w:lineRule="exact"/>
              <w:jc w:val="right"/>
              <w:rPr>
                <w:sz w:val="18"/>
                <w:szCs w:val="16"/>
              </w:rPr>
            </w:pPr>
            <w:r w:rsidRPr="00E0368C">
              <w:rPr>
                <w:sz w:val="18"/>
                <w:szCs w:val="16"/>
              </w:rPr>
              <w:t>1,750</w:t>
            </w:r>
          </w:p>
        </w:tc>
      </w:tr>
    </w:tbl>
    <w:p w:rsidR="00FD40D3" w:rsidRPr="00EE4C87" w:rsidRDefault="00FD40D3" w:rsidP="00471AAE">
      <w:pPr>
        <w:pStyle w:val="SingleTxtG"/>
        <w:spacing w:before="120" w:after="240"/>
        <w:ind w:firstLine="170"/>
        <w:jc w:val="left"/>
        <w:rPr>
          <w:rFonts w:eastAsia="SimSun"/>
          <w:iCs/>
          <w:lang w:eastAsia="zh-CN"/>
        </w:rPr>
      </w:pPr>
      <w:r w:rsidRPr="00EE4C87">
        <w:rPr>
          <w:rFonts w:eastAsia="KaiTi_GB2312"/>
          <w:i/>
          <w:sz w:val="18"/>
          <w:szCs w:val="18"/>
        </w:rPr>
        <w:t>Source</w:t>
      </w:r>
      <w:r w:rsidRPr="00EE4C87">
        <w:rPr>
          <w:rFonts w:eastAsia="KaiTi_GB2312"/>
          <w:iCs/>
          <w:sz w:val="18"/>
          <w:szCs w:val="18"/>
        </w:rPr>
        <w:t>: Ministry of Labour and Social Policy</w:t>
      </w:r>
      <w:r w:rsidR="00EE4C87" w:rsidRPr="00EE4C87">
        <w:rPr>
          <w:rFonts w:eastAsia="KaiTi_GB2312"/>
          <w:iCs/>
          <w:sz w:val="18"/>
          <w:szCs w:val="18"/>
        </w:rPr>
        <w:t>.</w:t>
      </w:r>
    </w:p>
    <w:p w:rsidR="00FD40D3" w:rsidRPr="00295900" w:rsidRDefault="00FD40D3" w:rsidP="00CA5FDB">
      <w:pPr>
        <w:pStyle w:val="SingleTxtG"/>
        <w:numPr>
          <w:ilvl w:val="0"/>
          <w:numId w:val="39"/>
        </w:numPr>
        <w:ind w:left="1134" w:firstLine="0"/>
      </w:pPr>
      <w:r w:rsidRPr="00295900">
        <w:t>The Law on Social Protection envisages the following types of pecuniary social protection benefits: pecuniary benefit for disadvantaged work-capable persons; permanent pecuniary benefit; pecuniary benefit for persons who until reaching 18 years of age have had the status of parentless children or children without parental care; pecuniary benefit for women who have given birth to a fourth child; pecuniary benefit for nursing and assisting another person; one-off pecuniary benefit or benefit in kind; pecuniary benefit for working reduced working hours to provide care for a child with physical or mental</w:t>
      </w:r>
      <w:r w:rsidR="00290E42">
        <w:t xml:space="preserve"> </w:t>
      </w:r>
      <w:r w:rsidRPr="00295900">
        <w:t>development disabilities; pecuniary benefit for social housing; right to health care.</w:t>
      </w:r>
    </w:p>
    <w:p w:rsidR="00FD40D3" w:rsidRPr="00295900" w:rsidRDefault="00FD40D3" w:rsidP="00CA5FDB">
      <w:pPr>
        <w:pStyle w:val="SingleTxtG"/>
        <w:numPr>
          <w:ilvl w:val="0"/>
          <w:numId w:val="39"/>
        </w:numPr>
        <w:ind w:left="1134" w:firstLine="0"/>
      </w:pPr>
      <w:r w:rsidRPr="00295900">
        <w:t>The right to pecuniary unemployment benefit is exercised in line with the Law on Employment and Insurances in Case of Unemployment (Official Gazette of</w:t>
      </w:r>
      <w:r w:rsidR="00276A7B">
        <w:t xml:space="preserve"> the Republic of Macedonia Nos. </w:t>
      </w:r>
      <w:r w:rsidRPr="00295900">
        <w:t>37/97, 25/00, 101/00, 50/01, 25/03, 37/04, 4/05, 50/06, 29/07, 102/08, 161/08, 50/10, 88/10, 51/11, 11/12, 80/12 and 114/12). The conditions for payment of this benefit are that the person must have been previously employed and that all employment contributions have been paid in accordance with the law. The amount of the benefit is determined depending on the amount of the salary on the basis of which salary contributions have been previously paid. Thus, Article 68 of the Law envisages that the amount of the pecuniary unemployment benefit shall be: 50% of the average monthly net salary paid in the last 24 months for a person who has the right to receive pecuniary benefit for a period of 12 months; 40% for a person who has the right to receive a pecuniary benefit for longer than 12 months. The amount of the benefit must not be more than 80% of the average net salary paid per worker in the Republic of Macedonia in the last month.</w:t>
      </w:r>
    </w:p>
    <w:p w:rsidR="00FD40D3" w:rsidRPr="00295900" w:rsidRDefault="00FD40D3" w:rsidP="00CA5FDB">
      <w:pPr>
        <w:pStyle w:val="SingleTxtG"/>
        <w:numPr>
          <w:ilvl w:val="0"/>
          <w:numId w:val="39"/>
        </w:numPr>
        <w:ind w:left="1134" w:firstLine="0"/>
      </w:pPr>
      <w:r w:rsidRPr="00295900">
        <w:t>The Law amending and supplementing the Law on Social Protection (Official Gazette o</w:t>
      </w:r>
      <w:r w:rsidR="00CB73A3">
        <w:t>f the Republic of Macedonia No. </w:t>
      </w:r>
      <w:r w:rsidRPr="00295900">
        <w:t>36/11) introduces new types of pecuniary benefits, especially for vulnerable categories of persons with a view to their social inclusion, such as: pecuniary benefit for blindness or mobility, pecuniary benefit for full time graduate and post graduate studies and for doctoral studies for persons who until reaching 18 years of age have had the status of parentless children or children without parental care.</w:t>
      </w:r>
    </w:p>
    <w:p w:rsidR="00FD40D3" w:rsidRPr="00FD40D3" w:rsidRDefault="00B938FD" w:rsidP="00144EE0">
      <w:pPr>
        <w:pStyle w:val="H23G"/>
      </w:pPr>
      <w:r>
        <w:tab/>
      </w:r>
      <w:r>
        <w:tab/>
      </w:r>
      <w:r w:rsidR="00FD40D3" w:rsidRPr="00FD40D3">
        <w:t>Pecuniary benefit to persons who until reaching 18 years of age have had the status of</w:t>
      </w:r>
      <w:r w:rsidR="00144EE0">
        <w:t> </w:t>
      </w:r>
      <w:r w:rsidR="00FD40D3" w:rsidRPr="00FD40D3">
        <w:t>parentless children or children without parental care to be paid until reaching 26</w:t>
      </w:r>
      <w:r w:rsidR="00276A7B">
        <w:t> </w:t>
      </w:r>
      <w:r w:rsidR="00FD40D3" w:rsidRPr="00FD40D3">
        <w:t>years of age at the most</w:t>
      </w:r>
      <w:r w:rsidR="00290E42">
        <w:t xml:space="preserve"> </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1701"/>
        <w:gridCol w:w="2835"/>
        <w:gridCol w:w="2835"/>
      </w:tblGrid>
      <w:tr w:rsidR="00B938FD" w:rsidRPr="006C5196" w:rsidTr="0077583C">
        <w:trPr>
          <w:trHeight w:val="240"/>
          <w:tblHeader/>
        </w:trPr>
        <w:tc>
          <w:tcPr>
            <w:tcW w:w="1701" w:type="dxa"/>
            <w:tcBorders>
              <w:top w:val="single" w:sz="4" w:space="0" w:color="000000"/>
              <w:bottom w:val="single" w:sz="12" w:space="0" w:color="000000"/>
            </w:tcBorders>
            <w:shd w:val="clear" w:color="auto" w:fill="auto"/>
            <w:vAlign w:val="bottom"/>
          </w:tcPr>
          <w:p w:rsidR="00FD40D3" w:rsidRPr="006C5196" w:rsidRDefault="00FD40D3" w:rsidP="006C5196">
            <w:pPr>
              <w:suppressAutoHyphens w:val="0"/>
              <w:spacing w:before="80" w:after="80" w:line="200" w:lineRule="exact"/>
              <w:rPr>
                <w:bCs/>
                <w:i/>
                <w:sz w:val="16"/>
                <w:szCs w:val="16"/>
              </w:rPr>
            </w:pPr>
            <w:r w:rsidRPr="006C5196">
              <w:rPr>
                <w:bCs/>
                <w:i/>
                <w:sz w:val="16"/>
                <w:szCs w:val="16"/>
              </w:rPr>
              <w:t>Year</w:t>
            </w:r>
          </w:p>
        </w:tc>
        <w:tc>
          <w:tcPr>
            <w:tcW w:w="2835" w:type="dxa"/>
            <w:tcBorders>
              <w:top w:val="single" w:sz="4" w:space="0" w:color="000000"/>
              <w:bottom w:val="single" w:sz="12" w:space="0" w:color="000000"/>
            </w:tcBorders>
            <w:shd w:val="clear" w:color="auto" w:fill="auto"/>
            <w:vAlign w:val="bottom"/>
          </w:tcPr>
          <w:p w:rsidR="00FD40D3" w:rsidRPr="006C5196" w:rsidRDefault="00CF29E4" w:rsidP="003C2BB5">
            <w:pPr>
              <w:suppressAutoHyphens w:val="0"/>
              <w:spacing w:before="80" w:after="80" w:line="200" w:lineRule="exact"/>
              <w:jc w:val="center"/>
              <w:rPr>
                <w:bCs/>
                <w:i/>
                <w:sz w:val="16"/>
                <w:szCs w:val="16"/>
              </w:rPr>
            </w:pPr>
            <w:r>
              <w:rPr>
                <w:bCs/>
                <w:i/>
                <w:sz w:val="16"/>
                <w:szCs w:val="16"/>
              </w:rPr>
              <w:t xml:space="preserve">Amount of pecuniary benefit </w:t>
            </w:r>
            <w:r w:rsidR="00FD40D3" w:rsidRPr="006C5196">
              <w:rPr>
                <w:bCs/>
                <w:i/>
                <w:sz w:val="16"/>
                <w:szCs w:val="16"/>
              </w:rPr>
              <w:t>for persons from 18 to 26 years of age</w:t>
            </w:r>
          </w:p>
        </w:tc>
        <w:tc>
          <w:tcPr>
            <w:tcW w:w="2835" w:type="dxa"/>
            <w:tcBorders>
              <w:top w:val="single" w:sz="4" w:space="0" w:color="000000"/>
              <w:bottom w:val="single" w:sz="12" w:space="0" w:color="000000"/>
            </w:tcBorders>
            <w:shd w:val="clear" w:color="auto" w:fill="auto"/>
            <w:vAlign w:val="bottom"/>
          </w:tcPr>
          <w:p w:rsidR="00FD40D3" w:rsidRPr="006C5196" w:rsidRDefault="00CF29E4" w:rsidP="003C2BB5">
            <w:pPr>
              <w:suppressAutoHyphens w:val="0"/>
              <w:spacing w:before="80" w:after="80" w:line="200" w:lineRule="exact"/>
              <w:jc w:val="center"/>
              <w:rPr>
                <w:bCs/>
                <w:i/>
                <w:sz w:val="16"/>
                <w:szCs w:val="16"/>
              </w:rPr>
            </w:pPr>
            <w:r>
              <w:rPr>
                <w:bCs/>
                <w:i/>
                <w:sz w:val="16"/>
                <w:szCs w:val="16"/>
              </w:rPr>
              <w:t xml:space="preserve">Amount of pecuniary benefit </w:t>
            </w:r>
            <w:r w:rsidR="00FD40D3" w:rsidRPr="006C5196">
              <w:rPr>
                <w:bCs/>
                <w:i/>
                <w:sz w:val="16"/>
                <w:szCs w:val="16"/>
              </w:rPr>
              <w:t>for full time students from 18 to 26 years of age</w:t>
            </w:r>
          </w:p>
        </w:tc>
      </w:tr>
      <w:tr w:rsidR="00B938FD" w:rsidRPr="006C5196" w:rsidTr="0077583C">
        <w:trPr>
          <w:trHeight w:val="240"/>
        </w:trPr>
        <w:tc>
          <w:tcPr>
            <w:tcW w:w="1701" w:type="dxa"/>
            <w:tcBorders>
              <w:top w:val="single" w:sz="12" w:space="0" w:color="000000"/>
            </w:tcBorders>
            <w:shd w:val="clear" w:color="auto" w:fill="auto"/>
          </w:tcPr>
          <w:p w:rsidR="00FD40D3" w:rsidRPr="006C5196" w:rsidRDefault="00FD40D3" w:rsidP="006C5196">
            <w:pPr>
              <w:suppressAutoHyphens w:val="0"/>
              <w:spacing w:before="40" w:after="40" w:line="220" w:lineRule="exact"/>
              <w:rPr>
                <w:sz w:val="18"/>
                <w:szCs w:val="16"/>
              </w:rPr>
            </w:pPr>
            <w:r w:rsidRPr="006C5196">
              <w:rPr>
                <w:sz w:val="18"/>
                <w:szCs w:val="16"/>
              </w:rPr>
              <w:t>2008</w:t>
            </w:r>
          </w:p>
        </w:tc>
        <w:tc>
          <w:tcPr>
            <w:tcW w:w="2835" w:type="dxa"/>
            <w:tcBorders>
              <w:top w:val="single" w:sz="12" w:space="0" w:color="000000"/>
            </w:tcBorders>
            <w:shd w:val="clear" w:color="auto" w:fill="auto"/>
            <w:vAlign w:val="bottom"/>
          </w:tcPr>
          <w:p w:rsidR="00FD40D3" w:rsidRPr="006C5196" w:rsidRDefault="00FD40D3" w:rsidP="006C5196">
            <w:pPr>
              <w:suppressAutoHyphens w:val="0"/>
              <w:spacing w:before="40" w:after="40" w:line="220" w:lineRule="exact"/>
              <w:jc w:val="right"/>
              <w:rPr>
                <w:sz w:val="18"/>
                <w:szCs w:val="16"/>
              </w:rPr>
            </w:pPr>
            <w:r w:rsidRPr="006C5196">
              <w:rPr>
                <w:sz w:val="18"/>
                <w:szCs w:val="16"/>
              </w:rPr>
              <w:t>3,646</w:t>
            </w:r>
          </w:p>
        </w:tc>
        <w:tc>
          <w:tcPr>
            <w:tcW w:w="2835" w:type="dxa"/>
            <w:tcBorders>
              <w:top w:val="single" w:sz="12" w:space="0" w:color="000000"/>
            </w:tcBorders>
            <w:shd w:val="clear" w:color="auto" w:fill="auto"/>
            <w:vAlign w:val="bottom"/>
          </w:tcPr>
          <w:p w:rsidR="00FD40D3" w:rsidRPr="006C5196" w:rsidRDefault="00FD40D3" w:rsidP="006C5196">
            <w:pPr>
              <w:suppressAutoHyphens w:val="0"/>
              <w:spacing w:before="40" w:after="40" w:line="220" w:lineRule="exact"/>
              <w:jc w:val="right"/>
              <w:rPr>
                <w:sz w:val="18"/>
                <w:szCs w:val="16"/>
              </w:rPr>
            </w:pPr>
            <w:r w:rsidRPr="006C5196">
              <w:rPr>
                <w:sz w:val="18"/>
                <w:szCs w:val="16"/>
              </w:rPr>
              <w:t>5,104</w:t>
            </w:r>
          </w:p>
        </w:tc>
      </w:tr>
      <w:tr w:rsidR="00B938FD" w:rsidRPr="006C5196" w:rsidTr="0077583C">
        <w:trPr>
          <w:trHeight w:val="240"/>
        </w:trPr>
        <w:tc>
          <w:tcPr>
            <w:tcW w:w="1701" w:type="dxa"/>
            <w:shd w:val="clear" w:color="auto" w:fill="auto"/>
          </w:tcPr>
          <w:p w:rsidR="00FD40D3" w:rsidRPr="006C5196" w:rsidRDefault="00FD40D3" w:rsidP="006C5196">
            <w:pPr>
              <w:suppressAutoHyphens w:val="0"/>
              <w:spacing w:before="40" w:after="40" w:line="220" w:lineRule="exact"/>
              <w:rPr>
                <w:sz w:val="18"/>
                <w:szCs w:val="16"/>
              </w:rPr>
            </w:pPr>
            <w:r w:rsidRPr="006C5196">
              <w:rPr>
                <w:sz w:val="18"/>
                <w:szCs w:val="16"/>
              </w:rPr>
              <w:t>2009</w:t>
            </w:r>
          </w:p>
        </w:tc>
        <w:tc>
          <w:tcPr>
            <w:tcW w:w="2835" w:type="dxa"/>
            <w:shd w:val="clear" w:color="auto" w:fill="auto"/>
            <w:vAlign w:val="bottom"/>
          </w:tcPr>
          <w:p w:rsidR="00FD40D3" w:rsidRPr="006C5196" w:rsidRDefault="00FD40D3" w:rsidP="006C5196">
            <w:pPr>
              <w:suppressAutoHyphens w:val="0"/>
              <w:spacing w:before="40" w:after="40" w:line="220" w:lineRule="exact"/>
              <w:jc w:val="right"/>
              <w:rPr>
                <w:sz w:val="18"/>
                <w:szCs w:val="16"/>
              </w:rPr>
            </w:pPr>
            <w:r w:rsidRPr="006C5196">
              <w:rPr>
                <w:sz w:val="18"/>
                <w:szCs w:val="16"/>
              </w:rPr>
              <w:t>4,024</w:t>
            </w:r>
          </w:p>
        </w:tc>
        <w:tc>
          <w:tcPr>
            <w:tcW w:w="2835" w:type="dxa"/>
            <w:shd w:val="clear" w:color="auto" w:fill="auto"/>
            <w:vAlign w:val="bottom"/>
          </w:tcPr>
          <w:p w:rsidR="00FD40D3" w:rsidRPr="006C5196" w:rsidRDefault="00FD40D3" w:rsidP="006C5196">
            <w:pPr>
              <w:suppressAutoHyphens w:val="0"/>
              <w:spacing w:before="40" w:after="40" w:line="220" w:lineRule="exact"/>
              <w:jc w:val="right"/>
              <w:rPr>
                <w:sz w:val="18"/>
                <w:szCs w:val="16"/>
              </w:rPr>
            </w:pPr>
            <w:r w:rsidRPr="006C5196">
              <w:rPr>
                <w:sz w:val="18"/>
                <w:szCs w:val="16"/>
              </w:rPr>
              <w:t>5,634</w:t>
            </w:r>
          </w:p>
        </w:tc>
      </w:tr>
      <w:tr w:rsidR="00B938FD" w:rsidRPr="006C5196" w:rsidTr="0077583C">
        <w:trPr>
          <w:trHeight w:val="240"/>
        </w:trPr>
        <w:tc>
          <w:tcPr>
            <w:tcW w:w="1701" w:type="dxa"/>
            <w:shd w:val="clear" w:color="auto" w:fill="auto"/>
          </w:tcPr>
          <w:p w:rsidR="00FD40D3" w:rsidRPr="006C5196" w:rsidRDefault="00FD40D3" w:rsidP="006C5196">
            <w:pPr>
              <w:suppressAutoHyphens w:val="0"/>
              <w:spacing w:before="40" w:after="40" w:line="220" w:lineRule="exact"/>
              <w:rPr>
                <w:sz w:val="18"/>
                <w:szCs w:val="16"/>
              </w:rPr>
            </w:pPr>
            <w:r w:rsidRPr="006C5196">
              <w:rPr>
                <w:sz w:val="18"/>
                <w:szCs w:val="16"/>
              </w:rPr>
              <w:t>2010</w:t>
            </w:r>
          </w:p>
        </w:tc>
        <w:tc>
          <w:tcPr>
            <w:tcW w:w="2835" w:type="dxa"/>
            <w:shd w:val="clear" w:color="auto" w:fill="auto"/>
            <w:vAlign w:val="bottom"/>
          </w:tcPr>
          <w:p w:rsidR="00FD40D3" w:rsidRPr="006C5196" w:rsidRDefault="00FD40D3" w:rsidP="006C5196">
            <w:pPr>
              <w:suppressAutoHyphens w:val="0"/>
              <w:spacing w:before="40" w:after="40" w:line="220" w:lineRule="exact"/>
              <w:jc w:val="right"/>
              <w:rPr>
                <w:sz w:val="18"/>
                <w:szCs w:val="16"/>
              </w:rPr>
            </w:pPr>
            <w:r w:rsidRPr="006C5196">
              <w:rPr>
                <w:sz w:val="18"/>
                <w:szCs w:val="16"/>
              </w:rPr>
              <w:t>4,000</w:t>
            </w:r>
          </w:p>
        </w:tc>
        <w:tc>
          <w:tcPr>
            <w:tcW w:w="2835" w:type="dxa"/>
            <w:shd w:val="clear" w:color="auto" w:fill="auto"/>
            <w:vAlign w:val="bottom"/>
          </w:tcPr>
          <w:p w:rsidR="00FD40D3" w:rsidRPr="006C5196" w:rsidRDefault="00FD40D3" w:rsidP="006C5196">
            <w:pPr>
              <w:suppressAutoHyphens w:val="0"/>
              <w:spacing w:before="40" w:after="40" w:line="220" w:lineRule="exact"/>
              <w:jc w:val="right"/>
              <w:rPr>
                <w:sz w:val="18"/>
                <w:szCs w:val="16"/>
              </w:rPr>
            </w:pPr>
            <w:r w:rsidRPr="006C5196">
              <w:rPr>
                <w:sz w:val="18"/>
                <w:szCs w:val="16"/>
              </w:rPr>
              <w:t>5,600</w:t>
            </w:r>
          </w:p>
        </w:tc>
      </w:tr>
      <w:tr w:rsidR="00B938FD" w:rsidRPr="006C5196" w:rsidTr="0077583C">
        <w:trPr>
          <w:trHeight w:val="240"/>
        </w:trPr>
        <w:tc>
          <w:tcPr>
            <w:tcW w:w="1701" w:type="dxa"/>
            <w:shd w:val="clear" w:color="auto" w:fill="auto"/>
          </w:tcPr>
          <w:p w:rsidR="00FD40D3" w:rsidRPr="006C5196" w:rsidRDefault="00FD40D3" w:rsidP="006C5196">
            <w:pPr>
              <w:suppressAutoHyphens w:val="0"/>
              <w:spacing w:before="40" w:after="40" w:line="220" w:lineRule="exact"/>
              <w:rPr>
                <w:sz w:val="18"/>
                <w:szCs w:val="16"/>
              </w:rPr>
            </w:pPr>
            <w:r w:rsidRPr="006C5196">
              <w:rPr>
                <w:sz w:val="18"/>
                <w:szCs w:val="16"/>
              </w:rPr>
              <w:t>2011</w:t>
            </w:r>
          </w:p>
        </w:tc>
        <w:tc>
          <w:tcPr>
            <w:tcW w:w="2835" w:type="dxa"/>
            <w:shd w:val="clear" w:color="auto" w:fill="auto"/>
            <w:vAlign w:val="bottom"/>
          </w:tcPr>
          <w:p w:rsidR="00FD40D3" w:rsidRPr="006C5196" w:rsidRDefault="00FD40D3" w:rsidP="006C5196">
            <w:pPr>
              <w:suppressAutoHyphens w:val="0"/>
              <w:spacing w:before="40" w:after="40" w:line="220" w:lineRule="exact"/>
              <w:jc w:val="right"/>
              <w:rPr>
                <w:sz w:val="18"/>
                <w:szCs w:val="16"/>
              </w:rPr>
            </w:pPr>
            <w:r w:rsidRPr="006C5196">
              <w:rPr>
                <w:sz w:val="18"/>
                <w:szCs w:val="16"/>
              </w:rPr>
              <w:t>4,064</w:t>
            </w:r>
          </w:p>
        </w:tc>
        <w:tc>
          <w:tcPr>
            <w:tcW w:w="2835" w:type="dxa"/>
            <w:shd w:val="clear" w:color="auto" w:fill="auto"/>
            <w:vAlign w:val="bottom"/>
          </w:tcPr>
          <w:p w:rsidR="00FD40D3" w:rsidRPr="006C5196" w:rsidRDefault="00FD40D3" w:rsidP="006C5196">
            <w:pPr>
              <w:suppressAutoHyphens w:val="0"/>
              <w:spacing w:before="40" w:after="40" w:line="220" w:lineRule="exact"/>
              <w:jc w:val="right"/>
              <w:rPr>
                <w:sz w:val="18"/>
                <w:szCs w:val="16"/>
              </w:rPr>
            </w:pPr>
            <w:r w:rsidRPr="006C5196">
              <w:rPr>
                <w:sz w:val="18"/>
                <w:szCs w:val="16"/>
              </w:rPr>
              <w:t>5,689.50</w:t>
            </w:r>
          </w:p>
        </w:tc>
      </w:tr>
      <w:tr w:rsidR="00B938FD" w:rsidRPr="006C5196" w:rsidTr="0077583C">
        <w:trPr>
          <w:trHeight w:val="240"/>
        </w:trPr>
        <w:tc>
          <w:tcPr>
            <w:tcW w:w="1701" w:type="dxa"/>
            <w:shd w:val="clear" w:color="auto" w:fill="auto"/>
          </w:tcPr>
          <w:p w:rsidR="00FD40D3" w:rsidRPr="006C5196" w:rsidRDefault="00FD40D3" w:rsidP="006C5196">
            <w:pPr>
              <w:suppressAutoHyphens w:val="0"/>
              <w:spacing w:before="40" w:after="40" w:line="220" w:lineRule="exact"/>
              <w:rPr>
                <w:sz w:val="18"/>
                <w:szCs w:val="16"/>
              </w:rPr>
            </w:pPr>
            <w:r w:rsidRPr="006C5196">
              <w:rPr>
                <w:sz w:val="18"/>
                <w:szCs w:val="16"/>
              </w:rPr>
              <w:t>2012</w:t>
            </w:r>
          </w:p>
        </w:tc>
        <w:tc>
          <w:tcPr>
            <w:tcW w:w="2835" w:type="dxa"/>
            <w:shd w:val="clear" w:color="auto" w:fill="auto"/>
            <w:vAlign w:val="bottom"/>
          </w:tcPr>
          <w:p w:rsidR="00FD40D3" w:rsidRPr="006C5196" w:rsidRDefault="00FD40D3" w:rsidP="006C5196">
            <w:pPr>
              <w:suppressAutoHyphens w:val="0"/>
              <w:spacing w:before="40" w:after="40" w:line="220" w:lineRule="exact"/>
              <w:jc w:val="right"/>
              <w:rPr>
                <w:sz w:val="18"/>
                <w:szCs w:val="16"/>
              </w:rPr>
            </w:pPr>
            <w:r w:rsidRPr="006C5196">
              <w:rPr>
                <w:sz w:val="18"/>
                <w:szCs w:val="16"/>
              </w:rPr>
              <w:t>4,156</w:t>
            </w:r>
          </w:p>
        </w:tc>
        <w:tc>
          <w:tcPr>
            <w:tcW w:w="2835" w:type="dxa"/>
            <w:shd w:val="clear" w:color="auto" w:fill="auto"/>
            <w:vAlign w:val="bottom"/>
          </w:tcPr>
          <w:p w:rsidR="00FD40D3" w:rsidRPr="006C5196" w:rsidRDefault="00FD40D3" w:rsidP="006C5196">
            <w:pPr>
              <w:suppressAutoHyphens w:val="0"/>
              <w:spacing w:before="40" w:after="40" w:line="220" w:lineRule="exact"/>
              <w:jc w:val="right"/>
              <w:rPr>
                <w:sz w:val="18"/>
                <w:szCs w:val="16"/>
              </w:rPr>
            </w:pPr>
            <w:r w:rsidRPr="006C5196">
              <w:rPr>
                <w:sz w:val="18"/>
                <w:szCs w:val="16"/>
              </w:rPr>
              <w:t>5,818.50</w:t>
            </w:r>
          </w:p>
        </w:tc>
      </w:tr>
      <w:tr w:rsidR="00B938FD" w:rsidRPr="006C5196" w:rsidTr="0077583C">
        <w:trPr>
          <w:trHeight w:val="240"/>
        </w:trPr>
        <w:tc>
          <w:tcPr>
            <w:tcW w:w="1701" w:type="dxa"/>
            <w:shd w:val="clear" w:color="auto" w:fill="auto"/>
          </w:tcPr>
          <w:p w:rsidR="00FD40D3" w:rsidRPr="006C5196" w:rsidRDefault="00FD40D3" w:rsidP="006C5196">
            <w:pPr>
              <w:suppressAutoHyphens w:val="0"/>
              <w:spacing w:before="40" w:after="40" w:line="220" w:lineRule="exact"/>
              <w:rPr>
                <w:sz w:val="18"/>
                <w:szCs w:val="16"/>
              </w:rPr>
            </w:pPr>
            <w:r w:rsidRPr="006C5196">
              <w:rPr>
                <w:sz w:val="18"/>
                <w:szCs w:val="16"/>
              </w:rPr>
              <w:t>2013</w:t>
            </w:r>
          </w:p>
        </w:tc>
        <w:tc>
          <w:tcPr>
            <w:tcW w:w="2835" w:type="dxa"/>
            <w:shd w:val="clear" w:color="auto" w:fill="auto"/>
            <w:vAlign w:val="bottom"/>
          </w:tcPr>
          <w:p w:rsidR="00FD40D3" w:rsidRPr="003C2BB5" w:rsidRDefault="00FD40D3" w:rsidP="006C5196">
            <w:pPr>
              <w:suppressAutoHyphens w:val="0"/>
              <w:spacing w:before="40" w:after="40" w:line="220" w:lineRule="exact"/>
              <w:jc w:val="right"/>
              <w:rPr>
                <w:sz w:val="18"/>
                <w:szCs w:val="16"/>
              </w:rPr>
            </w:pPr>
            <w:r w:rsidRPr="003C2BB5">
              <w:rPr>
                <w:sz w:val="18"/>
                <w:szCs w:val="16"/>
              </w:rPr>
              <w:t>4156,00</w:t>
            </w:r>
          </w:p>
        </w:tc>
        <w:tc>
          <w:tcPr>
            <w:tcW w:w="2835" w:type="dxa"/>
            <w:shd w:val="clear" w:color="auto" w:fill="auto"/>
            <w:vAlign w:val="bottom"/>
          </w:tcPr>
          <w:p w:rsidR="00FD40D3" w:rsidRPr="003C2BB5" w:rsidRDefault="00FD40D3" w:rsidP="006C5196">
            <w:pPr>
              <w:suppressAutoHyphens w:val="0"/>
              <w:spacing w:before="40" w:after="40" w:line="220" w:lineRule="exact"/>
              <w:jc w:val="right"/>
              <w:rPr>
                <w:sz w:val="18"/>
                <w:szCs w:val="16"/>
              </w:rPr>
            </w:pPr>
            <w:r w:rsidRPr="003C2BB5">
              <w:rPr>
                <w:sz w:val="18"/>
                <w:szCs w:val="16"/>
              </w:rPr>
              <w:t>5818,50</w:t>
            </w:r>
          </w:p>
        </w:tc>
      </w:tr>
    </w:tbl>
    <w:p w:rsidR="00FD40D3" w:rsidRPr="00FD40D3" w:rsidRDefault="00295900" w:rsidP="00471AAE">
      <w:pPr>
        <w:pStyle w:val="H23G"/>
      </w:pPr>
      <w:r>
        <w:tab/>
      </w:r>
      <w:r>
        <w:tab/>
      </w:r>
      <w:r w:rsidR="00FD40D3" w:rsidRPr="00FD40D3">
        <w:t>Pecuniary schooling benefit to persons who until reaching 18 years of age have had the status of parentless children or children without parental care</w:t>
      </w:r>
    </w:p>
    <w:tbl>
      <w:tblPr>
        <w:tblW w:w="0" w:type="auto"/>
        <w:tblInd w:w="1134" w:type="dxa"/>
        <w:tblBorders>
          <w:top w:val="single" w:sz="4" w:space="0" w:color="auto"/>
        </w:tblBorders>
        <w:tblLayout w:type="fixed"/>
        <w:tblCellMar>
          <w:left w:w="0" w:type="dxa"/>
          <w:right w:w="0" w:type="dxa"/>
        </w:tblCellMar>
        <w:tblLook w:val="00A0"/>
      </w:tblPr>
      <w:tblGrid>
        <w:gridCol w:w="1701"/>
        <w:gridCol w:w="2835"/>
        <w:gridCol w:w="2835"/>
      </w:tblGrid>
      <w:tr w:rsidR="00B938FD" w:rsidRPr="00B938FD" w:rsidTr="006C5196">
        <w:trPr>
          <w:trHeight w:val="240"/>
          <w:tblHeader/>
        </w:trPr>
        <w:tc>
          <w:tcPr>
            <w:tcW w:w="1701" w:type="dxa"/>
            <w:tcBorders>
              <w:top w:val="single" w:sz="4" w:space="0" w:color="auto"/>
              <w:bottom w:val="single" w:sz="12" w:space="0" w:color="auto"/>
            </w:tcBorders>
            <w:shd w:val="clear" w:color="auto" w:fill="auto"/>
            <w:vAlign w:val="bottom"/>
          </w:tcPr>
          <w:p w:rsidR="00FD40D3" w:rsidRPr="00B938FD" w:rsidRDefault="00FD40D3" w:rsidP="006C5196">
            <w:pPr>
              <w:suppressAutoHyphens w:val="0"/>
              <w:spacing w:before="80" w:after="80" w:line="200" w:lineRule="exact"/>
              <w:rPr>
                <w:bCs/>
                <w:i/>
                <w:sz w:val="16"/>
                <w:szCs w:val="16"/>
              </w:rPr>
            </w:pPr>
            <w:r w:rsidRPr="00B938FD">
              <w:rPr>
                <w:bCs/>
                <w:i/>
                <w:sz w:val="16"/>
                <w:szCs w:val="16"/>
              </w:rPr>
              <w:t>Year</w:t>
            </w:r>
          </w:p>
        </w:tc>
        <w:tc>
          <w:tcPr>
            <w:tcW w:w="2835" w:type="dxa"/>
            <w:tcBorders>
              <w:top w:val="single" w:sz="4" w:space="0" w:color="auto"/>
              <w:bottom w:val="single" w:sz="12" w:space="0" w:color="auto"/>
            </w:tcBorders>
            <w:shd w:val="clear" w:color="auto" w:fill="auto"/>
            <w:vAlign w:val="bottom"/>
          </w:tcPr>
          <w:p w:rsidR="00FD40D3" w:rsidRPr="00B938FD" w:rsidRDefault="00FD40D3" w:rsidP="003C2BB5">
            <w:pPr>
              <w:suppressAutoHyphens w:val="0"/>
              <w:spacing w:before="80" w:after="80" w:line="200" w:lineRule="exact"/>
              <w:jc w:val="center"/>
              <w:rPr>
                <w:bCs/>
                <w:i/>
                <w:sz w:val="16"/>
                <w:szCs w:val="16"/>
              </w:rPr>
            </w:pPr>
            <w:r w:rsidRPr="00B938FD">
              <w:rPr>
                <w:bCs/>
                <w:i/>
                <w:sz w:val="16"/>
                <w:szCs w:val="16"/>
              </w:rPr>
              <w:t>Uses social housing</w:t>
            </w:r>
          </w:p>
        </w:tc>
        <w:tc>
          <w:tcPr>
            <w:tcW w:w="2835" w:type="dxa"/>
            <w:tcBorders>
              <w:top w:val="single" w:sz="4" w:space="0" w:color="auto"/>
              <w:bottom w:val="single" w:sz="12" w:space="0" w:color="auto"/>
            </w:tcBorders>
            <w:shd w:val="clear" w:color="auto" w:fill="auto"/>
            <w:vAlign w:val="bottom"/>
          </w:tcPr>
          <w:p w:rsidR="00FD40D3" w:rsidRPr="00B938FD" w:rsidRDefault="00FD40D3" w:rsidP="003C2BB5">
            <w:pPr>
              <w:suppressAutoHyphens w:val="0"/>
              <w:spacing w:before="80" w:after="80" w:line="200" w:lineRule="exact"/>
              <w:jc w:val="center"/>
              <w:rPr>
                <w:bCs/>
                <w:i/>
                <w:sz w:val="16"/>
                <w:szCs w:val="16"/>
              </w:rPr>
            </w:pPr>
            <w:r w:rsidRPr="00B938FD">
              <w:rPr>
                <w:bCs/>
                <w:i/>
                <w:sz w:val="16"/>
                <w:szCs w:val="16"/>
              </w:rPr>
              <w:t>Does not use social housing</w:t>
            </w:r>
          </w:p>
        </w:tc>
      </w:tr>
      <w:tr w:rsidR="00B938FD" w:rsidRPr="00B938FD" w:rsidTr="006C5196">
        <w:trPr>
          <w:trHeight w:val="240"/>
        </w:trPr>
        <w:tc>
          <w:tcPr>
            <w:tcW w:w="1701" w:type="dxa"/>
            <w:tcBorders>
              <w:top w:val="single" w:sz="12" w:space="0" w:color="auto"/>
            </w:tcBorders>
            <w:shd w:val="clear" w:color="auto" w:fill="auto"/>
          </w:tcPr>
          <w:p w:rsidR="00FD40D3" w:rsidRPr="00B938FD" w:rsidRDefault="00FD40D3" w:rsidP="006C5196">
            <w:pPr>
              <w:suppressAutoHyphens w:val="0"/>
              <w:spacing w:before="40" w:after="40" w:line="220" w:lineRule="exact"/>
              <w:rPr>
                <w:sz w:val="18"/>
                <w:szCs w:val="16"/>
              </w:rPr>
            </w:pPr>
            <w:r w:rsidRPr="00B938FD">
              <w:rPr>
                <w:sz w:val="18"/>
                <w:szCs w:val="16"/>
              </w:rPr>
              <w:t>2011</w:t>
            </w:r>
          </w:p>
        </w:tc>
        <w:tc>
          <w:tcPr>
            <w:tcW w:w="2835" w:type="dxa"/>
            <w:tcBorders>
              <w:top w:val="single" w:sz="12" w:space="0" w:color="auto"/>
            </w:tcBorders>
            <w:shd w:val="clear" w:color="auto" w:fill="auto"/>
            <w:vAlign w:val="bottom"/>
          </w:tcPr>
          <w:p w:rsidR="00FD40D3" w:rsidRPr="00B938FD" w:rsidRDefault="00FD40D3" w:rsidP="006C5196">
            <w:pPr>
              <w:suppressAutoHyphens w:val="0"/>
              <w:spacing w:before="40" w:after="40" w:line="220" w:lineRule="exact"/>
              <w:jc w:val="right"/>
              <w:rPr>
                <w:sz w:val="18"/>
                <w:szCs w:val="16"/>
              </w:rPr>
            </w:pPr>
            <w:r w:rsidRPr="00B938FD">
              <w:rPr>
                <w:sz w:val="18"/>
                <w:szCs w:val="16"/>
              </w:rPr>
              <w:t>9,000</w:t>
            </w:r>
          </w:p>
        </w:tc>
        <w:tc>
          <w:tcPr>
            <w:tcW w:w="2835" w:type="dxa"/>
            <w:tcBorders>
              <w:top w:val="single" w:sz="12" w:space="0" w:color="auto"/>
            </w:tcBorders>
            <w:shd w:val="clear" w:color="auto" w:fill="auto"/>
            <w:vAlign w:val="bottom"/>
          </w:tcPr>
          <w:p w:rsidR="00FD40D3" w:rsidRPr="00B938FD" w:rsidRDefault="00FD40D3" w:rsidP="006C5196">
            <w:pPr>
              <w:suppressAutoHyphens w:val="0"/>
              <w:spacing w:before="40" w:after="40" w:line="220" w:lineRule="exact"/>
              <w:jc w:val="right"/>
              <w:rPr>
                <w:sz w:val="18"/>
                <w:szCs w:val="16"/>
              </w:rPr>
            </w:pPr>
            <w:r w:rsidRPr="00B938FD">
              <w:rPr>
                <w:sz w:val="18"/>
                <w:szCs w:val="16"/>
              </w:rPr>
              <w:t>18,000</w:t>
            </w:r>
          </w:p>
        </w:tc>
      </w:tr>
      <w:tr w:rsidR="00B938FD" w:rsidRPr="00B938FD" w:rsidTr="006C5196">
        <w:trPr>
          <w:trHeight w:val="240"/>
        </w:trPr>
        <w:tc>
          <w:tcPr>
            <w:tcW w:w="1701" w:type="dxa"/>
            <w:shd w:val="clear" w:color="auto" w:fill="auto"/>
          </w:tcPr>
          <w:p w:rsidR="00FD40D3" w:rsidRPr="00B938FD" w:rsidRDefault="00FD40D3" w:rsidP="006C5196">
            <w:pPr>
              <w:suppressAutoHyphens w:val="0"/>
              <w:spacing w:before="40" w:after="40" w:line="220" w:lineRule="exact"/>
              <w:rPr>
                <w:sz w:val="18"/>
                <w:szCs w:val="16"/>
              </w:rPr>
            </w:pPr>
            <w:r w:rsidRPr="00B938FD">
              <w:rPr>
                <w:sz w:val="18"/>
                <w:szCs w:val="16"/>
              </w:rPr>
              <w:t>2012</w:t>
            </w:r>
          </w:p>
        </w:tc>
        <w:tc>
          <w:tcPr>
            <w:tcW w:w="2835" w:type="dxa"/>
            <w:shd w:val="clear" w:color="auto" w:fill="auto"/>
            <w:vAlign w:val="bottom"/>
          </w:tcPr>
          <w:p w:rsidR="00FD40D3" w:rsidRPr="00B938FD" w:rsidRDefault="00FD40D3" w:rsidP="006C5196">
            <w:pPr>
              <w:suppressAutoHyphens w:val="0"/>
              <w:spacing w:before="40" w:after="40" w:line="220" w:lineRule="exact"/>
              <w:jc w:val="right"/>
              <w:rPr>
                <w:sz w:val="18"/>
                <w:szCs w:val="16"/>
              </w:rPr>
            </w:pPr>
            <w:r w:rsidRPr="00B938FD">
              <w:rPr>
                <w:sz w:val="18"/>
                <w:szCs w:val="16"/>
              </w:rPr>
              <w:t>9,351</w:t>
            </w:r>
          </w:p>
        </w:tc>
        <w:tc>
          <w:tcPr>
            <w:tcW w:w="2835" w:type="dxa"/>
            <w:shd w:val="clear" w:color="auto" w:fill="auto"/>
            <w:vAlign w:val="bottom"/>
          </w:tcPr>
          <w:p w:rsidR="00FD40D3" w:rsidRPr="00B938FD" w:rsidRDefault="00FD40D3" w:rsidP="006C5196">
            <w:pPr>
              <w:suppressAutoHyphens w:val="0"/>
              <w:spacing w:before="40" w:after="40" w:line="220" w:lineRule="exact"/>
              <w:jc w:val="right"/>
              <w:rPr>
                <w:sz w:val="18"/>
                <w:szCs w:val="16"/>
              </w:rPr>
            </w:pPr>
            <w:r w:rsidRPr="00B938FD">
              <w:rPr>
                <w:sz w:val="18"/>
                <w:szCs w:val="16"/>
              </w:rPr>
              <w:t>18,702</w:t>
            </w:r>
          </w:p>
        </w:tc>
      </w:tr>
      <w:tr w:rsidR="00B938FD" w:rsidRPr="00B938FD" w:rsidTr="006C5196">
        <w:trPr>
          <w:trHeight w:val="240"/>
        </w:trPr>
        <w:tc>
          <w:tcPr>
            <w:tcW w:w="1701" w:type="dxa"/>
            <w:tcBorders>
              <w:bottom w:val="single" w:sz="12" w:space="0" w:color="auto"/>
            </w:tcBorders>
            <w:shd w:val="clear" w:color="auto" w:fill="auto"/>
          </w:tcPr>
          <w:p w:rsidR="00FD40D3" w:rsidRPr="00B938FD" w:rsidRDefault="00FD40D3" w:rsidP="006C5196">
            <w:pPr>
              <w:suppressAutoHyphens w:val="0"/>
              <w:spacing w:before="40" w:after="40" w:line="220" w:lineRule="exact"/>
              <w:rPr>
                <w:sz w:val="18"/>
                <w:szCs w:val="16"/>
              </w:rPr>
            </w:pPr>
            <w:r w:rsidRPr="00B938FD">
              <w:rPr>
                <w:sz w:val="18"/>
                <w:szCs w:val="16"/>
              </w:rPr>
              <w:t>2013</w:t>
            </w:r>
          </w:p>
        </w:tc>
        <w:tc>
          <w:tcPr>
            <w:tcW w:w="2835" w:type="dxa"/>
            <w:tcBorders>
              <w:bottom w:val="single" w:sz="12" w:space="0" w:color="auto"/>
            </w:tcBorders>
            <w:shd w:val="clear" w:color="auto" w:fill="auto"/>
            <w:vAlign w:val="bottom"/>
          </w:tcPr>
          <w:p w:rsidR="00FD40D3" w:rsidRPr="00B938FD" w:rsidRDefault="00FD40D3" w:rsidP="006C5196">
            <w:pPr>
              <w:suppressAutoHyphens w:val="0"/>
              <w:spacing w:before="40" w:after="40" w:line="220" w:lineRule="exact"/>
              <w:jc w:val="right"/>
              <w:rPr>
                <w:sz w:val="18"/>
                <w:szCs w:val="16"/>
              </w:rPr>
            </w:pPr>
            <w:r w:rsidRPr="00B938FD">
              <w:rPr>
                <w:sz w:val="18"/>
                <w:szCs w:val="16"/>
              </w:rPr>
              <w:t>12,000</w:t>
            </w:r>
          </w:p>
        </w:tc>
        <w:tc>
          <w:tcPr>
            <w:tcW w:w="2835" w:type="dxa"/>
            <w:tcBorders>
              <w:bottom w:val="single" w:sz="12" w:space="0" w:color="auto"/>
            </w:tcBorders>
            <w:shd w:val="clear" w:color="auto" w:fill="auto"/>
            <w:vAlign w:val="bottom"/>
          </w:tcPr>
          <w:p w:rsidR="00FD40D3" w:rsidRPr="00B938FD" w:rsidRDefault="00FD40D3" w:rsidP="006C5196">
            <w:pPr>
              <w:suppressAutoHyphens w:val="0"/>
              <w:spacing w:before="40" w:after="40" w:line="220" w:lineRule="exact"/>
              <w:jc w:val="right"/>
              <w:rPr>
                <w:sz w:val="18"/>
                <w:szCs w:val="16"/>
              </w:rPr>
            </w:pPr>
            <w:r w:rsidRPr="00B938FD">
              <w:rPr>
                <w:sz w:val="18"/>
                <w:szCs w:val="16"/>
              </w:rPr>
              <w:t>24,000</w:t>
            </w:r>
          </w:p>
        </w:tc>
      </w:tr>
    </w:tbl>
    <w:p w:rsidR="00FD40D3" w:rsidRPr="001459A2" w:rsidRDefault="00FD40D3" w:rsidP="00FD40D3">
      <w:pPr>
        <w:suppressAutoHyphens w:val="0"/>
        <w:spacing w:line="240" w:lineRule="auto"/>
      </w:pPr>
    </w:p>
    <w:tbl>
      <w:tblPr>
        <w:tblW w:w="0" w:type="auto"/>
        <w:tblInd w:w="1134" w:type="dxa"/>
        <w:tblBorders>
          <w:top w:val="single" w:sz="4" w:space="0" w:color="auto"/>
        </w:tblBorders>
        <w:tblLayout w:type="fixed"/>
        <w:tblCellMar>
          <w:left w:w="0" w:type="dxa"/>
          <w:right w:w="0" w:type="dxa"/>
        </w:tblCellMar>
        <w:tblLook w:val="00A0"/>
      </w:tblPr>
      <w:tblGrid>
        <w:gridCol w:w="1843"/>
        <w:gridCol w:w="1843"/>
        <w:gridCol w:w="1843"/>
        <w:gridCol w:w="1843"/>
      </w:tblGrid>
      <w:tr w:rsidR="00FD40D3" w:rsidRPr="00321798" w:rsidTr="0077583C">
        <w:trPr>
          <w:trHeight w:val="240"/>
          <w:tblHeader/>
        </w:trPr>
        <w:tc>
          <w:tcPr>
            <w:tcW w:w="1843" w:type="dxa"/>
            <w:gridSpan w:val="2"/>
            <w:tcBorders>
              <w:top w:val="single" w:sz="4" w:space="0" w:color="auto"/>
              <w:bottom w:val="single" w:sz="4" w:space="0" w:color="000000"/>
            </w:tcBorders>
            <w:shd w:val="clear" w:color="auto" w:fill="auto"/>
            <w:vAlign w:val="bottom"/>
          </w:tcPr>
          <w:p w:rsidR="00FD40D3" w:rsidRPr="00321798" w:rsidRDefault="006C5196" w:rsidP="00743A97">
            <w:pPr>
              <w:suppressAutoHyphens w:val="0"/>
              <w:spacing w:before="80" w:after="80" w:line="200" w:lineRule="exact"/>
              <w:jc w:val="center"/>
              <w:rPr>
                <w:i/>
                <w:sz w:val="16"/>
                <w:szCs w:val="16"/>
              </w:rPr>
            </w:pPr>
            <w:r w:rsidRPr="00321798">
              <w:rPr>
                <w:i/>
                <w:sz w:val="16"/>
                <w:szCs w:val="16"/>
              </w:rPr>
              <w:t>Mobility and Blindness</w:t>
            </w:r>
            <w:r w:rsidRPr="00321798">
              <w:rPr>
                <w:i/>
                <w:sz w:val="16"/>
                <w:szCs w:val="16"/>
              </w:rPr>
              <w:br/>
            </w:r>
            <w:r w:rsidR="00FD40D3" w:rsidRPr="00321798">
              <w:rPr>
                <w:i/>
                <w:sz w:val="16"/>
                <w:szCs w:val="16"/>
              </w:rPr>
              <w:t>2012</w:t>
            </w:r>
          </w:p>
        </w:tc>
        <w:tc>
          <w:tcPr>
            <w:tcW w:w="1843" w:type="dxa"/>
            <w:gridSpan w:val="2"/>
            <w:tcBorders>
              <w:top w:val="single" w:sz="4" w:space="0" w:color="auto"/>
              <w:bottom w:val="single" w:sz="4" w:space="0" w:color="000000"/>
            </w:tcBorders>
            <w:shd w:val="clear" w:color="auto" w:fill="auto"/>
            <w:vAlign w:val="bottom"/>
          </w:tcPr>
          <w:p w:rsidR="00FD40D3" w:rsidRPr="00321798" w:rsidRDefault="00FD40D3" w:rsidP="00321798">
            <w:pPr>
              <w:suppressAutoHyphens w:val="0"/>
              <w:spacing w:before="80" w:after="80" w:line="200" w:lineRule="exact"/>
              <w:jc w:val="center"/>
              <w:rPr>
                <w:i/>
                <w:sz w:val="16"/>
                <w:szCs w:val="16"/>
              </w:rPr>
            </w:pPr>
            <w:r w:rsidRPr="00321798">
              <w:rPr>
                <w:i/>
                <w:sz w:val="16"/>
                <w:szCs w:val="16"/>
              </w:rPr>
              <w:t>Mobility and Blindness</w:t>
            </w:r>
            <w:r w:rsidR="006C5196" w:rsidRPr="00321798">
              <w:rPr>
                <w:i/>
                <w:sz w:val="16"/>
                <w:szCs w:val="16"/>
              </w:rPr>
              <w:br/>
            </w:r>
            <w:r w:rsidRPr="00321798">
              <w:rPr>
                <w:i/>
                <w:sz w:val="16"/>
                <w:szCs w:val="16"/>
              </w:rPr>
              <w:t>first half of 2013</w:t>
            </w:r>
          </w:p>
        </w:tc>
      </w:tr>
      <w:tr w:rsidR="00B938FD" w:rsidRPr="00321798" w:rsidTr="0077583C">
        <w:trPr>
          <w:trHeight w:val="240"/>
        </w:trPr>
        <w:tc>
          <w:tcPr>
            <w:tcW w:w="1843" w:type="dxa"/>
            <w:tcBorders>
              <w:top w:val="single" w:sz="4" w:space="0" w:color="000000"/>
              <w:bottom w:val="single" w:sz="12" w:space="0" w:color="000000"/>
            </w:tcBorders>
            <w:shd w:val="clear" w:color="auto" w:fill="auto"/>
            <w:vAlign w:val="bottom"/>
          </w:tcPr>
          <w:p w:rsidR="00FD40D3" w:rsidRPr="00321798" w:rsidRDefault="00FD40D3" w:rsidP="003C2BB5">
            <w:pPr>
              <w:suppressAutoHyphens w:val="0"/>
              <w:spacing w:before="80" w:after="80" w:line="200" w:lineRule="exact"/>
              <w:jc w:val="center"/>
              <w:rPr>
                <w:i/>
                <w:sz w:val="16"/>
                <w:szCs w:val="16"/>
              </w:rPr>
            </w:pPr>
            <w:r w:rsidRPr="00321798">
              <w:rPr>
                <w:i/>
                <w:sz w:val="16"/>
                <w:szCs w:val="16"/>
              </w:rPr>
              <w:t>Number of beneficiaries</w:t>
            </w:r>
          </w:p>
        </w:tc>
        <w:tc>
          <w:tcPr>
            <w:tcW w:w="1843" w:type="dxa"/>
            <w:tcBorders>
              <w:top w:val="single" w:sz="4" w:space="0" w:color="000000"/>
              <w:bottom w:val="single" w:sz="12" w:space="0" w:color="000000"/>
            </w:tcBorders>
            <w:shd w:val="clear" w:color="auto" w:fill="auto"/>
            <w:vAlign w:val="bottom"/>
          </w:tcPr>
          <w:p w:rsidR="00FD40D3" w:rsidRPr="00321798" w:rsidRDefault="00FD40D3" w:rsidP="003C2BB5">
            <w:pPr>
              <w:suppressAutoHyphens w:val="0"/>
              <w:spacing w:before="80" w:after="80" w:line="200" w:lineRule="exact"/>
              <w:jc w:val="center"/>
              <w:rPr>
                <w:i/>
                <w:sz w:val="16"/>
                <w:szCs w:val="16"/>
              </w:rPr>
            </w:pPr>
            <w:r w:rsidRPr="00321798">
              <w:rPr>
                <w:i/>
                <w:sz w:val="16"/>
                <w:szCs w:val="16"/>
              </w:rPr>
              <w:t>Amount</w:t>
            </w:r>
          </w:p>
        </w:tc>
        <w:tc>
          <w:tcPr>
            <w:tcW w:w="1843" w:type="dxa"/>
            <w:tcBorders>
              <w:top w:val="single" w:sz="4" w:space="0" w:color="000000"/>
              <w:bottom w:val="single" w:sz="12" w:space="0" w:color="000000"/>
            </w:tcBorders>
            <w:shd w:val="clear" w:color="auto" w:fill="auto"/>
            <w:vAlign w:val="bottom"/>
          </w:tcPr>
          <w:p w:rsidR="00FD40D3" w:rsidRPr="00321798" w:rsidRDefault="00FD40D3" w:rsidP="003C2BB5">
            <w:pPr>
              <w:suppressAutoHyphens w:val="0"/>
              <w:spacing w:before="80" w:after="80" w:line="200" w:lineRule="exact"/>
              <w:jc w:val="center"/>
              <w:rPr>
                <w:i/>
                <w:sz w:val="16"/>
                <w:szCs w:val="16"/>
              </w:rPr>
            </w:pPr>
            <w:r w:rsidRPr="00321798">
              <w:rPr>
                <w:i/>
                <w:sz w:val="16"/>
                <w:szCs w:val="16"/>
              </w:rPr>
              <w:t>Number of beneficiaries</w:t>
            </w:r>
          </w:p>
        </w:tc>
        <w:tc>
          <w:tcPr>
            <w:tcW w:w="1843" w:type="dxa"/>
            <w:tcBorders>
              <w:top w:val="single" w:sz="4" w:space="0" w:color="000000"/>
              <w:bottom w:val="single" w:sz="12" w:space="0" w:color="000000"/>
            </w:tcBorders>
            <w:shd w:val="clear" w:color="auto" w:fill="auto"/>
            <w:vAlign w:val="bottom"/>
          </w:tcPr>
          <w:p w:rsidR="00FD40D3" w:rsidRPr="00321798" w:rsidRDefault="00FD40D3" w:rsidP="003C2BB5">
            <w:pPr>
              <w:suppressAutoHyphens w:val="0"/>
              <w:spacing w:before="80" w:after="80" w:line="200" w:lineRule="exact"/>
              <w:jc w:val="center"/>
              <w:rPr>
                <w:i/>
                <w:sz w:val="16"/>
                <w:szCs w:val="16"/>
              </w:rPr>
            </w:pPr>
            <w:r w:rsidRPr="00321798">
              <w:rPr>
                <w:i/>
                <w:sz w:val="16"/>
                <w:szCs w:val="16"/>
              </w:rPr>
              <w:t>Amount</w:t>
            </w:r>
          </w:p>
        </w:tc>
      </w:tr>
      <w:tr w:rsidR="00B938FD" w:rsidRPr="00B938FD" w:rsidTr="0077583C">
        <w:trPr>
          <w:trHeight w:val="240"/>
        </w:trPr>
        <w:tc>
          <w:tcPr>
            <w:tcW w:w="1843" w:type="dxa"/>
            <w:tcBorders>
              <w:top w:val="single" w:sz="12" w:space="0" w:color="000000"/>
              <w:bottom w:val="single" w:sz="12" w:space="0" w:color="auto"/>
            </w:tcBorders>
            <w:shd w:val="clear" w:color="auto" w:fill="auto"/>
            <w:vAlign w:val="bottom"/>
          </w:tcPr>
          <w:p w:rsidR="00FD40D3" w:rsidRPr="00B938FD" w:rsidRDefault="00FD40D3" w:rsidP="00321798">
            <w:pPr>
              <w:suppressAutoHyphens w:val="0"/>
              <w:spacing w:before="40" w:after="40" w:line="220" w:lineRule="exact"/>
              <w:jc w:val="right"/>
              <w:rPr>
                <w:sz w:val="18"/>
                <w:szCs w:val="16"/>
              </w:rPr>
            </w:pPr>
            <w:r w:rsidRPr="00B938FD">
              <w:rPr>
                <w:sz w:val="18"/>
                <w:szCs w:val="16"/>
              </w:rPr>
              <w:t>849</w:t>
            </w:r>
          </w:p>
        </w:tc>
        <w:tc>
          <w:tcPr>
            <w:tcW w:w="1843" w:type="dxa"/>
            <w:tcBorders>
              <w:top w:val="single" w:sz="12" w:space="0" w:color="000000"/>
              <w:bottom w:val="single" w:sz="12" w:space="0" w:color="auto"/>
            </w:tcBorders>
            <w:shd w:val="clear" w:color="auto" w:fill="auto"/>
            <w:vAlign w:val="bottom"/>
          </w:tcPr>
          <w:p w:rsidR="00FD40D3" w:rsidRPr="00B938FD" w:rsidRDefault="00FD40D3" w:rsidP="00321798">
            <w:pPr>
              <w:suppressAutoHyphens w:val="0"/>
              <w:spacing w:before="40" w:after="40" w:line="220" w:lineRule="exact"/>
              <w:jc w:val="right"/>
              <w:rPr>
                <w:sz w:val="18"/>
                <w:szCs w:val="16"/>
              </w:rPr>
            </w:pPr>
            <w:r w:rsidRPr="00B938FD">
              <w:rPr>
                <w:sz w:val="18"/>
                <w:szCs w:val="16"/>
              </w:rPr>
              <w:t>7,904,762</w:t>
            </w:r>
          </w:p>
        </w:tc>
        <w:tc>
          <w:tcPr>
            <w:tcW w:w="1843" w:type="dxa"/>
            <w:tcBorders>
              <w:top w:val="single" w:sz="12" w:space="0" w:color="000000"/>
              <w:bottom w:val="single" w:sz="12" w:space="0" w:color="auto"/>
            </w:tcBorders>
            <w:shd w:val="clear" w:color="auto" w:fill="auto"/>
            <w:vAlign w:val="bottom"/>
          </w:tcPr>
          <w:p w:rsidR="00FD40D3" w:rsidRPr="00B938FD" w:rsidRDefault="00FD40D3" w:rsidP="00321798">
            <w:pPr>
              <w:suppressAutoHyphens w:val="0"/>
              <w:spacing w:before="40" w:after="40" w:line="220" w:lineRule="exact"/>
              <w:jc w:val="right"/>
              <w:rPr>
                <w:sz w:val="18"/>
                <w:szCs w:val="16"/>
              </w:rPr>
            </w:pPr>
            <w:r w:rsidRPr="00B938FD">
              <w:rPr>
                <w:sz w:val="18"/>
                <w:szCs w:val="16"/>
              </w:rPr>
              <w:t>2,529</w:t>
            </w:r>
          </w:p>
        </w:tc>
        <w:tc>
          <w:tcPr>
            <w:tcW w:w="1843" w:type="dxa"/>
            <w:tcBorders>
              <w:top w:val="single" w:sz="12" w:space="0" w:color="000000"/>
              <w:bottom w:val="single" w:sz="12" w:space="0" w:color="auto"/>
            </w:tcBorders>
            <w:shd w:val="clear" w:color="auto" w:fill="auto"/>
            <w:vAlign w:val="bottom"/>
          </w:tcPr>
          <w:p w:rsidR="00FD40D3" w:rsidRPr="00B938FD" w:rsidRDefault="00FD40D3" w:rsidP="00321798">
            <w:pPr>
              <w:suppressAutoHyphens w:val="0"/>
              <w:spacing w:before="40" w:after="40" w:line="220" w:lineRule="exact"/>
              <w:jc w:val="right"/>
              <w:rPr>
                <w:sz w:val="18"/>
                <w:szCs w:val="16"/>
              </w:rPr>
            </w:pPr>
            <w:r w:rsidRPr="00B938FD">
              <w:rPr>
                <w:sz w:val="18"/>
                <w:szCs w:val="16"/>
              </w:rPr>
              <w:t>28,044,865</w:t>
            </w:r>
          </w:p>
        </w:tc>
      </w:tr>
    </w:tbl>
    <w:p w:rsidR="00FD40D3" w:rsidRPr="00295900" w:rsidRDefault="00FD40D3" w:rsidP="006C5196">
      <w:pPr>
        <w:pStyle w:val="SingleTxtG"/>
        <w:numPr>
          <w:ilvl w:val="0"/>
          <w:numId w:val="39"/>
        </w:numPr>
        <w:spacing w:before="240"/>
        <w:ind w:left="1134" w:firstLine="0"/>
      </w:pPr>
      <w:r w:rsidRPr="00295900">
        <w:t>Under the Law Amending and Supplementing the Law on Social Protection</w:t>
      </w:r>
      <w:r w:rsidRPr="00FD40D3">
        <w:rPr>
          <w:rFonts w:ascii="StobiSerif Regular" w:hAnsi="StobiSerif Regular" w:cs="StobiSerif Regular"/>
          <w:sz w:val="22"/>
          <w:szCs w:val="22"/>
        </w:rPr>
        <w:t xml:space="preserve"> (</w:t>
      </w:r>
      <w:r w:rsidRPr="00295900">
        <w:t>Official Gazette o</w:t>
      </w:r>
      <w:r w:rsidR="00CB73A3">
        <w:t>f the Republic of Macedonia No. </w:t>
      </w:r>
      <w:r w:rsidRPr="00295900">
        <w:t>166/12) the amount of the base for calculation of the amount of pecuniary welfare benefit and the permanent pecuniary benefit was raised by 5%, in March 2013.</w:t>
      </w:r>
    </w:p>
    <w:p w:rsidR="00FD40D3" w:rsidRPr="00295900" w:rsidRDefault="00FD40D3" w:rsidP="00CA5FDB">
      <w:pPr>
        <w:pStyle w:val="SingleTxtG"/>
        <w:numPr>
          <w:ilvl w:val="0"/>
          <w:numId w:val="39"/>
        </w:numPr>
        <w:ind w:left="1134" w:firstLine="0"/>
      </w:pPr>
      <w:r w:rsidRPr="00295900">
        <w:t>The Law Amending and Supplementing the Law on Social Protection (Official Gazette o</w:t>
      </w:r>
      <w:r w:rsidR="00CB73A3">
        <w:t>f the Republic of Macedonia No. </w:t>
      </w:r>
      <w:r w:rsidRPr="00295900">
        <w:t>79/13) has improved the conditions for temporary work by beneficiaries of pecuniary welfare assistance, by increasing the possibilities for temporary work with private sector employers and by ensuring their greater security, prescribing the obligation of concluding temporary work contracts. This facilitates greater inclusion of this category of beneficiaries in the labour market, while the period of recruitment for public and seasonal work has been increased from 5 to 90 days.</w:t>
      </w:r>
    </w:p>
    <w:p w:rsidR="00FD40D3" w:rsidRPr="00295900" w:rsidRDefault="00FD40D3" w:rsidP="00CA5FDB">
      <w:pPr>
        <w:pStyle w:val="SingleTxtG"/>
        <w:numPr>
          <w:ilvl w:val="0"/>
          <w:numId w:val="39"/>
        </w:numPr>
        <w:ind w:left="1134" w:firstLine="0"/>
      </w:pPr>
      <w:r w:rsidRPr="00295900">
        <w:t xml:space="preserve">The latest amendments and supplements to the Law on Social Protection have introduced a new right to pecuniary benefit for foster caregivers. This ensures social security for foster caregivers, who after reaching 62 years of age will have stopped providing foster care, and are not employed and are without the right to pensions, in line with the regulations on pension and disability insurance. </w:t>
      </w:r>
    </w:p>
    <w:p w:rsidR="00FD40D3" w:rsidRPr="00295900" w:rsidRDefault="00FD40D3" w:rsidP="00CA5FDB">
      <w:pPr>
        <w:pStyle w:val="SingleTxtG"/>
        <w:numPr>
          <w:ilvl w:val="0"/>
          <w:numId w:val="39"/>
        </w:numPr>
        <w:ind w:left="1134" w:firstLine="0"/>
      </w:pPr>
      <w:r w:rsidRPr="00295900">
        <w:t>One of the program activities of the Government of the Republic of Macedonia is ensuring social security for pensioners by increasing pensions and improving the regularity of pension payment.</w:t>
      </w:r>
      <w:r w:rsidR="00290E42">
        <w:t xml:space="preserve"> </w:t>
      </w:r>
    </w:p>
    <w:p w:rsidR="00FD40D3" w:rsidRPr="00B938FD" w:rsidRDefault="00FD40D3" w:rsidP="00B938FD">
      <w:pPr>
        <w:pStyle w:val="SingleTxtG"/>
        <w:numPr>
          <w:ilvl w:val="0"/>
          <w:numId w:val="39"/>
        </w:numPr>
        <w:ind w:left="1134" w:firstLine="0"/>
      </w:pPr>
      <w:r w:rsidRPr="00B938FD">
        <w:t>Until 2007, pensions were divided into three categories according to the amount and were paid on the 15th of the month for the previous month. As of 2008, the Government, i.e. the Ministry of Labour and Social Policy and the Pension and Disability Insurance Fund took over the obligation to pay pensions at the beginning of the first week of each month for the previous month for all categories of pensions at the same time. In January 2008, the Government changed the model of harmonizing the pensions according to the salary increase by 50% and according to increase of living costs by 50%, and additionally</w:t>
      </w:r>
      <w:r w:rsidR="006A1EA5" w:rsidRPr="00B938FD">
        <w:t xml:space="preserve"> </w:t>
      </w:r>
      <w:r w:rsidRPr="00B938FD">
        <w:t xml:space="preserve">increased the pensions. In the period from 2006 to 2013, the lowest pension was increased by 60.9%, while the total percentage of pension increase for the 2005-2013 period was 44.13%. </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1701"/>
        <w:gridCol w:w="1985"/>
        <w:gridCol w:w="1977"/>
        <w:gridCol w:w="1701"/>
      </w:tblGrid>
      <w:tr w:rsidR="00B938FD" w:rsidRPr="005221F8" w:rsidTr="0077583C">
        <w:trPr>
          <w:trHeight w:val="240"/>
          <w:tblHeader/>
        </w:trPr>
        <w:tc>
          <w:tcPr>
            <w:tcW w:w="1701" w:type="dxa"/>
            <w:tcBorders>
              <w:top w:val="single" w:sz="4" w:space="0" w:color="000000"/>
              <w:bottom w:val="single" w:sz="12" w:space="0" w:color="000000"/>
            </w:tcBorders>
            <w:shd w:val="clear" w:color="auto" w:fill="auto"/>
            <w:vAlign w:val="bottom"/>
          </w:tcPr>
          <w:p w:rsidR="00FD40D3" w:rsidRPr="005221F8" w:rsidRDefault="00FD40D3" w:rsidP="005221F8">
            <w:pPr>
              <w:suppressAutoHyphens w:val="0"/>
              <w:autoSpaceDE w:val="0"/>
              <w:autoSpaceDN w:val="0"/>
              <w:adjustRightInd w:val="0"/>
              <w:spacing w:before="80" w:after="80" w:line="200" w:lineRule="exact"/>
              <w:rPr>
                <w:bCs/>
                <w:i/>
                <w:sz w:val="16"/>
                <w:szCs w:val="16"/>
                <w:lang w:eastAsia="en-GB"/>
              </w:rPr>
            </w:pPr>
            <w:r w:rsidRPr="005221F8">
              <w:rPr>
                <w:bCs/>
                <w:i/>
                <w:sz w:val="16"/>
                <w:szCs w:val="16"/>
                <w:lang w:eastAsia="en-GB"/>
              </w:rPr>
              <w:t>Year</w:t>
            </w:r>
          </w:p>
        </w:tc>
        <w:tc>
          <w:tcPr>
            <w:tcW w:w="1985" w:type="dxa"/>
            <w:tcBorders>
              <w:top w:val="single" w:sz="4" w:space="0" w:color="000000"/>
              <w:bottom w:val="single" w:sz="12" w:space="0" w:color="000000"/>
            </w:tcBorders>
            <w:shd w:val="clear" w:color="auto" w:fill="auto"/>
            <w:vAlign w:val="bottom"/>
          </w:tcPr>
          <w:p w:rsidR="00FD40D3" w:rsidRPr="005221F8" w:rsidRDefault="00B16568" w:rsidP="003C2BB5">
            <w:pPr>
              <w:suppressAutoHyphens w:val="0"/>
              <w:autoSpaceDE w:val="0"/>
              <w:autoSpaceDN w:val="0"/>
              <w:adjustRightInd w:val="0"/>
              <w:spacing w:before="80" w:after="80" w:line="200" w:lineRule="exact"/>
              <w:jc w:val="center"/>
              <w:rPr>
                <w:bCs/>
                <w:i/>
                <w:sz w:val="16"/>
                <w:szCs w:val="16"/>
                <w:lang w:eastAsia="en-GB"/>
              </w:rPr>
            </w:pPr>
            <w:r>
              <w:rPr>
                <w:bCs/>
                <w:i/>
                <w:sz w:val="16"/>
                <w:szCs w:val="16"/>
                <w:lang w:eastAsia="en-GB"/>
              </w:rPr>
              <w:t>Harmonization</w:t>
            </w:r>
            <w:r>
              <w:rPr>
                <w:bCs/>
                <w:i/>
                <w:sz w:val="16"/>
                <w:szCs w:val="16"/>
                <w:lang w:eastAsia="en-GB"/>
              </w:rPr>
              <w:br/>
            </w:r>
            <w:r w:rsidR="00677E46">
              <w:rPr>
                <w:bCs/>
                <w:i/>
                <w:sz w:val="16"/>
                <w:szCs w:val="16"/>
                <w:lang w:eastAsia="en-GB"/>
              </w:rPr>
              <w:t>of pensions</w:t>
            </w:r>
            <w:r>
              <w:rPr>
                <w:bCs/>
                <w:i/>
                <w:sz w:val="16"/>
                <w:szCs w:val="16"/>
                <w:lang w:eastAsia="en-GB"/>
              </w:rPr>
              <w:t xml:space="preserve"> </w:t>
            </w:r>
            <w:r w:rsidR="00FD40D3" w:rsidRPr="005221F8">
              <w:rPr>
                <w:bCs/>
                <w:i/>
                <w:sz w:val="16"/>
                <w:szCs w:val="16"/>
                <w:lang w:eastAsia="en-GB"/>
              </w:rPr>
              <w:t>on 1 January</w:t>
            </w:r>
          </w:p>
        </w:tc>
        <w:tc>
          <w:tcPr>
            <w:tcW w:w="1977" w:type="dxa"/>
            <w:tcBorders>
              <w:top w:val="single" w:sz="4" w:space="0" w:color="000000"/>
              <w:bottom w:val="single" w:sz="12" w:space="0" w:color="000000"/>
            </w:tcBorders>
            <w:shd w:val="clear" w:color="auto" w:fill="auto"/>
            <w:vAlign w:val="bottom"/>
          </w:tcPr>
          <w:p w:rsidR="00FD40D3" w:rsidRPr="005221F8" w:rsidRDefault="00FD40D3" w:rsidP="003C2BB5">
            <w:pPr>
              <w:suppressAutoHyphens w:val="0"/>
              <w:autoSpaceDE w:val="0"/>
              <w:autoSpaceDN w:val="0"/>
              <w:adjustRightInd w:val="0"/>
              <w:spacing w:before="80" w:after="80" w:line="200" w:lineRule="exact"/>
              <w:jc w:val="center"/>
              <w:rPr>
                <w:bCs/>
                <w:i/>
                <w:sz w:val="16"/>
                <w:szCs w:val="16"/>
                <w:lang w:eastAsia="en-GB"/>
              </w:rPr>
            </w:pPr>
            <w:r w:rsidRPr="005221F8">
              <w:rPr>
                <w:bCs/>
                <w:i/>
                <w:sz w:val="16"/>
                <w:szCs w:val="16"/>
                <w:lang w:eastAsia="en-GB"/>
              </w:rPr>
              <w:t>Harmonizati</w:t>
            </w:r>
            <w:r w:rsidR="00B16568">
              <w:rPr>
                <w:bCs/>
                <w:i/>
                <w:sz w:val="16"/>
                <w:szCs w:val="16"/>
                <w:lang w:eastAsia="en-GB"/>
              </w:rPr>
              <w:t>on</w:t>
            </w:r>
            <w:r w:rsidR="00B16568">
              <w:rPr>
                <w:bCs/>
                <w:i/>
                <w:sz w:val="16"/>
                <w:szCs w:val="16"/>
                <w:lang w:eastAsia="en-GB"/>
              </w:rPr>
              <w:br/>
            </w:r>
            <w:r w:rsidR="00677E46">
              <w:rPr>
                <w:bCs/>
                <w:i/>
                <w:sz w:val="16"/>
                <w:szCs w:val="16"/>
                <w:lang w:eastAsia="en-GB"/>
              </w:rPr>
              <w:t>of pensions</w:t>
            </w:r>
            <w:r w:rsidR="00B16568">
              <w:rPr>
                <w:bCs/>
                <w:i/>
                <w:sz w:val="16"/>
                <w:szCs w:val="16"/>
                <w:lang w:eastAsia="en-GB"/>
              </w:rPr>
              <w:t xml:space="preserve"> </w:t>
            </w:r>
            <w:r w:rsidRPr="005221F8">
              <w:rPr>
                <w:bCs/>
                <w:i/>
                <w:sz w:val="16"/>
                <w:szCs w:val="16"/>
                <w:lang w:eastAsia="en-GB"/>
              </w:rPr>
              <w:t>on 1 July</w:t>
            </w:r>
          </w:p>
        </w:tc>
        <w:tc>
          <w:tcPr>
            <w:tcW w:w="1701" w:type="dxa"/>
            <w:tcBorders>
              <w:top w:val="single" w:sz="4" w:space="0" w:color="000000"/>
              <w:bottom w:val="single" w:sz="12" w:space="0" w:color="000000"/>
            </w:tcBorders>
            <w:shd w:val="clear" w:color="auto" w:fill="auto"/>
            <w:vAlign w:val="bottom"/>
          </w:tcPr>
          <w:p w:rsidR="00FD40D3" w:rsidRPr="005221F8" w:rsidRDefault="00FD40D3" w:rsidP="003C2BB5">
            <w:pPr>
              <w:suppressAutoHyphens w:val="0"/>
              <w:autoSpaceDE w:val="0"/>
              <w:autoSpaceDN w:val="0"/>
              <w:adjustRightInd w:val="0"/>
              <w:spacing w:before="80" w:after="80" w:line="200" w:lineRule="exact"/>
              <w:jc w:val="center"/>
              <w:rPr>
                <w:bCs/>
                <w:i/>
                <w:sz w:val="16"/>
                <w:szCs w:val="16"/>
                <w:lang w:eastAsia="en-GB"/>
              </w:rPr>
            </w:pPr>
            <w:r w:rsidRPr="005221F8">
              <w:rPr>
                <w:bCs/>
                <w:i/>
                <w:sz w:val="16"/>
                <w:szCs w:val="16"/>
                <w:lang w:eastAsia="en-GB"/>
              </w:rPr>
              <w:t xml:space="preserve">Total </w:t>
            </w:r>
            <w:r w:rsidR="00677E46">
              <w:rPr>
                <w:bCs/>
                <w:i/>
                <w:sz w:val="16"/>
                <w:szCs w:val="16"/>
                <w:lang w:eastAsia="en-GB"/>
              </w:rPr>
              <w:br/>
            </w:r>
            <w:r w:rsidRPr="005221F8">
              <w:rPr>
                <w:bCs/>
                <w:i/>
                <w:sz w:val="16"/>
                <w:szCs w:val="16"/>
                <w:lang w:eastAsia="en-GB"/>
              </w:rPr>
              <w:t>harmonization</w:t>
            </w:r>
          </w:p>
        </w:tc>
      </w:tr>
      <w:tr w:rsidR="00B938FD" w:rsidRPr="005221F8" w:rsidTr="0077583C">
        <w:trPr>
          <w:trHeight w:val="240"/>
        </w:trPr>
        <w:tc>
          <w:tcPr>
            <w:tcW w:w="1701" w:type="dxa"/>
            <w:tcBorders>
              <w:top w:val="single" w:sz="12" w:space="0" w:color="000000"/>
            </w:tcBorders>
            <w:shd w:val="clear" w:color="auto" w:fill="auto"/>
          </w:tcPr>
          <w:p w:rsidR="00FD40D3" w:rsidRPr="005221F8" w:rsidRDefault="00FD40D3" w:rsidP="005221F8">
            <w:pPr>
              <w:suppressAutoHyphens w:val="0"/>
              <w:autoSpaceDE w:val="0"/>
              <w:autoSpaceDN w:val="0"/>
              <w:adjustRightInd w:val="0"/>
              <w:spacing w:before="40" w:after="40" w:line="220" w:lineRule="exact"/>
              <w:rPr>
                <w:sz w:val="18"/>
                <w:szCs w:val="16"/>
                <w:lang w:eastAsia="en-GB"/>
              </w:rPr>
            </w:pPr>
            <w:r w:rsidRPr="005221F8">
              <w:rPr>
                <w:sz w:val="18"/>
                <w:szCs w:val="16"/>
                <w:lang w:eastAsia="en-GB"/>
              </w:rPr>
              <w:t>2005</w:t>
            </w:r>
          </w:p>
        </w:tc>
        <w:tc>
          <w:tcPr>
            <w:tcW w:w="1985" w:type="dxa"/>
            <w:tcBorders>
              <w:top w:val="single" w:sz="12" w:space="0" w:color="000000"/>
            </w:tcBorders>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w:t>
            </w:r>
          </w:p>
        </w:tc>
        <w:tc>
          <w:tcPr>
            <w:tcW w:w="1977" w:type="dxa"/>
            <w:tcBorders>
              <w:top w:val="single" w:sz="12" w:space="0" w:color="000000"/>
            </w:tcBorders>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0.40%</w:t>
            </w:r>
          </w:p>
        </w:tc>
        <w:tc>
          <w:tcPr>
            <w:tcW w:w="1701" w:type="dxa"/>
            <w:tcBorders>
              <w:top w:val="single" w:sz="12" w:space="0" w:color="000000"/>
            </w:tcBorders>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0.40%</w:t>
            </w:r>
          </w:p>
        </w:tc>
      </w:tr>
      <w:tr w:rsidR="00B938FD" w:rsidRPr="005221F8" w:rsidTr="0077583C">
        <w:trPr>
          <w:trHeight w:val="240"/>
        </w:trPr>
        <w:tc>
          <w:tcPr>
            <w:tcW w:w="1701" w:type="dxa"/>
            <w:shd w:val="clear" w:color="auto" w:fill="auto"/>
          </w:tcPr>
          <w:p w:rsidR="00FD40D3" w:rsidRPr="005221F8" w:rsidRDefault="00FD40D3" w:rsidP="005221F8">
            <w:pPr>
              <w:suppressAutoHyphens w:val="0"/>
              <w:autoSpaceDE w:val="0"/>
              <w:autoSpaceDN w:val="0"/>
              <w:adjustRightInd w:val="0"/>
              <w:spacing w:before="40" w:after="40" w:line="220" w:lineRule="exact"/>
              <w:rPr>
                <w:sz w:val="18"/>
                <w:szCs w:val="16"/>
                <w:lang w:eastAsia="en-GB"/>
              </w:rPr>
            </w:pPr>
            <w:r w:rsidRPr="005221F8">
              <w:rPr>
                <w:sz w:val="18"/>
                <w:szCs w:val="16"/>
                <w:lang w:eastAsia="en-GB"/>
              </w:rPr>
              <w:t>2006</w:t>
            </w:r>
          </w:p>
        </w:tc>
        <w:tc>
          <w:tcPr>
            <w:tcW w:w="1985"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0.48%</w:t>
            </w:r>
          </w:p>
        </w:tc>
        <w:tc>
          <w:tcPr>
            <w:tcW w:w="1977"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2.18%</w:t>
            </w:r>
          </w:p>
        </w:tc>
        <w:tc>
          <w:tcPr>
            <w:tcW w:w="1701"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2.67%</w:t>
            </w:r>
          </w:p>
        </w:tc>
      </w:tr>
      <w:tr w:rsidR="00B938FD" w:rsidRPr="005221F8" w:rsidTr="0077583C">
        <w:trPr>
          <w:trHeight w:val="240"/>
        </w:trPr>
        <w:tc>
          <w:tcPr>
            <w:tcW w:w="1701" w:type="dxa"/>
            <w:shd w:val="clear" w:color="auto" w:fill="auto"/>
          </w:tcPr>
          <w:p w:rsidR="00FD40D3" w:rsidRPr="005221F8" w:rsidRDefault="00FD40D3" w:rsidP="005221F8">
            <w:pPr>
              <w:suppressAutoHyphens w:val="0"/>
              <w:autoSpaceDE w:val="0"/>
              <w:autoSpaceDN w:val="0"/>
              <w:adjustRightInd w:val="0"/>
              <w:spacing w:before="40" w:after="40" w:line="220" w:lineRule="exact"/>
              <w:rPr>
                <w:sz w:val="18"/>
                <w:szCs w:val="16"/>
                <w:lang w:eastAsia="en-GB"/>
              </w:rPr>
            </w:pPr>
            <w:r w:rsidRPr="005221F8">
              <w:rPr>
                <w:sz w:val="18"/>
                <w:szCs w:val="16"/>
                <w:lang w:eastAsia="en-GB"/>
              </w:rPr>
              <w:t>2007</w:t>
            </w:r>
          </w:p>
        </w:tc>
        <w:tc>
          <w:tcPr>
            <w:tcW w:w="1985"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0.64%</w:t>
            </w:r>
          </w:p>
        </w:tc>
        <w:tc>
          <w:tcPr>
            <w:tcW w:w="1977"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1.04%</w:t>
            </w:r>
          </w:p>
        </w:tc>
        <w:tc>
          <w:tcPr>
            <w:tcW w:w="1701"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1.69%</w:t>
            </w:r>
          </w:p>
        </w:tc>
      </w:tr>
      <w:tr w:rsidR="00B938FD" w:rsidRPr="005221F8" w:rsidTr="0077583C">
        <w:trPr>
          <w:trHeight w:val="240"/>
        </w:trPr>
        <w:tc>
          <w:tcPr>
            <w:tcW w:w="1701" w:type="dxa"/>
            <w:shd w:val="clear" w:color="auto" w:fill="auto"/>
          </w:tcPr>
          <w:p w:rsidR="00FD40D3" w:rsidRPr="005221F8" w:rsidRDefault="00FD40D3" w:rsidP="005221F8">
            <w:pPr>
              <w:suppressAutoHyphens w:val="0"/>
              <w:autoSpaceDE w:val="0"/>
              <w:autoSpaceDN w:val="0"/>
              <w:adjustRightInd w:val="0"/>
              <w:spacing w:before="40" w:after="40" w:line="220" w:lineRule="exact"/>
              <w:rPr>
                <w:sz w:val="18"/>
                <w:szCs w:val="16"/>
                <w:lang w:eastAsia="en-GB"/>
              </w:rPr>
            </w:pPr>
            <w:r w:rsidRPr="005221F8">
              <w:rPr>
                <w:sz w:val="18"/>
                <w:szCs w:val="16"/>
                <w:lang w:eastAsia="en-GB"/>
              </w:rPr>
              <w:t>2008*</w:t>
            </w:r>
          </w:p>
        </w:tc>
        <w:tc>
          <w:tcPr>
            <w:tcW w:w="1985"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13.00%</w:t>
            </w:r>
          </w:p>
        </w:tc>
        <w:tc>
          <w:tcPr>
            <w:tcW w:w="1977"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7.65%</w:t>
            </w:r>
          </w:p>
        </w:tc>
        <w:tc>
          <w:tcPr>
            <w:tcW w:w="1701"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21.66%</w:t>
            </w:r>
          </w:p>
        </w:tc>
      </w:tr>
      <w:tr w:rsidR="00B938FD" w:rsidRPr="005221F8" w:rsidTr="0077583C">
        <w:trPr>
          <w:trHeight w:val="240"/>
        </w:trPr>
        <w:tc>
          <w:tcPr>
            <w:tcW w:w="1701" w:type="dxa"/>
            <w:shd w:val="clear" w:color="auto" w:fill="auto"/>
          </w:tcPr>
          <w:p w:rsidR="00FD40D3" w:rsidRPr="005221F8" w:rsidRDefault="00FD40D3" w:rsidP="005221F8">
            <w:pPr>
              <w:suppressAutoHyphens w:val="0"/>
              <w:autoSpaceDE w:val="0"/>
              <w:autoSpaceDN w:val="0"/>
              <w:adjustRightInd w:val="0"/>
              <w:spacing w:before="40" w:after="40" w:line="220" w:lineRule="exact"/>
              <w:rPr>
                <w:sz w:val="18"/>
                <w:szCs w:val="16"/>
                <w:lang w:eastAsia="en-GB"/>
              </w:rPr>
            </w:pPr>
            <w:r w:rsidRPr="005221F8">
              <w:rPr>
                <w:sz w:val="18"/>
                <w:szCs w:val="16"/>
                <w:lang w:eastAsia="en-GB"/>
              </w:rPr>
              <w:t>2009</w:t>
            </w:r>
          </w:p>
        </w:tc>
        <w:tc>
          <w:tcPr>
            <w:tcW w:w="1985"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3.50%</w:t>
            </w:r>
          </w:p>
        </w:tc>
        <w:tc>
          <w:tcPr>
            <w:tcW w:w="1977"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2.02%</w:t>
            </w:r>
          </w:p>
        </w:tc>
        <w:tc>
          <w:tcPr>
            <w:tcW w:w="1701"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5.59%</w:t>
            </w:r>
          </w:p>
        </w:tc>
      </w:tr>
      <w:tr w:rsidR="00B938FD" w:rsidRPr="005221F8" w:rsidTr="0077583C">
        <w:trPr>
          <w:trHeight w:val="240"/>
        </w:trPr>
        <w:tc>
          <w:tcPr>
            <w:tcW w:w="1701" w:type="dxa"/>
            <w:shd w:val="clear" w:color="auto" w:fill="auto"/>
          </w:tcPr>
          <w:p w:rsidR="00FD40D3" w:rsidRPr="005221F8" w:rsidRDefault="00FD40D3" w:rsidP="005221F8">
            <w:pPr>
              <w:suppressAutoHyphens w:val="0"/>
              <w:autoSpaceDE w:val="0"/>
              <w:autoSpaceDN w:val="0"/>
              <w:adjustRightInd w:val="0"/>
              <w:spacing w:before="40" w:after="40" w:line="220" w:lineRule="exact"/>
              <w:rPr>
                <w:sz w:val="18"/>
                <w:szCs w:val="16"/>
                <w:lang w:eastAsia="en-GB"/>
              </w:rPr>
            </w:pPr>
            <w:r w:rsidRPr="005221F8">
              <w:rPr>
                <w:sz w:val="18"/>
                <w:szCs w:val="16"/>
                <w:lang w:eastAsia="en-GB"/>
              </w:rPr>
              <w:t>2010</w:t>
            </w:r>
          </w:p>
        </w:tc>
        <w:tc>
          <w:tcPr>
            <w:tcW w:w="1985"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0.30%</w:t>
            </w:r>
          </w:p>
        </w:tc>
        <w:tc>
          <w:tcPr>
            <w:tcW w:w="1977"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1.10%</w:t>
            </w:r>
          </w:p>
        </w:tc>
        <w:tc>
          <w:tcPr>
            <w:tcW w:w="1701"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1.40%</w:t>
            </w:r>
          </w:p>
        </w:tc>
      </w:tr>
      <w:tr w:rsidR="00B938FD" w:rsidRPr="005221F8" w:rsidTr="0077583C">
        <w:trPr>
          <w:trHeight w:val="240"/>
        </w:trPr>
        <w:tc>
          <w:tcPr>
            <w:tcW w:w="1701" w:type="dxa"/>
            <w:shd w:val="clear" w:color="auto" w:fill="auto"/>
          </w:tcPr>
          <w:p w:rsidR="00FD40D3" w:rsidRPr="005221F8" w:rsidRDefault="00FD40D3" w:rsidP="005221F8">
            <w:pPr>
              <w:suppressAutoHyphens w:val="0"/>
              <w:autoSpaceDE w:val="0"/>
              <w:autoSpaceDN w:val="0"/>
              <w:adjustRightInd w:val="0"/>
              <w:spacing w:before="40" w:after="40" w:line="220" w:lineRule="exact"/>
              <w:rPr>
                <w:sz w:val="18"/>
                <w:szCs w:val="16"/>
                <w:lang w:eastAsia="en-GB"/>
              </w:rPr>
            </w:pPr>
            <w:r w:rsidRPr="005221F8">
              <w:rPr>
                <w:sz w:val="18"/>
                <w:szCs w:val="16"/>
                <w:lang w:eastAsia="en-GB"/>
              </w:rPr>
              <w:t>2011</w:t>
            </w:r>
          </w:p>
        </w:tc>
        <w:tc>
          <w:tcPr>
            <w:tcW w:w="1985"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0.75%</w:t>
            </w:r>
          </w:p>
        </w:tc>
        <w:tc>
          <w:tcPr>
            <w:tcW w:w="1977"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2.10%</w:t>
            </w:r>
          </w:p>
        </w:tc>
        <w:tc>
          <w:tcPr>
            <w:tcW w:w="1701"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2.86%</w:t>
            </w:r>
          </w:p>
        </w:tc>
      </w:tr>
      <w:tr w:rsidR="00B938FD" w:rsidRPr="005221F8" w:rsidTr="0077583C">
        <w:trPr>
          <w:trHeight w:val="240"/>
        </w:trPr>
        <w:tc>
          <w:tcPr>
            <w:tcW w:w="1701" w:type="dxa"/>
            <w:shd w:val="clear" w:color="auto" w:fill="auto"/>
          </w:tcPr>
          <w:p w:rsidR="00FD40D3" w:rsidRPr="005221F8" w:rsidRDefault="00FD40D3" w:rsidP="005221F8">
            <w:pPr>
              <w:suppressAutoHyphens w:val="0"/>
              <w:autoSpaceDE w:val="0"/>
              <w:autoSpaceDN w:val="0"/>
              <w:adjustRightInd w:val="0"/>
              <w:spacing w:before="40" w:after="40" w:line="220" w:lineRule="exact"/>
              <w:rPr>
                <w:sz w:val="18"/>
                <w:szCs w:val="16"/>
                <w:lang w:eastAsia="en-GB"/>
              </w:rPr>
            </w:pPr>
            <w:r w:rsidRPr="005221F8">
              <w:rPr>
                <w:sz w:val="18"/>
                <w:szCs w:val="16"/>
                <w:lang w:eastAsia="en-GB"/>
              </w:rPr>
              <w:t>2012</w:t>
            </w:r>
          </w:p>
        </w:tc>
        <w:tc>
          <w:tcPr>
            <w:tcW w:w="1985"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0.31%</w:t>
            </w:r>
          </w:p>
        </w:tc>
        <w:tc>
          <w:tcPr>
            <w:tcW w:w="1977"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1.40%</w:t>
            </w:r>
          </w:p>
        </w:tc>
        <w:tc>
          <w:tcPr>
            <w:tcW w:w="1701"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1.71%</w:t>
            </w:r>
          </w:p>
        </w:tc>
      </w:tr>
      <w:tr w:rsidR="00B938FD" w:rsidRPr="005221F8" w:rsidTr="0077583C">
        <w:trPr>
          <w:trHeight w:val="240"/>
        </w:trPr>
        <w:tc>
          <w:tcPr>
            <w:tcW w:w="1701" w:type="dxa"/>
            <w:shd w:val="clear" w:color="auto" w:fill="auto"/>
          </w:tcPr>
          <w:p w:rsidR="00FD40D3" w:rsidRPr="005221F8" w:rsidRDefault="00FD40D3" w:rsidP="005221F8">
            <w:pPr>
              <w:suppressAutoHyphens w:val="0"/>
              <w:autoSpaceDE w:val="0"/>
              <w:autoSpaceDN w:val="0"/>
              <w:adjustRightInd w:val="0"/>
              <w:spacing w:before="40" w:after="40" w:line="220" w:lineRule="exact"/>
              <w:rPr>
                <w:sz w:val="18"/>
                <w:szCs w:val="16"/>
                <w:lang w:eastAsia="en-GB"/>
              </w:rPr>
            </w:pPr>
            <w:r w:rsidRPr="005221F8">
              <w:rPr>
                <w:sz w:val="18"/>
                <w:szCs w:val="16"/>
                <w:lang w:eastAsia="en-GB"/>
              </w:rPr>
              <w:t>2013</w:t>
            </w:r>
          </w:p>
        </w:tc>
        <w:tc>
          <w:tcPr>
            <w:tcW w:w="1985"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1.15% and 5%</w:t>
            </w:r>
          </w:p>
        </w:tc>
        <w:tc>
          <w:tcPr>
            <w:tcW w:w="1977"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0.75%</w:t>
            </w:r>
          </w:p>
        </w:tc>
        <w:tc>
          <w:tcPr>
            <w:tcW w:w="1701" w:type="dxa"/>
            <w:shd w:val="clear" w:color="auto" w:fill="auto"/>
            <w:vAlign w:val="bottom"/>
          </w:tcPr>
          <w:p w:rsidR="00FD40D3" w:rsidRPr="005221F8" w:rsidRDefault="00FD40D3" w:rsidP="005221F8">
            <w:pPr>
              <w:suppressAutoHyphens w:val="0"/>
              <w:autoSpaceDE w:val="0"/>
              <w:autoSpaceDN w:val="0"/>
              <w:adjustRightInd w:val="0"/>
              <w:spacing w:before="40" w:after="40" w:line="220" w:lineRule="exact"/>
              <w:jc w:val="right"/>
              <w:rPr>
                <w:sz w:val="18"/>
                <w:szCs w:val="16"/>
                <w:lang w:eastAsia="en-GB"/>
              </w:rPr>
            </w:pPr>
            <w:r w:rsidRPr="005221F8">
              <w:rPr>
                <w:sz w:val="18"/>
                <w:szCs w:val="16"/>
                <w:lang w:eastAsia="en-GB"/>
              </w:rPr>
              <w:t>7%</w:t>
            </w:r>
          </w:p>
        </w:tc>
      </w:tr>
    </w:tbl>
    <w:p w:rsidR="00FD40D3" w:rsidRPr="001459A2" w:rsidRDefault="00FD40D3" w:rsidP="005221F8">
      <w:pPr>
        <w:pStyle w:val="SingleTxtG"/>
        <w:numPr>
          <w:ilvl w:val="0"/>
          <w:numId w:val="39"/>
        </w:numPr>
        <w:spacing w:before="240"/>
        <w:ind w:left="1134" w:firstLine="0"/>
      </w:pPr>
      <w:r w:rsidRPr="001459A2">
        <w:t xml:space="preserve">The Program for subsidizing electricity bills, which is adopted once a year, ensured subsidies for electricity bills paid by most vulnerable categories of beneficiaries of social protection benefits, continually from September 2010 until 31 December 2013. The amount of subsidy was MKD 600, while on 1 August 2012 this amount was increased to MKD </w:t>
      </w:r>
      <w:smartTag w:uri="urn:schemas-microsoft-com:office:smarttags" w:element="metricconverter">
        <w:smartTagPr>
          <w:attr w:name="ProductID" w:val="700, in"/>
        </w:smartTagPr>
        <w:r w:rsidRPr="001459A2">
          <w:t>700, in</w:t>
        </w:r>
      </w:smartTag>
      <w:r w:rsidRPr="001459A2">
        <w:t xml:space="preserve"> line with the amendments to the Program for subsidizing electricity bills in 2012 (Official Gazette o</w:t>
      </w:r>
      <w:r w:rsidR="00CB73A3">
        <w:t>f the Republic of Macedonia No. </w:t>
      </w:r>
      <w:r w:rsidRPr="001459A2">
        <w:t xml:space="preserve">83/12). </w:t>
      </w:r>
    </w:p>
    <w:p w:rsidR="00FD40D3" w:rsidRPr="00FD40D3" w:rsidRDefault="00FD40D3" w:rsidP="00D83118">
      <w:pPr>
        <w:pStyle w:val="H23G"/>
      </w:pPr>
      <w:r w:rsidRPr="00FD40D3">
        <w:tab/>
      </w:r>
      <w:r w:rsidR="001B68EA">
        <w:tab/>
      </w:r>
      <w:r w:rsidRPr="00FD40D3">
        <w:t>Number of payments and beneficiaries who have utilized subsidies under the Program for Subsidizing Electricity Bills</w:t>
      </w:r>
    </w:p>
    <w:tbl>
      <w:tblPr>
        <w:tblW w:w="0" w:type="auto"/>
        <w:tblInd w:w="1134" w:type="dxa"/>
        <w:tblBorders>
          <w:top w:val="single" w:sz="4" w:space="0" w:color="auto"/>
        </w:tblBorders>
        <w:tblLayout w:type="fixed"/>
        <w:tblCellMar>
          <w:left w:w="0" w:type="dxa"/>
          <w:right w:w="0" w:type="dxa"/>
        </w:tblCellMar>
        <w:tblLook w:val="00A0"/>
      </w:tblPr>
      <w:tblGrid>
        <w:gridCol w:w="1701"/>
        <w:gridCol w:w="1701"/>
        <w:gridCol w:w="1701"/>
        <w:gridCol w:w="2268"/>
      </w:tblGrid>
      <w:tr w:rsidR="001B68EA" w:rsidRPr="001B68EA" w:rsidTr="00142368">
        <w:trPr>
          <w:trHeight w:val="240"/>
          <w:tblHeader/>
        </w:trPr>
        <w:tc>
          <w:tcPr>
            <w:tcW w:w="1701" w:type="dxa"/>
            <w:tcBorders>
              <w:top w:val="single" w:sz="4" w:space="0" w:color="auto"/>
              <w:bottom w:val="single" w:sz="12" w:space="0" w:color="auto"/>
            </w:tcBorders>
            <w:shd w:val="clear" w:color="auto" w:fill="auto"/>
            <w:vAlign w:val="bottom"/>
          </w:tcPr>
          <w:p w:rsidR="00FD40D3" w:rsidRPr="001B68EA" w:rsidRDefault="00FD40D3" w:rsidP="00D83118">
            <w:pPr>
              <w:keepNext/>
              <w:suppressAutoHyphens w:val="0"/>
              <w:spacing w:before="80" w:after="80" w:line="200" w:lineRule="exact"/>
              <w:rPr>
                <w:i/>
                <w:sz w:val="16"/>
                <w:szCs w:val="16"/>
              </w:rPr>
            </w:pPr>
            <w:r w:rsidRPr="001B68EA">
              <w:rPr>
                <w:i/>
                <w:sz w:val="16"/>
                <w:szCs w:val="16"/>
              </w:rPr>
              <w:t>Year</w:t>
            </w:r>
          </w:p>
        </w:tc>
        <w:tc>
          <w:tcPr>
            <w:tcW w:w="1701" w:type="dxa"/>
            <w:tcBorders>
              <w:top w:val="single" w:sz="4" w:space="0" w:color="auto"/>
              <w:bottom w:val="single" w:sz="12" w:space="0" w:color="auto"/>
            </w:tcBorders>
            <w:shd w:val="clear" w:color="auto" w:fill="auto"/>
            <w:vAlign w:val="bottom"/>
          </w:tcPr>
          <w:p w:rsidR="00FD40D3" w:rsidRPr="001B68EA" w:rsidRDefault="00FD40D3" w:rsidP="003C2BB5">
            <w:pPr>
              <w:keepNext/>
              <w:suppressAutoHyphens w:val="0"/>
              <w:spacing w:before="80" w:after="80" w:line="200" w:lineRule="exact"/>
              <w:jc w:val="center"/>
              <w:rPr>
                <w:i/>
                <w:sz w:val="16"/>
                <w:szCs w:val="16"/>
              </w:rPr>
            </w:pPr>
            <w:r w:rsidRPr="001B68EA">
              <w:rPr>
                <w:i/>
                <w:sz w:val="16"/>
                <w:szCs w:val="16"/>
              </w:rPr>
              <w:t>Beneficiaries</w:t>
            </w:r>
          </w:p>
        </w:tc>
        <w:tc>
          <w:tcPr>
            <w:tcW w:w="1701" w:type="dxa"/>
            <w:tcBorders>
              <w:top w:val="single" w:sz="4" w:space="0" w:color="auto"/>
              <w:bottom w:val="single" w:sz="12" w:space="0" w:color="auto"/>
            </w:tcBorders>
            <w:shd w:val="clear" w:color="auto" w:fill="auto"/>
            <w:vAlign w:val="bottom"/>
          </w:tcPr>
          <w:p w:rsidR="00FD40D3" w:rsidRPr="001B68EA" w:rsidRDefault="00FD40D3" w:rsidP="003C2BB5">
            <w:pPr>
              <w:keepNext/>
              <w:suppressAutoHyphens w:val="0"/>
              <w:spacing w:before="80" w:after="80" w:line="200" w:lineRule="exact"/>
              <w:jc w:val="center"/>
              <w:rPr>
                <w:i/>
                <w:sz w:val="16"/>
                <w:szCs w:val="16"/>
              </w:rPr>
            </w:pPr>
            <w:r w:rsidRPr="001B68EA">
              <w:rPr>
                <w:i/>
                <w:sz w:val="16"/>
                <w:szCs w:val="16"/>
              </w:rPr>
              <w:t>Number of payments</w:t>
            </w:r>
          </w:p>
        </w:tc>
        <w:tc>
          <w:tcPr>
            <w:tcW w:w="2268" w:type="dxa"/>
            <w:tcBorders>
              <w:top w:val="single" w:sz="4" w:space="0" w:color="auto"/>
              <w:bottom w:val="single" w:sz="12" w:space="0" w:color="auto"/>
            </w:tcBorders>
            <w:shd w:val="clear" w:color="auto" w:fill="auto"/>
            <w:vAlign w:val="bottom"/>
          </w:tcPr>
          <w:p w:rsidR="00FD40D3" w:rsidRPr="001B68EA" w:rsidRDefault="00FD40D3" w:rsidP="003C2BB5">
            <w:pPr>
              <w:keepNext/>
              <w:suppressAutoHyphens w:val="0"/>
              <w:spacing w:before="80" w:after="80" w:line="200" w:lineRule="exact"/>
              <w:jc w:val="center"/>
              <w:rPr>
                <w:i/>
                <w:sz w:val="16"/>
                <w:szCs w:val="16"/>
              </w:rPr>
            </w:pPr>
            <w:r w:rsidRPr="001B68EA">
              <w:rPr>
                <w:i/>
                <w:sz w:val="16"/>
                <w:szCs w:val="16"/>
              </w:rPr>
              <w:t>Amount paid</w:t>
            </w:r>
          </w:p>
        </w:tc>
      </w:tr>
      <w:tr w:rsidR="001B68EA" w:rsidRPr="001B68EA" w:rsidTr="00142368">
        <w:trPr>
          <w:trHeight w:val="240"/>
        </w:trPr>
        <w:tc>
          <w:tcPr>
            <w:tcW w:w="1701" w:type="dxa"/>
            <w:tcBorders>
              <w:top w:val="single" w:sz="12" w:space="0" w:color="auto"/>
            </w:tcBorders>
            <w:shd w:val="clear" w:color="auto" w:fill="auto"/>
          </w:tcPr>
          <w:p w:rsidR="00FD40D3" w:rsidRPr="001B68EA" w:rsidRDefault="00FD40D3" w:rsidP="00142368">
            <w:pPr>
              <w:suppressAutoHyphens w:val="0"/>
              <w:spacing w:before="40" w:after="40" w:line="220" w:lineRule="exact"/>
              <w:rPr>
                <w:sz w:val="18"/>
                <w:szCs w:val="16"/>
              </w:rPr>
            </w:pPr>
            <w:r w:rsidRPr="001B68EA">
              <w:rPr>
                <w:sz w:val="18"/>
                <w:szCs w:val="16"/>
              </w:rPr>
              <w:t>2010</w:t>
            </w:r>
          </w:p>
        </w:tc>
        <w:tc>
          <w:tcPr>
            <w:tcW w:w="1701" w:type="dxa"/>
            <w:tcBorders>
              <w:top w:val="single" w:sz="12" w:space="0" w:color="auto"/>
            </w:tcBorders>
            <w:shd w:val="clear" w:color="auto" w:fill="auto"/>
            <w:vAlign w:val="bottom"/>
          </w:tcPr>
          <w:p w:rsidR="00FD40D3" w:rsidRPr="001B68EA" w:rsidRDefault="00FD40D3" w:rsidP="00142368">
            <w:pPr>
              <w:suppressAutoHyphens w:val="0"/>
              <w:spacing w:before="40" w:after="40" w:line="220" w:lineRule="exact"/>
              <w:jc w:val="right"/>
              <w:rPr>
                <w:sz w:val="18"/>
                <w:szCs w:val="16"/>
              </w:rPr>
            </w:pPr>
            <w:r w:rsidRPr="001B68EA">
              <w:rPr>
                <w:sz w:val="18"/>
                <w:szCs w:val="16"/>
              </w:rPr>
              <w:t>14</w:t>
            </w:r>
            <w:r w:rsidR="005523AC">
              <w:rPr>
                <w:sz w:val="18"/>
                <w:szCs w:val="16"/>
              </w:rPr>
              <w:t>,</w:t>
            </w:r>
            <w:r w:rsidRPr="001B68EA">
              <w:rPr>
                <w:sz w:val="18"/>
                <w:szCs w:val="16"/>
              </w:rPr>
              <w:t>496</w:t>
            </w:r>
          </w:p>
        </w:tc>
        <w:tc>
          <w:tcPr>
            <w:tcW w:w="1701" w:type="dxa"/>
            <w:tcBorders>
              <w:top w:val="single" w:sz="12" w:space="0" w:color="auto"/>
            </w:tcBorders>
            <w:shd w:val="clear" w:color="auto" w:fill="auto"/>
            <w:vAlign w:val="bottom"/>
          </w:tcPr>
          <w:p w:rsidR="00FD40D3" w:rsidRPr="001B68EA" w:rsidRDefault="00FD40D3" w:rsidP="00142368">
            <w:pPr>
              <w:suppressAutoHyphens w:val="0"/>
              <w:spacing w:before="40" w:after="40" w:line="220" w:lineRule="exact"/>
              <w:jc w:val="right"/>
              <w:rPr>
                <w:sz w:val="18"/>
                <w:szCs w:val="16"/>
              </w:rPr>
            </w:pPr>
            <w:r w:rsidRPr="001B68EA">
              <w:rPr>
                <w:sz w:val="18"/>
                <w:szCs w:val="16"/>
              </w:rPr>
              <w:t>36</w:t>
            </w:r>
            <w:r w:rsidR="005523AC">
              <w:rPr>
                <w:sz w:val="18"/>
                <w:szCs w:val="16"/>
              </w:rPr>
              <w:t>,</w:t>
            </w:r>
            <w:r w:rsidRPr="001B68EA">
              <w:rPr>
                <w:sz w:val="18"/>
                <w:szCs w:val="16"/>
              </w:rPr>
              <w:t>550</w:t>
            </w:r>
          </w:p>
        </w:tc>
        <w:tc>
          <w:tcPr>
            <w:tcW w:w="2268" w:type="dxa"/>
            <w:tcBorders>
              <w:top w:val="single" w:sz="12" w:space="0" w:color="auto"/>
            </w:tcBorders>
            <w:shd w:val="clear" w:color="auto" w:fill="auto"/>
            <w:vAlign w:val="bottom"/>
          </w:tcPr>
          <w:p w:rsidR="00FD40D3" w:rsidRPr="001B68EA" w:rsidRDefault="00FD40D3" w:rsidP="00142368">
            <w:pPr>
              <w:suppressAutoHyphens w:val="0"/>
              <w:spacing w:before="40" w:after="40" w:line="220" w:lineRule="exact"/>
              <w:jc w:val="right"/>
              <w:rPr>
                <w:sz w:val="18"/>
                <w:szCs w:val="16"/>
              </w:rPr>
            </w:pPr>
            <w:r w:rsidRPr="001B68EA">
              <w:rPr>
                <w:sz w:val="18"/>
                <w:szCs w:val="16"/>
              </w:rPr>
              <w:t xml:space="preserve">MKD 20,921,972.00 </w:t>
            </w:r>
          </w:p>
        </w:tc>
      </w:tr>
      <w:tr w:rsidR="001B68EA" w:rsidRPr="001B68EA" w:rsidTr="00142368">
        <w:trPr>
          <w:trHeight w:val="240"/>
        </w:trPr>
        <w:tc>
          <w:tcPr>
            <w:tcW w:w="1701" w:type="dxa"/>
            <w:tcBorders>
              <w:bottom w:val="single" w:sz="12" w:space="0" w:color="auto"/>
            </w:tcBorders>
            <w:shd w:val="clear" w:color="auto" w:fill="auto"/>
          </w:tcPr>
          <w:p w:rsidR="00FD40D3" w:rsidRPr="001B68EA" w:rsidRDefault="00FD40D3" w:rsidP="00142368">
            <w:pPr>
              <w:suppressAutoHyphens w:val="0"/>
              <w:spacing w:before="40" w:after="40" w:line="220" w:lineRule="exact"/>
              <w:rPr>
                <w:sz w:val="18"/>
                <w:szCs w:val="16"/>
              </w:rPr>
            </w:pPr>
            <w:r w:rsidRPr="001B68EA">
              <w:rPr>
                <w:sz w:val="18"/>
                <w:szCs w:val="16"/>
              </w:rPr>
              <w:t>2011</w:t>
            </w:r>
          </w:p>
        </w:tc>
        <w:tc>
          <w:tcPr>
            <w:tcW w:w="1701" w:type="dxa"/>
            <w:tcBorders>
              <w:bottom w:val="single" w:sz="12" w:space="0" w:color="auto"/>
            </w:tcBorders>
            <w:shd w:val="clear" w:color="auto" w:fill="auto"/>
            <w:vAlign w:val="bottom"/>
          </w:tcPr>
          <w:p w:rsidR="00FD40D3" w:rsidRPr="001B68EA" w:rsidRDefault="00FD40D3" w:rsidP="00142368">
            <w:pPr>
              <w:suppressAutoHyphens w:val="0"/>
              <w:spacing w:before="40" w:after="40" w:line="220" w:lineRule="exact"/>
              <w:jc w:val="right"/>
              <w:rPr>
                <w:sz w:val="18"/>
                <w:szCs w:val="16"/>
              </w:rPr>
            </w:pPr>
            <w:r w:rsidRPr="001B68EA">
              <w:rPr>
                <w:sz w:val="18"/>
                <w:szCs w:val="16"/>
              </w:rPr>
              <w:t>15</w:t>
            </w:r>
            <w:r w:rsidR="005523AC">
              <w:rPr>
                <w:sz w:val="18"/>
                <w:szCs w:val="16"/>
              </w:rPr>
              <w:t>,</w:t>
            </w:r>
            <w:r w:rsidRPr="001B68EA">
              <w:rPr>
                <w:sz w:val="18"/>
                <w:szCs w:val="16"/>
              </w:rPr>
              <w:t>743</w:t>
            </w:r>
          </w:p>
        </w:tc>
        <w:tc>
          <w:tcPr>
            <w:tcW w:w="1701" w:type="dxa"/>
            <w:tcBorders>
              <w:bottom w:val="single" w:sz="12" w:space="0" w:color="auto"/>
            </w:tcBorders>
            <w:shd w:val="clear" w:color="auto" w:fill="auto"/>
            <w:vAlign w:val="bottom"/>
          </w:tcPr>
          <w:p w:rsidR="00FD40D3" w:rsidRPr="001B68EA" w:rsidRDefault="00FD40D3" w:rsidP="00142368">
            <w:pPr>
              <w:suppressAutoHyphens w:val="0"/>
              <w:spacing w:before="40" w:after="40" w:line="220" w:lineRule="exact"/>
              <w:jc w:val="right"/>
              <w:rPr>
                <w:sz w:val="18"/>
                <w:szCs w:val="16"/>
              </w:rPr>
            </w:pPr>
            <w:r w:rsidRPr="001B68EA">
              <w:rPr>
                <w:sz w:val="18"/>
                <w:szCs w:val="16"/>
              </w:rPr>
              <w:t>99</w:t>
            </w:r>
            <w:r w:rsidR="005523AC">
              <w:rPr>
                <w:sz w:val="18"/>
                <w:szCs w:val="16"/>
              </w:rPr>
              <w:t>,</w:t>
            </w:r>
            <w:r w:rsidRPr="001B68EA">
              <w:rPr>
                <w:sz w:val="18"/>
                <w:szCs w:val="16"/>
              </w:rPr>
              <w:t>452</w:t>
            </w:r>
          </w:p>
        </w:tc>
        <w:tc>
          <w:tcPr>
            <w:tcW w:w="2268" w:type="dxa"/>
            <w:tcBorders>
              <w:bottom w:val="single" w:sz="12" w:space="0" w:color="auto"/>
            </w:tcBorders>
            <w:shd w:val="clear" w:color="auto" w:fill="auto"/>
            <w:vAlign w:val="bottom"/>
          </w:tcPr>
          <w:p w:rsidR="00FD40D3" w:rsidRPr="001B68EA" w:rsidRDefault="00FD40D3" w:rsidP="00142368">
            <w:pPr>
              <w:suppressAutoHyphens w:val="0"/>
              <w:spacing w:before="40" w:after="40" w:line="220" w:lineRule="exact"/>
              <w:jc w:val="right"/>
              <w:rPr>
                <w:sz w:val="18"/>
                <w:szCs w:val="16"/>
              </w:rPr>
            </w:pPr>
            <w:r w:rsidRPr="001B68EA">
              <w:rPr>
                <w:sz w:val="18"/>
                <w:szCs w:val="16"/>
              </w:rPr>
              <w:t>MKD 57,029,533.00</w:t>
            </w:r>
          </w:p>
        </w:tc>
      </w:tr>
    </w:tbl>
    <w:p w:rsidR="00FD40D3" w:rsidRPr="00677E46" w:rsidRDefault="00FD40D3" w:rsidP="00471AAE">
      <w:pPr>
        <w:pStyle w:val="SingleTxtG"/>
        <w:spacing w:before="120" w:after="240"/>
        <w:ind w:firstLine="170"/>
        <w:jc w:val="left"/>
        <w:rPr>
          <w:rFonts w:eastAsia="SimSun"/>
          <w:iCs/>
          <w:lang w:eastAsia="zh-CN"/>
        </w:rPr>
      </w:pPr>
      <w:r w:rsidRPr="00677E46">
        <w:rPr>
          <w:rFonts w:eastAsia="KaiTi_GB2312"/>
          <w:i/>
          <w:sz w:val="18"/>
          <w:szCs w:val="18"/>
        </w:rPr>
        <w:t>Source</w:t>
      </w:r>
      <w:r w:rsidRPr="00677E46">
        <w:rPr>
          <w:rFonts w:eastAsia="KaiTi_GB2312"/>
          <w:iCs/>
          <w:sz w:val="18"/>
          <w:szCs w:val="18"/>
        </w:rPr>
        <w:t>: Ministry of Labour and Social Policy</w:t>
      </w:r>
      <w:r w:rsidR="00677E46" w:rsidRPr="00677E46">
        <w:rPr>
          <w:rFonts w:eastAsia="KaiTi_GB2312"/>
          <w:iCs/>
          <w:sz w:val="18"/>
          <w:szCs w:val="18"/>
        </w:rPr>
        <w:t>.</w:t>
      </w:r>
    </w:p>
    <w:p w:rsidR="00FD40D3" w:rsidRPr="001459A2" w:rsidRDefault="00FD40D3" w:rsidP="00CA5FDB">
      <w:pPr>
        <w:pStyle w:val="SingleTxtG"/>
        <w:numPr>
          <w:ilvl w:val="0"/>
          <w:numId w:val="39"/>
        </w:numPr>
        <w:ind w:left="1134" w:firstLine="0"/>
      </w:pPr>
      <w:r w:rsidRPr="001459A2">
        <w:t>The Republic of Macedonia has been successfully implementing the Program of conditioned pecuniary benefit for secondary education, starting from the 2010/2011 academic year, going over to the 2011/2012 academic year.</w:t>
      </w:r>
      <w:r w:rsidR="00290E42">
        <w:t xml:space="preserve"> </w:t>
      </w:r>
    </w:p>
    <w:p w:rsidR="00FD40D3" w:rsidRPr="001459A2" w:rsidRDefault="00FD40D3" w:rsidP="00CA5FDB">
      <w:pPr>
        <w:pStyle w:val="SingleTxtG"/>
        <w:numPr>
          <w:ilvl w:val="0"/>
          <w:numId w:val="39"/>
        </w:numPr>
        <w:ind w:left="1134" w:firstLine="0"/>
      </w:pPr>
      <w:r w:rsidRPr="001459A2">
        <w:t xml:space="preserve">The administrative procedures for exercise of social protection pecuniary benefits have been improved by establishing a system of ex officio exchange of information among in-line institutions that keep databases. An IT system has been established and operates at Social Work Centres and at the Ministry of Labour and Social Policy intended to facilitate the management of pecuniary social protection benefits. There is also a computer program for keeping records of beneficiaries of social protection services, which is used in all Social Work Centres in the </w:t>
      </w:r>
      <w:smartTag w:uri="urn:schemas-microsoft-com:office:smarttags" w:element="place">
        <w:smartTag w:uri="urn:schemas-microsoft-com:office:smarttags" w:element="PlaceType">
          <w:r w:rsidRPr="001459A2">
            <w:t>Republic</w:t>
          </w:r>
        </w:smartTag>
        <w:r w:rsidRPr="001459A2">
          <w:t xml:space="preserve"> of </w:t>
        </w:r>
        <w:smartTag w:uri="urn:schemas-microsoft-com:office:smarttags" w:element="PlaceName">
          <w:r w:rsidRPr="001459A2">
            <w:t>Macedonia</w:t>
          </w:r>
        </w:smartTag>
      </w:smartTag>
      <w:r w:rsidRPr="001459A2">
        <w:t>. Measures have been implemented to strengthen the capacity of professionals at social work centres, who have been trained to use the relevant computer programs, while professionals at the Social Work Institute have been trained to use a module under the program for preparing statistical reports and making analyses of performance indicators in social work and social protection. This process has been completed with the design of a Rulebook on records of social protection beneficiaries and documentation on professional activities (Official Gazette o</w:t>
      </w:r>
      <w:r w:rsidR="00CB73A3">
        <w:t>f the Republic of Macedonia No. </w:t>
      </w:r>
      <w:r w:rsidRPr="001459A2">
        <w:t xml:space="preserve">171/11). </w:t>
      </w:r>
    </w:p>
    <w:p w:rsidR="00FD40D3" w:rsidRPr="001459A2" w:rsidRDefault="00FD40D3" w:rsidP="00CA5FDB">
      <w:pPr>
        <w:pStyle w:val="SingleTxtG"/>
        <w:numPr>
          <w:ilvl w:val="0"/>
          <w:numId w:val="39"/>
        </w:numPr>
        <w:ind w:left="1134" w:firstLine="0"/>
      </w:pPr>
      <w:r w:rsidRPr="001459A2">
        <w:t>The Government of the Republic of Macedonia adopted the 2011-2021 National Program for Social Protection Development, the main goal of which is development of an integrated, transparent and sustainable system of social protection, which is to ensure accessible, efficient and quality measures and services tailored to the needs of beneficiaries at the local level.</w:t>
      </w:r>
      <w:r w:rsidR="00290E42">
        <w:t xml:space="preserve"> </w:t>
      </w:r>
      <w:r w:rsidRPr="001459A2">
        <w:t xml:space="preserve">According to the Program, pluralism in social protection is to be developed by pursuing various types of network cooperation and by applying good-governance principles: the rule of law, transparency, responsibility and accountability, predictability and sustainability, continuity, effectiveness, efficiency, accessibility and availability, inclusion, equal treatment and non-discrimination. </w:t>
      </w:r>
    </w:p>
    <w:p w:rsidR="00FD40D3" w:rsidRPr="001459A2" w:rsidRDefault="00FD40D3" w:rsidP="00CA5FDB">
      <w:pPr>
        <w:pStyle w:val="SingleTxtG"/>
        <w:numPr>
          <w:ilvl w:val="0"/>
          <w:numId w:val="39"/>
        </w:numPr>
        <w:ind w:left="1134" w:firstLine="0"/>
      </w:pPr>
      <w:r w:rsidRPr="001459A2">
        <w:t xml:space="preserve">The Law on Health Insurance ensures health insurance of all nationals of the Republic of Macedonia. Article 5 of this Law defines the categories of health insurance. </w:t>
      </w:r>
    </w:p>
    <w:p w:rsidR="00FD40D3" w:rsidRPr="001459A2" w:rsidRDefault="00FD40D3" w:rsidP="00CA5FDB">
      <w:pPr>
        <w:pStyle w:val="SingleTxtG"/>
        <w:numPr>
          <w:ilvl w:val="0"/>
          <w:numId w:val="39"/>
        </w:numPr>
        <w:ind w:left="1134" w:firstLine="0"/>
      </w:pPr>
      <w:r w:rsidRPr="001459A2">
        <w:t>On grounds of the obligatory health insurance of the holder of the insurance, obligatory health insurance is also provided for the members of his/her family, except for persons with a recognized refugee status and persons under subsidiary protection, as referred to in Article 5, paragraph 1, item 10 of this Law. Obligatory health insurance enables holders of the health insurance to exercise rights set forth under this Law in case of illness and injury outside work, then in case of injury at work and in case of occupational disease.</w:t>
      </w:r>
    </w:p>
    <w:p w:rsidR="00FD40D3" w:rsidRPr="006A1EA5" w:rsidRDefault="006A1EA5" w:rsidP="00276A7B">
      <w:pPr>
        <w:pStyle w:val="H1G"/>
      </w:pPr>
      <w:r>
        <w:tab/>
      </w:r>
      <w:r>
        <w:tab/>
      </w:r>
      <w:r w:rsidR="00276A7B">
        <w:t>Article 10 —</w:t>
      </w:r>
      <w:r w:rsidR="00FD40D3" w:rsidRPr="006A1EA5">
        <w:t xml:space="preserve"> Response to</w:t>
      </w:r>
      <w:r w:rsidR="00276A7B">
        <w:t xml:space="preserve"> Committee </w:t>
      </w:r>
      <w:r w:rsidR="0025550C">
        <w:t>r</w:t>
      </w:r>
      <w:r w:rsidR="00276A7B">
        <w:t>ecommendations Nos. </w:t>
      </w:r>
      <w:r w:rsidR="00FD40D3" w:rsidRPr="006A1EA5">
        <w:t>39, 40 and</w:t>
      </w:r>
      <w:r w:rsidR="00276A7B">
        <w:t> </w:t>
      </w:r>
      <w:r w:rsidR="00FD40D3" w:rsidRPr="006A1EA5">
        <w:t>41</w:t>
      </w:r>
    </w:p>
    <w:p w:rsidR="00FD40D3" w:rsidRPr="001459A2" w:rsidRDefault="00FD40D3" w:rsidP="00CA5FDB">
      <w:pPr>
        <w:pStyle w:val="SingleTxtG"/>
        <w:numPr>
          <w:ilvl w:val="0"/>
          <w:numId w:val="39"/>
        </w:numPr>
        <w:ind w:left="1134" w:firstLine="0"/>
      </w:pPr>
      <w:r w:rsidRPr="001459A2">
        <w:t>The latest amendments and supplements to the Law on Family define domestic violence as ill-treatment, offensive conduct, threatening the safety, incurring bodily injury, sexual or other psychological or physical violence causing the sense of insecurity, fear and being threatened perpetrated against the spouse, parents or children or other persons living in marriage or civil partnership or in joint household, former spouse or persons having a child together or are in close personal relationship, including relationship established upon adoption and guardians</w:t>
      </w:r>
      <w:r w:rsidR="00B2648A">
        <w:t>hip, brothers and sisters, half-</w:t>
      </w:r>
      <w:r w:rsidRPr="001459A2">
        <w:t>brothers, half-sisters, older members of the family or of the household and members of the family or of the household who have been partially or fully deprived of their legal capacity.</w:t>
      </w:r>
    </w:p>
    <w:p w:rsidR="00FD40D3" w:rsidRPr="001459A2" w:rsidRDefault="00FD40D3" w:rsidP="00CA5FDB">
      <w:pPr>
        <w:pStyle w:val="SingleTxtG"/>
        <w:numPr>
          <w:ilvl w:val="0"/>
          <w:numId w:val="39"/>
        </w:numPr>
        <w:ind w:left="1134" w:firstLine="0"/>
      </w:pPr>
      <w:r w:rsidRPr="001459A2">
        <w:t>The Law on the Family prohibits any type of violence among the family members, regardless of their age and gender.</w:t>
      </w:r>
    </w:p>
    <w:p w:rsidR="00FD40D3" w:rsidRPr="001459A2" w:rsidRDefault="00FD40D3" w:rsidP="00CA5FDB">
      <w:pPr>
        <w:pStyle w:val="SingleTxtG"/>
        <w:numPr>
          <w:ilvl w:val="0"/>
          <w:numId w:val="39"/>
        </w:numPr>
        <w:ind w:left="1134" w:firstLine="0"/>
      </w:pPr>
      <w:r w:rsidRPr="001459A2">
        <w:t>In July 2012, the Government of the Republic of Macedonia adopted the National Strategy for the prevention of and protection against domestic violence covering the period from 2012 to 2015. This Strategy is implemented in five priority areas: prevention, protection, assistance and support to victims of domestic violence; prosecution of perpetrators; inter-ministerial cooperation and strengthening institutional capacities; monitoring; and evaluation.</w:t>
      </w:r>
      <w:r w:rsidR="00290E42">
        <w:t xml:space="preserve"> </w:t>
      </w:r>
      <w:r w:rsidRPr="001459A2">
        <w:t>The National Coordination Body for the prevention of and protection against domestic violence is tasked with the implementation of the 2012-2015 Strategy.</w:t>
      </w:r>
    </w:p>
    <w:p w:rsidR="00FD40D3" w:rsidRPr="001459A2" w:rsidRDefault="00FD40D3" w:rsidP="00CA5FDB">
      <w:pPr>
        <w:pStyle w:val="SingleTxtG"/>
        <w:numPr>
          <w:ilvl w:val="0"/>
          <w:numId w:val="39"/>
        </w:numPr>
        <w:ind w:left="1134" w:firstLine="0"/>
      </w:pPr>
      <w:r w:rsidRPr="001459A2">
        <w:t>With a view to enhancing the professional structure, trainings have been organized for professionals working in: social work centres, health care institutions, education institution, local self-government, civil society organizations, in-line ministries and state institutions. A Joint Protocol has been adopted prescribing the procedures to be undertaken in case of domestic violence.</w:t>
      </w:r>
    </w:p>
    <w:p w:rsidR="00FD40D3" w:rsidRPr="001459A2" w:rsidRDefault="00FD40D3" w:rsidP="00CA5FDB">
      <w:pPr>
        <w:pStyle w:val="SingleTxtG"/>
        <w:numPr>
          <w:ilvl w:val="0"/>
          <w:numId w:val="39"/>
        </w:numPr>
        <w:ind w:left="1134" w:firstLine="0"/>
      </w:pPr>
      <w:r w:rsidRPr="001459A2">
        <w:t>The system of protection of victims of domestic violence, inter alia, consists of a Counselling Centre for parents and children-victims of domestic violence, 4 Regional Centres for victims of domestic violence and Counselling Centre for work with perpetrators of domestic violence, located in Skopje.</w:t>
      </w:r>
    </w:p>
    <w:p w:rsidR="00FD40D3" w:rsidRPr="00FD40D3" w:rsidRDefault="00B2648A" w:rsidP="00471AAE">
      <w:pPr>
        <w:pStyle w:val="H23G"/>
      </w:pPr>
      <w:r>
        <w:tab/>
      </w:r>
      <w:r>
        <w:tab/>
      </w:r>
      <w:r w:rsidR="00FD40D3" w:rsidRPr="00FD40D3">
        <w:t xml:space="preserve">Statistics of the Ministry of Labour and Social Policy covering the period </w:t>
      </w:r>
      <w:r w:rsidR="00C51700">
        <w:br/>
      </w:r>
      <w:r w:rsidR="00FD40D3" w:rsidRPr="00FD40D3">
        <w:t xml:space="preserve">from 2009 to 2013 </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1701"/>
        <w:gridCol w:w="1134"/>
        <w:gridCol w:w="1134"/>
        <w:gridCol w:w="1134"/>
        <w:gridCol w:w="1134"/>
        <w:gridCol w:w="1134"/>
      </w:tblGrid>
      <w:tr w:rsidR="00B2648A" w:rsidRPr="00C51700" w:rsidTr="0077583C">
        <w:trPr>
          <w:trHeight w:val="240"/>
          <w:tblHeader/>
        </w:trPr>
        <w:tc>
          <w:tcPr>
            <w:tcW w:w="1701" w:type="dxa"/>
            <w:tcBorders>
              <w:top w:val="single" w:sz="4" w:space="0" w:color="000000"/>
              <w:bottom w:val="single" w:sz="12" w:space="0" w:color="000000"/>
            </w:tcBorders>
            <w:shd w:val="clear" w:color="auto" w:fill="auto"/>
            <w:vAlign w:val="bottom"/>
          </w:tcPr>
          <w:p w:rsidR="00FD40D3" w:rsidRPr="00C51700" w:rsidRDefault="00FD40D3" w:rsidP="00C51700">
            <w:pPr>
              <w:suppressAutoHyphens w:val="0"/>
              <w:spacing w:before="80" w:after="80" w:line="200" w:lineRule="exact"/>
              <w:rPr>
                <w:i/>
                <w:sz w:val="16"/>
                <w:szCs w:val="16"/>
              </w:rPr>
            </w:pPr>
          </w:p>
        </w:tc>
        <w:tc>
          <w:tcPr>
            <w:tcW w:w="1134" w:type="dxa"/>
            <w:tcBorders>
              <w:top w:val="single" w:sz="4" w:space="0" w:color="000000"/>
              <w:bottom w:val="single" w:sz="12" w:space="0" w:color="000000"/>
            </w:tcBorders>
            <w:shd w:val="clear" w:color="auto" w:fill="auto"/>
            <w:vAlign w:val="bottom"/>
          </w:tcPr>
          <w:p w:rsidR="00FD40D3" w:rsidRPr="00C51700" w:rsidRDefault="00FD40D3" w:rsidP="003C2BB5">
            <w:pPr>
              <w:suppressAutoHyphens w:val="0"/>
              <w:spacing w:before="80" w:after="80" w:line="200" w:lineRule="exact"/>
              <w:jc w:val="center"/>
              <w:rPr>
                <w:bCs/>
                <w:i/>
                <w:sz w:val="16"/>
                <w:szCs w:val="16"/>
                <w:lang w:eastAsia="en-GB"/>
              </w:rPr>
            </w:pPr>
            <w:r w:rsidRPr="00C51700">
              <w:rPr>
                <w:bCs/>
                <w:i/>
                <w:sz w:val="16"/>
                <w:szCs w:val="16"/>
                <w:lang w:eastAsia="en-GB"/>
              </w:rPr>
              <w:t>2009</w:t>
            </w:r>
          </w:p>
        </w:tc>
        <w:tc>
          <w:tcPr>
            <w:tcW w:w="1134" w:type="dxa"/>
            <w:tcBorders>
              <w:top w:val="single" w:sz="4" w:space="0" w:color="000000"/>
              <w:bottom w:val="single" w:sz="12" w:space="0" w:color="000000"/>
            </w:tcBorders>
            <w:shd w:val="clear" w:color="auto" w:fill="auto"/>
            <w:vAlign w:val="bottom"/>
          </w:tcPr>
          <w:p w:rsidR="00FD40D3" w:rsidRPr="00C51700" w:rsidRDefault="00FD40D3" w:rsidP="003C2BB5">
            <w:pPr>
              <w:suppressAutoHyphens w:val="0"/>
              <w:spacing w:before="80" w:after="80" w:line="200" w:lineRule="exact"/>
              <w:jc w:val="center"/>
              <w:rPr>
                <w:bCs/>
                <w:i/>
                <w:sz w:val="16"/>
                <w:szCs w:val="16"/>
                <w:lang w:eastAsia="en-GB"/>
              </w:rPr>
            </w:pPr>
            <w:r w:rsidRPr="00C51700">
              <w:rPr>
                <w:bCs/>
                <w:i/>
                <w:sz w:val="16"/>
                <w:szCs w:val="16"/>
                <w:lang w:eastAsia="en-GB"/>
              </w:rPr>
              <w:t>2010</w:t>
            </w:r>
          </w:p>
        </w:tc>
        <w:tc>
          <w:tcPr>
            <w:tcW w:w="1134" w:type="dxa"/>
            <w:tcBorders>
              <w:top w:val="single" w:sz="4" w:space="0" w:color="000000"/>
              <w:bottom w:val="single" w:sz="12" w:space="0" w:color="000000"/>
            </w:tcBorders>
            <w:shd w:val="clear" w:color="auto" w:fill="auto"/>
            <w:vAlign w:val="bottom"/>
          </w:tcPr>
          <w:p w:rsidR="00FD40D3" w:rsidRPr="00C51700" w:rsidRDefault="00FD40D3" w:rsidP="003C2BB5">
            <w:pPr>
              <w:suppressAutoHyphens w:val="0"/>
              <w:spacing w:before="80" w:after="80" w:line="200" w:lineRule="exact"/>
              <w:jc w:val="center"/>
              <w:rPr>
                <w:bCs/>
                <w:i/>
                <w:sz w:val="16"/>
                <w:szCs w:val="16"/>
                <w:lang w:eastAsia="en-GB"/>
              </w:rPr>
            </w:pPr>
            <w:r w:rsidRPr="00C51700">
              <w:rPr>
                <w:bCs/>
                <w:i/>
                <w:sz w:val="16"/>
                <w:szCs w:val="16"/>
              </w:rPr>
              <w:t>2011</w:t>
            </w:r>
          </w:p>
        </w:tc>
        <w:tc>
          <w:tcPr>
            <w:tcW w:w="1134" w:type="dxa"/>
            <w:tcBorders>
              <w:top w:val="single" w:sz="4" w:space="0" w:color="000000"/>
              <w:bottom w:val="single" w:sz="12" w:space="0" w:color="000000"/>
            </w:tcBorders>
            <w:shd w:val="clear" w:color="auto" w:fill="auto"/>
            <w:vAlign w:val="bottom"/>
          </w:tcPr>
          <w:p w:rsidR="00FD40D3" w:rsidRPr="00C51700" w:rsidRDefault="00FD40D3" w:rsidP="003C2BB5">
            <w:pPr>
              <w:suppressAutoHyphens w:val="0"/>
              <w:spacing w:before="80" w:after="80" w:line="200" w:lineRule="exact"/>
              <w:jc w:val="center"/>
              <w:rPr>
                <w:bCs/>
                <w:i/>
                <w:sz w:val="16"/>
                <w:szCs w:val="16"/>
                <w:lang w:eastAsia="en-GB"/>
              </w:rPr>
            </w:pPr>
            <w:r w:rsidRPr="00C51700">
              <w:rPr>
                <w:bCs/>
                <w:i/>
                <w:sz w:val="16"/>
                <w:szCs w:val="16"/>
                <w:lang w:eastAsia="en-GB"/>
              </w:rPr>
              <w:t>2012</w:t>
            </w:r>
          </w:p>
        </w:tc>
        <w:tc>
          <w:tcPr>
            <w:tcW w:w="1134" w:type="dxa"/>
            <w:tcBorders>
              <w:top w:val="single" w:sz="4" w:space="0" w:color="000000"/>
              <w:bottom w:val="single" w:sz="12" w:space="0" w:color="000000"/>
            </w:tcBorders>
            <w:shd w:val="clear" w:color="auto" w:fill="auto"/>
            <w:vAlign w:val="bottom"/>
          </w:tcPr>
          <w:p w:rsidR="00FD40D3" w:rsidRPr="00C51700" w:rsidRDefault="00FD40D3" w:rsidP="003C2BB5">
            <w:pPr>
              <w:suppressAutoHyphens w:val="0"/>
              <w:spacing w:before="80" w:after="80" w:line="200" w:lineRule="exact"/>
              <w:jc w:val="center"/>
              <w:rPr>
                <w:bCs/>
                <w:i/>
                <w:sz w:val="16"/>
                <w:szCs w:val="16"/>
                <w:lang w:eastAsia="en-GB"/>
              </w:rPr>
            </w:pPr>
            <w:r w:rsidRPr="00C51700">
              <w:rPr>
                <w:bCs/>
                <w:i/>
                <w:sz w:val="16"/>
                <w:szCs w:val="16"/>
              </w:rPr>
              <w:t>2013</w:t>
            </w:r>
            <w:r w:rsidR="00C51700" w:rsidRPr="00C51700">
              <w:rPr>
                <w:bCs/>
                <w:i/>
                <w:sz w:val="16"/>
                <w:szCs w:val="16"/>
              </w:rPr>
              <w:br/>
            </w:r>
            <w:r w:rsidRPr="00C51700">
              <w:rPr>
                <w:bCs/>
                <w:i/>
                <w:sz w:val="16"/>
                <w:szCs w:val="16"/>
              </w:rPr>
              <w:t>(January-June)</w:t>
            </w:r>
          </w:p>
        </w:tc>
      </w:tr>
      <w:tr w:rsidR="00B2648A" w:rsidRPr="00C51700" w:rsidTr="0077583C">
        <w:trPr>
          <w:trHeight w:val="240"/>
        </w:trPr>
        <w:tc>
          <w:tcPr>
            <w:tcW w:w="1701" w:type="dxa"/>
            <w:tcBorders>
              <w:top w:val="single" w:sz="12" w:space="0" w:color="000000"/>
            </w:tcBorders>
            <w:shd w:val="clear" w:color="auto" w:fill="auto"/>
          </w:tcPr>
          <w:p w:rsidR="00FD40D3" w:rsidRPr="00C51700" w:rsidRDefault="00FD40D3" w:rsidP="00C51700">
            <w:pPr>
              <w:suppressAutoHyphens w:val="0"/>
              <w:spacing w:before="40" w:after="40" w:line="220" w:lineRule="exact"/>
              <w:rPr>
                <w:bCs/>
                <w:sz w:val="18"/>
                <w:szCs w:val="16"/>
                <w:lang w:eastAsia="en-GB"/>
              </w:rPr>
            </w:pPr>
            <w:r w:rsidRPr="00C51700">
              <w:rPr>
                <w:bCs/>
                <w:sz w:val="18"/>
                <w:szCs w:val="16"/>
                <w:lang w:eastAsia="en-GB"/>
              </w:rPr>
              <w:t>Reported cases of domestic violence</w:t>
            </w:r>
          </w:p>
        </w:tc>
        <w:tc>
          <w:tcPr>
            <w:tcW w:w="1134" w:type="dxa"/>
            <w:tcBorders>
              <w:top w:val="single" w:sz="12" w:space="0" w:color="000000"/>
            </w:tcBorders>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751</w:t>
            </w:r>
          </w:p>
        </w:tc>
        <w:tc>
          <w:tcPr>
            <w:tcW w:w="1134" w:type="dxa"/>
            <w:tcBorders>
              <w:top w:val="single" w:sz="12" w:space="0" w:color="000000"/>
            </w:tcBorders>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651</w:t>
            </w:r>
          </w:p>
        </w:tc>
        <w:tc>
          <w:tcPr>
            <w:tcW w:w="1134" w:type="dxa"/>
            <w:tcBorders>
              <w:top w:val="single" w:sz="12" w:space="0" w:color="000000"/>
            </w:tcBorders>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733</w:t>
            </w:r>
          </w:p>
        </w:tc>
        <w:tc>
          <w:tcPr>
            <w:tcW w:w="1134" w:type="dxa"/>
            <w:tcBorders>
              <w:top w:val="single" w:sz="12" w:space="0" w:color="000000"/>
            </w:tcBorders>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854</w:t>
            </w:r>
          </w:p>
        </w:tc>
        <w:tc>
          <w:tcPr>
            <w:tcW w:w="1134" w:type="dxa"/>
            <w:tcBorders>
              <w:top w:val="single" w:sz="12" w:space="0" w:color="000000"/>
            </w:tcBorders>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403</w:t>
            </w:r>
          </w:p>
        </w:tc>
      </w:tr>
      <w:tr w:rsidR="00B2648A" w:rsidRPr="00C51700" w:rsidTr="0077583C">
        <w:trPr>
          <w:trHeight w:val="240"/>
        </w:trPr>
        <w:tc>
          <w:tcPr>
            <w:tcW w:w="1701" w:type="dxa"/>
            <w:shd w:val="clear" w:color="auto" w:fill="auto"/>
          </w:tcPr>
          <w:p w:rsidR="00FD40D3" w:rsidRPr="00C51700" w:rsidRDefault="00FD40D3" w:rsidP="0003127D">
            <w:pPr>
              <w:suppressAutoHyphens w:val="0"/>
              <w:spacing w:before="40" w:after="40" w:line="220" w:lineRule="exact"/>
              <w:rPr>
                <w:bCs/>
                <w:sz w:val="18"/>
                <w:szCs w:val="16"/>
                <w:lang w:eastAsia="en-GB"/>
              </w:rPr>
            </w:pPr>
            <w:r w:rsidRPr="00C51700">
              <w:rPr>
                <w:bCs/>
                <w:sz w:val="18"/>
                <w:szCs w:val="16"/>
                <w:lang w:eastAsia="en-GB"/>
              </w:rPr>
              <w:t>Cases instituted before</w:t>
            </w:r>
            <w:r w:rsidR="0003127D">
              <w:rPr>
                <w:bCs/>
                <w:sz w:val="18"/>
                <w:szCs w:val="16"/>
                <w:lang w:eastAsia="en-GB"/>
              </w:rPr>
              <w:t> </w:t>
            </w:r>
            <w:r w:rsidRPr="00C51700">
              <w:rPr>
                <w:bCs/>
                <w:sz w:val="18"/>
                <w:szCs w:val="16"/>
                <w:lang w:eastAsia="en-GB"/>
              </w:rPr>
              <w:t>courts</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101</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158</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251</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310</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116</w:t>
            </w:r>
          </w:p>
        </w:tc>
      </w:tr>
      <w:tr w:rsidR="00B2648A" w:rsidRPr="00C51700" w:rsidTr="0077583C">
        <w:trPr>
          <w:trHeight w:val="240"/>
        </w:trPr>
        <w:tc>
          <w:tcPr>
            <w:tcW w:w="1701" w:type="dxa"/>
            <w:shd w:val="clear" w:color="auto" w:fill="auto"/>
          </w:tcPr>
          <w:p w:rsidR="00FD40D3" w:rsidRPr="00C51700" w:rsidRDefault="00FD40D3" w:rsidP="00C51700">
            <w:pPr>
              <w:suppressAutoHyphens w:val="0"/>
              <w:spacing w:before="40" w:after="40" w:line="220" w:lineRule="exact"/>
              <w:rPr>
                <w:bCs/>
                <w:sz w:val="18"/>
                <w:szCs w:val="16"/>
                <w:lang w:eastAsia="en-GB"/>
              </w:rPr>
            </w:pPr>
            <w:r w:rsidRPr="00C51700">
              <w:rPr>
                <w:bCs/>
                <w:sz w:val="18"/>
                <w:szCs w:val="16"/>
                <w:lang w:eastAsia="en-GB"/>
              </w:rPr>
              <w:t>Adopted measures</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79</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137</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183</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223</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104</w:t>
            </w:r>
          </w:p>
        </w:tc>
      </w:tr>
      <w:tr w:rsidR="00B2648A" w:rsidRPr="00C51700" w:rsidTr="0077583C">
        <w:trPr>
          <w:trHeight w:val="240"/>
        </w:trPr>
        <w:tc>
          <w:tcPr>
            <w:tcW w:w="1701" w:type="dxa"/>
            <w:shd w:val="clear" w:color="auto" w:fill="auto"/>
          </w:tcPr>
          <w:p w:rsidR="00FD40D3" w:rsidRPr="00C51700" w:rsidRDefault="00FD40D3" w:rsidP="00C51700">
            <w:pPr>
              <w:suppressAutoHyphens w:val="0"/>
              <w:spacing w:before="40" w:after="40" w:line="220" w:lineRule="exact"/>
              <w:rPr>
                <w:bCs/>
                <w:sz w:val="18"/>
                <w:szCs w:val="16"/>
                <w:lang w:eastAsia="en-GB"/>
              </w:rPr>
            </w:pPr>
            <w:r w:rsidRPr="00C51700">
              <w:rPr>
                <w:bCs/>
                <w:sz w:val="18"/>
                <w:szCs w:val="16"/>
                <w:lang w:eastAsia="en-GB"/>
              </w:rPr>
              <w:t>Placement in a shelter</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28</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25</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27</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42</w:t>
            </w:r>
          </w:p>
        </w:tc>
        <w:tc>
          <w:tcPr>
            <w:tcW w:w="1134" w:type="dxa"/>
            <w:shd w:val="clear" w:color="auto" w:fill="auto"/>
            <w:vAlign w:val="bottom"/>
          </w:tcPr>
          <w:p w:rsidR="00FD40D3" w:rsidRPr="00C51700" w:rsidRDefault="00FD40D3" w:rsidP="00C51700">
            <w:pPr>
              <w:suppressAutoHyphens w:val="0"/>
              <w:spacing w:before="40" w:after="40" w:line="220" w:lineRule="exact"/>
              <w:jc w:val="right"/>
              <w:rPr>
                <w:bCs/>
                <w:sz w:val="18"/>
                <w:szCs w:val="16"/>
                <w:lang w:eastAsia="en-GB"/>
              </w:rPr>
            </w:pPr>
            <w:r w:rsidRPr="00C51700">
              <w:rPr>
                <w:bCs/>
                <w:sz w:val="18"/>
                <w:szCs w:val="16"/>
                <w:lang w:eastAsia="en-GB"/>
              </w:rPr>
              <w:t>14</w:t>
            </w:r>
          </w:p>
        </w:tc>
      </w:tr>
    </w:tbl>
    <w:p w:rsidR="00FD40D3" w:rsidRPr="00B2648A" w:rsidRDefault="00FD40D3" w:rsidP="00891537">
      <w:pPr>
        <w:pStyle w:val="SingleTxtG"/>
        <w:numPr>
          <w:ilvl w:val="0"/>
          <w:numId w:val="39"/>
        </w:numPr>
        <w:spacing w:before="240"/>
        <w:ind w:left="1134" w:firstLine="0"/>
      </w:pPr>
      <w:r w:rsidRPr="00B2648A">
        <w:t>In the context of increasing the awareness about domestic violence and encouraging the reporting of cases of domestic violence, campaigns are regularly conducted during the 16 days of activism against domestic violence</w:t>
      </w:r>
      <w:r w:rsidR="006A1EA5" w:rsidRPr="00B2648A">
        <w:t>.</w:t>
      </w:r>
    </w:p>
    <w:p w:rsidR="00FD40D3" w:rsidRPr="00B2648A" w:rsidRDefault="00FD40D3" w:rsidP="00CA5FDB">
      <w:pPr>
        <w:pStyle w:val="SingleTxtG"/>
        <w:numPr>
          <w:ilvl w:val="0"/>
          <w:numId w:val="39"/>
        </w:numPr>
        <w:ind w:left="1134" w:firstLine="0"/>
      </w:pPr>
      <w:r w:rsidRPr="00B2648A">
        <w:t>In 2011, the Republic of Macedonia signed the Council of Europe Convention on preventing and combating violence against women and domestic violence (ETC 210).</w:t>
      </w:r>
      <w:r w:rsidR="00290E42">
        <w:t xml:space="preserve"> </w:t>
      </w:r>
    </w:p>
    <w:p w:rsidR="00FD40D3" w:rsidRPr="00B2648A" w:rsidRDefault="00FD40D3" w:rsidP="00CA5FDB">
      <w:pPr>
        <w:pStyle w:val="SingleTxtG"/>
        <w:numPr>
          <w:ilvl w:val="0"/>
          <w:numId w:val="39"/>
        </w:numPr>
        <w:ind w:left="1134" w:firstLine="0"/>
      </w:pPr>
      <w:r w:rsidRPr="00B2648A">
        <w:t xml:space="preserve">The Government undertakes continual measures to counter sexual abuse of children and paedophilia; in 2008 an Action Plan for the prevention of and countering sexual abuse of children and paedophilia was adopted, covering the period from 2009 to </w:t>
      </w:r>
      <w:smartTag w:uri="urn:schemas-microsoft-com:office:smarttags" w:element="metricconverter">
        <w:smartTagPr>
          <w:attr w:name="ProductID" w:val="2012. In"/>
        </w:smartTagPr>
        <w:r w:rsidRPr="00B2648A">
          <w:t>2012. In</w:t>
        </w:r>
      </w:smartTag>
      <w:r w:rsidRPr="00B2648A">
        <w:t xml:space="preserve"> addition, a National Coordination Body has been established tasked with the implementation of the Action Plan. There have been also relevant trainings organized for professionals at social work centres and at the media. The Standard Operative Procedures for institutions in cases of sexual abuse of children and paedophilia was adopted in 2010. The national SOS line for reporting cases of sexual abuse of children and paedophilia was set-up in </w:t>
      </w:r>
      <w:smartTag w:uri="urn:schemas-microsoft-com:office:smarttags" w:element="metricconverter">
        <w:smartTagPr>
          <w:attr w:name="ProductID" w:val="2009. In"/>
        </w:smartTagPr>
        <w:r w:rsidRPr="00B2648A">
          <w:t>2009. In</w:t>
        </w:r>
      </w:smartTag>
      <w:r w:rsidRPr="00B2648A">
        <w:t xml:space="preserve"> 2012, the Ministry of Labour and Social Policy opened the website </w:t>
      </w:r>
      <w:hyperlink r:id="rId9" w:history="1">
        <w:r w:rsidRPr="00B2648A">
          <w:t>www.stop-pedofilija.org.mk</w:t>
        </w:r>
      </w:hyperlink>
      <w:r w:rsidRPr="00B2648A">
        <w:t xml:space="preserve"> for reporting cases of sexual abuse of children and paedophilia. Furthermore, the Republic of Macedonia adopted a Law on a Special Register of Persons Convicted of Crimes of Sexual Abuse of Minors and of the Crime of Paedophilia (Official Gazette o</w:t>
      </w:r>
      <w:r w:rsidR="00CB73A3">
        <w:t>f the Republic of Macedonia No. </w:t>
      </w:r>
      <w:r w:rsidRPr="00B2648A">
        <w:t>11/12), and a Rulebook on the manner of entering data about persons convicted of crimes of sexual abuse of minors and of the crime of paedophilia, and on the procedures for exchange of information and cooperation (Official Gazette o</w:t>
      </w:r>
      <w:r w:rsidR="00CB73A3">
        <w:t>f the Republic of Macedonia No. </w:t>
      </w:r>
      <w:r w:rsidRPr="00B2648A">
        <w:t>62/12).</w:t>
      </w:r>
    </w:p>
    <w:p w:rsidR="00FD40D3" w:rsidRPr="00B2648A" w:rsidRDefault="00FD40D3" w:rsidP="00CA5FDB">
      <w:pPr>
        <w:pStyle w:val="SingleTxtG"/>
        <w:numPr>
          <w:ilvl w:val="0"/>
          <w:numId w:val="39"/>
        </w:numPr>
        <w:ind w:left="1134" w:firstLine="0"/>
      </w:pPr>
      <w:r w:rsidRPr="00B2648A">
        <w:t xml:space="preserve">The 2013-2015 National Action Plan for Prevention and Countering Abuse and Neglect of Children was adopted in 2012, accompanied with an Action Plan for 2013. </w:t>
      </w:r>
    </w:p>
    <w:p w:rsidR="00FD40D3" w:rsidRPr="00B2648A" w:rsidRDefault="00FD40D3" w:rsidP="0070686A">
      <w:pPr>
        <w:pStyle w:val="SingleTxtG"/>
        <w:numPr>
          <w:ilvl w:val="0"/>
          <w:numId w:val="39"/>
        </w:numPr>
        <w:ind w:left="1134" w:firstLine="0"/>
      </w:pPr>
      <w:r w:rsidRPr="00B2648A">
        <w:t>The Government undertakes activities to counter the problem of children on the street. Thus, in line with Article 140 of the Law on Social Protection (Official Gazette of</w:t>
      </w:r>
      <w:r w:rsidR="00276A7B">
        <w:t xml:space="preserve"> the Republic of Macedonia Nos. </w:t>
      </w:r>
      <w:r w:rsidRPr="00B2648A">
        <w:t xml:space="preserve">79/09, 36/11,51/11, 166/12, 15/13 </w:t>
      </w:r>
      <w:r w:rsidR="0070686A">
        <w:t xml:space="preserve">and </w:t>
      </w:r>
      <w:r w:rsidRPr="00B2648A">
        <w:t>79/13) children on the street are provided with day care at day care centres for children on the street, by which these children are provided with conditions for maintenance of personal hygiene, food, education</w:t>
      </w:r>
      <w:r w:rsidR="00290E42">
        <w:t xml:space="preserve"> </w:t>
      </w:r>
      <w:r w:rsidRPr="00B2648A">
        <w:t>and upbringing services, counselling, and are enabled to engage in cultural, entertainment and recreational activities. Thus far, three day-care centres have been opened for children on the street (</w:t>
      </w:r>
      <w:smartTag w:uri="urn:schemas-microsoft-com:office:smarttags" w:element="metricconverter">
        <w:smartTagPr>
          <w:attr w:name="ProductID" w:val="2 in"/>
        </w:smartTagPr>
        <w:r w:rsidRPr="00B2648A">
          <w:t>2 in</w:t>
        </w:r>
      </w:smartTag>
      <w:r w:rsidRPr="00B2648A">
        <w:t xml:space="preserve"> Skopje and </w:t>
      </w:r>
      <w:smartTag w:uri="urn:schemas-microsoft-com:office:smarttags" w:element="metricconverter">
        <w:smartTagPr>
          <w:attr w:name="ProductID" w:val="1 in"/>
        </w:smartTagPr>
        <w:r w:rsidRPr="00B2648A">
          <w:t>1 in</w:t>
        </w:r>
      </w:smartTag>
      <w:r w:rsidRPr="00B2648A">
        <w:t xml:space="preserve"> Bitola), and two 24-hour transit centres have been opened in Skopje and in Ohrid each, intended for urgent accommodation of children on the street for a period of 24 to 48 hours.</w:t>
      </w:r>
    </w:p>
    <w:p w:rsidR="00FD40D3" w:rsidRPr="00B2648A" w:rsidRDefault="00FD40D3" w:rsidP="00CA5FDB">
      <w:pPr>
        <w:pStyle w:val="SingleTxtG"/>
        <w:numPr>
          <w:ilvl w:val="0"/>
          <w:numId w:val="39"/>
        </w:numPr>
        <w:ind w:left="1134" w:firstLine="0"/>
      </w:pPr>
      <w:r w:rsidRPr="00B2648A">
        <w:t xml:space="preserve">In </w:t>
      </w:r>
      <w:smartTag w:uri="urn:schemas-microsoft-com:office:smarttags" w:element="metricconverter">
        <w:smartTagPr>
          <w:attr w:name="ProductID" w:val="2010, a"/>
        </w:smartTagPr>
        <w:r w:rsidRPr="00B2648A">
          <w:t>2010, a</w:t>
        </w:r>
      </w:smartTag>
      <w:r w:rsidRPr="00B2648A">
        <w:t xml:space="preserve"> Multi-Disciplinary Protocol for Treatment of Children on the Street has been adopted, introducing standardized and harmonized procedures for treatment of children on the street by all in-line state bodies and associations of citizens that work in this area.</w:t>
      </w:r>
    </w:p>
    <w:p w:rsidR="00025212" w:rsidRDefault="00FD40D3" w:rsidP="00CA5FDB">
      <w:pPr>
        <w:pStyle w:val="SingleTxtG"/>
        <w:numPr>
          <w:ilvl w:val="0"/>
          <w:numId w:val="39"/>
        </w:numPr>
        <w:ind w:left="1134" w:firstLine="0"/>
      </w:pPr>
      <w:r w:rsidRPr="00B2648A">
        <w:t xml:space="preserve">The Program for Field Social Work was adopted in 2011 (as a new form of social work). In addition, the 2013-2015 Action Plan for Children on the Street has been adopted envisaging specific measures and activities, primary focused on education and health care. </w:t>
      </w:r>
    </w:p>
    <w:p w:rsidR="00FD40D3" w:rsidRPr="00B2648A" w:rsidRDefault="00FD40D3" w:rsidP="00CA5FDB">
      <w:pPr>
        <w:pStyle w:val="SingleTxtG"/>
        <w:numPr>
          <w:ilvl w:val="0"/>
          <w:numId w:val="39"/>
        </w:numPr>
        <w:ind w:left="1134" w:firstLine="0"/>
      </w:pPr>
      <w:r w:rsidRPr="00B2648A">
        <w:t>In the context of activities undertaken to prevent and sanction trafficking in human beings, the Government adopts relevant action plans: the first Action Plan for Fight against Trafficking in Human Beings and Illegal Migration, covering the 2006-2008 period, the second Action Plan covering the period from 2009 to 2012, and the third Action Plan covering the period from 2013 to 2016. An Action Plan for fight against trafficking in children has also been adopted covering the period from 2009 to 2012.</w:t>
      </w:r>
    </w:p>
    <w:p w:rsidR="00FD40D3" w:rsidRPr="00B2648A" w:rsidRDefault="00FD40D3" w:rsidP="00CA5FDB">
      <w:pPr>
        <w:pStyle w:val="SingleTxtG"/>
        <w:numPr>
          <w:ilvl w:val="0"/>
          <w:numId w:val="39"/>
        </w:numPr>
        <w:ind w:left="1134" w:firstLine="0"/>
      </w:pPr>
      <w:r w:rsidRPr="00B2648A">
        <w:t xml:space="preserve">Part I of the combined IV and V Periodic Report of the Republic of Macedonia under the Convention on the Elimination of </w:t>
      </w:r>
      <w:r w:rsidR="0025550C">
        <w:t>A</w:t>
      </w:r>
      <w:r w:rsidRPr="00B2648A">
        <w:t>ll Forms of Discrimination against Women (CEDAW/C/MKD/4-5) and the III Report of the Republic of Macedonia under the Convention against Torture and Other Cruel, Inhuman or Degrading Tre</w:t>
      </w:r>
      <w:r w:rsidR="002B3C08">
        <w:t>atment or Punishment (Article 2 —</w:t>
      </w:r>
      <w:r w:rsidRPr="00B2648A">
        <w:t xml:space="preserve"> items 10,11,12 and 13 (CAT/C/MKD/3) contain more detailed information about the detection, prevention and suppression of cases of domestic violence and trafficking in human beings. </w:t>
      </w:r>
    </w:p>
    <w:p w:rsidR="00FD40D3" w:rsidRPr="00FD40D3" w:rsidRDefault="006A1EA5" w:rsidP="006A1EA5">
      <w:pPr>
        <w:pStyle w:val="H1G"/>
      </w:pPr>
      <w:r>
        <w:tab/>
      </w:r>
      <w:r>
        <w:tab/>
      </w:r>
      <w:r w:rsidR="00353221">
        <w:t>Article 11 —</w:t>
      </w:r>
      <w:r w:rsidR="00FD40D3" w:rsidRPr="00FD40D3">
        <w:t xml:space="preserve"> Response to Committee </w:t>
      </w:r>
      <w:r w:rsidR="0025550C">
        <w:t>r</w:t>
      </w:r>
      <w:r w:rsidR="00FD40D3" w:rsidRPr="00FD40D3">
        <w:t>eco</w:t>
      </w:r>
      <w:r w:rsidR="00276A7B">
        <w:t>mmendations Nos. 42, 44 and </w:t>
      </w:r>
      <w:r w:rsidR="00FD40D3" w:rsidRPr="00FD40D3">
        <w:t xml:space="preserve">29 </w:t>
      </w:r>
    </w:p>
    <w:p w:rsidR="00FD40D3" w:rsidRPr="001B68EA" w:rsidRDefault="00FD40D3" w:rsidP="00CA5FDB">
      <w:pPr>
        <w:pStyle w:val="SingleTxtG"/>
        <w:numPr>
          <w:ilvl w:val="0"/>
          <w:numId w:val="39"/>
        </w:numPr>
        <w:ind w:left="1134" w:firstLine="0"/>
      </w:pPr>
      <w:r w:rsidRPr="001B68EA">
        <w:t xml:space="preserve">Aiming at improving the cooperation, in 2006, the Government of the Republic of Macedonia established a mechanism for preparation and review of quarterly reports about activities undertaken following interventions and recommendations of the Ombudsman addressed to the Government and state administration bodies. The established reporting mechanism contributes to advancing the cooperation with the Ombudsman’s Office with a view to fully abiding by constitutional guarantees and international standards of respect for human rights and freedoms. </w:t>
      </w:r>
    </w:p>
    <w:p w:rsidR="00FD40D3" w:rsidRPr="001B68EA" w:rsidRDefault="00FD40D3" w:rsidP="00CA5FDB">
      <w:pPr>
        <w:pStyle w:val="SingleTxtG"/>
        <w:numPr>
          <w:ilvl w:val="0"/>
          <w:numId w:val="39"/>
        </w:numPr>
        <w:ind w:left="1134" w:firstLine="0"/>
      </w:pPr>
      <w:r w:rsidRPr="001B68EA">
        <w:t>After considering submitted applications, statements and recommendations of the Ombudsman, in the reports, the Government of the Republic of Macedonia tasks state administration bodies to undertake actions upon the Ombudsman’s recommendations and inform the Ombudsman’s Office and the Secretariat General of the Government about undertaken actions.</w:t>
      </w:r>
      <w:r w:rsidR="00290E42">
        <w:t xml:space="preserve"> </w:t>
      </w:r>
    </w:p>
    <w:p w:rsidR="00FD40D3" w:rsidRPr="001B68EA" w:rsidRDefault="00FD40D3" w:rsidP="005761F8">
      <w:pPr>
        <w:pStyle w:val="SingleTxtG"/>
        <w:numPr>
          <w:ilvl w:val="0"/>
          <w:numId w:val="39"/>
        </w:numPr>
        <w:ind w:left="1134" w:firstLine="0"/>
      </w:pPr>
      <w:r w:rsidRPr="001B68EA">
        <w:t xml:space="preserve">The following </w:t>
      </w:r>
      <w:r w:rsidR="00B71DB9">
        <w:t>t</w:t>
      </w:r>
      <w:r w:rsidRPr="001B68EA">
        <w:t>ables have been prepared by the Ombudsman’s Office and contain information about applications in the period from 2008 to 2012, divided according to years, different categories of rights and follow-up actions.</w:t>
      </w:r>
      <w:r w:rsidR="00290E42">
        <w:t xml:space="preserve"> </w:t>
      </w:r>
    </w:p>
    <w:p w:rsidR="00025212" w:rsidRDefault="00025212" w:rsidP="00FD40D3">
      <w:pPr>
        <w:tabs>
          <w:tab w:val="left" w:pos="5795"/>
        </w:tabs>
        <w:suppressAutoHyphens w:val="0"/>
        <w:spacing w:line="240" w:lineRule="auto"/>
        <w:jc w:val="both"/>
        <w:rPr>
          <w:rFonts w:ascii="StobiSerif Regular" w:hAnsi="StobiSerif Regular" w:cs="StobiSerif Regular"/>
          <w:sz w:val="22"/>
          <w:szCs w:val="22"/>
        </w:rPr>
        <w:sectPr w:rsidR="00025212" w:rsidSect="006E29E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pPr>
    </w:p>
    <w:p w:rsidR="00025212" w:rsidRDefault="00B76271" w:rsidP="00B76271">
      <w:pPr>
        <w:pStyle w:val="H23G"/>
        <w:tabs>
          <w:tab w:val="right" w:pos="284"/>
        </w:tabs>
      </w:pPr>
      <w:r>
        <w:tab/>
      </w:r>
      <w:r>
        <w:tab/>
      </w:r>
      <w:r w:rsidR="00025212" w:rsidRPr="00025212">
        <w:t>Received, settled and pending applications in the period from 1 January to 31 December 2008 according to different areas</w:t>
      </w:r>
    </w:p>
    <w:tbl>
      <w:tblPr>
        <w:tblW w:w="0" w:type="auto"/>
        <w:tblInd w:w="283" w:type="dxa"/>
        <w:tblBorders>
          <w:top w:val="single" w:sz="4" w:space="0" w:color="000000"/>
          <w:bottom w:val="single" w:sz="12" w:space="0" w:color="000000"/>
        </w:tblBorders>
        <w:tblLayout w:type="fixed"/>
        <w:tblCellMar>
          <w:left w:w="0" w:type="dxa"/>
          <w:right w:w="0" w:type="dxa"/>
        </w:tblCellMar>
        <w:tblLook w:val="00E0"/>
      </w:tblPr>
      <w:tblGrid>
        <w:gridCol w:w="3515"/>
        <w:gridCol w:w="680"/>
        <w:gridCol w:w="680"/>
        <w:gridCol w:w="680"/>
        <w:gridCol w:w="680"/>
        <w:gridCol w:w="680"/>
        <w:gridCol w:w="680"/>
        <w:gridCol w:w="680"/>
        <w:gridCol w:w="680"/>
        <w:gridCol w:w="680"/>
        <w:gridCol w:w="680"/>
        <w:gridCol w:w="680"/>
        <w:gridCol w:w="680"/>
        <w:gridCol w:w="680"/>
      </w:tblGrid>
      <w:tr w:rsidR="00025212" w:rsidRPr="005A54D8" w:rsidTr="00203B87">
        <w:trPr>
          <w:cantSplit/>
          <w:trHeight w:val="2268"/>
          <w:tblHeader/>
        </w:trPr>
        <w:tc>
          <w:tcPr>
            <w:tcW w:w="3515" w:type="dxa"/>
            <w:tcBorders>
              <w:top w:val="single" w:sz="4" w:space="0" w:color="000000"/>
              <w:bottom w:val="single" w:sz="12" w:space="0" w:color="000000"/>
            </w:tcBorders>
            <w:shd w:val="clear" w:color="auto" w:fill="auto"/>
            <w:vAlign w:val="bottom"/>
          </w:tcPr>
          <w:p w:rsidR="00025212" w:rsidRPr="005A54D8" w:rsidRDefault="00025212" w:rsidP="005A54D8">
            <w:pPr>
              <w:suppressAutoHyphens w:val="0"/>
              <w:spacing w:before="80" w:after="80" w:line="200" w:lineRule="exact"/>
              <w:rPr>
                <w:i/>
                <w:sz w:val="16"/>
                <w:szCs w:val="16"/>
              </w:rPr>
            </w:pPr>
            <w:r w:rsidRPr="005A54D8">
              <w:rPr>
                <w:i/>
                <w:sz w:val="16"/>
                <w:szCs w:val="16"/>
              </w:rPr>
              <w:t>Areas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Received in 2008</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94347C" w:rsidP="003C2BB5">
            <w:pPr>
              <w:suppressAutoHyphens w:val="0"/>
              <w:spacing w:before="80" w:after="80" w:line="200" w:lineRule="exact"/>
              <w:jc w:val="center"/>
              <w:rPr>
                <w:i/>
                <w:sz w:val="16"/>
                <w:szCs w:val="16"/>
              </w:rPr>
            </w:pPr>
            <w:r>
              <w:rPr>
                <w:i/>
                <w:sz w:val="16"/>
                <w:szCs w:val="16"/>
              </w:rPr>
              <w:t>Transferred from the</w:t>
            </w:r>
            <w:r>
              <w:rPr>
                <w:i/>
                <w:sz w:val="16"/>
                <w:szCs w:val="16"/>
              </w:rPr>
              <w:br/>
            </w:r>
            <w:r w:rsidR="00025212" w:rsidRPr="005A54D8">
              <w:rPr>
                <w:i/>
                <w:sz w:val="16"/>
                <w:szCs w:val="16"/>
              </w:rPr>
              <w:t>previous year</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Total pending</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Decision to stay the procedure or</w:t>
            </w:r>
            <w:r w:rsidR="007A7990">
              <w:rPr>
                <w:i/>
                <w:sz w:val="16"/>
                <w:szCs w:val="16"/>
              </w:rPr>
              <w:t> </w:t>
            </w:r>
            <w:r w:rsidRPr="005A54D8">
              <w:rPr>
                <w:i/>
                <w:sz w:val="16"/>
                <w:szCs w:val="16"/>
              </w:rPr>
              <w:t>not to institute a procedure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Settled in another manner</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Issued opinions, proposals, recommendations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94347C" w:rsidP="003C2BB5">
            <w:pPr>
              <w:suppressAutoHyphens w:val="0"/>
              <w:spacing w:before="80" w:after="80" w:line="200" w:lineRule="exact"/>
              <w:jc w:val="center"/>
              <w:rPr>
                <w:i/>
                <w:sz w:val="16"/>
                <w:szCs w:val="16"/>
              </w:rPr>
            </w:pPr>
            <w:r>
              <w:rPr>
                <w:i/>
                <w:sz w:val="16"/>
                <w:szCs w:val="16"/>
              </w:rPr>
              <w:t>Procedures instituted</w:t>
            </w:r>
            <w:r>
              <w:rPr>
                <w:i/>
                <w:sz w:val="16"/>
                <w:szCs w:val="16"/>
              </w:rPr>
              <w:br/>
            </w:r>
            <w:r w:rsidR="00025212" w:rsidRPr="005A54D8">
              <w:rPr>
                <w:i/>
                <w:sz w:val="16"/>
                <w:szCs w:val="16"/>
              </w:rPr>
              <w:t>following an</w:t>
            </w:r>
            <w:r w:rsidR="007A7990">
              <w:rPr>
                <w:i/>
                <w:sz w:val="16"/>
                <w:szCs w:val="16"/>
              </w:rPr>
              <w:t> </w:t>
            </w:r>
            <w:r>
              <w:rPr>
                <w:i/>
                <w:sz w:val="16"/>
                <w:szCs w:val="16"/>
              </w:rPr>
              <w:t>intervention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94347C" w:rsidP="003C2BB5">
            <w:pPr>
              <w:suppressAutoHyphens w:val="0"/>
              <w:spacing w:before="80" w:after="80" w:line="200" w:lineRule="exact"/>
              <w:jc w:val="center"/>
              <w:rPr>
                <w:i/>
                <w:sz w:val="16"/>
                <w:szCs w:val="16"/>
              </w:rPr>
            </w:pPr>
            <w:r>
              <w:rPr>
                <w:i/>
                <w:sz w:val="16"/>
                <w:szCs w:val="16"/>
              </w:rPr>
              <w:t>All legally prescribed</w:t>
            </w:r>
            <w:r>
              <w:rPr>
                <w:i/>
                <w:sz w:val="16"/>
                <w:szCs w:val="16"/>
              </w:rPr>
              <w:br/>
              <w:t>activities undertaken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No</w:t>
            </w:r>
            <w:r w:rsidR="0094347C">
              <w:rPr>
                <w:i/>
                <w:sz w:val="16"/>
                <w:szCs w:val="16"/>
              </w:rPr>
              <w:t xml:space="preserve"> procedures instituted</w:t>
            </w:r>
            <w:r w:rsidR="0094347C">
              <w:rPr>
                <w:i/>
                <w:sz w:val="16"/>
                <w:szCs w:val="16"/>
              </w:rPr>
              <w:br/>
              <w:t>despite an intervention</w:t>
            </w:r>
            <w:r w:rsidR="0094347C">
              <w:rPr>
                <w:i/>
                <w:sz w:val="16"/>
                <w:szCs w:val="16"/>
              </w:rPr>
              <w:br/>
            </w:r>
            <w:r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94347C" w:rsidP="003C2BB5">
            <w:pPr>
              <w:suppressAutoHyphens w:val="0"/>
              <w:spacing w:before="80" w:after="80" w:line="200" w:lineRule="exact"/>
              <w:jc w:val="center"/>
              <w:rPr>
                <w:i/>
                <w:sz w:val="16"/>
                <w:szCs w:val="16"/>
              </w:rPr>
            </w:pPr>
            <w:r>
              <w:rPr>
                <w:i/>
                <w:sz w:val="16"/>
                <w:szCs w:val="16"/>
              </w:rPr>
              <w:t>Information submitted</w:t>
            </w:r>
            <w:r>
              <w:rPr>
                <w:i/>
                <w:sz w:val="16"/>
                <w:szCs w:val="16"/>
              </w:rPr>
              <w:br/>
            </w:r>
            <w:r w:rsidR="00025212" w:rsidRPr="005A54D8">
              <w:rPr>
                <w:i/>
                <w:sz w:val="16"/>
                <w:szCs w:val="16"/>
              </w:rPr>
              <w:t>to Ministers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7A7990" w:rsidP="003C2BB5">
            <w:pPr>
              <w:suppressAutoHyphens w:val="0"/>
              <w:spacing w:before="80" w:after="80" w:line="200" w:lineRule="exact"/>
              <w:jc w:val="center"/>
              <w:rPr>
                <w:i/>
                <w:sz w:val="16"/>
                <w:szCs w:val="16"/>
              </w:rPr>
            </w:pPr>
            <w:r>
              <w:rPr>
                <w:i/>
                <w:sz w:val="16"/>
                <w:szCs w:val="16"/>
              </w:rPr>
              <w:t>Information submitted</w:t>
            </w:r>
            <w:r>
              <w:rPr>
                <w:i/>
                <w:sz w:val="16"/>
                <w:szCs w:val="16"/>
              </w:rPr>
              <w:br/>
            </w:r>
            <w:r w:rsidR="00025212" w:rsidRPr="005A54D8">
              <w:rPr>
                <w:i/>
                <w:sz w:val="16"/>
                <w:szCs w:val="16"/>
              </w:rPr>
              <w:t>to the Government</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 xml:space="preserve">Total number </w:t>
            </w:r>
            <w:r w:rsidR="0094347C">
              <w:rPr>
                <w:i/>
                <w:sz w:val="16"/>
                <w:szCs w:val="16"/>
              </w:rPr>
              <w:br/>
            </w:r>
            <w:r w:rsidRPr="005A54D8">
              <w:rPr>
                <w:i/>
                <w:sz w:val="16"/>
                <w:szCs w:val="16"/>
              </w:rPr>
              <w:t>of closed cases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Pending case</w:t>
            </w:r>
          </w:p>
        </w:tc>
      </w:tr>
      <w:tr w:rsidR="00025212" w:rsidRPr="005A54D8" w:rsidTr="002B3C08">
        <w:trPr>
          <w:trHeight w:val="240"/>
        </w:trPr>
        <w:tc>
          <w:tcPr>
            <w:tcW w:w="3515" w:type="dxa"/>
            <w:tcBorders>
              <w:top w:val="single" w:sz="12" w:space="0" w:color="000000"/>
            </w:tcBorders>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 xml:space="preserve">Non-discrimination and Equitable Representation </w:t>
            </w: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21</w:t>
            </w: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w:t>
            </w: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26</w:t>
            </w: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16</w:t>
            </w: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w:t>
            </w: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18</w:t>
            </w:r>
          </w:p>
        </w:tc>
        <w:tc>
          <w:tcPr>
            <w:tcW w:w="680" w:type="dxa"/>
            <w:tcBorders>
              <w:top w:val="single" w:sz="12" w:space="0" w:color="000000"/>
            </w:tcBorders>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8</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Social Protection</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115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156</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61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56</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126</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30</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 xml:space="preserve">Labour Relations </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253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62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315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193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36</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237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78</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 xml:space="preserve">Housing Issues </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Health Care</w:t>
            </w:r>
          </w:p>
        </w:tc>
        <w:tc>
          <w:tcPr>
            <w:tcW w:w="680" w:type="dxa"/>
            <w:shd w:val="clear" w:color="auto" w:fill="auto"/>
            <w:vAlign w:val="bottom"/>
          </w:tcPr>
          <w:p w:rsidR="00025212" w:rsidRPr="005A54D8" w:rsidRDefault="00025212" w:rsidP="00203B87">
            <w:pPr>
              <w:suppressAutoHyphens w:val="0"/>
              <w:spacing w:before="40" w:after="40" w:line="220" w:lineRule="exact"/>
              <w:jc w:val="right"/>
              <w:rPr>
                <w:sz w:val="18"/>
                <w:szCs w:val="16"/>
              </w:rPr>
            </w:pPr>
            <w:r w:rsidRPr="005A54D8">
              <w:rPr>
                <w:sz w:val="18"/>
                <w:szCs w:val="16"/>
              </w:rPr>
              <w:t>69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78</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25</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 xml:space="preserve">Pension and Disability Insurance </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180</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207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104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148</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59</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 xml:space="preserve">Education, Science, Culture and Sports </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10</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40</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7</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 xml:space="preserve">Children’s Rights </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145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164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88</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56</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50</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10</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150</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14</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 xml:space="preserve">Urban Planning and Construction </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162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207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123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153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54</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 xml:space="preserve">Environmental Protection </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Finances</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48</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51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26</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10</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14</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 xml:space="preserve">Property Related Issues </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317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144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461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174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9</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178</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142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24</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337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124</w:t>
            </w:r>
          </w:p>
        </w:tc>
      </w:tr>
      <w:tr w:rsidR="00025212" w:rsidRPr="005A54D8" w:rsidTr="002B3C08">
        <w:trPr>
          <w:trHeight w:val="240"/>
        </w:trPr>
        <w:tc>
          <w:tcPr>
            <w:tcW w:w="3515" w:type="dxa"/>
            <w:shd w:val="clear" w:color="auto" w:fill="auto"/>
          </w:tcPr>
          <w:p w:rsidR="00025212" w:rsidRPr="005A54D8" w:rsidRDefault="00025212" w:rsidP="005A54D8">
            <w:pPr>
              <w:suppressAutoHyphens w:val="0"/>
              <w:spacing w:before="40" w:after="40" w:line="220" w:lineRule="exact"/>
              <w:rPr>
                <w:sz w:val="18"/>
                <w:szCs w:val="16"/>
              </w:rPr>
            </w:pPr>
            <w:r w:rsidRPr="005A54D8">
              <w:rPr>
                <w:sz w:val="18"/>
                <w:szCs w:val="16"/>
              </w:rPr>
              <w:t>Consumer Rights</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147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162</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85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38</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37</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125</w:t>
            </w:r>
          </w:p>
        </w:tc>
        <w:tc>
          <w:tcPr>
            <w:tcW w:w="680" w:type="dxa"/>
            <w:shd w:val="clear" w:color="auto" w:fill="auto"/>
            <w:vAlign w:val="bottom"/>
          </w:tcPr>
          <w:p w:rsidR="00025212" w:rsidRPr="005A54D8" w:rsidRDefault="00025212" w:rsidP="005A54D8">
            <w:pPr>
              <w:suppressAutoHyphens w:val="0"/>
              <w:spacing w:before="40" w:after="40" w:line="220" w:lineRule="exact"/>
              <w:jc w:val="right"/>
              <w:rPr>
                <w:sz w:val="18"/>
                <w:szCs w:val="16"/>
              </w:rPr>
            </w:pPr>
            <w:r w:rsidRPr="005A54D8">
              <w:rPr>
                <w:sz w:val="18"/>
                <w:szCs w:val="16"/>
              </w:rPr>
              <w:t>37</w:t>
            </w:r>
          </w:p>
        </w:tc>
      </w:tr>
    </w:tbl>
    <w:p w:rsidR="00433025" w:rsidRPr="00FD40D3" w:rsidRDefault="00025212" w:rsidP="002603B9">
      <w:pPr>
        <w:pStyle w:val="H23G"/>
        <w:tabs>
          <w:tab w:val="right" w:pos="284"/>
        </w:tabs>
      </w:pPr>
      <w:r>
        <w:br w:type="page"/>
      </w:r>
      <w:r w:rsidR="00433025">
        <w:tab/>
      </w:r>
      <w:r w:rsidR="00433025">
        <w:tab/>
      </w:r>
      <w:r w:rsidR="00433025" w:rsidRPr="00D662FC">
        <w:t xml:space="preserve">Received, settled and pending applications in the period from 1 January to 31 December 2009 according to different areas </w:t>
      </w:r>
    </w:p>
    <w:tbl>
      <w:tblPr>
        <w:tblW w:w="0" w:type="auto"/>
        <w:tblInd w:w="283" w:type="dxa"/>
        <w:tblBorders>
          <w:top w:val="single" w:sz="4" w:space="0" w:color="000000"/>
          <w:bottom w:val="single" w:sz="12" w:space="0" w:color="000000"/>
        </w:tblBorders>
        <w:tblLayout w:type="fixed"/>
        <w:tblCellMar>
          <w:left w:w="0" w:type="dxa"/>
          <w:right w:w="0" w:type="dxa"/>
        </w:tblCellMar>
        <w:tblLook w:val="00E0"/>
      </w:tblPr>
      <w:tblGrid>
        <w:gridCol w:w="3515"/>
        <w:gridCol w:w="680"/>
        <w:gridCol w:w="680"/>
        <w:gridCol w:w="680"/>
        <w:gridCol w:w="680"/>
        <w:gridCol w:w="680"/>
        <w:gridCol w:w="680"/>
        <w:gridCol w:w="680"/>
        <w:gridCol w:w="680"/>
        <w:gridCol w:w="680"/>
        <w:gridCol w:w="680"/>
        <w:gridCol w:w="680"/>
        <w:gridCol w:w="680"/>
        <w:gridCol w:w="680"/>
      </w:tblGrid>
      <w:tr w:rsidR="00025212" w:rsidRPr="005A54D8" w:rsidTr="002B3C08">
        <w:trPr>
          <w:cantSplit/>
          <w:trHeight w:val="2268"/>
          <w:tblHeader/>
        </w:trPr>
        <w:tc>
          <w:tcPr>
            <w:tcW w:w="3515" w:type="dxa"/>
            <w:tcBorders>
              <w:top w:val="single" w:sz="4" w:space="0" w:color="000000"/>
              <w:bottom w:val="single" w:sz="12" w:space="0" w:color="000000"/>
            </w:tcBorders>
            <w:shd w:val="clear" w:color="auto" w:fill="auto"/>
            <w:vAlign w:val="bottom"/>
          </w:tcPr>
          <w:p w:rsidR="00025212" w:rsidRPr="005A54D8" w:rsidRDefault="00025212" w:rsidP="002B3C08">
            <w:pPr>
              <w:suppressAutoHyphens w:val="0"/>
              <w:spacing w:before="80" w:after="80" w:line="200" w:lineRule="exact"/>
              <w:rPr>
                <w:i/>
                <w:sz w:val="16"/>
                <w:szCs w:val="16"/>
              </w:rPr>
            </w:pPr>
            <w:r w:rsidRPr="005A54D8">
              <w:rPr>
                <w:i/>
                <w:sz w:val="16"/>
                <w:szCs w:val="16"/>
              </w:rPr>
              <w:t>Areas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Received in 2009</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 xml:space="preserve">Transferred from the </w:t>
            </w:r>
            <w:r w:rsidR="00235691">
              <w:rPr>
                <w:i/>
                <w:sz w:val="16"/>
                <w:szCs w:val="16"/>
              </w:rPr>
              <w:br/>
            </w:r>
            <w:r w:rsidRPr="005A54D8">
              <w:rPr>
                <w:i/>
                <w:sz w:val="16"/>
                <w:szCs w:val="16"/>
              </w:rPr>
              <w:t>previous year</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Total pending</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 xml:space="preserve">Decision to stay the procedure </w:t>
            </w:r>
            <w:r w:rsidR="00235691">
              <w:rPr>
                <w:i/>
                <w:sz w:val="16"/>
                <w:szCs w:val="16"/>
              </w:rPr>
              <w:br/>
            </w:r>
            <w:r w:rsidRPr="005A54D8">
              <w:rPr>
                <w:i/>
                <w:sz w:val="16"/>
                <w:szCs w:val="16"/>
              </w:rPr>
              <w:t>or not to institute a procedure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Settled in another manner</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Issued opinions, proposals, recommendations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35691" w:rsidP="003C2BB5">
            <w:pPr>
              <w:suppressAutoHyphens w:val="0"/>
              <w:spacing w:before="80" w:after="80" w:line="200" w:lineRule="exact"/>
              <w:jc w:val="center"/>
              <w:rPr>
                <w:i/>
                <w:sz w:val="16"/>
                <w:szCs w:val="16"/>
              </w:rPr>
            </w:pPr>
            <w:r>
              <w:rPr>
                <w:i/>
                <w:sz w:val="16"/>
                <w:szCs w:val="16"/>
              </w:rPr>
              <w:t>Procedures instituted</w:t>
            </w:r>
            <w:r>
              <w:rPr>
                <w:i/>
                <w:sz w:val="16"/>
                <w:szCs w:val="16"/>
              </w:rPr>
              <w:br/>
              <w:t>following an intervention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35691" w:rsidP="003C2BB5">
            <w:pPr>
              <w:suppressAutoHyphens w:val="0"/>
              <w:spacing w:before="80" w:after="80" w:line="200" w:lineRule="exact"/>
              <w:jc w:val="center"/>
              <w:rPr>
                <w:i/>
                <w:sz w:val="16"/>
                <w:szCs w:val="16"/>
              </w:rPr>
            </w:pPr>
            <w:r>
              <w:rPr>
                <w:i/>
                <w:sz w:val="16"/>
                <w:szCs w:val="16"/>
              </w:rPr>
              <w:t>All legally prescribed</w:t>
            </w:r>
            <w:r>
              <w:rPr>
                <w:i/>
                <w:sz w:val="16"/>
                <w:szCs w:val="16"/>
              </w:rPr>
              <w:br/>
            </w:r>
            <w:r w:rsidR="00025212" w:rsidRPr="005A54D8">
              <w:rPr>
                <w:i/>
                <w:sz w:val="16"/>
                <w:szCs w:val="16"/>
              </w:rPr>
              <w:t>activitie</w:t>
            </w:r>
            <w:r>
              <w:rPr>
                <w:i/>
                <w:sz w:val="16"/>
                <w:szCs w:val="16"/>
              </w:rPr>
              <w:t>s undertaken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35691" w:rsidP="003C2BB5">
            <w:pPr>
              <w:suppressAutoHyphens w:val="0"/>
              <w:spacing w:before="80" w:after="80" w:line="200" w:lineRule="exact"/>
              <w:jc w:val="center"/>
              <w:rPr>
                <w:i/>
                <w:sz w:val="16"/>
                <w:szCs w:val="16"/>
              </w:rPr>
            </w:pPr>
            <w:r>
              <w:rPr>
                <w:i/>
                <w:sz w:val="16"/>
                <w:szCs w:val="16"/>
              </w:rPr>
              <w:t>No procedures instituted</w:t>
            </w:r>
            <w:r>
              <w:rPr>
                <w:i/>
                <w:sz w:val="16"/>
                <w:szCs w:val="16"/>
              </w:rPr>
              <w:br/>
              <w:t>despite an intervention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35691" w:rsidP="003C2BB5">
            <w:pPr>
              <w:suppressAutoHyphens w:val="0"/>
              <w:spacing w:before="80" w:after="80" w:line="200" w:lineRule="exact"/>
              <w:jc w:val="center"/>
              <w:rPr>
                <w:i/>
                <w:sz w:val="16"/>
                <w:szCs w:val="16"/>
              </w:rPr>
            </w:pPr>
            <w:r>
              <w:rPr>
                <w:i/>
                <w:sz w:val="16"/>
                <w:szCs w:val="16"/>
              </w:rPr>
              <w:t>Information submitted</w:t>
            </w:r>
            <w:r>
              <w:rPr>
                <w:i/>
                <w:sz w:val="16"/>
                <w:szCs w:val="16"/>
              </w:rPr>
              <w:br/>
            </w:r>
            <w:r w:rsidR="00025212" w:rsidRPr="005A54D8">
              <w:rPr>
                <w:i/>
                <w:sz w:val="16"/>
                <w:szCs w:val="16"/>
              </w:rPr>
              <w:t>to Ministers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35691" w:rsidP="003C2BB5">
            <w:pPr>
              <w:suppressAutoHyphens w:val="0"/>
              <w:spacing w:before="80" w:after="80" w:line="200" w:lineRule="exact"/>
              <w:jc w:val="center"/>
              <w:rPr>
                <w:i/>
                <w:sz w:val="16"/>
                <w:szCs w:val="16"/>
              </w:rPr>
            </w:pPr>
            <w:r>
              <w:rPr>
                <w:i/>
                <w:sz w:val="16"/>
                <w:szCs w:val="16"/>
              </w:rPr>
              <w:t>Information submitted</w:t>
            </w:r>
            <w:r>
              <w:rPr>
                <w:i/>
                <w:sz w:val="16"/>
                <w:szCs w:val="16"/>
              </w:rPr>
              <w:br/>
            </w:r>
            <w:r w:rsidR="00025212" w:rsidRPr="005A54D8">
              <w:rPr>
                <w:i/>
                <w:sz w:val="16"/>
                <w:szCs w:val="16"/>
              </w:rPr>
              <w:t>to the Government</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Total number</w:t>
            </w:r>
            <w:r w:rsidR="00235691">
              <w:rPr>
                <w:i/>
                <w:sz w:val="16"/>
                <w:szCs w:val="16"/>
              </w:rPr>
              <w:br/>
            </w:r>
            <w:r w:rsidRPr="005A54D8">
              <w:rPr>
                <w:i/>
                <w:sz w:val="16"/>
                <w:szCs w:val="16"/>
              </w:rPr>
              <w:t>of closed cases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Pending case</w:t>
            </w:r>
          </w:p>
        </w:tc>
      </w:tr>
      <w:tr w:rsidR="00025212" w:rsidRPr="005A54D8" w:rsidTr="002B3C08">
        <w:trPr>
          <w:trHeight w:val="240"/>
        </w:trPr>
        <w:tc>
          <w:tcPr>
            <w:tcW w:w="3515" w:type="dxa"/>
            <w:tcBorders>
              <w:top w:val="single" w:sz="12" w:space="0" w:color="000000"/>
            </w:tcBorders>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Non-discrimination and Equitable Representation </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20</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28</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18</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Social Protection</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32</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Labour Relations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389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467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374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93</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Housing Issues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Health Care</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26</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Pension and Disability Insurance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181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240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131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196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44</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Education, Science, Culture and Sports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Children’s Rights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171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Urban Planning and Construction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170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224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67</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Environmental Protection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Finances</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Property Related Issues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361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485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217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221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387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98</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Consumer Rights</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277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314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175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270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44</w:t>
            </w:r>
          </w:p>
        </w:tc>
      </w:tr>
    </w:tbl>
    <w:p w:rsidR="00251669" w:rsidRDefault="00251669" w:rsidP="00025212"/>
    <w:p w:rsidR="00FD40D3" w:rsidRDefault="00251669" w:rsidP="002603B9">
      <w:pPr>
        <w:pStyle w:val="H23G"/>
        <w:tabs>
          <w:tab w:val="right" w:pos="284"/>
        </w:tabs>
      </w:pPr>
      <w:r>
        <w:br w:type="page"/>
      </w:r>
      <w:r w:rsidR="002603B9">
        <w:tab/>
      </w:r>
      <w:r w:rsidR="002603B9">
        <w:tab/>
      </w:r>
      <w:r w:rsidR="002603B9" w:rsidRPr="00D662FC">
        <w:t>Received, settled and pending applications in the period from 1 January to 31 December 2010 according to different areas</w:t>
      </w:r>
    </w:p>
    <w:tbl>
      <w:tblPr>
        <w:tblW w:w="0" w:type="auto"/>
        <w:tblInd w:w="283" w:type="dxa"/>
        <w:tblBorders>
          <w:top w:val="single" w:sz="4" w:space="0" w:color="000000"/>
          <w:bottom w:val="single" w:sz="12" w:space="0" w:color="000000"/>
        </w:tblBorders>
        <w:tblLayout w:type="fixed"/>
        <w:tblCellMar>
          <w:left w:w="0" w:type="dxa"/>
          <w:right w:w="0" w:type="dxa"/>
        </w:tblCellMar>
        <w:tblLook w:val="00E0"/>
      </w:tblPr>
      <w:tblGrid>
        <w:gridCol w:w="3515"/>
        <w:gridCol w:w="680"/>
        <w:gridCol w:w="680"/>
        <w:gridCol w:w="680"/>
        <w:gridCol w:w="680"/>
        <w:gridCol w:w="680"/>
        <w:gridCol w:w="680"/>
        <w:gridCol w:w="680"/>
        <w:gridCol w:w="680"/>
        <w:gridCol w:w="680"/>
        <w:gridCol w:w="680"/>
        <w:gridCol w:w="680"/>
        <w:gridCol w:w="680"/>
        <w:gridCol w:w="680"/>
      </w:tblGrid>
      <w:tr w:rsidR="005A54D8" w:rsidRPr="005A54D8" w:rsidTr="002B3C08">
        <w:trPr>
          <w:cantSplit/>
          <w:trHeight w:val="2268"/>
          <w:tblHeader/>
        </w:trPr>
        <w:tc>
          <w:tcPr>
            <w:tcW w:w="3515" w:type="dxa"/>
            <w:tcBorders>
              <w:top w:val="single" w:sz="4" w:space="0" w:color="000000"/>
              <w:bottom w:val="single" w:sz="12" w:space="0" w:color="000000"/>
            </w:tcBorders>
            <w:shd w:val="clear" w:color="auto" w:fill="auto"/>
            <w:vAlign w:val="bottom"/>
          </w:tcPr>
          <w:p w:rsidR="00025212" w:rsidRPr="005A54D8" w:rsidRDefault="00025212" w:rsidP="002B3C08">
            <w:pPr>
              <w:suppressAutoHyphens w:val="0"/>
              <w:spacing w:before="80" w:after="80" w:line="200" w:lineRule="exact"/>
              <w:rPr>
                <w:i/>
                <w:sz w:val="16"/>
                <w:szCs w:val="16"/>
              </w:rPr>
            </w:pPr>
            <w:r w:rsidRPr="005A54D8">
              <w:rPr>
                <w:i/>
                <w:sz w:val="16"/>
                <w:szCs w:val="16"/>
              </w:rPr>
              <w:t>Areas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Received in 2010</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51669" w:rsidP="003C2BB5">
            <w:pPr>
              <w:suppressAutoHyphens w:val="0"/>
              <w:spacing w:before="80" w:after="80" w:line="200" w:lineRule="exact"/>
              <w:jc w:val="center"/>
              <w:rPr>
                <w:i/>
                <w:sz w:val="16"/>
                <w:szCs w:val="16"/>
              </w:rPr>
            </w:pPr>
            <w:r>
              <w:rPr>
                <w:i/>
                <w:sz w:val="16"/>
                <w:szCs w:val="16"/>
              </w:rPr>
              <w:t>Transferred from the</w:t>
            </w:r>
            <w:r>
              <w:rPr>
                <w:i/>
                <w:sz w:val="16"/>
                <w:szCs w:val="16"/>
              </w:rPr>
              <w:br/>
            </w:r>
            <w:r w:rsidR="00025212" w:rsidRPr="005A54D8">
              <w:rPr>
                <w:i/>
                <w:sz w:val="16"/>
                <w:szCs w:val="16"/>
              </w:rPr>
              <w:t>previous year</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Total pending</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51669" w:rsidP="003C2BB5">
            <w:pPr>
              <w:suppressAutoHyphens w:val="0"/>
              <w:spacing w:before="80" w:after="80" w:line="200" w:lineRule="exact"/>
              <w:jc w:val="center"/>
              <w:rPr>
                <w:i/>
                <w:sz w:val="16"/>
                <w:szCs w:val="16"/>
              </w:rPr>
            </w:pPr>
            <w:r>
              <w:rPr>
                <w:i/>
                <w:sz w:val="16"/>
                <w:szCs w:val="16"/>
              </w:rPr>
              <w:t>Decision to stay the procedure</w:t>
            </w:r>
            <w:r>
              <w:rPr>
                <w:i/>
                <w:sz w:val="16"/>
                <w:szCs w:val="16"/>
              </w:rPr>
              <w:br/>
            </w:r>
            <w:r w:rsidR="00025212" w:rsidRPr="005A54D8">
              <w:rPr>
                <w:i/>
                <w:sz w:val="16"/>
                <w:szCs w:val="16"/>
              </w:rPr>
              <w:t>or not to institute a procedure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Settled in another manner</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Issued opinions, proposals, recommendations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51669" w:rsidP="003C2BB5">
            <w:pPr>
              <w:suppressAutoHyphens w:val="0"/>
              <w:spacing w:before="80" w:after="80" w:line="200" w:lineRule="exact"/>
              <w:jc w:val="center"/>
              <w:rPr>
                <w:i/>
                <w:sz w:val="16"/>
                <w:szCs w:val="16"/>
              </w:rPr>
            </w:pPr>
            <w:r>
              <w:rPr>
                <w:i/>
                <w:sz w:val="16"/>
                <w:szCs w:val="16"/>
              </w:rPr>
              <w:t>Procedures instituted</w:t>
            </w:r>
            <w:r>
              <w:rPr>
                <w:i/>
                <w:sz w:val="16"/>
                <w:szCs w:val="16"/>
              </w:rPr>
              <w:br/>
              <w:t>following an intervention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51669" w:rsidP="003C2BB5">
            <w:pPr>
              <w:suppressAutoHyphens w:val="0"/>
              <w:spacing w:before="80" w:after="80" w:line="200" w:lineRule="exact"/>
              <w:jc w:val="center"/>
              <w:rPr>
                <w:i/>
                <w:sz w:val="16"/>
                <w:szCs w:val="16"/>
              </w:rPr>
            </w:pPr>
            <w:r>
              <w:rPr>
                <w:i/>
                <w:sz w:val="16"/>
                <w:szCs w:val="16"/>
              </w:rPr>
              <w:t>All legally prescribed</w:t>
            </w:r>
            <w:r>
              <w:rPr>
                <w:i/>
                <w:sz w:val="16"/>
                <w:szCs w:val="16"/>
              </w:rPr>
              <w:br/>
              <w:t>activities undertaken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51669" w:rsidP="003C2BB5">
            <w:pPr>
              <w:suppressAutoHyphens w:val="0"/>
              <w:spacing w:before="80" w:after="80" w:line="200" w:lineRule="exact"/>
              <w:jc w:val="center"/>
              <w:rPr>
                <w:i/>
                <w:sz w:val="16"/>
                <w:szCs w:val="16"/>
              </w:rPr>
            </w:pPr>
            <w:r>
              <w:rPr>
                <w:i/>
                <w:sz w:val="16"/>
                <w:szCs w:val="16"/>
              </w:rPr>
              <w:t>No procedures instituted</w:t>
            </w:r>
            <w:r>
              <w:rPr>
                <w:i/>
                <w:sz w:val="16"/>
                <w:szCs w:val="16"/>
              </w:rPr>
              <w:br/>
              <w:t>despite an intervention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51669" w:rsidP="003C2BB5">
            <w:pPr>
              <w:suppressAutoHyphens w:val="0"/>
              <w:spacing w:before="80" w:after="80" w:line="200" w:lineRule="exact"/>
              <w:jc w:val="center"/>
              <w:rPr>
                <w:i/>
                <w:sz w:val="16"/>
                <w:szCs w:val="16"/>
              </w:rPr>
            </w:pPr>
            <w:r>
              <w:rPr>
                <w:i/>
                <w:sz w:val="16"/>
                <w:szCs w:val="16"/>
              </w:rPr>
              <w:t>Information submitted</w:t>
            </w:r>
            <w:r>
              <w:rPr>
                <w:i/>
                <w:sz w:val="16"/>
                <w:szCs w:val="16"/>
              </w:rPr>
              <w:br/>
            </w:r>
            <w:r w:rsidR="00025212" w:rsidRPr="005A54D8">
              <w:rPr>
                <w:i/>
                <w:sz w:val="16"/>
                <w:szCs w:val="16"/>
              </w:rPr>
              <w:t>to Ministers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51669" w:rsidP="003C2BB5">
            <w:pPr>
              <w:suppressAutoHyphens w:val="0"/>
              <w:spacing w:before="80" w:after="80" w:line="200" w:lineRule="exact"/>
              <w:jc w:val="center"/>
              <w:rPr>
                <w:i/>
                <w:sz w:val="16"/>
                <w:szCs w:val="16"/>
              </w:rPr>
            </w:pPr>
            <w:r>
              <w:rPr>
                <w:i/>
                <w:sz w:val="16"/>
                <w:szCs w:val="16"/>
              </w:rPr>
              <w:t>Information submitted</w:t>
            </w:r>
            <w:r>
              <w:rPr>
                <w:i/>
                <w:sz w:val="16"/>
                <w:szCs w:val="16"/>
              </w:rPr>
              <w:br/>
            </w:r>
            <w:r w:rsidR="00025212" w:rsidRPr="005A54D8">
              <w:rPr>
                <w:i/>
                <w:sz w:val="16"/>
                <w:szCs w:val="16"/>
              </w:rPr>
              <w:t>to the Government</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251669" w:rsidP="003C2BB5">
            <w:pPr>
              <w:suppressAutoHyphens w:val="0"/>
              <w:spacing w:before="80" w:after="80" w:line="200" w:lineRule="exact"/>
              <w:jc w:val="center"/>
              <w:rPr>
                <w:i/>
                <w:sz w:val="16"/>
                <w:szCs w:val="16"/>
              </w:rPr>
            </w:pPr>
            <w:r>
              <w:rPr>
                <w:i/>
                <w:sz w:val="16"/>
                <w:szCs w:val="16"/>
              </w:rPr>
              <w:t>Total number</w:t>
            </w:r>
            <w:r>
              <w:rPr>
                <w:i/>
                <w:sz w:val="16"/>
                <w:szCs w:val="16"/>
              </w:rPr>
              <w:br/>
            </w:r>
            <w:r w:rsidR="00025212" w:rsidRPr="005A54D8">
              <w:rPr>
                <w:i/>
                <w:sz w:val="16"/>
                <w:szCs w:val="16"/>
              </w:rPr>
              <w:t>of closed cases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Pending case</w:t>
            </w:r>
          </w:p>
        </w:tc>
      </w:tr>
      <w:tr w:rsidR="00025212" w:rsidRPr="005A54D8" w:rsidTr="002B3C08">
        <w:trPr>
          <w:trHeight w:val="240"/>
        </w:trPr>
        <w:tc>
          <w:tcPr>
            <w:tcW w:w="3515" w:type="dxa"/>
            <w:tcBorders>
              <w:top w:val="single" w:sz="12" w:space="0" w:color="000000"/>
            </w:tcBorders>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Non-discrimination and Equitable Representation </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26</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18</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Social Protection</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172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30</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Labour Relations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365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458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391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67</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Housing Issues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Health Care</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41</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Pension and Disability Insurance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203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44</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Education, Science, Culture and Sports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Children’s Rights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Urban Planning and Construction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170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69</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Environmental Protection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Finances</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Property Related Issues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401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499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189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130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408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91</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Consumer Rights</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553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597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318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439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158</w:t>
            </w:r>
          </w:p>
        </w:tc>
      </w:tr>
    </w:tbl>
    <w:p w:rsidR="00025212" w:rsidRDefault="00025212" w:rsidP="00025212"/>
    <w:p w:rsidR="00025212" w:rsidRPr="00025212" w:rsidRDefault="00B76271" w:rsidP="00B76271">
      <w:pPr>
        <w:pStyle w:val="H23G"/>
        <w:tabs>
          <w:tab w:val="right" w:pos="284"/>
        </w:tabs>
      </w:pPr>
      <w:r>
        <w:tab/>
      </w:r>
      <w:r>
        <w:tab/>
      </w:r>
      <w:r w:rsidR="00025212" w:rsidRPr="00025212">
        <w:t>Received, settled and pending applications in the period from 1 January to 31 December 2011 according to</w:t>
      </w:r>
      <w:r w:rsidR="00025212">
        <w:t xml:space="preserve"> </w:t>
      </w:r>
      <w:r w:rsidR="00025212" w:rsidRPr="00025212">
        <w:t xml:space="preserve">different areas </w:t>
      </w:r>
    </w:p>
    <w:tbl>
      <w:tblPr>
        <w:tblW w:w="0" w:type="auto"/>
        <w:tblInd w:w="283" w:type="dxa"/>
        <w:tblBorders>
          <w:top w:val="single" w:sz="4" w:space="0" w:color="000000"/>
          <w:bottom w:val="single" w:sz="12" w:space="0" w:color="000000"/>
        </w:tblBorders>
        <w:tblLayout w:type="fixed"/>
        <w:tblCellMar>
          <w:left w:w="0" w:type="dxa"/>
          <w:right w:w="0" w:type="dxa"/>
        </w:tblCellMar>
        <w:tblLook w:val="00E0"/>
      </w:tblPr>
      <w:tblGrid>
        <w:gridCol w:w="3515"/>
        <w:gridCol w:w="680"/>
        <w:gridCol w:w="680"/>
        <w:gridCol w:w="680"/>
        <w:gridCol w:w="680"/>
        <w:gridCol w:w="680"/>
        <w:gridCol w:w="680"/>
        <w:gridCol w:w="680"/>
        <w:gridCol w:w="680"/>
        <w:gridCol w:w="680"/>
        <w:gridCol w:w="680"/>
        <w:gridCol w:w="680"/>
        <w:gridCol w:w="680"/>
        <w:gridCol w:w="680"/>
      </w:tblGrid>
      <w:tr w:rsidR="005A54D8" w:rsidRPr="005A54D8" w:rsidTr="002B3C08">
        <w:trPr>
          <w:cantSplit/>
          <w:trHeight w:val="2268"/>
          <w:tblHeader/>
        </w:trPr>
        <w:tc>
          <w:tcPr>
            <w:tcW w:w="3515" w:type="dxa"/>
            <w:tcBorders>
              <w:top w:val="single" w:sz="4" w:space="0" w:color="000000"/>
              <w:bottom w:val="single" w:sz="12" w:space="0" w:color="000000"/>
            </w:tcBorders>
            <w:shd w:val="clear" w:color="auto" w:fill="auto"/>
            <w:vAlign w:val="bottom"/>
          </w:tcPr>
          <w:p w:rsidR="00025212" w:rsidRPr="005A54D8" w:rsidRDefault="00025212" w:rsidP="002B3C08">
            <w:pPr>
              <w:suppressAutoHyphens w:val="0"/>
              <w:spacing w:before="80" w:after="80" w:line="200" w:lineRule="exact"/>
              <w:rPr>
                <w:i/>
                <w:sz w:val="16"/>
                <w:szCs w:val="16"/>
              </w:rPr>
            </w:pPr>
            <w:r w:rsidRPr="005A54D8">
              <w:rPr>
                <w:i/>
                <w:sz w:val="16"/>
                <w:szCs w:val="16"/>
              </w:rPr>
              <w:t>Areas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Received in 2011</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B02121" w:rsidP="003C2BB5">
            <w:pPr>
              <w:suppressAutoHyphens w:val="0"/>
              <w:spacing w:before="80" w:after="80" w:line="200" w:lineRule="exact"/>
              <w:jc w:val="center"/>
              <w:rPr>
                <w:i/>
                <w:sz w:val="16"/>
                <w:szCs w:val="16"/>
              </w:rPr>
            </w:pPr>
            <w:r>
              <w:rPr>
                <w:i/>
                <w:sz w:val="16"/>
                <w:szCs w:val="16"/>
              </w:rPr>
              <w:t>Transferred from the</w:t>
            </w:r>
            <w:r>
              <w:rPr>
                <w:i/>
                <w:sz w:val="16"/>
                <w:szCs w:val="16"/>
              </w:rPr>
              <w:br/>
            </w:r>
            <w:r w:rsidR="00025212" w:rsidRPr="005A54D8">
              <w:rPr>
                <w:i/>
                <w:sz w:val="16"/>
                <w:szCs w:val="16"/>
              </w:rPr>
              <w:t>previous year</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Total pending</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Decision to stay the pr</w:t>
            </w:r>
            <w:r w:rsidR="00B02121">
              <w:rPr>
                <w:i/>
                <w:sz w:val="16"/>
                <w:szCs w:val="16"/>
              </w:rPr>
              <w:t>ocedure</w:t>
            </w:r>
            <w:r w:rsidR="00B02121">
              <w:rPr>
                <w:i/>
                <w:sz w:val="16"/>
                <w:szCs w:val="16"/>
              </w:rPr>
              <w:br/>
            </w:r>
            <w:r w:rsidRPr="005A54D8">
              <w:rPr>
                <w:i/>
                <w:sz w:val="16"/>
                <w:szCs w:val="16"/>
              </w:rPr>
              <w:t>or not to institute a procedure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Settled in another manner</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Issued opinions, proposals, recommendations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B02121" w:rsidP="003C2BB5">
            <w:pPr>
              <w:suppressAutoHyphens w:val="0"/>
              <w:spacing w:before="80" w:after="80" w:line="200" w:lineRule="exact"/>
              <w:jc w:val="center"/>
              <w:rPr>
                <w:i/>
                <w:sz w:val="16"/>
                <w:szCs w:val="16"/>
              </w:rPr>
            </w:pPr>
            <w:r>
              <w:rPr>
                <w:i/>
                <w:sz w:val="16"/>
                <w:szCs w:val="16"/>
              </w:rPr>
              <w:t>Procedures instituted</w:t>
            </w:r>
            <w:r>
              <w:rPr>
                <w:i/>
                <w:sz w:val="16"/>
                <w:szCs w:val="16"/>
              </w:rPr>
              <w:br/>
              <w:t>following an intervention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B02121" w:rsidP="003C2BB5">
            <w:pPr>
              <w:suppressAutoHyphens w:val="0"/>
              <w:spacing w:before="80" w:after="80" w:line="200" w:lineRule="exact"/>
              <w:jc w:val="center"/>
              <w:rPr>
                <w:i/>
                <w:sz w:val="16"/>
                <w:szCs w:val="16"/>
              </w:rPr>
            </w:pPr>
            <w:r>
              <w:rPr>
                <w:i/>
                <w:sz w:val="16"/>
                <w:szCs w:val="16"/>
              </w:rPr>
              <w:t>All legally prescribed</w:t>
            </w:r>
            <w:r>
              <w:rPr>
                <w:i/>
                <w:sz w:val="16"/>
                <w:szCs w:val="16"/>
              </w:rPr>
              <w:br/>
              <w:t>activities undertaken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B02121" w:rsidP="003C2BB5">
            <w:pPr>
              <w:suppressAutoHyphens w:val="0"/>
              <w:spacing w:before="80" w:after="80" w:line="200" w:lineRule="exact"/>
              <w:jc w:val="center"/>
              <w:rPr>
                <w:i/>
                <w:sz w:val="16"/>
                <w:szCs w:val="16"/>
              </w:rPr>
            </w:pPr>
            <w:r>
              <w:rPr>
                <w:i/>
                <w:sz w:val="16"/>
                <w:szCs w:val="16"/>
              </w:rPr>
              <w:t>No procedures instituted</w:t>
            </w:r>
            <w:r>
              <w:rPr>
                <w:i/>
                <w:sz w:val="16"/>
                <w:szCs w:val="16"/>
              </w:rPr>
              <w:br/>
              <w:t>despite an intervention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B02121" w:rsidP="003C2BB5">
            <w:pPr>
              <w:suppressAutoHyphens w:val="0"/>
              <w:spacing w:before="80" w:after="80" w:line="200" w:lineRule="exact"/>
              <w:jc w:val="center"/>
              <w:rPr>
                <w:i/>
                <w:sz w:val="16"/>
                <w:szCs w:val="16"/>
              </w:rPr>
            </w:pPr>
            <w:r>
              <w:rPr>
                <w:i/>
                <w:sz w:val="16"/>
                <w:szCs w:val="16"/>
              </w:rPr>
              <w:t>Information submitted</w:t>
            </w:r>
            <w:r>
              <w:rPr>
                <w:i/>
                <w:sz w:val="16"/>
                <w:szCs w:val="16"/>
              </w:rPr>
              <w:br/>
            </w:r>
            <w:r w:rsidR="00025212" w:rsidRPr="005A54D8">
              <w:rPr>
                <w:i/>
                <w:sz w:val="16"/>
                <w:szCs w:val="16"/>
              </w:rPr>
              <w:t>to Ministers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B02121" w:rsidP="003C2BB5">
            <w:pPr>
              <w:suppressAutoHyphens w:val="0"/>
              <w:spacing w:before="80" w:after="80" w:line="200" w:lineRule="exact"/>
              <w:jc w:val="center"/>
              <w:rPr>
                <w:i/>
                <w:sz w:val="16"/>
                <w:szCs w:val="16"/>
              </w:rPr>
            </w:pPr>
            <w:r>
              <w:rPr>
                <w:i/>
                <w:sz w:val="16"/>
                <w:szCs w:val="16"/>
              </w:rPr>
              <w:t>Information submitted</w:t>
            </w:r>
            <w:r>
              <w:rPr>
                <w:i/>
                <w:sz w:val="16"/>
                <w:szCs w:val="16"/>
              </w:rPr>
              <w:br/>
            </w:r>
            <w:r w:rsidR="00025212" w:rsidRPr="005A54D8">
              <w:rPr>
                <w:i/>
                <w:sz w:val="16"/>
                <w:szCs w:val="16"/>
              </w:rPr>
              <w:t>to the Government</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B02121" w:rsidP="003C2BB5">
            <w:pPr>
              <w:suppressAutoHyphens w:val="0"/>
              <w:spacing w:before="80" w:after="80" w:line="200" w:lineRule="exact"/>
              <w:jc w:val="center"/>
              <w:rPr>
                <w:i/>
                <w:sz w:val="16"/>
                <w:szCs w:val="16"/>
              </w:rPr>
            </w:pPr>
            <w:r>
              <w:rPr>
                <w:i/>
                <w:sz w:val="16"/>
                <w:szCs w:val="16"/>
              </w:rPr>
              <w:t>Total number</w:t>
            </w:r>
            <w:r>
              <w:rPr>
                <w:i/>
                <w:sz w:val="16"/>
                <w:szCs w:val="16"/>
              </w:rPr>
              <w:br/>
            </w:r>
            <w:r w:rsidR="00025212" w:rsidRPr="005A54D8">
              <w:rPr>
                <w:i/>
                <w:sz w:val="16"/>
                <w:szCs w:val="16"/>
              </w:rPr>
              <w:t>of closed cases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Pending case</w:t>
            </w:r>
          </w:p>
        </w:tc>
      </w:tr>
      <w:tr w:rsidR="00025212" w:rsidRPr="005A54D8" w:rsidTr="002B3C08">
        <w:trPr>
          <w:trHeight w:val="240"/>
        </w:trPr>
        <w:tc>
          <w:tcPr>
            <w:tcW w:w="3515" w:type="dxa"/>
            <w:tcBorders>
              <w:top w:val="single" w:sz="12" w:space="0" w:color="000000"/>
            </w:tcBorders>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Non-discrimination and Equitable Representation </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42</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50</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19</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36</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Social Protection</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193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223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55</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Labour Relations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412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479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424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65</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Housing Issues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Health Care</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52</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Pension and Disability Insurance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281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224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57</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Education, Science, Culture and Sports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Children’s Rights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137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18</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Urban Planning and Construction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215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47</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Environmental Protection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Finances</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Property Related Issues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360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451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362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89</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Consumer Rights</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673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831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387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301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265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678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153</w:t>
            </w:r>
          </w:p>
        </w:tc>
      </w:tr>
    </w:tbl>
    <w:p w:rsidR="00025212" w:rsidRPr="00025212" w:rsidRDefault="00B76271" w:rsidP="00B76271">
      <w:pPr>
        <w:pStyle w:val="H23G"/>
        <w:tabs>
          <w:tab w:val="right" w:pos="284"/>
        </w:tabs>
      </w:pPr>
      <w:r>
        <w:tab/>
      </w:r>
      <w:r>
        <w:tab/>
      </w:r>
      <w:r w:rsidR="00025212" w:rsidRPr="00025212">
        <w:t xml:space="preserve">Received, settled and pending applications in the period from 1 January to 31 December 2012 according to different areas </w:t>
      </w:r>
    </w:p>
    <w:tbl>
      <w:tblPr>
        <w:tblW w:w="0" w:type="auto"/>
        <w:tblInd w:w="283" w:type="dxa"/>
        <w:tblBorders>
          <w:top w:val="single" w:sz="4" w:space="0" w:color="000000"/>
          <w:bottom w:val="single" w:sz="12" w:space="0" w:color="000000"/>
        </w:tblBorders>
        <w:tblLayout w:type="fixed"/>
        <w:tblCellMar>
          <w:left w:w="0" w:type="dxa"/>
          <w:right w:w="0" w:type="dxa"/>
        </w:tblCellMar>
        <w:tblLook w:val="00E0"/>
      </w:tblPr>
      <w:tblGrid>
        <w:gridCol w:w="3515"/>
        <w:gridCol w:w="680"/>
        <w:gridCol w:w="680"/>
        <w:gridCol w:w="680"/>
        <w:gridCol w:w="680"/>
        <w:gridCol w:w="680"/>
        <w:gridCol w:w="680"/>
        <w:gridCol w:w="680"/>
        <w:gridCol w:w="680"/>
        <w:gridCol w:w="680"/>
        <w:gridCol w:w="680"/>
        <w:gridCol w:w="680"/>
        <w:gridCol w:w="680"/>
        <w:gridCol w:w="680"/>
      </w:tblGrid>
      <w:tr w:rsidR="00025212" w:rsidRPr="005A54D8" w:rsidTr="002B3C08">
        <w:trPr>
          <w:cantSplit/>
          <w:trHeight w:val="2268"/>
          <w:tblHeader/>
        </w:trPr>
        <w:tc>
          <w:tcPr>
            <w:tcW w:w="3515" w:type="dxa"/>
            <w:tcBorders>
              <w:top w:val="single" w:sz="4" w:space="0" w:color="000000"/>
              <w:bottom w:val="single" w:sz="12" w:space="0" w:color="000000"/>
            </w:tcBorders>
            <w:shd w:val="clear" w:color="auto" w:fill="auto"/>
            <w:vAlign w:val="bottom"/>
          </w:tcPr>
          <w:p w:rsidR="00025212" w:rsidRPr="005A54D8" w:rsidRDefault="00025212" w:rsidP="002B3C08">
            <w:pPr>
              <w:suppressAutoHyphens w:val="0"/>
              <w:spacing w:before="80" w:after="80" w:line="200" w:lineRule="exact"/>
              <w:rPr>
                <w:i/>
                <w:sz w:val="16"/>
                <w:szCs w:val="16"/>
              </w:rPr>
            </w:pPr>
            <w:r w:rsidRPr="005A54D8">
              <w:rPr>
                <w:i/>
                <w:sz w:val="16"/>
                <w:szCs w:val="16"/>
              </w:rPr>
              <w:t>Areas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Received in 2012</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102D8B" w:rsidP="003C2BB5">
            <w:pPr>
              <w:suppressAutoHyphens w:val="0"/>
              <w:spacing w:before="80" w:after="80" w:line="200" w:lineRule="exact"/>
              <w:jc w:val="center"/>
              <w:rPr>
                <w:i/>
                <w:sz w:val="16"/>
                <w:szCs w:val="16"/>
              </w:rPr>
            </w:pPr>
            <w:r>
              <w:rPr>
                <w:i/>
                <w:sz w:val="16"/>
                <w:szCs w:val="16"/>
              </w:rPr>
              <w:t>Transferred from the</w:t>
            </w:r>
            <w:r>
              <w:rPr>
                <w:i/>
                <w:sz w:val="16"/>
                <w:szCs w:val="16"/>
              </w:rPr>
              <w:br/>
            </w:r>
            <w:r w:rsidR="00025212" w:rsidRPr="005A54D8">
              <w:rPr>
                <w:i/>
                <w:sz w:val="16"/>
                <w:szCs w:val="16"/>
              </w:rPr>
              <w:t>previous year</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Total pending</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102D8B" w:rsidP="003C2BB5">
            <w:pPr>
              <w:suppressAutoHyphens w:val="0"/>
              <w:spacing w:before="80" w:after="80" w:line="200" w:lineRule="exact"/>
              <w:jc w:val="center"/>
              <w:rPr>
                <w:i/>
                <w:sz w:val="16"/>
                <w:szCs w:val="16"/>
              </w:rPr>
            </w:pPr>
            <w:r>
              <w:rPr>
                <w:i/>
                <w:sz w:val="16"/>
                <w:szCs w:val="16"/>
              </w:rPr>
              <w:t>Decision to stay the procedure</w:t>
            </w:r>
            <w:r>
              <w:rPr>
                <w:i/>
                <w:sz w:val="16"/>
                <w:szCs w:val="16"/>
              </w:rPr>
              <w:br/>
            </w:r>
            <w:r w:rsidR="00025212" w:rsidRPr="005A54D8">
              <w:rPr>
                <w:i/>
                <w:sz w:val="16"/>
                <w:szCs w:val="16"/>
              </w:rPr>
              <w:t>or not to institute a procedure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Settled in another manner</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Issued opinions, proposals, recommendations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102D8B" w:rsidP="003C2BB5">
            <w:pPr>
              <w:suppressAutoHyphens w:val="0"/>
              <w:spacing w:before="80" w:after="80" w:line="200" w:lineRule="exact"/>
              <w:jc w:val="center"/>
              <w:rPr>
                <w:i/>
                <w:sz w:val="16"/>
                <w:szCs w:val="16"/>
              </w:rPr>
            </w:pPr>
            <w:r>
              <w:rPr>
                <w:i/>
                <w:sz w:val="16"/>
                <w:szCs w:val="16"/>
              </w:rPr>
              <w:t>Procedures instituted</w:t>
            </w:r>
            <w:r>
              <w:rPr>
                <w:i/>
                <w:sz w:val="16"/>
                <w:szCs w:val="16"/>
              </w:rPr>
              <w:br/>
              <w:t>following an intervention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102D8B" w:rsidP="003C2BB5">
            <w:pPr>
              <w:suppressAutoHyphens w:val="0"/>
              <w:spacing w:before="80" w:after="80" w:line="200" w:lineRule="exact"/>
              <w:jc w:val="center"/>
              <w:rPr>
                <w:i/>
                <w:sz w:val="16"/>
                <w:szCs w:val="16"/>
              </w:rPr>
            </w:pPr>
            <w:r>
              <w:rPr>
                <w:i/>
                <w:sz w:val="16"/>
                <w:szCs w:val="16"/>
              </w:rPr>
              <w:t>All legally prescribed</w:t>
            </w:r>
            <w:r>
              <w:rPr>
                <w:i/>
                <w:sz w:val="16"/>
                <w:szCs w:val="16"/>
              </w:rPr>
              <w:br/>
              <w:t>activities undertaken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102D8B" w:rsidP="003C2BB5">
            <w:pPr>
              <w:suppressAutoHyphens w:val="0"/>
              <w:spacing w:before="80" w:after="80" w:line="200" w:lineRule="exact"/>
              <w:jc w:val="center"/>
              <w:rPr>
                <w:i/>
                <w:sz w:val="16"/>
                <w:szCs w:val="16"/>
              </w:rPr>
            </w:pPr>
            <w:r>
              <w:rPr>
                <w:i/>
                <w:sz w:val="16"/>
                <w:szCs w:val="16"/>
              </w:rPr>
              <w:t>No procedures instituted</w:t>
            </w:r>
            <w:r>
              <w:rPr>
                <w:i/>
                <w:sz w:val="16"/>
                <w:szCs w:val="16"/>
              </w:rPr>
              <w:br/>
              <w:t>despite an intervention</w:t>
            </w:r>
            <w:r>
              <w:rPr>
                <w:i/>
                <w:sz w:val="16"/>
                <w:szCs w:val="16"/>
              </w:rPr>
              <w:br/>
            </w:r>
            <w:r w:rsidR="00025212" w:rsidRPr="005A54D8">
              <w:rPr>
                <w:i/>
                <w:sz w:val="16"/>
                <w:szCs w:val="16"/>
              </w:rPr>
              <w:t>by the Ombudsman’s Office</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102D8B" w:rsidP="003C2BB5">
            <w:pPr>
              <w:suppressAutoHyphens w:val="0"/>
              <w:spacing w:before="80" w:after="80" w:line="200" w:lineRule="exact"/>
              <w:jc w:val="center"/>
              <w:rPr>
                <w:i/>
                <w:sz w:val="16"/>
                <w:szCs w:val="16"/>
              </w:rPr>
            </w:pPr>
            <w:r>
              <w:rPr>
                <w:i/>
                <w:sz w:val="16"/>
                <w:szCs w:val="16"/>
              </w:rPr>
              <w:t>Information submitted</w:t>
            </w:r>
            <w:r>
              <w:rPr>
                <w:i/>
                <w:sz w:val="16"/>
                <w:szCs w:val="16"/>
              </w:rPr>
              <w:br/>
            </w:r>
            <w:r w:rsidR="00025212" w:rsidRPr="005A54D8">
              <w:rPr>
                <w:i/>
                <w:sz w:val="16"/>
                <w:szCs w:val="16"/>
              </w:rPr>
              <w:t>to Ministers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102D8B" w:rsidP="003C2BB5">
            <w:pPr>
              <w:suppressAutoHyphens w:val="0"/>
              <w:spacing w:before="80" w:after="80" w:line="200" w:lineRule="exact"/>
              <w:jc w:val="center"/>
              <w:rPr>
                <w:i/>
                <w:sz w:val="16"/>
                <w:szCs w:val="16"/>
              </w:rPr>
            </w:pPr>
            <w:r>
              <w:rPr>
                <w:i/>
                <w:sz w:val="16"/>
                <w:szCs w:val="16"/>
              </w:rPr>
              <w:t>Information submitted</w:t>
            </w:r>
            <w:r>
              <w:rPr>
                <w:i/>
                <w:sz w:val="16"/>
                <w:szCs w:val="16"/>
              </w:rPr>
              <w:br/>
            </w:r>
            <w:r w:rsidR="00025212" w:rsidRPr="005A54D8">
              <w:rPr>
                <w:i/>
                <w:sz w:val="16"/>
                <w:szCs w:val="16"/>
              </w:rPr>
              <w:t>to the Government</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102D8B" w:rsidP="003C2BB5">
            <w:pPr>
              <w:suppressAutoHyphens w:val="0"/>
              <w:spacing w:before="80" w:after="80" w:line="200" w:lineRule="exact"/>
              <w:jc w:val="center"/>
              <w:rPr>
                <w:i/>
                <w:sz w:val="16"/>
                <w:szCs w:val="16"/>
              </w:rPr>
            </w:pPr>
            <w:r>
              <w:rPr>
                <w:i/>
                <w:sz w:val="16"/>
                <w:szCs w:val="16"/>
              </w:rPr>
              <w:t>Total number</w:t>
            </w:r>
            <w:r>
              <w:rPr>
                <w:i/>
                <w:sz w:val="16"/>
                <w:szCs w:val="16"/>
              </w:rPr>
              <w:br/>
            </w:r>
            <w:r w:rsidR="00025212" w:rsidRPr="005A54D8">
              <w:rPr>
                <w:i/>
                <w:sz w:val="16"/>
                <w:szCs w:val="16"/>
              </w:rPr>
              <w:t>of closed cases</w:t>
            </w:r>
          </w:p>
        </w:tc>
        <w:tc>
          <w:tcPr>
            <w:tcW w:w="680" w:type="dxa"/>
            <w:tcBorders>
              <w:top w:val="single" w:sz="4" w:space="0" w:color="000000"/>
              <w:bottom w:val="single" w:sz="12" w:space="0" w:color="000000"/>
            </w:tcBorders>
            <w:shd w:val="clear" w:color="auto" w:fill="auto"/>
            <w:textDirection w:val="btLr"/>
            <w:vAlign w:val="bottom"/>
          </w:tcPr>
          <w:p w:rsidR="00025212" w:rsidRPr="005A54D8" w:rsidRDefault="00025212" w:rsidP="003C2BB5">
            <w:pPr>
              <w:suppressAutoHyphens w:val="0"/>
              <w:spacing w:before="80" w:after="80" w:line="200" w:lineRule="exact"/>
              <w:jc w:val="center"/>
              <w:rPr>
                <w:i/>
                <w:sz w:val="16"/>
                <w:szCs w:val="16"/>
              </w:rPr>
            </w:pPr>
            <w:r w:rsidRPr="005A54D8">
              <w:rPr>
                <w:i/>
                <w:sz w:val="16"/>
                <w:szCs w:val="16"/>
              </w:rPr>
              <w:t>Pending case</w:t>
            </w:r>
          </w:p>
        </w:tc>
      </w:tr>
      <w:tr w:rsidR="00025212" w:rsidRPr="005A54D8" w:rsidTr="002B3C08">
        <w:trPr>
          <w:trHeight w:val="240"/>
        </w:trPr>
        <w:tc>
          <w:tcPr>
            <w:tcW w:w="3515" w:type="dxa"/>
            <w:tcBorders>
              <w:top w:val="single" w:sz="12" w:space="0" w:color="000000"/>
            </w:tcBorders>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Non-discrimination and Equitable Representation </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32</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46</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26</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34</w:t>
            </w:r>
          </w:p>
        </w:tc>
        <w:tc>
          <w:tcPr>
            <w:tcW w:w="680" w:type="dxa"/>
            <w:tcBorders>
              <w:top w:val="single" w:sz="12" w:space="0" w:color="000000"/>
            </w:tcBorders>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Social Protection</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240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143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249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46</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Labour Relations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306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371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204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279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92</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Housing Issues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Health Care</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218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100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170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48</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Pension and Disability Insurance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241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132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61</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Education, Science, Culture and Sports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Children’s Rights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179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Urban Planning and Construction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202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129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49</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Environmental Protection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Finances</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130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47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139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20</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 xml:space="preserve">Property Related Issues </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272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89</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361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207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292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69</w:t>
            </w:r>
          </w:p>
        </w:tc>
      </w:tr>
      <w:tr w:rsidR="00025212" w:rsidRPr="005A54D8" w:rsidTr="002B3C08">
        <w:trPr>
          <w:trHeight w:val="240"/>
        </w:trPr>
        <w:tc>
          <w:tcPr>
            <w:tcW w:w="3515" w:type="dxa"/>
            <w:shd w:val="clear" w:color="auto" w:fill="auto"/>
          </w:tcPr>
          <w:p w:rsidR="00025212" w:rsidRPr="005A54D8" w:rsidRDefault="00025212" w:rsidP="002B3C08">
            <w:pPr>
              <w:suppressAutoHyphens w:val="0"/>
              <w:spacing w:before="40" w:after="40" w:line="220" w:lineRule="exact"/>
              <w:rPr>
                <w:sz w:val="18"/>
                <w:szCs w:val="16"/>
              </w:rPr>
            </w:pPr>
            <w:r w:rsidRPr="005A54D8">
              <w:rPr>
                <w:sz w:val="18"/>
                <w:szCs w:val="16"/>
              </w:rPr>
              <w:t>Consumer Rights</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948</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153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w:t>
            </w:r>
            <w:r w:rsidR="0039206E">
              <w:rPr>
                <w:sz w:val="18"/>
                <w:szCs w:val="16"/>
              </w:rPr>
              <w:t>,</w:t>
            </w:r>
            <w:r w:rsidRPr="005A54D8">
              <w:rPr>
                <w:sz w:val="18"/>
                <w:szCs w:val="16"/>
              </w:rPr>
              <w:t>101</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672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16</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330</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233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65</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32</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3</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987</w:t>
            </w:r>
          </w:p>
        </w:tc>
        <w:tc>
          <w:tcPr>
            <w:tcW w:w="680" w:type="dxa"/>
            <w:shd w:val="clear" w:color="auto" w:fill="auto"/>
            <w:vAlign w:val="bottom"/>
          </w:tcPr>
          <w:p w:rsidR="00025212" w:rsidRPr="005A54D8" w:rsidRDefault="00025212" w:rsidP="002B3C08">
            <w:pPr>
              <w:suppressAutoHyphens w:val="0"/>
              <w:spacing w:before="40" w:after="40" w:line="220" w:lineRule="exact"/>
              <w:jc w:val="right"/>
              <w:rPr>
                <w:sz w:val="18"/>
                <w:szCs w:val="16"/>
              </w:rPr>
            </w:pPr>
            <w:r w:rsidRPr="005A54D8">
              <w:rPr>
                <w:sz w:val="18"/>
                <w:szCs w:val="16"/>
              </w:rPr>
              <w:t>114</w:t>
            </w:r>
          </w:p>
        </w:tc>
      </w:tr>
    </w:tbl>
    <w:p w:rsidR="00025212" w:rsidRPr="00025212" w:rsidRDefault="00025212" w:rsidP="00025212">
      <w:pPr>
        <w:tabs>
          <w:tab w:val="left" w:pos="5795"/>
        </w:tabs>
        <w:suppressAutoHyphens w:val="0"/>
        <w:spacing w:line="240" w:lineRule="auto"/>
        <w:rPr>
          <w:rFonts w:ascii="StobiSerif Regular" w:hAnsi="StobiSerif Regular" w:cs="StobiSerif Regular"/>
          <w:b/>
          <w:bCs/>
          <w:sz w:val="22"/>
          <w:szCs w:val="22"/>
        </w:rPr>
      </w:pPr>
    </w:p>
    <w:p w:rsidR="00F7599E" w:rsidRDefault="00F7599E" w:rsidP="00025212">
      <w:pPr>
        <w:sectPr w:rsidR="00F7599E" w:rsidSect="00F7599E">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pPr>
    </w:p>
    <w:p w:rsidR="00D7562C" w:rsidRPr="00D7562C" w:rsidRDefault="00D7562C" w:rsidP="00D7562C">
      <w:pPr>
        <w:pStyle w:val="H1G"/>
      </w:pPr>
      <w:r>
        <w:tab/>
        <w:t>A.</w:t>
      </w:r>
      <w:r>
        <w:tab/>
      </w:r>
      <w:r w:rsidRPr="00D7562C">
        <w:t>Right to continual improvement of the conditions for life</w:t>
      </w:r>
    </w:p>
    <w:p w:rsidR="00D7562C" w:rsidRPr="00D7562C" w:rsidRDefault="00D7562C" w:rsidP="00D7562C">
      <w:pPr>
        <w:pStyle w:val="SingleTxtG"/>
        <w:numPr>
          <w:ilvl w:val="0"/>
          <w:numId w:val="39"/>
        </w:numPr>
        <w:ind w:left="1134" w:firstLine="0"/>
      </w:pPr>
      <w:r w:rsidRPr="00D7562C">
        <w:t xml:space="preserve">In 2010, the Government of the Republic of Macedonia adopted a National Strategy for reduction of poverty and social exclusion, covering the period from 2010 to 2020. </w:t>
      </w:r>
    </w:p>
    <w:p w:rsidR="00D7562C" w:rsidRPr="00D7562C" w:rsidRDefault="00D7562C" w:rsidP="00D7562C">
      <w:pPr>
        <w:pStyle w:val="SingleTxtG"/>
        <w:numPr>
          <w:ilvl w:val="0"/>
          <w:numId w:val="39"/>
        </w:numPr>
        <w:ind w:left="1134" w:firstLine="0"/>
      </w:pPr>
      <w:r w:rsidRPr="00D7562C">
        <w:t xml:space="preserve">The implementation of the measures and activities set forth under the Strategy has produced certain results, such as increase of the employment rate, number of social protection beneficiaries, type of social protection benefits, extent of coverage of beneficiaries of social protection benefits, greater child protection. There have been major changes in the area of education following the introduction of compulsory secondary education and the expansion of the network of higher education institutions. Furthermore, there has been progress in IT system accessibility and availability. Finally, there have been favourable changes in the area of pension, disability and health insurance. </w:t>
      </w:r>
    </w:p>
    <w:p w:rsidR="00D7562C" w:rsidRPr="00D7562C" w:rsidRDefault="00D7562C" w:rsidP="00D7562C">
      <w:pPr>
        <w:pStyle w:val="SingleTxtG"/>
        <w:numPr>
          <w:ilvl w:val="0"/>
          <w:numId w:val="39"/>
        </w:numPr>
        <w:ind w:left="1134" w:firstLine="0"/>
      </w:pPr>
      <w:r w:rsidRPr="00D7562C">
        <w:t xml:space="preserve">Aiming at harmonizing the above referred to Strategy with </w:t>
      </w:r>
      <w:r w:rsidR="00290E42">
        <w:t>the Europe 2020 Strategy for EU’</w:t>
      </w:r>
      <w:r w:rsidRPr="00D7562C">
        <w:t>s growth and development, the Republic of Macedonia revised its strategy in 2013 and incorporated specific features of certain target vulnerable groups, their needs and requirements.</w:t>
      </w:r>
      <w:r w:rsidR="00290E42">
        <w:t xml:space="preserve"> </w:t>
      </w:r>
    </w:p>
    <w:p w:rsidR="00D7562C" w:rsidRPr="00D7562C" w:rsidRDefault="00D7562C" w:rsidP="00D7562C">
      <w:pPr>
        <w:pStyle w:val="SingleTxtG"/>
        <w:numPr>
          <w:ilvl w:val="0"/>
          <w:numId w:val="39"/>
        </w:numPr>
        <w:ind w:left="1134" w:firstLine="0"/>
      </w:pPr>
      <w:r w:rsidRPr="00D7562C">
        <w:t xml:space="preserve">In the context of implementing the National Strategy, the Government of the Republic of Macedonia adopts annual action plans envisaging measures and activities to be undertaken within given deadlines, while defining the implementing bodies and the budget for the activities. </w:t>
      </w:r>
    </w:p>
    <w:p w:rsidR="00D7562C" w:rsidRPr="00D7562C" w:rsidRDefault="00D7562C" w:rsidP="0070686A">
      <w:pPr>
        <w:pStyle w:val="H1G"/>
      </w:pPr>
      <w:r>
        <w:tab/>
        <w:t>B.</w:t>
      </w:r>
      <w:r>
        <w:tab/>
      </w:r>
      <w:r w:rsidRPr="00D7562C">
        <w:t xml:space="preserve">Right to </w:t>
      </w:r>
      <w:r w:rsidR="002B7448">
        <w:t>a</w:t>
      </w:r>
      <w:r w:rsidRPr="00D7562C">
        <w:t xml:space="preserve">dequate </w:t>
      </w:r>
      <w:r w:rsidR="002B7448">
        <w:t>f</w:t>
      </w:r>
      <w:r w:rsidRPr="00D7562C">
        <w:t>ood</w:t>
      </w:r>
    </w:p>
    <w:p w:rsidR="00D7562C" w:rsidRPr="00D7562C" w:rsidRDefault="00D7562C" w:rsidP="00D7562C">
      <w:pPr>
        <w:pStyle w:val="SingleTxtG"/>
        <w:numPr>
          <w:ilvl w:val="0"/>
          <w:numId w:val="39"/>
        </w:numPr>
        <w:ind w:left="1134" w:firstLine="0"/>
      </w:pPr>
      <w:r w:rsidRPr="00D7562C">
        <w:t xml:space="preserve">The Republic of Macedonia has adopted Action Plans on Food and Nutrition for the 2004-2008 period, and then for the 2009-2014 period. These Action Plans define specific activities aimed at reducing: the prevalence of non-communicable food related diseases, the growing obesity among children and adolescents, the prevalence of diseases caused by deficit of micronutrients, the incidence of food related illnesses. The activities under the Action Plans are pursued as part of the National Public Health Program, which the Government of the Republic of Macedonia adopts each year, and which is implemented by the Public Health Institute of the Republic of Macedonia, in cooperation with the 10 Public Health Centres. </w:t>
      </w:r>
    </w:p>
    <w:p w:rsidR="00D7562C" w:rsidRPr="00D7562C" w:rsidRDefault="00D7562C" w:rsidP="00D7562C">
      <w:pPr>
        <w:pStyle w:val="SingleTxtG"/>
        <w:numPr>
          <w:ilvl w:val="0"/>
          <w:numId w:val="39"/>
        </w:numPr>
        <w:ind w:left="1134" w:firstLine="0"/>
      </w:pPr>
      <w:r w:rsidRPr="00D7562C">
        <w:t>The Public Health Institute regularly publishes brochures designed to inform the public about the principles of and needs for a healthy diet and the diets for various categories of persons (Diet for Tuberculosis Patients, Five Keys to a Safe Food, What are Refreshing Non-Alcoholic Drinks?, Eat Breakfast and Have Fruits and Vegetables Every Day, Rulebook on Adequate Diet for Infants and Little Children, Rulebook on Diet for the Elderly, Rulebook on Diet for Cancer Patients etc.) and holds lectures for health care professionals and the general public on numerous issues, including the topic of adequate diet.</w:t>
      </w:r>
    </w:p>
    <w:p w:rsidR="00D7562C" w:rsidRPr="00D7562C" w:rsidRDefault="00D7562C" w:rsidP="00D7562C">
      <w:pPr>
        <w:pStyle w:val="SingleTxtG"/>
        <w:numPr>
          <w:ilvl w:val="0"/>
          <w:numId w:val="39"/>
        </w:numPr>
        <w:ind w:left="1134" w:firstLine="0"/>
      </w:pPr>
      <w:r w:rsidRPr="00D7562C">
        <w:t xml:space="preserve">In </w:t>
      </w:r>
      <w:smartTag w:uri="urn:schemas-microsoft-com:office:smarttags" w:element="metricconverter">
        <w:smartTagPr>
          <w:attr w:name="ProductID" w:val="2008, in"/>
        </w:smartTagPr>
        <w:r w:rsidRPr="00D7562C">
          <w:t>2008, in</w:t>
        </w:r>
      </w:smartTag>
      <w:r w:rsidRPr="00D7562C">
        <w:t xml:space="preserve"> accordance with the adopted Programme for Development of Agriculture, the Government of the Republic of Macedonia provided considerable funds in order to improve the offer of favourable loans for this sector. The goal is to improve the access to long-term and short-term loans by farmers, as</w:t>
      </w:r>
      <w:r w:rsidRPr="00D7562C">
        <w:rPr>
          <w:rFonts w:ascii="StobiSerif Regular" w:eastAsia="Calibri" w:hAnsi="StobiSerif Regular" w:cs="StobiSerif Regular"/>
          <w:sz w:val="22"/>
          <w:szCs w:val="22"/>
          <w:lang w:eastAsia="en-GB"/>
        </w:rPr>
        <w:t xml:space="preserve"> </w:t>
      </w:r>
      <w:r w:rsidRPr="00D7562C">
        <w:t xml:space="preserve">well as by small and medium-sized enterprises the primary activity of which is processing and exporting agricultural products, which will contribute to ensuring sustainable economic growth and higher employment. Further information on crediting can be found in the annual agricultural report, which is available at </w:t>
      </w:r>
      <w:hyperlink r:id="rId20" w:history="1">
        <w:r w:rsidRPr="00D7562C">
          <w:t>www.zpis.gov.mk</w:t>
        </w:r>
      </w:hyperlink>
      <w:r w:rsidRPr="00D7562C">
        <w:t xml:space="preserve">. </w:t>
      </w:r>
    </w:p>
    <w:p w:rsidR="00D7562C" w:rsidRPr="00D7562C" w:rsidRDefault="00D7562C" w:rsidP="008B086F">
      <w:pPr>
        <w:pStyle w:val="SingleTxtG"/>
        <w:numPr>
          <w:ilvl w:val="0"/>
          <w:numId w:val="39"/>
        </w:numPr>
        <w:ind w:left="1134" w:firstLine="0"/>
      </w:pPr>
      <w:r w:rsidRPr="00D7562C">
        <w:t>Article 40 of the Law on Agricultural Land regulates the granting of agricultural land owned by the state to be used by a certain category of disadvantaged persons. The Programme for Granting State-Owned Agricultural Land (Official Gazette o</w:t>
      </w:r>
      <w:r w:rsidR="00CB73A3">
        <w:t>f the Republic of Macedonia No. </w:t>
      </w:r>
      <w:r w:rsidRPr="00D7562C">
        <w:t>80/12) was also adopted. When they acquire the agricultural land, the beneficiaries of this Programme will also have the right to receive financial assistance de minimis,</w:t>
      </w:r>
      <w:r w:rsidR="00290E42">
        <w:t xml:space="preserve"> </w:t>
      </w:r>
      <w:r w:rsidRPr="00D7562C">
        <w:t>in accordance with the Law on Agriculture and Rural Development (Official Gazette of the Republic</w:t>
      </w:r>
      <w:r w:rsidR="00CB73A3">
        <w:t xml:space="preserve"> of Macedonia No. </w:t>
      </w:r>
      <w:r w:rsidRPr="00D7562C">
        <w:t>49/10) in order to start up their agricultural operations. In addition to this assistance, in accordance with the Operational Plan Amending the Operational Plan for Active Employment Programmes and Measures for the Year 2013, the Ministry of Labour and Social Policy will give a monthly allowance to the land beneficiary amounting to the welfare that he or she received hitherto in the first 24</w:t>
      </w:r>
      <w:r w:rsidR="008B086F">
        <w:t> </w:t>
      </w:r>
      <w:r w:rsidRPr="00D7562C">
        <w:t>months of using the land; then it will pay the pension, disability and health insurance and the fee for registration in the individual farmer registry.</w:t>
      </w:r>
    </w:p>
    <w:p w:rsidR="00D7562C" w:rsidRPr="00D7562C" w:rsidRDefault="00D7562C" w:rsidP="008B086F">
      <w:pPr>
        <w:pStyle w:val="SingleTxtG"/>
        <w:numPr>
          <w:ilvl w:val="0"/>
          <w:numId w:val="39"/>
        </w:numPr>
        <w:ind w:left="1134" w:firstLine="0"/>
      </w:pPr>
      <w:r w:rsidRPr="00D7562C">
        <w:t>Upon concluding the usus fructus contracts, the beneficiaries should register via the Pension and Disability Fund of Macedonia as individual farmers whose primary activity is agriculture. The duration of the usus fructus for which the agricultural land is granted is 5</w:t>
      </w:r>
      <w:r w:rsidR="008B086F">
        <w:t> </w:t>
      </w:r>
      <w:r w:rsidRPr="00D7562C">
        <w:t xml:space="preserve">years, and all disadvantaged persons who receive welfare benefits have the right to participate in the public calls for usus fructus. To date, 2 calls were realized, whereas the third call is in progress. 41 applications were submitted at the first public call and usus fructus contracts were concluded with 34 persons for a total area of </w:t>
      </w:r>
      <w:smartTag w:uri="urn:schemas-microsoft-com:office:smarttags" w:element="metricconverter">
        <w:smartTagPr>
          <w:attr w:name="ProductID" w:val="100 hectares"/>
        </w:smartTagPr>
        <w:r w:rsidRPr="00D7562C">
          <w:t>100 hectares</w:t>
        </w:r>
      </w:smartTag>
      <w:r w:rsidRPr="00D7562C">
        <w:t>, whereas at the second public call 5 applications were submitted and contracts were concluded with 3</w:t>
      </w:r>
      <w:r w:rsidR="008B086F">
        <w:t> </w:t>
      </w:r>
      <w:r w:rsidRPr="00D7562C">
        <w:t xml:space="preserve">persons for an area of </w:t>
      </w:r>
      <w:smartTag w:uri="urn:schemas-microsoft-com:office:smarttags" w:element="metricconverter">
        <w:smartTagPr>
          <w:attr w:name="ProductID" w:val="10 hectares"/>
        </w:smartTagPr>
        <w:r w:rsidRPr="00D7562C">
          <w:t>10 hectares</w:t>
        </w:r>
      </w:smartTag>
      <w:r w:rsidRPr="00D7562C">
        <w:t>. At present, a decision is pending on the third public call, having received 5 applications.</w:t>
      </w:r>
    </w:p>
    <w:p w:rsidR="00D7562C" w:rsidRPr="00D7562C" w:rsidRDefault="00D7562C" w:rsidP="0070686A">
      <w:pPr>
        <w:pStyle w:val="H1G"/>
      </w:pPr>
      <w:r>
        <w:tab/>
        <w:t>C.</w:t>
      </w:r>
      <w:r>
        <w:tab/>
      </w:r>
      <w:r w:rsidR="002B7448">
        <w:t>R</w:t>
      </w:r>
      <w:r w:rsidRPr="00D7562C">
        <w:t>ight to water</w:t>
      </w:r>
    </w:p>
    <w:p w:rsidR="00D7562C" w:rsidRPr="00D7562C" w:rsidRDefault="00D7562C" w:rsidP="00D7562C">
      <w:pPr>
        <w:pStyle w:val="SingleTxtG"/>
        <w:numPr>
          <w:ilvl w:val="0"/>
          <w:numId w:val="39"/>
        </w:numPr>
        <w:ind w:left="1134" w:firstLine="0"/>
      </w:pPr>
      <w:r w:rsidRPr="00D7562C">
        <w:t xml:space="preserve">The Law on Health Care envisages measures and activities for protection against the harmful effects of water pollution on public health, for maintaining public health, for detecting, preventing and eradicating infectious diseases, and for ensuring minimum hygienic and epidemiological standards for the population. </w:t>
      </w:r>
    </w:p>
    <w:p w:rsidR="00D7562C" w:rsidRPr="00D7562C" w:rsidRDefault="00AD674D" w:rsidP="00720BEA">
      <w:pPr>
        <w:pStyle w:val="H23G"/>
      </w:pPr>
      <w:r>
        <w:tab/>
      </w:r>
      <w:r>
        <w:tab/>
      </w:r>
      <w:r w:rsidR="00D7562C" w:rsidRPr="00D7562C">
        <w:t>Access to safe drinking water by the population with disag</w:t>
      </w:r>
      <w:r w:rsidR="00A018D4">
        <w:t xml:space="preserve">gregated data, </w:t>
      </w:r>
      <w:r w:rsidR="00520DD8">
        <w:br/>
      </w:r>
      <w:r w:rsidR="00A018D4">
        <w:t>urban/rural area</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1134"/>
        <w:gridCol w:w="624"/>
        <w:gridCol w:w="624"/>
        <w:gridCol w:w="624"/>
        <w:gridCol w:w="624"/>
        <w:gridCol w:w="624"/>
        <w:gridCol w:w="624"/>
        <w:gridCol w:w="624"/>
        <w:gridCol w:w="624"/>
        <w:gridCol w:w="624"/>
        <w:gridCol w:w="624"/>
      </w:tblGrid>
      <w:tr w:rsidR="00D7562C" w:rsidRPr="00A018D4" w:rsidTr="0077583C">
        <w:trPr>
          <w:trHeight w:val="240"/>
          <w:tblHeader/>
        </w:trPr>
        <w:tc>
          <w:tcPr>
            <w:tcW w:w="1134" w:type="dxa"/>
            <w:tcBorders>
              <w:top w:val="single" w:sz="4" w:space="0" w:color="000000"/>
              <w:bottom w:val="single" w:sz="12" w:space="0" w:color="000000"/>
            </w:tcBorders>
            <w:shd w:val="clear" w:color="auto" w:fill="auto"/>
            <w:vAlign w:val="bottom"/>
          </w:tcPr>
          <w:p w:rsidR="00D7562C" w:rsidRPr="00A018D4" w:rsidRDefault="00D7562C" w:rsidP="003C2BB5">
            <w:pPr>
              <w:suppressAutoHyphens w:val="0"/>
              <w:spacing w:before="80" w:after="80" w:line="200" w:lineRule="exact"/>
              <w:jc w:val="center"/>
              <w:rPr>
                <w:bCs/>
                <w:i/>
                <w:iCs/>
                <w:sz w:val="16"/>
                <w:szCs w:val="16"/>
              </w:rPr>
            </w:pPr>
            <w:r w:rsidRPr="00A018D4">
              <w:rPr>
                <w:bCs/>
                <w:i/>
                <w:iCs/>
                <w:sz w:val="16"/>
                <w:szCs w:val="16"/>
              </w:rPr>
              <w:t>Drinking water</w:t>
            </w:r>
          </w:p>
        </w:tc>
        <w:tc>
          <w:tcPr>
            <w:tcW w:w="624" w:type="dxa"/>
            <w:tcBorders>
              <w:top w:val="single" w:sz="4" w:space="0" w:color="000000"/>
              <w:bottom w:val="single" w:sz="12" w:space="0" w:color="000000"/>
            </w:tcBorders>
            <w:shd w:val="clear" w:color="auto" w:fill="auto"/>
            <w:vAlign w:val="bottom"/>
          </w:tcPr>
          <w:p w:rsidR="00D7562C" w:rsidRPr="00A018D4" w:rsidRDefault="00D7562C" w:rsidP="003C2BB5">
            <w:pPr>
              <w:suppressAutoHyphens w:val="0"/>
              <w:spacing w:before="80" w:after="80" w:line="200" w:lineRule="exact"/>
              <w:jc w:val="center"/>
              <w:rPr>
                <w:bCs/>
                <w:i/>
                <w:iCs/>
                <w:sz w:val="16"/>
                <w:szCs w:val="16"/>
              </w:rPr>
            </w:pPr>
            <w:r w:rsidRPr="00A018D4">
              <w:rPr>
                <w:bCs/>
                <w:i/>
                <w:iCs/>
                <w:sz w:val="16"/>
                <w:szCs w:val="16"/>
              </w:rPr>
              <w:t>1971</w:t>
            </w:r>
          </w:p>
        </w:tc>
        <w:tc>
          <w:tcPr>
            <w:tcW w:w="624" w:type="dxa"/>
            <w:tcBorders>
              <w:top w:val="single" w:sz="4" w:space="0" w:color="000000"/>
              <w:bottom w:val="single" w:sz="12" w:space="0" w:color="000000"/>
            </w:tcBorders>
            <w:shd w:val="clear" w:color="auto" w:fill="auto"/>
            <w:vAlign w:val="bottom"/>
          </w:tcPr>
          <w:p w:rsidR="00D7562C" w:rsidRPr="00A018D4" w:rsidRDefault="00D7562C" w:rsidP="003C2BB5">
            <w:pPr>
              <w:suppressAutoHyphens w:val="0"/>
              <w:spacing w:before="80" w:after="80" w:line="200" w:lineRule="exact"/>
              <w:jc w:val="center"/>
              <w:rPr>
                <w:bCs/>
                <w:i/>
                <w:iCs/>
                <w:sz w:val="16"/>
                <w:szCs w:val="16"/>
              </w:rPr>
            </w:pPr>
            <w:r w:rsidRPr="00A018D4">
              <w:rPr>
                <w:bCs/>
                <w:i/>
                <w:iCs/>
                <w:sz w:val="16"/>
                <w:szCs w:val="16"/>
              </w:rPr>
              <w:t>1981</w:t>
            </w:r>
          </w:p>
        </w:tc>
        <w:tc>
          <w:tcPr>
            <w:tcW w:w="624" w:type="dxa"/>
            <w:tcBorders>
              <w:top w:val="single" w:sz="4" w:space="0" w:color="000000"/>
              <w:bottom w:val="single" w:sz="12" w:space="0" w:color="000000"/>
            </w:tcBorders>
            <w:shd w:val="clear" w:color="auto" w:fill="auto"/>
            <w:vAlign w:val="bottom"/>
          </w:tcPr>
          <w:p w:rsidR="00D7562C" w:rsidRPr="00A018D4" w:rsidRDefault="00D7562C" w:rsidP="003C2BB5">
            <w:pPr>
              <w:suppressAutoHyphens w:val="0"/>
              <w:spacing w:before="80" w:after="80" w:line="200" w:lineRule="exact"/>
              <w:jc w:val="center"/>
              <w:rPr>
                <w:bCs/>
                <w:i/>
                <w:iCs/>
                <w:sz w:val="16"/>
                <w:szCs w:val="16"/>
              </w:rPr>
            </w:pPr>
            <w:r w:rsidRPr="00A018D4">
              <w:rPr>
                <w:bCs/>
                <w:i/>
                <w:iCs/>
                <w:sz w:val="16"/>
                <w:szCs w:val="16"/>
              </w:rPr>
              <w:t>1991</w:t>
            </w:r>
          </w:p>
        </w:tc>
        <w:tc>
          <w:tcPr>
            <w:tcW w:w="624" w:type="dxa"/>
            <w:tcBorders>
              <w:top w:val="single" w:sz="4" w:space="0" w:color="000000"/>
              <w:bottom w:val="single" w:sz="12" w:space="0" w:color="000000"/>
            </w:tcBorders>
            <w:shd w:val="clear" w:color="auto" w:fill="auto"/>
            <w:vAlign w:val="bottom"/>
          </w:tcPr>
          <w:p w:rsidR="00D7562C" w:rsidRPr="00A018D4" w:rsidRDefault="00D7562C" w:rsidP="003C2BB5">
            <w:pPr>
              <w:suppressAutoHyphens w:val="0"/>
              <w:spacing w:before="80" w:after="80" w:line="200" w:lineRule="exact"/>
              <w:jc w:val="center"/>
              <w:rPr>
                <w:bCs/>
                <w:i/>
                <w:iCs/>
                <w:sz w:val="16"/>
                <w:szCs w:val="16"/>
              </w:rPr>
            </w:pPr>
            <w:r w:rsidRPr="00A018D4">
              <w:rPr>
                <w:bCs/>
                <w:i/>
                <w:iCs/>
                <w:sz w:val="16"/>
                <w:szCs w:val="16"/>
              </w:rPr>
              <w:t>1998</w:t>
            </w:r>
          </w:p>
        </w:tc>
        <w:tc>
          <w:tcPr>
            <w:tcW w:w="624" w:type="dxa"/>
            <w:tcBorders>
              <w:top w:val="single" w:sz="4" w:space="0" w:color="000000"/>
              <w:bottom w:val="single" w:sz="12" w:space="0" w:color="000000"/>
            </w:tcBorders>
            <w:shd w:val="clear" w:color="auto" w:fill="auto"/>
            <w:vAlign w:val="bottom"/>
          </w:tcPr>
          <w:p w:rsidR="00D7562C" w:rsidRPr="00A018D4" w:rsidRDefault="00D7562C" w:rsidP="003C2BB5">
            <w:pPr>
              <w:suppressAutoHyphens w:val="0"/>
              <w:spacing w:before="80" w:after="80" w:line="200" w:lineRule="exact"/>
              <w:jc w:val="center"/>
              <w:rPr>
                <w:bCs/>
                <w:i/>
                <w:iCs/>
                <w:sz w:val="16"/>
                <w:szCs w:val="16"/>
              </w:rPr>
            </w:pPr>
            <w:r w:rsidRPr="00A018D4">
              <w:rPr>
                <w:bCs/>
                <w:i/>
                <w:iCs/>
                <w:sz w:val="16"/>
                <w:szCs w:val="16"/>
              </w:rPr>
              <w:t>1999</w:t>
            </w:r>
          </w:p>
        </w:tc>
        <w:tc>
          <w:tcPr>
            <w:tcW w:w="624" w:type="dxa"/>
            <w:tcBorders>
              <w:top w:val="single" w:sz="4" w:space="0" w:color="000000"/>
              <w:bottom w:val="single" w:sz="12" w:space="0" w:color="000000"/>
            </w:tcBorders>
            <w:shd w:val="clear" w:color="auto" w:fill="auto"/>
            <w:vAlign w:val="bottom"/>
          </w:tcPr>
          <w:p w:rsidR="00D7562C" w:rsidRPr="00A018D4" w:rsidRDefault="00D7562C" w:rsidP="003C2BB5">
            <w:pPr>
              <w:suppressAutoHyphens w:val="0"/>
              <w:spacing w:before="80" w:after="80" w:line="200" w:lineRule="exact"/>
              <w:jc w:val="center"/>
              <w:rPr>
                <w:bCs/>
                <w:i/>
                <w:iCs/>
                <w:sz w:val="16"/>
                <w:szCs w:val="16"/>
              </w:rPr>
            </w:pPr>
            <w:r w:rsidRPr="00A018D4">
              <w:rPr>
                <w:bCs/>
                <w:i/>
                <w:iCs/>
                <w:sz w:val="16"/>
                <w:szCs w:val="16"/>
              </w:rPr>
              <w:t>2003</w:t>
            </w:r>
          </w:p>
        </w:tc>
        <w:tc>
          <w:tcPr>
            <w:tcW w:w="624" w:type="dxa"/>
            <w:tcBorders>
              <w:top w:val="single" w:sz="4" w:space="0" w:color="000000"/>
              <w:bottom w:val="single" w:sz="12" w:space="0" w:color="000000"/>
            </w:tcBorders>
            <w:shd w:val="clear" w:color="auto" w:fill="auto"/>
            <w:vAlign w:val="bottom"/>
          </w:tcPr>
          <w:p w:rsidR="00D7562C" w:rsidRPr="00A018D4" w:rsidRDefault="00D7562C" w:rsidP="003C2BB5">
            <w:pPr>
              <w:suppressAutoHyphens w:val="0"/>
              <w:spacing w:before="80" w:after="80" w:line="200" w:lineRule="exact"/>
              <w:jc w:val="center"/>
              <w:rPr>
                <w:bCs/>
                <w:i/>
                <w:iCs/>
                <w:sz w:val="16"/>
                <w:szCs w:val="16"/>
              </w:rPr>
            </w:pPr>
            <w:r w:rsidRPr="00A018D4">
              <w:rPr>
                <w:bCs/>
                <w:i/>
                <w:iCs/>
                <w:sz w:val="16"/>
                <w:szCs w:val="16"/>
              </w:rPr>
              <w:t>2005</w:t>
            </w:r>
          </w:p>
        </w:tc>
        <w:tc>
          <w:tcPr>
            <w:tcW w:w="624" w:type="dxa"/>
            <w:tcBorders>
              <w:top w:val="single" w:sz="4" w:space="0" w:color="000000"/>
              <w:bottom w:val="single" w:sz="12" w:space="0" w:color="000000"/>
            </w:tcBorders>
            <w:shd w:val="clear" w:color="auto" w:fill="auto"/>
            <w:vAlign w:val="bottom"/>
          </w:tcPr>
          <w:p w:rsidR="00D7562C" w:rsidRPr="00A018D4" w:rsidRDefault="00D7562C" w:rsidP="003C2BB5">
            <w:pPr>
              <w:suppressAutoHyphens w:val="0"/>
              <w:spacing w:before="80" w:after="80" w:line="200" w:lineRule="exact"/>
              <w:jc w:val="center"/>
              <w:rPr>
                <w:bCs/>
                <w:i/>
                <w:iCs/>
                <w:sz w:val="16"/>
                <w:szCs w:val="16"/>
              </w:rPr>
            </w:pPr>
            <w:r w:rsidRPr="00A018D4">
              <w:rPr>
                <w:bCs/>
                <w:i/>
                <w:iCs/>
                <w:sz w:val="16"/>
                <w:szCs w:val="16"/>
              </w:rPr>
              <w:t>2007</w:t>
            </w:r>
          </w:p>
        </w:tc>
        <w:tc>
          <w:tcPr>
            <w:tcW w:w="624" w:type="dxa"/>
            <w:tcBorders>
              <w:top w:val="single" w:sz="4" w:space="0" w:color="000000"/>
              <w:bottom w:val="single" w:sz="12" w:space="0" w:color="000000"/>
            </w:tcBorders>
            <w:shd w:val="clear" w:color="auto" w:fill="auto"/>
            <w:vAlign w:val="bottom"/>
          </w:tcPr>
          <w:p w:rsidR="00D7562C" w:rsidRPr="00A018D4" w:rsidRDefault="00D7562C" w:rsidP="003C2BB5">
            <w:pPr>
              <w:suppressAutoHyphens w:val="0"/>
              <w:spacing w:before="80" w:after="80" w:line="200" w:lineRule="exact"/>
              <w:jc w:val="center"/>
              <w:rPr>
                <w:bCs/>
                <w:i/>
                <w:iCs/>
                <w:sz w:val="16"/>
                <w:szCs w:val="16"/>
              </w:rPr>
            </w:pPr>
            <w:r w:rsidRPr="00A018D4">
              <w:rPr>
                <w:bCs/>
                <w:i/>
                <w:iCs/>
                <w:sz w:val="16"/>
                <w:szCs w:val="16"/>
              </w:rPr>
              <w:t>2008</w:t>
            </w:r>
          </w:p>
        </w:tc>
        <w:tc>
          <w:tcPr>
            <w:tcW w:w="624" w:type="dxa"/>
            <w:tcBorders>
              <w:top w:val="single" w:sz="4" w:space="0" w:color="000000"/>
              <w:bottom w:val="single" w:sz="12" w:space="0" w:color="000000"/>
            </w:tcBorders>
            <w:shd w:val="clear" w:color="auto" w:fill="auto"/>
            <w:vAlign w:val="bottom"/>
          </w:tcPr>
          <w:p w:rsidR="00D7562C" w:rsidRPr="00A018D4" w:rsidRDefault="00D7562C" w:rsidP="003C2BB5">
            <w:pPr>
              <w:suppressAutoHyphens w:val="0"/>
              <w:spacing w:before="80" w:after="80" w:line="200" w:lineRule="exact"/>
              <w:jc w:val="center"/>
              <w:rPr>
                <w:bCs/>
                <w:i/>
                <w:iCs/>
                <w:sz w:val="16"/>
                <w:szCs w:val="16"/>
              </w:rPr>
            </w:pPr>
            <w:r w:rsidRPr="00A018D4">
              <w:rPr>
                <w:bCs/>
                <w:i/>
                <w:iCs/>
                <w:sz w:val="16"/>
                <w:szCs w:val="16"/>
              </w:rPr>
              <w:t>2012</w:t>
            </w:r>
          </w:p>
        </w:tc>
      </w:tr>
      <w:tr w:rsidR="00D7562C" w:rsidRPr="00A018D4" w:rsidTr="0077583C">
        <w:trPr>
          <w:trHeight w:val="240"/>
        </w:trPr>
        <w:tc>
          <w:tcPr>
            <w:tcW w:w="1134" w:type="dxa"/>
            <w:tcBorders>
              <w:top w:val="single" w:sz="12" w:space="0" w:color="000000"/>
            </w:tcBorders>
            <w:shd w:val="clear" w:color="auto" w:fill="auto"/>
          </w:tcPr>
          <w:p w:rsidR="00D7562C" w:rsidRPr="00A018D4" w:rsidRDefault="00D7562C" w:rsidP="00A018D4">
            <w:pPr>
              <w:suppressAutoHyphens w:val="0"/>
              <w:spacing w:before="40" w:after="40" w:line="220" w:lineRule="exact"/>
              <w:rPr>
                <w:bCs/>
                <w:iCs/>
                <w:sz w:val="18"/>
                <w:szCs w:val="16"/>
              </w:rPr>
            </w:pPr>
            <w:r w:rsidRPr="00A018D4">
              <w:rPr>
                <w:bCs/>
                <w:iCs/>
                <w:sz w:val="18"/>
                <w:szCs w:val="16"/>
              </w:rPr>
              <w:t xml:space="preserve">Safe </w:t>
            </w:r>
          </w:p>
        </w:tc>
        <w:tc>
          <w:tcPr>
            <w:tcW w:w="624" w:type="dxa"/>
            <w:tcBorders>
              <w:top w:val="single" w:sz="12" w:space="0" w:color="000000"/>
            </w:tcBorders>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64%</w:t>
            </w:r>
          </w:p>
        </w:tc>
        <w:tc>
          <w:tcPr>
            <w:tcW w:w="624" w:type="dxa"/>
            <w:tcBorders>
              <w:top w:val="single" w:sz="12" w:space="0" w:color="000000"/>
            </w:tcBorders>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76%</w:t>
            </w:r>
          </w:p>
        </w:tc>
        <w:tc>
          <w:tcPr>
            <w:tcW w:w="624" w:type="dxa"/>
            <w:tcBorders>
              <w:top w:val="single" w:sz="12" w:space="0" w:color="000000"/>
            </w:tcBorders>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86%</w:t>
            </w:r>
          </w:p>
        </w:tc>
        <w:tc>
          <w:tcPr>
            <w:tcW w:w="624" w:type="dxa"/>
            <w:tcBorders>
              <w:top w:val="single" w:sz="12" w:space="0" w:color="000000"/>
            </w:tcBorders>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90%</w:t>
            </w:r>
          </w:p>
        </w:tc>
        <w:tc>
          <w:tcPr>
            <w:tcW w:w="624" w:type="dxa"/>
            <w:tcBorders>
              <w:top w:val="single" w:sz="12" w:space="0" w:color="000000"/>
            </w:tcBorders>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91%</w:t>
            </w:r>
          </w:p>
        </w:tc>
        <w:tc>
          <w:tcPr>
            <w:tcW w:w="624" w:type="dxa"/>
            <w:tcBorders>
              <w:top w:val="single" w:sz="12" w:space="0" w:color="000000"/>
            </w:tcBorders>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93%</w:t>
            </w:r>
          </w:p>
        </w:tc>
        <w:tc>
          <w:tcPr>
            <w:tcW w:w="624" w:type="dxa"/>
            <w:tcBorders>
              <w:top w:val="single" w:sz="12" w:space="0" w:color="000000"/>
            </w:tcBorders>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93%</w:t>
            </w:r>
          </w:p>
        </w:tc>
        <w:tc>
          <w:tcPr>
            <w:tcW w:w="624" w:type="dxa"/>
            <w:tcBorders>
              <w:top w:val="single" w:sz="12" w:space="0" w:color="000000"/>
            </w:tcBorders>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94%</w:t>
            </w:r>
          </w:p>
        </w:tc>
        <w:tc>
          <w:tcPr>
            <w:tcW w:w="624" w:type="dxa"/>
            <w:tcBorders>
              <w:top w:val="single" w:sz="12" w:space="0" w:color="000000"/>
            </w:tcBorders>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94%</w:t>
            </w:r>
          </w:p>
        </w:tc>
        <w:tc>
          <w:tcPr>
            <w:tcW w:w="624" w:type="dxa"/>
            <w:tcBorders>
              <w:top w:val="single" w:sz="12" w:space="0" w:color="000000"/>
            </w:tcBorders>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97%</w:t>
            </w:r>
          </w:p>
        </w:tc>
      </w:tr>
      <w:tr w:rsidR="00D7562C" w:rsidRPr="00A018D4" w:rsidTr="0077583C">
        <w:trPr>
          <w:trHeight w:val="240"/>
        </w:trPr>
        <w:tc>
          <w:tcPr>
            <w:tcW w:w="1134" w:type="dxa"/>
            <w:shd w:val="clear" w:color="auto" w:fill="auto"/>
          </w:tcPr>
          <w:p w:rsidR="00D7562C" w:rsidRPr="00A018D4" w:rsidRDefault="00D7562C" w:rsidP="00A018D4">
            <w:pPr>
              <w:suppressAutoHyphens w:val="0"/>
              <w:spacing w:before="40" w:after="40" w:line="220" w:lineRule="exact"/>
              <w:rPr>
                <w:bCs/>
                <w:iCs/>
                <w:sz w:val="18"/>
                <w:szCs w:val="16"/>
              </w:rPr>
            </w:pPr>
            <w:r w:rsidRPr="00A018D4">
              <w:rPr>
                <w:bCs/>
                <w:iCs/>
                <w:sz w:val="18"/>
                <w:szCs w:val="16"/>
              </w:rPr>
              <w:t>Unsafe</w:t>
            </w:r>
          </w:p>
        </w:tc>
        <w:tc>
          <w:tcPr>
            <w:tcW w:w="624" w:type="dxa"/>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36%</w:t>
            </w:r>
          </w:p>
        </w:tc>
        <w:tc>
          <w:tcPr>
            <w:tcW w:w="624" w:type="dxa"/>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24%</w:t>
            </w:r>
          </w:p>
        </w:tc>
        <w:tc>
          <w:tcPr>
            <w:tcW w:w="624" w:type="dxa"/>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14%</w:t>
            </w:r>
          </w:p>
        </w:tc>
        <w:tc>
          <w:tcPr>
            <w:tcW w:w="624" w:type="dxa"/>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10%</w:t>
            </w:r>
          </w:p>
        </w:tc>
        <w:tc>
          <w:tcPr>
            <w:tcW w:w="624" w:type="dxa"/>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9%</w:t>
            </w:r>
          </w:p>
        </w:tc>
        <w:tc>
          <w:tcPr>
            <w:tcW w:w="624" w:type="dxa"/>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7%</w:t>
            </w:r>
          </w:p>
        </w:tc>
        <w:tc>
          <w:tcPr>
            <w:tcW w:w="624" w:type="dxa"/>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7%</w:t>
            </w:r>
          </w:p>
        </w:tc>
        <w:tc>
          <w:tcPr>
            <w:tcW w:w="624" w:type="dxa"/>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6%</w:t>
            </w:r>
          </w:p>
        </w:tc>
        <w:tc>
          <w:tcPr>
            <w:tcW w:w="624" w:type="dxa"/>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6%</w:t>
            </w:r>
          </w:p>
        </w:tc>
        <w:tc>
          <w:tcPr>
            <w:tcW w:w="624" w:type="dxa"/>
            <w:shd w:val="clear" w:color="auto" w:fill="auto"/>
            <w:vAlign w:val="bottom"/>
          </w:tcPr>
          <w:p w:rsidR="00D7562C" w:rsidRPr="00A018D4" w:rsidRDefault="00D7562C" w:rsidP="00A018D4">
            <w:pPr>
              <w:suppressAutoHyphens w:val="0"/>
              <w:spacing w:before="40" w:after="40" w:line="220" w:lineRule="exact"/>
              <w:jc w:val="right"/>
              <w:rPr>
                <w:bCs/>
                <w:iCs/>
                <w:sz w:val="18"/>
                <w:szCs w:val="16"/>
              </w:rPr>
            </w:pPr>
            <w:r w:rsidRPr="00A018D4">
              <w:rPr>
                <w:bCs/>
                <w:iCs/>
                <w:sz w:val="18"/>
                <w:szCs w:val="16"/>
              </w:rPr>
              <w:t>3%</w:t>
            </w:r>
          </w:p>
        </w:tc>
      </w:tr>
    </w:tbl>
    <w:p w:rsidR="003D2F91" w:rsidRDefault="003D2F91" w:rsidP="003D2F91">
      <w:pPr>
        <w:pStyle w:val="H23G"/>
      </w:pPr>
      <w:r>
        <w:tab/>
      </w:r>
      <w:r>
        <w:tab/>
      </w:r>
      <w:r w:rsidRPr="00D7562C">
        <w:t>Rur</w:t>
      </w:r>
      <w:r>
        <w:t>al population (as of 2012)</w:t>
      </w:r>
    </w:p>
    <w:tbl>
      <w:tblPr>
        <w:tblW w:w="7370" w:type="dxa"/>
        <w:tblInd w:w="1134" w:type="dxa"/>
        <w:tblLayout w:type="fixed"/>
        <w:tblCellMar>
          <w:left w:w="0" w:type="dxa"/>
          <w:right w:w="0" w:type="dxa"/>
        </w:tblCellMar>
        <w:tblLook w:val="04A0"/>
      </w:tblPr>
      <w:tblGrid>
        <w:gridCol w:w="3685"/>
        <w:gridCol w:w="3685"/>
      </w:tblGrid>
      <w:tr w:rsidR="003D2F91" w:rsidRPr="009679A3" w:rsidTr="009679A3">
        <w:tc>
          <w:tcPr>
            <w:tcW w:w="3685" w:type="dxa"/>
            <w:tcBorders>
              <w:top w:val="single" w:sz="4" w:space="0" w:color="auto"/>
              <w:bottom w:val="single" w:sz="12" w:space="0" w:color="auto"/>
            </w:tcBorders>
            <w:shd w:val="clear" w:color="auto" w:fill="auto"/>
            <w:vAlign w:val="bottom"/>
          </w:tcPr>
          <w:p w:rsidR="003D2F91" w:rsidRPr="00743A97" w:rsidRDefault="003D2F91" w:rsidP="009679A3">
            <w:pPr>
              <w:spacing w:before="80" w:after="80" w:line="200" w:lineRule="exact"/>
              <w:rPr>
                <w:i/>
                <w:sz w:val="16"/>
                <w:highlight w:val="yellow"/>
              </w:rPr>
            </w:pPr>
          </w:p>
        </w:tc>
        <w:tc>
          <w:tcPr>
            <w:tcW w:w="3685" w:type="dxa"/>
            <w:tcBorders>
              <w:top w:val="single" w:sz="4" w:space="0" w:color="auto"/>
              <w:bottom w:val="single" w:sz="12" w:space="0" w:color="auto"/>
            </w:tcBorders>
            <w:shd w:val="clear" w:color="auto" w:fill="auto"/>
            <w:vAlign w:val="bottom"/>
          </w:tcPr>
          <w:p w:rsidR="003D2F91" w:rsidRPr="009679A3" w:rsidRDefault="003D2F91" w:rsidP="00743A97">
            <w:pPr>
              <w:spacing w:before="80" w:after="80" w:line="200" w:lineRule="exact"/>
              <w:jc w:val="right"/>
              <w:rPr>
                <w:i/>
                <w:sz w:val="16"/>
              </w:rPr>
            </w:pPr>
          </w:p>
        </w:tc>
      </w:tr>
      <w:tr w:rsidR="003D2F91" w:rsidRPr="009679A3" w:rsidTr="009679A3">
        <w:tc>
          <w:tcPr>
            <w:tcW w:w="3685" w:type="dxa"/>
            <w:tcBorders>
              <w:top w:val="single" w:sz="12" w:space="0" w:color="auto"/>
            </w:tcBorders>
            <w:shd w:val="clear" w:color="auto" w:fill="auto"/>
            <w:vAlign w:val="bottom"/>
          </w:tcPr>
          <w:p w:rsidR="003D2F91" w:rsidRPr="009679A3" w:rsidRDefault="003D2F91" w:rsidP="009679A3">
            <w:pPr>
              <w:spacing w:before="40" w:after="40" w:line="220" w:lineRule="exact"/>
              <w:rPr>
                <w:sz w:val="18"/>
              </w:rPr>
            </w:pPr>
            <w:r w:rsidRPr="00D7562C">
              <w:t>Cen</w:t>
            </w:r>
            <w:r>
              <w:t xml:space="preserve">tralized water supply (villages </w:t>
            </w:r>
            <w:r w:rsidRPr="00D7562C">
              <w:t>connected to</w:t>
            </w:r>
            <w:r>
              <w:t xml:space="preserve"> a city water supply network)</w:t>
            </w:r>
          </w:p>
        </w:tc>
        <w:tc>
          <w:tcPr>
            <w:tcW w:w="3685" w:type="dxa"/>
            <w:tcBorders>
              <w:top w:val="single" w:sz="12" w:space="0" w:color="auto"/>
            </w:tcBorders>
            <w:shd w:val="clear" w:color="auto" w:fill="auto"/>
            <w:vAlign w:val="bottom"/>
          </w:tcPr>
          <w:p w:rsidR="003D2F91" w:rsidRPr="009679A3" w:rsidRDefault="003D2F91" w:rsidP="009679A3">
            <w:pPr>
              <w:spacing w:before="40" w:after="40" w:line="220" w:lineRule="exact"/>
              <w:jc w:val="right"/>
              <w:rPr>
                <w:sz w:val="18"/>
              </w:rPr>
            </w:pPr>
            <w:r>
              <w:t>9.32%</w:t>
            </w:r>
          </w:p>
        </w:tc>
      </w:tr>
      <w:tr w:rsidR="003D2F91" w:rsidRPr="009679A3" w:rsidTr="009679A3">
        <w:tc>
          <w:tcPr>
            <w:tcW w:w="3685" w:type="dxa"/>
            <w:shd w:val="clear" w:color="auto" w:fill="auto"/>
            <w:vAlign w:val="bottom"/>
          </w:tcPr>
          <w:p w:rsidR="003D2F91" w:rsidRPr="009679A3" w:rsidRDefault="00F728A9" w:rsidP="009679A3">
            <w:pPr>
              <w:spacing w:before="40" w:after="40" w:line="220" w:lineRule="exact"/>
              <w:rPr>
                <w:sz w:val="18"/>
              </w:rPr>
            </w:pPr>
            <w:r w:rsidRPr="00D7562C">
              <w:t>Local water supply (vil</w:t>
            </w:r>
            <w:r>
              <w:t>lage water supply systems)</w:t>
            </w:r>
          </w:p>
        </w:tc>
        <w:tc>
          <w:tcPr>
            <w:tcW w:w="3685" w:type="dxa"/>
            <w:shd w:val="clear" w:color="auto" w:fill="auto"/>
            <w:vAlign w:val="bottom"/>
          </w:tcPr>
          <w:p w:rsidR="003D2F91" w:rsidRPr="009679A3" w:rsidRDefault="00F728A9" w:rsidP="009679A3">
            <w:pPr>
              <w:spacing w:before="40" w:after="40" w:line="220" w:lineRule="exact"/>
              <w:jc w:val="right"/>
              <w:rPr>
                <w:sz w:val="18"/>
              </w:rPr>
            </w:pPr>
            <w:r w:rsidRPr="009679A3">
              <w:rPr>
                <w:rFonts w:ascii="StobiSerif Regular" w:hAnsi="StobiSerif Regular" w:cs="StobiSerif Regular"/>
              </w:rPr>
              <w:t>25.24%</w:t>
            </w:r>
          </w:p>
        </w:tc>
      </w:tr>
      <w:tr w:rsidR="00F728A9" w:rsidRPr="009679A3" w:rsidTr="009679A3">
        <w:tc>
          <w:tcPr>
            <w:tcW w:w="3685" w:type="dxa"/>
            <w:tcBorders>
              <w:bottom w:val="single" w:sz="12" w:space="0" w:color="auto"/>
            </w:tcBorders>
            <w:shd w:val="clear" w:color="auto" w:fill="auto"/>
            <w:vAlign w:val="bottom"/>
          </w:tcPr>
          <w:p w:rsidR="00F728A9" w:rsidRPr="009679A3" w:rsidRDefault="00F728A9" w:rsidP="009679A3">
            <w:pPr>
              <w:spacing w:before="40" w:after="40" w:line="220" w:lineRule="exact"/>
              <w:rPr>
                <w:sz w:val="18"/>
              </w:rPr>
            </w:pPr>
            <w:r w:rsidRPr="009679A3">
              <w:rPr>
                <w:rFonts w:ascii="StobiSerif Regular" w:hAnsi="StobiSerif Regular" w:cs="StobiSerif Regular"/>
              </w:rPr>
              <w:t>Local drinking water sources</w:t>
            </w:r>
          </w:p>
        </w:tc>
        <w:tc>
          <w:tcPr>
            <w:tcW w:w="3685" w:type="dxa"/>
            <w:tcBorders>
              <w:bottom w:val="single" w:sz="12" w:space="0" w:color="auto"/>
            </w:tcBorders>
            <w:shd w:val="clear" w:color="auto" w:fill="auto"/>
            <w:vAlign w:val="bottom"/>
          </w:tcPr>
          <w:p w:rsidR="00F728A9" w:rsidRPr="009679A3" w:rsidRDefault="00F728A9" w:rsidP="009679A3">
            <w:pPr>
              <w:spacing w:before="40" w:after="40" w:line="220" w:lineRule="exact"/>
              <w:jc w:val="right"/>
              <w:rPr>
                <w:sz w:val="18"/>
              </w:rPr>
            </w:pPr>
            <w:r w:rsidRPr="009679A3">
              <w:rPr>
                <w:rFonts w:ascii="StobiSerif Regular" w:hAnsi="StobiSerif Regular" w:cs="StobiSerif Regular"/>
              </w:rPr>
              <w:t>2.74%</w:t>
            </w:r>
          </w:p>
        </w:tc>
      </w:tr>
    </w:tbl>
    <w:p w:rsidR="00D7562C" w:rsidRDefault="00D7562C" w:rsidP="00461DFD">
      <w:pPr>
        <w:pStyle w:val="H23G"/>
        <w:rPr>
          <w:rFonts w:eastAsia="Calibri"/>
          <w:lang w:eastAsia="mk-MK"/>
        </w:rPr>
      </w:pPr>
      <w:r>
        <w:rPr>
          <w:rFonts w:eastAsia="Calibri"/>
          <w:lang w:eastAsia="mk-MK"/>
        </w:rPr>
        <w:tab/>
      </w:r>
      <w:r>
        <w:rPr>
          <w:rFonts w:eastAsia="Calibri"/>
          <w:lang w:eastAsia="mk-MK"/>
        </w:rPr>
        <w:tab/>
      </w:r>
      <w:r w:rsidR="00A018D4">
        <w:rPr>
          <w:rFonts w:eastAsia="Calibri"/>
          <w:lang w:eastAsia="mk-MK"/>
        </w:rPr>
        <w:t>Distribution</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2381"/>
        <w:gridCol w:w="624"/>
        <w:gridCol w:w="624"/>
        <w:gridCol w:w="624"/>
        <w:gridCol w:w="624"/>
        <w:gridCol w:w="624"/>
        <w:gridCol w:w="624"/>
        <w:gridCol w:w="624"/>
        <w:gridCol w:w="624"/>
      </w:tblGrid>
      <w:tr w:rsidR="00AD674D" w:rsidRPr="00A018D4" w:rsidTr="0077583C">
        <w:trPr>
          <w:trHeight w:val="292"/>
          <w:tblHeader/>
        </w:trPr>
        <w:tc>
          <w:tcPr>
            <w:tcW w:w="2381" w:type="dxa"/>
            <w:tcBorders>
              <w:top w:val="single" w:sz="4" w:space="0" w:color="000000"/>
              <w:bottom w:val="single" w:sz="12" w:space="0" w:color="000000"/>
            </w:tcBorders>
            <w:shd w:val="clear" w:color="auto" w:fill="auto"/>
            <w:noWrap/>
            <w:vAlign w:val="bottom"/>
            <w:hideMark/>
          </w:tcPr>
          <w:p w:rsidR="00AD674D" w:rsidRPr="00A018D4" w:rsidRDefault="00AD674D" w:rsidP="00461DFD">
            <w:pPr>
              <w:keepNext/>
              <w:suppressAutoHyphens w:val="0"/>
              <w:spacing w:before="80" w:after="80" w:line="200" w:lineRule="exact"/>
              <w:rPr>
                <w:i/>
                <w:sz w:val="16"/>
                <w:szCs w:val="22"/>
                <w:lang w:eastAsia="en-GB"/>
              </w:rPr>
            </w:pPr>
            <w:r w:rsidRPr="00A018D4">
              <w:rPr>
                <w:i/>
                <w:sz w:val="16"/>
                <w:szCs w:val="22"/>
                <w:lang w:eastAsia="en-GB"/>
              </w:rPr>
              <w:t> </w:t>
            </w:r>
          </w:p>
        </w:tc>
        <w:tc>
          <w:tcPr>
            <w:tcW w:w="624" w:type="dxa"/>
            <w:tcBorders>
              <w:top w:val="single" w:sz="4" w:space="0" w:color="000000"/>
              <w:bottom w:val="single" w:sz="12" w:space="0" w:color="000000"/>
            </w:tcBorders>
            <w:shd w:val="clear" w:color="auto" w:fill="auto"/>
            <w:noWrap/>
            <w:vAlign w:val="bottom"/>
            <w:hideMark/>
          </w:tcPr>
          <w:p w:rsidR="00AD674D" w:rsidRPr="00A018D4" w:rsidRDefault="00AD674D" w:rsidP="003C2BB5">
            <w:pPr>
              <w:keepNext/>
              <w:suppressAutoHyphens w:val="0"/>
              <w:spacing w:before="80" w:after="80" w:line="200" w:lineRule="exact"/>
              <w:jc w:val="center"/>
              <w:rPr>
                <w:i/>
                <w:sz w:val="16"/>
                <w:szCs w:val="16"/>
                <w:lang w:eastAsia="en-GB"/>
              </w:rPr>
            </w:pPr>
            <w:r w:rsidRPr="00A018D4">
              <w:rPr>
                <w:i/>
                <w:sz w:val="16"/>
                <w:szCs w:val="16"/>
                <w:lang w:eastAsia="en-GB"/>
              </w:rPr>
              <w:t>1991</w:t>
            </w:r>
          </w:p>
        </w:tc>
        <w:tc>
          <w:tcPr>
            <w:tcW w:w="624" w:type="dxa"/>
            <w:tcBorders>
              <w:top w:val="single" w:sz="4" w:space="0" w:color="000000"/>
              <w:bottom w:val="single" w:sz="12" w:space="0" w:color="000000"/>
            </w:tcBorders>
            <w:shd w:val="clear" w:color="auto" w:fill="auto"/>
            <w:noWrap/>
            <w:vAlign w:val="bottom"/>
            <w:hideMark/>
          </w:tcPr>
          <w:p w:rsidR="00AD674D" w:rsidRPr="00A018D4" w:rsidRDefault="00AD674D" w:rsidP="003C2BB5">
            <w:pPr>
              <w:keepNext/>
              <w:suppressAutoHyphens w:val="0"/>
              <w:spacing w:before="80" w:after="80" w:line="200" w:lineRule="exact"/>
              <w:jc w:val="center"/>
              <w:rPr>
                <w:i/>
                <w:sz w:val="16"/>
                <w:szCs w:val="16"/>
                <w:lang w:eastAsia="en-GB"/>
              </w:rPr>
            </w:pPr>
            <w:r w:rsidRPr="00A018D4">
              <w:rPr>
                <w:i/>
                <w:sz w:val="16"/>
                <w:szCs w:val="16"/>
                <w:lang w:eastAsia="en-GB"/>
              </w:rPr>
              <w:t>1998</w:t>
            </w:r>
          </w:p>
        </w:tc>
        <w:tc>
          <w:tcPr>
            <w:tcW w:w="624" w:type="dxa"/>
            <w:tcBorders>
              <w:top w:val="single" w:sz="4" w:space="0" w:color="000000"/>
              <w:bottom w:val="single" w:sz="12" w:space="0" w:color="000000"/>
            </w:tcBorders>
            <w:shd w:val="clear" w:color="auto" w:fill="auto"/>
            <w:noWrap/>
            <w:vAlign w:val="bottom"/>
            <w:hideMark/>
          </w:tcPr>
          <w:p w:rsidR="00AD674D" w:rsidRPr="00A018D4" w:rsidRDefault="00AD674D" w:rsidP="003C2BB5">
            <w:pPr>
              <w:keepNext/>
              <w:suppressAutoHyphens w:val="0"/>
              <w:spacing w:before="80" w:after="80" w:line="200" w:lineRule="exact"/>
              <w:jc w:val="center"/>
              <w:rPr>
                <w:i/>
                <w:sz w:val="16"/>
                <w:szCs w:val="16"/>
                <w:lang w:eastAsia="en-GB"/>
              </w:rPr>
            </w:pPr>
            <w:r w:rsidRPr="00A018D4">
              <w:rPr>
                <w:i/>
                <w:sz w:val="16"/>
                <w:szCs w:val="16"/>
                <w:lang w:eastAsia="en-GB"/>
              </w:rPr>
              <w:t>1999</w:t>
            </w:r>
          </w:p>
        </w:tc>
        <w:tc>
          <w:tcPr>
            <w:tcW w:w="624" w:type="dxa"/>
            <w:tcBorders>
              <w:top w:val="single" w:sz="4" w:space="0" w:color="000000"/>
              <w:bottom w:val="single" w:sz="12" w:space="0" w:color="000000"/>
            </w:tcBorders>
            <w:shd w:val="clear" w:color="auto" w:fill="auto"/>
            <w:noWrap/>
            <w:vAlign w:val="bottom"/>
            <w:hideMark/>
          </w:tcPr>
          <w:p w:rsidR="00AD674D" w:rsidRPr="00A018D4" w:rsidRDefault="00AD674D" w:rsidP="003C2BB5">
            <w:pPr>
              <w:keepNext/>
              <w:suppressAutoHyphens w:val="0"/>
              <w:spacing w:before="80" w:after="80" w:line="200" w:lineRule="exact"/>
              <w:jc w:val="center"/>
              <w:rPr>
                <w:i/>
                <w:sz w:val="16"/>
                <w:szCs w:val="16"/>
                <w:lang w:eastAsia="en-GB"/>
              </w:rPr>
            </w:pPr>
            <w:r w:rsidRPr="00A018D4">
              <w:rPr>
                <w:i/>
                <w:sz w:val="16"/>
                <w:szCs w:val="16"/>
                <w:lang w:eastAsia="en-GB"/>
              </w:rPr>
              <w:t>2003</w:t>
            </w:r>
          </w:p>
        </w:tc>
        <w:tc>
          <w:tcPr>
            <w:tcW w:w="624" w:type="dxa"/>
            <w:tcBorders>
              <w:top w:val="single" w:sz="4" w:space="0" w:color="000000"/>
              <w:bottom w:val="single" w:sz="12" w:space="0" w:color="000000"/>
            </w:tcBorders>
            <w:shd w:val="clear" w:color="auto" w:fill="auto"/>
            <w:noWrap/>
            <w:vAlign w:val="bottom"/>
            <w:hideMark/>
          </w:tcPr>
          <w:p w:rsidR="00AD674D" w:rsidRPr="00A018D4" w:rsidRDefault="00AD674D" w:rsidP="003C2BB5">
            <w:pPr>
              <w:keepNext/>
              <w:suppressAutoHyphens w:val="0"/>
              <w:spacing w:before="80" w:after="80" w:line="200" w:lineRule="exact"/>
              <w:jc w:val="center"/>
              <w:rPr>
                <w:i/>
                <w:sz w:val="16"/>
                <w:szCs w:val="16"/>
                <w:lang w:eastAsia="en-GB"/>
              </w:rPr>
            </w:pPr>
            <w:r w:rsidRPr="00A018D4">
              <w:rPr>
                <w:i/>
                <w:sz w:val="16"/>
                <w:szCs w:val="16"/>
                <w:lang w:eastAsia="en-GB"/>
              </w:rPr>
              <w:t>2005</w:t>
            </w:r>
          </w:p>
        </w:tc>
        <w:tc>
          <w:tcPr>
            <w:tcW w:w="624" w:type="dxa"/>
            <w:tcBorders>
              <w:top w:val="single" w:sz="4" w:space="0" w:color="000000"/>
              <w:bottom w:val="single" w:sz="12" w:space="0" w:color="000000"/>
            </w:tcBorders>
            <w:shd w:val="clear" w:color="auto" w:fill="auto"/>
            <w:noWrap/>
            <w:vAlign w:val="bottom"/>
            <w:hideMark/>
          </w:tcPr>
          <w:p w:rsidR="00AD674D" w:rsidRPr="00A018D4" w:rsidRDefault="00AD674D" w:rsidP="003C2BB5">
            <w:pPr>
              <w:keepNext/>
              <w:suppressAutoHyphens w:val="0"/>
              <w:spacing w:before="80" w:after="80" w:line="200" w:lineRule="exact"/>
              <w:jc w:val="center"/>
              <w:rPr>
                <w:i/>
                <w:sz w:val="16"/>
                <w:szCs w:val="16"/>
                <w:lang w:eastAsia="en-GB"/>
              </w:rPr>
            </w:pPr>
            <w:r w:rsidRPr="00A018D4">
              <w:rPr>
                <w:i/>
                <w:sz w:val="16"/>
                <w:szCs w:val="16"/>
                <w:lang w:eastAsia="en-GB"/>
              </w:rPr>
              <w:t>2007</w:t>
            </w:r>
          </w:p>
        </w:tc>
        <w:tc>
          <w:tcPr>
            <w:tcW w:w="624" w:type="dxa"/>
            <w:tcBorders>
              <w:top w:val="single" w:sz="4" w:space="0" w:color="000000"/>
              <w:bottom w:val="single" w:sz="12" w:space="0" w:color="000000"/>
            </w:tcBorders>
            <w:shd w:val="clear" w:color="auto" w:fill="auto"/>
            <w:noWrap/>
            <w:vAlign w:val="bottom"/>
            <w:hideMark/>
          </w:tcPr>
          <w:p w:rsidR="00AD674D" w:rsidRPr="00A018D4" w:rsidRDefault="00AD674D" w:rsidP="003C2BB5">
            <w:pPr>
              <w:keepNext/>
              <w:suppressAutoHyphens w:val="0"/>
              <w:spacing w:before="80" w:after="80" w:line="200" w:lineRule="exact"/>
              <w:jc w:val="center"/>
              <w:rPr>
                <w:i/>
                <w:sz w:val="16"/>
                <w:szCs w:val="16"/>
                <w:lang w:eastAsia="en-GB"/>
              </w:rPr>
            </w:pPr>
            <w:r w:rsidRPr="00A018D4">
              <w:rPr>
                <w:i/>
                <w:sz w:val="16"/>
                <w:szCs w:val="16"/>
                <w:lang w:eastAsia="en-GB"/>
              </w:rPr>
              <w:t>2008</w:t>
            </w:r>
          </w:p>
        </w:tc>
        <w:tc>
          <w:tcPr>
            <w:tcW w:w="624" w:type="dxa"/>
            <w:tcBorders>
              <w:top w:val="single" w:sz="4" w:space="0" w:color="000000"/>
              <w:bottom w:val="single" w:sz="12" w:space="0" w:color="000000"/>
            </w:tcBorders>
            <w:shd w:val="clear" w:color="auto" w:fill="auto"/>
            <w:noWrap/>
            <w:vAlign w:val="bottom"/>
            <w:hideMark/>
          </w:tcPr>
          <w:p w:rsidR="00AD674D" w:rsidRPr="00A018D4" w:rsidRDefault="00AD674D" w:rsidP="003C2BB5">
            <w:pPr>
              <w:keepNext/>
              <w:suppressAutoHyphens w:val="0"/>
              <w:spacing w:before="80" w:after="80" w:line="200" w:lineRule="exact"/>
              <w:jc w:val="center"/>
              <w:rPr>
                <w:i/>
                <w:sz w:val="16"/>
                <w:szCs w:val="16"/>
                <w:lang w:eastAsia="en-GB"/>
              </w:rPr>
            </w:pPr>
            <w:r w:rsidRPr="00A018D4">
              <w:rPr>
                <w:i/>
                <w:sz w:val="16"/>
                <w:szCs w:val="16"/>
                <w:lang w:eastAsia="en-GB"/>
              </w:rPr>
              <w:t>2012</w:t>
            </w:r>
          </w:p>
        </w:tc>
      </w:tr>
      <w:tr w:rsidR="00AD674D" w:rsidRPr="00A018D4" w:rsidTr="0077583C">
        <w:trPr>
          <w:trHeight w:val="292"/>
        </w:trPr>
        <w:tc>
          <w:tcPr>
            <w:tcW w:w="2381" w:type="dxa"/>
            <w:tcBorders>
              <w:top w:val="single" w:sz="12" w:space="0" w:color="000000"/>
            </w:tcBorders>
            <w:shd w:val="clear" w:color="auto" w:fill="auto"/>
            <w:noWrap/>
            <w:hideMark/>
          </w:tcPr>
          <w:p w:rsidR="00AD674D" w:rsidRPr="00A018D4" w:rsidRDefault="00AD674D" w:rsidP="00A018D4">
            <w:pPr>
              <w:suppressAutoHyphens w:val="0"/>
              <w:spacing w:before="40" w:after="40" w:line="220" w:lineRule="exact"/>
              <w:rPr>
                <w:sz w:val="18"/>
                <w:szCs w:val="16"/>
                <w:lang w:eastAsia="en-GB"/>
              </w:rPr>
            </w:pPr>
            <w:r w:rsidRPr="00A018D4">
              <w:rPr>
                <w:sz w:val="18"/>
                <w:szCs w:val="16"/>
                <w:lang w:eastAsia="en-GB"/>
              </w:rPr>
              <w:t>Urban area</w:t>
            </w:r>
          </w:p>
        </w:tc>
        <w:tc>
          <w:tcPr>
            <w:tcW w:w="624" w:type="dxa"/>
            <w:tcBorders>
              <w:top w:val="single" w:sz="12" w:space="0" w:color="000000"/>
            </w:tcBorders>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92%</w:t>
            </w:r>
          </w:p>
        </w:tc>
        <w:tc>
          <w:tcPr>
            <w:tcW w:w="624" w:type="dxa"/>
            <w:tcBorders>
              <w:top w:val="single" w:sz="12" w:space="0" w:color="000000"/>
            </w:tcBorders>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95%</w:t>
            </w:r>
          </w:p>
        </w:tc>
        <w:tc>
          <w:tcPr>
            <w:tcW w:w="624" w:type="dxa"/>
            <w:tcBorders>
              <w:top w:val="single" w:sz="12" w:space="0" w:color="000000"/>
            </w:tcBorders>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96%</w:t>
            </w:r>
          </w:p>
        </w:tc>
        <w:tc>
          <w:tcPr>
            <w:tcW w:w="624" w:type="dxa"/>
            <w:tcBorders>
              <w:top w:val="single" w:sz="12" w:space="0" w:color="000000"/>
            </w:tcBorders>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99%</w:t>
            </w:r>
          </w:p>
        </w:tc>
        <w:tc>
          <w:tcPr>
            <w:tcW w:w="624" w:type="dxa"/>
            <w:tcBorders>
              <w:top w:val="single" w:sz="12" w:space="0" w:color="000000"/>
            </w:tcBorders>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99%</w:t>
            </w:r>
          </w:p>
        </w:tc>
        <w:tc>
          <w:tcPr>
            <w:tcW w:w="624" w:type="dxa"/>
            <w:tcBorders>
              <w:top w:val="single" w:sz="12" w:space="0" w:color="000000"/>
            </w:tcBorders>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99%</w:t>
            </w:r>
          </w:p>
        </w:tc>
        <w:tc>
          <w:tcPr>
            <w:tcW w:w="624" w:type="dxa"/>
            <w:tcBorders>
              <w:top w:val="single" w:sz="12" w:space="0" w:color="000000"/>
            </w:tcBorders>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100%</w:t>
            </w:r>
          </w:p>
        </w:tc>
        <w:tc>
          <w:tcPr>
            <w:tcW w:w="624" w:type="dxa"/>
            <w:tcBorders>
              <w:top w:val="single" w:sz="12" w:space="0" w:color="000000"/>
            </w:tcBorders>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99%</w:t>
            </w:r>
          </w:p>
        </w:tc>
      </w:tr>
      <w:tr w:rsidR="00AD674D" w:rsidRPr="00A018D4" w:rsidTr="0077583C">
        <w:trPr>
          <w:trHeight w:val="292"/>
        </w:trPr>
        <w:tc>
          <w:tcPr>
            <w:tcW w:w="2381" w:type="dxa"/>
            <w:shd w:val="clear" w:color="auto" w:fill="auto"/>
            <w:noWrap/>
            <w:hideMark/>
          </w:tcPr>
          <w:p w:rsidR="00AD674D" w:rsidRPr="00A018D4" w:rsidRDefault="00AD674D" w:rsidP="00A018D4">
            <w:pPr>
              <w:suppressAutoHyphens w:val="0"/>
              <w:spacing w:before="40" w:after="40" w:line="220" w:lineRule="exact"/>
              <w:rPr>
                <w:sz w:val="18"/>
                <w:szCs w:val="16"/>
                <w:lang w:eastAsia="en-GB"/>
              </w:rPr>
            </w:pPr>
            <w:r w:rsidRPr="00A018D4">
              <w:rPr>
                <w:sz w:val="18"/>
                <w:szCs w:val="16"/>
                <w:lang w:eastAsia="en-GB"/>
              </w:rPr>
              <w:t>Rural area</w:t>
            </w:r>
          </w:p>
        </w:tc>
        <w:tc>
          <w:tcPr>
            <w:tcW w:w="624" w:type="dxa"/>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60%</w:t>
            </w:r>
          </w:p>
        </w:tc>
        <w:tc>
          <w:tcPr>
            <w:tcW w:w="624" w:type="dxa"/>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72%</w:t>
            </w:r>
          </w:p>
        </w:tc>
        <w:tc>
          <w:tcPr>
            <w:tcW w:w="624" w:type="dxa"/>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76%</w:t>
            </w:r>
          </w:p>
        </w:tc>
        <w:tc>
          <w:tcPr>
            <w:tcW w:w="624" w:type="dxa"/>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78%</w:t>
            </w:r>
          </w:p>
        </w:tc>
        <w:tc>
          <w:tcPr>
            <w:tcW w:w="624" w:type="dxa"/>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79%</w:t>
            </w:r>
          </w:p>
        </w:tc>
        <w:tc>
          <w:tcPr>
            <w:tcW w:w="624" w:type="dxa"/>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80%</w:t>
            </w:r>
          </w:p>
        </w:tc>
        <w:tc>
          <w:tcPr>
            <w:tcW w:w="624" w:type="dxa"/>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80%</w:t>
            </w:r>
          </w:p>
        </w:tc>
        <w:tc>
          <w:tcPr>
            <w:tcW w:w="624" w:type="dxa"/>
            <w:shd w:val="clear" w:color="auto" w:fill="auto"/>
            <w:noWrap/>
            <w:vAlign w:val="bottom"/>
            <w:hideMark/>
          </w:tcPr>
          <w:p w:rsidR="00AD674D" w:rsidRPr="00A018D4" w:rsidRDefault="00AD674D" w:rsidP="00A018D4">
            <w:pPr>
              <w:suppressAutoHyphens w:val="0"/>
              <w:spacing w:before="40" w:after="40" w:line="220" w:lineRule="exact"/>
              <w:jc w:val="right"/>
              <w:rPr>
                <w:sz w:val="18"/>
                <w:szCs w:val="16"/>
                <w:lang w:eastAsia="en-GB"/>
              </w:rPr>
            </w:pPr>
            <w:r w:rsidRPr="00A018D4">
              <w:rPr>
                <w:sz w:val="18"/>
                <w:szCs w:val="16"/>
                <w:lang w:eastAsia="en-GB"/>
              </w:rPr>
              <w:t>92%</w:t>
            </w:r>
          </w:p>
        </w:tc>
      </w:tr>
    </w:tbl>
    <w:p w:rsidR="00D7562C" w:rsidRPr="00D7562C" w:rsidRDefault="00D7562C" w:rsidP="000258DA">
      <w:pPr>
        <w:pStyle w:val="SingleTxtG"/>
        <w:numPr>
          <w:ilvl w:val="0"/>
          <w:numId w:val="39"/>
        </w:numPr>
        <w:spacing w:before="240"/>
        <w:ind w:left="1134" w:firstLine="0"/>
      </w:pPr>
      <w:r w:rsidRPr="00D7562C">
        <w:t>The standards for clean water have been set under the Water Safety Rulebook, Official Gazette o</w:t>
      </w:r>
      <w:r w:rsidR="00CB73A3">
        <w:t>f the Republic of Macedonia No. </w:t>
      </w:r>
      <w:r w:rsidRPr="00D7562C">
        <w:t xml:space="preserve">46/08. </w:t>
      </w:r>
    </w:p>
    <w:p w:rsidR="00D7562C" w:rsidRPr="00D7562C" w:rsidRDefault="00D7562C" w:rsidP="00520DD8">
      <w:pPr>
        <w:pStyle w:val="SingleTxtG"/>
        <w:numPr>
          <w:ilvl w:val="0"/>
          <w:numId w:val="39"/>
        </w:numPr>
        <w:ind w:left="1134" w:firstLine="0"/>
      </w:pPr>
      <w:r w:rsidRPr="00D7562C">
        <w:t>The Public Health Institute of the Republic of Macedonia (PHIRM) and the 10</w:t>
      </w:r>
      <w:r w:rsidR="00520DD8">
        <w:t> </w:t>
      </w:r>
      <w:r w:rsidRPr="00D7562C">
        <w:t>Public Health Centres (PHC) regularly monitor the quality of drinking water in urban and rural areas from medical and environmental aspects and in compliance with the Law on Food Safety (Official Gazette o</w:t>
      </w:r>
      <w:r w:rsidR="00CB73A3">
        <w:t>f the Republic of Macedonia No. </w:t>
      </w:r>
      <w:r w:rsidRPr="00D7562C">
        <w:t>157/10), the WHO drinking-water quality manual and the National Annual Programme for Public Health in the Republic of Macedonia.</w:t>
      </w:r>
    </w:p>
    <w:p w:rsidR="00D7562C" w:rsidRPr="00D7562C" w:rsidRDefault="00D7562C" w:rsidP="00D7562C">
      <w:pPr>
        <w:pStyle w:val="SingleTxtG"/>
        <w:numPr>
          <w:ilvl w:val="0"/>
          <w:numId w:val="39"/>
        </w:numPr>
        <w:ind w:left="1134" w:firstLine="0"/>
      </w:pPr>
      <w:r w:rsidRPr="00D7562C">
        <w:t>In order to educate the public, the PHIRM undertakes regular promotional activities via mass media (electronic and print) and its official website (</w:t>
      </w:r>
      <w:hyperlink r:id="rId21" w:history="1">
        <w:r w:rsidRPr="00D7562C">
          <w:t>www.iph.mk</w:t>
        </w:r>
      </w:hyperlink>
      <w:r w:rsidRPr="00D7562C">
        <w:t>). Every year on World Water Day (22 March), promotional campaigns, press conferences and workshops are held, and brochures, leaflets and posters are designed and distributed for the importance of drinking safe water. At the Hygiene Department, the Institute regularly educates the students at the Medical Faculty about safe drinking water and waterborne diseases, and organizes promotional lectures, quizzes and art exhibitions on the importance of drinking water in cooperation with primary schools.</w:t>
      </w:r>
    </w:p>
    <w:p w:rsidR="00D7562C" w:rsidRPr="00D7562C" w:rsidRDefault="00D7562C" w:rsidP="0070686A">
      <w:pPr>
        <w:pStyle w:val="H1G"/>
        <w:rPr>
          <w:rFonts w:eastAsia="Calibri"/>
        </w:rPr>
      </w:pPr>
      <w:r>
        <w:rPr>
          <w:rFonts w:eastAsia="Calibri"/>
        </w:rPr>
        <w:tab/>
      </w:r>
      <w:r w:rsidRPr="00D7562C">
        <w:rPr>
          <w:rFonts w:eastAsia="Calibri"/>
        </w:rPr>
        <w:t>D.</w:t>
      </w:r>
      <w:r>
        <w:rPr>
          <w:rFonts w:eastAsia="Calibri"/>
        </w:rPr>
        <w:tab/>
      </w:r>
      <w:r w:rsidRPr="00D7562C">
        <w:rPr>
          <w:rFonts w:eastAsia="Calibri"/>
        </w:rPr>
        <w:t xml:space="preserve">Right to </w:t>
      </w:r>
      <w:r w:rsidR="002B7448">
        <w:rPr>
          <w:rFonts w:eastAsia="Calibri"/>
        </w:rPr>
        <w:t>a</w:t>
      </w:r>
      <w:r w:rsidRPr="00D7562C">
        <w:rPr>
          <w:rFonts w:eastAsia="Calibri"/>
        </w:rPr>
        <w:t xml:space="preserve">dequate </w:t>
      </w:r>
      <w:r w:rsidR="002B7448">
        <w:rPr>
          <w:rFonts w:eastAsia="Calibri"/>
        </w:rPr>
        <w:t>h</w:t>
      </w:r>
      <w:r w:rsidRPr="00D7562C">
        <w:rPr>
          <w:rFonts w:eastAsia="Calibri"/>
        </w:rPr>
        <w:t>ousing</w:t>
      </w:r>
    </w:p>
    <w:p w:rsidR="00D7562C" w:rsidRPr="00D7562C" w:rsidRDefault="00D7562C" w:rsidP="0056306F">
      <w:pPr>
        <w:pStyle w:val="H23G"/>
        <w:rPr>
          <w:rFonts w:eastAsia="Calibri"/>
        </w:rPr>
      </w:pPr>
      <w:r>
        <w:rPr>
          <w:rFonts w:eastAsia="Calibri"/>
        </w:rPr>
        <w:tab/>
      </w:r>
      <w:r>
        <w:rPr>
          <w:rFonts w:eastAsia="Calibri"/>
        </w:rPr>
        <w:tab/>
      </w:r>
      <w:r w:rsidRPr="00D7562C">
        <w:rPr>
          <w:rFonts w:eastAsia="Calibri"/>
        </w:rPr>
        <w:t>The Housing Strategy of the Republic of Macedonia</w:t>
      </w:r>
    </w:p>
    <w:p w:rsidR="00D7562C" w:rsidRPr="00D7562C" w:rsidRDefault="00D7562C" w:rsidP="00D7562C">
      <w:pPr>
        <w:pStyle w:val="SingleTxtG"/>
        <w:numPr>
          <w:ilvl w:val="0"/>
          <w:numId w:val="39"/>
        </w:numPr>
        <w:ind w:left="1134" w:firstLine="0"/>
      </w:pPr>
      <w:r w:rsidRPr="00D7562C">
        <w:t xml:space="preserve">In May 2007, the Government of the Republic of Macedonia adopted the Housing Strategy of the Republic of Macedonia (2007-2012), which regulates the housing issue in the Republic of Macedonia and defines the national strategic directions in the future housing policy. </w:t>
      </w:r>
    </w:p>
    <w:p w:rsidR="00D7562C" w:rsidRPr="00D7562C" w:rsidRDefault="00D7562C" w:rsidP="00D7562C">
      <w:pPr>
        <w:pStyle w:val="SingleTxtG"/>
        <w:numPr>
          <w:ilvl w:val="0"/>
          <w:numId w:val="39"/>
        </w:numPr>
        <w:ind w:left="1134" w:firstLine="0"/>
      </w:pPr>
      <w:r w:rsidRPr="00D7562C">
        <w:t>The special goals of the Housing Strategy are: Improving the existent legislation, strengthening institutional capacities concerning housing, establishing an efficient and stimulating system for financing housing, promoting construction of apartments for rent, promoting residential construction, legalizing illegally constructed buildings that meet urban planning conditions and efficient control of illegal construction, refurbishment of existent housing capacities.</w:t>
      </w:r>
    </w:p>
    <w:p w:rsidR="00D7562C" w:rsidRDefault="00D7562C" w:rsidP="00D7562C">
      <w:pPr>
        <w:pStyle w:val="SingleTxtG"/>
        <w:numPr>
          <w:ilvl w:val="0"/>
          <w:numId w:val="39"/>
        </w:numPr>
        <w:ind w:left="1134" w:firstLine="0"/>
      </w:pPr>
      <w:r w:rsidRPr="00D7562C">
        <w:t xml:space="preserve">Upon proposal of the Ministry of Transport and Communications, in compliance with the Law on Housing, the Government of the Republic of Macedonia adopts an </w:t>
      </w:r>
      <w:r w:rsidRPr="00220E58">
        <w:rPr>
          <w:i/>
          <w:iCs/>
        </w:rPr>
        <w:t>Annual Programme for Construction and Maintenance of Apartments Owned by the Republic of Macedonia</w:t>
      </w:r>
      <w:r w:rsidRPr="00D7562C">
        <w:t xml:space="preserve"> for the purpose of stimulating the construction industry, constructing social apartments and apartments for young married couples, and reducing and maintaining the price of apartments for sale in a controlled manner. </w:t>
      </w:r>
    </w:p>
    <w:p w:rsidR="0046078E" w:rsidRPr="0046078E" w:rsidRDefault="0046078E" w:rsidP="00B954CC">
      <w:pPr>
        <w:pStyle w:val="H23G"/>
        <w:ind w:left="0" w:right="0" w:firstLine="0"/>
      </w:pPr>
      <w:r>
        <w:tab/>
      </w:r>
      <w:r w:rsidRPr="00A104EE">
        <w:t xml:space="preserve">Number and category of disadvantaged beneficiaries who exercised the right to social </w:t>
      </w:r>
      <w:r>
        <w:t>housing in the period 2008-2010</w:t>
      </w:r>
    </w:p>
    <w:tbl>
      <w:tblPr>
        <w:tblW w:w="9641" w:type="dxa"/>
        <w:tblBorders>
          <w:top w:val="single" w:sz="4" w:space="0" w:color="auto"/>
          <w:bottom w:val="single" w:sz="12" w:space="0" w:color="auto"/>
        </w:tblBorders>
        <w:tblLayout w:type="fixed"/>
        <w:tblCellMar>
          <w:left w:w="0" w:type="dxa"/>
          <w:right w:w="0" w:type="dxa"/>
        </w:tblCellMar>
        <w:tblLook w:val="00A0"/>
      </w:tblPr>
      <w:tblGrid>
        <w:gridCol w:w="1134"/>
        <w:gridCol w:w="1985"/>
        <w:gridCol w:w="1134"/>
        <w:gridCol w:w="851"/>
        <w:gridCol w:w="1701"/>
        <w:gridCol w:w="1275"/>
        <w:gridCol w:w="710"/>
        <w:gridCol w:w="851"/>
      </w:tblGrid>
      <w:tr w:rsidR="005540E6" w:rsidRPr="005540E6" w:rsidTr="003C2BB5">
        <w:trPr>
          <w:trHeight w:val="240"/>
          <w:tblHeader/>
        </w:trPr>
        <w:tc>
          <w:tcPr>
            <w:tcW w:w="1134" w:type="dxa"/>
            <w:tcBorders>
              <w:top w:val="single" w:sz="4" w:space="0" w:color="auto"/>
              <w:bottom w:val="single" w:sz="12" w:space="0" w:color="auto"/>
            </w:tcBorders>
            <w:shd w:val="clear" w:color="auto" w:fill="auto"/>
            <w:vAlign w:val="bottom"/>
          </w:tcPr>
          <w:p w:rsidR="0046078E" w:rsidRPr="005540E6" w:rsidRDefault="0046078E" w:rsidP="005540E6">
            <w:pPr>
              <w:suppressAutoHyphens w:val="0"/>
              <w:spacing w:before="80" w:after="80" w:line="200" w:lineRule="exact"/>
              <w:rPr>
                <w:i/>
                <w:sz w:val="16"/>
                <w:szCs w:val="16"/>
              </w:rPr>
            </w:pPr>
          </w:p>
        </w:tc>
        <w:tc>
          <w:tcPr>
            <w:tcW w:w="1985" w:type="dxa"/>
            <w:tcBorders>
              <w:top w:val="single" w:sz="4" w:space="0" w:color="auto"/>
              <w:bottom w:val="single" w:sz="12" w:space="0" w:color="auto"/>
            </w:tcBorders>
            <w:shd w:val="clear" w:color="auto" w:fill="auto"/>
            <w:vAlign w:val="bottom"/>
          </w:tcPr>
          <w:p w:rsidR="0046078E" w:rsidRPr="005540E6" w:rsidRDefault="0046078E" w:rsidP="003C2BB5">
            <w:pPr>
              <w:suppressAutoHyphens w:val="0"/>
              <w:autoSpaceDE w:val="0"/>
              <w:autoSpaceDN w:val="0"/>
              <w:adjustRightInd w:val="0"/>
              <w:spacing w:before="80" w:after="80" w:line="200" w:lineRule="exact"/>
              <w:jc w:val="center"/>
              <w:rPr>
                <w:i/>
                <w:sz w:val="16"/>
                <w:szCs w:val="16"/>
              </w:rPr>
            </w:pPr>
            <w:r w:rsidRPr="005540E6">
              <w:rPr>
                <w:i/>
                <w:sz w:val="16"/>
                <w:szCs w:val="16"/>
              </w:rPr>
              <w:t xml:space="preserve">Children without parents </w:t>
            </w:r>
            <w:r w:rsidR="00EE731A">
              <w:rPr>
                <w:i/>
                <w:sz w:val="16"/>
                <w:szCs w:val="16"/>
              </w:rPr>
              <w:br/>
            </w:r>
            <w:r w:rsidRPr="005540E6">
              <w:rPr>
                <w:i/>
                <w:sz w:val="16"/>
                <w:szCs w:val="16"/>
              </w:rPr>
              <w:t xml:space="preserve">or parental care over the age of 18 who by the age of 18 were placed in institutions </w:t>
            </w:r>
            <w:r w:rsidR="00EE731A">
              <w:rPr>
                <w:i/>
                <w:sz w:val="16"/>
                <w:szCs w:val="16"/>
              </w:rPr>
              <w:br/>
            </w:r>
            <w:r w:rsidRPr="005540E6">
              <w:rPr>
                <w:i/>
                <w:sz w:val="16"/>
                <w:szCs w:val="16"/>
              </w:rPr>
              <w:t>or other forms of care for children without parents</w:t>
            </w:r>
          </w:p>
        </w:tc>
        <w:tc>
          <w:tcPr>
            <w:tcW w:w="1134" w:type="dxa"/>
            <w:tcBorders>
              <w:top w:val="single" w:sz="4" w:space="0" w:color="auto"/>
              <w:bottom w:val="single" w:sz="12" w:space="0" w:color="auto"/>
            </w:tcBorders>
            <w:shd w:val="clear" w:color="auto" w:fill="auto"/>
            <w:vAlign w:val="bottom"/>
          </w:tcPr>
          <w:p w:rsidR="0046078E" w:rsidRPr="005540E6" w:rsidRDefault="0046078E" w:rsidP="003C2BB5">
            <w:pPr>
              <w:suppressAutoHyphens w:val="0"/>
              <w:spacing w:before="80" w:after="80" w:line="200" w:lineRule="exact"/>
              <w:jc w:val="center"/>
              <w:rPr>
                <w:i/>
                <w:sz w:val="16"/>
                <w:szCs w:val="16"/>
              </w:rPr>
            </w:pPr>
            <w:r w:rsidRPr="005540E6">
              <w:rPr>
                <w:i/>
                <w:sz w:val="16"/>
                <w:szCs w:val="16"/>
              </w:rPr>
              <w:t>Beneficiaries of</w:t>
            </w:r>
            <w:r w:rsidR="00B954CC">
              <w:rPr>
                <w:i/>
                <w:sz w:val="16"/>
                <w:szCs w:val="16"/>
              </w:rPr>
              <w:t> </w:t>
            </w:r>
            <w:r w:rsidRPr="005540E6">
              <w:rPr>
                <w:i/>
                <w:sz w:val="16"/>
                <w:szCs w:val="16"/>
              </w:rPr>
              <w:t>welfare or</w:t>
            </w:r>
            <w:r w:rsidR="00B954CC">
              <w:rPr>
                <w:i/>
                <w:sz w:val="16"/>
                <w:szCs w:val="16"/>
              </w:rPr>
              <w:t> </w:t>
            </w:r>
            <w:r w:rsidRPr="005540E6">
              <w:rPr>
                <w:i/>
                <w:sz w:val="16"/>
                <w:szCs w:val="16"/>
              </w:rPr>
              <w:t>permanent pecuniary benefit</w:t>
            </w:r>
          </w:p>
        </w:tc>
        <w:tc>
          <w:tcPr>
            <w:tcW w:w="851" w:type="dxa"/>
            <w:tcBorders>
              <w:top w:val="single" w:sz="4" w:space="0" w:color="auto"/>
              <w:bottom w:val="single" w:sz="12" w:space="0" w:color="auto"/>
            </w:tcBorders>
            <w:shd w:val="clear" w:color="auto" w:fill="auto"/>
            <w:vAlign w:val="bottom"/>
          </w:tcPr>
          <w:p w:rsidR="0046078E" w:rsidRPr="005540E6" w:rsidRDefault="0046078E" w:rsidP="003C2BB5">
            <w:pPr>
              <w:suppressAutoHyphens w:val="0"/>
              <w:spacing w:before="80" w:after="80" w:line="200" w:lineRule="exact"/>
              <w:jc w:val="center"/>
              <w:rPr>
                <w:i/>
                <w:sz w:val="16"/>
                <w:szCs w:val="16"/>
              </w:rPr>
            </w:pPr>
            <w:r w:rsidRPr="005540E6">
              <w:rPr>
                <w:i/>
                <w:sz w:val="16"/>
                <w:szCs w:val="16"/>
              </w:rPr>
              <w:t>Persons struck by natural disasters</w:t>
            </w:r>
          </w:p>
        </w:tc>
        <w:tc>
          <w:tcPr>
            <w:tcW w:w="1701" w:type="dxa"/>
            <w:tcBorders>
              <w:top w:val="single" w:sz="4" w:space="0" w:color="auto"/>
              <w:bottom w:val="single" w:sz="12" w:space="0" w:color="auto"/>
            </w:tcBorders>
            <w:shd w:val="clear" w:color="auto" w:fill="auto"/>
            <w:vAlign w:val="bottom"/>
          </w:tcPr>
          <w:p w:rsidR="0046078E" w:rsidRPr="005540E6" w:rsidRDefault="0046078E" w:rsidP="003C2BB5">
            <w:pPr>
              <w:suppressAutoHyphens w:val="0"/>
              <w:spacing w:before="80" w:after="80" w:line="200" w:lineRule="exact"/>
              <w:jc w:val="center"/>
              <w:rPr>
                <w:i/>
                <w:sz w:val="16"/>
                <w:szCs w:val="16"/>
              </w:rPr>
            </w:pPr>
            <w:r w:rsidRPr="005540E6">
              <w:rPr>
                <w:i/>
                <w:sz w:val="16"/>
                <w:szCs w:val="16"/>
              </w:rPr>
              <w:t>Persons with disabilities or persons who need assistance and care from another person and families with disabled members</w:t>
            </w:r>
          </w:p>
        </w:tc>
        <w:tc>
          <w:tcPr>
            <w:tcW w:w="1275" w:type="dxa"/>
            <w:tcBorders>
              <w:top w:val="single" w:sz="4" w:space="0" w:color="auto"/>
              <w:bottom w:val="single" w:sz="12" w:space="0" w:color="auto"/>
            </w:tcBorders>
            <w:shd w:val="clear" w:color="auto" w:fill="auto"/>
            <w:vAlign w:val="bottom"/>
          </w:tcPr>
          <w:p w:rsidR="0046078E" w:rsidRPr="005540E6" w:rsidRDefault="0046078E" w:rsidP="003C2BB5">
            <w:pPr>
              <w:suppressAutoHyphens w:val="0"/>
              <w:spacing w:before="80" w:after="80" w:line="200" w:lineRule="exact"/>
              <w:jc w:val="center"/>
              <w:rPr>
                <w:i/>
                <w:sz w:val="16"/>
                <w:szCs w:val="16"/>
              </w:rPr>
            </w:pPr>
            <w:r w:rsidRPr="005540E6">
              <w:rPr>
                <w:i/>
                <w:sz w:val="16"/>
                <w:szCs w:val="16"/>
              </w:rPr>
              <w:t>Disadvantaged persons belonging to the Roma ethnic community</w:t>
            </w:r>
          </w:p>
        </w:tc>
        <w:tc>
          <w:tcPr>
            <w:tcW w:w="710" w:type="dxa"/>
            <w:tcBorders>
              <w:top w:val="single" w:sz="4" w:space="0" w:color="auto"/>
              <w:bottom w:val="single" w:sz="12" w:space="0" w:color="auto"/>
            </w:tcBorders>
            <w:shd w:val="clear" w:color="auto" w:fill="auto"/>
            <w:vAlign w:val="bottom"/>
          </w:tcPr>
          <w:p w:rsidR="0046078E" w:rsidRPr="005540E6" w:rsidRDefault="0046078E" w:rsidP="003C2BB5">
            <w:pPr>
              <w:suppressAutoHyphens w:val="0"/>
              <w:spacing w:before="80" w:after="80" w:line="200" w:lineRule="exact"/>
              <w:jc w:val="center"/>
              <w:rPr>
                <w:i/>
                <w:sz w:val="16"/>
                <w:szCs w:val="16"/>
              </w:rPr>
            </w:pPr>
            <w:r w:rsidRPr="005540E6">
              <w:rPr>
                <w:i/>
                <w:sz w:val="16"/>
                <w:szCs w:val="16"/>
              </w:rPr>
              <w:t xml:space="preserve">Single parents </w:t>
            </w:r>
            <w:r w:rsidR="00EE731A">
              <w:rPr>
                <w:i/>
                <w:sz w:val="16"/>
                <w:szCs w:val="16"/>
              </w:rPr>
              <w:br/>
            </w:r>
            <w:r w:rsidRPr="005540E6">
              <w:rPr>
                <w:i/>
                <w:sz w:val="16"/>
                <w:szCs w:val="16"/>
              </w:rPr>
              <w:t>with minor children</w:t>
            </w:r>
          </w:p>
        </w:tc>
        <w:tc>
          <w:tcPr>
            <w:tcW w:w="851" w:type="dxa"/>
            <w:tcBorders>
              <w:top w:val="single" w:sz="4" w:space="0" w:color="auto"/>
              <w:bottom w:val="single" w:sz="12" w:space="0" w:color="auto"/>
            </w:tcBorders>
            <w:shd w:val="clear" w:color="auto" w:fill="auto"/>
            <w:vAlign w:val="bottom"/>
          </w:tcPr>
          <w:p w:rsidR="0046078E" w:rsidRPr="00B954CC" w:rsidRDefault="0046078E" w:rsidP="003C2BB5">
            <w:pPr>
              <w:suppressAutoHyphens w:val="0"/>
              <w:spacing w:before="80" w:after="80" w:line="200" w:lineRule="exact"/>
              <w:jc w:val="center"/>
              <w:rPr>
                <w:b/>
                <w:i/>
                <w:sz w:val="16"/>
                <w:szCs w:val="16"/>
              </w:rPr>
            </w:pPr>
            <w:r w:rsidRPr="00B954CC">
              <w:rPr>
                <w:b/>
                <w:i/>
                <w:sz w:val="16"/>
                <w:szCs w:val="16"/>
              </w:rPr>
              <w:t>Total</w:t>
            </w:r>
          </w:p>
        </w:tc>
      </w:tr>
      <w:tr w:rsidR="005540E6" w:rsidRPr="005540E6" w:rsidTr="003C2BB5">
        <w:trPr>
          <w:trHeight w:val="240"/>
        </w:trPr>
        <w:tc>
          <w:tcPr>
            <w:tcW w:w="1134" w:type="dxa"/>
            <w:tcBorders>
              <w:top w:val="single" w:sz="12" w:space="0" w:color="auto"/>
            </w:tcBorders>
            <w:shd w:val="clear" w:color="auto" w:fill="auto"/>
          </w:tcPr>
          <w:p w:rsidR="0046078E" w:rsidRPr="005540E6" w:rsidRDefault="0046078E" w:rsidP="005540E6">
            <w:pPr>
              <w:suppressAutoHyphens w:val="0"/>
              <w:autoSpaceDE w:val="0"/>
              <w:autoSpaceDN w:val="0"/>
              <w:adjustRightInd w:val="0"/>
              <w:spacing w:before="40" w:after="40" w:line="220" w:lineRule="exact"/>
              <w:rPr>
                <w:sz w:val="18"/>
                <w:szCs w:val="16"/>
              </w:rPr>
            </w:pPr>
            <w:r w:rsidRPr="005540E6">
              <w:rPr>
                <w:sz w:val="18"/>
                <w:szCs w:val="16"/>
              </w:rPr>
              <w:t>Skopje</w:t>
            </w:r>
          </w:p>
        </w:tc>
        <w:tc>
          <w:tcPr>
            <w:tcW w:w="1985" w:type="dxa"/>
            <w:tcBorders>
              <w:top w:val="single" w:sz="12" w:space="0" w:color="auto"/>
            </w:tcBorders>
            <w:shd w:val="clear" w:color="auto" w:fill="auto"/>
            <w:vAlign w:val="bottom"/>
          </w:tcPr>
          <w:p w:rsidR="0046078E" w:rsidRPr="005540E6" w:rsidRDefault="0046078E" w:rsidP="005540E6">
            <w:pPr>
              <w:suppressAutoHyphens w:val="0"/>
              <w:spacing w:before="40" w:after="40" w:line="220" w:lineRule="exact"/>
              <w:jc w:val="right"/>
              <w:rPr>
                <w:sz w:val="18"/>
                <w:szCs w:val="16"/>
              </w:rPr>
            </w:pPr>
            <w:r w:rsidRPr="005540E6">
              <w:rPr>
                <w:sz w:val="18"/>
                <w:szCs w:val="16"/>
              </w:rPr>
              <w:t>88</w:t>
            </w:r>
          </w:p>
        </w:tc>
        <w:tc>
          <w:tcPr>
            <w:tcW w:w="1134" w:type="dxa"/>
            <w:tcBorders>
              <w:top w:val="single" w:sz="12" w:space="0" w:color="auto"/>
            </w:tcBorders>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4</w:t>
            </w:r>
          </w:p>
        </w:tc>
        <w:tc>
          <w:tcPr>
            <w:tcW w:w="851" w:type="dxa"/>
            <w:tcBorders>
              <w:top w:val="single" w:sz="12" w:space="0" w:color="auto"/>
            </w:tcBorders>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0</w:t>
            </w:r>
          </w:p>
        </w:tc>
        <w:tc>
          <w:tcPr>
            <w:tcW w:w="1701" w:type="dxa"/>
            <w:tcBorders>
              <w:top w:val="single" w:sz="12" w:space="0" w:color="auto"/>
            </w:tcBorders>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2</w:t>
            </w:r>
          </w:p>
        </w:tc>
        <w:tc>
          <w:tcPr>
            <w:tcW w:w="1275" w:type="dxa"/>
            <w:tcBorders>
              <w:top w:val="single" w:sz="12" w:space="0" w:color="auto"/>
            </w:tcBorders>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0</w:t>
            </w:r>
          </w:p>
        </w:tc>
        <w:tc>
          <w:tcPr>
            <w:tcW w:w="710" w:type="dxa"/>
            <w:tcBorders>
              <w:top w:val="single" w:sz="12" w:space="0" w:color="auto"/>
            </w:tcBorders>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8</w:t>
            </w:r>
          </w:p>
        </w:tc>
        <w:tc>
          <w:tcPr>
            <w:tcW w:w="851" w:type="dxa"/>
            <w:tcBorders>
              <w:top w:val="single" w:sz="12" w:space="0" w:color="auto"/>
            </w:tcBorders>
            <w:shd w:val="clear" w:color="auto" w:fill="auto"/>
            <w:vAlign w:val="bottom"/>
          </w:tcPr>
          <w:p w:rsidR="0046078E" w:rsidRPr="00B954CC" w:rsidRDefault="0046078E" w:rsidP="005540E6">
            <w:pPr>
              <w:suppressAutoHyphens w:val="0"/>
              <w:autoSpaceDE w:val="0"/>
              <w:autoSpaceDN w:val="0"/>
              <w:adjustRightInd w:val="0"/>
              <w:spacing w:before="40" w:after="40" w:line="220" w:lineRule="exact"/>
              <w:jc w:val="right"/>
              <w:rPr>
                <w:b/>
                <w:sz w:val="18"/>
                <w:szCs w:val="16"/>
              </w:rPr>
            </w:pPr>
            <w:r w:rsidRPr="00B954CC">
              <w:rPr>
                <w:b/>
                <w:sz w:val="18"/>
                <w:szCs w:val="16"/>
              </w:rPr>
              <w:t>102</w:t>
            </w:r>
          </w:p>
        </w:tc>
      </w:tr>
      <w:tr w:rsidR="005540E6" w:rsidRPr="005540E6" w:rsidTr="003C2BB5">
        <w:trPr>
          <w:trHeight w:val="240"/>
        </w:trPr>
        <w:tc>
          <w:tcPr>
            <w:tcW w:w="1134" w:type="dxa"/>
            <w:shd w:val="clear" w:color="auto" w:fill="auto"/>
          </w:tcPr>
          <w:p w:rsidR="0046078E" w:rsidRPr="005540E6" w:rsidRDefault="0046078E" w:rsidP="005540E6">
            <w:pPr>
              <w:suppressAutoHyphens w:val="0"/>
              <w:spacing w:before="40" w:after="40" w:line="220" w:lineRule="exact"/>
              <w:rPr>
                <w:sz w:val="18"/>
                <w:szCs w:val="16"/>
              </w:rPr>
            </w:pPr>
            <w:r w:rsidRPr="005540E6">
              <w:rPr>
                <w:sz w:val="18"/>
                <w:szCs w:val="16"/>
              </w:rPr>
              <w:t>Makedonska Kamenica</w:t>
            </w:r>
          </w:p>
        </w:tc>
        <w:tc>
          <w:tcPr>
            <w:tcW w:w="198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w:t>
            </w:r>
          </w:p>
        </w:tc>
        <w:tc>
          <w:tcPr>
            <w:tcW w:w="1134"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13</w:t>
            </w:r>
          </w:p>
        </w:tc>
        <w:tc>
          <w:tcPr>
            <w:tcW w:w="851"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0</w:t>
            </w:r>
          </w:p>
        </w:tc>
        <w:tc>
          <w:tcPr>
            <w:tcW w:w="1701"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10</w:t>
            </w:r>
          </w:p>
        </w:tc>
        <w:tc>
          <w:tcPr>
            <w:tcW w:w="127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0</w:t>
            </w:r>
          </w:p>
        </w:tc>
        <w:tc>
          <w:tcPr>
            <w:tcW w:w="710"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5</w:t>
            </w:r>
          </w:p>
        </w:tc>
        <w:tc>
          <w:tcPr>
            <w:tcW w:w="851" w:type="dxa"/>
            <w:shd w:val="clear" w:color="auto" w:fill="auto"/>
            <w:vAlign w:val="bottom"/>
          </w:tcPr>
          <w:p w:rsidR="0046078E" w:rsidRPr="00B954CC" w:rsidRDefault="0046078E" w:rsidP="005540E6">
            <w:pPr>
              <w:suppressAutoHyphens w:val="0"/>
              <w:autoSpaceDE w:val="0"/>
              <w:autoSpaceDN w:val="0"/>
              <w:adjustRightInd w:val="0"/>
              <w:spacing w:before="40" w:after="40" w:line="220" w:lineRule="exact"/>
              <w:jc w:val="right"/>
              <w:rPr>
                <w:b/>
                <w:sz w:val="18"/>
                <w:szCs w:val="16"/>
              </w:rPr>
            </w:pPr>
            <w:r w:rsidRPr="00B954CC">
              <w:rPr>
                <w:b/>
                <w:sz w:val="18"/>
                <w:szCs w:val="16"/>
              </w:rPr>
              <w:t>29</w:t>
            </w:r>
          </w:p>
        </w:tc>
      </w:tr>
      <w:tr w:rsidR="005540E6" w:rsidRPr="005540E6" w:rsidTr="003C2BB5">
        <w:trPr>
          <w:trHeight w:val="240"/>
        </w:trPr>
        <w:tc>
          <w:tcPr>
            <w:tcW w:w="1134" w:type="dxa"/>
            <w:shd w:val="clear" w:color="auto" w:fill="auto"/>
          </w:tcPr>
          <w:p w:rsidR="0046078E" w:rsidRPr="005540E6" w:rsidRDefault="0046078E" w:rsidP="005540E6">
            <w:pPr>
              <w:suppressAutoHyphens w:val="0"/>
              <w:autoSpaceDE w:val="0"/>
              <w:autoSpaceDN w:val="0"/>
              <w:adjustRightInd w:val="0"/>
              <w:spacing w:before="40" w:after="40" w:line="220" w:lineRule="exact"/>
              <w:rPr>
                <w:sz w:val="18"/>
                <w:szCs w:val="16"/>
              </w:rPr>
            </w:pPr>
            <w:r w:rsidRPr="005540E6">
              <w:rPr>
                <w:sz w:val="18"/>
                <w:szCs w:val="16"/>
              </w:rPr>
              <w:t>Ohrid</w:t>
            </w:r>
          </w:p>
        </w:tc>
        <w:tc>
          <w:tcPr>
            <w:tcW w:w="198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10</w:t>
            </w:r>
          </w:p>
        </w:tc>
        <w:tc>
          <w:tcPr>
            <w:tcW w:w="1134"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17</w:t>
            </w:r>
          </w:p>
        </w:tc>
        <w:tc>
          <w:tcPr>
            <w:tcW w:w="851" w:type="dxa"/>
            <w:shd w:val="clear" w:color="auto" w:fill="auto"/>
            <w:vAlign w:val="bottom"/>
          </w:tcPr>
          <w:p w:rsidR="0046078E" w:rsidRPr="005540E6" w:rsidRDefault="0046078E" w:rsidP="005540E6">
            <w:pPr>
              <w:suppressAutoHyphens w:val="0"/>
              <w:spacing w:before="40" w:after="40" w:line="220" w:lineRule="exact"/>
              <w:jc w:val="right"/>
              <w:rPr>
                <w:sz w:val="18"/>
                <w:szCs w:val="16"/>
              </w:rPr>
            </w:pPr>
            <w:r w:rsidRPr="005540E6">
              <w:rPr>
                <w:sz w:val="18"/>
                <w:szCs w:val="16"/>
              </w:rPr>
              <w:t>0</w:t>
            </w:r>
          </w:p>
        </w:tc>
        <w:tc>
          <w:tcPr>
            <w:tcW w:w="1701"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12</w:t>
            </w:r>
          </w:p>
        </w:tc>
        <w:tc>
          <w:tcPr>
            <w:tcW w:w="127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w:t>
            </w:r>
          </w:p>
        </w:tc>
        <w:tc>
          <w:tcPr>
            <w:tcW w:w="710"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31</w:t>
            </w:r>
          </w:p>
        </w:tc>
        <w:tc>
          <w:tcPr>
            <w:tcW w:w="851" w:type="dxa"/>
            <w:shd w:val="clear" w:color="auto" w:fill="auto"/>
            <w:vAlign w:val="bottom"/>
          </w:tcPr>
          <w:p w:rsidR="0046078E" w:rsidRPr="00B954CC" w:rsidRDefault="0046078E" w:rsidP="005540E6">
            <w:pPr>
              <w:suppressAutoHyphens w:val="0"/>
              <w:autoSpaceDE w:val="0"/>
              <w:autoSpaceDN w:val="0"/>
              <w:adjustRightInd w:val="0"/>
              <w:spacing w:before="40" w:after="40" w:line="220" w:lineRule="exact"/>
              <w:jc w:val="right"/>
              <w:rPr>
                <w:b/>
                <w:sz w:val="18"/>
                <w:szCs w:val="16"/>
              </w:rPr>
            </w:pPr>
            <w:r w:rsidRPr="00B954CC">
              <w:rPr>
                <w:b/>
                <w:sz w:val="18"/>
                <w:szCs w:val="16"/>
              </w:rPr>
              <w:t>71</w:t>
            </w:r>
          </w:p>
        </w:tc>
      </w:tr>
      <w:tr w:rsidR="005540E6" w:rsidRPr="005540E6" w:rsidTr="003C2BB5">
        <w:trPr>
          <w:trHeight w:val="240"/>
        </w:trPr>
        <w:tc>
          <w:tcPr>
            <w:tcW w:w="1134" w:type="dxa"/>
            <w:shd w:val="clear" w:color="auto" w:fill="auto"/>
          </w:tcPr>
          <w:p w:rsidR="0046078E" w:rsidRPr="005540E6" w:rsidRDefault="0046078E" w:rsidP="005540E6">
            <w:pPr>
              <w:suppressAutoHyphens w:val="0"/>
              <w:autoSpaceDE w:val="0"/>
              <w:autoSpaceDN w:val="0"/>
              <w:adjustRightInd w:val="0"/>
              <w:spacing w:before="40" w:after="40" w:line="220" w:lineRule="exact"/>
              <w:rPr>
                <w:sz w:val="18"/>
                <w:szCs w:val="16"/>
              </w:rPr>
            </w:pPr>
            <w:r w:rsidRPr="005540E6">
              <w:rPr>
                <w:sz w:val="18"/>
                <w:szCs w:val="16"/>
              </w:rPr>
              <w:t>Kicevo</w:t>
            </w:r>
          </w:p>
        </w:tc>
        <w:tc>
          <w:tcPr>
            <w:tcW w:w="198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0</w:t>
            </w:r>
          </w:p>
        </w:tc>
        <w:tc>
          <w:tcPr>
            <w:tcW w:w="1134"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17</w:t>
            </w:r>
          </w:p>
        </w:tc>
        <w:tc>
          <w:tcPr>
            <w:tcW w:w="851" w:type="dxa"/>
            <w:shd w:val="clear" w:color="auto" w:fill="auto"/>
            <w:vAlign w:val="bottom"/>
          </w:tcPr>
          <w:p w:rsidR="0046078E" w:rsidRPr="005540E6" w:rsidRDefault="0046078E" w:rsidP="005540E6">
            <w:pPr>
              <w:suppressAutoHyphens w:val="0"/>
              <w:spacing w:before="40" w:after="40" w:line="220" w:lineRule="exact"/>
              <w:jc w:val="right"/>
              <w:rPr>
                <w:sz w:val="18"/>
                <w:szCs w:val="16"/>
              </w:rPr>
            </w:pPr>
            <w:r w:rsidRPr="005540E6">
              <w:rPr>
                <w:sz w:val="18"/>
                <w:szCs w:val="16"/>
              </w:rPr>
              <w:t>0</w:t>
            </w:r>
          </w:p>
        </w:tc>
        <w:tc>
          <w:tcPr>
            <w:tcW w:w="1701"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3</w:t>
            </w:r>
          </w:p>
        </w:tc>
        <w:tc>
          <w:tcPr>
            <w:tcW w:w="127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w:t>
            </w:r>
          </w:p>
        </w:tc>
        <w:tc>
          <w:tcPr>
            <w:tcW w:w="710"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11</w:t>
            </w:r>
          </w:p>
        </w:tc>
        <w:tc>
          <w:tcPr>
            <w:tcW w:w="851" w:type="dxa"/>
            <w:shd w:val="clear" w:color="auto" w:fill="auto"/>
            <w:vAlign w:val="bottom"/>
          </w:tcPr>
          <w:p w:rsidR="0046078E" w:rsidRPr="00B954CC" w:rsidRDefault="0046078E" w:rsidP="005540E6">
            <w:pPr>
              <w:suppressAutoHyphens w:val="0"/>
              <w:autoSpaceDE w:val="0"/>
              <w:autoSpaceDN w:val="0"/>
              <w:adjustRightInd w:val="0"/>
              <w:spacing w:before="40" w:after="40" w:line="220" w:lineRule="exact"/>
              <w:jc w:val="right"/>
              <w:rPr>
                <w:b/>
                <w:sz w:val="18"/>
                <w:szCs w:val="16"/>
              </w:rPr>
            </w:pPr>
            <w:r w:rsidRPr="00B954CC">
              <w:rPr>
                <w:b/>
                <w:sz w:val="18"/>
                <w:szCs w:val="16"/>
              </w:rPr>
              <w:t>32</w:t>
            </w:r>
          </w:p>
        </w:tc>
      </w:tr>
      <w:tr w:rsidR="005540E6" w:rsidRPr="005540E6" w:rsidTr="003C2BB5">
        <w:trPr>
          <w:trHeight w:val="240"/>
        </w:trPr>
        <w:tc>
          <w:tcPr>
            <w:tcW w:w="1134" w:type="dxa"/>
            <w:shd w:val="clear" w:color="auto" w:fill="auto"/>
          </w:tcPr>
          <w:p w:rsidR="0046078E" w:rsidRPr="005540E6" w:rsidRDefault="0046078E" w:rsidP="005540E6">
            <w:pPr>
              <w:suppressAutoHyphens w:val="0"/>
              <w:autoSpaceDE w:val="0"/>
              <w:autoSpaceDN w:val="0"/>
              <w:adjustRightInd w:val="0"/>
              <w:spacing w:before="40" w:after="40" w:line="220" w:lineRule="exact"/>
              <w:rPr>
                <w:sz w:val="18"/>
                <w:szCs w:val="16"/>
              </w:rPr>
            </w:pPr>
            <w:r w:rsidRPr="005540E6">
              <w:rPr>
                <w:sz w:val="18"/>
                <w:szCs w:val="16"/>
              </w:rPr>
              <w:t>Kocani</w:t>
            </w:r>
          </w:p>
        </w:tc>
        <w:tc>
          <w:tcPr>
            <w:tcW w:w="198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5</w:t>
            </w:r>
          </w:p>
        </w:tc>
        <w:tc>
          <w:tcPr>
            <w:tcW w:w="1134"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9</w:t>
            </w:r>
          </w:p>
        </w:tc>
        <w:tc>
          <w:tcPr>
            <w:tcW w:w="851" w:type="dxa"/>
            <w:shd w:val="clear" w:color="auto" w:fill="auto"/>
            <w:vAlign w:val="bottom"/>
          </w:tcPr>
          <w:p w:rsidR="0046078E" w:rsidRPr="005540E6" w:rsidRDefault="0046078E" w:rsidP="005540E6">
            <w:pPr>
              <w:suppressAutoHyphens w:val="0"/>
              <w:spacing w:before="40" w:after="40" w:line="220" w:lineRule="exact"/>
              <w:jc w:val="right"/>
              <w:rPr>
                <w:sz w:val="18"/>
                <w:szCs w:val="16"/>
              </w:rPr>
            </w:pPr>
            <w:r w:rsidRPr="005540E6">
              <w:rPr>
                <w:sz w:val="18"/>
                <w:szCs w:val="16"/>
              </w:rPr>
              <w:t>0</w:t>
            </w:r>
          </w:p>
        </w:tc>
        <w:tc>
          <w:tcPr>
            <w:tcW w:w="1701"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4</w:t>
            </w:r>
          </w:p>
        </w:tc>
        <w:tc>
          <w:tcPr>
            <w:tcW w:w="127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0</w:t>
            </w:r>
          </w:p>
        </w:tc>
        <w:tc>
          <w:tcPr>
            <w:tcW w:w="710"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11</w:t>
            </w:r>
          </w:p>
        </w:tc>
        <w:tc>
          <w:tcPr>
            <w:tcW w:w="851" w:type="dxa"/>
            <w:shd w:val="clear" w:color="auto" w:fill="auto"/>
            <w:vAlign w:val="bottom"/>
          </w:tcPr>
          <w:p w:rsidR="0046078E" w:rsidRPr="00B954CC" w:rsidRDefault="0046078E" w:rsidP="005540E6">
            <w:pPr>
              <w:suppressAutoHyphens w:val="0"/>
              <w:autoSpaceDE w:val="0"/>
              <w:autoSpaceDN w:val="0"/>
              <w:adjustRightInd w:val="0"/>
              <w:spacing w:before="40" w:after="40" w:line="220" w:lineRule="exact"/>
              <w:jc w:val="right"/>
              <w:rPr>
                <w:b/>
                <w:sz w:val="18"/>
                <w:szCs w:val="16"/>
              </w:rPr>
            </w:pPr>
            <w:r w:rsidRPr="00B954CC">
              <w:rPr>
                <w:b/>
                <w:sz w:val="18"/>
                <w:szCs w:val="16"/>
              </w:rPr>
              <w:t>29</w:t>
            </w:r>
          </w:p>
        </w:tc>
      </w:tr>
      <w:tr w:rsidR="005540E6" w:rsidRPr="005540E6" w:rsidTr="003C2BB5">
        <w:trPr>
          <w:trHeight w:val="240"/>
        </w:trPr>
        <w:tc>
          <w:tcPr>
            <w:tcW w:w="1134" w:type="dxa"/>
            <w:shd w:val="clear" w:color="auto" w:fill="auto"/>
          </w:tcPr>
          <w:p w:rsidR="0046078E" w:rsidRPr="005540E6" w:rsidRDefault="0046078E" w:rsidP="005540E6">
            <w:pPr>
              <w:suppressAutoHyphens w:val="0"/>
              <w:spacing w:before="40" w:after="40" w:line="220" w:lineRule="exact"/>
              <w:rPr>
                <w:sz w:val="18"/>
                <w:szCs w:val="16"/>
              </w:rPr>
            </w:pPr>
            <w:r w:rsidRPr="005540E6">
              <w:rPr>
                <w:sz w:val="18"/>
                <w:szCs w:val="16"/>
              </w:rPr>
              <w:t>Kavadarci</w:t>
            </w:r>
          </w:p>
        </w:tc>
        <w:tc>
          <w:tcPr>
            <w:tcW w:w="198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3</w:t>
            </w:r>
          </w:p>
        </w:tc>
        <w:tc>
          <w:tcPr>
            <w:tcW w:w="1134"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14</w:t>
            </w:r>
          </w:p>
        </w:tc>
        <w:tc>
          <w:tcPr>
            <w:tcW w:w="851" w:type="dxa"/>
            <w:shd w:val="clear" w:color="auto" w:fill="auto"/>
            <w:vAlign w:val="bottom"/>
          </w:tcPr>
          <w:p w:rsidR="0046078E" w:rsidRPr="005540E6" w:rsidRDefault="0046078E" w:rsidP="005540E6">
            <w:pPr>
              <w:suppressAutoHyphens w:val="0"/>
              <w:spacing w:before="40" w:after="40" w:line="220" w:lineRule="exact"/>
              <w:jc w:val="right"/>
              <w:rPr>
                <w:sz w:val="18"/>
                <w:szCs w:val="16"/>
              </w:rPr>
            </w:pPr>
            <w:r w:rsidRPr="005540E6">
              <w:rPr>
                <w:sz w:val="18"/>
                <w:szCs w:val="16"/>
              </w:rPr>
              <w:t>0</w:t>
            </w:r>
          </w:p>
        </w:tc>
        <w:tc>
          <w:tcPr>
            <w:tcW w:w="1701"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4</w:t>
            </w:r>
          </w:p>
        </w:tc>
        <w:tc>
          <w:tcPr>
            <w:tcW w:w="127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0</w:t>
            </w:r>
          </w:p>
        </w:tc>
        <w:tc>
          <w:tcPr>
            <w:tcW w:w="710"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9</w:t>
            </w:r>
          </w:p>
        </w:tc>
        <w:tc>
          <w:tcPr>
            <w:tcW w:w="851" w:type="dxa"/>
            <w:shd w:val="clear" w:color="auto" w:fill="auto"/>
            <w:vAlign w:val="bottom"/>
          </w:tcPr>
          <w:p w:rsidR="0046078E" w:rsidRPr="00B954CC" w:rsidRDefault="0046078E" w:rsidP="005540E6">
            <w:pPr>
              <w:suppressAutoHyphens w:val="0"/>
              <w:autoSpaceDE w:val="0"/>
              <w:autoSpaceDN w:val="0"/>
              <w:adjustRightInd w:val="0"/>
              <w:spacing w:before="40" w:after="40" w:line="220" w:lineRule="exact"/>
              <w:jc w:val="right"/>
              <w:rPr>
                <w:b/>
                <w:sz w:val="18"/>
                <w:szCs w:val="16"/>
              </w:rPr>
            </w:pPr>
            <w:r w:rsidRPr="00B954CC">
              <w:rPr>
                <w:b/>
                <w:sz w:val="18"/>
                <w:szCs w:val="16"/>
              </w:rPr>
              <w:t>30</w:t>
            </w:r>
          </w:p>
        </w:tc>
      </w:tr>
      <w:tr w:rsidR="005540E6" w:rsidRPr="005540E6" w:rsidTr="003C2BB5">
        <w:trPr>
          <w:trHeight w:val="240"/>
        </w:trPr>
        <w:tc>
          <w:tcPr>
            <w:tcW w:w="1134" w:type="dxa"/>
            <w:shd w:val="clear" w:color="auto" w:fill="auto"/>
          </w:tcPr>
          <w:p w:rsidR="0046078E" w:rsidRPr="005540E6" w:rsidRDefault="0046078E" w:rsidP="005540E6">
            <w:pPr>
              <w:suppressAutoHyphens w:val="0"/>
              <w:spacing w:before="40" w:after="40" w:line="220" w:lineRule="exact"/>
              <w:rPr>
                <w:sz w:val="18"/>
                <w:szCs w:val="16"/>
              </w:rPr>
            </w:pPr>
            <w:r w:rsidRPr="005540E6">
              <w:rPr>
                <w:sz w:val="18"/>
                <w:szCs w:val="16"/>
              </w:rPr>
              <w:t>Kriva Palanka</w:t>
            </w:r>
          </w:p>
        </w:tc>
        <w:tc>
          <w:tcPr>
            <w:tcW w:w="198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2</w:t>
            </w:r>
          </w:p>
        </w:tc>
        <w:tc>
          <w:tcPr>
            <w:tcW w:w="1134"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17</w:t>
            </w:r>
          </w:p>
        </w:tc>
        <w:tc>
          <w:tcPr>
            <w:tcW w:w="851" w:type="dxa"/>
            <w:shd w:val="clear" w:color="auto" w:fill="auto"/>
            <w:vAlign w:val="bottom"/>
          </w:tcPr>
          <w:p w:rsidR="0046078E" w:rsidRPr="005540E6" w:rsidRDefault="0046078E" w:rsidP="005540E6">
            <w:pPr>
              <w:suppressAutoHyphens w:val="0"/>
              <w:spacing w:before="40" w:after="40" w:line="220" w:lineRule="exact"/>
              <w:jc w:val="right"/>
              <w:rPr>
                <w:sz w:val="18"/>
                <w:szCs w:val="16"/>
              </w:rPr>
            </w:pPr>
            <w:r w:rsidRPr="005540E6">
              <w:rPr>
                <w:sz w:val="18"/>
                <w:szCs w:val="16"/>
              </w:rPr>
              <w:t>0</w:t>
            </w:r>
          </w:p>
        </w:tc>
        <w:tc>
          <w:tcPr>
            <w:tcW w:w="1701"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12</w:t>
            </w:r>
          </w:p>
        </w:tc>
        <w:tc>
          <w:tcPr>
            <w:tcW w:w="1275"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0</w:t>
            </w:r>
          </w:p>
        </w:tc>
        <w:tc>
          <w:tcPr>
            <w:tcW w:w="710" w:type="dxa"/>
            <w:shd w:val="clear" w:color="auto" w:fill="auto"/>
            <w:vAlign w:val="bottom"/>
          </w:tcPr>
          <w:p w:rsidR="0046078E" w:rsidRPr="005540E6" w:rsidRDefault="0046078E" w:rsidP="005540E6">
            <w:pPr>
              <w:suppressAutoHyphens w:val="0"/>
              <w:autoSpaceDE w:val="0"/>
              <w:autoSpaceDN w:val="0"/>
              <w:adjustRightInd w:val="0"/>
              <w:spacing w:before="40" w:after="40" w:line="220" w:lineRule="exact"/>
              <w:jc w:val="right"/>
              <w:rPr>
                <w:sz w:val="18"/>
                <w:szCs w:val="16"/>
              </w:rPr>
            </w:pPr>
            <w:r w:rsidRPr="005540E6">
              <w:rPr>
                <w:sz w:val="18"/>
                <w:szCs w:val="16"/>
              </w:rPr>
              <w:t>15</w:t>
            </w:r>
          </w:p>
        </w:tc>
        <w:tc>
          <w:tcPr>
            <w:tcW w:w="851" w:type="dxa"/>
            <w:shd w:val="clear" w:color="auto" w:fill="auto"/>
            <w:vAlign w:val="bottom"/>
          </w:tcPr>
          <w:p w:rsidR="0046078E" w:rsidRPr="00B954CC" w:rsidRDefault="0046078E" w:rsidP="005540E6">
            <w:pPr>
              <w:suppressAutoHyphens w:val="0"/>
              <w:autoSpaceDE w:val="0"/>
              <w:autoSpaceDN w:val="0"/>
              <w:adjustRightInd w:val="0"/>
              <w:spacing w:before="40" w:after="40" w:line="220" w:lineRule="exact"/>
              <w:jc w:val="right"/>
              <w:rPr>
                <w:b/>
                <w:sz w:val="18"/>
                <w:szCs w:val="16"/>
              </w:rPr>
            </w:pPr>
            <w:r w:rsidRPr="00B954CC">
              <w:rPr>
                <w:b/>
                <w:sz w:val="18"/>
                <w:szCs w:val="16"/>
              </w:rPr>
              <w:t>46</w:t>
            </w:r>
          </w:p>
        </w:tc>
      </w:tr>
    </w:tbl>
    <w:p w:rsidR="003441F4" w:rsidRPr="003441F4" w:rsidRDefault="003441F4" w:rsidP="0046078E">
      <w:pPr>
        <w:pStyle w:val="SingleTxtG"/>
        <w:numPr>
          <w:ilvl w:val="0"/>
          <w:numId w:val="39"/>
        </w:numPr>
        <w:spacing w:before="240"/>
        <w:ind w:left="1134" w:firstLine="0"/>
      </w:pPr>
      <w:r w:rsidRPr="003441F4">
        <w:t>The Programme for the year 2013 envisages the following: conclusion of the started programmes for construction and maintenance of apartments owned by the Republic of Macedonia; starting the construction of new residential apartment buildings for sale; construction of apartments for persons without a home (young married couples, persons with disabilities, single parents, single persons</w:t>
      </w:r>
      <w:r w:rsidR="00B71DB9">
        <w:t>,</w:t>
      </w:r>
      <w:r w:rsidRPr="003441F4">
        <w:t xml:space="preserve"> etc</w:t>
      </w:r>
      <w:r w:rsidR="00B71DB9">
        <w:t>.</w:t>
      </w:r>
      <w:r w:rsidRPr="003441F4">
        <w:t>); construction of apartments for persons at social risk and other vulnerable groups, Project for the Housing of Socially Vulnerable Groups F/P 1674 (2009); implementation of programmes of the Government of the Republic of Macedonia designed to provide apartments for a special category of citizens; organizing and constructing residential and commercial facilities the investor in which is the Republic of Macedonia.</w:t>
      </w:r>
    </w:p>
    <w:tbl>
      <w:tblPr>
        <w:tblW w:w="0" w:type="auto"/>
        <w:tblBorders>
          <w:top w:val="single" w:sz="4" w:space="0" w:color="auto"/>
          <w:bottom w:val="single" w:sz="12" w:space="0" w:color="auto"/>
        </w:tblBorders>
        <w:tblLayout w:type="fixed"/>
        <w:tblCellMar>
          <w:left w:w="0" w:type="dxa"/>
          <w:right w:w="0" w:type="dxa"/>
        </w:tblCellMar>
        <w:tblLook w:val="00A0"/>
      </w:tblPr>
      <w:tblGrid>
        <w:gridCol w:w="3686"/>
        <w:gridCol w:w="851"/>
        <w:gridCol w:w="851"/>
        <w:gridCol w:w="851"/>
        <w:gridCol w:w="851"/>
        <w:gridCol w:w="851"/>
        <w:gridCol w:w="851"/>
        <w:gridCol w:w="851"/>
      </w:tblGrid>
      <w:tr w:rsidR="0061070E" w:rsidRPr="00220E58" w:rsidTr="00386571">
        <w:trPr>
          <w:trHeight w:val="240"/>
          <w:tblHeader/>
        </w:trPr>
        <w:tc>
          <w:tcPr>
            <w:tcW w:w="3686" w:type="dxa"/>
            <w:vMerge w:val="restart"/>
            <w:tcBorders>
              <w:top w:val="single" w:sz="4" w:space="0" w:color="auto"/>
              <w:bottom w:val="single" w:sz="12" w:space="0" w:color="auto"/>
            </w:tcBorders>
            <w:shd w:val="clear" w:color="auto" w:fill="auto"/>
            <w:vAlign w:val="bottom"/>
          </w:tcPr>
          <w:p w:rsidR="0061070E" w:rsidRPr="00220E58" w:rsidRDefault="0061070E" w:rsidP="0006563D">
            <w:pPr>
              <w:suppressAutoHyphens w:val="0"/>
              <w:spacing w:before="60" w:after="60" w:line="200" w:lineRule="exact"/>
              <w:rPr>
                <w:bCs/>
                <w:i/>
                <w:sz w:val="16"/>
                <w:szCs w:val="16"/>
              </w:rPr>
            </w:pPr>
            <w:r w:rsidRPr="00220E58">
              <w:rPr>
                <w:bCs/>
                <w:i/>
                <w:sz w:val="16"/>
                <w:szCs w:val="16"/>
              </w:rPr>
              <w:t>Group of buildings</w:t>
            </w:r>
          </w:p>
        </w:tc>
        <w:tc>
          <w:tcPr>
            <w:tcW w:w="851" w:type="dxa"/>
            <w:vMerge w:val="restart"/>
            <w:tcBorders>
              <w:top w:val="single" w:sz="4" w:space="0" w:color="auto"/>
              <w:bottom w:val="single" w:sz="12" w:space="0" w:color="auto"/>
              <w:right w:val="single" w:sz="24" w:space="0" w:color="FFFFFF"/>
            </w:tcBorders>
            <w:shd w:val="clear" w:color="auto" w:fill="auto"/>
            <w:vAlign w:val="bottom"/>
          </w:tcPr>
          <w:p w:rsidR="0061070E" w:rsidRPr="00220E58" w:rsidRDefault="005110D4" w:rsidP="003C2BB5">
            <w:pPr>
              <w:suppressAutoHyphens w:val="0"/>
              <w:spacing w:before="60" w:after="60" w:line="200" w:lineRule="exact"/>
              <w:jc w:val="center"/>
              <w:rPr>
                <w:bCs/>
                <w:i/>
                <w:sz w:val="16"/>
                <w:szCs w:val="16"/>
              </w:rPr>
            </w:pPr>
            <w:r>
              <w:rPr>
                <w:bCs/>
                <w:i/>
                <w:sz w:val="16"/>
                <w:szCs w:val="16"/>
              </w:rPr>
              <w:t>Number</w:t>
            </w:r>
            <w:r>
              <w:rPr>
                <w:bCs/>
                <w:i/>
                <w:sz w:val="16"/>
                <w:szCs w:val="16"/>
              </w:rPr>
              <w:br/>
            </w:r>
            <w:r w:rsidR="0061070E" w:rsidRPr="00220E58">
              <w:rPr>
                <w:bCs/>
                <w:i/>
                <w:sz w:val="16"/>
                <w:szCs w:val="16"/>
              </w:rPr>
              <w:t>of buildings</w:t>
            </w:r>
          </w:p>
        </w:tc>
        <w:tc>
          <w:tcPr>
            <w:tcW w:w="17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1070E" w:rsidRPr="00220E58" w:rsidRDefault="0061070E" w:rsidP="005761F8">
            <w:pPr>
              <w:suppressAutoHyphens w:val="0"/>
              <w:spacing w:before="60" w:after="60" w:line="200" w:lineRule="exact"/>
              <w:jc w:val="center"/>
              <w:rPr>
                <w:bCs/>
                <w:i/>
                <w:sz w:val="16"/>
                <w:szCs w:val="16"/>
              </w:rPr>
            </w:pPr>
            <w:r w:rsidRPr="00220E58">
              <w:rPr>
                <w:bCs/>
                <w:i/>
                <w:sz w:val="16"/>
                <w:szCs w:val="16"/>
              </w:rPr>
              <w:t>Apartments</w:t>
            </w:r>
          </w:p>
        </w:tc>
        <w:tc>
          <w:tcPr>
            <w:tcW w:w="851" w:type="dxa"/>
            <w:tcBorders>
              <w:top w:val="single" w:sz="4" w:space="0" w:color="auto"/>
              <w:left w:val="single" w:sz="24" w:space="0" w:color="FFFFFF"/>
              <w:bottom w:val="single" w:sz="4" w:space="0" w:color="auto"/>
              <w:right w:val="single" w:sz="24" w:space="0" w:color="FFFFFF"/>
            </w:tcBorders>
            <w:shd w:val="clear" w:color="auto" w:fill="auto"/>
            <w:vAlign w:val="bottom"/>
          </w:tcPr>
          <w:p w:rsidR="0061070E" w:rsidRPr="00220E58" w:rsidRDefault="0061070E" w:rsidP="009E44A5">
            <w:pPr>
              <w:suppressAutoHyphens w:val="0"/>
              <w:spacing w:before="60" w:after="60" w:line="200" w:lineRule="exact"/>
              <w:jc w:val="center"/>
              <w:rPr>
                <w:bCs/>
                <w:i/>
                <w:sz w:val="16"/>
                <w:szCs w:val="16"/>
              </w:rPr>
            </w:pPr>
            <w:r w:rsidRPr="00220E58">
              <w:rPr>
                <w:bCs/>
                <w:i/>
                <w:sz w:val="16"/>
                <w:szCs w:val="16"/>
              </w:rPr>
              <w:t>Commercial facilities</w:t>
            </w:r>
          </w:p>
        </w:tc>
        <w:tc>
          <w:tcPr>
            <w:tcW w:w="851" w:type="dxa"/>
            <w:tcBorders>
              <w:top w:val="single" w:sz="4" w:space="0" w:color="auto"/>
              <w:left w:val="single" w:sz="24" w:space="0" w:color="FFFFFF"/>
              <w:bottom w:val="single" w:sz="4" w:space="0" w:color="auto"/>
              <w:right w:val="single" w:sz="24" w:space="0" w:color="FFFFFF"/>
            </w:tcBorders>
            <w:shd w:val="clear" w:color="auto" w:fill="auto"/>
            <w:vAlign w:val="bottom"/>
          </w:tcPr>
          <w:p w:rsidR="0061070E" w:rsidRPr="00220E58" w:rsidRDefault="0061070E" w:rsidP="003C2BB5">
            <w:pPr>
              <w:suppressAutoHyphens w:val="0"/>
              <w:spacing w:before="60" w:after="60" w:line="200" w:lineRule="exact"/>
              <w:jc w:val="center"/>
              <w:rPr>
                <w:bCs/>
                <w:i/>
                <w:sz w:val="16"/>
                <w:szCs w:val="16"/>
              </w:rPr>
            </w:pPr>
            <w:r w:rsidRPr="00220E58">
              <w:rPr>
                <w:bCs/>
                <w:i/>
                <w:sz w:val="16"/>
                <w:szCs w:val="16"/>
              </w:rPr>
              <w:t>Garages</w:t>
            </w:r>
          </w:p>
        </w:tc>
        <w:tc>
          <w:tcPr>
            <w:tcW w:w="1702" w:type="dxa"/>
            <w:gridSpan w:val="2"/>
            <w:tcBorders>
              <w:top w:val="single" w:sz="4" w:space="0" w:color="auto"/>
              <w:left w:val="single" w:sz="24" w:space="0" w:color="FFFFFF"/>
              <w:bottom w:val="single" w:sz="4" w:space="0" w:color="auto"/>
            </w:tcBorders>
            <w:shd w:val="clear" w:color="auto" w:fill="auto"/>
            <w:vAlign w:val="bottom"/>
          </w:tcPr>
          <w:p w:rsidR="0061070E" w:rsidRPr="00220E58" w:rsidRDefault="0061070E" w:rsidP="003C2BB5">
            <w:pPr>
              <w:suppressAutoHyphens w:val="0"/>
              <w:spacing w:before="60" w:after="60" w:line="200" w:lineRule="exact"/>
              <w:jc w:val="center"/>
              <w:rPr>
                <w:bCs/>
                <w:i/>
                <w:sz w:val="16"/>
                <w:szCs w:val="16"/>
              </w:rPr>
            </w:pPr>
            <w:r w:rsidRPr="00220E58">
              <w:rPr>
                <w:bCs/>
                <w:i/>
                <w:sz w:val="16"/>
                <w:szCs w:val="16"/>
              </w:rPr>
              <w:t>Basement spaces</w:t>
            </w:r>
          </w:p>
        </w:tc>
      </w:tr>
      <w:tr w:rsidR="005B44A1" w:rsidRPr="00220E58" w:rsidTr="00386571">
        <w:trPr>
          <w:trHeight w:val="240"/>
          <w:tblHeader/>
        </w:trPr>
        <w:tc>
          <w:tcPr>
            <w:tcW w:w="3686" w:type="dxa"/>
            <w:vMerge/>
            <w:tcBorders>
              <w:top w:val="single" w:sz="12" w:space="0" w:color="auto"/>
              <w:bottom w:val="single" w:sz="12" w:space="0" w:color="auto"/>
            </w:tcBorders>
            <w:shd w:val="clear" w:color="auto" w:fill="auto"/>
            <w:vAlign w:val="bottom"/>
          </w:tcPr>
          <w:p w:rsidR="003441F4" w:rsidRPr="00220E58" w:rsidRDefault="003441F4" w:rsidP="0006563D">
            <w:pPr>
              <w:suppressAutoHyphens w:val="0"/>
              <w:spacing w:before="60" w:after="60" w:line="200" w:lineRule="exact"/>
              <w:rPr>
                <w:bCs/>
                <w:i/>
                <w:sz w:val="16"/>
                <w:szCs w:val="16"/>
              </w:rPr>
            </w:pPr>
          </w:p>
        </w:tc>
        <w:tc>
          <w:tcPr>
            <w:tcW w:w="851" w:type="dxa"/>
            <w:vMerge/>
            <w:tcBorders>
              <w:top w:val="single" w:sz="12" w:space="0" w:color="auto"/>
              <w:bottom w:val="single" w:sz="12" w:space="0" w:color="auto"/>
              <w:right w:val="single" w:sz="24" w:space="0" w:color="FFFFFF"/>
            </w:tcBorders>
            <w:shd w:val="clear" w:color="auto" w:fill="auto"/>
            <w:vAlign w:val="bottom"/>
          </w:tcPr>
          <w:p w:rsidR="003441F4" w:rsidRPr="00220E58" w:rsidRDefault="003441F4" w:rsidP="003C2BB5">
            <w:pPr>
              <w:suppressAutoHyphens w:val="0"/>
              <w:spacing w:before="60" w:after="60" w:line="200" w:lineRule="exact"/>
              <w:jc w:val="center"/>
              <w:rPr>
                <w:bCs/>
                <w:i/>
                <w:sz w:val="16"/>
                <w:szCs w:val="16"/>
              </w:rPr>
            </w:pPr>
          </w:p>
        </w:tc>
        <w:tc>
          <w:tcPr>
            <w:tcW w:w="851" w:type="dxa"/>
            <w:tcBorders>
              <w:top w:val="single" w:sz="4" w:space="0" w:color="auto"/>
              <w:left w:val="single" w:sz="24" w:space="0" w:color="FFFFFF"/>
              <w:bottom w:val="single" w:sz="12" w:space="0" w:color="auto"/>
            </w:tcBorders>
            <w:shd w:val="clear" w:color="auto" w:fill="auto"/>
            <w:vAlign w:val="bottom"/>
          </w:tcPr>
          <w:p w:rsidR="003441F4" w:rsidRPr="00220E58" w:rsidRDefault="003441F4" w:rsidP="003C2BB5">
            <w:pPr>
              <w:suppressAutoHyphens w:val="0"/>
              <w:spacing w:before="60" w:after="60" w:line="200" w:lineRule="exact"/>
              <w:jc w:val="center"/>
              <w:rPr>
                <w:bCs/>
                <w:i/>
                <w:sz w:val="16"/>
                <w:szCs w:val="16"/>
              </w:rPr>
            </w:pPr>
            <w:r w:rsidRPr="00220E58">
              <w:rPr>
                <w:bCs/>
                <w:i/>
                <w:sz w:val="16"/>
                <w:szCs w:val="16"/>
              </w:rPr>
              <w:t>No.</w:t>
            </w:r>
          </w:p>
        </w:tc>
        <w:tc>
          <w:tcPr>
            <w:tcW w:w="851" w:type="dxa"/>
            <w:tcBorders>
              <w:top w:val="single" w:sz="4" w:space="0" w:color="auto"/>
              <w:bottom w:val="single" w:sz="12" w:space="0" w:color="auto"/>
              <w:right w:val="single" w:sz="24" w:space="0" w:color="FFFFFF"/>
            </w:tcBorders>
            <w:shd w:val="clear" w:color="auto" w:fill="auto"/>
            <w:vAlign w:val="bottom"/>
          </w:tcPr>
          <w:p w:rsidR="003441F4" w:rsidRPr="00220E58" w:rsidRDefault="003441F4" w:rsidP="003C2BB5">
            <w:pPr>
              <w:suppressAutoHyphens w:val="0"/>
              <w:spacing w:before="60" w:after="60" w:line="200" w:lineRule="exact"/>
              <w:jc w:val="center"/>
              <w:rPr>
                <w:bCs/>
                <w:i/>
                <w:sz w:val="16"/>
                <w:szCs w:val="16"/>
              </w:rPr>
            </w:pPr>
            <w:r w:rsidRPr="00220E58">
              <w:rPr>
                <w:bCs/>
                <w:i/>
                <w:sz w:val="16"/>
                <w:szCs w:val="16"/>
              </w:rPr>
              <w:t>Area (m</w:t>
            </w:r>
            <w:r w:rsidRPr="003C2BB5">
              <w:rPr>
                <w:bCs/>
                <w:i/>
                <w:sz w:val="16"/>
                <w:szCs w:val="16"/>
                <w:vertAlign w:val="superscript"/>
              </w:rPr>
              <w:t>2</w:t>
            </w:r>
            <w:r w:rsidRPr="00220E58">
              <w:rPr>
                <w:bCs/>
                <w:i/>
                <w:sz w:val="16"/>
                <w:szCs w:val="16"/>
              </w:rPr>
              <w:t>)</w:t>
            </w:r>
          </w:p>
        </w:tc>
        <w:tc>
          <w:tcPr>
            <w:tcW w:w="851" w:type="dxa"/>
            <w:tcBorders>
              <w:top w:val="single" w:sz="4" w:space="0" w:color="auto"/>
              <w:left w:val="single" w:sz="24" w:space="0" w:color="FFFFFF"/>
              <w:bottom w:val="single" w:sz="12" w:space="0" w:color="auto"/>
              <w:right w:val="single" w:sz="24" w:space="0" w:color="FFFFFF"/>
            </w:tcBorders>
            <w:shd w:val="clear" w:color="auto" w:fill="auto"/>
            <w:vAlign w:val="bottom"/>
          </w:tcPr>
          <w:p w:rsidR="003441F4" w:rsidRPr="00220E58" w:rsidRDefault="003441F4" w:rsidP="003C2BB5">
            <w:pPr>
              <w:suppressAutoHyphens w:val="0"/>
              <w:spacing w:before="60" w:after="60" w:line="200" w:lineRule="exact"/>
              <w:jc w:val="center"/>
              <w:rPr>
                <w:bCs/>
                <w:i/>
                <w:sz w:val="16"/>
                <w:szCs w:val="16"/>
              </w:rPr>
            </w:pPr>
            <w:r w:rsidRPr="00220E58">
              <w:rPr>
                <w:bCs/>
                <w:i/>
                <w:sz w:val="16"/>
                <w:szCs w:val="16"/>
              </w:rPr>
              <w:t>Area (m</w:t>
            </w:r>
            <w:r w:rsidRPr="003C2BB5">
              <w:rPr>
                <w:bCs/>
                <w:i/>
                <w:sz w:val="16"/>
                <w:szCs w:val="16"/>
                <w:vertAlign w:val="superscript"/>
              </w:rPr>
              <w:t>2</w:t>
            </w:r>
            <w:r w:rsidRPr="00220E58">
              <w:rPr>
                <w:bCs/>
                <w:i/>
                <w:sz w:val="16"/>
                <w:szCs w:val="16"/>
              </w:rPr>
              <w:t>)</w:t>
            </w:r>
          </w:p>
        </w:tc>
        <w:tc>
          <w:tcPr>
            <w:tcW w:w="851" w:type="dxa"/>
            <w:tcBorders>
              <w:top w:val="single" w:sz="4" w:space="0" w:color="auto"/>
              <w:left w:val="single" w:sz="24" w:space="0" w:color="FFFFFF"/>
              <w:bottom w:val="single" w:sz="12" w:space="0" w:color="auto"/>
              <w:right w:val="single" w:sz="24" w:space="0" w:color="FFFFFF"/>
            </w:tcBorders>
            <w:shd w:val="clear" w:color="auto" w:fill="auto"/>
            <w:vAlign w:val="bottom"/>
          </w:tcPr>
          <w:p w:rsidR="003441F4" w:rsidRPr="00220E58" w:rsidRDefault="003441F4" w:rsidP="003C2BB5">
            <w:pPr>
              <w:suppressAutoHyphens w:val="0"/>
              <w:spacing w:before="60" w:after="60" w:line="200" w:lineRule="exact"/>
              <w:jc w:val="center"/>
              <w:rPr>
                <w:bCs/>
                <w:i/>
                <w:sz w:val="16"/>
                <w:szCs w:val="16"/>
              </w:rPr>
            </w:pPr>
            <w:r w:rsidRPr="00220E58">
              <w:rPr>
                <w:bCs/>
                <w:i/>
                <w:sz w:val="16"/>
                <w:szCs w:val="16"/>
              </w:rPr>
              <w:t>Area (m</w:t>
            </w:r>
            <w:r w:rsidRPr="003C2BB5">
              <w:rPr>
                <w:bCs/>
                <w:i/>
                <w:sz w:val="16"/>
                <w:szCs w:val="16"/>
                <w:vertAlign w:val="superscript"/>
              </w:rPr>
              <w:t>2</w:t>
            </w:r>
            <w:r w:rsidRPr="00220E58">
              <w:rPr>
                <w:bCs/>
                <w:i/>
                <w:sz w:val="16"/>
                <w:szCs w:val="16"/>
              </w:rPr>
              <w:t>)</w:t>
            </w:r>
          </w:p>
        </w:tc>
        <w:tc>
          <w:tcPr>
            <w:tcW w:w="851" w:type="dxa"/>
            <w:tcBorders>
              <w:top w:val="single" w:sz="4" w:space="0" w:color="auto"/>
              <w:left w:val="single" w:sz="24" w:space="0" w:color="FFFFFF"/>
              <w:bottom w:val="single" w:sz="12" w:space="0" w:color="auto"/>
            </w:tcBorders>
            <w:shd w:val="clear" w:color="auto" w:fill="auto"/>
            <w:vAlign w:val="bottom"/>
          </w:tcPr>
          <w:p w:rsidR="003441F4" w:rsidRPr="00220E58" w:rsidRDefault="003441F4" w:rsidP="003C2BB5">
            <w:pPr>
              <w:suppressAutoHyphens w:val="0"/>
              <w:spacing w:before="60" w:after="60" w:line="200" w:lineRule="exact"/>
              <w:jc w:val="center"/>
              <w:rPr>
                <w:bCs/>
                <w:i/>
                <w:sz w:val="16"/>
                <w:szCs w:val="16"/>
              </w:rPr>
            </w:pPr>
            <w:r w:rsidRPr="00220E58">
              <w:rPr>
                <w:bCs/>
                <w:i/>
                <w:sz w:val="16"/>
                <w:szCs w:val="16"/>
              </w:rPr>
              <w:t>No.</w:t>
            </w:r>
          </w:p>
        </w:tc>
        <w:tc>
          <w:tcPr>
            <w:tcW w:w="851" w:type="dxa"/>
            <w:tcBorders>
              <w:top w:val="single" w:sz="4" w:space="0" w:color="auto"/>
              <w:bottom w:val="single" w:sz="12" w:space="0" w:color="auto"/>
            </w:tcBorders>
            <w:shd w:val="clear" w:color="auto" w:fill="auto"/>
            <w:vAlign w:val="bottom"/>
          </w:tcPr>
          <w:p w:rsidR="003441F4" w:rsidRPr="00220E58" w:rsidRDefault="003441F4" w:rsidP="003C2BB5">
            <w:pPr>
              <w:suppressAutoHyphens w:val="0"/>
              <w:spacing w:before="60" w:after="60" w:line="200" w:lineRule="exact"/>
              <w:jc w:val="center"/>
              <w:rPr>
                <w:bCs/>
                <w:i/>
                <w:sz w:val="16"/>
                <w:szCs w:val="16"/>
              </w:rPr>
            </w:pPr>
            <w:r w:rsidRPr="00220E58">
              <w:rPr>
                <w:bCs/>
                <w:i/>
                <w:sz w:val="16"/>
                <w:szCs w:val="16"/>
              </w:rPr>
              <w:t>Area (m</w:t>
            </w:r>
            <w:r w:rsidRPr="003C2BB5">
              <w:rPr>
                <w:bCs/>
                <w:i/>
                <w:sz w:val="16"/>
                <w:szCs w:val="16"/>
                <w:vertAlign w:val="superscript"/>
              </w:rPr>
              <w:t>2</w:t>
            </w:r>
            <w:r w:rsidRPr="00220E58">
              <w:rPr>
                <w:bCs/>
                <w:i/>
                <w:sz w:val="16"/>
                <w:szCs w:val="16"/>
              </w:rPr>
              <w:t>)</w:t>
            </w:r>
          </w:p>
        </w:tc>
      </w:tr>
      <w:tr w:rsidR="005B44A1" w:rsidRPr="005540E6" w:rsidTr="005110D4">
        <w:trPr>
          <w:trHeight w:val="240"/>
        </w:trPr>
        <w:tc>
          <w:tcPr>
            <w:tcW w:w="3686" w:type="dxa"/>
            <w:tcBorders>
              <w:top w:val="single" w:sz="12" w:space="0" w:color="auto"/>
              <w:bottom w:val="nil"/>
            </w:tcBorders>
            <w:shd w:val="clear" w:color="auto" w:fill="auto"/>
          </w:tcPr>
          <w:p w:rsidR="003441F4" w:rsidRPr="005540E6" w:rsidRDefault="003441F4" w:rsidP="005110D4">
            <w:pPr>
              <w:suppressAutoHyphens w:val="0"/>
              <w:spacing w:before="20" w:after="20" w:line="220" w:lineRule="exact"/>
              <w:rPr>
                <w:sz w:val="18"/>
                <w:szCs w:val="16"/>
              </w:rPr>
            </w:pPr>
            <w:r w:rsidRPr="005540E6">
              <w:rPr>
                <w:sz w:val="18"/>
                <w:szCs w:val="16"/>
              </w:rPr>
              <w:t>1</w:t>
            </w:r>
          </w:p>
        </w:tc>
        <w:tc>
          <w:tcPr>
            <w:tcW w:w="851" w:type="dxa"/>
            <w:tcBorders>
              <w:top w:val="single" w:sz="12" w:space="0" w:color="auto"/>
              <w:bottom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2</w:t>
            </w:r>
          </w:p>
        </w:tc>
        <w:tc>
          <w:tcPr>
            <w:tcW w:w="851" w:type="dxa"/>
            <w:tcBorders>
              <w:top w:val="single" w:sz="12" w:space="0" w:color="auto"/>
              <w:bottom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3</w:t>
            </w:r>
          </w:p>
        </w:tc>
        <w:tc>
          <w:tcPr>
            <w:tcW w:w="851" w:type="dxa"/>
            <w:tcBorders>
              <w:top w:val="single" w:sz="12" w:space="0" w:color="auto"/>
              <w:bottom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4</w:t>
            </w:r>
          </w:p>
        </w:tc>
        <w:tc>
          <w:tcPr>
            <w:tcW w:w="851" w:type="dxa"/>
            <w:tcBorders>
              <w:top w:val="single" w:sz="12" w:space="0" w:color="auto"/>
              <w:bottom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5</w:t>
            </w:r>
          </w:p>
        </w:tc>
        <w:tc>
          <w:tcPr>
            <w:tcW w:w="851" w:type="dxa"/>
            <w:tcBorders>
              <w:top w:val="single" w:sz="12" w:space="0" w:color="auto"/>
              <w:bottom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6</w:t>
            </w:r>
          </w:p>
        </w:tc>
        <w:tc>
          <w:tcPr>
            <w:tcW w:w="851" w:type="dxa"/>
            <w:tcBorders>
              <w:top w:val="single" w:sz="12" w:space="0" w:color="auto"/>
              <w:bottom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7</w:t>
            </w:r>
          </w:p>
        </w:tc>
        <w:tc>
          <w:tcPr>
            <w:tcW w:w="851" w:type="dxa"/>
            <w:tcBorders>
              <w:top w:val="single" w:sz="12" w:space="0" w:color="auto"/>
              <w:bottom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8</w:t>
            </w:r>
          </w:p>
        </w:tc>
      </w:tr>
      <w:tr w:rsidR="005B44A1" w:rsidRPr="005540E6" w:rsidTr="005110D4">
        <w:trPr>
          <w:trHeight w:val="240"/>
        </w:trPr>
        <w:tc>
          <w:tcPr>
            <w:tcW w:w="3686" w:type="dxa"/>
            <w:tcBorders>
              <w:top w:val="nil"/>
            </w:tcBorders>
            <w:shd w:val="clear" w:color="auto" w:fill="auto"/>
          </w:tcPr>
          <w:p w:rsidR="003441F4" w:rsidRPr="005540E6" w:rsidRDefault="003441F4" w:rsidP="005110D4">
            <w:pPr>
              <w:suppressAutoHyphens w:val="0"/>
              <w:spacing w:before="20" w:after="20" w:line="220" w:lineRule="exact"/>
              <w:rPr>
                <w:sz w:val="18"/>
                <w:szCs w:val="16"/>
              </w:rPr>
            </w:pPr>
            <w:r w:rsidRPr="005540E6">
              <w:rPr>
                <w:sz w:val="18"/>
                <w:szCs w:val="16"/>
              </w:rPr>
              <w:t xml:space="preserve">I.1. Completion of apartments for sale </w:t>
            </w:r>
            <w:r w:rsidR="005934B8">
              <w:rPr>
                <w:sz w:val="18"/>
                <w:szCs w:val="16"/>
              </w:rPr>
              <w:br/>
            </w:r>
            <w:r w:rsidRPr="005540E6">
              <w:rPr>
                <w:sz w:val="18"/>
                <w:szCs w:val="16"/>
              </w:rPr>
              <w:t>from previous programmes</w:t>
            </w:r>
          </w:p>
        </w:tc>
        <w:tc>
          <w:tcPr>
            <w:tcW w:w="851" w:type="dxa"/>
            <w:tcBorders>
              <w:top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10</w:t>
            </w:r>
          </w:p>
        </w:tc>
        <w:tc>
          <w:tcPr>
            <w:tcW w:w="851" w:type="dxa"/>
            <w:tcBorders>
              <w:top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527</w:t>
            </w:r>
          </w:p>
        </w:tc>
        <w:tc>
          <w:tcPr>
            <w:tcW w:w="851" w:type="dxa"/>
            <w:tcBorders>
              <w:top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33,969.95</w:t>
            </w:r>
          </w:p>
        </w:tc>
        <w:tc>
          <w:tcPr>
            <w:tcW w:w="851" w:type="dxa"/>
            <w:tcBorders>
              <w:top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1,966.66</w:t>
            </w:r>
          </w:p>
        </w:tc>
        <w:tc>
          <w:tcPr>
            <w:tcW w:w="851" w:type="dxa"/>
            <w:tcBorders>
              <w:top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6,744.79</w:t>
            </w:r>
          </w:p>
        </w:tc>
        <w:tc>
          <w:tcPr>
            <w:tcW w:w="851" w:type="dxa"/>
            <w:tcBorders>
              <w:top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325</w:t>
            </w:r>
          </w:p>
        </w:tc>
        <w:tc>
          <w:tcPr>
            <w:tcW w:w="851" w:type="dxa"/>
            <w:tcBorders>
              <w:top w:val="nil"/>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2,113.59</w:t>
            </w:r>
          </w:p>
        </w:tc>
      </w:tr>
      <w:tr w:rsidR="005B44A1" w:rsidRPr="005540E6" w:rsidTr="005110D4">
        <w:trPr>
          <w:trHeight w:val="240"/>
        </w:trPr>
        <w:tc>
          <w:tcPr>
            <w:tcW w:w="3686" w:type="dxa"/>
            <w:shd w:val="clear" w:color="auto" w:fill="auto"/>
          </w:tcPr>
          <w:p w:rsidR="003441F4" w:rsidRPr="005540E6" w:rsidRDefault="003441F4" w:rsidP="005110D4">
            <w:pPr>
              <w:suppressAutoHyphens w:val="0"/>
              <w:spacing w:before="20" w:after="20" w:line="220" w:lineRule="exact"/>
              <w:rPr>
                <w:sz w:val="18"/>
                <w:szCs w:val="16"/>
              </w:rPr>
            </w:pPr>
            <w:r w:rsidRPr="005540E6">
              <w:rPr>
                <w:sz w:val="18"/>
                <w:szCs w:val="16"/>
              </w:rPr>
              <w:t xml:space="preserve">I.2. Construction of residential apartment </w:t>
            </w:r>
            <w:r w:rsidR="005934B8">
              <w:rPr>
                <w:sz w:val="18"/>
                <w:szCs w:val="16"/>
              </w:rPr>
              <w:br/>
            </w:r>
            <w:r w:rsidRPr="005540E6">
              <w:rPr>
                <w:sz w:val="18"/>
                <w:szCs w:val="16"/>
              </w:rPr>
              <w:t>buildings for sale</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40</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2,176</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135,102.16</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11,501.73</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31,844.90</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730</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5,600.59</w:t>
            </w:r>
          </w:p>
        </w:tc>
      </w:tr>
      <w:tr w:rsidR="005B44A1" w:rsidRPr="005540E6" w:rsidTr="005110D4">
        <w:trPr>
          <w:trHeight w:val="240"/>
        </w:trPr>
        <w:tc>
          <w:tcPr>
            <w:tcW w:w="3686" w:type="dxa"/>
            <w:shd w:val="clear" w:color="auto" w:fill="auto"/>
          </w:tcPr>
          <w:p w:rsidR="003441F4" w:rsidRPr="005540E6" w:rsidRDefault="003441F4" w:rsidP="005934B8">
            <w:pPr>
              <w:suppressAutoHyphens w:val="0"/>
              <w:spacing w:before="20" w:after="20" w:line="220" w:lineRule="exact"/>
              <w:rPr>
                <w:sz w:val="18"/>
                <w:szCs w:val="16"/>
              </w:rPr>
            </w:pPr>
            <w:r w:rsidRPr="005540E6">
              <w:rPr>
                <w:sz w:val="18"/>
                <w:szCs w:val="16"/>
              </w:rPr>
              <w:t>I.3 Apartments for persons without a home (young married couples, persons with disabilities, single parents, single persons and other persons without a</w:t>
            </w:r>
            <w:r w:rsidR="005934B8">
              <w:rPr>
                <w:sz w:val="18"/>
                <w:szCs w:val="16"/>
              </w:rPr>
              <w:t> </w:t>
            </w:r>
            <w:r w:rsidRPr="005540E6">
              <w:rPr>
                <w:sz w:val="18"/>
                <w:szCs w:val="16"/>
              </w:rPr>
              <w:t>home)</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3</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119</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6,569.15</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527.19</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735.28</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77</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528.00</w:t>
            </w:r>
          </w:p>
        </w:tc>
      </w:tr>
      <w:tr w:rsidR="005B44A1" w:rsidRPr="005540E6" w:rsidTr="005110D4">
        <w:trPr>
          <w:trHeight w:val="240"/>
        </w:trPr>
        <w:tc>
          <w:tcPr>
            <w:tcW w:w="3686" w:type="dxa"/>
            <w:shd w:val="clear" w:color="auto" w:fill="auto"/>
          </w:tcPr>
          <w:p w:rsidR="003441F4" w:rsidRPr="005540E6" w:rsidRDefault="003441F4" w:rsidP="005110D4">
            <w:pPr>
              <w:suppressAutoHyphens w:val="0"/>
              <w:spacing w:before="20" w:after="20" w:line="220" w:lineRule="exact"/>
              <w:rPr>
                <w:sz w:val="18"/>
                <w:szCs w:val="16"/>
              </w:rPr>
            </w:pPr>
            <w:r w:rsidRPr="005540E6">
              <w:rPr>
                <w:sz w:val="18"/>
                <w:szCs w:val="16"/>
              </w:rPr>
              <w:t>I.4. Constructi</w:t>
            </w:r>
            <w:r w:rsidR="005934B8">
              <w:rPr>
                <w:sz w:val="18"/>
                <w:szCs w:val="16"/>
              </w:rPr>
              <w:t>on of apartments for persons at </w:t>
            </w:r>
            <w:r w:rsidRPr="005540E6">
              <w:rPr>
                <w:sz w:val="18"/>
                <w:szCs w:val="16"/>
              </w:rPr>
              <w:t>social risk and other vulnerable groups</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32</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1</w:t>
            </w:r>
            <w:r w:rsidR="004506E2" w:rsidRPr="005540E6">
              <w:rPr>
                <w:sz w:val="18"/>
                <w:szCs w:val="16"/>
              </w:rPr>
              <w:t>,</w:t>
            </w:r>
            <w:r w:rsidRPr="005540E6">
              <w:rPr>
                <w:sz w:val="18"/>
                <w:szCs w:val="16"/>
              </w:rPr>
              <w:t>764</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72,643.70</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2,160.94</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353.97</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1,710</w:t>
            </w:r>
          </w:p>
        </w:tc>
        <w:tc>
          <w:tcPr>
            <w:tcW w:w="851" w:type="dxa"/>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10,520.04</w:t>
            </w:r>
          </w:p>
        </w:tc>
      </w:tr>
      <w:tr w:rsidR="005B44A1" w:rsidRPr="005540E6" w:rsidTr="005110D4">
        <w:trPr>
          <w:trHeight w:val="240"/>
        </w:trPr>
        <w:tc>
          <w:tcPr>
            <w:tcW w:w="3686" w:type="dxa"/>
            <w:tcBorders>
              <w:bottom w:val="single" w:sz="4" w:space="0" w:color="auto"/>
            </w:tcBorders>
            <w:shd w:val="clear" w:color="auto" w:fill="auto"/>
          </w:tcPr>
          <w:p w:rsidR="003441F4" w:rsidRPr="005540E6" w:rsidRDefault="003441F4" w:rsidP="005934B8">
            <w:pPr>
              <w:suppressAutoHyphens w:val="0"/>
              <w:spacing w:before="20" w:after="20" w:line="220" w:lineRule="exact"/>
              <w:rPr>
                <w:sz w:val="18"/>
                <w:szCs w:val="16"/>
              </w:rPr>
            </w:pPr>
            <w:r w:rsidRPr="005540E6">
              <w:rPr>
                <w:sz w:val="18"/>
                <w:szCs w:val="16"/>
              </w:rPr>
              <w:t>I.5. Acquisition of built apartments for the purposes of implementing the Law on Denationalization and the Law on the Special Rights of the Members of the Security Forces of the Republic of Macedonia and the members of their families and acquisition of apartments under Decisions of the Government of the Republic of</w:t>
            </w:r>
            <w:r w:rsidR="005934B8">
              <w:rPr>
                <w:sz w:val="18"/>
                <w:szCs w:val="16"/>
              </w:rPr>
              <w:t> </w:t>
            </w:r>
            <w:r w:rsidRPr="005540E6">
              <w:rPr>
                <w:sz w:val="18"/>
                <w:szCs w:val="16"/>
              </w:rPr>
              <w:t>Macedonia</w:t>
            </w:r>
          </w:p>
        </w:tc>
        <w:tc>
          <w:tcPr>
            <w:tcW w:w="851" w:type="dxa"/>
            <w:tcBorders>
              <w:bottom w:val="single" w:sz="4" w:space="0" w:color="auto"/>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p>
        </w:tc>
        <w:tc>
          <w:tcPr>
            <w:tcW w:w="851" w:type="dxa"/>
            <w:tcBorders>
              <w:bottom w:val="single" w:sz="4" w:space="0" w:color="auto"/>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235</w:t>
            </w:r>
          </w:p>
        </w:tc>
        <w:tc>
          <w:tcPr>
            <w:tcW w:w="851" w:type="dxa"/>
            <w:tcBorders>
              <w:bottom w:val="single" w:sz="4" w:space="0" w:color="auto"/>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r w:rsidRPr="005540E6">
              <w:rPr>
                <w:sz w:val="18"/>
                <w:szCs w:val="16"/>
              </w:rPr>
              <w:t>13,838.25</w:t>
            </w:r>
          </w:p>
        </w:tc>
        <w:tc>
          <w:tcPr>
            <w:tcW w:w="851" w:type="dxa"/>
            <w:tcBorders>
              <w:bottom w:val="single" w:sz="4" w:space="0" w:color="auto"/>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p>
        </w:tc>
        <w:tc>
          <w:tcPr>
            <w:tcW w:w="851" w:type="dxa"/>
            <w:tcBorders>
              <w:bottom w:val="single" w:sz="4" w:space="0" w:color="auto"/>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p>
        </w:tc>
        <w:tc>
          <w:tcPr>
            <w:tcW w:w="851" w:type="dxa"/>
            <w:tcBorders>
              <w:bottom w:val="single" w:sz="4" w:space="0" w:color="auto"/>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p>
        </w:tc>
        <w:tc>
          <w:tcPr>
            <w:tcW w:w="851" w:type="dxa"/>
            <w:tcBorders>
              <w:bottom w:val="single" w:sz="4" w:space="0" w:color="auto"/>
            </w:tcBorders>
            <w:shd w:val="clear" w:color="auto" w:fill="auto"/>
            <w:vAlign w:val="bottom"/>
          </w:tcPr>
          <w:p w:rsidR="003441F4" w:rsidRPr="005540E6" w:rsidRDefault="003441F4" w:rsidP="005110D4">
            <w:pPr>
              <w:suppressAutoHyphens w:val="0"/>
              <w:spacing w:before="20" w:after="20" w:line="220" w:lineRule="exact"/>
              <w:jc w:val="right"/>
              <w:rPr>
                <w:sz w:val="18"/>
                <w:szCs w:val="16"/>
              </w:rPr>
            </w:pPr>
          </w:p>
        </w:tc>
      </w:tr>
      <w:tr w:rsidR="005B44A1" w:rsidRPr="005540E6" w:rsidTr="005110D4">
        <w:trPr>
          <w:trHeight w:val="240"/>
        </w:trPr>
        <w:tc>
          <w:tcPr>
            <w:tcW w:w="3686" w:type="dxa"/>
            <w:tcBorders>
              <w:top w:val="single" w:sz="4" w:space="0" w:color="auto"/>
              <w:bottom w:val="single" w:sz="12" w:space="0" w:color="auto"/>
            </w:tcBorders>
            <w:shd w:val="clear" w:color="auto" w:fill="auto"/>
          </w:tcPr>
          <w:p w:rsidR="003441F4" w:rsidRPr="005540E6" w:rsidRDefault="003441F4" w:rsidP="0006563D">
            <w:pPr>
              <w:suppressAutoHyphens w:val="0"/>
              <w:spacing w:before="60" w:after="60" w:line="220" w:lineRule="exact"/>
              <w:ind w:left="284"/>
              <w:rPr>
                <w:b/>
                <w:sz w:val="18"/>
                <w:szCs w:val="16"/>
              </w:rPr>
            </w:pPr>
            <w:r w:rsidRPr="005540E6">
              <w:rPr>
                <w:b/>
                <w:sz w:val="18"/>
                <w:szCs w:val="16"/>
              </w:rPr>
              <w:t>Total</w:t>
            </w:r>
          </w:p>
        </w:tc>
        <w:tc>
          <w:tcPr>
            <w:tcW w:w="851" w:type="dxa"/>
            <w:tcBorders>
              <w:top w:val="single" w:sz="4" w:space="0" w:color="auto"/>
              <w:bottom w:val="single" w:sz="12" w:space="0" w:color="auto"/>
            </w:tcBorders>
            <w:shd w:val="clear" w:color="auto" w:fill="auto"/>
            <w:vAlign w:val="bottom"/>
          </w:tcPr>
          <w:p w:rsidR="003441F4" w:rsidRPr="005540E6" w:rsidRDefault="003441F4" w:rsidP="0006563D">
            <w:pPr>
              <w:suppressAutoHyphens w:val="0"/>
              <w:spacing w:before="60" w:after="60" w:line="220" w:lineRule="exact"/>
              <w:jc w:val="right"/>
              <w:rPr>
                <w:b/>
                <w:sz w:val="18"/>
                <w:szCs w:val="16"/>
              </w:rPr>
            </w:pPr>
            <w:r w:rsidRPr="005540E6">
              <w:rPr>
                <w:b/>
                <w:sz w:val="18"/>
                <w:szCs w:val="16"/>
              </w:rPr>
              <w:t>85</w:t>
            </w:r>
          </w:p>
        </w:tc>
        <w:tc>
          <w:tcPr>
            <w:tcW w:w="851" w:type="dxa"/>
            <w:tcBorders>
              <w:top w:val="single" w:sz="4" w:space="0" w:color="auto"/>
              <w:bottom w:val="single" w:sz="12" w:space="0" w:color="auto"/>
            </w:tcBorders>
            <w:shd w:val="clear" w:color="auto" w:fill="auto"/>
            <w:vAlign w:val="bottom"/>
          </w:tcPr>
          <w:p w:rsidR="003441F4" w:rsidRPr="005540E6" w:rsidRDefault="003441F4" w:rsidP="0006563D">
            <w:pPr>
              <w:suppressAutoHyphens w:val="0"/>
              <w:spacing w:before="60" w:after="60" w:line="220" w:lineRule="exact"/>
              <w:jc w:val="right"/>
              <w:rPr>
                <w:b/>
                <w:sz w:val="18"/>
                <w:szCs w:val="16"/>
              </w:rPr>
            </w:pPr>
            <w:r w:rsidRPr="005540E6">
              <w:rPr>
                <w:b/>
                <w:sz w:val="18"/>
                <w:szCs w:val="16"/>
              </w:rPr>
              <w:t>4,811</w:t>
            </w:r>
          </w:p>
        </w:tc>
        <w:tc>
          <w:tcPr>
            <w:tcW w:w="851" w:type="dxa"/>
            <w:tcBorders>
              <w:top w:val="single" w:sz="4" w:space="0" w:color="auto"/>
              <w:bottom w:val="single" w:sz="12" w:space="0" w:color="auto"/>
            </w:tcBorders>
            <w:shd w:val="clear" w:color="auto" w:fill="auto"/>
            <w:vAlign w:val="bottom"/>
          </w:tcPr>
          <w:p w:rsidR="003441F4" w:rsidRPr="005540E6" w:rsidRDefault="003441F4" w:rsidP="0006563D">
            <w:pPr>
              <w:suppressAutoHyphens w:val="0"/>
              <w:spacing w:before="60" w:after="60" w:line="220" w:lineRule="exact"/>
              <w:jc w:val="right"/>
              <w:rPr>
                <w:b/>
                <w:sz w:val="18"/>
                <w:szCs w:val="16"/>
              </w:rPr>
            </w:pPr>
            <w:r w:rsidRPr="005540E6">
              <w:rPr>
                <w:b/>
                <w:sz w:val="18"/>
                <w:szCs w:val="16"/>
              </w:rPr>
              <w:t>262,123.21</w:t>
            </w:r>
          </w:p>
        </w:tc>
        <w:tc>
          <w:tcPr>
            <w:tcW w:w="851" w:type="dxa"/>
            <w:tcBorders>
              <w:top w:val="single" w:sz="4" w:space="0" w:color="auto"/>
              <w:bottom w:val="single" w:sz="12" w:space="0" w:color="auto"/>
            </w:tcBorders>
            <w:shd w:val="clear" w:color="auto" w:fill="auto"/>
            <w:vAlign w:val="bottom"/>
          </w:tcPr>
          <w:p w:rsidR="003441F4" w:rsidRPr="005540E6" w:rsidRDefault="003441F4" w:rsidP="0006563D">
            <w:pPr>
              <w:suppressAutoHyphens w:val="0"/>
              <w:spacing w:before="60" w:after="60" w:line="220" w:lineRule="exact"/>
              <w:jc w:val="right"/>
              <w:rPr>
                <w:b/>
                <w:sz w:val="18"/>
                <w:szCs w:val="16"/>
              </w:rPr>
            </w:pPr>
            <w:r w:rsidRPr="005540E6">
              <w:rPr>
                <w:b/>
                <w:sz w:val="18"/>
                <w:szCs w:val="16"/>
              </w:rPr>
              <w:t>16,156.52</w:t>
            </w:r>
          </w:p>
        </w:tc>
        <w:tc>
          <w:tcPr>
            <w:tcW w:w="851" w:type="dxa"/>
            <w:tcBorders>
              <w:top w:val="single" w:sz="4" w:space="0" w:color="auto"/>
              <w:bottom w:val="single" w:sz="12" w:space="0" w:color="auto"/>
            </w:tcBorders>
            <w:shd w:val="clear" w:color="auto" w:fill="auto"/>
            <w:vAlign w:val="bottom"/>
          </w:tcPr>
          <w:p w:rsidR="003441F4" w:rsidRPr="005540E6" w:rsidRDefault="003441F4" w:rsidP="0006563D">
            <w:pPr>
              <w:suppressAutoHyphens w:val="0"/>
              <w:spacing w:before="60" w:after="60" w:line="220" w:lineRule="exact"/>
              <w:jc w:val="right"/>
              <w:rPr>
                <w:b/>
                <w:sz w:val="18"/>
                <w:szCs w:val="16"/>
              </w:rPr>
            </w:pPr>
            <w:r w:rsidRPr="005540E6">
              <w:rPr>
                <w:b/>
                <w:sz w:val="18"/>
                <w:szCs w:val="16"/>
              </w:rPr>
              <w:t>39,678.94</w:t>
            </w:r>
          </w:p>
        </w:tc>
        <w:tc>
          <w:tcPr>
            <w:tcW w:w="851" w:type="dxa"/>
            <w:tcBorders>
              <w:top w:val="single" w:sz="4" w:space="0" w:color="auto"/>
              <w:bottom w:val="single" w:sz="12" w:space="0" w:color="auto"/>
            </w:tcBorders>
            <w:shd w:val="clear" w:color="auto" w:fill="auto"/>
            <w:vAlign w:val="bottom"/>
          </w:tcPr>
          <w:p w:rsidR="003441F4" w:rsidRPr="005540E6" w:rsidRDefault="003441F4" w:rsidP="0006563D">
            <w:pPr>
              <w:suppressAutoHyphens w:val="0"/>
              <w:spacing w:before="60" w:after="60" w:line="220" w:lineRule="exact"/>
              <w:jc w:val="right"/>
              <w:rPr>
                <w:b/>
                <w:sz w:val="18"/>
                <w:szCs w:val="16"/>
              </w:rPr>
            </w:pPr>
            <w:r w:rsidRPr="005540E6">
              <w:rPr>
                <w:b/>
                <w:sz w:val="18"/>
                <w:szCs w:val="16"/>
              </w:rPr>
              <w:t>2,842</w:t>
            </w:r>
          </w:p>
        </w:tc>
        <w:tc>
          <w:tcPr>
            <w:tcW w:w="851" w:type="dxa"/>
            <w:tcBorders>
              <w:top w:val="single" w:sz="4" w:space="0" w:color="auto"/>
              <w:bottom w:val="single" w:sz="12" w:space="0" w:color="auto"/>
            </w:tcBorders>
            <w:shd w:val="clear" w:color="auto" w:fill="auto"/>
            <w:vAlign w:val="bottom"/>
          </w:tcPr>
          <w:p w:rsidR="003441F4" w:rsidRPr="005540E6" w:rsidRDefault="003441F4" w:rsidP="0006563D">
            <w:pPr>
              <w:suppressAutoHyphens w:val="0"/>
              <w:spacing w:before="60" w:after="60" w:line="220" w:lineRule="exact"/>
              <w:jc w:val="right"/>
              <w:rPr>
                <w:b/>
                <w:sz w:val="18"/>
                <w:szCs w:val="16"/>
              </w:rPr>
            </w:pPr>
            <w:r w:rsidRPr="005540E6">
              <w:rPr>
                <w:b/>
                <w:sz w:val="18"/>
                <w:szCs w:val="16"/>
              </w:rPr>
              <w:t>18,762.22</w:t>
            </w:r>
          </w:p>
        </w:tc>
      </w:tr>
    </w:tbl>
    <w:p w:rsidR="003441F4" w:rsidRPr="003441F4" w:rsidRDefault="003441F4" w:rsidP="0056306F">
      <w:pPr>
        <w:pStyle w:val="SingleTxtG"/>
        <w:numPr>
          <w:ilvl w:val="0"/>
          <w:numId w:val="39"/>
        </w:numPr>
        <w:spacing w:before="240"/>
        <w:ind w:left="1134" w:firstLine="0"/>
      </w:pPr>
      <w:r w:rsidRPr="003441F4">
        <w:t xml:space="preserve">The Housing Project </w:t>
      </w:r>
      <w:r w:rsidR="004506E2">
        <w:t>for Socially Vulnerable Groups —</w:t>
      </w:r>
      <w:r w:rsidRPr="003441F4">
        <w:t xml:space="preserve"> F/P 1674 (2009) envisages the construction of a total of 1,754 apartments in 33 residential buildings. The buildings will be constructed between 2007 and 2015. The allocation of these apartments is made in accordance with the Decision on Allocation of Social Apartments and the 2009 Programme for Construction and Maintenance of Apartments Owned by the </w:t>
      </w:r>
      <w:smartTag w:uri="urn:schemas-microsoft-com:office:smarttags" w:element="place">
        <w:smartTag w:uri="urn:schemas-microsoft-com:office:smarttags" w:element="PlaceType">
          <w:r w:rsidRPr="003441F4">
            <w:t>Republic</w:t>
          </w:r>
        </w:smartTag>
        <w:r w:rsidRPr="003441F4">
          <w:t xml:space="preserve"> of </w:t>
        </w:r>
        <w:smartTag w:uri="urn:schemas-microsoft-com:office:smarttags" w:element="PlaceName">
          <w:r w:rsidRPr="003441F4">
            <w:t>Macedonia</w:t>
          </w:r>
        </w:smartTag>
      </w:smartTag>
      <w:r w:rsidRPr="003441F4">
        <w:t>, which comprises a Methodology for Ranking the Candidates for Renting Social Apartments (Official Gazette o</w:t>
      </w:r>
      <w:r w:rsidR="00CB73A3">
        <w:t>f the Republic of Macedonia No. </w:t>
      </w:r>
      <w:r w:rsidRPr="003441F4">
        <w:t>96/09 and 122/10). Under these acts, the beneficiaries of social apartments may be the following categories of nationals of the Republic of Macedonia who do not have a home: children without parents or parental care over the age of 18 who by the age of 18 were placed in institutions or other forms of care for children without parents, beneficiaries of welfare or permanent financial assistance, persons struck by natural disasters regardless of the legal status of their permanent (primary) residence, persons with disabilities or persons who need assistance and care from another person and families with disabled members, disadvantaged persons from the Roma ethnic community (in accordance with the Roma Strategy of the Republic of Macedonia), single parents with minor children, blind persons who receive welfare or permanent financial assistance.</w:t>
      </w:r>
    </w:p>
    <w:p w:rsidR="003441F4" w:rsidRPr="003441F4" w:rsidRDefault="003441F4" w:rsidP="003441F4">
      <w:pPr>
        <w:pStyle w:val="SingleTxtG"/>
        <w:numPr>
          <w:ilvl w:val="0"/>
          <w:numId w:val="39"/>
        </w:numPr>
        <w:ind w:left="1134" w:firstLine="0"/>
      </w:pPr>
      <w:r w:rsidRPr="003441F4">
        <w:t>Of a total of 1,754 apartments, 559 were built and 539 apartments were allocated, while the construction of 6 (six) buildings with 544 apartments began in 2013.</w:t>
      </w:r>
    </w:p>
    <w:p w:rsidR="003441F4" w:rsidRPr="003441F4" w:rsidRDefault="003441F4" w:rsidP="003441F4">
      <w:pPr>
        <w:pStyle w:val="SingleTxtG"/>
        <w:numPr>
          <w:ilvl w:val="0"/>
          <w:numId w:val="39"/>
        </w:numPr>
        <w:ind w:left="1134" w:firstLine="0"/>
      </w:pPr>
      <w:r w:rsidRPr="003441F4">
        <w:t>Following an Analysis of the Situation and Problems in Social Housing in the Republic of Macedonia, the Roma Strategy of the Republic of Macedonia is implemented through a National Housing Action Plan. (For more details, refer to the Common Core Document on UN Human Rights Convention</w:t>
      </w:r>
      <w:r w:rsidR="008360F1">
        <w:t>s (HRI/CORE/MKD/2013), Part 3.)</w:t>
      </w:r>
    </w:p>
    <w:p w:rsidR="003441F4" w:rsidRPr="003441F4" w:rsidRDefault="003441F4" w:rsidP="003441F4">
      <w:pPr>
        <w:pStyle w:val="SingleTxtG"/>
        <w:numPr>
          <w:ilvl w:val="0"/>
          <w:numId w:val="39"/>
        </w:numPr>
        <w:ind w:left="1134" w:firstLine="0"/>
      </w:pPr>
      <w:r w:rsidRPr="003441F4">
        <w:t>From the environmental aspect, the locations on which apartments for persons with low income and social apartments are planned to be built or have already been built are construction sites selected in accordance with the General and Detailed Urban Plans for the Populated Areas, for which an environmental protection analysis is prepared in accordance with the Law o</w:t>
      </w:r>
      <w:r w:rsidR="008360F1">
        <w:t>n Physical and Urban Planning.</w:t>
      </w:r>
    </w:p>
    <w:p w:rsidR="003441F4" w:rsidRPr="003441F4" w:rsidRDefault="005B44A1" w:rsidP="003441F4">
      <w:pPr>
        <w:pStyle w:val="SingleTxtG"/>
        <w:numPr>
          <w:ilvl w:val="0"/>
          <w:numId w:val="39"/>
        </w:numPr>
        <w:ind w:left="1134" w:firstLine="0"/>
      </w:pPr>
      <w:r>
        <w:t>A</w:t>
      </w:r>
      <w:r w:rsidR="003441F4" w:rsidRPr="003441F4">
        <w:t>ccording to the Constitution of the Republic of Macedonia, all citizens of the Republic of Macedonia are equal in their freedoms and rights, regardless of sex, race, colour of skin, national and social origin, political and religious beliefs, property and social status, thus excluding any discrimination of vulnerable and marginalized persons and groups (ethnic minorities), who are particularly affected by forcible evictions and the measures that were taken to ensure non-discriminating approach to such evictions. The right to inviolability of the home may be restricted only by a court decision in cases of detection or prevention of crime or for protection of people’s health.</w:t>
      </w:r>
    </w:p>
    <w:p w:rsidR="003441F4" w:rsidRPr="003441F4" w:rsidRDefault="003441F4" w:rsidP="003441F4">
      <w:pPr>
        <w:pStyle w:val="SingleTxtG"/>
        <w:numPr>
          <w:ilvl w:val="0"/>
          <w:numId w:val="39"/>
        </w:numPr>
        <w:ind w:left="1134" w:firstLine="0"/>
      </w:pPr>
      <w:r w:rsidRPr="003441F4">
        <w:t xml:space="preserve">According to the Decision of the Government of the Republic of Macedonia of 9 December 2001, the Ministry of Labour and Social Policy is the ministry competent for the care for internally displaced persons (IDPs) and keeping the database of information on these persons. According to the provisions of the Convention on Human Rights and Fundamental Freedoms (Protocol 4, Strasbourg, 16 September 1963) and the Guiding Principles on Internal Displacement, the Government of the </w:t>
      </w:r>
      <w:smartTag w:uri="urn:schemas-microsoft-com:office:smarttags" w:element="place">
        <w:smartTag w:uri="urn:schemas-microsoft-com:office:smarttags" w:element="PlaceType">
          <w:r w:rsidRPr="003441F4">
            <w:t>Republic</w:t>
          </w:r>
        </w:smartTag>
        <w:r w:rsidRPr="003441F4">
          <w:t xml:space="preserve"> of </w:t>
        </w:r>
        <w:smartTag w:uri="urn:schemas-microsoft-com:office:smarttags" w:element="PlaceName">
          <w:r w:rsidRPr="003441F4">
            <w:t>Macedonia</w:t>
          </w:r>
        </w:smartTag>
      </w:smartTag>
      <w:r w:rsidRPr="003441F4">
        <w:t xml:space="preserve"> continues undertaking activities related to the care for IDPs. In accordance with the Government’s Decision No.</w:t>
      </w:r>
      <w:r w:rsidR="00CB73A3">
        <w:t> </w:t>
      </w:r>
      <w:r w:rsidRPr="003441F4">
        <w:t xml:space="preserve">19-5787/1 of 28 November 2006, families that are not satisfied with the accommodation conditions at the collective centres are offered an opportunity to leave the collective centres for private accommodation in an apartment for which the Ministry covers the monthly rent and provides a monthly pecuniary assistance depending on the number of family members. </w:t>
      </w:r>
    </w:p>
    <w:p w:rsidR="003441F4" w:rsidRPr="003441F4" w:rsidRDefault="003441F4" w:rsidP="003441F4">
      <w:pPr>
        <w:pStyle w:val="SingleTxtG"/>
        <w:numPr>
          <w:ilvl w:val="0"/>
          <w:numId w:val="39"/>
        </w:numPr>
        <w:ind w:left="1134" w:firstLine="0"/>
      </w:pPr>
      <w:r w:rsidRPr="003441F4">
        <w:t xml:space="preserve">IDPs who cannot or do not want to return to their former residences and to whom the state has not paid damages for the material damage caused by the crisis of 2001 still have the status of IDPs and the Government provides them with adequate assistance. </w:t>
      </w:r>
    </w:p>
    <w:p w:rsidR="003441F4" w:rsidRPr="003441F4" w:rsidRDefault="003441F4" w:rsidP="003441F4">
      <w:pPr>
        <w:pStyle w:val="SingleTxtG"/>
        <w:numPr>
          <w:ilvl w:val="0"/>
          <w:numId w:val="39"/>
        </w:numPr>
        <w:ind w:left="1134" w:firstLine="0"/>
      </w:pPr>
      <w:r w:rsidRPr="003441F4">
        <w:t>The number of IDPs was reduced considerably as most of them were paid damages by the state following the respective court procedures.</w:t>
      </w:r>
    </w:p>
    <w:p w:rsidR="003441F4" w:rsidRPr="005B44A1" w:rsidRDefault="005B44A1" w:rsidP="005B44A1">
      <w:pPr>
        <w:pStyle w:val="H1G"/>
      </w:pPr>
      <w:r>
        <w:tab/>
      </w:r>
      <w:r>
        <w:tab/>
      </w:r>
      <w:r w:rsidR="004506E2">
        <w:t>Article 12 —</w:t>
      </w:r>
      <w:r w:rsidR="003441F4" w:rsidRPr="005B44A1">
        <w:t xml:space="preserve"> Response to</w:t>
      </w:r>
      <w:r w:rsidR="00276A7B">
        <w:t xml:space="preserve"> Committee </w:t>
      </w:r>
      <w:r w:rsidR="0025550C">
        <w:t>r</w:t>
      </w:r>
      <w:r w:rsidR="00276A7B">
        <w:t>ecommendations Nos. </w:t>
      </w:r>
      <w:r w:rsidR="003441F4" w:rsidRPr="005B44A1">
        <w:t>45 and 46</w:t>
      </w:r>
    </w:p>
    <w:p w:rsidR="003441F4" w:rsidRPr="003441F4" w:rsidRDefault="003441F4" w:rsidP="003441F4">
      <w:pPr>
        <w:pStyle w:val="SingleTxtG"/>
        <w:numPr>
          <w:ilvl w:val="0"/>
          <w:numId w:val="39"/>
        </w:numPr>
        <w:ind w:left="1134" w:firstLine="0"/>
      </w:pPr>
      <w:r w:rsidRPr="003441F4">
        <w:t>The Ministry of Health implements intensive changes in the health sector aiming to improve the health and the health system to cater to the needs of the population. The changes are in line with the strategies, policies and legislation of the European Union.</w:t>
      </w:r>
      <w:bookmarkStart w:id="0" w:name="OLE_LINK1"/>
      <w:bookmarkStart w:id="1" w:name="OLE_LINK2"/>
    </w:p>
    <w:p w:rsidR="003441F4" w:rsidRPr="003441F4" w:rsidRDefault="003441F4" w:rsidP="003441F4">
      <w:pPr>
        <w:pStyle w:val="SingleTxtG"/>
        <w:numPr>
          <w:ilvl w:val="0"/>
          <w:numId w:val="39"/>
        </w:numPr>
        <w:ind w:left="1134" w:firstLine="0"/>
      </w:pPr>
      <w:r w:rsidRPr="003441F4">
        <w:t xml:space="preserve">The basis of the health system in the Republic of Macedonia is the primary health care oriented toward the individual, the family and the community, giving emphasis on preventive health care and meeting most of the health care needs of the population. </w:t>
      </w:r>
      <w:bookmarkEnd w:id="0"/>
      <w:bookmarkEnd w:id="1"/>
      <w:r w:rsidRPr="003441F4">
        <w:t>Preventive health care is provided in various types of private and public health car</w:t>
      </w:r>
      <w:r w:rsidR="00290E42">
        <w:t>e organizations, such as doctor’</w:t>
      </w:r>
      <w:r w:rsidRPr="003441F4">
        <w:t>s offices and health care institutions, which offer preventive, promotional and curative services.</w:t>
      </w:r>
    </w:p>
    <w:p w:rsidR="003441F4" w:rsidRPr="003441F4" w:rsidRDefault="003441F4" w:rsidP="003441F4">
      <w:pPr>
        <w:pStyle w:val="SingleTxtG"/>
        <w:numPr>
          <w:ilvl w:val="0"/>
          <w:numId w:val="39"/>
        </w:numPr>
        <w:ind w:left="1134" w:firstLine="0"/>
      </w:pPr>
      <w:r w:rsidRPr="003441F4">
        <w:t>One of the basic principles on which health care in the Republic of Macedonia rests is the principle of accessibility.</w:t>
      </w:r>
    </w:p>
    <w:p w:rsidR="003441F4" w:rsidRPr="003441F4" w:rsidRDefault="003441F4" w:rsidP="003441F4">
      <w:pPr>
        <w:pStyle w:val="SingleTxtG"/>
        <w:numPr>
          <w:ilvl w:val="0"/>
          <w:numId w:val="39"/>
        </w:numPr>
        <w:ind w:left="1134" w:firstLine="0"/>
      </w:pPr>
      <w:r w:rsidRPr="003441F4">
        <w:t xml:space="preserve">The Ministry of Health develops stimulating mechanisms to ensure accessibility of primary health care by creating a network of health care institutions, building 16 clinics in rural areas where there are no clinics, opening 25 pharmacies in rural areas etc. For the hardly accessible regions (rural and mountainous places), the Health Insurance Fund provides added incentive to the primary care physicians by applying a fixed subsidy payment system instead of a capitation payment arrangement. </w:t>
      </w:r>
    </w:p>
    <w:p w:rsidR="003441F4" w:rsidRPr="003441F4" w:rsidRDefault="003441F4" w:rsidP="003441F4">
      <w:pPr>
        <w:pStyle w:val="SingleTxtG"/>
        <w:numPr>
          <w:ilvl w:val="0"/>
          <w:numId w:val="39"/>
        </w:numPr>
        <w:ind w:left="1134" w:firstLine="0"/>
      </w:pPr>
      <w:r w:rsidRPr="003441F4">
        <w:t>All health care institutions in the Republic of Macedonia have wheelchair ramps for easier access to the facilities by persons with disabilities.</w:t>
      </w:r>
    </w:p>
    <w:p w:rsidR="003441F4" w:rsidRPr="003441F4" w:rsidRDefault="003441F4" w:rsidP="003441F4">
      <w:pPr>
        <w:pStyle w:val="SingleTxtG"/>
        <w:numPr>
          <w:ilvl w:val="0"/>
          <w:numId w:val="39"/>
        </w:numPr>
        <w:ind w:left="1134" w:firstLine="0"/>
      </w:pPr>
      <w:r w:rsidRPr="003441F4">
        <w:t>The Law on Health Care envisages health insurance for all nationals of the Republic of Macedonia, including those who do not have any grounds for health insurance. The Ministry of Health earmarks funds for paying the health insurance for this category of citizens under the annual Programme for Mandatory Health Insurance of the Nationals of the Republic of Macedonia Who Do Not Have Mandatory Health Insurance.</w:t>
      </w:r>
    </w:p>
    <w:p w:rsidR="003441F4" w:rsidRPr="003441F4" w:rsidRDefault="003441F4" w:rsidP="003441F4">
      <w:pPr>
        <w:pStyle w:val="SingleTxtG"/>
        <w:numPr>
          <w:ilvl w:val="0"/>
          <w:numId w:val="39"/>
        </w:numPr>
        <w:ind w:left="1134" w:firstLine="0"/>
      </w:pPr>
      <w:r w:rsidRPr="003441F4">
        <w:t>In order to provide health protection to citizens from certain diseases and to maintain, follow and improve the health of parturient women and infants, funds are allocated under a special programme for covering the participation fees when using health care services paid for with funds from the Budget of the Republic of Macedonia.</w:t>
      </w:r>
    </w:p>
    <w:p w:rsidR="003441F4" w:rsidRPr="003441F4" w:rsidRDefault="003441F4" w:rsidP="003441F4">
      <w:pPr>
        <w:pStyle w:val="SingleTxtG"/>
        <w:numPr>
          <w:ilvl w:val="0"/>
          <w:numId w:val="39"/>
        </w:numPr>
        <w:ind w:left="1134" w:firstLine="0"/>
      </w:pPr>
      <w:r w:rsidRPr="003441F4">
        <w:t>The Government of the Republic of Macedonia earmarks funds from the Budget for covering the participations fees for inpatient health care of pensioners who receive pensions that are below the average pension in the Republic of Macedonia.</w:t>
      </w:r>
    </w:p>
    <w:p w:rsidR="003441F4" w:rsidRPr="003441F4" w:rsidRDefault="003441F4" w:rsidP="003441F4">
      <w:pPr>
        <w:pStyle w:val="SingleTxtG"/>
        <w:numPr>
          <w:ilvl w:val="0"/>
          <w:numId w:val="39"/>
        </w:numPr>
        <w:ind w:left="1134" w:firstLine="0"/>
      </w:pPr>
      <w:r w:rsidRPr="003441F4">
        <w:t>The costs for dialysis patients, for medicines for transplantation patients, for providing cytostatic drugs, insulin and growth hormone and for treating haemophilia and certain rare diseases are covered under Budget-funded programmes which stem from the Law on Health Care.</w:t>
      </w:r>
    </w:p>
    <w:p w:rsidR="003441F4" w:rsidRPr="003441F4" w:rsidRDefault="003441F4" w:rsidP="003441F4">
      <w:pPr>
        <w:pStyle w:val="SingleTxtG"/>
        <w:numPr>
          <w:ilvl w:val="0"/>
          <w:numId w:val="39"/>
        </w:numPr>
        <w:ind w:left="1134" w:firstLine="0"/>
      </w:pPr>
      <w:r w:rsidRPr="003441F4">
        <w:t>The Law on Medicines and Medical Devices (Official Gazette o</w:t>
      </w:r>
      <w:r w:rsidR="00CB73A3">
        <w:t>f the Republic of Macedonia No. </w:t>
      </w:r>
      <w:r w:rsidRPr="003441F4">
        <w:t>106/07) defines the conditions and manner of ensuring the quality of medicines and medical devices, their safety and efficiency, the manner and procedures for their production, testing, marketing, pricing, quality control, advertising and inspection.</w:t>
      </w:r>
    </w:p>
    <w:p w:rsidR="003441F4" w:rsidRPr="003441F4" w:rsidRDefault="003441F4" w:rsidP="003441F4">
      <w:pPr>
        <w:pStyle w:val="SingleTxtG"/>
        <w:numPr>
          <w:ilvl w:val="0"/>
          <w:numId w:val="39"/>
        </w:numPr>
        <w:ind w:left="1134" w:firstLine="0"/>
      </w:pPr>
      <w:r w:rsidRPr="003441F4">
        <w:t xml:space="preserve">In January </w:t>
      </w:r>
      <w:smartTag w:uri="urn:schemas-microsoft-com:office:smarttags" w:element="metricconverter">
        <w:smartTagPr>
          <w:attr w:name="ProductID" w:val="2013, a"/>
        </w:smartTagPr>
        <w:r w:rsidRPr="003441F4">
          <w:t>2013, a</w:t>
        </w:r>
      </w:smartTag>
      <w:r w:rsidRPr="003441F4">
        <w:t xml:space="preserve"> special Programme for Education of Doctors and Medical Personnel, designed for secondary and tertiary health care professionals at public health care institutions, was adopted for the purpose of raising the level of their professional knowledge and improving the quality of health care services.</w:t>
      </w:r>
    </w:p>
    <w:p w:rsidR="003441F4" w:rsidRPr="003441F4" w:rsidRDefault="003441F4" w:rsidP="003441F4">
      <w:pPr>
        <w:pStyle w:val="SingleTxtG"/>
        <w:numPr>
          <w:ilvl w:val="0"/>
          <w:numId w:val="39"/>
        </w:numPr>
        <w:ind w:left="1134" w:firstLine="0"/>
      </w:pPr>
      <w:r w:rsidRPr="003441F4">
        <w:t xml:space="preserve">A Family Medicine Centre, which organizes workshops on various health care topics (130 workshops on evidence-based medicine were attended by over 4,000 participants in 2012), was established. </w:t>
      </w:r>
    </w:p>
    <w:p w:rsidR="003441F4" w:rsidRPr="003441F4" w:rsidRDefault="003441F4" w:rsidP="003441F4">
      <w:pPr>
        <w:pStyle w:val="SingleTxtG"/>
        <w:numPr>
          <w:ilvl w:val="0"/>
          <w:numId w:val="39"/>
        </w:numPr>
        <w:ind w:left="1134" w:firstLine="0"/>
      </w:pPr>
      <w:r w:rsidRPr="003441F4">
        <w:t>The Law on Protection of Patients’ Rights (Official Gazette o</w:t>
      </w:r>
      <w:r w:rsidR="00CB73A3">
        <w:t>f the Republic of Macedonia No. </w:t>
      </w:r>
      <w:r w:rsidRPr="003441F4">
        <w:t xml:space="preserve">82/08) governs and stipulates the rights and obligations of patients and health care professionals and institutions in the </w:t>
      </w:r>
      <w:smartTag w:uri="urn:schemas-microsoft-com:office:smarttags" w:element="place">
        <w:smartTag w:uri="urn:schemas-microsoft-com:office:smarttags" w:element="PlaceType">
          <w:r w:rsidRPr="003441F4">
            <w:t>Republic</w:t>
          </w:r>
        </w:smartTag>
        <w:r w:rsidRPr="003441F4">
          <w:t xml:space="preserve"> of </w:t>
        </w:r>
        <w:smartTag w:uri="urn:schemas-microsoft-com:office:smarttags" w:element="PlaceName">
          <w:r w:rsidRPr="003441F4">
            <w:t>Macedonia</w:t>
          </w:r>
        </w:smartTag>
      </w:smartTag>
      <w:r w:rsidRPr="003441F4">
        <w:t xml:space="preserve">. The supervision of the application of this law is performed by the inspectors at the State Sanitary and Health Inspectorate, while training was also provided to health care professionals and to counsellors for protection of patients’ rights. </w:t>
      </w:r>
    </w:p>
    <w:p w:rsidR="003441F4" w:rsidRPr="003441F4" w:rsidRDefault="003441F4" w:rsidP="003441F4">
      <w:pPr>
        <w:pStyle w:val="SingleTxtG"/>
        <w:numPr>
          <w:ilvl w:val="0"/>
          <w:numId w:val="39"/>
        </w:numPr>
        <w:ind w:left="1134" w:firstLine="0"/>
      </w:pPr>
      <w:r w:rsidRPr="003441F4">
        <w:t>As regards measures taken in terms of mother and child healthcare, a Strategy for Safe Motherhood was adopted in 2010. The Strategy introduced a so-called Mother’s Booklet, which informs pregnant women about all aspects of a safe motherhood. It is a medical document that ensures continuity of health care for the woman and her newborn at all levels of health care (from primary to specialized health care) and is accessible free-of-charge to every pregnant woman.</w:t>
      </w:r>
    </w:p>
    <w:p w:rsidR="003441F4" w:rsidRPr="003441F4" w:rsidRDefault="003441F4" w:rsidP="003441F4">
      <w:pPr>
        <w:pStyle w:val="SingleTxtG"/>
        <w:numPr>
          <w:ilvl w:val="0"/>
          <w:numId w:val="39"/>
        </w:numPr>
        <w:ind w:left="1134" w:firstLine="0"/>
      </w:pPr>
      <w:r w:rsidRPr="003441F4">
        <w:t>In 2012, an action plan was developed for reducing the infant mortality rate for the period 2013-2014. The plan defines measures and activities for the preconception, antenatal and natal period и for postnatal care. At present, the action plan is being revised in order to give priority to improving informedness and postnatal care coverage for marginalized groups, as well as strengthening the field activities of the health services aimed at improving the coverage and informedness of the population about the importance of prenatal care for improving the health of mothers and babies.</w:t>
      </w:r>
    </w:p>
    <w:p w:rsidR="003441F4" w:rsidRPr="003441F4" w:rsidRDefault="005B44A1" w:rsidP="00720BEA">
      <w:pPr>
        <w:pStyle w:val="H23G"/>
      </w:pPr>
      <w:r>
        <w:tab/>
      </w:r>
      <w:r>
        <w:tab/>
      </w:r>
      <w:r w:rsidR="003441F4" w:rsidRPr="003441F4">
        <w:t xml:space="preserve">Basic indicators for mother and child health in the Republic of Macedonia </w:t>
      </w:r>
      <w:r w:rsidR="007B0669">
        <w:br/>
      </w:r>
      <w:r w:rsidR="003441F4" w:rsidRPr="003441F4">
        <w:t>for the period 2006-2011</w:t>
      </w:r>
    </w:p>
    <w:tbl>
      <w:tblPr>
        <w:tblW w:w="0" w:type="auto"/>
        <w:tblInd w:w="1134" w:type="dxa"/>
        <w:tblBorders>
          <w:top w:val="single" w:sz="4" w:space="0" w:color="auto"/>
        </w:tblBorders>
        <w:tblLayout w:type="fixed"/>
        <w:tblCellMar>
          <w:left w:w="0" w:type="dxa"/>
          <w:right w:w="0" w:type="dxa"/>
        </w:tblCellMar>
        <w:tblLook w:val="01E0"/>
      </w:tblPr>
      <w:tblGrid>
        <w:gridCol w:w="567"/>
        <w:gridCol w:w="1304"/>
        <w:gridCol w:w="1304"/>
        <w:gridCol w:w="1304"/>
        <w:gridCol w:w="1304"/>
        <w:gridCol w:w="1304"/>
      </w:tblGrid>
      <w:tr w:rsidR="005B44A1" w:rsidRPr="005B44A1" w:rsidTr="007B0669">
        <w:trPr>
          <w:trHeight w:val="240"/>
          <w:tblHeader/>
        </w:trPr>
        <w:tc>
          <w:tcPr>
            <w:tcW w:w="567" w:type="dxa"/>
            <w:tcBorders>
              <w:top w:val="single" w:sz="4" w:space="0" w:color="auto"/>
              <w:bottom w:val="single" w:sz="12" w:space="0" w:color="auto"/>
            </w:tcBorders>
            <w:shd w:val="clear" w:color="auto" w:fill="auto"/>
            <w:vAlign w:val="bottom"/>
          </w:tcPr>
          <w:p w:rsidR="003441F4" w:rsidRPr="005B44A1" w:rsidRDefault="003441F4" w:rsidP="003C2BB5">
            <w:pPr>
              <w:suppressAutoHyphens w:val="0"/>
              <w:spacing w:before="80" w:after="80" w:line="200" w:lineRule="exact"/>
              <w:jc w:val="center"/>
              <w:rPr>
                <w:bCs/>
                <w:i/>
                <w:sz w:val="16"/>
                <w:szCs w:val="16"/>
              </w:rPr>
            </w:pPr>
            <w:r w:rsidRPr="005B44A1">
              <w:rPr>
                <w:bCs/>
                <w:i/>
                <w:sz w:val="16"/>
                <w:szCs w:val="16"/>
              </w:rPr>
              <w:t>Year</w:t>
            </w:r>
          </w:p>
        </w:tc>
        <w:tc>
          <w:tcPr>
            <w:tcW w:w="1304" w:type="dxa"/>
            <w:tcBorders>
              <w:top w:val="single" w:sz="4" w:space="0" w:color="auto"/>
              <w:bottom w:val="single" w:sz="12" w:space="0" w:color="auto"/>
            </w:tcBorders>
            <w:shd w:val="clear" w:color="auto" w:fill="auto"/>
            <w:vAlign w:val="bottom"/>
          </w:tcPr>
          <w:p w:rsidR="003441F4" w:rsidRPr="005B44A1" w:rsidRDefault="003441F4" w:rsidP="003C2BB5">
            <w:pPr>
              <w:suppressAutoHyphens w:val="0"/>
              <w:spacing w:before="80" w:after="80" w:line="200" w:lineRule="exact"/>
              <w:jc w:val="center"/>
              <w:rPr>
                <w:bCs/>
                <w:i/>
                <w:sz w:val="16"/>
                <w:szCs w:val="16"/>
              </w:rPr>
            </w:pPr>
            <w:r w:rsidRPr="005B44A1">
              <w:rPr>
                <w:bCs/>
                <w:i/>
                <w:sz w:val="16"/>
                <w:szCs w:val="16"/>
              </w:rPr>
              <w:t xml:space="preserve">Infant </w:t>
            </w:r>
            <w:r w:rsidR="000E78D1">
              <w:rPr>
                <w:bCs/>
                <w:i/>
                <w:sz w:val="16"/>
                <w:szCs w:val="16"/>
              </w:rPr>
              <w:br/>
            </w:r>
            <w:r w:rsidRPr="005B44A1">
              <w:rPr>
                <w:bCs/>
                <w:i/>
                <w:sz w:val="16"/>
                <w:szCs w:val="16"/>
              </w:rPr>
              <w:t>mortality</w:t>
            </w:r>
            <w:r w:rsidR="000E78D1">
              <w:rPr>
                <w:bCs/>
                <w:i/>
                <w:sz w:val="16"/>
                <w:szCs w:val="16"/>
              </w:rPr>
              <w:t xml:space="preserve"> </w:t>
            </w:r>
            <w:r w:rsidRPr="005B44A1">
              <w:rPr>
                <w:bCs/>
                <w:i/>
                <w:sz w:val="16"/>
                <w:szCs w:val="16"/>
              </w:rPr>
              <w:t xml:space="preserve">rate per </w:t>
            </w:r>
            <w:r w:rsidR="000E78D1">
              <w:rPr>
                <w:bCs/>
                <w:i/>
                <w:sz w:val="16"/>
                <w:szCs w:val="16"/>
              </w:rPr>
              <w:br/>
              <w:t>1</w:t>
            </w:r>
            <w:r w:rsidR="00B71DB9">
              <w:rPr>
                <w:bCs/>
                <w:i/>
                <w:sz w:val="16"/>
                <w:szCs w:val="16"/>
              </w:rPr>
              <w:t>,</w:t>
            </w:r>
            <w:r w:rsidR="000E78D1">
              <w:rPr>
                <w:bCs/>
                <w:i/>
                <w:sz w:val="16"/>
                <w:szCs w:val="16"/>
              </w:rPr>
              <w:t xml:space="preserve">000 </w:t>
            </w:r>
            <w:r w:rsidRPr="005B44A1">
              <w:rPr>
                <w:bCs/>
                <w:i/>
                <w:sz w:val="16"/>
                <w:szCs w:val="16"/>
              </w:rPr>
              <w:t>live births</w:t>
            </w:r>
          </w:p>
        </w:tc>
        <w:tc>
          <w:tcPr>
            <w:tcW w:w="1304" w:type="dxa"/>
            <w:tcBorders>
              <w:top w:val="single" w:sz="4" w:space="0" w:color="auto"/>
              <w:bottom w:val="single" w:sz="12" w:space="0" w:color="auto"/>
            </w:tcBorders>
            <w:shd w:val="clear" w:color="auto" w:fill="auto"/>
            <w:vAlign w:val="bottom"/>
          </w:tcPr>
          <w:p w:rsidR="003441F4" w:rsidRPr="005B44A1" w:rsidRDefault="003441F4" w:rsidP="003C2BB5">
            <w:pPr>
              <w:suppressAutoHyphens w:val="0"/>
              <w:spacing w:before="80" w:after="80" w:line="200" w:lineRule="exact"/>
              <w:jc w:val="center"/>
              <w:rPr>
                <w:bCs/>
                <w:i/>
                <w:sz w:val="16"/>
                <w:szCs w:val="16"/>
              </w:rPr>
            </w:pPr>
            <w:r w:rsidRPr="005B44A1">
              <w:rPr>
                <w:bCs/>
                <w:i/>
                <w:sz w:val="16"/>
                <w:szCs w:val="16"/>
              </w:rPr>
              <w:t xml:space="preserve">Early neonatal mortality rate </w:t>
            </w:r>
            <w:r w:rsidR="007B0669">
              <w:rPr>
                <w:bCs/>
                <w:i/>
                <w:sz w:val="16"/>
                <w:szCs w:val="16"/>
              </w:rPr>
              <w:br/>
            </w:r>
            <w:r w:rsidR="000E78D1">
              <w:rPr>
                <w:bCs/>
                <w:i/>
                <w:sz w:val="16"/>
                <w:szCs w:val="16"/>
              </w:rPr>
              <w:t>(0-6 days)/per</w:t>
            </w:r>
            <w:r w:rsidR="000E78D1">
              <w:rPr>
                <w:bCs/>
                <w:i/>
                <w:sz w:val="16"/>
                <w:szCs w:val="16"/>
              </w:rPr>
              <w:br/>
            </w:r>
            <w:r w:rsidRPr="005B44A1">
              <w:rPr>
                <w:bCs/>
                <w:i/>
                <w:sz w:val="16"/>
                <w:szCs w:val="16"/>
              </w:rPr>
              <w:t>1</w:t>
            </w:r>
            <w:r w:rsidR="00B71DB9">
              <w:rPr>
                <w:bCs/>
                <w:i/>
                <w:sz w:val="16"/>
                <w:szCs w:val="16"/>
              </w:rPr>
              <w:t>,</w:t>
            </w:r>
            <w:r w:rsidRPr="005B44A1">
              <w:rPr>
                <w:bCs/>
                <w:i/>
                <w:sz w:val="16"/>
                <w:szCs w:val="16"/>
              </w:rPr>
              <w:t>000</w:t>
            </w:r>
            <w:r w:rsidR="000E78D1">
              <w:rPr>
                <w:bCs/>
                <w:i/>
                <w:sz w:val="16"/>
                <w:szCs w:val="16"/>
              </w:rPr>
              <w:t xml:space="preserve"> </w:t>
            </w:r>
            <w:r w:rsidRPr="005B44A1">
              <w:rPr>
                <w:bCs/>
                <w:i/>
                <w:sz w:val="16"/>
                <w:szCs w:val="16"/>
              </w:rPr>
              <w:t>live births</w:t>
            </w:r>
          </w:p>
        </w:tc>
        <w:tc>
          <w:tcPr>
            <w:tcW w:w="1304" w:type="dxa"/>
            <w:tcBorders>
              <w:top w:val="single" w:sz="4" w:space="0" w:color="auto"/>
              <w:bottom w:val="single" w:sz="12" w:space="0" w:color="auto"/>
            </w:tcBorders>
            <w:shd w:val="clear" w:color="auto" w:fill="auto"/>
            <w:vAlign w:val="bottom"/>
          </w:tcPr>
          <w:p w:rsidR="003441F4" w:rsidRPr="005B44A1" w:rsidRDefault="003441F4" w:rsidP="003C2BB5">
            <w:pPr>
              <w:suppressAutoHyphens w:val="0"/>
              <w:spacing w:before="80" w:after="80" w:line="200" w:lineRule="exact"/>
              <w:jc w:val="center"/>
              <w:rPr>
                <w:bCs/>
                <w:i/>
                <w:sz w:val="16"/>
                <w:szCs w:val="16"/>
              </w:rPr>
            </w:pPr>
            <w:r w:rsidRPr="005B44A1">
              <w:rPr>
                <w:bCs/>
                <w:i/>
                <w:sz w:val="16"/>
                <w:szCs w:val="16"/>
              </w:rPr>
              <w:t xml:space="preserve">Perinatal </w:t>
            </w:r>
            <w:r w:rsidR="007B0669">
              <w:rPr>
                <w:bCs/>
                <w:i/>
                <w:sz w:val="16"/>
                <w:szCs w:val="16"/>
              </w:rPr>
              <w:br/>
            </w:r>
            <w:r w:rsidRPr="005B44A1">
              <w:rPr>
                <w:bCs/>
                <w:i/>
                <w:sz w:val="16"/>
                <w:szCs w:val="16"/>
              </w:rPr>
              <w:t>mortality rat</w:t>
            </w:r>
            <w:r w:rsidR="00E2596F">
              <w:rPr>
                <w:bCs/>
                <w:i/>
                <w:sz w:val="16"/>
                <w:szCs w:val="16"/>
              </w:rPr>
              <w:t>e</w:t>
            </w:r>
          </w:p>
        </w:tc>
        <w:tc>
          <w:tcPr>
            <w:tcW w:w="1304" w:type="dxa"/>
            <w:tcBorders>
              <w:top w:val="single" w:sz="4" w:space="0" w:color="auto"/>
              <w:bottom w:val="single" w:sz="12" w:space="0" w:color="auto"/>
            </w:tcBorders>
            <w:shd w:val="clear" w:color="auto" w:fill="auto"/>
            <w:vAlign w:val="bottom"/>
          </w:tcPr>
          <w:p w:rsidR="003441F4" w:rsidRPr="005B44A1" w:rsidRDefault="003441F4" w:rsidP="003C2BB5">
            <w:pPr>
              <w:suppressAutoHyphens w:val="0"/>
              <w:spacing w:before="80" w:after="80" w:line="200" w:lineRule="exact"/>
              <w:jc w:val="center"/>
              <w:rPr>
                <w:bCs/>
                <w:i/>
                <w:sz w:val="16"/>
                <w:szCs w:val="16"/>
              </w:rPr>
            </w:pPr>
            <w:r w:rsidRPr="005B44A1">
              <w:rPr>
                <w:bCs/>
                <w:i/>
                <w:sz w:val="16"/>
                <w:szCs w:val="16"/>
              </w:rPr>
              <w:t xml:space="preserve">Mortality of children under </w:t>
            </w:r>
            <w:r w:rsidR="007B0669">
              <w:rPr>
                <w:bCs/>
                <w:i/>
                <w:sz w:val="16"/>
                <w:szCs w:val="16"/>
              </w:rPr>
              <w:br/>
            </w:r>
            <w:r w:rsidRPr="005B44A1">
              <w:rPr>
                <w:bCs/>
                <w:i/>
                <w:sz w:val="16"/>
                <w:szCs w:val="16"/>
              </w:rPr>
              <w:t>5 years of age</w:t>
            </w:r>
            <w:r w:rsidR="000E78D1">
              <w:rPr>
                <w:bCs/>
                <w:i/>
                <w:sz w:val="16"/>
                <w:szCs w:val="16"/>
              </w:rPr>
              <w:t xml:space="preserve"> </w:t>
            </w:r>
            <w:r w:rsidRPr="005B44A1">
              <w:rPr>
                <w:bCs/>
                <w:i/>
                <w:sz w:val="16"/>
                <w:szCs w:val="16"/>
              </w:rPr>
              <w:t>per 1</w:t>
            </w:r>
            <w:r w:rsidR="00B71DB9">
              <w:rPr>
                <w:bCs/>
                <w:i/>
                <w:sz w:val="16"/>
                <w:szCs w:val="16"/>
              </w:rPr>
              <w:t>,</w:t>
            </w:r>
            <w:r w:rsidRPr="005B44A1">
              <w:rPr>
                <w:bCs/>
                <w:i/>
                <w:sz w:val="16"/>
                <w:szCs w:val="16"/>
              </w:rPr>
              <w:t>000 live births</w:t>
            </w:r>
          </w:p>
        </w:tc>
        <w:tc>
          <w:tcPr>
            <w:tcW w:w="1304" w:type="dxa"/>
            <w:tcBorders>
              <w:top w:val="single" w:sz="4" w:space="0" w:color="auto"/>
              <w:bottom w:val="single" w:sz="12" w:space="0" w:color="auto"/>
            </w:tcBorders>
            <w:shd w:val="clear" w:color="auto" w:fill="auto"/>
            <w:vAlign w:val="bottom"/>
          </w:tcPr>
          <w:p w:rsidR="003441F4" w:rsidRPr="005B44A1" w:rsidRDefault="000E78D1" w:rsidP="003C2BB5">
            <w:pPr>
              <w:suppressAutoHyphens w:val="0"/>
              <w:spacing w:before="80" w:after="80" w:line="200" w:lineRule="exact"/>
              <w:jc w:val="center"/>
              <w:rPr>
                <w:bCs/>
                <w:i/>
                <w:sz w:val="16"/>
                <w:szCs w:val="16"/>
              </w:rPr>
            </w:pPr>
            <w:r>
              <w:rPr>
                <w:bCs/>
                <w:i/>
                <w:sz w:val="16"/>
                <w:szCs w:val="16"/>
              </w:rPr>
              <w:t>Maternal</w:t>
            </w:r>
            <w:r>
              <w:rPr>
                <w:bCs/>
                <w:i/>
                <w:sz w:val="16"/>
                <w:szCs w:val="16"/>
              </w:rPr>
              <w:br/>
            </w:r>
            <w:r w:rsidR="003441F4" w:rsidRPr="005B44A1">
              <w:rPr>
                <w:bCs/>
                <w:i/>
                <w:sz w:val="16"/>
                <w:szCs w:val="16"/>
              </w:rPr>
              <w:t>mortality rate per 1</w:t>
            </w:r>
            <w:r w:rsidR="00B71DB9">
              <w:rPr>
                <w:bCs/>
                <w:i/>
                <w:sz w:val="16"/>
                <w:szCs w:val="16"/>
              </w:rPr>
              <w:t>million</w:t>
            </w:r>
            <w:r w:rsidR="003441F4" w:rsidRPr="005B44A1">
              <w:rPr>
                <w:bCs/>
                <w:i/>
                <w:sz w:val="16"/>
                <w:szCs w:val="16"/>
              </w:rPr>
              <w:t xml:space="preserve"> live births</w:t>
            </w:r>
          </w:p>
        </w:tc>
      </w:tr>
      <w:tr w:rsidR="005B44A1" w:rsidRPr="005B44A1" w:rsidTr="007B0669">
        <w:trPr>
          <w:trHeight w:val="240"/>
        </w:trPr>
        <w:tc>
          <w:tcPr>
            <w:tcW w:w="567" w:type="dxa"/>
            <w:tcBorders>
              <w:top w:val="single" w:sz="12" w:space="0" w:color="auto"/>
            </w:tcBorders>
            <w:shd w:val="clear" w:color="auto" w:fill="auto"/>
          </w:tcPr>
          <w:p w:rsidR="003441F4" w:rsidRPr="005B44A1" w:rsidRDefault="003441F4" w:rsidP="007B0669">
            <w:pPr>
              <w:suppressAutoHyphens w:val="0"/>
              <w:spacing w:before="40" w:after="40" w:line="220" w:lineRule="exact"/>
              <w:rPr>
                <w:bCs/>
                <w:sz w:val="18"/>
                <w:szCs w:val="16"/>
              </w:rPr>
            </w:pPr>
            <w:r w:rsidRPr="005B44A1">
              <w:rPr>
                <w:bCs/>
                <w:sz w:val="18"/>
                <w:szCs w:val="16"/>
              </w:rPr>
              <w:t>2006</w:t>
            </w:r>
          </w:p>
        </w:tc>
        <w:tc>
          <w:tcPr>
            <w:tcW w:w="1304" w:type="dxa"/>
            <w:tcBorders>
              <w:top w:val="single" w:sz="12" w:space="0" w:color="auto"/>
            </w:tcBorders>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11.5</w:t>
            </w:r>
          </w:p>
        </w:tc>
        <w:tc>
          <w:tcPr>
            <w:tcW w:w="1304" w:type="dxa"/>
            <w:tcBorders>
              <w:top w:val="single" w:sz="12" w:space="0" w:color="auto"/>
            </w:tcBorders>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6.4</w:t>
            </w:r>
          </w:p>
        </w:tc>
        <w:tc>
          <w:tcPr>
            <w:tcW w:w="1304" w:type="dxa"/>
            <w:tcBorders>
              <w:top w:val="single" w:sz="12" w:space="0" w:color="auto"/>
            </w:tcBorders>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15.3</w:t>
            </w:r>
          </w:p>
        </w:tc>
        <w:tc>
          <w:tcPr>
            <w:tcW w:w="1304" w:type="dxa"/>
            <w:tcBorders>
              <w:top w:val="single" w:sz="12" w:space="0" w:color="auto"/>
            </w:tcBorders>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12.9</w:t>
            </w:r>
          </w:p>
        </w:tc>
        <w:tc>
          <w:tcPr>
            <w:tcW w:w="1304" w:type="dxa"/>
            <w:tcBorders>
              <w:top w:val="single" w:sz="12" w:space="0" w:color="auto"/>
            </w:tcBorders>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4.4</w:t>
            </w:r>
          </w:p>
        </w:tc>
      </w:tr>
      <w:tr w:rsidR="005B44A1" w:rsidRPr="005B44A1" w:rsidTr="007B0669">
        <w:trPr>
          <w:trHeight w:val="240"/>
        </w:trPr>
        <w:tc>
          <w:tcPr>
            <w:tcW w:w="567" w:type="dxa"/>
            <w:shd w:val="clear" w:color="auto" w:fill="auto"/>
          </w:tcPr>
          <w:p w:rsidR="003441F4" w:rsidRPr="005B44A1" w:rsidRDefault="003441F4" w:rsidP="007B0669">
            <w:pPr>
              <w:suppressAutoHyphens w:val="0"/>
              <w:spacing w:before="40" w:after="40" w:line="220" w:lineRule="exact"/>
              <w:rPr>
                <w:bCs/>
                <w:sz w:val="18"/>
                <w:szCs w:val="16"/>
              </w:rPr>
            </w:pPr>
            <w:r w:rsidRPr="005B44A1">
              <w:rPr>
                <w:bCs/>
                <w:sz w:val="18"/>
                <w:szCs w:val="16"/>
              </w:rPr>
              <w:t>2007</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10.3</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6.0</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15.3</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11.6</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w:t>
            </w:r>
          </w:p>
        </w:tc>
      </w:tr>
      <w:tr w:rsidR="005B44A1" w:rsidRPr="005B44A1" w:rsidTr="007B0669">
        <w:trPr>
          <w:trHeight w:val="240"/>
        </w:trPr>
        <w:tc>
          <w:tcPr>
            <w:tcW w:w="567" w:type="dxa"/>
            <w:shd w:val="clear" w:color="auto" w:fill="auto"/>
          </w:tcPr>
          <w:p w:rsidR="003441F4" w:rsidRPr="005B44A1" w:rsidRDefault="003441F4" w:rsidP="007B0669">
            <w:pPr>
              <w:suppressAutoHyphens w:val="0"/>
              <w:spacing w:before="40" w:after="40" w:line="220" w:lineRule="exact"/>
              <w:rPr>
                <w:bCs/>
                <w:sz w:val="18"/>
                <w:szCs w:val="16"/>
              </w:rPr>
            </w:pPr>
            <w:r w:rsidRPr="005B44A1">
              <w:rPr>
                <w:bCs/>
                <w:sz w:val="18"/>
                <w:szCs w:val="16"/>
              </w:rPr>
              <w:t>2008</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9.7</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5.0</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14.6</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10.9</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w:t>
            </w:r>
          </w:p>
        </w:tc>
      </w:tr>
      <w:tr w:rsidR="005B44A1" w:rsidRPr="005B44A1" w:rsidTr="007B0669">
        <w:trPr>
          <w:trHeight w:val="240"/>
        </w:trPr>
        <w:tc>
          <w:tcPr>
            <w:tcW w:w="567" w:type="dxa"/>
            <w:shd w:val="clear" w:color="auto" w:fill="auto"/>
          </w:tcPr>
          <w:p w:rsidR="003441F4" w:rsidRPr="005B44A1" w:rsidRDefault="003441F4" w:rsidP="007B0669">
            <w:pPr>
              <w:suppressAutoHyphens w:val="0"/>
              <w:spacing w:before="40" w:after="40" w:line="220" w:lineRule="exact"/>
              <w:rPr>
                <w:bCs/>
                <w:sz w:val="18"/>
                <w:szCs w:val="16"/>
              </w:rPr>
            </w:pPr>
            <w:r w:rsidRPr="005B44A1">
              <w:rPr>
                <w:bCs/>
                <w:sz w:val="18"/>
                <w:szCs w:val="16"/>
              </w:rPr>
              <w:t xml:space="preserve">2009 </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11.7</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7.0</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16.4</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13.3</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4.2</w:t>
            </w:r>
          </w:p>
        </w:tc>
      </w:tr>
      <w:tr w:rsidR="005B44A1" w:rsidRPr="005B44A1" w:rsidTr="007B0669">
        <w:trPr>
          <w:trHeight w:val="240"/>
        </w:trPr>
        <w:tc>
          <w:tcPr>
            <w:tcW w:w="567" w:type="dxa"/>
            <w:shd w:val="clear" w:color="auto" w:fill="auto"/>
          </w:tcPr>
          <w:p w:rsidR="003441F4" w:rsidRPr="005B44A1" w:rsidRDefault="003441F4" w:rsidP="007B0669">
            <w:pPr>
              <w:suppressAutoHyphens w:val="0"/>
              <w:spacing w:before="40" w:after="40" w:line="220" w:lineRule="exact"/>
              <w:rPr>
                <w:bCs/>
                <w:sz w:val="18"/>
                <w:szCs w:val="16"/>
              </w:rPr>
            </w:pPr>
            <w:r w:rsidRPr="005B44A1">
              <w:rPr>
                <w:bCs/>
                <w:sz w:val="18"/>
                <w:szCs w:val="16"/>
              </w:rPr>
              <w:t xml:space="preserve">2010 </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7.6</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4.0</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12.6</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8.3</w:t>
            </w:r>
          </w:p>
        </w:tc>
        <w:tc>
          <w:tcPr>
            <w:tcW w:w="1304" w:type="dxa"/>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8.2</w:t>
            </w:r>
          </w:p>
        </w:tc>
      </w:tr>
      <w:tr w:rsidR="005B44A1" w:rsidRPr="005B44A1" w:rsidTr="007B0669">
        <w:trPr>
          <w:trHeight w:val="240"/>
        </w:trPr>
        <w:tc>
          <w:tcPr>
            <w:tcW w:w="567" w:type="dxa"/>
            <w:tcBorders>
              <w:bottom w:val="single" w:sz="12" w:space="0" w:color="auto"/>
            </w:tcBorders>
            <w:shd w:val="clear" w:color="auto" w:fill="auto"/>
          </w:tcPr>
          <w:p w:rsidR="003441F4" w:rsidRPr="005B44A1" w:rsidRDefault="003441F4" w:rsidP="007B0669">
            <w:pPr>
              <w:suppressAutoHyphens w:val="0"/>
              <w:spacing w:before="40" w:after="40" w:line="220" w:lineRule="exact"/>
              <w:rPr>
                <w:bCs/>
                <w:sz w:val="18"/>
                <w:szCs w:val="16"/>
              </w:rPr>
            </w:pPr>
            <w:r w:rsidRPr="005B44A1">
              <w:rPr>
                <w:bCs/>
                <w:sz w:val="18"/>
                <w:szCs w:val="16"/>
              </w:rPr>
              <w:t>2011</w:t>
            </w:r>
          </w:p>
        </w:tc>
        <w:tc>
          <w:tcPr>
            <w:tcW w:w="1304" w:type="dxa"/>
            <w:tcBorders>
              <w:bottom w:val="single" w:sz="12" w:space="0" w:color="auto"/>
            </w:tcBorders>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7.5</w:t>
            </w:r>
          </w:p>
        </w:tc>
        <w:tc>
          <w:tcPr>
            <w:tcW w:w="1304" w:type="dxa"/>
            <w:tcBorders>
              <w:bottom w:val="single" w:sz="12" w:space="0" w:color="auto"/>
            </w:tcBorders>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3.5</w:t>
            </w:r>
          </w:p>
        </w:tc>
        <w:tc>
          <w:tcPr>
            <w:tcW w:w="1304" w:type="dxa"/>
            <w:tcBorders>
              <w:bottom w:val="single" w:sz="12" w:space="0" w:color="auto"/>
            </w:tcBorders>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12.3</w:t>
            </w:r>
          </w:p>
        </w:tc>
        <w:tc>
          <w:tcPr>
            <w:tcW w:w="1304" w:type="dxa"/>
            <w:tcBorders>
              <w:bottom w:val="single" w:sz="12" w:space="0" w:color="auto"/>
            </w:tcBorders>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8.6</w:t>
            </w:r>
          </w:p>
        </w:tc>
        <w:tc>
          <w:tcPr>
            <w:tcW w:w="1304" w:type="dxa"/>
            <w:tcBorders>
              <w:bottom w:val="single" w:sz="12" w:space="0" w:color="auto"/>
            </w:tcBorders>
            <w:shd w:val="clear" w:color="auto" w:fill="auto"/>
            <w:vAlign w:val="bottom"/>
          </w:tcPr>
          <w:p w:rsidR="003441F4" w:rsidRPr="005B44A1" w:rsidRDefault="003441F4" w:rsidP="007B0669">
            <w:pPr>
              <w:suppressAutoHyphens w:val="0"/>
              <w:spacing w:before="40" w:after="40" w:line="220" w:lineRule="exact"/>
              <w:jc w:val="right"/>
              <w:rPr>
                <w:sz w:val="18"/>
                <w:szCs w:val="16"/>
              </w:rPr>
            </w:pPr>
            <w:r w:rsidRPr="005B44A1">
              <w:rPr>
                <w:sz w:val="18"/>
                <w:szCs w:val="16"/>
              </w:rPr>
              <w:t>4.4</w:t>
            </w:r>
          </w:p>
        </w:tc>
      </w:tr>
    </w:tbl>
    <w:p w:rsidR="003441F4" w:rsidRPr="007B0669" w:rsidRDefault="003441F4" w:rsidP="007B0669">
      <w:pPr>
        <w:pStyle w:val="SingleTxtG"/>
        <w:spacing w:before="120" w:after="240"/>
        <w:ind w:firstLine="170"/>
        <w:jc w:val="left"/>
        <w:rPr>
          <w:rFonts w:eastAsia="KaiTi_GB2312"/>
          <w:iCs/>
          <w:sz w:val="18"/>
          <w:szCs w:val="18"/>
        </w:rPr>
      </w:pPr>
      <w:r w:rsidRPr="0025550C">
        <w:rPr>
          <w:rFonts w:eastAsia="KaiTi_GB2312"/>
          <w:i/>
          <w:sz w:val="18"/>
          <w:szCs w:val="18"/>
        </w:rPr>
        <w:t xml:space="preserve">Source </w:t>
      </w:r>
      <w:r w:rsidRPr="003C2BB5">
        <w:rPr>
          <w:rFonts w:eastAsia="KaiTi_GB2312"/>
          <w:i/>
          <w:sz w:val="18"/>
          <w:szCs w:val="18"/>
        </w:rPr>
        <w:t>of basic data</w:t>
      </w:r>
      <w:r w:rsidRPr="0025550C">
        <w:rPr>
          <w:rFonts w:eastAsia="KaiTi_GB2312"/>
          <w:i/>
          <w:sz w:val="18"/>
          <w:szCs w:val="18"/>
        </w:rPr>
        <w:t>:</w:t>
      </w:r>
      <w:r w:rsidRPr="00720BEA">
        <w:rPr>
          <w:rFonts w:eastAsia="KaiTi_GB2312"/>
          <w:i/>
          <w:sz w:val="18"/>
          <w:szCs w:val="18"/>
        </w:rPr>
        <w:t xml:space="preserve"> </w:t>
      </w:r>
      <w:r w:rsidRPr="007B0669">
        <w:rPr>
          <w:rFonts w:eastAsia="KaiTi_GB2312"/>
          <w:iCs/>
          <w:sz w:val="18"/>
          <w:szCs w:val="18"/>
        </w:rPr>
        <w:t>State Statistical Office</w:t>
      </w:r>
      <w:r w:rsidR="007B0669" w:rsidRPr="007B0669">
        <w:rPr>
          <w:rFonts w:eastAsia="KaiTi_GB2312"/>
          <w:iCs/>
          <w:sz w:val="18"/>
          <w:szCs w:val="18"/>
        </w:rPr>
        <w:t>.</w:t>
      </w:r>
    </w:p>
    <w:p w:rsidR="003441F4" w:rsidRDefault="003441F4" w:rsidP="00353221">
      <w:pPr>
        <w:pStyle w:val="SingleTxtG"/>
        <w:numPr>
          <w:ilvl w:val="0"/>
          <w:numId w:val="39"/>
        </w:numPr>
        <w:ind w:left="1134" w:firstLine="0"/>
        <w:rPr>
          <w:rFonts w:ascii="StobiSerif Regular" w:hAnsi="StobiSerif Regular" w:cs="StobiSerif Regular"/>
          <w:sz w:val="22"/>
          <w:szCs w:val="22"/>
        </w:rPr>
      </w:pPr>
      <w:r w:rsidRPr="003441F4">
        <w:t xml:space="preserve">The volume of work of the visiting nurse service as part of the primary health care is defined by the Programme for Mother and Child Healthcare financed under the Budget of the </w:t>
      </w:r>
      <w:smartTag w:uri="urn:schemas-microsoft-com:office:smarttags" w:element="place">
        <w:smartTag w:uri="urn:schemas-microsoft-com:office:smarttags" w:element="PlaceType">
          <w:r w:rsidRPr="003441F4">
            <w:t>Republic</w:t>
          </w:r>
        </w:smartTag>
        <w:r w:rsidRPr="003441F4">
          <w:t xml:space="preserve"> of </w:t>
        </w:r>
        <w:smartTag w:uri="urn:schemas-microsoft-com:office:smarttags" w:element="PlaceName">
          <w:r w:rsidRPr="003441F4">
            <w:t>Macedonia</w:t>
          </w:r>
        </w:smartTag>
      </w:smartTag>
      <w:r w:rsidRPr="003441F4">
        <w:t>, which sets out the volume of preventive healthcare services for mothers and children per year.</w:t>
      </w:r>
      <w:r w:rsidR="00290E42">
        <w:t xml:space="preserve"> </w:t>
      </w:r>
      <w:r w:rsidRPr="003441F4">
        <w:t>The programme envisages that 2 visits are made to each pregnant woman, 3 visits to each parturient woman and newborn and 5 visits to each infant.</w:t>
      </w:r>
      <w:r w:rsidR="00290E42">
        <w:t xml:space="preserve"> </w:t>
      </w:r>
      <w:r w:rsidRPr="003441F4">
        <w:t>In 2011, the visiting nurse service made, on average, 1.7 visits to each pregnant woman, 2.7</w:t>
      </w:r>
      <w:r w:rsidR="00353221">
        <w:t> </w:t>
      </w:r>
      <w:r w:rsidRPr="003441F4">
        <w:t>visits to each parturient woman and 4.5 visits to each infant, which is close to the planned volume of work.</w:t>
      </w:r>
      <w:r w:rsidRPr="003441F4">
        <w:rPr>
          <w:rFonts w:ascii="StobiSerif Regular" w:hAnsi="StobiSerif Regular" w:cs="StobiSerif Regular"/>
          <w:sz w:val="22"/>
          <w:szCs w:val="22"/>
        </w:rPr>
        <w:t xml:space="preserve"> </w:t>
      </w:r>
    </w:p>
    <w:p w:rsidR="000318D3" w:rsidRPr="003441F4" w:rsidRDefault="000318D3" w:rsidP="000318D3">
      <w:pPr>
        <w:pStyle w:val="H23G"/>
        <w:rPr>
          <w:rFonts w:ascii="StobiSerif Regular" w:hAnsi="StobiSerif Regular" w:cs="StobiSerif Regular"/>
          <w:sz w:val="22"/>
          <w:szCs w:val="22"/>
        </w:rPr>
      </w:pPr>
      <w:r>
        <w:rPr>
          <w:lang w:eastAsia="en-GB"/>
        </w:rPr>
        <w:tab/>
      </w:r>
      <w:r>
        <w:rPr>
          <w:lang w:eastAsia="en-GB"/>
        </w:rPr>
        <w:tab/>
      </w:r>
      <w:r w:rsidRPr="00974E4E">
        <w:rPr>
          <w:lang w:eastAsia="en-GB"/>
        </w:rPr>
        <w:t>Visits made by the visiting nurse service</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928"/>
        <w:gridCol w:w="680"/>
        <w:gridCol w:w="680"/>
        <w:gridCol w:w="680"/>
        <w:gridCol w:w="680"/>
        <w:gridCol w:w="680"/>
        <w:gridCol w:w="680"/>
        <w:gridCol w:w="680"/>
        <w:gridCol w:w="680"/>
      </w:tblGrid>
      <w:tr w:rsidR="000318D3" w:rsidRPr="000318D3" w:rsidTr="007F4092">
        <w:trPr>
          <w:trHeight w:val="306"/>
          <w:tblHeader/>
        </w:trPr>
        <w:tc>
          <w:tcPr>
            <w:tcW w:w="1928" w:type="dxa"/>
            <w:vMerge w:val="restart"/>
            <w:tcBorders>
              <w:top w:val="single" w:sz="4" w:space="0" w:color="auto"/>
            </w:tcBorders>
            <w:shd w:val="clear" w:color="auto" w:fill="auto"/>
            <w:noWrap/>
            <w:vAlign w:val="bottom"/>
            <w:hideMark/>
          </w:tcPr>
          <w:p w:rsidR="000318D3" w:rsidRPr="000318D3" w:rsidRDefault="000318D3" w:rsidP="000318D3">
            <w:pPr>
              <w:spacing w:before="80" w:after="80" w:line="200" w:lineRule="exact"/>
              <w:rPr>
                <w:i/>
                <w:sz w:val="16"/>
                <w:lang w:eastAsia="en-GB"/>
              </w:rPr>
            </w:pPr>
            <w:r w:rsidRPr="000318D3">
              <w:rPr>
                <w:bCs/>
                <w:i/>
                <w:iCs/>
                <w:sz w:val="16"/>
                <w:szCs w:val="16"/>
                <w:lang w:eastAsia="en-GB"/>
              </w:rPr>
              <w:t> </w:t>
            </w:r>
          </w:p>
        </w:tc>
        <w:tc>
          <w:tcPr>
            <w:tcW w:w="1360" w:type="dxa"/>
            <w:gridSpan w:val="2"/>
            <w:tcBorders>
              <w:top w:val="single" w:sz="4" w:space="0" w:color="auto"/>
              <w:bottom w:val="single" w:sz="4" w:space="0" w:color="auto"/>
              <w:right w:val="single" w:sz="24" w:space="0" w:color="FFFFFF"/>
            </w:tcBorders>
            <w:shd w:val="clear" w:color="auto" w:fill="auto"/>
            <w:noWrap/>
            <w:vAlign w:val="bottom"/>
            <w:hideMark/>
          </w:tcPr>
          <w:p w:rsidR="000318D3" w:rsidRPr="000318D3" w:rsidRDefault="000318D3" w:rsidP="005761F8">
            <w:pPr>
              <w:suppressAutoHyphens w:val="0"/>
              <w:spacing w:before="80" w:after="80" w:line="200" w:lineRule="exact"/>
              <w:jc w:val="center"/>
              <w:rPr>
                <w:i/>
                <w:sz w:val="16"/>
                <w:szCs w:val="22"/>
                <w:lang w:eastAsia="en-GB"/>
              </w:rPr>
            </w:pPr>
            <w:r w:rsidRPr="000318D3">
              <w:rPr>
                <w:i/>
                <w:sz w:val="16"/>
                <w:szCs w:val="22"/>
                <w:lang w:eastAsia="en-GB"/>
              </w:rPr>
              <w:t>Newborn</w:t>
            </w:r>
          </w:p>
        </w:tc>
        <w:tc>
          <w:tcPr>
            <w:tcW w:w="136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hideMark/>
          </w:tcPr>
          <w:p w:rsidR="000318D3" w:rsidRPr="000318D3" w:rsidRDefault="000318D3" w:rsidP="009E44A5">
            <w:pPr>
              <w:suppressAutoHyphens w:val="0"/>
              <w:spacing w:before="80" w:after="80" w:line="200" w:lineRule="exact"/>
              <w:jc w:val="center"/>
              <w:rPr>
                <w:i/>
                <w:sz w:val="16"/>
                <w:szCs w:val="22"/>
                <w:lang w:eastAsia="en-GB"/>
              </w:rPr>
            </w:pPr>
            <w:r w:rsidRPr="000318D3">
              <w:rPr>
                <w:i/>
                <w:sz w:val="16"/>
                <w:szCs w:val="22"/>
                <w:lang w:eastAsia="en-GB"/>
              </w:rPr>
              <w:t>Infant</w:t>
            </w:r>
          </w:p>
        </w:tc>
        <w:tc>
          <w:tcPr>
            <w:tcW w:w="136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hideMark/>
          </w:tcPr>
          <w:p w:rsidR="000318D3" w:rsidRPr="000318D3" w:rsidRDefault="000318D3" w:rsidP="003C2BB5">
            <w:pPr>
              <w:suppressAutoHyphens w:val="0"/>
              <w:spacing w:before="80" w:after="80" w:line="200" w:lineRule="exact"/>
              <w:jc w:val="center"/>
              <w:rPr>
                <w:i/>
                <w:sz w:val="16"/>
                <w:szCs w:val="22"/>
                <w:lang w:eastAsia="en-GB"/>
              </w:rPr>
            </w:pPr>
            <w:r w:rsidRPr="000318D3">
              <w:rPr>
                <w:i/>
                <w:sz w:val="16"/>
                <w:szCs w:val="22"/>
                <w:lang w:eastAsia="en-GB"/>
              </w:rPr>
              <w:t>Pregnant women</w:t>
            </w:r>
          </w:p>
        </w:tc>
        <w:tc>
          <w:tcPr>
            <w:tcW w:w="1360" w:type="dxa"/>
            <w:gridSpan w:val="2"/>
            <w:tcBorders>
              <w:top w:val="single" w:sz="4" w:space="0" w:color="auto"/>
              <w:left w:val="single" w:sz="24" w:space="0" w:color="FFFFFF"/>
              <w:bottom w:val="single" w:sz="4" w:space="0" w:color="auto"/>
            </w:tcBorders>
            <w:shd w:val="clear" w:color="auto" w:fill="auto"/>
            <w:noWrap/>
            <w:vAlign w:val="bottom"/>
            <w:hideMark/>
          </w:tcPr>
          <w:p w:rsidR="000318D3" w:rsidRPr="000318D3" w:rsidRDefault="000318D3" w:rsidP="003C2BB5">
            <w:pPr>
              <w:suppressAutoHyphens w:val="0"/>
              <w:spacing w:before="80" w:after="80" w:line="200" w:lineRule="exact"/>
              <w:jc w:val="center"/>
              <w:rPr>
                <w:i/>
                <w:sz w:val="16"/>
                <w:szCs w:val="22"/>
                <w:lang w:eastAsia="en-GB"/>
              </w:rPr>
            </w:pPr>
            <w:r w:rsidRPr="000318D3">
              <w:rPr>
                <w:i/>
                <w:sz w:val="16"/>
                <w:szCs w:val="22"/>
                <w:lang w:eastAsia="en-GB"/>
              </w:rPr>
              <w:t>Parturient women</w:t>
            </w:r>
          </w:p>
        </w:tc>
      </w:tr>
      <w:tr w:rsidR="000318D3" w:rsidRPr="000318D3" w:rsidTr="007F4092">
        <w:trPr>
          <w:trHeight w:val="306"/>
        </w:trPr>
        <w:tc>
          <w:tcPr>
            <w:tcW w:w="1928" w:type="dxa"/>
            <w:vMerge/>
            <w:tcBorders>
              <w:bottom w:val="single" w:sz="12" w:space="0" w:color="auto"/>
            </w:tcBorders>
            <w:shd w:val="clear" w:color="auto" w:fill="auto"/>
            <w:hideMark/>
          </w:tcPr>
          <w:p w:rsidR="000318D3" w:rsidRPr="000318D3" w:rsidRDefault="000318D3" w:rsidP="000318D3">
            <w:pPr>
              <w:suppressAutoHyphens w:val="0"/>
              <w:spacing w:before="80" w:after="80" w:line="200" w:lineRule="exact"/>
              <w:rPr>
                <w:bCs/>
                <w:i/>
                <w:iCs/>
                <w:sz w:val="16"/>
                <w:szCs w:val="16"/>
                <w:lang w:eastAsia="en-GB"/>
              </w:rPr>
            </w:pPr>
          </w:p>
        </w:tc>
        <w:tc>
          <w:tcPr>
            <w:tcW w:w="680" w:type="dxa"/>
            <w:tcBorders>
              <w:top w:val="single" w:sz="4" w:space="0" w:color="auto"/>
              <w:bottom w:val="single" w:sz="12" w:space="0" w:color="auto"/>
            </w:tcBorders>
            <w:shd w:val="clear" w:color="auto" w:fill="auto"/>
            <w:vAlign w:val="bottom"/>
            <w:hideMark/>
          </w:tcPr>
          <w:p w:rsidR="000318D3" w:rsidRPr="000318D3" w:rsidRDefault="000318D3" w:rsidP="003C2BB5">
            <w:pPr>
              <w:suppressAutoHyphens w:val="0"/>
              <w:spacing w:before="80" w:after="80" w:line="200" w:lineRule="exact"/>
              <w:jc w:val="center"/>
              <w:rPr>
                <w:i/>
                <w:iCs/>
                <w:sz w:val="16"/>
                <w:szCs w:val="16"/>
                <w:lang w:eastAsia="en-GB"/>
              </w:rPr>
            </w:pPr>
            <w:r w:rsidRPr="000318D3">
              <w:rPr>
                <w:i/>
                <w:iCs/>
                <w:sz w:val="16"/>
                <w:szCs w:val="16"/>
                <w:lang w:eastAsia="en-GB"/>
              </w:rPr>
              <w:t>2010</w:t>
            </w:r>
          </w:p>
        </w:tc>
        <w:tc>
          <w:tcPr>
            <w:tcW w:w="680" w:type="dxa"/>
            <w:tcBorders>
              <w:top w:val="single" w:sz="4" w:space="0" w:color="auto"/>
              <w:bottom w:val="single" w:sz="12" w:space="0" w:color="auto"/>
              <w:right w:val="single" w:sz="24" w:space="0" w:color="FFFFFF"/>
            </w:tcBorders>
            <w:shd w:val="clear" w:color="auto" w:fill="auto"/>
            <w:vAlign w:val="bottom"/>
            <w:hideMark/>
          </w:tcPr>
          <w:p w:rsidR="000318D3" w:rsidRPr="000318D3" w:rsidRDefault="000318D3" w:rsidP="003C2BB5">
            <w:pPr>
              <w:suppressAutoHyphens w:val="0"/>
              <w:spacing w:before="80" w:after="80" w:line="200" w:lineRule="exact"/>
              <w:jc w:val="center"/>
              <w:rPr>
                <w:i/>
                <w:iCs/>
                <w:sz w:val="16"/>
                <w:szCs w:val="16"/>
                <w:lang w:eastAsia="en-GB"/>
              </w:rPr>
            </w:pPr>
            <w:r w:rsidRPr="000318D3">
              <w:rPr>
                <w:i/>
                <w:iCs/>
                <w:sz w:val="16"/>
                <w:szCs w:val="16"/>
                <w:lang w:eastAsia="en-GB"/>
              </w:rPr>
              <w:t>2011</w:t>
            </w:r>
          </w:p>
        </w:tc>
        <w:tc>
          <w:tcPr>
            <w:tcW w:w="680" w:type="dxa"/>
            <w:tcBorders>
              <w:top w:val="single" w:sz="4" w:space="0" w:color="auto"/>
              <w:left w:val="single" w:sz="24" w:space="0" w:color="FFFFFF"/>
              <w:bottom w:val="single" w:sz="12" w:space="0" w:color="auto"/>
            </w:tcBorders>
            <w:shd w:val="clear" w:color="auto" w:fill="auto"/>
            <w:vAlign w:val="bottom"/>
            <w:hideMark/>
          </w:tcPr>
          <w:p w:rsidR="000318D3" w:rsidRPr="000318D3" w:rsidRDefault="000318D3" w:rsidP="003C2BB5">
            <w:pPr>
              <w:suppressAutoHyphens w:val="0"/>
              <w:spacing w:before="80" w:after="80" w:line="200" w:lineRule="exact"/>
              <w:jc w:val="center"/>
              <w:rPr>
                <w:i/>
                <w:iCs/>
                <w:sz w:val="16"/>
                <w:szCs w:val="16"/>
                <w:lang w:eastAsia="en-GB"/>
              </w:rPr>
            </w:pPr>
            <w:r w:rsidRPr="000318D3">
              <w:rPr>
                <w:i/>
                <w:iCs/>
                <w:sz w:val="16"/>
                <w:szCs w:val="16"/>
                <w:lang w:eastAsia="en-GB"/>
              </w:rPr>
              <w:t>2010</w:t>
            </w:r>
          </w:p>
        </w:tc>
        <w:tc>
          <w:tcPr>
            <w:tcW w:w="680" w:type="dxa"/>
            <w:tcBorders>
              <w:top w:val="single" w:sz="4" w:space="0" w:color="auto"/>
              <w:bottom w:val="single" w:sz="12" w:space="0" w:color="auto"/>
              <w:right w:val="single" w:sz="24" w:space="0" w:color="FFFFFF"/>
            </w:tcBorders>
            <w:shd w:val="clear" w:color="auto" w:fill="auto"/>
            <w:vAlign w:val="bottom"/>
            <w:hideMark/>
          </w:tcPr>
          <w:p w:rsidR="000318D3" w:rsidRPr="000318D3" w:rsidRDefault="000318D3" w:rsidP="003C2BB5">
            <w:pPr>
              <w:suppressAutoHyphens w:val="0"/>
              <w:spacing w:before="80" w:after="80" w:line="200" w:lineRule="exact"/>
              <w:jc w:val="center"/>
              <w:rPr>
                <w:i/>
                <w:iCs/>
                <w:sz w:val="16"/>
                <w:szCs w:val="16"/>
                <w:lang w:eastAsia="en-GB"/>
              </w:rPr>
            </w:pPr>
            <w:r w:rsidRPr="000318D3">
              <w:rPr>
                <w:i/>
                <w:iCs/>
                <w:sz w:val="16"/>
                <w:szCs w:val="16"/>
                <w:lang w:eastAsia="en-GB"/>
              </w:rPr>
              <w:t>2011</w:t>
            </w:r>
          </w:p>
        </w:tc>
        <w:tc>
          <w:tcPr>
            <w:tcW w:w="680" w:type="dxa"/>
            <w:tcBorders>
              <w:top w:val="single" w:sz="4" w:space="0" w:color="auto"/>
              <w:left w:val="single" w:sz="24" w:space="0" w:color="FFFFFF"/>
              <w:bottom w:val="single" w:sz="12" w:space="0" w:color="auto"/>
            </w:tcBorders>
            <w:shd w:val="clear" w:color="auto" w:fill="auto"/>
            <w:vAlign w:val="bottom"/>
            <w:hideMark/>
          </w:tcPr>
          <w:p w:rsidR="000318D3" w:rsidRPr="000318D3" w:rsidRDefault="000318D3" w:rsidP="003C2BB5">
            <w:pPr>
              <w:suppressAutoHyphens w:val="0"/>
              <w:spacing w:before="80" w:after="80" w:line="200" w:lineRule="exact"/>
              <w:jc w:val="center"/>
              <w:rPr>
                <w:i/>
                <w:iCs/>
                <w:sz w:val="16"/>
                <w:szCs w:val="16"/>
                <w:lang w:eastAsia="en-GB"/>
              </w:rPr>
            </w:pPr>
            <w:r w:rsidRPr="000318D3">
              <w:rPr>
                <w:i/>
                <w:iCs/>
                <w:sz w:val="16"/>
                <w:szCs w:val="16"/>
                <w:lang w:eastAsia="en-GB"/>
              </w:rPr>
              <w:t>2010</w:t>
            </w:r>
          </w:p>
        </w:tc>
        <w:tc>
          <w:tcPr>
            <w:tcW w:w="680" w:type="dxa"/>
            <w:tcBorders>
              <w:top w:val="single" w:sz="4" w:space="0" w:color="auto"/>
              <w:bottom w:val="single" w:sz="12" w:space="0" w:color="auto"/>
              <w:right w:val="single" w:sz="24" w:space="0" w:color="FFFFFF"/>
            </w:tcBorders>
            <w:shd w:val="clear" w:color="auto" w:fill="auto"/>
            <w:vAlign w:val="bottom"/>
            <w:hideMark/>
          </w:tcPr>
          <w:p w:rsidR="000318D3" w:rsidRPr="000318D3" w:rsidRDefault="000318D3" w:rsidP="003C2BB5">
            <w:pPr>
              <w:suppressAutoHyphens w:val="0"/>
              <w:spacing w:before="80" w:after="80" w:line="200" w:lineRule="exact"/>
              <w:jc w:val="center"/>
              <w:rPr>
                <w:i/>
                <w:iCs/>
                <w:sz w:val="16"/>
                <w:szCs w:val="16"/>
                <w:lang w:eastAsia="en-GB"/>
              </w:rPr>
            </w:pPr>
            <w:r w:rsidRPr="000318D3">
              <w:rPr>
                <w:i/>
                <w:iCs/>
                <w:sz w:val="16"/>
                <w:szCs w:val="16"/>
                <w:lang w:eastAsia="en-GB"/>
              </w:rPr>
              <w:t>2011</w:t>
            </w:r>
          </w:p>
        </w:tc>
        <w:tc>
          <w:tcPr>
            <w:tcW w:w="680" w:type="dxa"/>
            <w:tcBorders>
              <w:top w:val="single" w:sz="4" w:space="0" w:color="auto"/>
              <w:left w:val="single" w:sz="24" w:space="0" w:color="FFFFFF"/>
              <w:bottom w:val="single" w:sz="12" w:space="0" w:color="auto"/>
            </w:tcBorders>
            <w:shd w:val="clear" w:color="auto" w:fill="auto"/>
            <w:vAlign w:val="bottom"/>
            <w:hideMark/>
          </w:tcPr>
          <w:p w:rsidR="000318D3" w:rsidRPr="000318D3" w:rsidRDefault="000318D3" w:rsidP="003C2BB5">
            <w:pPr>
              <w:suppressAutoHyphens w:val="0"/>
              <w:spacing w:before="80" w:after="80" w:line="200" w:lineRule="exact"/>
              <w:jc w:val="center"/>
              <w:rPr>
                <w:i/>
                <w:iCs/>
                <w:sz w:val="16"/>
                <w:szCs w:val="16"/>
                <w:lang w:eastAsia="en-GB"/>
              </w:rPr>
            </w:pPr>
            <w:r w:rsidRPr="000318D3">
              <w:rPr>
                <w:i/>
                <w:iCs/>
                <w:sz w:val="16"/>
                <w:szCs w:val="16"/>
                <w:lang w:eastAsia="en-GB"/>
              </w:rPr>
              <w:t>2010</w:t>
            </w:r>
          </w:p>
        </w:tc>
        <w:tc>
          <w:tcPr>
            <w:tcW w:w="680" w:type="dxa"/>
            <w:tcBorders>
              <w:top w:val="single" w:sz="4" w:space="0" w:color="auto"/>
              <w:bottom w:val="single" w:sz="12" w:space="0" w:color="auto"/>
            </w:tcBorders>
            <w:shd w:val="clear" w:color="auto" w:fill="auto"/>
            <w:vAlign w:val="bottom"/>
            <w:hideMark/>
          </w:tcPr>
          <w:p w:rsidR="000318D3" w:rsidRPr="000318D3" w:rsidRDefault="000318D3" w:rsidP="003C2BB5">
            <w:pPr>
              <w:suppressAutoHyphens w:val="0"/>
              <w:spacing w:before="80" w:after="80" w:line="200" w:lineRule="exact"/>
              <w:jc w:val="center"/>
              <w:rPr>
                <w:i/>
                <w:iCs/>
                <w:sz w:val="16"/>
                <w:szCs w:val="16"/>
                <w:lang w:eastAsia="en-GB"/>
              </w:rPr>
            </w:pPr>
            <w:r w:rsidRPr="000318D3">
              <w:rPr>
                <w:i/>
                <w:iCs/>
                <w:sz w:val="16"/>
                <w:szCs w:val="16"/>
                <w:lang w:eastAsia="en-GB"/>
              </w:rPr>
              <w:t>2011</w:t>
            </w:r>
          </w:p>
        </w:tc>
      </w:tr>
      <w:tr w:rsidR="000318D3" w:rsidRPr="000318D3" w:rsidTr="000318D3">
        <w:trPr>
          <w:trHeight w:val="306"/>
        </w:trPr>
        <w:tc>
          <w:tcPr>
            <w:tcW w:w="1928" w:type="dxa"/>
            <w:tcBorders>
              <w:top w:val="single" w:sz="12" w:space="0" w:color="auto"/>
              <w:bottom w:val="single" w:sz="4" w:space="0" w:color="auto"/>
            </w:tcBorders>
            <w:shd w:val="clear" w:color="auto" w:fill="auto"/>
            <w:hideMark/>
          </w:tcPr>
          <w:p w:rsidR="00974E4E" w:rsidRPr="000318D3" w:rsidRDefault="00974E4E" w:rsidP="000318D3">
            <w:pPr>
              <w:suppressAutoHyphens w:val="0"/>
              <w:spacing w:before="80" w:after="80" w:line="220" w:lineRule="exact"/>
              <w:rPr>
                <w:b/>
                <w:bCs/>
                <w:sz w:val="18"/>
                <w:szCs w:val="16"/>
                <w:lang w:eastAsia="en-GB"/>
              </w:rPr>
            </w:pPr>
            <w:r w:rsidRPr="000318D3">
              <w:rPr>
                <w:b/>
                <w:bCs/>
                <w:sz w:val="18"/>
                <w:szCs w:val="16"/>
                <w:lang w:eastAsia="en-GB"/>
              </w:rPr>
              <w:t>Total</w:t>
            </w:r>
          </w:p>
        </w:tc>
        <w:tc>
          <w:tcPr>
            <w:tcW w:w="680" w:type="dxa"/>
            <w:tcBorders>
              <w:top w:val="single" w:sz="12" w:space="0" w:color="auto"/>
              <w:bottom w:val="single" w:sz="4" w:space="0" w:color="auto"/>
            </w:tcBorders>
            <w:shd w:val="clear" w:color="auto" w:fill="auto"/>
            <w:vAlign w:val="bottom"/>
            <w:hideMark/>
          </w:tcPr>
          <w:p w:rsidR="00974E4E" w:rsidRPr="000318D3" w:rsidRDefault="00974E4E" w:rsidP="000318D3">
            <w:pPr>
              <w:suppressAutoHyphens w:val="0"/>
              <w:spacing w:before="80" w:after="80" w:line="220" w:lineRule="exact"/>
              <w:jc w:val="right"/>
              <w:rPr>
                <w:b/>
                <w:bCs/>
                <w:sz w:val="18"/>
                <w:szCs w:val="16"/>
                <w:lang w:eastAsia="en-GB"/>
              </w:rPr>
            </w:pPr>
            <w:r w:rsidRPr="000318D3">
              <w:rPr>
                <w:b/>
                <w:bCs/>
                <w:sz w:val="18"/>
                <w:szCs w:val="16"/>
                <w:lang w:eastAsia="en-GB"/>
              </w:rPr>
              <w:t>50</w:t>
            </w:r>
            <w:r w:rsidR="002B12FB">
              <w:rPr>
                <w:b/>
                <w:bCs/>
                <w:sz w:val="18"/>
                <w:szCs w:val="16"/>
                <w:lang w:eastAsia="en-GB"/>
              </w:rPr>
              <w:t>,</w:t>
            </w:r>
            <w:r w:rsidRPr="000318D3">
              <w:rPr>
                <w:b/>
                <w:bCs/>
                <w:sz w:val="18"/>
                <w:szCs w:val="16"/>
                <w:lang w:eastAsia="en-GB"/>
              </w:rPr>
              <w:t>464</w:t>
            </w:r>
          </w:p>
        </w:tc>
        <w:tc>
          <w:tcPr>
            <w:tcW w:w="680" w:type="dxa"/>
            <w:tcBorders>
              <w:top w:val="single" w:sz="12" w:space="0" w:color="auto"/>
              <w:bottom w:val="single" w:sz="4" w:space="0" w:color="auto"/>
            </w:tcBorders>
            <w:shd w:val="clear" w:color="auto" w:fill="auto"/>
            <w:vAlign w:val="bottom"/>
            <w:hideMark/>
          </w:tcPr>
          <w:p w:rsidR="00974E4E" w:rsidRPr="000318D3" w:rsidRDefault="00974E4E" w:rsidP="000318D3">
            <w:pPr>
              <w:suppressAutoHyphens w:val="0"/>
              <w:spacing w:before="80" w:after="80" w:line="220" w:lineRule="exact"/>
              <w:jc w:val="right"/>
              <w:rPr>
                <w:b/>
                <w:bCs/>
                <w:sz w:val="18"/>
                <w:szCs w:val="16"/>
                <w:lang w:eastAsia="en-GB"/>
              </w:rPr>
            </w:pPr>
            <w:r w:rsidRPr="000318D3">
              <w:rPr>
                <w:b/>
                <w:bCs/>
                <w:sz w:val="18"/>
                <w:szCs w:val="16"/>
                <w:lang w:eastAsia="en-GB"/>
              </w:rPr>
              <w:t>47</w:t>
            </w:r>
            <w:r w:rsidR="002B12FB">
              <w:rPr>
                <w:b/>
                <w:bCs/>
                <w:sz w:val="18"/>
                <w:szCs w:val="16"/>
                <w:lang w:eastAsia="en-GB"/>
              </w:rPr>
              <w:t>,</w:t>
            </w:r>
            <w:r w:rsidRPr="000318D3">
              <w:rPr>
                <w:b/>
                <w:bCs/>
                <w:sz w:val="18"/>
                <w:szCs w:val="16"/>
                <w:lang w:eastAsia="en-GB"/>
              </w:rPr>
              <w:t>314</w:t>
            </w:r>
          </w:p>
        </w:tc>
        <w:tc>
          <w:tcPr>
            <w:tcW w:w="680" w:type="dxa"/>
            <w:tcBorders>
              <w:top w:val="single" w:sz="12" w:space="0" w:color="auto"/>
              <w:bottom w:val="single" w:sz="4" w:space="0" w:color="auto"/>
            </w:tcBorders>
            <w:shd w:val="clear" w:color="auto" w:fill="auto"/>
            <w:vAlign w:val="bottom"/>
            <w:hideMark/>
          </w:tcPr>
          <w:p w:rsidR="00974E4E" w:rsidRPr="000318D3" w:rsidRDefault="00974E4E" w:rsidP="000318D3">
            <w:pPr>
              <w:suppressAutoHyphens w:val="0"/>
              <w:spacing w:before="80" w:after="80" w:line="220" w:lineRule="exact"/>
              <w:jc w:val="right"/>
              <w:rPr>
                <w:b/>
                <w:bCs/>
                <w:sz w:val="18"/>
                <w:szCs w:val="16"/>
                <w:lang w:eastAsia="en-GB"/>
              </w:rPr>
            </w:pPr>
            <w:r w:rsidRPr="000318D3">
              <w:rPr>
                <w:b/>
                <w:bCs/>
                <w:sz w:val="18"/>
                <w:szCs w:val="16"/>
                <w:lang w:eastAsia="en-GB"/>
              </w:rPr>
              <w:t>65</w:t>
            </w:r>
            <w:r w:rsidR="002B12FB">
              <w:rPr>
                <w:b/>
                <w:bCs/>
                <w:sz w:val="18"/>
                <w:szCs w:val="16"/>
                <w:lang w:eastAsia="en-GB"/>
              </w:rPr>
              <w:t>,</w:t>
            </w:r>
            <w:r w:rsidRPr="000318D3">
              <w:rPr>
                <w:b/>
                <w:bCs/>
                <w:sz w:val="18"/>
                <w:szCs w:val="16"/>
                <w:lang w:eastAsia="en-GB"/>
              </w:rPr>
              <w:t>131</w:t>
            </w:r>
          </w:p>
        </w:tc>
        <w:tc>
          <w:tcPr>
            <w:tcW w:w="680" w:type="dxa"/>
            <w:tcBorders>
              <w:top w:val="single" w:sz="12" w:space="0" w:color="auto"/>
              <w:bottom w:val="single" w:sz="4" w:space="0" w:color="auto"/>
            </w:tcBorders>
            <w:shd w:val="clear" w:color="auto" w:fill="auto"/>
            <w:vAlign w:val="bottom"/>
            <w:hideMark/>
          </w:tcPr>
          <w:p w:rsidR="00974E4E" w:rsidRPr="000318D3" w:rsidRDefault="00974E4E" w:rsidP="000318D3">
            <w:pPr>
              <w:suppressAutoHyphens w:val="0"/>
              <w:spacing w:before="80" w:after="80" w:line="220" w:lineRule="exact"/>
              <w:jc w:val="right"/>
              <w:rPr>
                <w:b/>
                <w:bCs/>
                <w:sz w:val="18"/>
                <w:szCs w:val="16"/>
                <w:lang w:eastAsia="en-GB"/>
              </w:rPr>
            </w:pPr>
            <w:r w:rsidRPr="000318D3">
              <w:rPr>
                <w:b/>
                <w:bCs/>
                <w:sz w:val="18"/>
                <w:szCs w:val="16"/>
                <w:lang w:eastAsia="en-GB"/>
              </w:rPr>
              <w:t>64</w:t>
            </w:r>
            <w:r w:rsidR="002B12FB">
              <w:rPr>
                <w:b/>
                <w:bCs/>
                <w:sz w:val="18"/>
                <w:szCs w:val="16"/>
                <w:lang w:eastAsia="en-GB"/>
              </w:rPr>
              <w:t>,</w:t>
            </w:r>
            <w:r w:rsidRPr="000318D3">
              <w:rPr>
                <w:b/>
                <w:bCs/>
                <w:sz w:val="18"/>
                <w:szCs w:val="16"/>
                <w:lang w:eastAsia="en-GB"/>
              </w:rPr>
              <w:t>169</w:t>
            </w:r>
          </w:p>
        </w:tc>
        <w:tc>
          <w:tcPr>
            <w:tcW w:w="680" w:type="dxa"/>
            <w:tcBorders>
              <w:top w:val="single" w:sz="12" w:space="0" w:color="auto"/>
              <w:bottom w:val="single" w:sz="4" w:space="0" w:color="auto"/>
            </w:tcBorders>
            <w:shd w:val="clear" w:color="auto" w:fill="auto"/>
            <w:vAlign w:val="bottom"/>
            <w:hideMark/>
          </w:tcPr>
          <w:p w:rsidR="00974E4E" w:rsidRPr="000318D3" w:rsidRDefault="00974E4E" w:rsidP="000318D3">
            <w:pPr>
              <w:suppressAutoHyphens w:val="0"/>
              <w:spacing w:before="80" w:after="80" w:line="220" w:lineRule="exact"/>
              <w:jc w:val="right"/>
              <w:rPr>
                <w:b/>
                <w:bCs/>
                <w:sz w:val="18"/>
                <w:szCs w:val="16"/>
                <w:lang w:eastAsia="en-GB"/>
              </w:rPr>
            </w:pPr>
            <w:r w:rsidRPr="000318D3">
              <w:rPr>
                <w:b/>
                <w:bCs/>
                <w:sz w:val="18"/>
                <w:szCs w:val="16"/>
                <w:lang w:eastAsia="en-GB"/>
              </w:rPr>
              <w:t>23</w:t>
            </w:r>
            <w:r w:rsidR="002B12FB">
              <w:rPr>
                <w:b/>
                <w:bCs/>
                <w:sz w:val="18"/>
                <w:szCs w:val="16"/>
                <w:lang w:eastAsia="en-GB"/>
              </w:rPr>
              <w:t>,</w:t>
            </w:r>
            <w:r w:rsidRPr="000318D3">
              <w:rPr>
                <w:b/>
                <w:bCs/>
                <w:sz w:val="18"/>
                <w:szCs w:val="16"/>
                <w:lang w:eastAsia="en-GB"/>
              </w:rPr>
              <w:t>330</w:t>
            </w:r>
          </w:p>
        </w:tc>
        <w:tc>
          <w:tcPr>
            <w:tcW w:w="680" w:type="dxa"/>
            <w:tcBorders>
              <w:top w:val="single" w:sz="12" w:space="0" w:color="auto"/>
              <w:bottom w:val="single" w:sz="4" w:space="0" w:color="auto"/>
            </w:tcBorders>
            <w:shd w:val="clear" w:color="auto" w:fill="auto"/>
            <w:vAlign w:val="bottom"/>
            <w:hideMark/>
          </w:tcPr>
          <w:p w:rsidR="00974E4E" w:rsidRPr="000318D3" w:rsidRDefault="00974E4E" w:rsidP="000318D3">
            <w:pPr>
              <w:suppressAutoHyphens w:val="0"/>
              <w:spacing w:before="80" w:after="80" w:line="220" w:lineRule="exact"/>
              <w:jc w:val="right"/>
              <w:rPr>
                <w:b/>
                <w:bCs/>
                <w:sz w:val="18"/>
                <w:szCs w:val="16"/>
                <w:lang w:eastAsia="en-GB"/>
              </w:rPr>
            </w:pPr>
            <w:r w:rsidRPr="000318D3">
              <w:rPr>
                <w:b/>
                <w:bCs/>
                <w:sz w:val="18"/>
                <w:szCs w:val="16"/>
                <w:lang w:eastAsia="en-GB"/>
              </w:rPr>
              <w:t>21</w:t>
            </w:r>
            <w:r w:rsidR="002B12FB">
              <w:rPr>
                <w:b/>
                <w:bCs/>
                <w:sz w:val="18"/>
                <w:szCs w:val="16"/>
                <w:lang w:eastAsia="en-GB"/>
              </w:rPr>
              <w:t>,</w:t>
            </w:r>
            <w:r w:rsidRPr="000318D3">
              <w:rPr>
                <w:b/>
                <w:bCs/>
                <w:sz w:val="18"/>
                <w:szCs w:val="16"/>
                <w:lang w:eastAsia="en-GB"/>
              </w:rPr>
              <w:t>181</w:t>
            </w:r>
          </w:p>
        </w:tc>
        <w:tc>
          <w:tcPr>
            <w:tcW w:w="680" w:type="dxa"/>
            <w:tcBorders>
              <w:top w:val="single" w:sz="12" w:space="0" w:color="auto"/>
              <w:bottom w:val="single" w:sz="4" w:space="0" w:color="auto"/>
            </w:tcBorders>
            <w:shd w:val="clear" w:color="auto" w:fill="auto"/>
            <w:vAlign w:val="bottom"/>
            <w:hideMark/>
          </w:tcPr>
          <w:p w:rsidR="00974E4E" w:rsidRPr="000318D3" w:rsidRDefault="00974E4E" w:rsidP="000318D3">
            <w:pPr>
              <w:suppressAutoHyphens w:val="0"/>
              <w:spacing w:before="80" w:after="80" w:line="220" w:lineRule="exact"/>
              <w:jc w:val="right"/>
              <w:rPr>
                <w:b/>
                <w:bCs/>
                <w:sz w:val="18"/>
                <w:szCs w:val="16"/>
                <w:lang w:eastAsia="en-GB"/>
              </w:rPr>
            </w:pPr>
            <w:r w:rsidRPr="000318D3">
              <w:rPr>
                <w:b/>
                <w:bCs/>
                <w:sz w:val="18"/>
                <w:szCs w:val="16"/>
                <w:lang w:eastAsia="en-GB"/>
              </w:rPr>
              <w:t>21</w:t>
            </w:r>
            <w:r w:rsidR="002B12FB">
              <w:rPr>
                <w:b/>
                <w:bCs/>
                <w:sz w:val="18"/>
                <w:szCs w:val="16"/>
                <w:lang w:eastAsia="en-GB"/>
              </w:rPr>
              <w:t>,</w:t>
            </w:r>
            <w:r w:rsidRPr="000318D3">
              <w:rPr>
                <w:b/>
                <w:bCs/>
                <w:sz w:val="18"/>
                <w:szCs w:val="16"/>
                <w:lang w:eastAsia="en-GB"/>
              </w:rPr>
              <w:t>242</w:t>
            </w:r>
          </w:p>
        </w:tc>
        <w:tc>
          <w:tcPr>
            <w:tcW w:w="680" w:type="dxa"/>
            <w:tcBorders>
              <w:top w:val="single" w:sz="12" w:space="0" w:color="auto"/>
              <w:bottom w:val="single" w:sz="4" w:space="0" w:color="auto"/>
            </w:tcBorders>
            <w:shd w:val="clear" w:color="auto" w:fill="auto"/>
            <w:vAlign w:val="bottom"/>
            <w:hideMark/>
          </w:tcPr>
          <w:p w:rsidR="00974E4E" w:rsidRPr="000318D3" w:rsidRDefault="00974E4E" w:rsidP="000318D3">
            <w:pPr>
              <w:suppressAutoHyphens w:val="0"/>
              <w:spacing w:before="80" w:after="80" w:line="220" w:lineRule="exact"/>
              <w:jc w:val="right"/>
              <w:rPr>
                <w:b/>
                <w:bCs/>
                <w:sz w:val="18"/>
                <w:szCs w:val="16"/>
                <w:lang w:eastAsia="en-GB"/>
              </w:rPr>
            </w:pPr>
            <w:r w:rsidRPr="000318D3">
              <w:rPr>
                <w:b/>
                <w:bCs/>
                <w:sz w:val="18"/>
                <w:szCs w:val="16"/>
                <w:lang w:eastAsia="en-GB"/>
              </w:rPr>
              <w:t>20</w:t>
            </w:r>
            <w:r w:rsidR="002B12FB">
              <w:rPr>
                <w:b/>
                <w:bCs/>
                <w:sz w:val="18"/>
                <w:szCs w:val="16"/>
                <w:lang w:eastAsia="en-GB"/>
              </w:rPr>
              <w:t>,</w:t>
            </w:r>
            <w:r w:rsidRPr="000318D3">
              <w:rPr>
                <w:b/>
                <w:bCs/>
                <w:sz w:val="18"/>
                <w:szCs w:val="16"/>
                <w:lang w:eastAsia="en-GB"/>
              </w:rPr>
              <w:t>395</w:t>
            </w:r>
          </w:p>
        </w:tc>
      </w:tr>
      <w:tr w:rsidR="000318D3" w:rsidRPr="000318D3" w:rsidTr="000318D3">
        <w:trPr>
          <w:trHeight w:val="306"/>
        </w:trPr>
        <w:tc>
          <w:tcPr>
            <w:tcW w:w="1928" w:type="dxa"/>
            <w:tcBorders>
              <w:top w:val="single" w:sz="4" w:space="0" w:color="auto"/>
            </w:tcBorders>
            <w:shd w:val="clear" w:color="auto" w:fill="auto"/>
            <w:hideMark/>
          </w:tcPr>
          <w:p w:rsidR="00974E4E" w:rsidRPr="000318D3" w:rsidRDefault="00974E4E" w:rsidP="000318D3">
            <w:pPr>
              <w:suppressAutoHyphens w:val="0"/>
              <w:spacing w:before="40" w:after="40" w:line="220" w:lineRule="exact"/>
              <w:rPr>
                <w:sz w:val="18"/>
                <w:szCs w:val="16"/>
                <w:lang w:eastAsia="en-GB"/>
              </w:rPr>
            </w:pPr>
            <w:r w:rsidRPr="000318D3">
              <w:rPr>
                <w:sz w:val="18"/>
                <w:szCs w:val="16"/>
                <w:lang w:eastAsia="en-GB"/>
              </w:rPr>
              <w:t>Average</w:t>
            </w:r>
          </w:p>
        </w:tc>
        <w:tc>
          <w:tcPr>
            <w:tcW w:w="680" w:type="dxa"/>
            <w:tcBorders>
              <w:top w:val="single" w:sz="4" w:space="0" w:color="auto"/>
            </w:tcBorders>
            <w:shd w:val="clear" w:color="auto" w:fill="auto"/>
            <w:vAlign w:val="bottom"/>
            <w:hideMark/>
          </w:tcPr>
          <w:p w:rsidR="00974E4E" w:rsidRPr="000318D3" w:rsidRDefault="00974E4E" w:rsidP="000318D3">
            <w:pPr>
              <w:suppressAutoHyphens w:val="0"/>
              <w:spacing w:before="40" w:after="40" w:line="220" w:lineRule="exact"/>
              <w:jc w:val="right"/>
              <w:rPr>
                <w:sz w:val="18"/>
                <w:szCs w:val="16"/>
                <w:lang w:eastAsia="en-GB"/>
              </w:rPr>
            </w:pPr>
            <w:r w:rsidRPr="000318D3">
              <w:rPr>
                <w:sz w:val="18"/>
                <w:szCs w:val="16"/>
                <w:lang w:eastAsia="en-GB"/>
              </w:rPr>
              <w:t>2.6</w:t>
            </w:r>
          </w:p>
        </w:tc>
        <w:tc>
          <w:tcPr>
            <w:tcW w:w="680" w:type="dxa"/>
            <w:tcBorders>
              <w:top w:val="single" w:sz="4" w:space="0" w:color="auto"/>
            </w:tcBorders>
            <w:shd w:val="clear" w:color="auto" w:fill="auto"/>
            <w:vAlign w:val="bottom"/>
            <w:hideMark/>
          </w:tcPr>
          <w:p w:rsidR="00974E4E" w:rsidRPr="000318D3" w:rsidRDefault="00974E4E" w:rsidP="000318D3">
            <w:pPr>
              <w:suppressAutoHyphens w:val="0"/>
              <w:spacing w:before="40" w:after="40" w:line="220" w:lineRule="exact"/>
              <w:jc w:val="right"/>
              <w:rPr>
                <w:sz w:val="18"/>
                <w:szCs w:val="16"/>
                <w:lang w:eastAsia="en-GB"/>
              </w:rPr>
            </w:pPr>
            <w:r w:rsidRPr="000318D3">
              <w:rPr>
                <w:sz w:val="18"/>
                <w:szCs w:val="16"/>
                <w:lang w:eastAsia="en-GB"/>
              </w:rPr>
              <w:t>2.5</w:t>
            </w:r>
          </w:p>
        </w:tc>
        <w:tc>
          <w:tcPr>
            <w:tcW w:w="680" w:type="dxa"/>
            <w:tcBorders>
              <w:top w:val="single" w:sz="4" w:space="0" w:color="auto"/>
            </w:tcBorders>
            <w:shd w:val="clear" w:color="auto" w:fill="auto"/>
            <w:vAlign w:val="bottom"/>
            <w:hideMark/>
          </w:tcPr>
          <w:p w:rsidR="00974E4E" w:rsidRPr="000318D3" w:rsidRDefault="00974E4E" w:rsidP="000318D3">
            <w:pPr>
              <w:suppressAutoHyphens w:val="0"/>
              <w:spacing w:before="40" w:after="40" w:line="220" w:lineRule="exact"/>
              <w:jc w:val="right"/>
              <w:rPr>
                <w:sz w:val="18"/>
                <w:szCs w:val="16"/>
                <w:lang w:eastAsia="en-GB"/>
              </w:rPr>
            </w:pPr>
            <w:r w:rsidRPr="000318D3">
              <w:rPr>
                <w:sz w:val="18"/>
                <w:szCs w:val="16"/>
                <w:lang w:eastAsia="en-GB"/>
              </w:rPr>
              <w:t>4.8</w:t>
            </w:r>
          </w:p>
        </w:tc>
        <w:tc>
          <w:tcPr>
            <w:tcW w:w="680" w:type="dxa"/>
            <w:tcBorders>
              <w:top w:val="single" w:sz="4" w:space="0" w:color="auto"/>
            </w:tcBorders>
            <w:shd w:val="clear" w:color="auto" w:fill="auto"/>
            <w:vAlign w:val="bottom"/>
            <w:hideMark/>
          </w:tcPr>
          <w:p w:rsidR="00974E4E" w:rsidRPr="000318D3" w:rsidRDefault="00974E4E" w:rsidP="000318D3">
            <w:pPr>
              <w:suppressAutoHyphens w:val="0"/>
              <w:spacing w:before="40" w:after="40" w:line="220" w:lineRule="exact"/>
              <w:jc w:val="right"/>
              <w:rPr>
                <w:sz w:val="18"/>
                <w:szCs w:val="16"/>
                <w:lang w:eastAsia="en-GB"/>
              </w:rPr>
            </w:pPr>
            <w:r w:rsidRPr="000318D3">
              <w:rPr>
                <w:sz w:val="18"/>
                <w:szCs w:val="16"/>
                <w:lang w:eastAsia="en-GB"/>
              </w:rPr>
              <w:t>4.5</w:t>
            </w:r>
          </w:p>
        </w:tc>
        <w:tc>
          <w:tcPr>
            <w:tcW w:w="680" w:type="dxa"/>
            <w:tcBorders>
              <w:top w:val="single" w:sz="4" w:space="0" w:color="auto"/>
            </w:tcBorders>
            <w:shd w:val="clear" w:color="auto" w:fill="auto"/>
            <w:vAlign w:val="bottom"/>
            <w:hideMark/>
          </w:tcPr>
          <w:p w:rsidR="00974E4E" w:rsidRPr="000318D3" w:rsidRDefault="00974E4E" w:rsidP="000318D3">
            <w:pPr>
              <w:suppressAutoHyphens w:val="0"/>
              <w:spacing w:before="40" w:after="40" w:line="220" w:lineRule="exact"/>
              <w:jc w:val="right"/>
              <w:rPr>
                <w:sz w:val="18"/>
                <w:szCs w:val="16"/>
                <w:lang w:eastAsia="en-GB"/>
              </w:rPr>
            </w:pPr>
            <w:r w:rsidRPr="000318D3">
              <w:rPr>
                <w:sz w:val="18"/>
                <w:szCs w:val="16"/>
                <w:lang w:eastAsia="en-GB"/>
              </w:rPr>
              <w:t>1.7</w:t>
            </w:r>
          </w:p>
        </w:tc>
        <w:tc>
          <w:tcPr>
            <w:tcW w:w="680" w:type="dxa"/>
            <w:tcBorders>
              <w:top w:val="single" w:sz="4" w:space="0" w:color="auto"/>
            </w:tcBorders>
            <w:shd w:val="clear" w:color="auto" w:fill="auto"/>
            <w:vAlign w:val="bottom"/>
            <w:hideMark/>
          </w:tcPr>
          <w:p w:rsidR="00974E4E" w:rsidRPr="000318D3" w:rsidRDefault="00974E4E" w:rsidP="000318D3">
            <w:pPr>
              <w:suppressAutoHyphens w:val="0"/>
              <w:spacing w:before="40" w:after="40" w:line="220" w:lineRule="exact"/>
              <w:jc w:val="right"/>
              <w:rPr>
                <w:sz w:val="18"/>
                <w:szCs w:val="16"/>
                <w:lang w:eastAsia="en-GB"/>
              </w:rPr>
            </w:pPr>
            <w:r w:rsidRPr="000318D3">
              <w:rPr>
                <w:sz w:val="18"/>
                <w:szCs w:val="16"/>
                <w:lang w:eastAsia="en-GB"/>
              </w:rPr>
              <w:t>1.7</w:t>
            </w:r>
          </w:p>
        </w:tc>
        <w:tc>
          <w:tcPr>
            <w:tcW w:w="680" w:type="dxa"/>
            <w:tcBorders>
              <w:top w:val="single" w:sz="4" w:space="0" w:color="auto"/>
            </w:tcBorders>
            <w:shd w:val="clear" w:color="auto" w:fill="auto"/>
            <w:vAlign w:val="bottom"/>
            <w:hideMark/>
          </w:tcPr>
          <w:p w:rsidR="00974E4E" w:rsidRPr="000318D3" w:rsidRDefault="00974E4E" w:rsidP="000318D3">
            <w:pPr>
              <w:suppressAutoHyphens w:val="0"/>
              <w:spacing w:before="40" w:after="40" w:line="220" w:lineRule="exact"/>
              <w:jc w:val="right"/>
              <w:rPr>
                <w:sz w:val="18"/>
                <w:szCs w:val="16"/>
                <w:lang w:eastAsia="en-GB"/>
              </w:rPr>
            </w:pPr>
            <w:r w:rsidRPr="000318D3">
              <w:rPr>
                <w:sz w:val="18"/>
                <w:szCs w:val="16"/>
                <w:lang w:eastAsia="en-GB"/>
              </w:rPr>
              <w:t>2.8</w:t>
            </w:r>
          </w:p>
        </w:tc>
        <w:tc>
          <w:tcPr>
            <w:tcW w:w="680" w:type="dxa"/>
            <w:tcBorders>
              <w:top w:val="single" w:sz="4" w:space="0" w:color="auto"/>
            </w:tcBorders>
            <w:shd w:val="clear" w:color="auto" w:fill="auto"/>
            <w:vAlign w:val="bottom"/>
            <w:hideMark/>
          </w:tcPr>
          <w:p w:rsidR="00974E4E" w:rsidRPr="000318D3" w:rsidRDefault="00974E4E" w:rsidP="000318D3">
            <w:pPr>
              <w:suppressAutoHyphens w:val="0"/>
              <w:spacing w:before="40" w:after="40" w:line="220" w:lineRule="exact"/>
              <w:jc w:val="right"/>
              <w:rPr>
                <w:sz w:val="18"/>
                <w:szCs w:val="16"/>
                <w:lang w:eastAsia="en-GB"/>
              </w:rPr>
            </w:pPr>
            <w:r w:rsidRPr="000318D3">
              <w:rPr>
                <w:sz w:val="18"/>
                <w:szCs w:val="16"/>
                <w:lang w:eastAsia="en-GB"/>
              </w:rPr>
              <w:t>2.7</w:t>
            </w:r>
          </w:p>
        </w:tc>
      </w:tr>
    </w:tbl>
    <w:p w:rsidR="003441F4" w:rsidRPr="0045780D" w:rsidRDefault="003441F4" w:rsidP="00720BEA">
      <w:pPr>
        <w:pStyle w:val="SingleTxtG"/>
        <w:spacing w:before="120" w:after="240"/>
        <w:ind w:firstLine="170"/>
        <w:jc w:val="left"/>
        <w:rPr>
          <w:iCs/>
        </w:rPr>
      </w:pPr>
      <w:r w:rsidRPr="0045780D">
        <w:rPr>
          <w:rFonts w:eastAsia="KaiTi_GB2312"/>
          <w:i/>
          <w:sz w:val="18"/>
          <w:szCs w:val="18"/>
        </w:rPr>
        <w:t>Source</w:t>
      </w:r>
      <w:r w:rsidRPr="0045780D">
        <w:rPr>
          <w:rFonts w:eastAsia="KaiTi_GB2312"/>
          <w:iCs/>
          <w:sz w:val="18"/>
          <w:szCs w:val="18"/>
        </w:rPr>
        <w:t>: Mother and Child Healthcare Institute</w:t>
      </w:r>
      <w:r w:rsidR="000318D3" w:rsidRPr="0045780D">
        <w:rPr>
          <w:rFonts w:eastAsia="KaiTi_GB2312"/>
          <w:iCs/>
          <w:sz w:val="18"/>
          <w:szCs w:val="18"/>
        </w:rPr>
        <w:t>.</w:t>
      </w:r>
    </w:p>
    <w:p w:rsidR="003441F4" w:rsidRPr="003441F4" w:rsidRDefault="003441F4" w:rsidP="003441F4">
      <w:pPr>
        <w:pStyle w:val="SingleTxtG"/>
        <w:numPr>
          <w:ilvl w:val="0"/>
          <w:numId w:val="39"/>
        </w:numPr>
        <w:ind w:left="1134" w:firstLine="0"/>
      </w:pPr>
      <w:r w:rsidRPr="003441F4">
        <w:t>More detailed information about the measures taken in the area of mother and child healthcare are contained in the Fourth and Fifth Periodic Reports of the Republic of Macedonia under the Convention of Elimination of All Forms of Discrimination against Women, part 3, article 12</w:t>
      </w:r>
      <w:r w:rsidR="00290E42">
        <w:t xml:space="preserve"> </w:t>
      </w:r>
      <w:r w:rsidR="009C6AD4">
        <w:t>(CEDAW/C/MKD/4-5).</w:t>
      </w:r>
    </w:p>
    <w:p w:rsidR="003441F4" w:rsidRPr="003441F4" w:rsidRDefault="003441F4" w:rsidP="003441F4">
      <w:pPr>
        <w:pStyle w:val="SingleTxtG"/>
        <w:numPr>
          <w:ilvl w:val="0"/>
          <w:numId w:val="39"/>
        </w:numPr>
        <w:ind w:left="1134" w:firstLine="0"/>
      </w:pPr>
      <w:r w:rsidRPr="003441F4">
        <w:t>In accordance with the National Annual Programme for Public Health, the Public Health Institute and the 10 Public Health Centres regularly monitor the quality of drinking water in urban and rural areas from medical and environmental aspects. The quality of drinking waters is evaluated, whereas the morbidity of waterborne infectious bowel diseases in children and adults is also followed. Drinking water chlorination in the Republic of Macedonia is mandatory under the national legislation, while regular inspections of recreational waters are also conducted regularly.</w:t>
      </w:r>
    </w:p>
    <w:p w:rsidR="003441F4" w:rsidRPr="003441F4" w:rsidRDefault="003441F4" w:rsidP="003441F4">
      <w:pPr>
        <w:pStyle w:val="SingleTxtG"/>
        <w:numPr>
          <w:ilvl w:val="0"/>
          <w:numId w:val="39"/>
        </w:numPr>
        <w:ind w:left="1134" w:firstLine="0"/>
      </w:pPr>
      <w:r w:rsidRPr="003441F4">
        <w:t xml:space="preserve">Data of the 2012 annual report on the assessment of the health risks related to drinking water and groundwater show considerable progress in terms of access to safe drinking water for the population in the state compared to 2011. </w:t>
      </w:r>
    </w:p>
    <w:p w:rsidR="003441F4" w:rsidRPr="003441F4" w:rsidRDefault="003441F4" w:rsidP="003441F4">
      <w:pPr>
        <w:pStyle w:val="SingleTxtG"/>
        <w:numPr>
          <w:ilvl w:val="0"/>
          <w:numId w:val="39"/>
        </w:numPr>
        <w:ind w:left="1134" w:firstLine="0"/>
      </w:pPr>
      <w:r w:rsidRPr="003441F4">
        <w:t xml:space="preserve">Vaccination in the Republic of Macedonia is mandatory and free for all children aged 0-18. The Law on Protection of the Population from Infectious Diseases and the annual Programme for Mandatory Immunization of the Population envisage mandatory immunization of the population in the Republic of Macedonia against certain infectious diseases. </w:t>
      </w:r>
    </w:p>
    <w:p w:rsidR="003441F4" w:rsidRPr="003441F4" w:rsidRDefault="003441F4" w:rsidP="0039206E">
      <w:pPr>
        <w:pStyle w:val="SingleTxtG"/>
        <w:numPr>
          <w:ilvl w:val="0"/>
          <w:numId w:val="39"/>
        </w:numPr>
        <w:ind w:left="1134" w:firstLine="0"/>
      </w:pPr>
      <w:r w:rsidRPr="003441F4">
        <w:t>The Government adopts healthcare programmes every year: the National Public Health Programme, the Immunization Programme, the Brucellosis Prevention Programme, and the HIV/AIDS Prevention Programme. The National Immunization Strategy (2012</w:t>
      </w:r>
      <w:r w:rsidR="0039206E">
        <w:noBreakHyphen/>
      </w:r>
      <w:r w:rsidRPr="003441F4">
        <w:t xml:space="preserve">2020), which defines the policies and directions to be followed by the state in this area in the period until 2020, was adopted in 2012. </w:t>
      </w:r>
    </w:p>
    <w:p w:rsidR="003441F4" w:rsidRPr="003441F4" w:rsidRDefault="003441F4" w:rsidP="003441F4">
      <w:pPr>
        <w:pStyle w:val="SingleTxtG"/>
        <w:numPr>
          <w:ilvl w:val="0"/>
          <w:numId w:val="39"/>
        </w:numPr>
        <w:ind w:left="1134" w:firstLine="0"/>
      </w:pPr>
      <w:r w:rsidRPr="003441F4">
        <w:t xml:space="preserve">Concerning the infectious disease epidemics, an operative plan has been designed containing activities to be undertaken before and during an influenza pandemic. The plan also sets out the roles and tasks of the relevant institutions and ministries and can also serve as a plan for an epidemic of other infectious diseases. </w:t>
      </w:r>
    </w:p>
    <w:p w:rsidR="003441F4" w:rsidRPr="003441F4" w:rsidRDefault="003441F4" w:rsidP="003441F4">
      <w:pPr>
        <w:pStyle w:val="SingleTxtG"/>
        <w:numPr>
          <w:ilvl w:val="0"/>
          <w:numId w:val="39"/>
        </w:numPr>
        <w:ind w:left="1134" w:firstLine="0"/>
      </w:pPr>
      <w:r w:rsidRPr="003441F4">
        <w:t xml:space="preserve">The national HIV/AIDS strategies 2003-2006, 2007-2011 and 2012-2015, which are implemented through the annual HIV/AIDS programme financed under the Budget of the Republic of Macedonia and the HIV/AIDS Programme financed under the Global Fund to Fight AIDS, Tuberculosis and Malaria, provide a set of measures and activities aimed at maintaining the low HIV/AIDS prevalence rate in the country. </w:t>
      </w:r>
    </w:p>
    <w:p w:rsidR="003441F4" w:rsidRPr="003441F4" w:rsidRDefault="003441F4" w:rsidP="003441F4">
      <w:pPr>
        <w:pStyle w:val="SingleTxtG"/>
        <w:numPr>
          <w:ilvl w:val="0"/>
          <w:numId w:val="39"/>
        </w:numPr>
        <w:ind w:left="1134" w:firstLine="0"/>
      </w:pPr>
      <w:r w:rsidRPr="003441F4">
        <w:t>In compliance with the national HIV/AIDS strategies, prevention includes education, opening centres for voluntary and anonymous testing and counselling, distribution of condoms, establishing a system of epidemiological and behavioural surveillance, improving the provision of care and support to people living with HIV/Aids (antiretroviral therapy) etc. They also envisage activities for early detection of sexually transmitted infections (STI’s) in women of reproductive age (15 to 64 years of age) by providing free gynaecological examinations and HIV/AIDS and STI testing, and distribution of condoms and promotional materials on protection. A media campaign for prevention was organized. It was aimed at young people and consisted of TV infomercials, radio jingles, internet announcements, daily newspapers and billboards, and was complemented by an anti-stigma campaign conducted in six towns in the Republic of Macedonia. Voluntary and confidential counselling and testing of members of populations at the highest risk for HIV/AIDS infection are conducted at 14 Public Health Centres.</w:t>
      </w:r>
    </w:p>
    <w:p w:rsidR="003441F4" w:rsidRPr="003441F4" w:rsidRDefault="003441F4" w:rsidP="003441F4">
      <w:pPr>
        <w:pStyle w:val="SingleTxtG"/>
        <w:numPr>
          <w:ilvl w:val="0"/>
          <w:numId w:val="39"/>
        </w:numPr>
        <w:ind w:left="1134" w:firstLine="0"/>
      </w:pPr>
      <w:r w:rsidRPr="003441F4">
        <w:t xml:space="preserve">The University Clinic for Infectious Diseases and Febrile Conditions continuously provides: antiretroviral therapy for people living with HIV, counselling for patients at the special Counselling Centre set up at the Clinic, where patients have free access to all services offered exclusively there both for them and for the members of their families. </w:t>
      </w:r>
    </w:p>
    <w:p w:rsidR="003441F4" w:rsidRPr="003441F4" w:rsidRDefault="003441F4" w:rsidP="003441F4">
      <w:pPr>
        <w:pStyle w:val="SingleTxtG"/>
        <w:numPr>
          <w:ilvl w:val="0"/>
          <w:numId w:val="39"/>
        </w:numPr>
        <w:ind w:left="1134" w:firstLine="0"/>
      </w:pPr>
      <w:r w:rsidRPr="003441F4">
        <w:t>The HIV/AIDS programme also envisages activities and interventions for support of people who inject drugs (PID) who undergo substitution therapy, for sexual workers and members of their families, inclusion of PIDs in the rehabilitation and reintegration process through work therapy, providing support and assistance to people living with HIV, organizing courses for training of the members of these categories in order to facilitate the process of reintegration into society.</w:t>
      </w:r>
    </w:p>
    <w:p w:rsidR="003441F4" w:rsidRPr="003441F4" w:rsidRDefault="003441F4" w:rsidP="003441F4">
      <w:pPr>
        <w:pStyle w:val="SingleTxtG"/>
        <w:numPr>
          <w:ilvl w:val="0"/>
          <w:numId w:val="39"/>
        </w:numPr>
        <w:ind w:left="1134" w:firstLine="0"/>
      </w:pPr>
      <w:r w:rsidRPr="003441F4">
        <w:t>In the Republic of Macedonia, there is a list available of essential medicines, including a list of medicines covered by the Health Insurance Fund, which also includes antiretroviral drugs and drugs for chronic disease (about 440 generic names).</w:t>
      </w:r>
    </w:p>
    <w:p w:rsidR="003441F4" w:rsidRPr="003441F4" w:rsidRDefault="003441F4" w:rsidP="003441F4">
      <w:pPr>
        <w:pStyle w:val="SingleTxtG"/>
        <w:numPr>
          <w:ilvl w:val="0"/>
          <w:numId w:val="39"/>
        </w:numPr>
        <w:ind w:left="1134" w:firstLine="0"/>
      </w:pPr>
      <w:r w:rsidRPr="003441F4">
        <w:t>The antiretroviral therapy for HIV/AIDS is provided through the annual HIV/AIDS Programme funded under Budget of the Republic of Macedonia. The costs for treating dialysis patients, for transplantation patients, for providing cytostatic drugs, insulin and growth hormone and for treating haemophilia and certain rare diseases are covered under Budget-funded programmes.</w:t>
      </w:r>
    </w:p>
    <w:p w:rsidR="003441F4" w:rsidRPr="003441F4" w:rsidRDefault="003441F4" w:rsidP="003441F4">
      <w:pPr>
        <w:pStyle w:val="SingleTxtG"/>
        <w:numPr>
          <w:ilvl w:val="0"/>
          <w:numId w:val="39"/>
        </w:numPr>
        <w:ind w:left="1134" w:firstLine="0"/>
      </w:pPr>
      <w:r w:rsidRPr="003441F4">
        <w:t>With respect to prevention, the relevant ministries (the Ministry of Education and Science, the Ministry of Health and the Ministry of Labour and Social Policy), in compliance with their legal obligations and annual work programmes, take measures for informing and educating the youth and the rest of the population of the country about narcotics. They implement activities for early detection, treatment and rehabilitation of drug users and for preventing transmission of hepatitis and AIDS.</w:t>
      </w:r>
      <w:r w:rsidRPr="003441F4">
        <w:tab/>
      </w:r>
    </w:p>
    <w:p w:rsidR="003441F4" w:rsidRPr="003441F4" w:rsidRDefault="003441F4" w:rsidP="003441F4">
      <w:pPr>
        <w:pStyle w:val="SingleTxtG"/>
        <w:numPr>
          <w:ilvl w:val="0"/>
          <w:numId w:val="39"/>
        </w:numPr>
        <w:ind w:left="1134" w:firstLine="0"/>
      </w:pPr>
      <w:r w:rsidRPr="003441F4">
        <w:t>A National Strategy for Drugs, which envisages, among other things, a broad range of activities aimed at reducing drug demand through prevention, treatment, harm reduction and social assistance, was adopted. Harm reduction programmes and the substitution therapy programme are also incorporated in the National HIV/AIDS Strategy.</w:t>
      </w:r>
    </w:p>
    <w:p w:rsidR="003441F4" w:rsidRPr="003441F4" w:rsidRDefault="003441F4" w:rsidP="003441F4">
      <w:pPr>
        <w:pStyle w:val="SingleTxtG"/>
        <w:numPr>
          <w:ilvl w:val="0"/>
          <w:numId w:val="39"/>
        </w:numPr>
        <w:ind w:left="1134" w:firstLine="0"/>
      </w:pPr>
      <w:r w:rsidRPr="003441F4">
        <w:t xml:space="preserve">Treatment of drug users is available throughout the entire country via the 10 drug abuse prevention and treatment services. The treatment system includes outpatient and inpatient treatment, detoxification and substitution therapy. The outpatient treatment is the most common and includes substitution therapy, psychosocial interventions, individual or group counselling and social psychotherapy. The inpatient drug treatment consists of treating withdrawal symptoms. The funds for the substation therapy (methadone and buprenorphine) are provided under the Annual HIV/AIDS Programme, which is allocated budget funds for the treatment of about 1400 addicts. On the territory of the Republic of Macedonia, there are also 13 programmes implemented for reduction of harm from intravenous drug use by exchanging sterile injecting equipment. </w:t>
      </w:r>
    </w:p>
    <w:p w:rsidR="003441F4" w:rsidRPr="003441F4" w:rsidRDefault="003441F4" w:rsidP="003441F4">
      <w:pPr>
        <w:pStyle w:val="SingleTxtG"/>
        <w:numPr>
          <w:ilvl w:val="0"/>
          <w:numId w:val="39"/>
        </w:numPr>
        <w:ind w:left="1134" w:firstLine="0"/>
      </w:pPr>
      <w:r w:rsidRPr="003441F4">
        <w:t>The Ministry of Education incorporated programme activities in the primary and secondary education curricula for educating the youth about the dangers and consequences of drug use.</w:t>
      </w:r>
    </w:p>
    <w:p w:rsidR="003441F4" w:rsidRPr="003441F4" w:rsidRDefault="003441F4" w:rsidP="003441F4">
      <w:pPr>
        <w:pStyle w:val="SingleTxtG"/>
        <w:numPr>
          <w:ilvl w:val="0"/>
          <w:numId w:val="39"/>
        </w:numPr>
        <w:ind w:left="1134" w:firstLine="0"/>
      </w:pPr>
      <w:r w:rsidRPr="003441F4">
        <w:t>The protection of health from the harmful consequences of smoking is governed by the Law on Healthcare, the Law on Protection against Smoking and by relevant secondary legislation. The regulations for protection against smoking in the Republic of Macedonia are aimed at protecting the environment and prohibit smoking in certain public rooms and advertising cigarettes and cigarette and tobacco industry trademarks.</w:t>
      </w:r>
    </w:p>
    <w:p w:rsidR="003441F4" w:rsidRPr="003441F4" w:rsidRDefault="003441F4" w:rsidP="003441F4">
      <w:pPr>
        <w:pStyle w:val="SingleTxtG"/>
        <w:numPr>
          <w:ilvl w:val="0"/>
          <w:numId w:val="39"/>
        </w:numPr>
        <w:ind w:left="1134" w:firstLine="0"/>
      </w:pPr>
      <w:r w:rsidRPr="003441F4">
        <w:t>The Framework Convention on Tobacco Control was ratified in 2006. Under the Strategy for Tobacco Control, aimed at ensuring and improving the protection of the health of the population in the Republic of Macedonia, a series of measures were implemented for reducing smoking prevalence and for protecting present and future generations from the effects of smoking and exposure to second-hand smoke.</w:t>
      </w:r>
    </w:p>
    <w:p w:rsidR="003441F4" w:rsidRPr="003441F4" w:rsidRDefault="003441F4" w:rsidP="003441F4">
      <w:pPr>
        <w:pStyle w:val="SingleTxtG"/>
        <w:numPr>
          <w:ilvl w:val="0"/>
          <w:numId w:val="39"/>
        </w:numPr>
        <w:ind w:left="1134" w:firstLine="0"/>
      </w:pPr>
      <w:r w:rsidRPr="003441F4">
        <w:t xml:space="preserve">The Health for All Programme and the Programme for Regular Medical Examinations of Pupils and Students include, in addition to the preventive medical examinations, distribution of health promotional and educational materials, which contain information about the harmful effects of smoking and promote healthy lifestyles. </w:t>
      </w:r>
    </w:p>
    <w:p w:rsidR="003441F4" w:rsidRPr="003441F4" w:rsidRDefault="003441F4" w:rsidP="003441F4">
      <w:pPr>
        <w:pStyle w:val="SingleTxtG"/>
        <w:numPr>
          <w:ilvl w:val="0"/>
          <w:numId w:val="39"/>
        </w:numPr>
        <w:ind w:left="1134" w:firstLine="0"/>
      </w:pPr>
      <w:r w:rsidRPr="003441F4">
        <w:t>In 2008, the Government of the Republic of Macedonia adopted the Strategy for Reducing the Harmful Effects of Alcohol on the Health of the Population in the Republic of Macedonia 2008-2012, which provided a national strategic framework for implementation of national measures in accordance with the European Strategy (СОМ (2006)625 final).</w:t>
      </w:r>
    </w:p>
    <w:p w:rsidR="003441F4" w:rsidRPr="003441F4" w:rsidRDefault="003441F4" w:rsidP="003441F4">
      <w:pPr>
        <w:pStyle w:val="SingleTxtG"/>
        <w:numPr>
          <w:ilvl w:val="0"/>
          <w:numId w:val="39"/>
        </w:numPr>
        <w:ind w:left="1134" w:firstLine="0"/>
      </w:pPr>
      <w:r w:rsidRPr="003441F4">
        <w:t xml:space="preserve">The Law on Trade prohibits the sale of alcoholic beverages to minors and all alcohol sales in the period from 19:00 to 6:00 hrs. and introduced an alcohol retail registry and licensing and other measures. The analysis based on statistical indicators for the effect of the legal measures for prohibition of the sale of alcohol in the evening showed that there is a gradual trend of decrease of alcohol consumption and of the number of alcohol poisoning cases among all age groups (from 450-550 alcohol poisoning cases in 2009, to </w:t>
      </w:r>
      <w:smartTag w:uri="urn:schemas-microsoft-com:office:smarttags" w:element="metricconverter">
        <w:smartTagPr>
          <w:attr w:name="ProductID" w:val="358 in"/>
        </w:smartTagPr>
        <w:r w:rsidRPr="003441F4">
          <w:t>358 in</w:t>
        </w:r>
      </w:smartTag>
      <w:r w:rsidRPr="003441F4">
        <w:t xml:space="preserve"> 2010 and </w:t>
      </w:r>
      <w:smartTag w:uri="urn:schemas-microsoft-com:office:smarttags" w:element="metricconverter">
        <w:smartTagPr>
          <w:attr w:name="ProductID" w:val="259 in"/>
        </w:smartTagPr>
        <w:r w:rsidRPr="003441F4">
          <w:t>259 in</w:t>
        </w:r>
      </w:smartTag>
      <w:r w:rsidRPr="003441F4">
        <w:t xml:space="preserve"> 2011).</w:t>
      </w:r>
    </w:p>
    <w:p w:rsidR="003441F4" w:rsidRPr="003441F4" w:rsidRDefault="003441F4" w:rsidP="00720BEA">
      <w:pPr>
        <w:pStyle w:val="H23G"/>
      </w:pPr>
      <w:r>
        <w:tab/>
      </w:r>
      <w:r>
        <w:tab/>
      </w:r>
      <w:r w:rsidRPr="003441F4">
        <w:t>Alcohol consumption (l) per capita</w:t>
      </w:r>
    </w:p>
    <w:tbl>
      <w:tblPr>
        <w:tblW w:w="7370" w:type="dxa"/>
        <w:tblInd w:w="1134" w:type="dxa"/>
        <w:tblBorders>
          <w:top w:val="single" w:sz="4" w:space="0" w:color="auto"/>
        </w:tblBorders>
        <w:tblCellMar>
          <w:left w:w="0" w:type="dxa"/>
          <w:right w:w="0" w:type="dxa"/>
        </w:tblCellMar>
        <w:tblLook w:val="00A0"/>
      </w:tblPr>
      <w:tblGrid>
        <w:gridCol w:w="1898"/>
        <w:gridCol w:w="1824"/>
        <w:gridCol w:w="1824"/>
        <w:gridCol w:w="1824"/>
      </w:tblGrid>
      <w:tr w:rsidR="003441F4" w:rsidRPr="003441F4" w:rsidTr="003441F4">
        <w:trPr>
          <w:trHeight w:val="240"/>
          <w:tblHeader/>
        </w:trPr>
        <w:tc>
          <w:tcPr>
            <w:tcW w:w="1898" w:type="dxa"/>
            <w:tcBorders>
              <w:top w:val="single" w:sz="4" w:space="0" w:color="auto"/>
              <w:bottom w:val="single" w:sz="12" w:space="0" w:color="auto"/>
            </w:tcBorders>
            <w:shd w:val="clear" w:color="auto" w:fill="auto"/>
            <w:vAlign w:val="bottom"/>
          </w:tcPr>
          <w:p w:rsidR="003441F4" w:rsidRPr="003441F4" w:rsidRDefault="003441F4" w:rsidP="003441F4">
            <w:pPr>
              <w:suppressAutoHyphens w:val="0"/>
              <w:spacing w:before="80" w:after="80" w:line="200" w:lineRule="exact"/>
              <w:rPr>
                <w:i/>
                <w:sz w:val="16"/>
                <w:szCs w:val="16"/>
              </w:rPr>
            </w:pPr>
          </w:p>
        </w:tc>
        <w:tc>
          <w:tcPr>
            <w:tcW w:w="1824" w:type="dxa"/>
            <w:tcBorders>
              <w:top w:val="single" w:sz="4" w:space="0" w:color="auto"/>
              <w:bottom w:val="single" w:sz="12" w:space="0" w:color="auto"/>
            </w:tcBorders>
            <w:shd w:val="clear" w:color="auto" w:fill="auto"/>
            <w:vAlign w:val="bottom"/>
          </w:tcPr>
          <w:p w:rsidR="003441F4" w:rsidRPr="003441F4" w:rsidRDefault="003441F4" w:rsidP="003C2BB5">
            <w:pPr>
              <w:suppressAutoHyphens w:val="0"/>
              <w:spacing w:before="80" w:after="80" w:line="200" w:lineRule="exact"/>
              <w:ind w:left="113"/>
              <w:jc w:val="center"/>
              <w:rPr>
                <w:i/>
                <w:sz w:val="16"/>
                <w:szCs w:val="16"/>
              </w:rPr>
            </w:pPr>
            <w:r w:rsidRPr="003441F4">
              <w:rPr>
                <w:i/>
                <w:sz w:val="16"/>
                <w:szCs w:val="16"/>
              </w:rPr>
              <w:t>2009</w:t>
            </w:r>
          </w:p>
        </w:tc>
        <w:tc>
          <w:tcPr>
            <w:tcW w:w="1824" w:type="dxa"/>
            <w:tcBorders>
              <w:top w:val="single" w:sz="4" w:space="0" w:color="auto"/>
              <w:bottom w:val="single" w:sz="12" w:space="0" w:color="auto"/>
            </w:tcBorders>
            <w:shd w:val="clear" w:color="auto" w:fill="auto"/>
            <w:vAlign w:val="bottom"/>
          </w:tcPr>
          <w:p w:rsidR="003441F4" w:rsidRPr="003441F4" w:rsidRDefault="003441F4" w:rsidP="003C2BB5">
            <w:pPr>
              <w:suppressAutoHyphens w:val="0"/>
              <w:spacing w:before="80" w:after="80" w:line="200" w:lineRule="exact"/>
              <w:ind w:left="113"/>
              <w:jc w:val="center"/>
              <w:rPr>
                <w:i/>
                <w:sz w:val="16"/>
                <w:szCs w:val="16"/>
              </w:rPr>
            </w:pPr>
            <w:r w:rsidRPr="003441F4">
              <w:rPr>
                <w:i/>
                <w:sz w:val="16"/>
                <w:szCs w:val="16"/>
              </w:rPr>
              <w:t>2010</w:t>
            </w:r>
          </w:p>
        </w:tc>
        <w:tc>
          <w:tcPr>
            <w:tcW w:w="1824" w:type="dxa"/>
            <w:tcBorders>
              <w:top w:val="single" w:sz="4" w:space="0" w:color="auto"/>
              <w:bottom w:val="single" w:sz="12" w:space="0" w:color="auto"/>
            </w:tcBorders>
            <w:shd w:val="clear" w:color="auto" w:fill="auto"/>
            <w:vAlign w:val="bottom"/>
          </w:tcPr>
          <w:p w:rsidR="003441F4" w:rsidRPr="003441F4" w:rsidRDefault="003441F4" w:rsidP="003C2BB5">
            <w:pPr>
              <w:suppressAutoHyphens w:val="0"/>
              <w:spacing w:before="80" w:after="80" w:line="200" w:lineRule="exact"/>
              <w:ind w:left="113"/>
              <w:jc w:val="center"/>
              <w:rPr>
                <w:i/>
                <w:sz w:val="16"/>
                <w:szCs w:val="16"/>
              </w:rPr>
            </w:pPr>
            <w:r w:rsidRPr="003441F4">
              <w:rPr>
                <w:i/>
                <w:sz w:val="16"/>
                <w:szCs w:val="16"/>
              </w:rPr>
              <w:t>2011</w:t>
            </w:r>
          </w:p>
        </w:tc>
      </w:tr>
      <w:tr w:rsidR="003441F4" w:rsidRPr="003441F4" w:rsidTr="003441F4">
        <w:trPr>
          <w:trHeight w:val="240"/>
        </w:trPr>
        <w:tc>
          <w:tcPr>
            <w:tcW w:w="1898" w:type="dxa"/>
            <w:tcBorders>
              <w:top w:val="single" w:sz="12" w:space="0" w:color="auto"/>
            </w:tcBorders>
            <w:shd w:val="clear" w:color="auto" w:fill="auto"/>
          </w:tcPr>
          <w:p w:rsidR="003441F4" w:rsidRPr="003441F4" w:rsidRDefault="003441F4" w:rsidP="003441F4">
            <w:pPr>
              <w:suppressAutoHyphens w:val="0"/>
              <w:spacing w:before="40" w:after="40" w:line="220" w:lineRule="exact"/>
              <w:rPr>
                <w:sz w:val="18"/>
                <w:szCs w:val="16"/>
              </w:rPr>
            </w:pPr>
            <w:r w:rsidRPr="003441F4">
              <w:rPr>
                <w:sz w:val="18"/>
                <w:szCs w:val="16"/>
              </w:rPr>
              <w:t>Wine</w:t>
            </w:r>
          </w:p>
        </w:tc>
        <w:tc>
          <w:tcPr>
            <w:tcW w:w="1824" w:type="dxa"/>
            <w:tcBorders>
              <w:top w:val="single" w:sz="12" w:space="0" w:color="auto"/>
            </w:tcBorders>
            <w:shd w:val="clear" w:color="auto" w:fill="auto"/>
            <w:vAlign w:val="bottom"/>
          </w:tcPr>
          <w:p w:rsidR="003441F4" w:rsidRPr="003441F4" w:rsidRDefault="003441F4" w:rsidP="003441F4">
            <w:pPr>
              <w:suppressAutoHyphens w:val="0"/>
              <w:spacing w:before="40" w:after="40" w:line="220" w:lineRule="exact"/>
              <w:ind w:left="113"/>
              <w:jc w:val="right"/>
              <w:rPr>
                <w:sz w:val="18"/>
                <w:szCs w:val="16"/>
              </w:rPr>
            </w:pPr>
            <w:r w:rsidRPr="003441F4">
              <w:rPr>
                <w:sz w:val="18"/>
                <w:szCs w:val="16"/>
              </w:rPr>
              <w:t>2.4</w:t>
            </w:r>
          </w:p>
        </w:tc>
        <w:tc>
          <w:tcPr>
            <w:tcW w:w="1824" w:type="dxa"/>
            <w:tcBorders>
              <w:top w:val="single" w:sz="12" w:space="0" w:color="auto"/>
            </w:tcBorders>
            <w:shd w:val="clear" w:color="auto" w:fill="auto"/>
            <w:vAlign w:val="bottom"/>
          </w:tcPr>
          <w:p w:rsidR="003441F4" w:rsidRPr="003441F4" w:rsidRDefault="003441F4" w:rsidP="003441F4">
            <w:pPr>
              <w:suppressAutoHyphens w:val="0"/>
              <w:spacing w:before="40" w:after="40" w:line="220" w:lineRule="exact"/>
              <w:ind w:left="113"/>
              <w:jc w:val="right"/>
              <w:rPr>
                <w:sz w:val="18"/>
                <w:szCs w:val="16"/>
              </w:rPr>
            </w:pPr>
            <w:r w:rsidRPr="003441F4">
              <w:rPr>
                <w:sz w:val="18"/>
                <w:szCs w:val="16"/>
              </w:rPr>
              <w:t>2.3</w:t>
            </w:r>
          </w:p>
        </w:tc>
        <w:tc>
          <w:tcPr>
            <w:tcW w:w="1824" w:type="dxa"/>
            <w:tcBorders>
              <w:top w:val="single" w:sz="12" w:space="0" w:color="auto"/>
            </w:tcBorders>
            <w:shd w:val="clear" w:color="auto" w:fill="auto"/>
            <w:vAlign w:val="bottom"/>
          </w:tcPr>
          <w:p w:rsidR="003441F4" w:rsidRPr="003441F4" w:rsidRDefault="003441F4" w:rsidP="003441F4">
            <w:pPr>
              <w:suppressAutoHyphens w:val="0"/>
              <w:spacing w:before="40" w:after="40" w:line="220" w:lineRule="exact"/>
              <w:ind w:left="113"/>
              <w:jc w:val="right"/>
              <w:rPr>
                <w:sz w:val="18"/>
                <w:szCs w:val="16"/>
              </w:rPr>
            </w:pPr>
            <w:r w:rsidRPr="003441F4">
              <w:rPr>
                <w:sz w:val="18"/>
                <w:szCs w:val="16"/>
              </w:rPr>
              <w:t>1.6</w:t>
            </w:r>
          </w:p>
        </w:tc>
      </w:tr>
      <w:tr w:rsidR="003441F4" w:rsidRPr="003441F4" w:rsidTr="003441F4">
        <w:trPr>
          <w:trHeight w:val="240"/>
        </w:trPr>
        <w:tc>
          <w:tcPr>
            <w:tcW w:w="1898" w:type="dxa"/>
            <w:shd w:val="clear" w:color="auto" w:fill="auto"/>
          </w:tcPr>
          <w:p w:rsidR="003441F4" w:rsidRPr="003441F4" w:rsidRDefault="003441F4" w:rsidP="003441F4">
            <w:pPr>
              <w:suppressAutoHyphens w:val="0"/>
              <w:spacing w:before="40" w:after="40" w:line="220" w:lineRule="exact"/>
              <w:rPr>
                <w:sz w:val="18"/>
                <w:szCs w:val="16"/>
              </w:rPr>
            </w:pPr>
            <w:r w:rsidRPr="003441F4">
              <w:rPr>
                <w:sz w:val="18"/>
                <w:szCs w:val="16"/>
              </w:rPr>
              <w:t>Beer</w:t>
            </w:r>
          </w:p>
        </w:tc>
        <w:tc>
          <w:tcPr>
            <w:tcW w:w="1824" w:type="dxa"/>
            <w:shd w:val="clear" w:color="auto" w:fill="auto"/>
            <w:vAlign w:val="bottom"/>
          </w:tcPr>
          <w:p w:rsidR="003441F4" w:rsidRPr="003441F4" w:rsidRDefault="003441F4" w:rsidP="003441F4">
            <w:pPr>
              <w:suppressAutoHyphens w:val="0"/>
              <w:spacing w:before="40" w:after="40" w:line="220" w:lineRule="exact"/>
              <w:ind w:left="113"/>
              <w:jc w:val="right"/>
              <w:rPr>
                <w:sz w:val="18"/>
                <w:szCs w:val="16"/>
              </w:rPr>
            </w:pPr>
            <w:r w:rsidRPr="003441F4">
              <w:rPr>
                <w:sz w:val="18"/>
                <w:szCs w:val="16"/>
              </w:rPr>
              <w:t>13.8</w:t>
            </w:r>
          </w:p>
        </w:tc>
        <w:tc>
          <w:tcPr>
            <w:tcW w:w="1824" w:type="dxa"/>
            <w:shd w:val="clear" w:color="auto" w:fill="auto"/>
            <w:vAlign w:val="bottom"/>
          </w:tcPr>
          <w:p w:rsidR="003441F4" w:rsidRPr="003441F4" w:rsidRDefault="003441F4" w:rsidP="003441F4">
            <w:pPr>
              <w:suppressAutoHyphens w:val="0"/>
              <w:spacing w:before="40" w:after="40" w:line="220" w:lineRule="exact"/>
              <w:ind w:left="113"/>
              <w:jc w:val="right"/>
              <w:rPr>
                <w:sz w:val="18"/>
                <w:szCs w:val="16"/>
              </w:rPr>
            </w:pPr>
            <w:r w:rsidRPr="003441F4">
              <w:rPr>
                <w:sz w:val="18"/>
                <w:szCs w:val="16"/>
              </w:rPr>
              <w:t>12.4</w:t>
            </w:r>
          </w:p>
        </w:tc>
        <w:tc>
          <w:tcPr>
            <w:tcW w:w="1824" w:type="dxa"/>
            <w:shd w:val="clear" w:color="auto" w:fill="auto"/>
            <w:vAlign w:val="bottom"/>
          </w:tcPr>
          <w:p w:rsidR="003441F4" w:rsidRPr="003441F4" w:rsidRDefault="003441F4" w:rsidP="003441F4">
            <w:pPr>
              <w:suppressAutoHyphens w:val="0"/>
              <w:spacing w:before="40" w:after="40" w:line="220" w:lineRule="exact"/>
              <w:ind w:left="113"/>
              <w:jc w:val="right"/>
              <w:rPr>
                <w:sz w:val="18"/>
                <w:szCs w:val="16"/>
              </w:rPr>
            </w:pPr>
            <w:r w:rsidRPr="003441F4">
              <w:rPr>
                <w:sz w:val="18"/>
                <w:szCs w:val="16"/>
              </w:rPr>
              <w:t>9.8</w:t>
            </w:r>
          </w:p>
        </w:tc>
      </w:tr>
      <w:tr w:rsidR="003441F4" w:rsidRPr="003441F4" w:rsidTr="003441F4">
        <w:trPr>
          <w:trHeight w:val="240"/>
        </w:trPr>
        <w:tc>
          <w:tcPr>
            <w:tcW w:w="1898" w:type="dxa"/>
            <w:tcBorders>
              <w:bottom w:val="single" w:sz="12" w:space="0" w:color="auto"/>
            </w:tcBorders>
            <w:shd w:val="clear" w:color="auto" w:fill="auto"/>
          </w:tcPr>
          <w:p w:rsidR="003441F4" w:rsidRPr="003441F4" w:rsidRDefault="003441F4" w:rsidP="003441F4">
            <w:pPr>
              <w:suppressAutoHyphens w:val="0"/>
              <w:spacing w:before="40" w:after="40" w:line="220" w:lineRule="exact"/>
              <w:rPr>
                <w:sz w:val="18"/>
                <w:szCs w:val="16"/>
              </w:rPr>
            </w:pPr>
            <w:r w:rsidRPr="003441F4">
              <w:rPr>
                <w:sz w:val="18"/>
                <w:szCs w:val="16"/>
              </w:rPr>
              <w:t>Distilled beverages</w:t>
            </w:r>
          </w:p>
        </w:tc>
        <w:tc>
          <w:tcPr>
            <w:tcW w:w="1824" w:type="dxa"/>
            <w:tcBorders>
              <w:bottom w:val="single" w:sz="12" w:space="0" w:color="auto"/>
            </w:tcBorders>
            <w:shd w:val="clear" w:color="auto" w:fill="auto"/>
            <w:vAlign w:val="bottom"/>
          </w:tcPr>
          <w:p w:rsidR="003441F4" w:rsidRPr="003441F4" w:rsidRDefault="003441F4" w:rsidP="003441F4">
            <w:pPr>
              <w:suppressAutoHyphens w:val="0"/>
              <w:spacing w:before="40" w:after="40" w:line="220" w:lineRule="exact"/>
              <w:ind w:left="113"/>
              <w:jc w:val="right"/>
              <w:rPr>
                <w:sz w:val="18"/>
                <w:szCs w:val="16"/>
              </w:rPr>
            </w:pPr>
            <w:r w:rsidRPr="003441F4">
              <w:rPr>
                <w:sz w:val="18"/>
                <w:szCs w:val="16"/>
              </w:rPr>
              <w:t>1.2</w:t>
            </w:r>
          </w:p>
        </w:tc>
        <w:tc>
          <w:tcPr>
            <w:tcW w:w="1824" w:type="dxa"/>
            <w:tcBorders>
              <w:bottom w:val="single" w:sz="12" w:space="0" w:color="auto"/>
            </w:tcBorders>
            <w:shd w:val="clear" w:color="auto" w:fill="auto"/>
            <w:vAlign w:val="bottom"/>
          </w:tcPr>
          <w:p w:rsidR="003441F4" w:rsidRPr="003441F4" w:rsidRDefault="003441F4" w:rsidP="003441F4">
            <w:pPr>
              <w:suppressAutoHyphens w:val="0"/>
              <w:spacing w:before="40" w:after="40" w:line="220" w:lineRule="exact"/>
              <w:ind w:left="113"/>
              <w:jc w:val="right"/>
              <w:rPr>
                <w:sz w:val="18"/>
                <w:szCs w:val="16"/>
              </w:rPr>
            </w:pPr>
            <w:r w:rsidRPr="003441F4">
              <w:rPr>
                <w:sz w:val="18"/>
                <w:szCs w:val="16"/>
              </w:rPr>
              <w:t>0.8</w:t>
            </w:r>
          </w:p>
        </w:tc>
        <w:tc>
          <w:tcPr>
            <w:tcW w:w="1824" w:type="dxa"/>
            <w:tcBorders>
              <w:bottom w:val="single" w:sz="12" w:space="0" w:color="auto"/>
            </w:tcBorders>
            <w:shd w:val="clear" w:color="auto" w:fill="auto"/>
            <w:vAlign w:val="bottom"/>
          </w:tcPr>
          <w:p w:rsidR="003441F4" w:rsidRPr="003441F4" w:rsidRDefault="003441F4" w:rsidP="003441F4">
            <w:pPr>
              <w:suppressAutoHyphens w:val="0"/>
              <w:spacing w:before="40" w:after="40" w:line="220" w:lineRule="exact"/>
              <w:ind w:left="113"/>
              <w:jc w:val="right"/>
              <w:rPr>
                <w:sz w:val="18"/>
                <w:szCs w:val="16"/>
              </w:rPr>
            </w:pPr>
            <w:r w:rsidRPr="003441F4">
              <w:rPr>
                <w:sz w:val="18"/>
                <w:szCs w:val="16"/>
              </w:rPr>
              <w:t>0.7</w:t>
            </w:r>
          </w:p>
        </w:tc>
      </w:tr>
    </w:tbl>
    <w:p w:rsidR="003441F4" w:rsidRPr="003441F4" w:rsidRDefault="003441F4" w:rsidP="000318D3">
      <w:pPr>
        <w:pStyle w:val="SingleTxtG"/>
        <w:numPr>
          <w:ilvl w:val="0"/>
          <w:numId w:val="39"/>
        </w:numPr>
        <w:spacing w:before="240"/>
        <w:ind w:left="1134" w:firstLine="0"/>
      </w:pPr>
      <w:r w:rsidRPr="003441F4">
        <w:t>The National Strategy for Improving the Mental Health 2005-2012 was implemented. A new mental health strategy is being prepared in order to ensure further sustainable development of the mental health system in the Republic of Macedonia.</w:t>
      </w:r>
    </w:p>
    <w:p w:rsidR="003441F4" w:rsidRPr="003441F4" w:rsidRDefault="003441F4" w:rsidP="003441F4">
      <w:pPr>
        <w:pStyle w:val="SingleTxtG"/>
        <w:numPr>
          <w:ilvl w:val="0"/>
          <w:numId w:val="39"/>
        </w:numPr>
        <w:ind w:left="1134" w:firstLine="0"/>
      </w:pPr>
      <w:r w:rsidRPr="003441F4">
        <w:t xml:space="preserve">The Law on Healthcare governs the establishment of Mental Health Centres, which offer treatment to persons with mental issues, promote mental health and prevent mental illnesses, provide psychosocial care, rehabilitation and reintegration of these patients. </w:t>
      </w:r>
    </w:p>
    <w:p w:rsidR="003441F4" w:rsidRPr="003441F4" w:rsidRDefault="003441F4" w:rsidP="003441F4">
      <w:pPr>
        <w:pStyle w:val="SingleTxtG"/>
        <w:numPr>
          <w:ilvl w:val="0"/>
          <w:numId w:val="39"/>
        </w:numPr>
        <w:ind w:left="1134" w:firstLine="0"/>
      </w:pPr>
      <w:r w:rsidRPr="003441F4">
        <w:t xml:space="preserve">At present, 8 mental health centres are operational, while the tendency is to open new centres that will be separate from the other psychiatric hospitals and wards at the general hospitals. </w:t>
      </w:r>
    </w:p>
    <w:p w:rsidR="003441F4" w:rsidRPr="003441F4" w:rsidRDefault="003441F4" w:rsidP="003441F4">
      <w:pPr>
        <w:pStyle w:val="SingleTxtG"/>
        <w:numPr>
          <w:ilvl w:val="0"/>
          <w:numId w:val="39"/>
        </w:numPr>
        <w:ind w:left="1134" w:firstLine="0"/>
      </w:pPr>
      <w:r w:rsidRPr="003441F4">
        <w:t>The relevant institutions apply a treatment system with individual plans for each service user which are created together with the patients and set clearly defined goals and timeframes for their accomplishment. This working method, which has been accepted and approved by the Psychiatric Association of Macedonia, is constantly monitored by the relevant services of the institutions.</w:t>
      </w:r>
      <w:r w:rsidR="00290E42">
        <w:t xml:space="preserve"> </w:t>
      </w:r>
    </w:p>
    <w:p w:rsidR="003441F4" w:rsidRPr="003441F4" w:rsidRDefault="003441F4" w:rsidP="00CB73A3">
      <w:pPr>
        <w:pStyle w:val="SingleTxtG"/>
        <w:numPr>
          <w:ilvl w:val="0"/>
          <w:numId w:val="39"/>
        </w:numPr>
        <w:ind w:left="1134" w:firstLine="0"/>
      </w:pPr>
      <w:r w:rsidRPr="003441F4">
        <w:t>The Law on Mental Health (Official Gazette of the Republic of Macedonia No.</w:t>
      </w:r>
      <w:r w:rsidR="00CB73A3">
        <w:t> </w:t>
      </w:r>
      <w:r w:rsidRPr="003441F4">
        <w:t>71/06) stipulates the general rights of the persons with mental illnesses, their special rights and obligations during their stay in healthcare institutions and the obligations of healthcare professionals and institutions in terms of protecting the rights of these persons by providing legal advice and assistance.</w:t>
      </w:r>
    </w:p>
    <w:p w:rsidR="003441F4" w:rsidRPr="003441F4" w:rsidRDefault="003441F4" w:rsidP="003441F4">
      <w:pPr>
        <w:pStyle w:val="SingleTxtG"/>
        <w:numPr>
          <w:ilvl w:val="0"/>
          <w:numId w:val="39"/>
        </w:numPr>
        <w:ind w:left="1134" w:firstLine="0"/>
      </w:pPr>
      <w:r w:rsidRPr="003441F4">
        <w:t xml:space="preserve">The Public Health Institute has prepared a Communication on Roma Health Situation and Protection in the Republic of Macedonia, which presents a review of everything that has been done hitherto in the area of healthcare since the start </w:t>
      </w:r>
      <w:r>
        <w:t>of the Roma Decade.</w:t>
      </w:r>
    </w:p>
    <w:p w:rsidR="003441F4" w:rsidRPr="003441F4" w:rsidRDefault="003441F4" w:rsidP="003441F4">
      <w:pPr>
        <w:pStyle w:val="SingleTxtG"/>
        <w:numPr>
          <w:ilvl w:val="0"/>
          <w:numId w:val="39"/>
        </w:numPr>
        <w:ind w:left="1134" w:firstLine="0"/>
      </w:pPr>
      <w:r w:rsidRPr="003441F4">
        <w:t>Aiming to promote healthy lifestyles and healthcare, every year the Ministry of Health, in cooperation with the Public Health Institute, publishes brochures in the Roma language that contain guidelines to healthy lifestyles. They are distributed to the municipalities with larger Roma populations through the Public Health Centres.</w:t>
      </w:r>
    </w:p>
    <w:p w:rsidR="003441F4" w:rsidRPr="003441F4" w:rsidRDefault="003441F4" w:rsidP="003441F4">
      <w:pPr>
        <w:pStyle w:val="SingleTxtG"/>
        <w:numPr>
          <w:ilvl w:val="0"/>
          <w:numId w:val="39"/>
        </w:numPr>
        <w:ind w:left="1134" w:firstLine="0"/>
      </w:pPr>
      <w:r w:rsidRPr="003441F4">
        <w:t>The 2012 Programme for Early Detection of Malignant Diseases in the Republic of Macedonia, which includes cervical cancer and covers all women, is implemented continuously.</w:t>
      </w:r>
    </w:p>
    <w:p w:rsidR="003441F4" w:rsidRPr="003441F4" w:rsidRDefault="003441F4" w:rsidP="003441F4">
      <w:pPr>
        <w:pStyle w:val="SingleTxtG"/>
        <w:numPr>
          <w:ilvl w:val="0"/>
          <w:numId w:val="39"/>
        </w:numPr>
        <w:ind w:left="1134" w:firstLine="0"/>
      </w:pPr>
      <w:r w:rsidRPr="003441F4">
        <w:t>Under the Health for All programme, Public Health Institute and healthcare institute employees set up stands that offered preventive examinations to the entire population. The examinations included blood pressure, blood sugar and cholesterol level measurements.</w:t>
      </w:r>
    </w:p>
    <w:p w:rsidR="003441F4" w:rsidRPr="003441F4" w:rsidRDefault="000318D3" w:rsidP="003441F4">
      <w:pPr>
        <w:pStyle w:val="H1G"/>
      </w:pPr>
      <w:r>
        <w:tab/>
      </w:r>
      <w:r>
        <w:tab/>
        <w:t>Article 13 —</w:t>
      </w:r>
      <w:r w:rsidR="003441F4" w:rsidRPr="003441F4">
        <w:t xml:space="preserve"> Response to</w:t>
      </w:r>
      <w:r w:rsidR="00276A7B">
        <w:t xml:space="preserve"> Committee </w:t>
      </w:r>
      <w:r w:rsidR="0025550C">
        <w:t>r</w:t>
      </w:r>
      <w:r w:rsidR="00276A7B">
        <w:t>ecommendations Nos. </w:t>
      </w:r>
      <w:r w:rsidR="003441F4" w:rsidRPr="003441F4">
        <w:t>47 and 48</w:t>
      </w:r>
    </w:p>
    <w:p w:rsidR="003441F4" w:rsidRPr="003441F4" w:rsidRDefault="003441F4" w:rsidP="003441F4">
      <w:pPr>
        <w:pStyle w:val="SingleTxtG"/>
        <w:numPr>
          <w:ilvl w:val="0"/>
          <w:numId w:val="39"/>
        </w:numPr>
        <w:ind w:left="1134" w:firstLine="0"/>
      </w:pPr>
      <w:r w:rsidRPr="003441F4">
        <w:t>Primary and secondary education in the Republic of Macedonia is mandatory and free. Children who study in a place other than their place of residence are provided with free textbooks, transport and accommodation, whereas the children from disadvantaged families whose parents receive social protection benefits are also provided with, in addition to the foregoing, conditional pecuniary benefits (for regular secondary education attendance).</w:t>
      </w:r>
    </w:p>
    <w:p w:rsidR="003441F4" w:rsidRPr="003441F4" w:rsidRDefault="003441F4" w:rsidP="003441F4">
      <w:pPr>
        <w:pStyle w:val="SingleTxtG"/>
        <w:numPr>
          <w:ilvl w:val="0"/>
          <w:numId w:val="39"/>
        </w:numPr>
        <w:ind w:left="1134" w:firstLine="0"/>
      </w:pPr>
      <w:r w:rsidRPr="003441F4">
        <w:t xml:space="preserve">The Law on Secondary Vocational Education envisages free secondary education (free transport and textbooks for pupils and abolished tuition fees). Free education for part-time students was introduced this year. </w:t>
      </w:r>
    </w:p>
    <w:p w:rsidR="003441F4" w:rsidRPr="003441F4" w:rsidRDefault="003441F4" w:rsidP="003441F4">
      <w:pPr>
        <w:pStyle w:val="SingleTxtG"/>
        <w:numPr>
          <w:ilvl w:val="0"/>
          <w:numId w:val="39"/>
        </w:numPr>
        <w:ind w:left="1134" w:firstLine="0"/>
      </w:pPr>
      <w:r w:rsidRPr="003441F4">
        <w:t>Technical and secondary vocational education is available to all pupils, including pupils with developmental disabilities (depending on the educational profile). The reform of three-year education increased the number of practical classes, subjects and contents for im</w:t>
      </w:r>
      <w:r>
        <w:t>proving employment skills.</w:t>
      </w:r>
    </w:p>
    <w:p w:rsidR="003441F4" w:rsidRPr="003441F4" w:rsidRDefault="003441F4" w:rsidP="003441F4">
      <w:pPr>
        <w:pStyle w:val="SingleTxtG"/>
        <w:numPr>
          <w:ilvl w:val="0"/>
          <w:numId w:val="39"/>
        </w:numPr>
        <w:ind w:left="1134" w:firstLine="0"/>
      </w:pPr>
      <w:r w:rsidRPr="003441F4">
        <w:t>The Law on Primary Education and the Law on Secondary Education envisage fines for the parents/guardians who have not enrolled the children in school.</w:t>
      </w:r>
    </w:p>
    <w:p w:rsidR="003441F4" w:rsidRPr="003441F4" w:rsidRDefault="003441F4" w:rsidP="000318D3">
      <w:pPr>
        <w:pStyle w:val="SingleTxtG"/>
        <w:keepNext/>
        <w:numPr>
          <w:ilvl w:val="0"/>
          <w:numId w:val="39"/>
        </w:numPr>
        <w:ind w:left="1134" w:firstLine="0"/>
      </w:pPr>
      <w:r w:rsidRPr="003441F4">
        <w:t xml:space="preserve">Article 172 of the Primary Education Law reads: </w:t>
      </w:r>
    </w:p>
    <w:p w:rsidR="003441F4" w:rsidRPr="003441F4" w:rsidRDefault="003441F4" w:rsidP="000318D3">
      <w:pPr>
        <w:pStyle w:val="SingleTxtG"/>
        <w:ind w:left="1701"/>
      </w:pPr>
      <w:r>
        <w:t>(4)</w:t>
      </w:r>
      <w:r>
        <w:tab/>
      </w:r>
      <w:r w:rsidRPr="003441F4">
        <w:t xml:space="preserve">A fine of EURO </w:t>
      </w:r>
      <w:smartTag w:uri="urn:schemas-microsoft-com:office:smarttags" w:element="metricconverter">
        <w:smartTagPr>
          <w:attr w:name="ProductID" w:val="200 in"/>
        </w:smartTagPr>
        <w:r w:rsidRPr="003441F4">
          <w:t>200 in</w:t>
        </w:r>
      </w:smartTag>
      <w:r w:rsidRPr="003441F4">
        <w:t xml:space="preserve"> Denar counter value shall be incurred on the parent or guardian if the pupil has not been enrolled by the deadline set out in Article 47, paragraph (1) of this Law.</w:t>
      </w:r>
    </w:p>
    <w:p w:rsidR="003441F4" w:rsidRPr="003441F4" w:rsidRDefault="003441F4" w:rsidP="000318D3">
      <w:pPr>
        <w:pStyle w:val="SingleTxtG"/>
        <w:ind w:left="1701"/>
      </w:pPr>
      <w:r>
        <w:t>(5)</w:t>
      </w:r>
      <w:r>
        <w:tab/>
      </w:r>
      <w:r w:rsidRPr="003441F4">
        <w:t xml:space="preserve">A fine of EURO </w:t>
      </w:r>
      <w:smartTag w:uri="urn:schemas-microsoft-com:office:smarttags" w:element="metricconverter">
        <w:smartTagPr>
          <w:attr w:name="ProductID" w:val="1000 in"/>
        </w:smartTagPr>
        <w:r w:rsidRPr="003441F4">
          <w:t>1000 in</w:t>
        </w:r>
      </w:smartTag>
      <w:r w:rsidRPr="003441F4">
        <w:t xml:space="preserve"> Denar counter value shall be incurred on the parent or guardian if he or she does not enable his or her child to fulfil the obligation for mandatory primary education and instruction</w:t>
      </w:r>
      <w:r w:rsidR="00290E42">
        <w:t xml:space="preserve"> </w:t>
      </w:r>
      <w:r w:rsidR="00A6169C">
        <w:t>(Article 5).</w:t>
      </w:r>
    </w:p>
    <w:p w:rsidR="003441F4" w:rsidRPr="003441F4" w:rsidRDefault="003441F4" w:rsidP="000318D3">
      <w:pPr>
        <w:pStyle w:val="SingleTxtG"/>
        <w:keepNext/>
        <w:numPr>
          <w:ilvl w:val="0"/>
          <w:numId w:val="39"/>
        </w:numPr>
        <w:ind w:left="1134" w:firstLine="0"/>
      </w:pPr>
      <w:r w:rsidRPr="003441F4">
        <w:t>Article 109 of the Secondary Education Law reads:</w:t>
      </w:r>
    </w:p>
    <w:p w:rsidR="003441F4" w:rsidRPr="003441F4" w:rsidRDefault="007F77C5" w:rsidP="000318D3">
      <w:pPr>
        <w:pStyle w:val="SingleTxtG"/>
        <w:ind w:left="1701"/>
      </w:pPr>
      <w:r>
        <w:t>(1)</w:t>
      </w:r>
      <w:r>
        <w:tab/>
      </w:r>
      <w:r w:rsidR="003441F4" w:rsidRPr="003441F4">
        <w:t xml:space="preserve">A fine of EURO </w:t>
      </w:r>
      <w:smartTag w:uri="urn:schemas-microsoft-com:office:smarttags" w:element="metricconverter">
        <w:smartTagPr>
          <w:attr w:name="ProductID" w:val="2000 in"/>
        </w:smartTagPr>
        <w:r w:rsidR="003441F4" w:rsidRPr="003441F4">
          <w:t>2000 in</w:t>
        </w:r>
      </w:smartTag>
      <w:r w:rsidR="003441F4" w:rsidRPr="003441F4">
        <w:t xml:space="preserve"> Denar counter value</w:t>
      </w:r>
      <w:r w:rsidR="00290E42">
        <w:t xml:space="preserve"> </w:t>
      </w:r>
      <w:r w:rsidR="003441F4" w:rsidRPr="003441F4">
        <w:t>shall be incurred on the parent or guardian of a minor pupil if the pupil has not been enrolled in a secondary school or attends school irregularly (Article 3, paragraph (1)).</w:t>
      </w:r>
    </w:p>
    <w:p w:rsidR="003441F4" w:rsidRPr="003441F4" w:rsidRDefault="003441F4" w:rsidP="003441F4">
      <w:pPr>
        <w:pStyle w:val="SingleTxtG"/>
        <w:numPr>
          <w:ilvl w:val="0"/>
          <w:numId w:val="39"/>
        </w:numPr>
        <w:ind w:left="1134" w:firstLine="0"/>
      </w:pPr>
      <w:r w:rsidRPr="003441F4">
        <w:t>The Law on Higher Education provides that higher education in the Republic of Macedonia is available to all citizens of the Republic of Macedonia who have completed the four-year secondary education regardless of age, sex, ethnic affiliation, religion, sexual orientation etc.</w:t>
      </w:r>
    </w:p>
    <w:p w:rsidR="003441F4" w:rsidRPr="003441F4" w:rsidRDefault="003441F4" w:rsidP="003441F4">
      <w:pPr>
        <w:pStyle w:val="SingleTxtG"/>
        <w:numPr>
          <w:ilvl w:val="0"/>
          <w:numId w:val="39"/>
        </w:numPr>
        <w:ind w:left="1134" w:firstLine="0"/>
      </w:pPr>
      <w:r w:rsidRPr="003441F4">
        <w:t>Concerning student scholarships, the Ministry of Education grant privilege to students with higher GPA, students from families on lower income, students of technical and natural sciences; students from families that receive welfare etc.</w:t>
      </w:r>
    </w:p>
    <w:p w:rsidR="003441F4" w:rsidRPr="003441F4" w:rsidRDefault="003441F4" w:rsidP="003441F4">
      <w:pPr>
        <w:pStyle w:val="SingleTxtG"/>
        <w:numPr>
          <w:ilvl w:val="0"/>
          <w:numId w:val="39"/>
        </w:numPr>
        <w:ind w:left="1134" w:firstLine="0"/>
      </w:pPr>
      <w:r w:rsidRPr="003441F4">
        <w:t>Under a Decision of the Government, students who enrol in the state quota pay EURO 200 per year, whereas those who enrol in the co-financing quota and the part-time students pay EURO 400 per year.</w:t>
      </w:r>
    </w:p>
    <w:p w:rsidR="003441F4" w:rsidRPr="003441F4" w:rsidRDefault="003441F4" w:rsidP="003441F4">
      <w:pPr>
        <w:pStyle w:val="SingleTxtG"/>
        <w:numPr>
          <w:ilvl w:val="0"/>
          <w:numId w:val="39"/>
        </w:numPr>
        <w:ind w:left="1134" w:firstLine="0"/>
      </w:pPr>
      <w:r w:rsidRPr="003441F4">
        <w:t xml:space="preserve">According to Article 87 of the Higher Education Law, higher education organizations do not charge tuition fees to children without parents, persons with first and second-degree disabilities, war-disabled persons and persons who have grown up in homes for abandoned children. </w:t>
      </w:r>
    </w:p>
    <w:p w:rsidR="003441F4" w:rsidRPr="003441F4" w:rsidRDefault="003441F4" w:rsidP="003441F4">
      <w:pPr>
        <w:pStyle w:val="SingleTxtG"/>
        <w:numPr>
          <w:ilvl w:val="0"/>
          <w:numId w:val="39"/>
        </w:numPr>
        <w:ind w:left="1134" w:firstLine="0"/>
      </w:pPr>
      <w:r w:rsidRPr="003441F4">
        <w:t xml:space="preserve">According to Article 13 of the Law on the Special Rights of the Members of the Security Forces of the Republic of Macedonia and of the Members of Their Families, members of the security forces, children of killed or deceased members of the security forces and children of 1st to 7th degree war-disabled persons enjoy privilege when enrolling in higher education institutions and do not pay tuition fees provided that they score the minimum points set by the enrolment competitions. </w:t>
      </w:r>
    </w:p>
    <w:p w:rsidR="003441F4" w:rsidRPr="003441F4" w:rsidRDefault="003441F4" w:rsidP="003441F4">
      <w:pPr>
        <w:pStyle w:val="SingleTxtG"/>
        <w:numPr>
          <w:ilvl w:val="0"/>
          <w:numId w:val="39"/>
        </w:numPr>
        <w:ind w:left="1134" w:firstLine="0"/>
      </w:pPr>
      <w:r w:rsidRPr="003441F4">
        <w:t>The Law on Adult Education governs the organization, structure and management of the adult education system. Adult education includes formal and informal education. Since its establishment (November 2008), the Public Institution Adult Education Centre has worked actively on developing these 2 education systems. In January 2012, following the alignment of the legislation, the Centre began verifying special programmes for acquisition of qualification or part of qualif</w:t>
      </w:r>
      <w:r w:rsidR="00290E42">
        <w:t>ication. Under the IPA project “</w:t>
      </w:r>
      <w:r w:rsidRPr="003441F4">
        <w:t xml:space="preserve">Support for Capacity Building of the Adult Education Centre and Development of Adult Education Programmes, Literacy Programmes and Programmes for Completion of Primary Education of Excluded Persons” (October 2011-July 2013), 6 programmes were developed and implemented for the purpose of teaching literacy to excluded persons in 6 different municipalities in the Republic of Macedonia. Furthermore, 6 informal education qualification programmes were developed and implemented. </w:t>
      </w:r>
    </w:p>
    <w:p w:rsidR="003441F4" w:rsidRPr="003441F4" w:rsidRDefault="003441F4" w:rsidP="003441F4">
      <w:pPr>
        <w:pStyle w:val="SingleTxtG"/>
        <w:numPr>
          <w:ilvl w:val="0"/>
          <w:numId w:val="39"/>
        </w:numPr>
        <w:ind w:left="1134" w:firstLine="0"/>
      </w:pPr>
      <w:r w:rsidRPr="003441F4">
        <w:t>The right of the persons belonging to the ethnic communities in the Republic of Macedonia to education in their native languages is safeguarded by the Constitution and laws. The Albanian, Turkish and Serbian communities receive instruction in their mother tongues from primary to higher education levels. The other communities (Roma, Vlach and Bosniak) study their native language and culture from the third to the ninth grade through the optional subject Roma, Vlach and Bosniak Language and Culture.</w:t>
      </w:r>
    </w:p>
    <w:p w:rsidR="003441F4" w:rsidRPr="003441F4" w:rsidRDefault="003441F4" w:rsidP="003441F4">
      <w:pPr>
        <w:pStyle w:val="SingleTxtG"/>
        <w:numPr>
          <w:ilvl w:val="0"/>
          <w:numId w:val="39"/>
        </w:numPr>
        <w:ind w:left="1134" w:firstLine="0"/>
      </w:pPr>
      <w:r w:rsidRPr="003441F4">
        <w:t>The Ministry of Education and Science, through the Directorate for Development and Improvement of Education in the Languages of the Communities, adopted a Handbook on Prevention of and Protection against Discrimination in the Educational System in the Republic of Macedonia in 2010. The goal of this Handbook is to improve and strengthen the coordination among all relevant institutions and individuals involved in the educational system in order to ensure equal conditions and opportunities for quality education regardless of religion, nationality or any other grounds.</w:t>
      </w:r>
    </w:p>
    <w:p w:rsidR="003441F4" w:rsidRPr="003441F4" w:rsidRDefault="003441F4" w:rsidP="003441F4">
      <w:pPr>
        <w:pStyle w:val="SingleTxtG"/>
        <w:numPr>
          <w:ilvl w:val="0"/>
          <w:numId w:val="39"/>
        </w:numPr>
        <w:ind w:left="1134" w:firstLine="0"/>
      </w:pPr>
      <w:r w:rsidRPr="003441F4">
        <w:t>The following legal measures ensure equal criteria for access to all levels of education for boys and girls: equal right to primary and secondary education, implementation of self-evaluation and integral evaluation at schools, parent counselling, teacher and administrative staff training, state and municipal education inspector training, implementing school projects with active participation of pupils, teachers, parents, representatives of the local self-government, training of directors, school boards and parent-teacher councils, campaigns on the importance of education, additional support for primary and secondary school pupils and financial assistance.</w:t>
      </w:r>
    </w:p>
    <w:p w:rsidR="003441F4" w:rsidRPr="003441F4" w:rsidRDefault="003441F4" w:rsidP="003441F4">
      <w:pPr>
        <w:pStyle w:val="SingleTxtG"/>
        <w:numPr>
          <w:ilvl w:val="0"/>
          <w:numId w:val="39"/>
        </w:numPr>
        <w:ind w:left="1134" w:firstLine="0"/>
      </w:pPr>
      <w:r w:rsidRPr="003441F4">
        <w:t>The Ministry of Education and Science, the Directorate for Development and Improvement of Education in the Languages of the Communities and the National Roma Centre conducted the campaign “The Key Is in Your Hands”, the target group of which were Roma parents and children (at 86 primary schools, covering 3,000 Roma pupils aged 6-8 and involving 23 mediators). The goal of the project was enrolment of Roma children in primary education and reducing dropout rate. The</w:t>
      </w:r>
      <w:r w:rsidR="00CB73A3">
        <w:t xml:space="preserve"> dropout rate decreased to 13.5</w:t>
      </w:r>
      <w:r w:rsidRPr="003441F4">
        <w:t xml:space="preserve">%. </w:t>
      </w:r>
    </w:p>
    <w:p w:rsidR="003441F4" w:rsidRPr="003441F4" w:rsidRDefault="003441F4" w:rsidP="003441F4">
      <w:pPr>
        <w:pStyle w:val="SingleTxtG"/>
        <w:numPr>
          <w:ilvl w:val="0"/>
          <w:numId w:val="39"/>
        </w:numPr>
        <w:ind w:left="1134" w:firstLine="0"/>
      </w:pPr>
      <w:r w:rsidRPr="003441F4">
        <w:t>According to the research conducted by the UNICEF in the period 2006-2011, the primary and secondary education enrolment and completion rates increased at national level, including among children in the poorest group. Net primary school att</w:t>
      </w:r>
      <w:r w:rsidR="00CB73A3">
        <w:t>endance increased from 95 to 98</w:t>
      </w:r>
      <w:r w:rsidRPr="003441F4">
        <w:t xml:space="preserve">% at the </w:t>
      </w:r>
      <w:r w:rsidR="00CB73A3">
        <w:t>national level, from 86 to 96.5</w:t>
      </w:r>
      <w:r w:rsidRPr="003441F4">
        <w:t>% among Ro</w:t>
      </w:r>
      <w:r w:rsidR="00CB73A3">
        <w:t>ma children and from 86 to 96.5</w:t>
      </w:r>
      <w:r w:rsidRPr="003441F4">
        <w:t>% among the poorest population. The primary education completi</w:t>
      </w:r>
      <w:r w:rsidR="00CB73A3">
        <w:t>on rate increased from 83 to 97</w:t>
      </w:r>
      <w:r w:rsidRPr="003441F4">
        <w:t>% at th</w:t>
      </w:r>
      <w:r w:rsidR="00CB73A3">
        <w:t>e national level, from 45 to 97</w:t>
      </w:r>
      <w:r w:rsidRPr="003441F4">
        <w:t xml:space="preserve">% among </w:t>
      </w:r>
      <w:r w:rsidR="00CB73A3">
        <w:t>Roma children and from 62 to 85</w:t>
      </w:r>
      <w:r w:rsidRPr="003441F4">
        <w:t>% among the poorest population. The secondary education enrolme</w:t>
      </w:r>
      <w:r w:rsidR="00CB73A3">
        <w:t>nt rate increased from 95 to 98</w:t>
      </w:r>
      <w:r w:rsidRPr="003441F4">
        <w:t>% at the national level, from 27 to 9</w:t>
      </w:r>
      <w:r w:rsidR="00CB73A3">
        <w:t>8</w:t>
      </w:r>
      <w:r w:rsidRPr="003441F4">
        <w:t xml:space="preserve">% among </w:t>
      </w:r>
      <w:r w:rsidR="00CB73A3">
        <w:t>Roma children and from 92 to 96</w:t>
      </w:r>
      <w:r w:rsidRPr="003441F4">
        <w:t>% among the poorest population.</w:t>
      </w:r>
      <w:r w:rsidR="00290E42">
        <w:t xml:space="preserve"> </w:t>
      </w:r>
    </w:p>
    <w:p w:rsidR="003441F4" w:rsidRPr="003441F4" w:rsidRDefault="003441F4" w:rsidP="003441F4">
      <w:pPr>
        <w:pStyle w:val="SingleTxtG"/>
        <w:numPr>
          <w:ilvl w:val="0"/>
          <w:numId w:val="39"/>
        </w:numPr>
        <w:ind w:left="1134" w:firstLine="0"/>
      </w:pPr>
      <w:r w:rsidRPr="003441F4">
        <w:t>The Primary Education Law (Article 8) grants the right to primary education to children of foreign nationality and stateless children who reside in the Republic of Macedonia under equal conditions with the children who are nationals of the Republic of Macedonia.</w:t>
      </w:r>
    </w:p>
    <w:p w:rsidR="003441F4" w:rsidRPr="003441F4" w:rsidRDefault="003441F4" w:rsidP="003441F4">
      <w:pPr>
        <w:pStyle w:val="SingleTxtG"/>
        <w:numPr>
          <w:ilvl w:val="0"/>
          <w:numId w:val="39"/>
        </w:numPr>
        <w:ind w:left="1134" w:firstLine="0"/>
      </w:pPr>
      <w:r w:rsidRPr="003441F4">
        <w:t>The Secondary Education Law (Article 5) grants the right to secondary education to foreign nationals and stateless persons in a manner and under conditions defined by this Law.</w:t>
      </w:r>
    </w:p>
    <w:p w:rsidR="003441F4" w:rsidRPr="003441F4" w:rsidRDefault="003441F4" w:rsidP="003441F4">
      <w:pPr>
        <w:pStyle w:val="H1G"/>
      </w:pPr>
      <w:r>
        <w:tab/>
      </w:r>
      <w:r>
        <w:tab/>
        <w:t>Article 14</w:t>
      </w:r>
    </w:p>
    <w:p w:rsidR="003441F4" w:rsidRPr="003441F4" w:rsidRDefault="003441F4" w:rsidP="003441F4">
      <w:pPr>
        <w:pStyle w:val="SingleTxtG"/>
        <w:numPr>
          <w:ilvl w:val="0"/>
          <w:numId w:val="39"/>
        </w:numPr>
        <w:ind w:left="1134" w:firstLine="0"/>
      </w:pPr>
      <w:r w:rsidRPr="003441F4">
        <w:t>Primary and secondary education in the Republic of Macedonia is free.</w:t>
      </w:r>
    </w:p>
    <w:p w:rsidR="003441F4" w:rsidRPr="003441F4" w:rsidRDefault="003441F4" w:rsidP="003441F4">
      <w:pPr>
        <w:pStyle w:val="H1G"/>
      </w:pPr>
      <w:r>
        <w:tab/>
      </w:r>
      <w:r>
        <w:tab/>
        <w:t>Article 15</w:t>
      </w:r>
    </w:p>
    <w:p w:rsidR="003441F4" w:rsidRPr="003441F4" w:rsidRDefault="003441F4" w:rsidP="003441F4">
      <w:pPr>
        <w:pStyle w:val="SingleTxtG"/>
        <w:numPr>
          <w:ilvl w:val="0"/>
          <w:numId w:val="39"/>
        </w:numPr>
        <w:ind w:left="1134" w:firstLine="0"/>
      </w:pPr>
      <w:r w:rsidRPr="003441F4">
        <w:t>The basic characteristic of the culture in the Republic of Macedonia is diversity, expressed through fostering the wealth of varieties in the cultural identity of the state.</w:t>
      </w:r>
    </w:p>
    <w:p w:rsidR="003441F4" w:rsidRPr="003441F4" w:rsidRDefault="003441F4" w:rsidP="003441F4">
      <w:pPr>
        <w:pStyle w:val="SingleTxtG"/>
        <w:numPr>
          <w:ilvl w:val="0"/>
          <w:numId w:val="39"/>
        </w:numPr>
        <w:ind w:left="1134" w:firstLine="0"/>
      </w:pPr>
      <w:r w:rsidRPr="003441F4">
        <w:t>The Law on Culture (Official Gazette o</w:t>
      </w:r>
      <w:r w:rsidR="00CB73A3">
        <w:t>f the Republic of Macedonia No. </w:t>
      </w:r>
      <w:r w:rsidRPr="003441F4">
        <w:t>66/03, 82/05, 24/97 and 15/08) safeguards the right of everyone to foster culture under equal conditions.</w:t>
      </w:r>
    </w:p>
    <w:p w:rsidR="003441F4" w:rsidRPr="003441F4" w:rsidRDefault="003441F4" w:rsidP="003441F4">
      <w:pPr>
        <w:pStyle w:val="SingleTxtG"/>
        <w:numPr>
          <w:ilvl w:val="0"/>
          <w:numId w:val="39"/>
        </w:numPr>
        <w:ind w:left="1134" w:firstLine="0"/>
      </w:pPr>
      <w:r w:rsidRPr="003441F4">
        <w:t>A Directorate for Promotion and Development of the Cultures of the Communities in the Republic of Macedonia was established at the Ministry of Culture. The Directorate performs professional and administrative tasks that include following the fostering and promoting the cultural identities of the persons belonging to the communities; follows the development and fostering of the cultures of the persons belonging to the communities; and encourages and promotes international cooperation for technical assistance with neighbouring and European countries.</w:t>
      </w:r>
    </w:p>
    <w:p w:rsidR="003441F4" w:rsidRPr="003441F4" w:rsidRDefault="003441F4" w:rsidP="000318D3">
      <w:pPr>
        <w:pStyle w:val="SingleTxtG"/>
        <w:numPr>
          <w:ilvl w:val="0"/>
          <w:numId w:val="39"/>
        </w:numPr>
        <w:ind w:left="1134" w:firstLine="0"/>
        <w:rPr>
          <w:rFonts w:ascii="StobiSerif Regular" w:hAnsi="StobiSerif Regular" w:cs="StobiSerif Regular"/>
          <w:sz w:val="22"/>
          <w:szCs w:val="22"/>
        </w:rPr>
      </w:pPr>
      <w:r w:rsidRPr="003441F4">
        <w:t>In terms of institutions, there are 61 national institutions in the Republic of Macedonia, including 5 libraries, 9 institutes, 14 museums, 16 culture centres, 8 theatres, 1</w:t>
      </w:r>
      <w:r w:rsidR="000318D3">
        <w:t> </w:t>
      </w:r>
      <w:r w:rsidRPr="003441F4">
        <w:t>film archive, 1 opera and ballet institution, 1 philharmonic orchestra institution, 3</w:t>
      </w:r>
      <w:r w:rsidR="000318D3">
        <w:t> </w:t>
      </w:r>
      <w:r w:rsidRPr="003441F4">
        <w:t>institutions for the international events “Ohrid Summer”, “Struga Poetry Evenings” and “10 Days of the Krusevo Republic”, 2 art galleries and 1 institution for presenting and fostering folklore.</w:t>
      </w:r>
    </w:p>
    <w:p w:rsidR="003441F4" w:rsidRPr="003441F4" w:rsidRDefault="003441F4" w:rsidP="003441F4">
      <w:pPr>
        <w:pStyle w:val="SingleTxtG"/>
        <w:numPr>
          <w:ilvl w:val="0"/>
          <w:numId w:val="39"/>
        </w:numPr>
        <w:ind w:left="1134" w:firstLine="0"/>
      </w:pPr>
      <w:r w:rsidRPr="003441F4">
        <w:t>The Law on the Film Fund of the Republic of Macedonia (Official Gazette of t</w:t>
      </w:r>
      <w:r w:rsidR="00CB73A3">
        <w:t>he Republic of Macedonia No. </w:t>
      </w:r>
      <w:r w:rsidRPr="003441F4">
        <w:t>70/2006) was adopted in 2006 and the Fund started working in September 2006.</w:t>
      </w:r>
    </w:p>
    <w:p w:rsidR="003441F4" w:rsidRPr="003441F4" w:rsidRDefault="003441F4" w:rsidP="000318D3">
      <w:pPr>
        <w:pStyle w:val="SingleTxtG"/>
        <w:numPr>
          <w:ilvl w:val="0"/>
          <w:numId w:val="39"/>
        </w:numPr>
        <w:ind w:left="1134" w:firstLine="0"/>
      </w:pPr>
      <w:r w:rsidRPr="003441F4">
        <w:t>The Law on Film (Official Gazette o</w:t>
      </w:r>
      <w:r w:rsidR="00CB73A3">
        <w:t>f the Republic of Macedonia No. </w:t>
      </w:r>
      <w:r w:rsidRPr="003441F4">
        <w:t xml:space="preserve">82/13) established the Film Agency of the </w:t>
      </w:r>
      <w:smartTag w:uri="urn:schemas-microsoft-com:office:smarttags" w:element="PlaceType">
        <w:r w:rsidRPr="003441F4">
          <w:t>Republic</w:t>
        </w:r>
      </w:smartTag>
      <w:r w:rsidRPr="003441F4">
        <w:t xml:space="preserve"> of </w:t>
      </w:r>
      <w:smartTag w:uri="urn:schemas-microsoft-com:office:smarttags" w:element="PlaceName">
        <w:r w:rsidRPr="003441F4">
          <w:t>Macedonia</w:t>
        </w:r>
      </w:smartTag>
      <w:r w:rsidRPr="003441F4">
        <w:t xml:space="preserve">, which is tasked with supporting, promoting and developing filmmaking, financing film projects of national interest to the </w:t>
      </w:r>
      <w:smartTag w:uri="urn:schemas-microsoft-com:office:smarttags" w:element="PlaceType">
        <w:r w:rsidRPr="003441F4">
          <w:t>Republic</w:t>
        </w:r>
      </w:smartTag>
      <w:r w:rsidRPr="003441F4">
        <w:t xml:space="preserve"> of </w:t>
      </w:r>
      <w:smartTag w:uri="urn:schemas-microsoft-com:office:smarttags" w:element="PlaceName">
        <w:r w:rsidRPr="003441F4">
          <w:t>Macedonia</w:t>
        </w:r>
      </w:smartTag>
      <w:r w:rsidRPr="003441F4">
        <w:t xml:space="preserve"> and supporting, presenting and fostering film production in the </w:t>
      </w:r>
      <w:smartTag w:uri="urn:schemas-microsoft-com:office:smarttags" w:element="place">
        <w:smartTag w:uri="urn:schemas-microsoft-com:office:smarttags" w:element="PlaceType">
          <w:r w:rsidRPr="003441F4">
            <w:t>Republic</w:t>
          </w:r>
        </w:smartTag>
        <w:r w:rsidRPr="003441F4">
          <w:t xml:space="preserve"> of </w:t>
        </w:r>
        <w:smartTag w:uri="urn:schemas-microsoft-com:office:smarttags" w:element="PlaceName">
          <w:r w:rsidRPr="003441F4">
            <w:t>Macedonia</w:t>
          </w:r>
        </w:smartTag>
      </w:smartTag>
      <w:r w:rsidRPr="003441F4">
        <w:t xml:space="preserve">. The Agency will start working on 1 January 2014. As a result of decentralization in 2004, there are 28 culture houses in the </w:t>
      </w:r>
      <w:smartTag w:uri="urn:schemas-microsoft-com:office:smarttags" w:element="place">
        <w:smartTag w:uri="urn:schemas-microsoft-com:office:smarttags" w:element="PlaceType">
          <w:r w:rsidRPr="003441F4">
            <w:t>Republic</w:t>
          </w:r>
        </w:smartTag>
        <w:r w:rsidRPr="003441F4">
          <w:t xml:space="preserve"> of </w:t>
        </w:r>
        <w:smartTag w:uri="urn:schemas-microsoft-com:office:smarttags" w:element="PlaceName">
          <w:r w:rsidRPr="003441F4">
            <w:t>Macedonia</w:t>
          </w:r>
        </w:smartTag>
      </w:smartTag>
      <w:r w:rsidRPr="003441F4">
        <w:t xml:space="preserve"> (including 3 workers’ universities, cultural centres and children’s centres), 13</w:t>
      </w:r>
      <w:r w:rsidR="000318D3">
        <w:t> </w:t>
      </w:r>
      <w:r w:rsidRPr="003441F4">
        <w:t>libraries, 6 museums and 2 zoos. Most of the institutions are located in the capital city of Skopje, Bitola, Prilep and Kumanovo.</w:t>
      </w:r>
    </w:p>
    <w:p w:rsidR="003441F4" w:rsidRPr="003441F4" w:rsidRDefault="003441F4" w:rsidP="003441F4">
      <w:pPr>
        <w:pStyle w:val="SingleTxtG"/>
        <w:numPr>
          <w:ilvl w:val="0"/>
          <w:numId w:val="39"/>
        </w:numPr>
        <w:ind w:left="1134" w:firstLine="0"/>
      </w:pPr>
      <w:r w:rsidRPr="003441F4">
        <w:t>The Republic of Macedonia has a monuments fund composed of movable and immovable monuments of various kinds, periods, cultural influences and styles and of incalculable cultural, historic and art value.</w:t>
      </w:r>
    </w:p>
    <w:p w:rsidR="003441F4" w:rsidRPr="003441F4" w:rsidRDefault="003441F4" w:rsidP="003441F4">
      <w:pPr>
        <w:pStyle w:val="SingleTxtG"/>
        <w:numPr>
          <w:ilvl w:val="0"/>
          <w:numId w:val="39"/>
        </w:numPr>
        <w:ind w:left="1134" w:firstLine="0"/>
      </w:pPr>
      <w:r w:rsidRPr="003441F4">
        <w:t xml:space="preserve">The Law on Protection of Cultural Heritage (Official Gazette of the </w:t>
      </w:r>
      <w:smartTag w:uri="urn:schemas-microsoft-com:office:smarttags" w:element="PlaceType">
        <w:r w:rsidRPr="003441F4">
          <w:t>Republic</w:t>
        </w:r>
      </w:smartTag>
      <w:r w:rsidRPr="003441F4">
        <w:t xml:space="preserve"> of Macedonia No.</w:t>
      </w:r>
      <w:r w:rsidR="00CB73A3">
        <w:t> </w:t>
      </w:r>
      <w:r w:rsidRPr="003441F4">
        <w:t>24/07 and 115/07) describes cultural heritage as a fundamental value of the Republic of Macedonia and its protection is of public interest and mandatory on the entire territory of the Republic of Macedonia.</w:t>
      </w:r>
    </w:p>
    <w:p w:rsidR="003441F4" w:rsidRPr="003441F4" w:rsidRDefault="003441F4" w:rsidP="003441F4">
      <w:pPr>
        <w:pStyle w:val="SingleTxtG"/>
        <w:numPr>
          <w:ilvl w:val="0"/>
          <w:numId w:val="39"/>
        </w:numPr>
        <w:ind w:left="1134" w:firstLine="0"/>
      </w:pPr>
      <w:r w:rsidRPr="003441F4">
        <w:t>This Law introduces a new</w:t>
      </w:r>
      <w:r w:rsidR="000318D3">
        <w:t xml:space="preserve"> category of cultural heritage —</w:t>
      </w:r>
      <w:r w:rsidRPr="003441F4">
        <w:t xml:space="preserve"> spiritual cultural heritage, which includes, among other things, items of folklore such as: customs, rituals, oral lore, folk songs, stories, legends, proverbs, riddles, dances, games and songs, old and rare crafts, traditional professions and other expressions of non-material creativity.</w:t>
      </w:r>
    </w:p>
    <w:p w:rsidR="003441F4" w:rsidRPr="003441F4" w:rsidRDefault="003441F4" w:rsidP="003441F4">
      <w:pPr>
        <w:pStyle w:val="SingleTxtG"/>
        <w:numPr>
          <w:ilvl w:val="0"/>
          <w:numId w:val="39"/>
        </w:numPr>
        <w:ind w:left="1134" w:firstLine="0"/>
      </w:pPr>
      <w:r w:rsidRPr="003441F4">
        <w:t>The Law on Audio</w:t>
      </w:r>
      <w:r w:rsidR="00720BEA">
        <w:t>-</w:t>
      </w:r>
      <w:r w:rsidRPr="003441F4">
        <w:t>visual Goods of 2008 stipulates the conditions and manner of work of film archives, the establishment and types of film archives and the rights and obligations relating to audio</w:t>
      </w:r>
      <w:r w:rsidR="00720BEA">
        <w:t>-</w:t>
      </w:r>
      <w:r w:rsidRPr="003441F4">
        <w:t>visual Goods.</w:t>
      </w:r>
    </w:p>
    <w:p w:rsidR="003441F4" w:rsidRPr="003441F4" w:rsidRDefault="003441F4" w:rsidP="003441F4">
      <w:pPr>
        <w:pStyle w:val="SingleTxtG"/>
        <w:numPr>
          <w:ilvl w:val="0"/>
          <w:numId w:val="39"/>
        </w:numPr>
        <w:ind w:left="1134" w:firstLine="0"/>
      </w:pPr>
      <w:r w:rsidRPr="003441F4">
        <w:t xml:space="preserve">For the purposes of integrating persons with disabilities into society, special cultural programmes are implemented for this category. In this regard, a Library for the Blind in the Republic of Macedonia, which prints, publishes and lends textbooks, books and other auxiliary literature prepared in alternative formats, in the Braille alphabet or in large print, textbooks recorded on audio cassettes or CDs etc., was established in 2011. At the same time, special access is provided to persons with disabilities at all cultural institutions. </w:t>
      </w:r>
    </w:p>
    <w:p w:rsidR="003441F4" w:rsidRPr="003441F4" w:rsidRDefault="003441F4" w:rsidP="003441F4">
      <w:pPr>
        <w:pStyle w:val="SingleTxtG"/>
        <w:numPr>
          <w:ilvl w:val="0"/>
          <w:numId w:val="39"/>
        </w:numPr>
        <w:ind w:left="1134" w:firstLine="0"/>
      </w:pPr>
      <w:r w:rsidRPr="003441F4">
        <w:t>The multi</w:t>
      </w:r>
      <w:r w:rsidR="00720BEA">
        <w:t>-</w:t>
      </w:r>
      <w:r w:rsidRPr="003441F4">
        <w:t>ethnic and multicultural character of the Republic of Macedonia necessitates the development of programmes promoting and fostering cultural pluralism.</w:t>
      </w:r>
    </w:p>
    <w:p w:rsidR="003441F4" w:rsidRPr="003441F4" w:rsidRDefault="003441F4" w:rsidP="003441F4">
      <w:pPr>
        <w:pStyle w:val="SingleTxtG"/>
        <w:numPr>
          <w:ilvl w:val="0"/>
          <w:numId w:val="39"/>
        </w:numPr>
        <w:ind w:left="1134" w:firstLine="0"/>
      </w:pPr>
      <w:r w:rsidRPr="003441F4">
        <w:t>The Law on Science and Research (Official Gazette o</w:t>
      </w:r>
      <w:r w:rsidR="00CB73A3">
        <w:t>f the Republic of Macedonia No. </w:t>
      </w:r>
      <w:r w:rsidRPr="003441F4">
        <w:t xml:space="preserve">46/2008 and 103/2008) tasks the Ministry of Education and Science with the organization and management of and conditions for undertaking scientific and research activity and with the professional training of scientific and research personnel. </w:t>
      </w:r>
    </w:p>
    <w:p w:rsidR="003441F4" w:rsidRPr="003441F4" w:rsidRDefault="003441F4" w:rsidP="003441F4">
      <w:pPr>
        <w:pStyle w:val="SingleTxtG"/>
        <w:numPr>
          <w:ilvl w:val="0"/>
          <w:numId w:val="39"/>
        </w:numPr>
        <w:ind w:left="1134" w:firstLine="0"/>
      </w:pPr>
      <w:r w:rsidRPr="003441F4">
        <w:t>In order to stimulate scientific activity, in 2009 the Ministry of Education and Science awarded scholarships to young talented postgraduate science students with a high GPA, whereas funds were also approved for a one-off allowance for drafting and defending master’s and doctoral theses.</w:t>
      </w:r>
    </w:p>
    <w:p w:rsidR="003441F4" w:rsidRDefault="003441F4" w:rsidP="003441F4">
      <w:pPr>
        <w:pStyle w:val="SingleTxtG"/>
        <w:numPr>
          <w:ilvl w:val="0"/>
          <w:numId w:val="39"/>
        </w:numPr>
        <w:ind w:left="1134" w:firstLine="0"/>
      </w:pPr>
      <w:r w:rsidRPr="003441F4">
        <w:t>The Programme for Scientific and Research Activity for the 7 Public Scientific Institutions (scientific institutes) earmarks funds for the programme activities: scientific and research projects, publishing, hosting scientific gatherings, participating in scientific gatherings abroad, study visits abroad, visits of foreign scientists to the Republic of Macedonia, provision of scientific and research equipment, provision of foreign scientific literature, adaptation and reconstruction of facilities etc</w:t>
      </w:r>
      <w:r>
        <w:t>.</w:t>
      </w:r>
    </w:p>
    <w:p w:rsidR="003441F4" w:rsidRDefault="003441F4" w:rsidP="003441F4">
      <w:pPr>
        <w:pStyle w:val="SingleTxtG"/>
        <w:spacing w:before="240" w:after="0"/>
        <w:jc w:val="center"/>
        <w:rPr>
          <w:u w:val="single"/>
        </w:rPr>
      </w:pPr>
      <w:r>
        <w:rPr>
          <w:u w:val="single"/>
        </w:rPr>
        <w:tab/>
      </w:r>
      <w:r>
        <w:rPr>
          <w:u w:val="single"/>
        </w:rPr>
        <w:tab/>
      </w:r>
      <w:r>
        <w:rPr>
          <w:u w:val="single"/>
        </w:rPr>
        <w:tab/>
      </w:r>
    </w:p>
    <w:sectPr w:rsidR="003441F4" w:rsidSect="00A104EE">
      <w:headerReference w:type="even" r:id="rId22"/>
      <w:headerReference w:type="default" r:id="rId23"/>
      <w:footerReference w:type="even" r:id="rId24"/>
      <w:footerReference w:type="default" r:id="rId25"/>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102" w:rsidRDefault="00C20102"/>
  </w:endnote>
  <w:endnote w:type="continuationSeparator" w:id="0">
    <w:p w:rsidR="00C20102" w:rsidRDefault="00C20102"/>
  </w:endnote>
  <w:endnote w:type="continuationNotice" w:id="1">
    <w:p w:rsidR="00C20102" w:rsidRDefault="00C2010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obiSerif Regular">
    <w:altName w:val="Times New Roman"/>
    <w:panose1 w:val="00000000000000000000"/>
    <w:charset w:val="00"/>
    <w:family w:val="modern"/>
    <w:notTrueType/>
    <w:pitch w:val="variable"/>
    <w:sig w:usb0="A00002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MAC C Swiss">
    <w:altName w:val="Courier New"/>
    <w:charset w:val="00"/>
    <w:family w:val="swiss"/>
    <w:pitch w:val="variable"/>
    <w:sig w:usb0="00000003" w:usb1="00000000" w:usb2="00000000" w:usb3="00000000" w:csb0="00000001" w:csb1="00000000"/>
  </w:font>
  <w:font w:name="KaiTi_GB2312">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1D53E0" w:rsidRDefault="003441F4" w:rsidP="001D53E0">
    <w:pPr>
      <w:pStyle w:val="Footer"/>
      <w:tabs>
        <w:tab w:val="right" w:pos="9638"/>
      </w:tabs>
    </w:pPr>
    <w:r w:rsidRPr="001D53E0">
      <w:rPr>
        <w:b/>
        <w:sz w:val="18"/>
      </w:rPr>
      <w:fldChar w:fldCharType="begin"/>
    </w:r>
    <w:r w:rsidRPr="001D53E0">
      <w:rPr>
        <w:b/>
        <w:sz w:val="18"/>
      </w:rPr>
      <w:instrText xml:space="preserve"> PAGE  \* MERGEFORMAT </w:instrText>
    </w:r>
    <w:r w:rsidRPr="001D53E0">
      <w:rPr>
        <w:b/>
        <w:sz w:val="18"/>
      </w:rPr>
      <w:fldChar w:fldCharType="separate"/>
    </w:r>
    <w:r w:rsidR="00F66DA4">
      <w:rPr>
        <w:b/>
        <w:noProof/>
        <w:sz w:val="18"/>
      </w:rPr>
      <w:t>18</w:t>
    </w:r>
    <w:r w:rsidRPr="001D53E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1D53E0" w:rsidRDefault="003441F4" w:rsidP="001D53E0">
    <w:pPr>
      <w:pStyle w:val="Footer"/>
      <w:tabs>
        <w:tab w:val="right" w:pos="9638"/>
      </w:tabs>
      <w:rPr>
        <w:b/>
        <w:sz w:val="18"/>
      </w:rPr>
    </w:pPr>
    <w:r>
      <w:tab/>
    </w:r>
    <w:r w:rsidRPr="001D53E0">
      <w:rPr>
        <w:b/>
        <w:sz w:val="18"/>
      </w:rPr>
      <w:fldChar w:fldCharType="begin"/>
    </w:r>
    <w:r w:rsidRPr="001D53E0">
      <w:rPr>
        <w:b/>
        <w:sz w:val="18"/>
      </w:rPr>
      <w:instrText xml:space="preserve"> PAGE  \* MERGEFORMAT </w:instrText>
    </w:r>
    <w:r w:rsidRPr="001D53E0">
      <w:rPr>
        <w:b/>
        <w:sz w:val="18"/>
      </w:rPr>
      <w:fldChar w:fldCharType="separate"/>
    </w:r>
    <w:r w:rsidR="00F66DA4">
      <w:rPr>
        <w:b/>
        <w:noProof/>
        <w:sz w:val="18"/>
      </w:rPr>
      <w:t>19</w:t>
    </w:r>
    <w:r w:rsidRPr="001D53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FD40D3" w:rsidRDefault="00774F04" w:rsidP="00774F04">
    <w:pPr>
      <w:pStyle w:val="Footer"/>
      <w:rPr>
        <w:sz w:val="20"/>
      </w:rPr>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margin-left:337.3pt;margin-top:646.25pt;width:73.25pt;height:18.15pt;z-index:5;mso-position-horizontal-relative:margin;mso-position-vertical-relative:margin">
          <v:imagedata r:id="rId1" o:title="recycle_English"/>
          <w10:wrap anchorx="margin" anchory="margin"/>
        </v:shape>
      </w:pict>
    </w:r>
    <w:r w:rsidR="003441F4">
      <w:rPr>
        <w:sz w:val="20"/>
      </w:rPr>
      <w:t>GE.14</w:t>
    </w:r>
    <w:r w:rsidR="00BA3067">
      <w:rPr>
        <w:sz w:val="20"/>
      </w:rPr>
      <w:t>-</w:t>
    </w:r>
    <w:r w:rsidR="0022686C">
      <w:rPr>
        <w:sz w:val="20"/>
      </w:rPr>
      <w:t>17560</w:t>
    </w:r>
    <w:r>
      <w:rPr>
        <w:sz w:val="20"/>
      </w:rPr>
      <w:t xml:space="preserve">  (E)</w:t>
    </w:r>
    <w:r>
      <w:rPr>
        <w:sz w:val="20"/>
      </w:rPr>
      <w:br/>
    </w:r>
    <w:r w:rsidRPr="00774F04">
      <w:rPr>
        <w:rFonts w:ascii="C39T30Lfz" w:hAnsi="C39T30Lfz"/>
        <w:sz w:val="56"/>
      </w:rPr>
      <w:t></w:t>
    </w:r>
    <w:r w:rsidRPr="00774F04">
      <w:rPr>
        <w:rFonts w:ascii="C39T30Lfz" w:hAnsi="C39T30Lfz"/>
        <w:sz w:val="56"/>
      </w:rPr>
      <w:t></w:t>
    </w:r>
    <w:r w:rsidRPr="00774F04">
      <w:rPr>
        <w:rFonts w:ascii="C39T30Lfz" w:hAnsi="C39T30Lfz"/>
        <w:sz w:val="56"/>
      </w:rPr>
      <w:t></w:t>
    </w:r>
    <w:r w:rsidRPr="00774F04">
      <w:rPr>
        <w:rFonts w:ascii="C39T30Lfz" w:hAnsi="C39T30Lfz"/>
        <w:sz w:val="56"/>
      </w:rPr>
      <w:t></w:t>
    </w:r>
    <w:r w:rsidRPr="00774F04">
      <w:rPr>
        <w:rFonts w:ascii="C39T30Lfz" w:hAnsi="C39T30Lfz"/>
        <w:sz w:val="56"/>
      </w:rPr>
      <w:t></w:t>
    </w:r>
    <w:r w:rsidRPr="00774F04">
      <w:rPr>
        <w:rFonts w:ascii="C39T30Lfz" w:hAnsi="C39T30Lfz"/>
        <w:sz w:val="56"/>
      </w:rPr>
      <w:t></w:t>
    </w:r>
    <w:r w:rsidRPr="00774F04">
      <w:rPr>
        <w:rFonts w:ascii="C39T30Lfz" w:hAnsi="C39T30Lfz"/>
        <w:sz w:val="56"/>
      </w:rPr>
      <w:t></w:t>
    </w:r>
    <w:r w:rsidRPr="00774F04">
      <w:rPr>
        <w:rFonts w:ascii="C39T30Lfz" w:hAnsi="C39T30Lfz"/>
        <w:sz w:val="56"/>
      </w:rPr>
      <w:t></w:t>
    </w:r>
    <w:r w:rsidRPr="00774F04">
      <w:rPr>
        <w:rFonts w:ascii="C39T30Lfz" w:hAnsi="C39T30Lfz"/>
        <w:sz w:val="56"/>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F7599E" w:rsidRDefault="003441F4" w:rsidP="00F7599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F7599E" w:rsidRDefault="003441F4" w:rsidP="00F7599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A104EE" w:rsidRDefault="003441F4" w:rsidP="00A104EE">
    <w:pPr>
      <w:pStyle w:val="Footer"/>
      <w:tabs>
        <w:tab w:val="right" w:pos="9638"/>
      </w:tabs>
    </w:pPr>
    <w:r w:rsidRPr="00A104EE">
      <w:rPr>
        <w:b/>
        <w:sz w:val="18"/>
      </w:rPr>
      <w:fldChar w:fldCharType="begin"/>
    </w:r>
    <w:r w:rsidRPr="00A104EE">
      <w:rPr>
        <w:b/>
        <w:sz w:val="18"/>
      </w:rPr>
      <w:instrText xml:space="preserve"> PAGE  \* MERGEFORMAT </w:instrText>
    </w:r>
    <w:r w:rsidRPr="00A104EE">
      <w:rPr>
        <w:b/>
        <w:sz w:val="18"/>
      </w:rPr>
      <w:fldChar w:fldCharType="separate"/>
    </w:r>
    <w:r w:rsidR="00F66DA4">
      <w:rPr>
        <w:b/>
        <w:noProof/>
        <w:sz w:val="18"/>
      </w:rPr>
      <w:t>38</w:t>
    </w:r>
    <w:r w:rsidRPr="00A104EE">
      <w:rPr>
        <w:b/>
        <w:sz w:val="18"/>
      </w:rPr>
      <w:fldChar w:fldCharType="end"/>
    </w:r>
    <w:r>
      <w:rPr>
        <w:sz w:val="18"/>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A104EE" w:rsidRDefault="003441F4" w:rsidP="00A104EE">
    <w:pPr>
      <w:pStyle w:val="Footer"/>
      <w:tabs>
        <w:tab w:val="right" w:pos="9638"/>
      </w:tabs>
      <w:rPr>
        <w:b/>
        <w:sz w:val="18"/>
      </w:rPr>
    </w:pPr>
    <w:r>
      <w:tab/>
    </w:r>
    <w:r w:rsidRPr="00A104EE">
      <w:rPr>
        <w:b/>
        <w:sz w:val="18"/>
      </w:rPr>
      <w:fldChar w:fldCharType="begin"/>
    </w:r>
    <w:r w:rsidRPr="00A104EE">
      <w:rPr>
        <w:b/>
        <w:sz w:val="18"/>
      </w:rPr>
      <w:instrText xml:space="preserve"> PAGE  \* MERGEFORMAT </w:instrText>
    </w:r>
    <w:r w:rsidRPr="00A104EE">
      <w:rPr>
        <w:b/>
        <w:sz w:val="18"/>
      </w:rPr>
      <w:fldChar w:fldCharType="separate"/>
    </w:r>
    <w:r w:rsidR="00F66DA4">
      <w:rPr>
        <w:b/>
        <w:noProof/>
        <w:sz w:val="18"/>
      </w:rPr>
      <w:t>39</w:t>
    </w:r>
    <w:r w:rsidRPr="00A104EE">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102" w:rsidRPr="000B175B" w:rsidRDefault="00C20102" w:rsidP="000B175B">
      <w:pPr>
        <w:tabs>
          <w:tab w:val="right" w:pos="2155"/>
        </w:tabs>
        <w:spacing w:after="80"/>
        <w:ind w:left="680"/>
        <w:rPr>
          <w:u w:val="single"/>
        </w:rPr>
      </w:pPr>
      <w:r>
        <w:rPr>
          <w:u w:val="single"/>
        </w:rPr>
        <w:tab/>
      </w:r>
    </w:p>
  </w:footnote>
  <w:footnote w:type="continuationSeparator" w:id="0">
    <w:p w:rsidR="00C20102" w:rsidRPr="00FC68B7" w:rsidRDefault="00C20102" w:rsidP="00FC68B7">
      <w:pPr>
        <w:tabs>
          <w:tab w:val="left" w:pos="2155"/>
        </w:tabs>
        <w:spacing w:after="80"/>
        <w:ind w:left="680"/>
        <w:rPr>
          <w:u w:val="single"/>
        </w:rPr>
      </w:pPr>
      <w:r>
        <w:rPr>
          <w:u w:val="single"/>
        </w:rPr>
        <w:tab/>
      </w:r>
    </w:p>
  </w:footnote>
  <w:footnote w:type="continuationNotice" w:id="1">
    <w:p w:rsidR="00C20102" w:rsidRDefault="00C20102"/>
  </w:footnote>
  <w:footnote w:id="2">
    <w:p w:rsidR="003441F4" w:rsidRPr="003A2BB8" w:rsidRDefault="003441F4" w:rsidP="00FD40D3">
      <w:pPr>
        <w:pStyle w:val="FootnoteText"/>
        <w:rPr>
          <w:szCs w:val="18"/>
        </w:rPr>
      </w:pPr>
      <w:r>
        <w:rPr>
          <w:sz w:val="20"/>
        </w:rPr>
        <w:tab/>
      </w:r>
      <w:r w:rsidRPr="00F77686">
        <w:rPr>
          <w:rStyle w:val="FootnoteReference"/>
          <w:sz w:val="20"/>
          <w:vertAlign w:val="baseline"/>
        </w:rPr>
        <w:t>*</w:t>
      </w:r>
      <w:r>
        <w:rPr>
          <w:sz w:val="20"/>
        </w:rPr>
        <w:tab/>
      </w:r>
      <w:r w:rsidR="002A6CFB" w:rsidRPr="002A6CFB">
        <w:rPr>
          <w:szCs w:val="18"/>
        </w:rPr>
        <w:t>The present document is bein</w:t>
      </w:r>
      <w:r w:rsidR="002A6CFB">
        <w:rPr>
          <w:szCs w:val="18"/>
        </w:rPr>
        <w:t>g issued without formal editing</w:t>
      </w:r>
      <w:r w:rsidRPr="003A2BB8">
        <w:rPr>
          <w:szCs w:val="18"/>
        </w:rPr>
        <w:t>.</w:t>
      </w:r>
    </w:p>
  </w:footnote>
  <w:footnote w:id="3">
    <w:p w:rsidR="003441F4" w:rsidRPr="0077583C" w:rsidRDefault="003441F4" w:rsidP="00FD40D3">
      <w:pPr>
        <w:pStyle w:val="FootnoteText"/>
        <w:spacing w:line="240" w:lineRule="auto"/>
        <w:rPr>
          <w:szCs w:val="18"/>
        </w:rPr>
      </w:pPr>
      <w:r>
        <w:rPr>
          <w:rFonts w:ascii="StobiSerif Regular" w:hAnsi="StobiSerif Regular" w:cs="Arial"/>
          <w:lang w:val="fr-CH"/>
        </w:rPr>
        <w:tab/>
      </w:r>
      <w:r w:rsidRPr="0077583C">
        <w:rPr>
          <w:rStyle w:val="FootnoteReference"/>
          <w:szCs w:val="18"/>
          <w:lang w:val="mk-MK"/>
        </w:rPr>
        <w:footnoteRef/>
      </w:r>
      <w:r w:rsidRPr="0077583C">
        <w:rPr>
          <w:szCs w:val="18"/>
          <w:lang w:val="fr-CH"/>
        </w:rPr>
        <w:tab/>
      </w:r>
      <w:r w:rsidRPr="0077583C">
        <w:rPr>
          <w:szCs w:val="18"/>
        </w:rPr>
        <w:t xml:space="preserve">According to recommendations of EUROSTAT, this is the share of employed persons in the number of work capable population at the age from 15 to 64 years.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1D53E0" w:rsidRDefault="003441F4" w:rsidP="001D53E0">
    <w:pPr>
      <w:pStyle w:val="Header"/>
    </w:pPr>
    <w:r>
      <w:t>E/C.12/MKD/2-4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1D53E0" w:rsidRDefault="003441F4" w:rsidP="001D53E0">
    <w:pPr>
      <w:pStyle w:val="Header"/>
      <w:jc w:val="right"/>
    </w:pPr>
    <w:r>
      <w:t>E/C.12/MKD/2-4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F7599E" w:rsidRDefault="003441F4" w:rsidP="00F7599E">
    <w:r>
      <w:rPr>
        <w:noProof/>
        <w:lang w:eastAsia="en-GB"/>
      </w:rPr>
      <w:pict>
        <v:shapetype id="_x0000_t202" coordsize="21600,21600" o:spt="202" path="m,l,21600r21600,l21600,xe">
          <v:stroke joinstyle="miter"/>
          <v:path gradientshapeok="t" o:connecttype="rect"/>
        </v:shapetype>
        <v:shape id="_x0000_s2056" type="#_x0000_t202" style="position:absolute;margin-left:-34pt;margin-top:0;width:17.55pt;height:481.9pt;z-index:2;mso-position-horizontal-relative:margin;mso-position-vertical-relative:margin" stroked="f">
          <v:textbox style="layout-flow:vertical" inset="0,0,0,0">
            <w:txbxContent>
              <w:p w:rsidR="003441F4" w:rsidRPr="001D53E0" w:rsidRDefault="003441F4" w:rsidP="00F7599E">
                <w:pPr>
                  <w:pStyle w:val="Footer"/>
                  <w:tabs>
                    <w:tab w:val="right" w:pos="9638"/>
                  </w:tabs>
                </w:pPr>
                <w:r w:rsidRPr="001D53E0">
                  <w:rPr>
                    <w:b/>
                    <w:sz w:val="18"/>
                  </w:rPr>
                  <w:fldChar w:fldCharType="begin"/>
                </w:r>
                <w:r w:rsidRPr="001D53E0">
                  <w:rPr>
                    <w:b/>
                    <w:sz w:val="18"/>
                  </w:rPr>
                  <w:instrText xml:space="preserve"> PAGE  \* MERGEFORMAT </w:instrText>
                </w:r>
                <w:r w:rsidRPr="001D53E0">
                  <w:rPr>
                    <w:b/>
                    <w:sz w:val="18"/>
                  </w:rPr>
                  <w:fldChar w:fldCharType="separate"/>
                </w:r>
                <w:r w:rsidR="00F66DA4">
                  <w:rPr>
                    <w:b/>
                    <w:noProof/>
                    <w:sz w:val="18"/>
                  </w:rPr>
                  <w:t>24</w:t>
                </w:r>
                <w:r w:rsidRPr="001D53E0">
                  <w:rPr>
                    <w:b/>
                    <w:sz w:val="18"/>
                  </w:rPr>
                  <w:fldChar w:fldCharType="end"/>
                </w:r>
                <w:r>
                  <w:rPr>
                    <w:sz w:val="18"/>
                  </w:rPr>
                  <w:tab/>
                </w:r>
              </w:p>
              <w:p w:rsidR="003441F4" w:rsidRDefault="003441F4"/>
            </w:txbxContent>
          </v:textbox>
          <w10:wrap anchorx="margin" anchory="margin"/>
        </v:shape>
      </w:pict>
    </w:r>
    <w:r>
      <w:rPr>
        <w:noProof/>
        <w:lang w:eastAsia="en-GB"/>
      </w:rPr>
      <w:pict>
        <v:shape id="_x0000_s2055" type="#_x0000_t202" style="position:absolute;margin-left:771pt;margin-top:0;width:17pt;height:481.9pt;z-index:1;mso-position-horizontal-relative:page;mso-position-vertical-relative:margin" stroked="f">
          <v:textbox style="layout-flow:vertical" inset="0,0,0,0">
            <w:txbxContent>
              <w:p w:rsidR="003441F4" w:rsidRPr="001D53E0" w:rsidRDefault="003441F4" w:rsidP="00F7599E">
                <w:pPr>
                  <w:pStyle w:val="Header"/>
                </w:pPr>
                <w:r>
                  <w:t>E/C.12/MKD/2-4</w:t>
                </w:r>
              </w:p>
              <w:p w:rsidR="003441F4" w:rsidRDefault="003441F4"/>
            </w:txbxContent>
          </v:textbox>
          <w10:wrap anchorx="page"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F7599E" w:rsidRDefault="003441F4" w:rsidP="00F7599E">
    <w:r>
      <w:rPr>
        <w:noProof/>
        <w:lang w:eastAsia="en-GB"/>
      </w:rPr>
      <w:pict>
        <v:shapetype id="_x0000_t202" coordsize="21600,21600" o:spt="202" path="m,l,21600r21600,l21600,xe">
          <v:stroke joinstyle="miter"/>
          <v:path gradientshapeok="t" o:connecttype="rect"/>
        </v:shapetype>
        <v:shape id="_x0000_s2058" type="#_x0000_t202" style="position:absolute;margin-left:-34pt;margin-top:0;width:17.55pt;height:481.9pt;z-index:4;mso-position-horizontal-relative:margin;mso-position-vertical-relative:margin" stroked="f">
          <v:textbox style="layout-flow:vertical" inset="0,0,0,0">
            <w:txbxContent>
              <w:p w:rsidR="003441F4" w:rsidRPr="001D53E0" w:rsidRDefault="003441F4" w:rsidP="00F7599E">
                <w:pPr>
                  <w:pStyle w:val="Footer"/>
                  <w:tabs>
                    <w:tab w:val="right" w:pos="9638"/>
                  </w:tabs>
                  <w:rPr>
                    <w:b/>
                    <w:sz w:val="18"/>
                  </w:rPr>
                </w:pPr>
                <w:r>
                  <w:tab/>
                </w:r>
                <w:r w:rsidRPr="001D53E0">
                  <w:rPr>
                    <w:b/>
                    <w:sz w:val="18"/>
                  </w:rPr>
                  <w:fldChar w:fldCharType="begin"/>
                </w:r>
                <w:r w:rsidRPr="001D53E0">
                  <w:rPr>
                    <w:b/>
                    <w:sz w:val="18"/>
                  </w:rPr>
                  <w:instrText xml:space="preserve"> PAGE  \* MERGEFORMAT </w:instrText>
                </w:r>
                <w:r w:rsidRPr="001D53E0">
                  <w:rPr>
                    <w:b/>
                    <w:sz w:val="18"/>
                  </w:rPr>
                  <w:fldChar w:fldCharType="separate"/>
                </w:r>
                <w:r w:rsidR="00F66DA4">
                  <w:rPr>
                    <w:b/>
                    <w:noProof/>
                    <w:sz w:val="18"/>
                  </w:rPr>
                  <w:t>23</w:t>
                </w:r>
                <w:r w:rsidRPr="001D53E0">
                  <w:rPr>
                    <w:b/>
                    <w:sz w:val="18"/>
                  </w:rPr>
                  <w:fldChar w:fldCharType="end"/>
                </w:r>
              </w:p>
              <w:p w:rsidR="003441F4" w:rsidRDefault="003441F4"/>
            </w:txbxContent>
          </v:textbox>
          <w10:wrap anchorx="margin" anchory="margin"/>
        </v:shape>
      </w:pict>
    </w:r>
    <w:r>
      <w:rPr>
        <w:noProof/>
        <w:lang w:eastAsia="en-GB"/>
      </w:rPr>
      <w:pict>
        <v:shape id="_x0000_s2057" type="#_x0000_t202" style="position:absolute;margin-left:771pt;margin-top:0;width:17pt;height:481.9pt;z-index:3;mso-position-horizontal-relative:page;mso-position-vertical-relative:margin" stroked="f">
          <v:textbox style="layout-flow:vertical" inset="0,0,0,0">
            <w:txbxContent>
              <w:p w:rsidR="003441F4" w:rsidRPr="001D53E0" w:rsidRDefault="003441F4" w:rsidP="00F7599E">
                <w:pPr>
                  <w:pStyle w:val="Header"/>
                  <w:jc w:val="right"/>
                </w:pPr>
                <w:r>
                  <w:t>E/C.12/MKD/2-4</w:t>
                </w:r>
              </w:p>
              <w:p w:rsidR="003441F4" w:rsidRDefault="003441F4"/>
            </w:txbxContent>
          </v:textbox>
          <w10:wrap anchorx="page"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Default="003441F4">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A104EE" w:rsidRDefault="003441F4" w:rsidP="00A104EE">
    <w:pPr>
      <w:pStyle w:val="Header"/>
    </w:pPr>
    <w:r>
      <w:t>E/C.12/MKD/2-4</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1F4" w:rsidRPr="00F7599E" w:rsidRDefault="003441F4" w:rsidP="00A104EE">
    <w:pPr>
      <w:pStyle w:val="Header"/>
      <w:jc w:val="right"/>
    </w:pPr>
    <w:r>
      <w:t>E/C.12/MKD/2-4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BB130C"/>
    <w:multiLevelType w:val="hybridMultilevel"/>
    <w:tmpl w:val="1A44F35C"/>
    <w:lvl w:ilvl="0" w:tplc="2024502C">
      <w:numFmt w:val="bullet"/>
      <w:lvlText w:val="-"/>
      <w:lvlJc w:val="left"/>
      <w:pPr>
        <w:tabs>
          <w:tab w:val="num" w:pos="720"/>
        </w:tabs>
        <w:ind w:left="720" w:hanging="360"/>
      </w:pPr>
      <w:rPr>
        <w:rFonts w:ascii="Arial" w:eastAsia="Times New Roman"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061D2622"/>
    <w:multiLevelType w:val="hybridMultilevel"/>
    <w:tmpl w:val="18FE4260"/>
    <w:lvl w:ilvl="0" w:tplc="F9FA814E">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nsid w:val="08C64976"/>
    <w:multiLevelType w:val="hybridMultilevel"/>
    <w:tmpl w:val="DA14B2F4"/>
    <w:lvl w:ilvl="0" w:tplc="042F0001">
      <w:start w:val="1"/>
      <w:numFmt w:val="bullet"/>
      <w:lvlText w:val=""/>
      <w:lvlJc w:val="left"/>
      <w:pPr>
        <w:ind w:left="720" w:hanging="360"/>
      </w:pPr>
      <w:rPr>
        <w:rFonts w:ascii="Symbol" w:hAnsi="Symbol" w:cs="Symbol" w:hint="default"/>
      </w:rPr>
    </w:lvl>
    <w:lvl w:ilvl="1" w:tplc="042F0003">
      <w:start w:val="1"/>
      <w:numFmt w:val="bullet"/>
      <w:lvlText w:val="o"/>
      <w:lvlJc w:val="left"/>
      <w:pPr>
        <w:ind w:left="1440" w:hanging="360"/>
      </w:pPr>
      <w:rPr>
        <w:rFonts w:ascii="Courier New" w:hAnsi="Courier New" w:cs="Courier New" w:hint="default"/>
      </w:rPr>
    </w:lvl>
    <w:lvl w:ilvl="2" w:tplc="042F0005">
      <w:start w:val="1"/>
      <w:numFmt w:val="bullet"/>
      <w:lvlText w:val=""/>
      <w:lvlJc w:val="left"/>
      <w:pPr>
        <w:ind w:left="2160" w:hanging="360"/>
      </w:pPr>
      <w:rPr>
        <w:rFonts w:ascii="Wingdings" w:hAnsi="Wingdings" w:cs="Wingdings" w:hint="default"/>
      </w:rPr>
    </w:lvl>
    <w:lvl w:ilvl="3" w:tplc="042F0001">
      <w:start w:val="1"/>
      <w:numFmt w:val="bullet"/>
      <w:lvlText w:val=""/>
      <w:lvlJc w:val="left"/>
      <w:pPr>
        <w:ind w:left="2880" w:hanging="360"/>
      </w:pPr>
      <w:rPr>
        <w:rFonts w:ascii="Symbol" w:hAnsi="Symbol" w:cs="Symbol" w:hint="default"/>
      </w:rPr>
    </w:lvl>
    <w:lvl w:ilvl="4" w:tplc="042F0003">
      <w:start w:val="1"/>
      <w:numFmt w:val="bullet"/>
      <w:lvlText w:val="o"/>
      <w:lvlJc w:val="left"/>
      <w:pPr>
        <w:ind w:left="3600" w:hanging="360"/>
      </w:pPr>
      <w:rPr>
        <w:rFonts w:ascii="Courier New" w:hAnsi="Courier New" w:cs="Courier New" w:hint="default"/>
      </w:rPr>
    </w:lvl>
    <w:lvl w:ilvl="5" w:tplc="042F0005">
      <w:start w:val="1"/>
      <w:numFmt w:val="bullet"/>
      <w:lvlText w:val=""/>
      <w:lvlJc w:val="left"/>
      <w:pPr>
        <w:ind w:left="4320" w:hanging="360"/>
      </w:pPr>
      <w:rPr>
        <w:rFonts w:ascii="Wingdings" w:hAnsi="Wingdings" w:cs="Wingdings" w:hint="default"/>
      </w:rPr>
    </w:lvl>
    <w:lvl w:ilvl="6" w:tplc="042F0001">
      <w:start w:val="1"/>
      <w:numFmt w:val="bullet"/>
      <w:lvlText w:val=""/>
      <w:lvlJc w:val="left"/>
      <w:pPr>
        <w:ind w:left="5040" w:hanging="360"/>
      </w:pPr>
      <w:rPr>
        <w:rFonts w:ascii="Symbol" w:hAnsi="Symbol" w:cs="Symbol" w:hint="default"/>
      </w:rPr>
    </w:lvl>
    <w:lvl w:ilvl="7" w:tplc="042F0003">
      <w:start w:val="1"/>
      <w:numFmt w:val="bullet"/>
      <w:lvlText w:val="o"/>
      <w:lvlJc w:val="left"/>
      <w:pPr>
        <w:ind w:left="5760" w:hanging="360"/>
      </w:pPr>
      <w:rPr>
        <w:rFonts w:ascii="Courier New" w:hAnsi="Courier New" w:cs="Courier New" w:hint="default"/>
      </w:rPr>
    </w:lvl>
    <w:lvl w:ilvl="8" w:tplc="042F0005">
      <w:start w:val="1"/>
      <w:numFmt w:val="bullet"/>
      <w:lvlText w:val=""/>
      <w:lvlJc w:val="left"/>
      <w:pPr>
        <w:ind w:left="6480" w:hanging="360"/>
      </w:pPr>
      <w:rPr>
        <w:rFonts w:ascii="Wingdings" w:hAnsi="Wingdings" w:cs="Wingdings" w:hint="default"/>
      </w:rPr>
    </w:lvl>
  </w:abstractNum>
  <w:abstractNum w:abstractNumId="14">
    <w:nsid w:val="0BC24F9F"/>
    <w:multiLevelType w:val="hybridMultilevel"/>
    <w:tmpl w:val="AB2C2224"/>
    <w:lvl w:ilvl="0" w:tplc="0409000B">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0E0C233B"/>
    <w:multiLevelType w:val="hybridMultilevel"/>
    <w:tmpl w:val="AE1E2C44"/>
    <w:lvl w:ilvl="0" w:tplc="0409000B">
      <w:start w:val="1"/>
      <w:numFmt w:val="bullet"/>
      <w:lvlText w:val=""/>
      <w:lvlJc w:val="left"/>
      <w:pPr>
        <w:tabs>
          <w:tab w:val="num" w:pos="1146"/>
        </w:tabs>
        <w:ind w:left="1146" w:hanging="360"/>
      </w:pPr>
      <w:rPr>
        <w:rFonts w:ascii="Wingdings" w:hAnsi="Wingdings" w:cs="Wingdings" w:hint="default"/>
      </w:rPr>
    </w:lvl>
    <w:lvl w:ilvl="1" w:tplc="04090003">
      <w:start w:val="1"/>
      <w:numFmt w:val="bullet"/>
      <w:lvlText w:val="o"/>
      <w:lvlJc w:val="left"/>
      <w:pPr>
        <w:tabs>
          <w:tab w:val="num" w:pos="1866"/>
        </w:tabs>
        <w:ind w:left="1866" w:hanging="360"/>
      </w:pPr>
      <w:rPr>
        <w:rFonts w:ascii="Courier New" w:hAnsi="Courier New" w:cs="Courier New" w:hint="default"/>
      </w:rPr>
    </w:lvl>
    <w:lvl w:ilvl="2" w:tplc="04090005">
      <w:start w:val="1"/>
      <w:numFmt w:val="bullet"/>
      <w:lvlText w:val=""/>
      <w:lvlJc w:val="left"/>
      <w:pPr>
        <w:tabs>
          <w:tab w:val="num" w:pos="2586"/>
        </w:tabs>
        <w:ind w:left="2586" w:hanging="360"/>
      </w:pPr>
      <w:rPr>
        <w:rFonts w:ascii="Wingdings" w:hAnsi="Wingdings" w:cs="Wingdings" w:hint="default"/>
      </w:rPr>
    </w:lvl>
    <w:lvl w:ilvl="3" w:tplc="04090001">
      <w:start w:val="1"/>
      <w:numFmt w:val="bullet"/>
      <w:lvlText w:val=""/>
      <w:lvlJc w:val="left"/>
      <w:pPr>
        <w:tabs>
          <w:tab w:val="num" w:pos="3306"/>
        </w:tabs>
        <w:ind w:left="3306" w:hanging="360"/>
      </w:pPr>
      <w:rPr>
        <w:rFonts w:ascii="Symbol" w:hAnsi="Symbol" w:cs="Symbol" w:hint="default"/>
      </w:rPr>
    </w:lvl>
    <w:lvl w:ilvl="4" w:tplc="04090003">
      <w:start w:val="1"/>
      <w:numFmt w:val="bullet"/>
      <w:lvlText w:val="o"/>
      <w:lvlJc w:val="left"/>
      <w:pPr>
        <w:tabs>
          <w:tab w:val="num" w:pos="4026"/>
        </w:tabs>
        <w:ind w:left="4026" w:hanging="360"/>
      </w:pPr>
      <w:rPr>
        <w:rFonts w:ascii="Courier New" w:hAnsi="Courier New" w:cs="Courier New" w:hint="default"/>
      </w:rPr>
    </w:lvl>
    <w:lvl w:ilvl="5" w:tplc="04090005">
      <w:start w:val="1"/>
      <w:numFmt w:val="bullet"/>
      <w:lvlText w:val=""/>
      <w:lvlJc w:val="left"/>
      <w:pPr>
        <w:tabs>
          <w:tab w:val="num" w:pos="4746"/>
        </w:tabs>
        <w:ind w:left="4746" w:hanging="360"/>
      </w:pPr>
      <w:rPr>
        <w:rFonts w:ascii="Wingdings" w:hAnsi="Wingdings" w:cs="Wingdings" w:hint="default"/>
      </w:rPr>
    </w:lvl>
    <w:lvl w:ilvl="6" w:tplc="04090001">
      <w:start w:val="1"/>
      <w:numFmt w:val="bullet"/>
      <w:lvlText w:val=""/>
      <w:lvlJc w:val="left"/>
      <w:pPr>
        <w:tabs>
          <w:tab w:val="num" w:pos="5466"/>
        </w:tabs>
        <w:ind w:left="5466" w:hanging="360"/>
      </w:pPr>
      <w:rPr>
        <w:rFonts w:ascii="Symbol" w:hAnsi="Symbol" w:cs="Symbol" w:hint="default"/>
      </w:rPr>
    </w:lvl>
    <w:lvl w:ilvl="7" w:tplc="04090003">
      <w:start w:val="1"/>
      <w:numFmt w:val="bullet"/>
      <w:lvlText w:val="o"/>
      <w:lvlJc w:val="left"/>
      <w:pPr>
        <w:tabs>
          <w:tab w:val="num" w:pos="6186"/>
        </w:tabs>
        <w:ind w:left="6186" w:hanging="360"/>
      </w:pPr>
      <w:rPr>
        <w:rFonts w:ascii="Courier New" w:hAnsi="Courier New" w:cs="Courier New" w:hint="default"/>
      </w:rPr>
    </w:lvl>
    <w:lvl w:ilvl="8" w:tplc="04090005">
      <w:start w:val="1"/>
      <w:numFmt w:val="bullet"/>
      <w:lvlText w:val=""/>
      <w:lvlJc w:val="left"/>
      <w:pPr>
        <w:tabs>
          <w:tab w:val="num" w:pos="6906"/>
        </w:tabs>
        <w:ind w:left="6906" w:hanging="360"/>
      </w:pPr>
      <w:rPr>
        <w:rFonts w:ascii="Wingdings" w:hAnsi="Wingdings" w:cs="Wingdings" w:hint="default"/>
      </w:r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BC0552A"/>
    <w:multiLevelType w:val="hybridMultilevel"/>
    <w:tmpl w:val="AFB2B96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1DBE2C86"/>
    <w:multiLevelType w:val="multilevel"/>
    <w:tmpl w:val="5BEE25A2"/>
    <w:lvl w:ilvl="0">
      <w:start w:val="1"/>
      <w:numFmt w:val="decimal"/>
      <w:lvlText w:val="%1."/>
      <w:lvlJc w:val="left"/>
      <w:pPr>
        <w:tabs>
          <w:tab w:val="num" w:pos="840"/>
        </w:tabs>
        <w:ind w:left="840" w:hanging="360"/>
      </w:pPr>
      <w:rPr>
        <w:rFonts w:hint="default"/>
      </w:rPr>
    </w:lvl>
    <w:lvl w:ilvl="1">
      <w:start w:val="1"/>
      <w:numFmt w:val="bullet"/>
      <w:lvlText w:val=""/>
      <w:lvlJc w:val="left"/>
      <w:pPr>
        <w:tabs>
          <w:tab w:val="num" w:pos="1560"/>
        </w:tabs>
        <w:ind w:left="1560" w:hanging="360"/>
      </w:pPr>
      <w:rPr>
        <w:rFonts w:ascii="Wingdings" w:hAnsi="Wingdings" w:cs="Wingdings" w:hint="default"/>
      </w:rPr>
    </w:lvl>
    <w:lvl w:ilvl="2">
      <w:start w:val="1"/>
      <w:numFmt w:val="lowerRoman"/>
      <w:lvlText w:val="%3."/>
      <w:lvlJc w:val="right"/>
      <w:pPr>
        <w:tabs>
          <w:tab w:val="num" w:pos="2280"/>
        </w:tabs>
        <w:ind w:left="2280" w:hanging="180"/>
      </w:pPr>
    </w:lvl>
    <w:lvl w:ilvl="3">
      <w:start w:val="1"/>
      <w:numFmt w:val="decimal"/>
      <w:lvlText w:val="%4."/>
      <w:lvlJc w:val="left"/>
      <w:pPr>
        <w:tabs>
          <w:tab w:val="num" w:pos="3000"/>
        </w:tabs>
        <w:ind w:left="3000" w:hanging="360"/>
      </w:p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19">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ED5077C"/>
    <w:multiLevelType w:val="hybridMultilevel"/>
    <w:tmpl w:val="D960F53E"/>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20632186"/>
    <w:multiLevelType w:val="hybridMultilevel"/>
    <w:tmpl w:val="AF583294"/>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3">
    <w:nsid w:val="209E0A10"/>
    <w:multiLevelType w:val="hybridMultilevel"/>
    <w:tmpl w:val="041E6BDA"/>
    <w:lvl w:ilvl="0" w:tplc="CCE2A15E">
      <w:start w:val="1"/>
      <w:numFmt w:val="bullet"/>
      <w:lvlText w:val="-"/>
      <w:lvlJc w:val="left"/>
      <w:pPr>
        <w:tabs>
          <w:tab w:val="num" w:pos="2325"/>
        </w:tabs>
        <w:ind w:left="2325" w:hanging="885"/>
      </w:pPr>
      <w:rPr>
        <w:rFonts w:ascii="StobiSerif Regular" w:eastAsia="Times New Roman" w:hAnsi="StobiSerif Regular"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24">
    <w:nsid w:val="240C0C44"/>
    <w:multiLevelType w:val="hybridMultilevel"/>
    <w:tmpl w:val="A19664F4"/>
    <w:lvl w:ilvl="0" w:tplc="0409000F">
      <w:start w:val="1"/>
      <w:numFmt w:val="decimal"/>
      <w:lvlText w:val="%1."/>
      <w:lvlJc w:val="left"/>
      <w:pPr>
        <w:tabs>
          <w:tab w:val="num" w:pos="1046"/>
        </w:tabs>
        <w:ind w:left="1046" w:hanging="360"/>
      </w:pPr>
    </w:lvl>
    <w:lvl w:ilvl="1" w:tplc="04090019">
      <w:start w:val="1"/>
      <w:numFmt w:val="lowerLetter"/>
      <w:lvlText w:val="%2."/>
      <w:lvlJc w:val="left"/>
      <w:pPr>
        <w:tabs>
          <w:tab w:val="num" w:pos="1766"/>
        </w:tabs>
        <w:ind w:left="1766" w:hanging="360"/>
      </w:pPr>
    </w:lvl>
    <w:lvl w:ilvl="2" w:tplc="0409001B">
      <w:start w:val="1"/>
      <w:numFmt w:val="lowerRoman"/>
      <w:lvlText w:val="%3."/>
      <w:lvlJc w:val="right"/>
      <w:pPr>
        <w:tabs>
          <w:tab w:val="num" w:pos="2486"/>
        </w:tabs>
        <w:ind w:left="2486" w:hanging="180"/>
      </w:pPr>
    </w:lvl>
    <w:lvl w:ilvl="3" w:tplc="0409000F">
      <w:start w:val="1"/>
      <w:numFmt w:val="decimal"/>
      <w:lvlText w:val="%4."/>
      <w:lvlJc w:val="left"/>
      <w:pPr>
        <w:tabs>
          <w:tab w:val="num" w:pos="3206"/>
        </w:tabs>
        <w:ind w:left="3206" w:hanging="360"/>
      </w:pPr>
    </w:lvl>
    <w:lvl w:ilvl="4" w:tplc="04090019">
      <w:start w:val="1"/>
      <w:numFmt w:val="lowerLetter"/>
      <w:lvlText w:val="%5."/>
      <w:lvlJc w:val="left"/>
      <w:pPr>
        <w:tabs>
          <w:tab w:val="num" w:pos="3926"/>
        </w:tabs>
        <w:ind w:left="3926" w:hanging="360"/>
      </w:pPr>
    </w:lvl>
    <w:lvl w:ilvl="5" w:tplc="0409001B">
      <w:start w:val="1"/>
      <w:numFmt w:val="lowerRoman"/>
      <w:lvlText w:val="%6."/>
      <w:lvlJc w:val="right"/>
      <w:pPr>
        <w:tabs>
          <w:tab w:val="num" w:pos="4646"/>
        </w:tabs>
        <w:ind w:left="4646" w:hanging="180"/>
      </w:pPr>
    </w:lvl>
    <w:lvl w:ilvl="6" w:tplc="0409000F">
      <w:start w:val="1"/>
      <w:numFmt w:val="decimal"/>
      <w:lvlText w:val="%7."/>
      <w:lvlJc w:val="left"/>
      <w:pPr>
        <w:tabs>
          <w:tab w:val="num" w:pos="5366"/>
        </w:tabs>
        <w:ind w:left="5366" w:hanging="360"/>
      </w:pPr>
    </w:lvl>
    <w:lvl w:ilvl="7" w:tplc="04090019">
      <w:start w:val="1"/>
      <w:numFmt w:val="lowerLetter"/>
      <w:lvlText w:val="%8."/>
      <w:lvlJc w:val="left"/>
      <w:pPr>
        <w:tabs>
          <w:tab w:val="num" w:pos="6086"/>
        </w:tabs>
        <w:ind w:left="6086" w:hanging="360"/>
      </w:pPr>
    </w:lvl>
    <w:lvl w:ilvl="8" w:tplc="0409001B">
      <w:start w:val="1"/>
      <w:numFmt w:val="lowerRoman"/>
      <w:lvlText w:val="%9."/>
      <w:lvlJc w:val="right"/>
      <w:pPr>
        <w:tabs>
          <w:tab w:val="num" w:pos="6806"/>
        </w:tabs>
        <w:ind w:left="6806" w:hanging="180"/>
      </w:pPr>
    </w:lvl>
  </w:abstractNum>
  <w:abstractNum w:abstractNumId="25">
    <w:nsid w:val="24C6690D"/>
    <w:multiLevelType w:val="hybridMultilevel"/>
    <w:tmpl w:val="EEB061C6"/>
    <w:lvl w:ilvl="0" w:tplc="0409000B">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nsid w:val="2C7719C6"/>
    <w:multiLevelType w:val="hybridMultilevel"/>
    <w:tmpl w:val="0FACAEBE"/>
    <w:lvl w:ilvl="0" w:tplc="2024502C">
      <w:numFmt w:val="bullet"/>
      <w:lvlText w:val="-"/>
      <w:lvlJc w:val="left"/>
      <w:pPr>
        <w:tabs>
          <w:tab w:val="num" w:pos="1406"/>
        </w:tabs>
        <w:ind w:left="1406" w:hanging="360"/>
      </w:pPr>
      <w:rPr>
        <w:rFonts w:ascii="Arial" w:eastAsia="Times New Roman" w:hAnsi="Arial" w:hint="default"/>
      </w:rPr>
    </w:lvl>
    <w:lvl w:ilvl="1" w:tplc="04090003">
      <w:start w:val="1"/>
      <w:numFmt w:val="bullet"/>
      <w:lvlText w:val="o"/>
      <w:lvlJc w:val="left"/>
      <w:pPr>
        <w:tabs>
          <w:tab w:val="num" w:pos="2126"/>
        </w:tabs>
        <w:ind w:left="2126" w:hanging="360"/>
      </w:pPr>
      <w:rPr>
        <w:rFonts w:ascii="Courier New" w:hAnsi="Courier New" w:cs="Courier New" w:hint="default"/>
      </w:rPr>
    </w:lvl>
    <w:lvl w:ilvl="2" w:tplc="04090005">
      <w:start w:val="1"/>
      <w:numFmt w:val="bullet"/>
      <w:lvlText w:val=""/>
      <w:lvlJc w:val="left"/>
      <w:pPr>
        <w:tabs>
          <w:tab w:val="num" w:pos="2846"/>
        </w:tabs>
        <w:ind w:left="2846" w:hanging="360"/>
      </w:pPr>
      <w:rPr>
        <w:rFonts w:ascii="Wingdings" w:hAnsi="Wingdings" w:cs="Wingdings" w:hint="default"/>
      </w:rPr>
    </w:lvl>
    <w:lvl w:ilvl="3" w:tplc="04090001">
      <w:start w:val="1"/>
      <w:numFmt w:val="bullet"/>
      <w:lvlText w:val=""/>
      <w:lvlJc w:val="left"/>
      <w:pPr>
        <w:tabs>
          <w:tab w:val="num" w:pos="3566"/>
        </w:tabs>
        <w:ind w:left="3566" w:hanging="360"/>
      </w:pPr>
      <w:rPr>
        <w:rFonts w:ascii="Symbol" w:hAnsi="Symbol" w:cs="Symbol" w:hint="default"/>
      </w:rPr>
    </w:lvl>
    <w:lvl w:ilvl="4" w:tplc="04090003">
      <w:start w:val="1"/>
      <w:numFmt w:val="bullet"/>
      <w:lvlText w:val="o"/>
      <w:lvlJc w:val="left"/>
      <w:pPr>
        <w:tabs>
          <w:tab w:val="num" w:pos="4286"/>
        </w:tabs>
        <w:ind w:left="4286" w:hanging="360"/>
      </w:pPr>
      <w:rPr>
        <w:rFonts w:ascii="Courier New" w:hAnsi="Courier New" w:cs="Courier New" w:hint="default"/>
      </w:rPr>
    </w:lvl>
    <w:lvl w:ilvl="5" w:tplc="04090005">
      <w:start w:val="1"/>
      <w:numFmt w:val="bullet"/>
      <w:lvlText w:val=""/>
      <w:lvlJc w:val="left"/>
      <w:pPr>
        <w:tabs>
          <w:tab w:val="num" w:pos="5006"/>
        </w:tabs>
        <w:ind w:left="5006" w:hanging="360"/>
      </w:pPr>
      <w:rPr>
        <w:rFonts w:ascii="Wingdings" w:hAnsi="Wingdings" w:cs="Wingdings" w:hint="default"/>
      </w:rPr>
    </w:lvl>
    <w:lvl w:ilvl="6" w:tplc="04090001">
      <w:start w:val="1"/>
      <w:numFmt w:val="bullet"/>
      <w:lvlText w:val=""/>
      <w:lvlJc w:val="left"/>
      <w:pPr>
        <w:tabs>
          <w:tab w:val="num" w:pos="5726"/>
        </w:tabs>
        <w:ind w:left="5726" w:hanging="360"/>
      </w:pPr>
      <w:rPr>
        <w:rFonts w:ascii="Symbol" w:hAnsi="Symbol" w:cs="Symbol" w:hint="default"/>
      </w:rPr>
    </w:lvl>
    <w:lvl w:ilvl="7" w:tplc="04090003">
      <w:start w:val="1"/>
      <w:numFmt w:val="bullet"/>
      <w:lvlText w:val="o"/>
      <w:lvlJc w:val="left"/>
      <w:pPr>
        <w:tabs>
          <w:tab w:val="num" w:pos="6446"/>
        </w:tabs>
        <w:ind w:left="6446" w:hanging="360"/>
      </w:pPr>
      <w:rPr>
        <w:rFonts w:ascii="Courier New" w:hAnsi="Courier New" w:cs="Courier New" w:hint="default"/>
      </w:rPr>
    </w:lvl>
    <w:lvl w:ilvl="8" w:tplc="04090005">
      <w:start w:val="1"/>
      <w:numFmt w:val="bullet"/>
      <w:lvlText w:val=""/>
      <w:lvlJc w:val="left"/>
      <w:pPr>
        <w:tabs>
          <w:tab w:val="num" w:pos="7166"/>
        </w:tabs>
        <w:ind w:left="7166" w:hanging="360"/>
      </w:pPr>
      <w:rPr>
        <w:rFonts w:ascii="Wingdings" w:hAnsi="Wingdings" w:cs="Wingdings" w:hint="default"/>
      </w:rPr>
    </w:lvl>
  </w:abstractNum>
  <w:abstractNum w:abstractNumId="2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38747CD7"/>
    <w:multiLevelType w:val="hybridMultilevel"/>
    <w:tmpl w:val="BC0CA3B0"/>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nsid w:val="4B390159"/>
    <w:multiLevelType w:val="hybridMultilevel"/>
    <w:tmpl w:val="D00ABAB2"/>
    <w:lvl w:ilvl="0" w:tplc="2024502C">
      <w:numFmt w:val="bullet"/>
      <w:lvlText w:val="-"/>
      <w:lvlJc w:val="left"/>
      <w:pPr>
        <w:tabs>
          <w:tab w:val="num" w:pos="1080"/>
        </w:tabs>
        <w:ind w:left="1080" w:hanging="360"/>
      </w:pPr>
      <w:rPr>
        <w:rFonts w:ascii="Arial" w:eastAsia="Times New Roman" w:hAnsi="Aria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1">
    <w:nsid w:val="4C5220C5"/>
    <w:multiLevelType w:val="hybridMultilevel"/>
    <w:tmpl w:val="823C97DC"/>
    <w:lvl w:ilvl="0" w:tplc="EC92592C">
      <w:numFmt w:val="bullet"/>
      <w:lvlText w:val="-"/>
      <w:lvlJc w:val="left"/>
      <w:pPr>
        <w:ind w:left="2520" w:hanging="360"/>
      </w:pPr>
      <w:rPr>
        <w:rFonts w:ascii="StobiSerif Regular" w:eastAsia="Times New Roman" w:hAnsi="StobiSerif Regular"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cs="Wingdings" w:hint="default"/>
      </w:rPr>
    </w:lvl>
    <w:lvl w:ilvl="3" w:tplc="04090001">
      <w:start w:val="1"/>
      <w:numFmt w:val="bullet"/>
      <w:lvlText w:val=""/>
      <w:lvlJc w:val="left"/>
      <w:pPr>
        <w:ind w:left="4680" w:hanging="360"/>
      </w:pPr>
      <w:rPr>
        <w:rFonts w:ascii="Symbol" w:hAnsi="Symbol" w:cs="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cs="Wingdings" w:hint="default"/>
      </w:rPr>
    </w:lvl>
    <w:lvl w:ilvl="6" w:tplc="04090001">
      <w:start w:val="1"/>
      <w:numFmt w:val="bullet"/>
      <w:lvlText w:val=""/>
      <w:lvlJc w:val="left"/>
      <w:pPr>
        <w:ind w:left="6840" w:hanging="360"/>
      </w:pPr>
      <w:rPr>
        <w:rFonts w:ascii="Symbol" w:hAnsi="Symbol" w:cs="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cs="Wingdings" w:hint="default"/>
      </w:rPr>
    </w:lvl>
  </w:abstractNum>
  <w:abstractNum w:abstractNumId="32">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FB24B54"/>
    <w:multiLevelType w:val="hybridMultilevel"/>
    <w:tmpl w:val="2F788C5C"/>
    <w:lvl w:ilvl="0" w:tplc="1A3014DA">
      <w:start w:val="1"/>
      <w:numFmt w:val="decimal"/>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734024E4"/>
    <w:multiLevelType w:val="hybridMultilevel"/>
    <w:tmpl w:val="DC5A2468"/>
    <w:lvl w:ilvl="0" w:tplc="928A5F2E">
      <w:start w:val="3"/>
      <w:numFmt w:val="bullet"/>
      <w:lvlText w:val="-"/>
      <w:lvlJc w:val="left"/>
      <w:pPr>
        <w:ind w:left="1035" w:hanging="360"/>
      </w:pPr>
      <w:rPr>
        <w:rFonts w:ascii="StobiSerif Regular" w:eastAsia="Times New Roman" w:hAnsi="StobiSerif Regular" w:hint="default"/>
      </w:rPr>
    </w:lvl>
    <w:lvl w:ilvl="1" w:tplc="042F0003">
      <w:start w:val="1"/>
      <w:numFmt w:val="bullet"/>
      <w:lvlText w:val="o"/>
      <w:lvlJc w:val="left"/>
      <w:pPr>
        <w:ind w:left="1755" w:hanging="360"/>
      </w:pPr>
      <w:rPr>
        <w:rFonts w:ascii="Courier New" w:hAnsi="Courier New" w:cs="Courier New" w:hint="default"/>
      </w:rPr>
    </w:lvl>
    <w:lvl w:ilvl="2" w:tplc="042F0005">
      <w:start w:val="1"/>
      <w:numFmt w:val="bullet"/>
      <w:lvlText w:val=""/>
      <w:lvlJc w:val="left"/>
      <w:pPr>
        <w:ind w:left="2475" w:hanging="360"/>
      </w:pPr>
      <w:rPr>
        <w:rFonts w:ascii="Wingdings" w:hAnsi="Wingdings" w:cs="Wingdings" w:hint="default"/>
      </w:rPr>
    </w:lvl>
    <w:lvl w:ilvl="3" w:tplc="042F0001">
      <w:start w:val="1"/>
      <w:numFmt w:val="bullet"/>
      <w:lvlText w:val=""/>
      <w:lvlJc w:val="left"/>
      <w:pPr>
        <w:ind w:left="3195" w:hanging="360"/>
      </w:pPr>
      <w:rPr>
        <w:rFonts w:ascii="Symbol" w:hAnsi="Symbol" w:cs="Symbol" w:hint="default"/>
      </w:rPr>
    </w:lvl>
    <w:lvl w:ilvl="4" w:tplc="042F0003">
      <w:start w:val="1"/>
      <w:numFmt w:val="bullet"/>
      <w:lvlText w:val="o"/>
      <w:lvlJc w:val="left"/>
      <w:pPr>
        <w:ind w:left="3915" w:hanging="360"/>
      </w:pPr>
      <w:rPr>
        <w:rFonts w:ascii="Courier New" w:hAnsi="Courier New" w:cs="Courier New" w:hint="default"/>
      </w:rPr>
    </w:lvl>
    <w:lvl w:ilvl="5" w:tplc="042F0005">
      <w:start w:val="1"/>
      <w:numFmt w:val="bullet"/>
      <w:lvlText w:val=""/>
      <w:lvlJc w:val="left"/>
      <w:pPr>
        <w:ind w:left="4635" w:hanging="360"/>
      </w:pPr>
      <w:rPr>
        <w:rFonts w:ascii="Wingdings" w:hAnsi="Wingdings" w:cs="Wingdings" w:hint="default"/>
      </w:rPr>
    </w:lvl>
    <w:lvl w:ilvl="6" w:tplc="042F0001">
      <w:start w:val="1"/>
      <w:numFmt w:val="bullet"/>
      <w:lvlText w:val=""/>
      <w:lvlJc w:val="left"/>
      <w:pPr>
        <w:ind w:left="5355" w:hanging="360"/>
      </w:pPr>
      <w:rPr>
        <w:rFonts w:ascii="Symbol" w:hAnsi="Symbol" w:cs="Symbol" w:hint="default"/>
      </w:rPr>
    </w:lvl>
    <w:lvl w:ilvl="7" w:tplc="042F0003">
      <w:start w:val="1"/>
      <w:numFmt w:val="bullet"/>
      <w:lvlText w:val="o"/>
      <w:lvlJc w:val="left"/>
      <w:pPr>
        <w:ind w:left="6075" w:hanging="360"/>
      </w:pPr>
      <w:rPr>
        <w:rFonts w:ascii="Courier New" w:hAnsi="Courier New" w:cs="Courier New" w:hint="default"/>
      </w:rPr>
    </w:lvl>
    <w:lvl w:ilvl="8" w:tplc="042F0005">
      <w:start w:val="1"/>
      <w:numFmt w:val="bullet"/>
      <w:lvlText w:val=""/>
      <w:lvlJc w:val="left"/>
      <w:pPr>
        <w:ind w:left="6795" w:hanging="360"/>
      </w:pPr>
      <w:rPr>
        <w:rFonts w:ascii="Wingdings" w:hAnsi="Wingdings" w:cs="Wingdings" w:hint="default"/>
      </w:rPr>
    </w:lvl>
  </w:abstractNum>
  <w:abstractNum w:abstractNumId="35">
    <w:nsid w:val="75AD4E1F"/>
    <w:multiLevelType w:val="hybridMultilevel"/>
    <w:tmpl w:val="A4E69A6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97D7FB0"/>
    <w:multiLevelType w:val="hybridMultilevel"/>
    <w:tmpl w:val="663EBF56"/>
    <w:lvl w:ilvl="0" w:tplc="E6749142">
      <w:start w:val="1"/>
      <w:numFmt w:val="decimal"/>
      <w:lvlText w:val="%1."/>
      <w:lvlJc w:val="left"/>
      <w:pPr>
        <w:tabs>
          <w:tab w:val="num" w:pos="840"/>
        </w:tabs>
        <w:ind w:left="840" w:hanging="360"/>
      </w:pPr>
      <w:rPr>
        <w:rFonts w:ascii="Times New Roman" w:eastAsia="Times New Roman" w:hAnsi="Times New Roman"/>
        <w:b/>
        <w:bCs/>
      </w:rPr>
    </w:lvl>
    <w:lvl w:ilvl="1" w:tplc="0409000B">
      <w:start w:val="1"/>
      <w:numFmt w:val="bullet"/>
      <w:lvlText w:val=""/>
      <w:lvlJc w:val="left"/>
      <w:pPr>
        <w:tabs>
          <w:tab w:val="num" w:pos="1560"/>
        </w:tabs>
        <w:ind w:left="1560" w:hanging="360"/>
      </w:pPr>
      <w:rPr>
        <w:rFonts w:ascii="Wingdings" w:hAnsi="Wingdings" w:cs="Wingdings" w:hint="default"/>
      </w:rPr>
    </w:lvl>
    <w:lvl w:ilvl="2" w:tplc="0409001B">
      <w:start w:val="1"/>
      <w:numFmt w:val="lowerRoman"/>
      <w:lvlText w:val="%3."/>
      <w:lvlJc w:val="right"/>
      <w:pPr>
        <w:tabs>
          <w:tab w:val="num" w:pos="2280"/>
        </w:tabs>
        <w:ind w:left="2280" w:hanging="180"/>
      </w:pPr>
    </w:lvl>
    <w:lvl w:ilvl="3" w:tplc="0409000F">
      <w:start w:val="1"/>
      <w:numFmt w:val="decimal"/>
      <w:lvlText w:val="%4."/>
      <w:lvlJc w:val="left"/>
      <w:pPr>
        <w:tabs>
          <w:tab w:val="num" w:pos="3000"/>
        </w:tabs>
        <w:ind w:left="3000" w:hanging="360"/>
      </w:pPr>
    </w:lvl>
    <w:lvl w:ilvl="4" w:tplc="04090019">
      <w:start w:val="1"/>
      <w:numFmt w:val="lowerLetter"/>
      <w:lvlText w:val="%5."/>
      <w:lvlJc w:val="left"/>
      <w:pPr>
        <w:tabs>
          <w:tab w:val="num" w:pos="3720"/>
        </w:tabs>
        <w:ind w:left="3720" w:hanging="360"/>
      </w:pPr>
    </w:lvl>
    <w:lvl w:ilvl="5" w:tplc="0409001B">
      <w:start w:val="1"/>
      <w:numFmt w:val="lowerRoman"/>
      <w:lvlText w:val="%6."/>
      <w:lvlJc w:val="right"/>
      <w:pPr>
        <w:tabs>
          <w:tab w:val="num" w:pos="4440"/>
        </w:tabs>
        <w:ind w:left="4440" w:hanging="180"/>
      </w:pPr>
    </w:lvl>
    <w:lvl w:ilvl="6" w:tplc="0409000F">
      <w:start w:val="1"/>
      <w:numFmt w:val="decimal"/>
      <w:lvlText w:val="%7."/>
      <w:lvlJc w:val="left"/>
      <w:pPr>
        <w:tabs>
          <w:tab w:val="num" w:pos="5160"/>
        </w:tabs>
        <w:ind w:left="5160" w:hanging="360"/>
      </w:pPr>
    </w:lvl>
    <w:lvl w:ilvl="7" w:tplc="04090019">
      <w:start w:val="1"/>
      <w:numFmt w:val="lowerLetter"/>
      <w:lvlText w:val="%8."/>
      <w:lvlJc w:val="left"/>
      <w:pPr>
        <w:tabs>
          <w:tab w:val="num" w:pos="5880"/>
        </w:tabs>
        <w:ind w:left="5880" w:hanging="360"/>
      </w:pPr>
    </w:lvl>
    <w:lvl w:ilvl="8" w:tplc="0409001B">
      <w:start w:val="1"/>
      <w:numFmt w:val="lowerRoman"/>
      <w:lvlText w:val="%9."/>
      <w:lvlJc w:val="right"/>
      <w:pPr>
        <w:tabs>
          <w:tab w:val="num" w:pos="6600"/>
        </w:tabs>
        <w:ind w:left="6600" w:hanging="180"/>
      </w:pPr>
    </w:lvl>
  </w:abstractNum>
  <w:abstractNum w:abstractNumId="38">
    <w:nsid w:val="7C410A4B"/>
    <w:multiLevelType w:val="hybridMultilevel"/>
    <w:tmpl w:val="12EAE8B2"/>
    <w:lvl w:ilvl="0" w:tplc="88966A6C">
      <w:start w:val="3"/>
      <w:numFmt w:val="bullet"/>
      <w:lvlText w:val="-"/>
      <w:lvlJc w:val="left"/>
      <w:pPr>
        <w:ind w:left="1080" w:hanging="360"/>
      </w:pPr>
      <w:rPr>
        <w:rFonts w:ascii="StobiSerif Regular" w:eastAsia="Times New Roman" w:hAnsi="StobiSerif Regular" w:hint="default"/>
      </w:rPr>
    </w:lvl>
    <w:lvl w:ilvl="1" w:tplc="042F0003">
      <w:start w:val="1"/>
      <w:numFmt w:val="bullet"/>
      <w:lvlText w:val="o"/>
      <w:lvlJc w:val="left"/>
      <w:pPr>
        <w:ind w:left="1800" w:hanging="360"/>
      </w:pPr>
      <w:rPr>
        <w:rFonts w:ascii="Courier New" w:hAnsi="Courier New" w:cs="Courier New" w:hint="default"/>
      </w:rPr>
    </w:lvl>
    <w:lvl w:ilvl="2" w:tplc="042F0005">
      <w:start w:val="1"/>
      <w:numFmt w:val="bullet"/>
      <w:lvlText w:val=""/>
      <w:lvlJc w:val="left"/>
      <w:pPr>
        <w:ind w:left="2520" w:hanging="360"/>
      </w:pPr>
      <w:rPr>
        <w:rFonts w:ascii="Wingdings" w:hAnsi="Wingdings" w:cs="Wingdings" w:hint="default"/>
      </w:rPr>
    </w:lvl>
    <w:lvl w:ilvl="3" w:tplc="042F0001">
      <w:start w:val="1"/>
      <w:numFmt w:val="bullet"/>
      <w:lvlText w:val=""/>
      <w:lvlJc w:val="left"/>
      <w:pPr>
        <w:ind w:left="3240" w:hanging="360"/>
      </w:pPr>
      <w:rPr>
        <w:rFonts w:ascii="Symbol" w:hAnsi="Symbol" w:cs="Symbol" w:hint="default"/>
      </w:rPr>
    </w:lvl>
    <w:lvl w:ilvl="4" w:tplc="042F0003">
      <w:start w:val="1"/>
      <w:numFmt w:val="bullet"/>
      <w:lvlText w:val="o"/>
      <w:lvlJc w:val="left"/>
      <w:pPr>
        <w:ind w:left="3960" w:hanging="360"/>
      </w:pPr>
      <w:rPr>
        <w:rFonts w:ascii="Courier New" w:hAnsi="Courier New" w:cs="Courier New" w:hint="default"/>
      </w:rPr>
    </w:lvl>
    <w:lvl w:ilvl="5" w:tplc="042F0005">
      <w:start w:val="1"/>
      <w:numFmt w:val="bullet"/>
      <w:lvlText w:val=""/>
      <w:lvlJc w:val="left"/>
      <w:pPr>
        <w:ind w:left="4680" w:hanging="360"/>
      </w:pPr>
      <w:rPr>
        <w:rFonts w:ascii="Wingdings" w:hAnsi="Wingdings" w:cs="Wingdings" w:hint="default"/>
      </w:rPr>
    </w:lvl>
    <w:lvl w:ilvl="6" w:tplc="042F0001">
      <w:start w:val="1"/>
      <w:numFmt w:val="bullet"/>
      <w:lvlText w:val=""/>
      <w:lvlJc w:val="left"/>
      <w:pPr>
        <w:ind w:left="5400" w:hanging="360"/>
      </w:pPr>
      <w:rPr>
        <w:rFonts w:ascii="Symbol" w:hAnsi="Symbol" w:cs="Symbol" w:hint="default"/>
      </w:rPr>
    </w:lvl>
    <w:lvl w:ilvl="7" w:tplc="042F0003">
      <w:start w:val="1"/>
      <w:numFmt w:val="bullet"/>
      <w:lvlText w:val="o"/>
      <w:lvlJc w:val="left"/>
      <w:pPr>
        <w:ind w:left="6120" w:hanging="360"/>
      </w:pPr>
      <w:rPr>
        <w:rFonts w:ascii="Courier New" w:hAnsi="Courier New" w:cs="Courier New" w:hint="default"/>
      </w:rPr>
    </w:lvl>
    <w:lvl w:ilvl="8" w:tplc="042F0005">
      <w:start w:val="1"/>
      <w:numFmt w:val="bullet"/>
      <w:lvlText w:val=""/>
      <w:lvlJc w:val="left"/>
      <w:pPr>
        <w:ind w:left="6840" w:hanging="360"/>
      </w:pPr>
      <w:rPr>
        <w:rFonts w:ascii="Wingdings" w:hAnsi="Wingdings" w:cs="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7"/>
  </w:num>
  <w:num w:numId="12">
    <w:abstractNumId w:val="20"/>
  </w:num>
  <w:num w:numId="13">
    <w:abstractNumId w:val="10"/>
  </w:num>
  <w:num w:numId="14">
    <w:abstractNumId w:val="16"/>
  </w:num>
  <w:num w:numId="15">
    <w:abstractNumId w:val="28"/>
  </w:num>
  <w:num w:numId="16">
    <w:abstractNumId w:val="19"/>
  </w:num>
  <w:num w:numId="17">
    <w:abstractNumId w:val="32"/>
  </w:num>
  <w:num w:numId="18">
    <w:abstractNumId w:val="36"/>
  </w:num>
  <w:num w:numId="19">
    <w:abstractNumId w:val="22"/>
  </w:num>
  <w:num w:numId="20">
    <w:abstractNumId w:val="34"/>
  </w:num>
  <w:num w:numId="21">
    <w:abstractNumId w:val="38"/>
  </w:num>
  <w:num w:numId="22">
    <w:abstractNumId w:val="11"/>
  </w:num>
  <w:num w:numId="23">
    <w:abstractNumId w:val="24"/>
  </w:num>
  <w:num w:numId="24">
    <w:abstractNumId w:val="26"/>
  </w:num>
  <w:num w:numId="25">
    <w:abstractNumId w:val="30"/>
  </w:num>
  <w:num w:numId="26">
    <w:abstractNumId w:val="31"/>
  </w:num>
  <w:num w:numId="27">
    <w:abstractNumId w:val="23"/>
  </w:num>
  <w:num w:numId="28">
    <w:abstractNumId w:val="25"/>
  </w:num>
  <w:num w:numId="29">
    <w:abstractNumId w:val="14"/>
  </w:num>
  <w:num w:numId="30">
    <w:abstractNumId w:val="13"/>
  </w:num>
  <w:num w:numId="31">
    <w:abstractNumId w:val="12"/>
  </w:num>
  <w:num w:numId="32">
    <w:abstractNumId w:val="15"/>
  </w:num>
  <w:num w:numId="33">
    <w:abstractNumId w:val="17"/>
  </w:num>
  <w:num w:numId="34">
    <w:abstractNumId w:val="35"/>
  </w:num>
  <w:num w:numId="35">
    <w:abstractNumId w:val="37"/>
  </w:num>
  <w:num w:numId="36">
    <w:abstractNumId w:val="18"/>
  </w:num>
  <w:num w:numId="37">
    <w:abstractNumId w:val="29"/>
  </w:num>
  <w:num w:numId="38">
    <w:abstractNumId w:val="21"/>
  </w:num>
  <w:num w:numId="39">
    <w:abstractNumId w:val="3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40D3"/>
    <w:rsid w:val="00002A7D"/>
    <w:rsid w:val="000038A8"/>
    <w:rsid w:val="00006790"/>
    <w:rsid w:val="00012E52"/>
    <w:rsid w:val="00015DD3"/>
    <w:rsid w:val="00025212"/>
    <w:rsid w:val="000258DA"/>
    <w:rsid w:val="00027624"/>
    <w:rsid w:val="0003127D"/>
    <w:rsid w:val="000318D3"/>
    <w:rsid w:val="00033083"/>
    <w:rsid w:val="00050F6B"/>
    <w:rsid w:val="00054650"/>
    <w:rsid w:val="0006563D"/>
    <w:rsid w:val="000678CD"/>
    <w:rsid w:val="00072C8C"/>
    <w:rsid w:val="00081CE0"/>
    <w:rsid w:val="00084D30"/>
    <w:rsid w:val="00090320"/>
    <w:rsid w:val="000931C0"/>
    <w:rsid w:val="000955AE"/>
    <w:rsid w:val="000A2E09"/>
    <w:rsid w:val="000A755B"/>
    <w:rsid w:val="000B175B"/>
    <w:rsid w:val="000B2F12"/>
    <w:rsid w:val="000B3A0F"/>
    <w:rsid w:val="000D61D2"/>
    <w:rsid w:val="000E0415"/>
    <w:rsid w:val="000E78D1"/>
    <w:rsid w:val="000F7715"/>
    <w:rsid w:val="00102D8B"/>
    <w:rsid w:val="001201A1"/>
    <w:rsid w:val="00123A13"/>
    <w:rsid w:val="0012789C"/>
    <w:rsid w:val="00131FC5"/>
    <w:rsid w:val="00142368"/>
    <w:rsid w:val="0014404E"/>
    <w:rsid w:val="00144EE0"/>
    <w:rsid w:val="001459A2"/>
    <w:rsid w:val="00156B99"/>
    <w:rsid w:val="00165A0B"/>
    <w:rsid w:val="00166124"/>
    <w:rsid w:val="00184DDA"/>
    <w:rsid w:val="001900CD"/>
    <w:rsid w:val="00190349"/>
    <w:rsid w:val="001A0452"/>
    <w:rsid w:val="001B4B04"/>
    <w:rsid w:val="001B5875"/>
    <w:rsid w:val="001B68EA"/>
    <w:rsid w:val="001C4B9C"/>
    <w:rsid w:val="001C6663"/>
    <w:rsid w:val="001C7895"/>
    <w:rsid w:val="001D26DF"/>
    <w:rsid w:val="001D53E0"/>
    <w:rsid w:val="001F1599"/>
    <w:rsid w:val="001F19C4"/>
    <w:rsid w:val="0020134E"/>
    <w:rsid w:val="00203B87"/>
    <w:rsid w:val="002043F0"/>
    <w:rsid w:val="00211E0B"/>
    <w:rsid w:val="00213468"/>
    <w:rsid w:val="00220E58"/>
    <w:rsid w:val="002253F6"/>
    <w:rsid w:val="0022686C"/>
    <w:rsid w:val="00230C1F"/>
    <w:rsid w:val="00232575"/>
    <w:rsid w:val="00235691"/>
    <w:rsid w:val="00247258"/>
    <w:rsid w:val="00251669"/>
    <w:rsid w:val="0025550C"/>
    <w:rsid w:val="00257CAC"/>
    <w:rsid w:val="002603B9"/>
    <w:rsid w:val="0027237A"/>
    <w:rsid w:val="00276A7B"/>
    <w:rsid w:val="00290E42"/>
    <w:rsid w:val="00295900"/>
    <w:rsid w:val="002974E9"/>
    <w:rsid w:val="002A6CFB"/>
    <w:rsid w:val="002A7F94"/>
    <w:rsid w:val="002B109A"/>
    <w:rsid w:val="002B12FB"/>
    <w:rsid w:val="002B3C08"/>
    <w:rsid w:val="002B7448"/>
    <w:rsid w:val="002C4BC4"/>
    <w:rsid w:val="002C5FBA"/>
    <w:rsid w:val="002C6D45"/>
    <w:rsid w:val="002D6636"/>
    <w:rsid w:val="002D6C5B"/>
    <w:rsid w:val="002D6E53"/>
    <w:rsid w:val="002F046D"/>
    <w:rsid w:val="002F0F1E"/>
    <w:rsid w:val="002F4401"/>
    <w:rsid w:val="00301764"/>
    <w:rsid w:val="00305907"/>
    <w:rsid w:val="00320FBD"/>
    <w:rsid w:val="00321798"/>
    <w:rsid w:val="003229D8"/>
    <w:rsid w:val="00336C97"/>
    <w:rsid w:val="00337F68"/>
    <w:rsid w:val="00337F88"/>
    <w:rsid w:val="00340705"/>
    <w:rsid w:val="00342432"/>
    <w:rsid w:val="003441F4"/>
    <w:rsid w:val="0035223F"/>
    <w:rsid w:val="00352D4B"/>
    <w:rsid w:val="00353221"/>
    <w:rsid w:val="0035638C"/>
    <w:rsid w:val="00362903"/>
    <w:rsid w:val="0037123C"/>
    <w:rsid w:val="00375FEC"/>
    <w:rsid w:val="00386571"/>
    <w:rsid w:val="0039206E"/>
    <w:rsid w:val="003A46BB"/>
    <w:rsid w:val="003A4EC7"/>
    <w:rsid w:val="003A7295"/>
    <w:rsid w:val="003B1F60"/>
    <w:rsid w:val="003C2BB5"/>
    <w:rsid w:val="003C2CC4"/>
    <w:rsid w:val="003D2F91"/>
    <w:rsid w:val="003D4B23"/>
    <w:rsid w:val="003E278A"/>
    <w:rsid w:val="003F11FE"/>
    <w:rsid w:val="00413520"/>
    <w:rsid w:val="004325CB"/>
    <w:rsid w:val="00433025"/>
    <w:rsid w:val="00440A07"/>
    <w:rsid w:val="004506E2"/>
    <w:rsid w:val="0045780D"/>
    <w:rsid w:val="0046078E"/>
    <w:rsid w:val="00461DFD"/>
    <w:rsid w:val="00462880"/>
    <w:rsid w:val="00466F12"/>
    <w:rsid w:val="00470BBD"/>
    <w:rsid w:val="00471AAE"/>
    <w:rsid w:val="00476517"/>
    <w:rsid w:val="00476F24"/>
    <w:rsid w:val="004973D2"/>
    <w:rsid w:val="004A6133"/>
    <w:rsid w:val="004B0239"/>
    <w:rsid w:val="004C55B0"/>
    <w:rsid w:val="004D7A91"/>
    <w:rsid w:val="004E3B5F"/>
    <w:rsid w:val="004E707B"/>
    <w:rsid w:val="004F6BA0"/>
    <w:rsid w:val="00503BEA"/>
    <w:rsid w:val="0050684D"/>
    <w:rsid w:val="005110D4"/>
    <w:rsid w:val="00520DD8"/>
    <w:rsid w:val="005221F8"/>
    <w:rsid w:val="00531526"/>
    <w:rsid w:val="00533616"/>
    <w:rsid w:val="00535ABA"/>
    <w:rsid w:val="0053768B"/>
    <w:rsid w:val="005420F2"/>
    <w:rsid w:val="005426A0"/>
    <w:rsid w:val="0054285C"/>
    <w:rsid w:val="005523AC"/>
    <w:rsid w:val="005540E6"/>
    <w:rsid w:val="00560EFE"/>
    <w:rsid w:val="00562D50"/>
    <w:rsid w:val="0056306F"/>
    <w:rsid w:val="00571B0E"/>
    <w:rsid w:val="005761F8"/>
    <w:rsid w:val="00584173"/>
    <w:rsid w:val="005934B8"/>
    <w:rsid w:val="00595520"/>
    <w:rsid w:val="005A44B9"/>
    <w:rsid w:val="005A54D8"/>
    <w:rsid w:val="005A70AF"/>
    <w:rsid w:val="005B1BA0"/>
    <w:rsid w:val="005B3DB3"/>
    <w:rsid w:val="005B44A1"/>
    <w:rsid w:val="005C0734"/>
    <w:rsid w:val="005D15CA"/>
    <w:rsid w:val="005E0113"/>
    <w:rsid w:val="005F08DF"/>
    <w:rsid w:val="005F3066"/>
    <w:rsid w:val="005F3E61"/>
    <w:rsid w:val="005F77DD"/>
    <w:rsid w:val="00603184"/>
    <w:rsid w:val="00604DDD"/>
    <w:rsid w:val="0061070E"/>
    <w:rsid w:val="006115CC"/>
    <w:rsid w:val="00611FC4"/>
    <w:rsid w:val="006176FB"/>
    <w:rsid w:val="00626F73"/>
    <w:rsid w:val="00630FCB"/>
    <w:rsid w:val="00640B26"/>
    <w:rsid w:val="00646575"/>
    <w:rsid w:val="006544EA"/>
    <w:rsid w:val="00654E5F"/>
    <w:rsid w:val="006628DE"/>
    <w:rsid w:val="006764CB"/>
    <w:rsid w:val="006770B2"/>
    <w:rsid w:val="00677E46"/>
    <w:rsid w:val="00690ACD"/>
    <w:rsid w:val="006940E1"/>
    <w:rsid w:val="006A1EA5"/>
    <w:rsid w:val="006A3C72"/>
    <w:rsid w:val="006A5BB3"/>
    <w:rsid w:val="006A7392"/>
    <w:rsid w:val="006B03A1"/>
    <w:rsid w:val="006B67D9"/>
    <w:rsid w:val="006C43E3"/>
    <w:rsid w:val="006C5196"/>
    <w:rsid w:val="006C5535"/>
    <w:rsid w:val="006D0589"/>
    <w:rsid w:val="006E29E9"/>
    <w:rsid w:val="006E564B"/>
    <w:rsid w:val="006E7154"/>
    <w:rsid w:val="007003CD"/>
    <w:rsid w:val="0070277B"/>
    <w:rsid w:val="0070686A"/>
    <w:rsid w:val="0070701E"/>
    <w:rsid w:val="00720BEA"/>
    <w:rsid w:val="0072632A"/>
    <w:rsid w:val="007358E8"/>
    <w:rsid w:val="00736ECE"/>
    <w:rsid w:val="0074192C"/>
    <w:rsid w:val="00743A97"/>
    <w:rsid w:val="00744252"/>
    <w:rsid w:val="0074533B"/>
    <w:rsid w:val="007643BC"/>
    <w:rsid w:val="00774F04"/>
    <w:rsid w:val="0077583C"/>
    <w:rsid w:val="007959FE"/>
    <w:rsid w:val="007A0CF1"/>
    <w:rsid w:val="007A7990"/>
    <w:rsid w:val="007B0669"/>
    <w:rsid w:val="007B659A"/>
    <w:rsid w:val="007B6BA5"/>
    <w:rsid w:val="007C3390"/>
    <w:rsid w:val="007C42D8"/>
    <w:rsid w:val="007C4657"/>
    <w:rsid w:val="007C4F4B"/>
    <w:rsid w:val="007D7362"/>
    <w:rsid w:val="007E7CE2"/>
    <w:rsid w:val="007F4092"/>
    <w:rsid w:val="007F5CE2"/>
    <w:rsid w:val="007F6611"/>
    <w:rsid w:val="007F77C5"/>
    <w:rsid w:val="00810BAC"/>
    <w:rsid w:val="008120E5"/>
    <w:rsid w:val="00817172"/>
    <w:rsid w:val="008175E9"/>
    <w:rsid w:val="008242D7"/>
    <w:rsid w:val="0082577B"/>
    <w:rsid w:val="008360F1"/>
    <w:rsid w:val="00840964"/>
    <w:rsid w:val="00847560"/>
    <w:rsid w:val="00850F39"/>
    <w:rsid w:val="00854884"/>
    <w:rsid w:val="00855675"/>
    <w:rsid w:val="00866893"/>
    <w:rsid w:val="00866F02"/>
    <w:rsid w:val="00867D18"/>
    <w:rsid w:val="00871F9A"/>
    <w:rsid w:val="00871FD5"/>
    <w:rsid w:val="008744C5"/>
    <w:rsid w:val="00880D70"/>
    <w:rsid w:val="0088172E"/>
    <w:rsid w:val="00881EFA"/>
    <w:rsid w:val="008879CB"/>
    <w:rsid w:val="00890273"/>
    <w:rsid w:val="00891537"/>
    <w:rsid w:val="008979B1"/>
    <w:rsid w:val="008A3771"/>
    <w:rsid w:val="008A6B25"/>
    <w:rsid w:val="008A6C4F"/>
    <w:rsid w:val="008B086F"/>
    <w:rsid w:val="008B0C3F"/>
    <w:rsid w:val="008B389E"/>
    <w:rsid w:val="008D045E"/>
    <w:rsid w:val="008D3F25"/>
    <w:rsid w:val="008D4D82"/>
    <w:rsid w:val="008E0E46"/>
    <w:rsid w:val="008E7116"/>
    <w:rsid w:val="008F143B"/>
    <w:rsid w:val="008F3882"/>
    <w:rsid w:val="008F4B7C"/>
    <w:rsid w:val="00904582"/>
    <w:rsid w:val="009132D3"/>
    <w:rsid w:val="009240F7"/>
    <w:rsid w:val="00926E47"/>
    <w:rsid w:val="0093504F"/>
    <w:rsid w:val="0093670F"/>
    <w:rsid w:val="0094347C"/>
    <w:rsid w:val="00947162"/>
    <w:rsid w:val="009610D0"/>
    <w:rsid w:val="0096375C"/>
    <w:rsid w:val="00964871"/>
    <w:rsid w:val="009662E6"/>
    <w:rsid w:val="009679A3"/>
    <w:rsid w:val="0097095E"/>
    <w:rsid w:val="00974E4E"/>
    <w:rsid w:val="0098592B"/>
    <w:rsid w:val="00985FC4"/>
    <w:rsid w:val="00990766"/>
    <w:rsid w:val="00991261"/>
    <w:rsid w:val="009964C4"/>
    <w:rsid w:val="009A13FF"/>
    <w:rsid w:val="009A330F"/>
    <w:rsid w:val="009A6B8E"/>
    <w:rsid w:val="009A7B81"/>
    <w:rsid w:val="009B0940"/>
    <w:rsid w:val="009B1862"/>
    <w:rsid w:val="009B68A9"/>
    <w:rsid w:val="009C6AD4"/>
    <w:rsid w:val="009C76A4"/>
    <w:rsid w:val="009D01C0"/>
    <w:rsid w:val="009D6A08"/>
    <w:rsid w:val="009E0A16"/>
    <w:rsid w:val="009E44A5"/>
    <w:rsid w:val="009E6CB7"/>
    <w:rsid w:val="009E7970"/>
    <w:rsid w:val="009F2EAC"/>
    <w:rsid w:val="009F57E3"/>
    <w:rsid w:val="00A018D4"/>
    <w:rsid w:val="00A104EE"/>
    <w:rsid w:val="00A10F4F"/>
    <w:rsid w:val="00A11067"/>
    <w:rsid w:val="00A1704A"/>
    <w:rsid w:val="00A425EB"/>
    <w:rsid w:val="00A60DF1"/>
    <w:rsid w:val="00A6169C"/>
    <w:rsid w:val="00A70454"/>
    <w:rsid w:val="00A72F22"/>
    <w:rsid w:val="00A733BC"/>
    <w:rsid w:val="00A748A6"/>
    <w:rsid w:val="00A76A69"/>
    <w:rsid w:val="00A8592F"/>
    <w:rsid w:val="00A85AFD"/>
    <w:rsid w:val="00A879A4"/>
    <w:rsid w:val="00A95FE3"/>
    <w:rsid w:val="00AA0FF8"/>
    <w:rsid w:val="00AC0F2C"/>
    <w:rsid w:val="00AC502A"/>
    <w:rsid w:val="00AD674D"/>
    <w:rsid w:val="00AE4C77"/>
    <w:rsid w:val="00AF58C1"/>
    <w:rsid w:val="00AF657C"/>
    <w:rsid w:val="00AF67E0"/>
    <w:rsid w:val="00B02121"/>
    <w:rsid w:val="00B04A3F"/>
    <w:rsid w:val="00B06643"/>
    <w:rsid w:val="00B15055"/>
    <w:rsid w:val="00B155E5"/>
    <w:rsid w:val="00B16568"/>
    <w:rsid w:val="00B21537"/>
    <w:rsid w:val="00B2648A"/>
    <w:rsid w:val="00B30179"/>
    <w:rsid w:val="00B37B15"/>
    <w:rsid w:val="00B45C02"/>
    <w:rsid w:val="00B70B63"/>
    <w:rsid w:val="00B71DB9"/>
    <w:rsid w:val="00B72A1E"/>
    <w:rsid w:val="00B76271"/>
    <w:rsid w:val="00B81E12"/>
    <w:rsid w:val="00B938FD"/>
    <w:rsid w:val="00B954CC"/>
    <w:rsid w:val="00BA3067"/>
    <w:rsid w:val="00BA339B"/>
    <w:rsid w:val="00BA7515"/>
    <w:rsid w:val="00BB7256"/>
    <w:rsid w:val="00BC1E7E"/>
    <w:rsid w:val="00BC74E9"/>
    <w:rsid w:val="00BD1DEC"/>
    <w:rsid w:val="00BE36A9"/>
    <w:rsid w:val="00BE3A0A"/>
    <w:rsid w:val="00BE618E"/>
    <w:rsid w:val="00BE7BEC"/>
    <w:rsid w:val="00BF0A5A"/>
    <w:rsid w:val="00BF0E63"/>
    <w:rsid w:val="00BF12A3"/>
    <w:rsid w:val="00BF16D7"/>
    <w:rsid w:val="00BF2373"/>
    <w:rsid w:val="00C0031B"/>
    <w:rsid w:val="00C044E2"/>
    <w:rsid w:val="00C048CB"/>
    <w:rsid w:val="00C066F3"/>
    <w:rsid w:val="00C20102"/>
    <w:rsid w:val="00C36684"/>
    <w:rsid w:val="00C463DD"/>
    <w:rsid w:val="00C47984"/>
    <w:rsid w:val="00C51700"/>
    <w:rsid w:val="00C57372"/>
    <w:rsid w:val="00C745C3"/>
    <w:rsid w:val="00CA1412"/>
    <w:rsid w:val="00CA24A4"/>
    <w:rsid w:val="00CA5FDB"/>
    <w:rsid w:val="00CB348D"/>
    <w:rsid w:val="00CB6822"/>
    <w:rsid w:val="00CB73A3"/>
    <w:rsid w:val="00CD46F5"/>
    <w:rsid w:val="00CE20DD"/>
    <w:rsid w:val="00CE4A8F"/>
    <w:rsid w:val="00CF071D"/>
    <w:rsid w:val="00CF29E4"/>
    <w:rsid w:val="00D15B04"/>
    <w:rsid w:val="00D2031B"/>
    <w:rsid w:val="00D25FE2"/>
    <w:rsid w:val="00D37DA9"/>
    <w:rsid w:val="00D406A7"/>
    <w:rsid w:val="00D43252"/>
    <w:rsid w:val="00D44D86"/>
    <w:rsid w:val="00D45893"/>
    <w:rsid w:val="00D50B7D"/>
    <w:rsid w:val="00D51BB3"/>
    <w:rsid w:val="00D52012"/>
    <w:rsid w:val="00D704E5"/>
    <w:rsid w:val="00D72727"/>
    <w:rsid w:val="00D7562C"/>
    <w:rsid w:val="00D83118"/>
    <w:rsid w:val="00D841EB"/>
    <w:rsid w:val="00D93316"/>
    <w:rsid w:val="00D978C6"/>
    <w:rsid w:val="00DA0956"/>
    <w:rsid w:val="00DA357F"/>
    <w:rsid w:val="00DA3E12"/>
    <w:rsid w:val="00DA6FB3"/>
    <w:rsid w:val="00DC18AD"/>
    <w:rsid w:val="00DE3832"/>
    <w:rsid w:val="00DE722A"/>
    <w:rsid w:val="00DF4EA6"/>
    <w:rsid w:val="00DF7CAE"/>
    <w:rsid w:val="00E0368C"/>
    <w:rsid w:val="00E11DEE"/>
    <w:rsid w:val="00E15C21"/>
    <w:rsid w:val="00E2596F"/>
    <w:rsid w:val="00E40E36"/>
    <w:rsid w:val="00E423C0"/>
    <w:rsid w:val="00E432A6"/>
    <w:rsid w:val="00E53FAF"/>
    <w:rsid w:val="00E5673F"/>
    <w:rsid w:val="00E6414C"/>
    <w:rsid w:val="00E650D2"/>
    <w:rsid w:val="00E65273"/>
    <w:rsid w:val="00E66E76"/>
    <w:rsid w:val="00E67399"/>
    <w:rsid w:val="00E7260F"/>
    <w:rsid w:val="00E83D83"/>
    <w:rsid w:val="00E8702D"/>
    <w:rsid w:val="00E916A9"/>
    <w:rsid w:val="00E916DE"/>
    <w:rsid w:val="00E925AD"/>
    <w:rsid w:val="00E96630"/>
    <w:rsid w:val="00EB4EEF"/>
    <w:rsid w:val="00ED18DC"/>
    <w:rsid w:val="00ED6201"/>
    <w:rsid w:val="00ED7A2A"/>
    <w:rsid w:val="00EE4C87"/>
    <w:rsid w:val="00EE731A"/>
    <w:rsid w:val="00EE754D"/>
    <w:rsid w:val="00EF1D7F"/>
    <w:rsid w:val="00EF257E"/>
    <w:rsid w:val="00F0137E"/>
    <w:rsid w:val="00F05122"/>
    <w:rsid w:val="00F07B87"/>
    <w:rsid w:val="00F12F42"/>
    <w:rsid w:val="00F21786"/>
    <w:rsid w:val="00F3742B"/>
    <w:rsid w:val="00F41FDB"/>
    <w:rsid w:val="00F44D8C"/>
    <w:rsid w:val="00F56D63"/>
    <w:rsid w:val="00F609A9"/>
    <w:rsid w:val="00F60E91"/>
    <w:rsid w:val="00F66CEB"/>
    <w:rsid w:val="00F66DA4"/>
    <w:rsid w:val="00F728A9"/>
    <w:rsid w:val="00F7599E"/>
    <w:rsid w:val="00F76858"/>
    <w:rsid w:val="00F80C99"/>
    <w:rsid w:val="00F867EC"/>
    <w:rsid w:val="00F90716"/>
    <w:rsid w:val="00F91B2B"/>
    <w:rsid w:val="00F91D59"/>
    <w:rsid w:val="00F95520"/>
    <w:rsid w:val="00F95BBA"/>
    <w:rsid w:val="00FB0898"/>
    <w:rsid w:val="00FC03CD"/>
    <w:rsid w:val="00FC0646"/>
    <w:rsid w:val="00FC68B7"/>
    <w:rsid w:val="00FD40D3"/>
    <w:rsid w:val="00FE202A"/>
    <w:rsid w:val="00FE6985"/>
    <w:rsid w:val="00FF073D"/>
    <w:rsid w:val="00FF7A0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9" w:qFormat="1"/>
    <w:lsdException w:name="heading 4" w:qFormat="1"/>
    <w:lsdException w:name="heading 5" w:uiPriority="99"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page number" w:uiPriority="99"/>
    <w:lsdException w:name="Title" w:uiPriority="99" w:qFormat="1"/>
    <w:lsdException w:name="Body Text" w:uiPriority="99"/>
    <w:lsdException w:name="Body Text Indent" w:uiPriority="99"/>
    <w:lsdException w:name="Subtitle" w:qFormat="1"/>
    <w:lsdException w:name="Body Text 2" w:uiPriority="99"/>
    <w:lsdException w:name="Hyperlink" w:uiPriority="99"/>
    <w:lsdException w:name="Strong" w:uiPriority="99"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link w:val="Heading2Char"/>
    <w:uiPriority w:val="99"/>
    <w:qFormat/>
    <w:rsid w:val="00E925AD"/>
    <w:pPr>
      <w:spacing w:line="240" w:lineRule="auto"/>
      <w:outlineLvl w:val="1"/>
    </w:pPr>
    <w:rPr>
      <w:lang/>
    </w:rPr>
  </w:style>
  <w:style w:type="paragraph" w:styleId="Heading3">
    <w:name w:val="heading 3"/>
    <w:basedOn w:val="Normal"/>
    <w:next w:val="Normal"/>
    <w:link w:val="Heading3Char"/>
    <w:uiPriority w:val="99"/>
    <w:qFormat/>
    <w:rsid w:val="00E925AD"/>
    <w:pPr>
      <w:spacing w:line="240" w:lineRule="auto"/>
      <w:outlineLvl w:val="2"/>
    </w:pPr>
    <w:rPr>
      <w:lang/>
    </w:r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link w:val="Heading5Char"/>
    <w:uiPriority w:val="99"/>
    <w:qFormat/>
    <w:rsid w:val="00E925AD"/>
    <w:pPr>
      <w:spacing w:line="240" w:lineRule="auto"/>
      <w:outlineLvl w:val="4"/>
    </w:pPr>
    <w:rPr>
      <w:lang/>
    </w:r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6E29E9"/>
    <w:rPr>
      <w:rFonts w:ascii="Times New Roman" w:hAnsi="Times New Roman"/>
      <w:sz w:val="18"/>
      <w:vertAlign w:val="superscript"/>
    </w:rPr>
  </w:style>
  <w:style w:type="paragraph" w:styleId="FootnoteText">
    <w:name w:val="footnote text"/>
    <w:aliases w:val="5_G"/>
    <w:basedOn w:val="Normal"/>
    <w:link w:val="FootnoteTextChar"/>
    <w:qFormat/>
    <w:rsid w:val="006E29E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lang/>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Point 3 Char Char,Footnote text Char,Κείμενο υποσημείωσης Char Char,ESPON Footnote Text Char,Schriftart: 9 pt Char,Schriftart: 10 pt Char,Schriftart: 8 pt Char,Κείμενο υποσημείωσης-KATERINA Char1,Char Char"/>
    <w:link w:val="FootnoteText"/>
    <w:rsid w:val="00FD40D3"/>
    <w:rPr>
      <w:rFonts w:eastAsia="SimSun"/>
      <w:sz w:val="18"/>
      <w:lang w:val="en-GB"/>
    </w:rPr>
  </w:style>
  <w:style w:type="numbering" w:customStyle="1" w:styleId="NoList1">
    <w:name w:val="No List1"/>
    <w:next w:val="NoList"/>
    <w:uiPriority w:val="99"/>
    <w:semiHidden/>
    <w:unhideWhenUsed/>
    <w:rsid w:val="00FD40D3"/>
  </w:style>
  <w:style w:type="character" w:customStyle="1" w:styleId="Heading2Char">
    <w:name w:val="Heading 2 Char"/>
    <w:link w:val="Heading2"/>
    <w:uiPriority w:val="99"/>
    <w:locked/>
    <w:rsid w:val="00FD40D3"/>
    <w:rPr>
      <w:lang w:eastAsia="en-US"/>
    </w:rPr>
  </w:style>
  <w:style w:type="character" w:customStyle="1" w:styleId="Heading3Char">
    <w:name w:val="Heading 3 Char"/>
    <w:link w:val="Heading3"/>
    <w:uiPriority w:val="99"/>
    <w:locked/>
    <w:rsid w:val="00FD40D3"/>
    <w:rPr>
      <w:lang w:eastAsia="en-US"/>
    </w:rPr>
  </w:style>
  <w:style w:type="character" w:customStyle="1" w:styleId="Heading5Char">
    <w:name w:val="Heading 5 Char"/>
    <w:link w:val="Heading5"/>
    <w:uiPriority w:val="99"/>
    <w:locked/>
    <w:rsid w:val="00FD40D3"/>
    <w:rPr>
      <w:lang w:eastAsia="en-US"/>
    </w:rPr>
  </w:style>
  <w:style w:type="paragraph" w:styleId="BodyTextIndent">
    <w:name w:val="Body Text Indent"/>
    <w:basedOn w:val="Normal"/>
    <w:link w:val="BodyTextIndentChar"/>
    <w:uiPriority w:val="99"/>
    <w:rsid w:val="00FD40D3"/>
    <w:pPr>
      <w:suppressAutoHyphens w:val="0"/>
      <w:spacing w:after="120" w:line="240" w:lineRule="auto"/>
      <w:ind w:left="283"/>
    </w:pPr>
    <w:rPr>
      <w:rFonts w:eastAsia="Calibri"/>
      <w:sz w:val="24"/>
      <w:szCs w:val="24"/>
      <w:lang/>
    </w:rPr>
  </w:style>
  <w:style w:type="character" w:customStyle="1" w:styleId="BodyTextIndentChar">
    <w:name w:val="Body Text Indent Char"/>
    <w:link w:val="BodyTextIndent"/>
    <w:uiPriority w:val="99"/>
    <w:rsid w:val="00FD40D3"/>
    <w:rPr>
      <w:rFonts w:eastAsia="Calibri"/>
      <w:sz w:val="24"/>
      <w:szCs w:val="24"/>
      <w:lang/>
    </w:rPr>
  </w:style>
  <w:style w:type="character" w:customStyle="1" w:styleId="longtext">
    <w:name w:val="long_text"/>
    <w:basedOn w:val="DefaultParagraphFont"/>
    <w:uiPriority w:val="99"/>
    <w:rsid w:val="00FD40D3"/>
  </w:style>
  <w:style w:type="character" w:styleId="Strong">
    <w:name w:val="Strong"/>
    <w:uiPriority w:val="99"/>
    <w:qFormat/>
    <w:rsid w:val="00FD40D3"/>
    <w:rPr>
      <w:b/>
      <w:bCs/>
    </w:rPr>
  </w:style>
  <w:style w:type="table" w:customStyle="1" w:styleId="TableGrid1">
    <w:name w:val="Table Grid1"/>
    <w:basedOn w:val="TableNormal"/>
    <w:next w:val="TableGrid"/>
    <w:uiPriority w:val="99"/>
    <w:rsid w:val="00FD40D3"/>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D40D3"/>
    <w:pPr>
      <w:suppressAutoHyphens w:val="0"/>
      <w:spacing w:before="100" w:beforeAutospacing="1" w:after="100" w:afterAutospacing="1" w:line="240" w:lineRule="auto"/>
    </w:pPr>
    <w:rPr>
      <w:lang w:eastAsia="en-GB"/>
    </w:rPr>
  </w:style>
  <w:style w:type="paragraph" w:customStyle="1" w:styleId="Default">
    <w:name w:val="Default"/>
    <w:uiPriority w:val="99"/>
    <w:rsid w:val="00FD40D3"/>
    <w:pPr>
      <w:autoSpaceDE w:val="0"/>
      <w:autoSpaceDN w:val="0"/>
      <w:adjustRightInd w:val="0"/>
    </w:pPr>
    <w:rPr>
      <w:rFonts w:ascii="Arial" w:hAnsi="Arial" w:cs="Arial"/>
      <w:color w:val="000000"/>
      <w:sz w:val="24"/>
      <w:szCs w:val="24"/>
    </w:rPr>
  </w:style>
  <w:style w:type="paragraph" w:styleId="BodyText">
    <w:name w:val="Body Text"/>
    <w:basedOn w:val="Normal"/>
    <w:link w:val="BodyTextChar"/>
    <w:uiPriority w:val="99"/>
    <w:rsid w:val="00FD40D3"/>
    <w:pPr>
      <w:suppressAutoHyphens w:val="0"/>
      <w:spacing w:after="120" w:line="240" w:lineRule="auto"/>
    </w:pPr>
    <w:rPr>
      <w:rFonts w:eastAsia="Calibri"/>
      <w:sz w:val="24"/>
      <w:szCs w:val="24"/>
      <w:lang/>
    </w:rPr>
  </w:style>
  <w:style w:type="character" w:customStyle="1" w:styleId="BodyTextChar">
    <w:name w:val="Body Text Char"/>
    <w:link w:val="BodyText"/>
    <w:uiPriority w:val="99"/>
    <w:rsid w:val="00FD40D3"/>
    <w:rPr>
      <w:rFonts w:eastAsia="Calibri"/>
      <w:sz w:val="24"/>
      <w:szCs w:val="24"/>
      <w:lang/>
    </w:rPr>
  </w:style>
  <w:style w:type="paragraph" w:styleId="BodyText2">
    <w:name w:val="Body Text 2"/>
    <w:basedOn w:val="Normal"/>
    <w:link w:val="BodyText2Char"/>
    <w:uiPriority w:val="99"/>
    <w:rsid w:val="00FD40D3"/>
    <w:pPr>
      <w:suppressAutoHyphens w:val="0"/>
      <w:spacing w:after="120" w:line="480" w:lineRule="auto"/>
    </w:pPr>
    <w:rPr>
      <w:rFonts w:eastAsia="Calibri"/>
      <w:lang w:val="en-US"/>
    </w:rPr>
  </w:style>
  <w:style w:type="character" w:customStyle="1" w:styleId="BodyText2Char">
    <w:name w:val="Body Text 2 Char"/>
    <w:link w:val="BodyText2"/>
    <w:uiPriority w:val="99"/>
    <w:rsid w:val="00FD40D3"/>
    <w:rPr>
      <w:rFonts w:eastAsia="Calibri"/>
      <w:lang w:val="en-US"/>
    </w:rPr>
  </w:style>
  <w:style w:type="character" w:customStyle="1" w:styleId="HeaderChar">
    <w:name w:val="Header Char"/>
    <w:link w:val="Header"/>
    <w:uiPriority w:val="99"/>
    <w:locked/>
    <w:rsid w:val="00FD40D3"/>
    <w:rPr>
      <w:b/>
      <w:sz w:val="18"/>
      <w:lang w:eastAsia="en-US"/>
    </w:rPr>
  </w:style>
  <w:style w:type="character" w:customStyle="1" w:styleId="FooterChar">
    <w:name w:val="Footer Char"/>
    <w:link w:val="Footer"/>
    <w:uiPriority w:val="99"/>
    <w:locked/>
    <w:rsid w:val="00FD40D3"/>
    <w:rPr>
      <w:sz w:val="16"/>
      <w:lang w:eastAsia="en-US"/>
    </w:rPr>
  </w:style>
  <w:style w:type="character" w:customStyle="1" w:styleId="apple-converted-space">
    <w:name w:val="apple-converted-space"/>
    <w:basedOn w:val="DefaultParagraphFont"/>
    <w:uiPriority w:val="99"/>
    <w:rsid w:val="00FD40D3"/>
  </w:style>
  <w:style w:type="paragraph" w:styleId="ListParagraph">
    <w:name w:val="List Paragraph"/>
    <w:basedOn w:val="Normal"/>
    <w:uiPriority w:val="99"/>
    <w:qFormat/>
    <w:rsid w:val="00FD40D3"/>
    <w:pPr>
      <w:suppressAutoHyphens w:val="0"/>
      <w:spacing w:line="240" w:lineRule="auto"/>
      <w:ind w:left="720"/>
    </w:pPr>
    <w:rPr>
      <w:rFonts w:eastAsia="Calibri"/>
      <w:lang w:val="en-US"/>
    </w:rPr>
  </w:style>
  <w:style w:type="character" w:customStyle="1" w:styleId="hps">
    <w:name w:val="hps"/>
    <w:basedOn w:val="DefaultParagraphFont"/>
    <w:uiPriority w:val="99"/>
    <w:rsid w:val="00FD40D3"/>
  </w:style>
  <w:style w:type="paragraph" w:styleId="BalloonText">
    <w:name w:val="Balloon Text"/>
    <w:basedOn w:val="Normal"/>
    <w:link w:val="BalloonTextChar"/>
    <w:uiPriority w:val="99"/>
    <w:rsid w:val="00FD40D3"/>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FD40D3"/>
    <w:rPr>
      <w:rFonts w:ascii="Tahoma" w:eastAsia="Calibri" w:hAnsi="Tahoma"/>
      <w:sz w:val="16"/>
      <w:szCs w:val="16"/>
      <w:lang w:val="en-US"/>
    </w:rPr>
  </w:style>
  <w:style w:type="paragraph" w:customStyle="1" w:styleId="Char1CharCharChar">
    <w:name w:val="Char1 Знак Знак Char Char Char"/>
    <w:basedOn w:val="Normal"/>
    <w:uiPriority w:val="99"/>
    <w:rsid w:val="00FD40D3"/>
    <w:pPr>
      <w:suppressAutoHyphens w:val="0"/>
      <w:spacing w:after="160" w:line="240" w:lineRule="exact"/>
    </w:pPr>
    <w:rPr>
      <w:rFonts w:ascii="Tahoma" w:hAnsi="Tahoma" w:cs="Tahoma"/>
      <w:lang w:val="en-US"/>
    </w:rPr>
  </w:style>
  <w:style w:type="paragraph" w:styleId="CommentText">
    <w:name w:val="annotation text"/>
    <w:basedOn w:val="Normal"/>
    <w:link w:val="CommentTextChar"/>
    <w:uiPriority w:val="99"/>
    <w:rsid w:val="00FD40D3"/>
    <w:pPr>
      <w:suppressAutoHyphens w:val="0"/>
      <w:spacing w:line="240" w:lineRule="auto"/>
      <w:jc w:val="both"/>
    </w:pPr>
    <w:rPr>
      <w:rFonts w:ascii="Arial Narrow" w:eastAsia="Calibri" w:hAnsi="Arial Narrow"/>
      <w:lang/>
    </w:rPr>
  </w:style>
  <w:style w:type="character" w:customStyle="1" w:styleId="CommentTextChar">
    <w:name w:val="Comment Text Char"/>
    <w:link w:val="CommentText"/>
    <w:uiPriority w:val="99"/>
    <w:rsid w:val="00FD40D3"/>
    <w:rPr>
      <w:rFonts w:ascii="Arial Narrow" w:eastAsia="Calibri" w:hAnsi="Arial Narrow"/>
      <w:lang/>
    </w:rPr>
  </w:style>
  <w:style w:type="paragraph" w:customStyle="1" w:styleId="CharCharChar1Char">
    <w:name w:val="Char Char Char1 Char"/>
    <w:basedOn w:val="Normal"/>
    <w:uiPriority w:val="99"/>
    <w:rsid w:val="00FD40D3"/>
    <w:pPr>
      <w:suppressAutoHyphens w:val="0"/>
      <w:spacing w:after="160" w:line="240" w:lineRule="exact"/>
    </w:pPr>
    <w:rPr>
      <w:rFonts w:ascii="Tahoma" w:hAnsi="Tahoma" w:cs="Tahoma"/>
      <w:lang w:val="en-US"/>
    </w:rPr>
  </w:style>
  <w:style w:type="character" w:customStyle="1" w:styleId="EmailStyle471">
    <w:name w:val="EmailStyle471"/>
    <w:uiPriority w:val="99"/>
    <w:semiHidden/>
    <w:rsid w:val="00FD40D3"/>
    <w:rPr>
      <w:rFonts w:ascii="Arial" w:hAnsi="Arial" w:cs="Arial"/>
      <w:color w:val="auto"/>
      <w:sz w:val="20"/>
      <w:szCs w:val="20"/>
    </w:rPr>
  </w:style>
  <w:style w:type="paragraph" w:customStyle="1" w:styleId="Char1CharCharChar0">
    <w:name w:val="Char1 Char Char Char"/>
    <w:basedOn w:val="Normal"/>
    <w:uiPriority w:val="99"/>
    <w:rsid w:val="00FD40D3"/>
    <w:pPr>
      <w:suppressAutoHyphens w:val="0"/>
      <w:spacing w:after="160" w:line="240" w:lineRule="exact"/>
    </w:pPr>
    <w:rPr>
      <w:rFonts w:ascii="Tahoma" w:hAnsi="Tahoma" w:cs="Tahoma"/>
      <w:lang w:val="en-US"/>
    </w:rPr>
  </w:style>
  <w:style w:type="paragraph" w:customStyle="1" w:styleId="DefaultParagraphFontChar">
    <w:name w:val="Default Paragraph Font Char"/>
    <w:aliases w:val="Char Char Char Char Char"/>
    <w:basedOn w:val="Normal"/>
    <w:uiPriority w:val="99"/>
    <w:rsid w:val="00FD40D3"/>
    <w:pPr>
      <w:suppressAutoHyphens w:val="0"/>
      <w:spacing w:after="160" w:line="240" w:lineRule="exact"/>
    </w:pPr>
    <w:rPr>
      <w:rFonts w:ascii="Tahoma" w:hAnsi="Tahoma" w:cs="Tahoma"/>
      <w:lang w:val="en-US"/>
    </w:rPr>
  </w:style>
  <w:style w:type="paragraph" w:styleId="Title">
    <w:name w:val="Title"/>
    <w:basedOn w:val="Normal"/>
    <w:link w:val="TitleChar"/>
    <w:uiPriority w:val="99"/>
    <w:qFormat/>
    <w:rsid w:val="00FD40D3"/>
    <w:pPr>
      <w:suppressAutoHyphens w:val="0"/>
      <w:spacing w:line="240" w:lineRule="auto"/>
      <w:jc w:val="center"/>
    </w:pPr>
    <w:rPr>
      <w:rFonts w:ascii="MAC C Swiss" w:eastAsia="Calibri" w:hAnsi="MAC C Swiss"/>
      <w:b/>
      <w:bCs/>
      <w:sz w:val="24"/>
      <w:szCs w:val="24"/>
      <w:lang w:val="en-US"/>
    </w:rPr>
  </w:style>
  <w:style w:type="character" w:customStyle="1" w:styleId="TitleChar">
    <w:name w:val="Title Char"/>
    <w:link w:val="Title"/>
    <w:uiPriority w:val="99"/>
    <w:rsid w:val="00FD40D3"/>
    <w:rPr>
      <w:rFonts w:ascii="MAC C Swiss" w:eastAsia="Calibri" w:hAnsi="MAC C Swiss"/>
      <w:b/>
      <w:bCs/>
      <w:sz w:val="24"/>
      <w:szCs w:val="24"/>
      <w:lang w:val="en-US"/>
    </w:rPr>
  </w:style>
  <w:style w:type="paragraph" w:customStyle="1" w:styleId="CharChar1Char">
    <w:name w:val="Char Char1 Char"/>
    <w:basedOn w:val="Normal"/>
    <w:uiPriority w:val="99"/>
    <w:rsid w:val="00FD40D3"/>
    <w:pPr>
      <w:suppressAutoHyphens w:val="0"/>
      <w:spacing w:after="160" w:line="240" w:lineRule="exact"/>
    </w:pPr>
    <w:rPr>
      <w:rFonts w:ascii="Tahoma" w:hAnsi="Tahoma" w:cs="Tahoma"/>
      <w:lang w:val="en-US"/>
    </w:rPr>
  </w:style>
  <w:style w:type="character" w:customStyle="1" w:styleId="SingleTxtGCar">
    <w:name w:val="_ Single Txt_G Car"/>
    <w:link w:val="SingleTxtG"/>
    <w:rsid w:val="00840964"/>
    <w:rPr>
      <w:lang w:eastAsia="en-US"/>
    </w:rPr>
  </w:style>
  <w:style w:type="character" w:styleId="CommentReference">
    <w:name w:val="annotation reference"/>
    <w:rsid w:val="0025550C"/>
    <w:rPr>
      <w:sz w:val="16"/>
      <w:szCs w:val="16"/>
    </w:rPr>
  </w:style>
  <w:style w:type="paragraph" w:styleId="CommentSubject">
    <w:name w:val="annotation subject"/>
    <w:basedOn w:val="CommentText"/>
    <w:next w:val="CommentText"/>
    <w:link w:val="CommentSubjectChar"/>
    <w:rsid w:val="0025550C"/>
    <w:pPr>
      <w:suppressAutoHyphens/>
      <w:spacing w:line="240" w:lineRule="atLeast"/>
      <w:jc w:val="left"/>
    </w:pPr>
    <w:rPr>
      <w:b/>
      <w:bCs/>
      <w:lang w:val="en-GB" w:eastAsia="en-US"/>
    </w:rPr>
  </w:style>
  <w:style w:type="character" w:customStyle="1" w:styleId="CommentSubjectChar">
    <w:name w:val="Comment Subject Char"/>
    <w:link w:val="CommentSubject"/>
    <w:rsid w:val="0025550C"/>
    <w:rPr>
      <w:rFonts w:ascii="Arial Narrow" w:eastAsia="Calibri" w:hAnsi="Arial Narrow"/>
      <w:b/>
      <w:bCs/>
      <w:lang w:val="en-GB" w:eastAsia="en-US"/>
    </w:rPr>
  </w:style>
  <w:style w:type="paragraph" w:styleId="Revision">
    <w:name w:val="Revision"/>
    <w:hidden/>
    <w:uiPriority w:val="99"/>
    <w:semiHidden/>
    <w:rsid w:val="0025550C"/>
    <w:rPr>
      <w:lang w:val="en-GB"/>
    </w:rPr>
  </w:style>
</w:styles>
</file>

<file path=word/webSettings.xml><?xml version="1.0" encoding="utf-8"?>
<w:webSettings xmlns:r="http://schemas.openxmlformats.org/officeDocument/2006/relationships" xmlns:w="http://schemas.openxmlformats.org/wordprocessingml/2006/main">
  <w:divs>
    <w:div w:id="610010771">
      <w:bodyDiv w:val="1"/>
      <w:marLeft w:val="0"/>
      <w:marRight w:val="0"/>
      <w:marTop w:val="0"/>
      <w:marBottom w:val="0"/>
      <w:divBdr>
        <w:top w:val="none" w:sz="0" w:space="0" w:color="auto"/>
        <w:left w:val="none" w:sz="0" w:space="0" w:color="auto"/>
        <w:bottom w:val="none" w:sz="0" w:space="0" w:color="auto"/>
        <w:right w:val="none" w:sz="0" w:space="0" w:color="auto"/>
      </w:divBdr>
    </w:div>
    <w:div w:id="1213883336">
      <w:bodyDiv w:val="1"/>
      <w:marLeft w:val="0"/>
      <w:marRight w:val="0"/>
      <w:marTop w:val="0"/>
      <w:marBottom w:val="0"/>
      <w:divBdr>
        <w:top w:val="none" w:sz="0" w:space="0" w:color="auto"/>
        <w:left w:val="none" w:sz="0" w:space="0" w:color="auto"/>
        <w:bottom w:val="none" w:sz="0" w:space="0" w:color="auto"/>
        <w:right w:val="none" w:sz="0" w:space="0" w:color="auto"/>
      </w:divBdr>
    </w:div>
    <w:div w:id="196288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iph.mk" TargetMode="Externa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yperlink" Target="http://www.zpis.gov.m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stop-pedofilija.org.mk/" TargetMode="Externa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39</Pages>
  <Words>15381</Words>
  <Characters>87672</Characters>
  <Application>Microsoft Office Outlook</Application>
  <DocSecurity>4</DocSecurity>
  <Lines>730</Lines>
  <Paragraphs>205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102848</CharactersWithSpaces>
  <SharedDoc>false</SharedDoc>
  <HLinks>
    <vt:vector size="18" baseType="variant">
      <vt:variant>
        <vt:i4>6815845</vt:i4>
      </vt:variant>
      <vt:variant>
        <vt:i4>6</vt:i4>
      </vt:variant>
      <vt:variant>
        <vt:i4>0</vt:i4>
      </vt:variant>
      <vt:variant>
        <vt:i4>5</vt:i4>
      </vt:variant>
      <vt:variant>
        <vt:lpwstr>http://www.iph.mk/</vt:lpwstr>
      </vt:variant>
      <vt:variant>
        <vt:lpwstr/>
      </vt:variant>
      <vt:variant>
        <vt:i4>3932207</vt:i4>
      </vt:variant>
      <vt:variant>
        <vt:i4>3</vt:i4>
      </vt:variant>
      <vt:variant>
        <vt:i4>0</vt:i4>
      </vt:variant>
      <vt:variant>
        <vt:i4>5</vt:i4>
      </vt:variant>
      <vt:variant>
        <vt:lpwstr>http://www.zpis.gov.mk/</vt:lpwstr>
      </vt:variant>
      <vt:variant>
        <vt:lpwstr/>
      </vt:variant>
      <vt:variant>
        <vt:i4>3866681</vt:i4>
      </vt:variant>
      <vt:variant>
        <vt:i4>0</vt:i4>
      </vt:variant>
      <vt:variant>
        <vt:i4>0</vt:i4>
      </vt:variant>
      <vt:variant>
        <vt:i4>5</vt:i4>
      </vt:variant>
      <vt:variant>
        <vt:lpwstr>http://www.stop-pedofilija.org.mk/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Pdfeng</cp:lastModifiedBy>
  <cp:revision>3</cp:revision>
  <cp:lastPrinted>2014-09-30T13:30:00Z</cp:lastPrinted>
  <dcterms:created xsi:type="dcterms:W3CDTF">2014-09-30T13:30:00Z</dcterms:created>
  <dcterms:modified xsi:type="dcterms:W3CDTF">2014-09-30T13:31:00Z</dcterms:modified>
</cp:coreProperties>
</file>