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E/C.12/ANT/3</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13 February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100" w:lineRule="exact"/>
        <w:jc w:val="both"/>
        <w:rPr>
          <w:rtl/>
          <w:lang w:eastAsia="en-US"/>
        </w:rPr>
      </w:pPr>
    </w:p>
    <w:p w:rsidR="00000000" w:rsidRDefault="00000000">
      <w:pPr>
        <w:spacing w:before="0" w:after="720" w:line="380" w:lineRule="exact"/>
        <w:jc w:val="both"/>
        <w:rPr>
          <w:rtl/>
          <w:lang w:eastAsia="en-US"/>
        </w:rPr>
      </w:pPr>
      <w:r>
        <w:rPr>
          <w:rFonts w:hint="cs"/>
          <w:rtl/>
          <w:lang w:eastAsia="en-US"/>
        </w:rPr>
        <w:t xml:space="preserve">الدورة </w:t>
      </w:r>
      <w:r>
        <w:rPr>
          <w:rtl/>
          <w:lang w:eastAsia="en-US"/>
        </w:rPr>
        <w:t>الموضوعية لعام 200</w:t>
      </w:r>
      <w:r>
        <w:rPr>
          <w:rFonts w:hint="cs"/>
          <w:rtl/>
          <w:lang w:eastAsia="en-US"/>
        </w:rPr>
        <w:t>6</w:t>
      </w:r>
    </w:p>
    <w:p w:rsidR="00000000" w:rsidRDefault="00000000">
      <w:pPr>
        <w:spacing w:before="0" w:line="380" w:lineRule="exact"/>
        <w:jc w:val="center"/>
        <w:rPr>
          <w:b/>
          <w:bCs/>
          <w:sz w:val="36"/>
          <w:szCs w:val="36"/>
          <w:rtl/>
        </w:rPr>
      </w:pPr>
      <w:r>
        <w:rPr>
          <w:b/>
          <w:bCs/>
          <w:sz w:val="36"/>
          <w:szCs w:val="36"/>
          <w:rtl/>
        </w:rPr>
        <w:t>تنفيذ العهد الدولي الخاص بالحقوق الاقتصادية</w:t>
      </w:r>
      <w:r>
        <w:rPr>
          <w:rFonts w:hint="cs"/>
          <w:b/>
          <w:bCs/>
          <w:sz w:val="36"/>
          <w:szCs w:val="36"/>
          <w:rtl/>
        </w:rPr>
        <w:br/>
      </w:r>
      <w:r>
        <w:rPr>
          <w:b/>
          <w:bCs/>
          <w:sz w:val="36"/>
          <w:szCs w:val="36"/>
          <w:rtl/>
        </w:rPr>
        <w:t>والاجتماعية والثقافية</w:t>
      </w:r>
    </w:p>
    <w:p w:rsidR="00000000" w:rsidRDefault="00000000">
      <w:pPr>
        <w:spacing w:before="0" w:line="380" w:lineRule="exact"/>
        <w:jc w:val="center"/>
        <w:rPr>
          <w:rFonts w:hint="cs"/>
          <w:b/>
          <w:bCs/>
          <w:rtl/>
        </w:rPr>
      </w:pPr>
      <w:r>
        <w:rPr>
          <w:b/>
          <w:bCs/>
          <w:rtl/>
        </w:rPr>
        <w:t xml:space="preserve">التقارير الدورية </w:t>
      </w:r>
      <w:r>
        <w:rPr>
          <w:rFonts w:hint="cs"/>
          <w:b/>
          <w:bCs/>
          <w:rtl/>
        </w:rPr>
        <w:t>الثالثة</w:t>
      </w:r>
      <w:r>
        <w:rPr>
          <w:b/>
          <w:bCs/>
          <w:rtl/>
        </w:rPr>
        <w:t xml:space="preserve"> المقدمة من الدول الأطراف</w:t>
      </w:r>
      <w:r>
        <w:rPr>
          <w:rFonts w:hint="cs"/>
          <w:b/>
          <w:bCs/>
          <w:rtl/>
        </w:rPr>
        <w:br/>
      </w:r>
      <w:r>
        <w:rPr>
          <w:b/>
          <w:bCs/>
          <w:rtl/>
        </w:rPr>
        <w:t>بموجب المادتين 16 و17 من العهد</w:t>
      </w:r>
    </w:p>
    <w:p w:rsidR="00000000" w:rsidRDefault="00000000">
      <w:pPr>
        <w:spacing w:before="0" w:line="380" w:lineRule="exact"/>
        <w:jc w:val="center"/>
        <w:rPr>
          <w:rFonts w:hint="cs"/>
          <w:b/>
          <w:bCs/>
          <w:rtl/>
        </w:rPr>
      </w:pPr>
      <w:r>
        <w:rPr>
          <w:rFonts w:hint="cs"/>
          <w:b/>
          <w:bCs/>
          <w:rtl/>
        </w:rPr>
        <w:t>إضافة</w:t>
      </w:r>
    </w:p>
    <w:p w:rsidR="00000000" w:rsidRDefault="00000000">
      <w:pPr>
        <w:spacing w:before="0" w:line="380" w:lineRule="exact"/>
        <w:jc w:val="center"/>
        <w:rPr>
          <w:rFonts w:hint="cs"/>
          <w:b/>
          <w:bCs/>
          <w:sz w:val="36"/>
          <w:szCs w:val="36"/>
          <w:rtl/>
        </w:rPr>
      </w:pPr>
      <w:r>
        <w:rPr>
          <w:rFonts w:hint="cs"/>
          <w:b/>
          <w:bCs/>
          <w:sz w:val="36"/>
          <w:szCs w:val="36"/>
          <w:rtl/>
        </w:rPr>
        <w:t>جزر الأنتيل الهولندية</w:t>
      </w:r>
      <w:r>
        <w:rPr>
          <w:rStyle w:val="FootnoteReference"/>
          <w:b/>
          <w:bCs w:val="0"/>
          <w:sz w:val="36"/>
          <w:szCs w:val="36"/>
          <w:vertAlign w:val="baseline"/>
          <w:rtl/>
        </w:rPr>
        <w:footnoteReference w:customMarkFollows="1" w:id="1"/>
        <w:t>*</w:t>
      </w:r>
    </w:p>
    <w:p w:rsidR="00000000" w:rsidRDefault="00000000">
      <w:pPr>
        <w:spacing w:before="0" w:line="380" w:lineRule="exact"/>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773"/>
          <w:tab w:val="right" w:pos="9354"/>
        </w:tabs>
        <w:spacing w:before="0" w:after="120" w:line="380" w:lineRule="exact"/>
        <w:jc w:val="both"/>
        <w:rPr>
          <w:i/>
          <w:iCs/>
          <w:rtl/>
          <w:lang w:eastAsia="en-US"/>
        </w:rPr>
      </w:pPr>
      <w:r>
        <w:rPr>
          <w:i/>
          <w:iCs/>
          <w:rtl/>
          <w:lang w:eastAsia="en-US"/>
        </w:rPr>
        <w:tab/>
        <w:t>الفقرات</w:t>
      </w:r>
      <w:r>
        <w:rPr>
          <w:i/>
          <w:iCs/>
          <w:rtl/>
          <w:lang w:eastAsia="en-US"/>
        </w:rPr>
        <w:tab/>
        <w:t>الصفحة</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مقدمة</w:t>
      </w:r>
      <w:r>
        <w:rPr>
          <w:rFonts w:hint="cs"/>
          <w:rtl/>
          <w:lang w:eastAsia="en-US"/>
        </w:rPr>
        <w:tab/>
      </w:r>
      <w:r>
        <w:rPr>
          <w:rFonts w:hint="cs"/>
          <w:rtl/>
          <w:lang w:eastAsia="en-US"/>
        </w:rPr>
        <w:tab/>
        <w:t>1</w:t>
      </w:r>
      <w:r>
        <w:rPr>
          <w:rFonts w:hint="cs"/>
          <w:rtl/>
          <w:lang w:eastAsia="en-US"/>
        </w:rPr>
        <w:tab/>
        <w:t>3</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الردود على الملاحظات الختامية التي تقدمت بها اللجنة</w:t>
      </w:r>
      <w:r>
        <w:rPr>
          <w:rFonts w:hint="cs"/>
          <w:rtl/>
          <w:lang w:eastAsia="en-US"/>
        </w:rPr>
        <w:tab/>
      </w:r>
      <w:r>
        <w:rPr>
          <w:rFonts w:hint="cs"/>
          <w:rtl/>
          <w:lang w:eastAsia="en-US"/>
        </w:rPr>
        <w:tab/>
        <w:t>2</w:t>
      </w:r>
      <w:r>
        <w:rPr>
          <w:rFonts w:hint="cs"/>
          <w:rtl/>
          <w:lang w:eastAsia="en-US"/>
        </w:rPr>
        <w:tab/>
        <w:t>3</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1</w:t>
      </w:r>
      <w:r>
        <w:rPr>
          <w:rFonts w:hint="cs"/>
          <w:rtl/>
          <w:lang w:eastAsia="en-US"/>
        </w:rPr>
        <w:tab/>
      </w:r>
      <w:r>
        <w:rPr>
          <w:rFonts w:hint="cs"/>
          <w:rtl/>
          <w:lang w:eastAsia="en-US"/>
        </w:rPr>
        <w:tab/>
        <w:t>3-4</w:t>
      </w:r>
      <w:r>
        <w:rPr>
          <w:rFonts w:hint="cs"/>
          <w:rtl/>
          <w:lang w:eastAsia="en-US"/>
        </w:rPr>
        <w:tab/>
        <w:t>3</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2</w:t>
      </w:r>
      <w:r>
        <w:rPr>
          <w:rFonts w:hint="cs"/>
          <w:rtl/>
          <w:lang w:eastAsia="en-US"/>
        </w:rPr>
        <w:tab/>
      </w:r>
      <w:r>
        <w:rPr>
          <w:rFonts w:hint="cs"/>
          <w:rtl/>
          <w:lang w:eastAsia="en-US"/>
        </w:rPr>
        <w:tab/>
        <w:t>5</w:t>
      </w:r>
      <w:r>
        <w:rPr>
          <w:rFonts w:hint="cs"/>
          <w:rtl/>
          <w:lang w:eastAsia="en-US"/>
        </w:rPr>
        <w:tab/>
        <w:t>4</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3</w:t>
      </w:r>
      <w:r>
        <w:rPr>
          <w:rFonts w:hint="cs"/>
          <w:rtl/>
          <w:lang w:eastAsia="en-US"/>
        </w:rPr>
        <w:tab/>
      </w:r>
      <w:r>
        <w:rPr>
          <w:rFonts w:hint="cs"/>
          <w:rtl/>
          <w:lang w:eastAsia="en-US"/>
        </w:rPr>
        <w:tab/>
        <w:t>6-9</w:t>
      </w:r>
      <w:r>
        <w:rPr>
          <w:rFonts w:hint="cs"/>
          <w:rtl/>
          <w:lang w:eastAsia="en-US"/>
        </w:rPr>
        <w:tab/>
        <w:t>4</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4</w:t>
      </w:r>
      <w:r>
        <w:rPr>
          <w:rFonts w:hint="cs"/>
          <w:rtl/>
          <w:lang w:eastAsia="en-US"/>
        </w:rPr>
        <w:tab/>
      </w:r>
      <w:r>
        <w:rPr>
          <w:rFonts w:hint="cs"/>
          <w:rtl/>
          <w:lang w:eastAsia="en-US"/>
        </w:rPr>
        <w:tab/>
        <w:t>10</w:t>
      </w:r>
      <w:r>
        <w:rPr>
          <w:rFonts w:hint="cs"/>
          <w:rtl/>
          <w:lang w:eastAsia="en-US"/>
        </w:rPr>
        <w:tab/>
        <w:t>5</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5</w:t>
      </w:r>
      <w:r>
        <w:rPr>
          <w:rFonts w:hint="cs"/>
          <w:rtl/>
          <w:lang w:eastAsia="en-US"/>
        </w:rPr>
        <w:tab/>
      </w:r>
      <w:r>
        <w:rPr>
          <w:rFonts w:hint="cs"/>
          <w:rtl/>
          <w:lang w:eastAsia="en-US"/>
        </w:rPr>
        <w:tab/>
        <w:t>11</w:t>
      </w:r>
      <w:r>
        <w:rPr>
          <w:rFonts w:hint="cs"/>
          <w:rtl/>
          <w:lang w:eastAsia="en-US"/>
        </w:rPr>
        <w:tab/>
        <w:t>5</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6</w:t>
      </w:r>
      <w:r>
        <w:rPr>
          <w:rFonts w:hint="cs"/>
          <w:rtl/>
          <w:lang w:eastAsia="en-US"/>
        </w:rPr>
        <w:tab/>
      </w:r>
      <w:r>
        <w:rPr>
          <w:rFonts w:hint="cs"/>
          <w:rtl/>
          <w:lang w:eastAsia="en-US"/>
        </w:rPr>
        <w:tab/>
        <w:t>12-34</w:t>
      </w:r>
      <w:r>
        <w:rPr>
          <w:rFonts w:hint="cs"/>
          <w:rtl/>
          <w:lang w:eastAsia="en-US"/>
        </w:rPr>
        <w:tab/>
        <w:t>5</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7</w:t>
      </w:r>
      <w:r>
        <w:rPr>
          <w:rFonts w:hint="cs"/>
          <w:rtl/>
          <w:lang w:eastAsia="en-US"/>
        </w:rPr>
        <w:tab/>
      </w:r>
      <w:r>
        <w:rPr>
          <w:rFonts w:hint="cs"/>
          <w:rtl/>
          <w:lang w:eastAsia="en-US"/>
        </w:rPr>
        <w:tab/>
        <w:t>35-46</w:t>
      </w:r>
      <w:r>
        <w:rPr>
          <w:rFonts w:hint="cs"/>
          <w:rtl/>
          <w:lang w:eastAsia="en-US"/>
        </w:rPr>
        <w:tab/>
        <w:t>11</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8</w:t>
      </w:r>
      <w:r>
        <w:rPr>
          <w:rFonts w:hint="cs"/>
          <w:rtl/>
          <w:lang w:eastAsia="en-US"/>
        </w:rPr>
        <w:tab/>
      </w:r>
      <w:r>
        <w:rPr>
          <w:rFonts w:hint="cs"/>
          <w:rtl/>
          <w:lang w:eastAsia="en-US"/>
        </w:rPr>
        <w:tab/>
        <w:t>47-53</w:t>
      </w:r>
      <w:r>
        <w:rPr>
          <w:rFonts w:hint="cs"/>
          <w:rtl/>
          <w:lang w:eastAsia="en-US"/>
        </w:rPr>
        <w:tab/>
        <w:t>15</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9</w:t>
      </w:r>
      <w:r>
        <w:rPr>
          <w:rFonts w:hint="cs"/>
          <w:rtl/>
          <w:lang w:eastAsia="en-US"/>
        </w:rPr>
        <w:tab/>
      </w:r>
      <w:r>
        <w:rPr>
          <w:rFonts w:hint="cs"/>
          <w:rtl/>
          <w:lang w:eastAsia="en-US"/>
        </w:rPr>
        <w:tab/>
        <w:t>54-78</w:t>
      </w:r>
      <w:r>
        <w:rPr>
          <w:rFonts w:hint="cs"/>
          <w:rtl/>
          <w:lang w:eastAsia="en-US"/>
        </w:rPr>
        <w:tab/>
        <w:t>16</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10</w:t>
      </w:r>
      <w:r>
        <w:rPr>
          <w:rFonts w:hint="cs"/>
          <w:rtl/>
          <w:lang w:eastAsia="en-US"/>
        </w:rPr>
        <w:tab/>
      </w:r>
      <w:r>
        <w:rPr>
          <w:rFonts w:hint="cs"/>
          <w:rtl/>
          <w:lang w:eastAsia="en-US"/>
        </w:rPr>
        <w:tab/>
        <w:t>79-89</w:t>
      </w:r>
      <w:r>
        <w:rPr>
          <w:rFonts w:hint="cs"/>
          <w:rtl/>
          <w:lang w:eastAsia="en-US"/>
        </w:rPr>
        <w:tab/>
        <w:t>19</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11</w:t>
      </w:r>
      <w:r>
        <w:rPr>
          <w:rFonts w:hint="cs"/>
          <w:rtl/>
          <w:lang w:eastAsia="en-US"/>
        </w:rPr>
        <w:tab/>
      </w:r>
      <w:r>
        <w:rPr>
          <w:rFonts w:hint="cs"/>
          <w:rtl/>
          <w:lang w:eastAsia="en-US"/>
        </w:rPr>
        <w:tab/>
        <w:t>90-124</w:t>
      </w:r>
      <w:r>
        <w:rPr>
          <w:rFonts w:hint="cs"/>
          <w:rtl/>
          <w:lang w:eastAsia="en-US"/>
        </w:rPr>
        <w:tab/>
        <w:t>24</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12</w:t>
      </w:r>
      <w:r>
        <w:rPr>
          <w:rFonts w:hint="cs"/>
          <w:rtl/>
          <w:lang w:eastAsia="en-US"/>
        </w:rPr>
        <w:tab/>
      </w:r>
      <w:r>
        <w:rPr>
          <w:rFonts w:hint="cs"/>
          <w:rtl/>
          <w:lang w:eastAsia="en-US"/>
        </w:rPr>
        <w:tab/>
        <w:t>125</w:t>
      </w:r>
      <w:r>
        <w:rPr>
          <w:rFonts w:hint="cs"/>
          <w:rtl/>
          <w:lang w:eastAsia="en-US"/>
        </w:rPr>
        <w:tab/>
        <w:t>31</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13</w:t>
      </w:r>
      <w:r>
        <w:rPr>
          <w:rFonts w:hint="cs"/>
          <w:rtl/>
          <w:lang w:eastAsia="en-US"/>
        </w:rPr>
        <w:tab/>
      </w:r>
      <w:r>
        <w:rPr>
          <w:rFonts w:hint="cs"/>
          <w:rtl/>
          <w:lang w:eastAsia="en-US"/>
        </w:rPr>
        <w:tab/>
        <w:t>126-170</w:t>
      </w:r>
      <w:r>
        <w:rPr>
          <w:rFonts w:hint="cs"/>
          <w:rtl/>
          <w:lang w:eastAsia="en-US"/>
        </w:rPr>
        <w:tab/>
        <w:t>31</w:t>
      </w:r>
    </w:p>
    <w:p w:rsidR="00000000" w:rsidRDefault="00000000">
      <w:pPr>
        <w:tabs>
          <w:tab w:val="left" w:leader="dot" w:pos="7014"/>
          <w:tab w:val="center" w:pos="7983"/>
          <w:tab w:val="center" w:pos="9043"/>
        </w:tabs>
        <w:spacing w:before="0" w:after="120" w:line="380" w:lineRule="exact"/>
        <w:ind w:right="2340"/>
        <w:jc w:val="both"/>
        <w:rPr>
          <w:rFonts w:hint="cs"/>
          <w:rtl/>
          <w:lang w:eastAsia="en-US"/>
        </w:rPr>
      </w:pPr>
      <w:r>
        <w:rPr>
          <w:rFonts w:hint="cs"/>
          <w:rtl/>
          <w:lang w:eastAsia="en-US"/>
        </w:rPr>
        <w:t>المادة 15</w:t>
      </w:r>
      <w:r>
        <w:rPr>
          <w:rFonts w:hint="cs"/>
          <w:rtl/>
          <w:lang w:eastAsia="en-US"/>
        </w:rPr>
        <w:tab/>
      </w:r>
      <w:r>
        <w:rPr>
          <w:rFonts w:hint="cs"/>
          <w:rtl/>
          <w:lang w:eastAsia="en-US"/>
        </w:rPr>
        <w:tab/>
        <w:t>171-204</w:t>
      </w:r>
      <w:r>
        <w:rPr>
          <w:rFonts w:hint="cs"/>
          <w:rtl/>
          <w:lang w:eastAsia="en-US"/>
        </w:rPr>
        <w:tab/>
        <w:t>42</w:t>
      </w:r>
    </w:p>
    <w:p w:rsidR="00000000" w:rsidRDefault="00000000">
      <w:pPr>
        <w:spacing w:before="0" w:line="380" w:lineRule="exact"/>
        <w:jc w:val="center"/>
        <w:rPr>
          <w:b/>
          <w:bCs/>
          <w:rtl/>
        </w:rPr>
      </w:pPr>
      <w:r>
        <w:rPr>
          <w:rtl/>
        </w:rPr>
        <w:br w:type="page"/>
      </w:r>
      <w:r>
        <w:rPr>
          <w:rFonts w:hint="eastAsia"/>
          <w:b/>
          <w:bCs/>
          <w:rtl/>
        </w:rPr>
        <w:t>مقدمة</w:t>
      </w:r>
    </w:p>
    <w:p w:rsidR="00000000" w:rsidRDefault="00000000">
      <w:pPr>
        <w:spacing w:before="0" w:line="380" w:lineRule="exact"/>
        <w:jc w:val="both"/>
        <w:rPr>
          <w:rtl/>
        </w:rPr>
      </w:pPr>
      <w:r>
        <w:rPr>
          <w:rtl/>
        </w:rPr>
        <w:t>1-</w:t>
      </w:r>
      <w:r>
        <w:rPr>
          <w:rtl/>
        </w:rPr>
        <w:tab/>
      </w:r>
      <w:r>
        <w:rPr>
          <w:rFonts w:hint="eastAsia"/>
          <w:rtl/>
        </w:rPr>
        <w:t>يقد</w:t>
      </w:r>
      <w:r>
        <w:rPr>
          <w:rFonts w:hint="cs"/>
          <w:rtl/>
        </w:rPr>
        <w:t>َّ</w:t>
      </w:r>
      <w:r>
        <w:rPr>
          <w:rFonts w:hint="eastAsia"/>
          <w:rtl/>
        </w:rPr>
        <w:t>م</w:t>
      </w:r>
      <w:r>
        <w:rPr>
          <w:rtl/>
        </w:rPr>
        <w:t xml:space="preserve"> </w:t>
      </w:r>
      <w:r>
        <w:rPr>
          <w:rFonts w:hint="eastAsia"/>
          <w:rtl/>
        </w:rPr>
        <w:t>هذا</w:t>
      </w:r>
      <w:r>
        <w:rPr>
          <w:rtl/>
        </w:rPr>
        <w:t xml:space="preserve"> التقرير الدوري الثالث لجزر الأنتيل الهولندية وفقاً للمادة 19 من العهد الدولي </w:t>
      </w:r>
      <w:r>
        <w:rPr>
          <w:rFonts w:hint="eastAsia"/>
          <w:rtl/>
        </w:rPr>
        <w:t>الخاص</w:t>
      </w:r>
      <w:r>
        <w:rPr>
          <w:rtl/>
        </w:rPr>
        <w:t xml:space="preserve"> بالحقوق الاقتصادية والاجتماعية والثقافية، الذي دخل حيز </w:t>
      </w:r>
      <w:r>
        <w:rPr>
          <w:rFonts w:hint="cs"/>
          <w:rtl/>
        </w:rPr>
        <w:t>التنفيذ</w:t>
      </w:r>
      <w:r>
        <w:rPr>
          <w:rtl/>
        </w:rPr>
        <w:t xml:space="preserve"> بالنسبة إلى </w:t>
      </w:r>
      <w:r>
        <w:rPr>
          <w:rFonts w:hint="eastAsia"/>
          <w:rtl/>
        </w:rPr>
        <w:t>مملكة</w:t>
      </w:r>
      <w:r>
        <w:rPr>
          <w:rtl/>
        </w:rPr>
        <w:t xml:space="preserve"> هولندا في 11 آذار/مارس 1979. </w:t>
      </w:r>
      <w:r>
        <w:rPr>
          <w:rFonts w:hint="cs"/>
          <w:rtl/>
        </w:rPr>
        <w:t>وتم التقيد</w:t>
      </w:r>
      <w:r>
        <w:rPr>
          <w:rtl/>
        </w:rPr>
        <w:t xml:space="preserve"> إلى أبعد الحدود</w:t>
      </w:r>
      <w:r>
        <w:rPr>
          <w:rFonts w:hint="cs"/>
          <w:rtl/>
        </w:rPr>
        <w:t xml:space="preserve"> الممكنة ب</w:t>
      </w:r>
      <w:r>
        <w:rPr>
          <w:rtl/>
        </w:rPr>
        <w:t xml:space="preserve">المبادئ التوجيهية العامة </w:t>
      </w:r>
      <w:r>
        <w:rPr>
          <w:rFonts w:hint="eastAsia"/>
          <w:rtl/>
        </w:rPr>
        <w:t>المتعلقة</w:t>
      </w:r>
      <w:r>
        <w:rPr>
          <w:rtl/>
        </w:rPr>
        <w:t xml:space="preserve"> بشكل التقارير المرحلية ومضم</w:t>
      </w:r>
      <w:r>
        <w:rPr>
          <w:rFonts w:hint="cs"/>
          <w:rtl/>
        </w:rPr>
        <w:t>و</w:t>
      </w:r>
      <w:r>
        <w:rPr>
          <w:rtl/>
        </w:rPr>
        <w:t xml:space="preserve">نها. ويغطي التقرير الفترة </w:t>
      </w:r>
      <w:r>
        <w:rPr>
          <w:rFonts w:hint="eastAsia"/>
          <w:rtl/>
        </w:rPr>
        <w:t>من</w:t>
      </w:r>
      <w:r>
        <w:rPr>
          <w:rtl/>
        </w:rPr>
        <w:t xml:space="preserve"> تموز/يوليه 1995 إلى حزيران/يونيه 2003. ويقدم </w:t>
      </w:r>
      <w:r>
        <w:rPr>
          <w:rFonts w:hint="cs"/>
          <w:rtl/>
        </w:rPr>
        <w:t>ما ا</w:t>
      </w:r>
      <w:r>
        <w:rPr>
          <w:rtl/>
        </w:rPr>
        <w:t>ستجد</w:t>
      </w:r>
      <w:r>
        <w:rPr>
          <w:rFonts w:hint="cs"/>
          <w:rtl/>
        </w:rPr>
        <w:t>ّ</w:t>
      </w:r>
      <w:r>
        <w:rPr>
          <w:rtl/>
        </w:rPr>
        <w:t xml:space="preserve"> في المسائل التي </w:t>
      </w:r>
      <w:r>
        <w:rPr>
          <w:rFonts w:hint="cs"/>
          <w:rtl/>
        </w:rPr>
        <w:t>جرى</w:t>
      </w:r>
      <w:r>
        <w:rPr>
          <w:rtl/>
        </w:rPr>
        <w:t xml:space="preserve"> </w:t>
      </w:r>
      <w:r>
        <w:rPr>
          <w:rFonts w:hint="eastAsia"/>
          <w:rtl/>
        </w:rPr>
        <w:t>تناولها</w:t>
      </w:r>
      <w:r>
        <w:rPr>
          <w:rtl/>
        </w:rPr>
        <w:t xml:space="preserve"> في التقرير الثاني </w:t>
      </w:r>
      <w:r>
        <w:t>(E/1990/6/Add.12)</w:t>
      </w:r>
      <w:r>
        <w:rPr>
          <w:rtl/>
        </w:rPr>
        <w:t xml:space="preserve"> </w:t>
      </w:r>
      <w:r>
        <w:rPr>
          <w:rFonts w:hint="eastAsia"/>
          <w:rtl/>
        </w:rPr>
        <w:t>ويتضمن</w:t>
      </w:r>
      <w:r>
        <w:rPr>
          <w:rtl/>
        </w:rPr>
        <w:t xml:space="preserve"> معلومات تتعلق بالمعوقات المتبقية.</w:t>
      </w:r>
    </w:p>
    <w:p w:rsidR="00000000" w:rsidRDefault="00000000">
      <w:pPr>
        <w:spacing w:before="0" w:line="380" w:lineRule="exact"/>
        <w:jc w:val="center"/>
        <w:rPr>
          <w:b/>
          <w:bCs/>
          <w:rtl/>
        </w:rPr>
      </w:pPr>
      <w:r>
        <w:rPr>
          <w:rFonts w:hint="eastAsia"/>
          <w:b/>
          <w:bCs/>
          <w:rtl/>
        </w:rPr>
        <w:t>الردود</w:t>
      </w:r>
      <w:r>
        <w:rPr>
          <w:b/>
          <w:bCs/>
          <w:rtl/>
        </w:rPr>
        <w:t xml:space="preserve"> </w:t>
      </w:r>
      <w:r>
        <w:rPr>
          <w:rFonts w:hint="eastAsia"/>
          <w:b/>
          <w:bCs/>
          <w:rtl/>
        </w:rPr>
        <w:t>على</w:t>
      </w:r>
      <w:r>
        <w:rPr>
          <w:b/>
          <w:bCs/>
          <w:rtl/>
        </w:rPr>
        <w:t xml:space="preserve"> الملاحظات الختامية التي تقدمت بها اللجنة</w:t>
      </w:r>
    </w:p>
    <w:p w:rsidR="00000000" w:rsidRDefault="00000000">
      <w:pPr>
        <w:spacing w:before="0" w:line="380" w:lineRule="exact"/>
        <w:jc w:val="both"/>
        <w:rPr>
          <w:spacing w:val="0"/>
          <w:rtl/>
        </w:rPr>
      </w:pPr>
      <w:r>
        <w:rPr>
          <w:spacing w:val="0"/>
          <w:rtl/>
        </w:rPr>
        <w:t>2-</w:t>
      </w:r>
      <w:r>
        <w:rPr>
          <w:spacing w:val="0"/>
          <w:rtl/>
        </w:rPr>
        <w:tab/>
      </w:r>
      <w:r>
        <w:rPr>
          <w:rFonts w:hint="eastAsia"/>
          <w:spacing w:val="0"/>
          <w:rtl/>
        </w:rPr>
        <w:t>ترد</w:t>
      </w:r>
      <w:r>
        <w:rPr>
          <w:spacing w:val="0"/>
          <w:rtl/>
        </w:rPr>
        <w:t xml:space="preserve"> </w:t>
      </w:r>
      <w:r>
        <w:rPr>
          <w:rFonts w:hint="eastAsia"/>
          <w:spacing w:val="0"/>
          <w:rtl/>
        </w:rPr>
        <w:t>فيما</w:t>
      </w:r>
      <w:r>
        <w:rPr>
          <w:spacing w:val="0"/>
          <w:rtl/>
        </w:rPr>
        <w:t xml:space="preserve"> يلي الردود المتعلقة بالشواغل التي أثارتها اللجنة عقب نظرها في التقرير </w:t>
      </w:r>
      <w:r>
        <w:rPr>
          <w:rFonts w:hint="eastAsia"/>
          <w:spacing w:val="0"/>
          <w:rtl/>
        </w:rPr>
        <w:t>الدوري</w:t>
      </w:r>
      <w:r>
        <w:rPr>
          <w:spacing w:val="0"/>
          <w:rtl/>
        </w:rPr>
        <w:t xml:space="preserve"> السابق (انظر </w:t>
      </w:r>
      <w:r>
        <w:rPr>
          <w:spacing w:val="0"/>
        </w:rPr>
        <w:t>E/C.12/1/Add.25</w:t>
      </w:r>
      <w:r>
        <w:rPr>
          <w:spacing w:val="0"/>
          <w:rtl/>
        </w:rPr>
        <w:t>):</w:t>
      </w:r>
    </w:p>
    <w:p w:rsidR="00000000" w:rsidRDefault="00000000">
      <w:pPr>
        <w:spacing w:before="0" w:line="380" w:lineRule="exact"/>
        <w:jc w:val="both"/>
        <w:rPr>
          <w:rtl/>
        </w:rPr>
      </w:pPr>
      <w:r>
        <w:rPr>
          <w:rtl/>
        </w:rPr>
        <w:tab/>
        <w:t>-</w:t>
      </w:r>
      <w:r>
        <w:rPr>
          <w:rtl/>
        </w:rPr>
        <w:tab/>
      </w:r>
      <w:r>
        <w:rPr>
          <w:rFonts w:hint="eastAsia"/>
          <w:rtl/>
        </w:rPr>
        <w:t>الانطباق</w:t>
      </w:r>
      <w:r>
        <w:rPr>
          <w:rtl/>
        </w:rPr>
        <w:t xml:space="preserve"> المباشر (الفقرة 55). </w:t>
      </w:r>
      <w:r>
        <w:rPr>
          <w:rFonts w:hint="cs"/>
          <w:rtl/>
        </w:rPr>
        <w:t>ستأخذ</w:t>
      </w:r>
      <w:r>
        <w:rPr>
          <w:rtl/>
        </w:rPr>
        <w:t xml:space="preserve"> </w:t>
      </w:r>
      <w:r>
        <w:rPr>
          <w:rFonts w:hint="eastAsia"/>
          <w:rtl/>
        </w:rPr>
        <w:t>الحكومة</w:t>
      </w:r>
      <w:r>
        <w:rPr>
          <w:rtl/>
        </w:rPr>
        <w:t xml:space="preserve"> مسألة الانطباق المباشر</w:t>
      </w:r>
      <w:r>
        <w:rPr>
          <w:rFonts w:hint="cs"/>
          <w:rtl/>
        </w:rPr>
        <w:t xml:space="preserve"> في الاعتبار</w:t>
      </w:r>
      <w:r>
        <w:rPr>
          <w:rtl/>
        </w:rPr>
        <w:t>؛</w:t>
      </w:r>
    </w:p>
    <w:p w:rsidR="00000000" w:rsidRDefault="00000000">
      <w:pPr>
        <w:spacing w:before="0" w:line="380" w:lineRule="exact"/>
        <w:ind w:left="1440" w:hanging="720"/>
        <w:jc w:val="both"/>
        <w:rPr>
          <w:rtl/>
        </w:rPr>
      </w:pPr>
      <w:r>
        <w:rPr>
          <w:rtl/>
        </w:rPr>
        <w:t>-</w:t>
      </w:r>
      <w:r>
        <w:rPr>
          <w:rtl/>
        </w:rPr>
        <w:tab/>
      </w:r>
      <w:r>
        <w:rPr>
          <w:rFonts w:hint="eastAsia"/>
          <w:rtl/>
        </w:rPr>
        <w:t>المساواة</w:t>
      </w:r>
      <w:r>
        <w:rPr>
          <w:rtl/>
        </w:rPr>
        <w:t xml:space="preserve"> في الأجور </w:t>
      </w:r>
      <w:r>
        <w:rPr>
          <w:rFonts w:hint="cs"/>
          <w:rtl/>
        </w:rPr>
        <w:t>وإتاحة فرص العمل</w:t>
      </w:r>
      <w:r>
        <w:rPr>
          <w:rtl/>
        </w:rPr>
        <w:t xml:space="preserve"> </w:t>
      </w:r>
      <w:r>
        <w:rPr>
          <w:rFonts w:hint="cs"/>
          <w:rtl/>
        </w:rPr>
        <w:t>ل</w:t>
      </w:r>
      <w:r>
        <w:rPr>
          <w:rtl/>
        </w:rPr>
        <w:t xml:space="preserve">لرجال والنساء (الفقرة 56). لا توجد أحكام قانونية تحول دون </w:t>
      </w:r>
      <w:r>
        <w:rPr>
          <w:rFonts w:hint="eastAsia"/>
          <w:rtl/>
        </w:rPr>
        <w:t>تطبيق</w:t>
      </w:r>
      <w:r>
        <w:rPr>
          <w:rtl/>
        </w:rPr>
        <w:t xml:space="preserve"> المساواة في الأجور و</w:t>
      </w:r>
      <w:r>
        <w:rPr>
          <w:rFonts w:hint="cs"/>
          <w:rtl/>
        </w:rPr>
        <w:t>تكافؤ فرص العمل</w:t>
      </w:r>
      <w:r>
        <w:rPr>
          <w:rtl/>
        </w:rPr>
        <w:t xml:space="preserve"> </w:t>
      </w:r>
      <w:r>
        <w:rPr>
          <w:rFonts w:hint="cs"/>
          <w:rtl/>
        </w:rPr>
        <w:t>ل</w:t>
      </w:r>
      <w:r>
        <w:rPr>
          <w:rtl/>
        </w:rPr>
        <w:t xml:space="preserve">لرجال </w:t>
      </w:r>
      <w:r>
        <w:rPr>
          <w:rFonts w:hint="eastAsia"/>
          <w:rtl/>
        </w:rPr>
        <w:t>والنساء؛</w:t>
      </w:r>
    </w:p>
    <w:p w:rsidR="00000000" w:rsidRDefault="00000000">
      <w:pPr>
        <w:spacing w:before="0" w:line="380" w:lineRule="exact"/>
        <w:ind w:left="1440" w:hanging="720"/>
        <w:jc w:val="both"/>
        <w:rPr>
          <w:rtl/>
        </w:rPr>
      </w:pPr>
      <w:r>
        <w:rPr>
          <w:rtl/>
        </w:rPr>
        <w:t>-</w:t>
      </w:r>
      <w:r>
        <w:rPr>
          <w:rtl/>
        </w:rPr>
        <w:tab/>
      </w:r>
      <w:r>
        <w:rPr>
          <w:rFonts w:hint="eastAsia"/>
          <w:rtl/>
        </w:rPr>
        <w:t>معالجة</w:t>
      </w:r>
      <w:r>
        <w:rPr>
          <w:rtl/>
        </w:rPr>
        <w:t xml:space="preserve"> مشكلة الانقطاع عن الدراسة؛ </w:t>
      </w:r>
      <w:r>
        <w:rPr>
          <w:rFonts w:hint="cs"/>
          <w:rtl/>
        </w:rPr>
        <w:t>و</w:t>
      </w:r>
      <w:r>
        <w:rPr>
          <w:rtl/>
        </w:rPr>
        <w:t xml:space="preserve">اعتماد </w:t>
      </w:r>
      <w:r>
        <w:rPr>
          <w:rFonts w:hint="eastAsia"/>
          <w:rtl/>
        </w:rPr>
        <w:t>خطة</w:t>
      </w:r>
      <w:r>
        <w:rPr>
          <w:rtl/>
        </w:rPr>
        <w:t xml:space="preserve"> عمل تتعلق بضمان إلزامية </w:t>
      </w:r>
      <w:r>
        <w:rPr>
          <w:rFonts w:hint="cs"/>
          <w:rtl/>
        </w:rPr>
        <w:t>ومجانية</w:t>
      </w:r>
      <w:r>
        <w:rPr>
          <w:rtl/>
        </w:rPr>
        <w:t xml:space="preserve"> التعليم الابتدائي كما تنص على ذلك المادة 14 (الفقرة 57). إن </w:t>
      </w:r>
      <w:r>
        <w:rPr>
          <w:rFonts w:hint="cs"/>
          <w:rtl/>
        </w:rPr>
        <w:t>مشكلة</w:t>
      </w:r>
      <w:r>
        <w:rPr>
          <w:rtl/>
        </w:rPr>
        <w:t xml:space="preserve"> الانقطاع عن الدراسة داء عضال. وتبذل الحكومة جهوداً </w:t>
      </w:r>
      <w:r>
        <w:rPr>
          <w:rFonts w:hint="eastAsia"/>
          <w:rtl/>
        </w:rPr>
        <w:t>ترمي</w:t>
      </w:r>
      <w:r>
        <w:rPr>
          <w:rtl/>
        </w:rPr>
        <w:t xml:space="preserve"> إلى الإبقاء على التلاميذ في المدارس لأطول فترة ممكنة. ومن السهل جداً </w:t>
      </w:r>
      <w:r>
        <w:rPr>
          <w:rFonts w:hint="eastAsia"/>
          <w:rtl/>
        </w:rPr>
        <w:t>الإبقاء</w:t>
      </w:r>
      <w:r>
        <w:rPr>
          <w:rtl/>
        </w:rPr>
        <w:t xml:space="preserve"> على الأطفال الذين تتراوح أعمارهم </w:t>
      </w:r>
      <w:r>
        <w:rPr>
          <w:rFonts w:hint="eastAsia"/>
          <w:rtl/>
        </w:rPr>
        <w:t>بين</w:t>
      </w:r>
      <w:r>
        <w:rPr>
          <w:rtl/>
        </w:rPr>
        <w:t xml:space="preserve"> 6 </w:t>
      </w:r>
      <w:r>
        <w:rPr>
          <w:rFonts w:hint="cs"/>
          <w:rtl/>
        </w:rPr>
        <w:t xml:space="preserve">أعوام </w:t>
      </w:r>
      <w:r>
        <w:rPr>
          <w:rtl/>
        </w:rPr>
        <w:t>و15 عاماً في المدرسة، و</w:t>
      </w:r>
      <w:r>
        <w:rPr>
          <w:rFonts w:hint="cs"/>
          <w:rtl/>
        </w:rPr>
        <w:t xml:space="preserve">هم </w:t>
      </w:r>
      <w:r>
        <w:rPr>
          <w:rtl/>
        </w:rPr>
        <w:t xml:space="preserve">الذين </w:t>
      </w:r>
      <w:r>
        <w:rPr>
          <w:rFonts w:hint="eastAsia"/>
          <w:rtl/>
        </w:rPr>
        <w:t>يجبرون</w:t>
      </w:r>
      <w:r>
        <w:rPr>
          <w:rtl/>
        </w:rPr>
        <w:t xml:space="preserve"> بموجب القانون على تلقي التعليم في المدارس. و</w:t>
      </w:r>
      <w:r>
        <w:rPr>
          <w:rFonts w:hint="cs"/>
          <w:rtl/>
        </w:rPr>
        <w:t xml:space="preserve">لكن </w:t>
      </w:r>
      <w:r>
        <w:rPr>
          <w:rtl/>
        </w:rPr>
        <w:t xml:space="preserve">من الأصعب </w:t>
      </w:r>
      <w:r>
        <w:rPr>
          <w:rFonts w:hint="cs"/>
          <w:rtl/>
        </w:rPr>
        <w:t xml:space="preserve">بكثير </w:t>
      </w:r>
      <w:r>
        <w:rPr>
          <w:rtl/>
        </w:rPr>
        <w:t xml:space="preserve">منع الأطفال الأكبر </w:t>
      </w:r>
      <w:r>
        <w:rPr>
          <w:rFonts w:hint="eastAsia"/>
          <w:rtl/>
        </w:rPr>
        <w:t>سناً</w:t>
      </w:r>
      <w:r>
        <w:rPr>
          <w:rtl/>
        </w:rPr>
        <w:t xml:space="preserve"> من </w:t>
      </w:r>
      <w:r>
        <w:rPr>
          <w:rFonts w:hint="cs"/>
          <w:rtl/>
        </w:rPr>
        <w:t>ترك</w:t>
      </w:r>
      <w:r>
        <w:rPr>
          <w:rtl/>
        </w:rPr>
        <w:t xml:space="preserve"> ا</w:t>
      </w:r>
      <w:r>
        <w:rPr>
          <w:rFonts w:hint="cs"/>
          <w:rtl/>
        </w:rPr>
        <w:t>ل</w:t>
      </w:r>
      <w:r>
        <w:rPr>
          <w:rtl/>
        </w:rPr>
        <w:t>در</w:t>
      </w:r>
      <w:r>
        <w:rPr>
          <w:rFonts w:hint="cs"/>
          <w:rtl/>
        </w:rPr>
        <w:t>ا</w:t>
      </w:r>
      <w:r>
        <w:rPr>
          <w:rtl/>
        </w:rPr>
        <w:t xml:space="preserve">سة. وتوجد بالنسبة إلى هؤلاء خطط </w:t>
      </w:r>
      <w:r>
        <w:rPr>
          <w:rFonts w:hint="cs"/>
          <w:rtl/>
        </w:rPr>
        <w:t>للأخذ</w:t>
      </w:r>
      <w:r>
        <w:rPr>
          <w:rtl/>
        </w:rPr>
        <w:t xml:space="preserve"> </w:t>
      </w:r>
      <w:r>
        <w:rPr>
          <w:rFonts w:hint="cs"/>
          <w:rtl/>
        </w:rPr>
        <w:t>ب</w:t>
      </w:r>
      <w:r>
        <w:rPr>
          <w:rtl/>
        </w:rPr>
        <w:t>التدريب الإ</w:t>
      </w:r>
      <w:r>
        <w:rPr>
          <w:rFonts w:hint="cs"/>
          <w:rtl/>
        </w:rPr>
        <w:t>لزامي</w:t>
      </w:r>
      <w:r>
        <w:rPr>
          <w:rtl/>
        </w:rPr>
        <w:t xml:space="preserve">. </w:t>
      </w:r>
      <w:r>
        <w:rPr>
          <w:rFonts w:hint="eastAsia"/>
          <w:rtl/>
        </w:rPr>
        <w:t>والتعليم</w:t>
      </w:r>
      <w:r>
        <w:rPr>
          <w:rtl/>
        </w:rPr>
        <w:t xml:space="preserve"> الابتدائي في جزر الأنتيل الهولندية إلزامي </w:t>
      </w:r>
      <w:r>
        <w:rPr>
          <w:rFonts w:hint="cs"/>
          <w:rtl/>
        </w:rPr>
        <w:t>ومجاني</w:t>
      </w:r>
      <w:r>
        <w:rPr>
          <w:rtl/>
        </w:rPr>
        <w:t>؛</w:t>
      </w:r>
    </w:p>
    <w:p w:rsidR="00000000" w:rsidRDefault="00000000">
      <w:pPr>
        <w:spacing w:before="0" w:line="380" w:lineRule="exact"/>
        <w:ind w:left="1440" w:hanging="720"/>
        <w:jc w:val="both"/>
        <w:rPr>
          <w:rtl/>
        </w:rPr>
      </w:pPr>
      <w:r>
        <w:rPr>
          <w:rtl/>
        </w:rPr>
        <w:t>-</w:t>
      </w:r>
      <w:r>
        <w:rPr>
          <w:rtl/>
        </w:rPr>
        <w:tab/>
      </w:r>
      <w:r>
        <w:rPr>
          <w:rFonts w:hint="cs"/>
          <w:rtl/>
        </w:rPr>
        <w:t>الأخذ</w:t>
      </w:r>
      <w:r>
        <w:rPr>
          <w:rtl/>
        </w:rPr>
        <w:t xml:space="preserve"> </w:t>
      </w:r>
      <w:r>
        <w:rPr>
          <w:rFonts w:hint="cs"/>
          <w:rtl/>
        </w:rPr>
        <w:t>ب</w:t>
      </w:r>
      <w:r>
        <w:rPr>
          <w:rtl/>
        </w:rPr>
        <w:t>تشريعات لتوحيد الحد الأدنى للأجور (الفقرة 58). اعتُمد أجر أدنى وح</w:t>
      </w:r>
      <w:r>
        <w:rPr>
          <w:rFonts w:hint="cs"/>
          <w:rtl/>
        </w:rPr>
        <w:t>ي</w:t>
      </w:r>
      <w:r>
        <w:rPr>
          <w:rtl/>
        </w:rPr>
        <w:t xml:space="preserve">د بداية من 1 كانون الأول/ديسمبر 2004 في جميع </w:t>
      </w:r>
      <w:r>
        <w:rPr>
          <w:rFonts w:hint="eastAsia"/>
          <w:rtl/>
        </w:rPr>
        <w:t>جزر</w:t>
      </w:r>
      <w:r>
        <w:rPr>
          <w:rtl/>
        </w:rPr>
        <w:t xml:space="preserve"> الأنتيل الهولندية. وللاطلاع على مزيد من المعلومات، يرجى الرجوع إلى البيانات </w:t>
      </w:r>
      <w:r>
        <w:rPr>
          <w:rFonts w:hint="eastAsia"/>
          <w:rtl/>
        </w:rPr>
        <w:t>الواردة</w:t>
      </w:r>
      <w:r>
        <w:rPr>
          <w:rtl/>
        </w:rPr>
        <w:t xml:space="preserve"> في </w:t>
      </w:r>
      <w:r>
        <w:rPr>
          <w:rFonts w:hint="cs"/>
          <w:rtl/>
        </w:rPr>
        <w:t>إطار المادة</w:t>
      </w:r>
      <w:r>
        <w:rPr>
          <w:rtl/>
        </w:rPr>
        <w:t xml:space="preserve"> 7 من هذا التقرير؛</w:t>
      </w:r>
    </w:p>
    <w:p w:rsidR="00000000" w:rsidRDefault="00000000">
      <w:pPr>
        <w:spacing w:before="0" w:line="380" w:lineRule="exact"/>
        <w:ind w:left="1440" w:hanging="720"/>
        <w:jc w:val="both"/>
        <w:rPr>
          <w:rFonts w:hint="cs"/>
          <w:rtl/>
        </w:rPr>
      </w:pPr>
      <w:r>
        <w:rPr>
          <w:rtl/>
        </w:rPr>
        <w:t>-</w:t>
      </w:r>
      <w:r>
        <w:rPr>
          <w:rtl/>
        </w:rPr>
        <w:tab/>
      </w:r>
      <w:r>
        <w:rPr>
          <w:rFonts w:hint="eastAsia"/>
          <w:rtl/>
        </w:rPr>
        <w:t>سحب</w:t>
      </w:r>
      <w:r>
        <w:rPr>
          <w:rtl/>
        </w:rPr>
        <w:t xml:space="preserve"> التحفظ المتعلق بالحق في الإضراب (الفقرة 59)</w:t>
      </w:r>
      <w:r>
        <w:rPr>
          <w:rFonts w:hint="cs"/>
          <w:rtl/>
        </w:rPr>
        <w:t>.</w:t>
      </w:r>
      <w:r>
        <w:rPr>
          <w:rtl/>
        </w:rPr>
        <w:t xml:space="preserve"> لا تزال هذه المسألة قيد نظر الحكومة.</w:t>
      </w:r>
    </w:p>
    <w:p w:rsidR="00000000" w:rsidRDefault="00000000">
      <w:pPr>
        <w:spacing w:before="0" w:line="380" w:lineRule="exact"/>
        <w:jc w:val="center"/>
        <w:rPr>
          <w:rFonts w:hint="cs"/>
          <w:b/>
          <w:bCs/>
          <w:rtl/>
        </w:rPr>
      </w:pPr>
      <w:r>
        <w:rPr>
          <w:rFonts w:hint="eastAsia"/>
          <w:b/>
          <w:bCs/>
          <w:rtl/>
        </w:rPr>
        <w:t>المادة</w:t>
      </w:r>
      <w:r>
        <w:rPr>
          <w:b/>
          <w:bCs/>
          <w:rtl/>
        </w:rPr>
        <w:t xml:space="preserve"> 1</w:t>
      </w:r>
    </w:p>
    <w:p w:rsidR="00000000" w:rsidRDefault="00000000">
      <w:pPr>
        <w:spacing w:before="0" w:line="380" w:lineRule="exact"/>
        <w:jc w:val="both"/>
        <w:rPr>
          <w:rtl/>
        </w:rPr>
      </w:pPr>
      <w:r>
        <w:rPr>
          <w:rtl/>
        </w:rPr>
        <w:t>3-</w:t>
      </w:r>
      <w:r>
        <w:rPr>
          <w:rtl/>
        </w:rPr>
        <w:tab/>
      </w:r>
      <w:r>
        <w:rPr>
          <w:rFonts w:hint="eastAsia"/>
          <w:rtl/>
        </w:rPr>
        <w:t>صو</w:t>
      </w:r>
      <w:r>
        <w:rPr>
          <w:rFonts w:hint="cs"/>
          <w:rtl/>
        </w:rPr>
        <w:t>ّ</w:t>
      </w:r>
      <w:r>
        <w:rPr>
          <w:rFonts w:hint="eastAsia"/>
          <w:rtl/>
        </w:rPr>
        <w:t>ت</w:t>
      </w:r>
      <w:r>
        <w:rPr>
          <w:rtl/>
        </w:rPr>
        <w:t xml:space="preserve"> </w:t>
      </w:r>
      <w:r>
        <w:rPr>
          <w:rFonts w:hint="eastAsia"/>
          <w:rtl/>
        </w:rPr>
        <w:t>سكان</w:t>
      </w:r>
      <w:r>
        <w:rPr>
          <w:rtl/>
        </w:rPr>
        <w:t xml:space="preserve"> سانت مارتن</w:t>
      </w:r>
      <w:r>
        <w:rPr>
          <w:rFonts w:hint="cs"/>
          <w:rtl/>
        </w:rPr>
        <w:t>،</w:t>
      </w:r>
      <w:r>
        <w:rPr>
          <w:rtl/>
        </w:rPr>
        <w:t xml:space="preserve"> في استفتاء </w:t>
      </w:r>
      <w:r>
        <w:rPr>
          <w:rFonts w:hint="cs"/>
          <w:rtl/>
        </w:rPr>
        <w:t>أُجري</w:t>
      </w:r>
      <w:r>
        <w:rPr>
          <w:rtl/>
        </w:rPr>
        <w:t xml:space="preserve"> يوم 23 حزيران/يونيه 2000، </w:t>
      </w:r>
      <w:r>
        <w:rPr>
          <w:rFonts w:hint="cs"/>
          <w:rtl/>
        </w:rPr>
        <w:t>على</w:t>
      </w:r>
      <w:r>
        <w:rPr>
          <w:rtl/>
        </w:rPr>
        <w:t xml:space="preserve"> تغيير </w:t>
      </w:r>
      <w:r>
        <w:rPr>
          <w:rFonts w:hint="cs"/>
          <w:rtl/>
        </w:rPr>
        <w:t>مركز</w:t>
      </w:r>
      <w:r>
        <w:rPr>
          <w:rtl/>
        </w:rPr>
        <w:t xml:space="preserve"> الجزيرة داخل جزر الأنتيل الهولندية ومملكة هولندا. واختارت أغلبية </w:t>
      </w:r>
      <w:r>
        <w:rPr>
          <w:rFonts w:hint="cs"/>
          <w:rtl/>
        </w:rPr>
        <w:t>كبيرة</w:t>
      </w:r>
      <w:r>
        <w:rPr>
          <w:rtl/>
        </w:rPr>
        <w:t xml:space="preserve"> (68.9 </w:t>
      </w:r>
      <w:r>
        <w:rPr>
          <w:rFonts w:hint="eastAsia"/>
          <w:rtl/>
        </w:rPr>
        <w:t>في</w:t>
      </w:r>
      <w:r>
        <w:rPr>
          <w:rtl/>
        </w:rPr>
        <w:t xml:space="preserve"> المائة أو 212 6 </w:t>
      </w:r>
      <w:r>
        <w:rPr>
          <w:rFonts w:hint="cs"/>
          <w:rtl/>
        </w:rPr>
        <w:t xml:space="preserve">صوتاً </w:t>
      </w:r>
      <w:r>
        <w:rPr>
          <w:rtl/>
        </w:rPr>
        <w:t xml:space="preserve">من الأصوات المدلى بها) الخيار 3، </w:t>
      </w:r>
      <w:r>
        <w:rPr>
          <w:rFonts w:hint="cs"/>
          <w:rtl/>
        </w:rPr>
        <w:t>وهو</w:t>
      </w:r>
      <w:r>
        <w:rPr>
          <w:rtl/>
        </w:rPr>
        <w:t xml:space="preserve"> </w:t>
      </w:r>
      <w:r>
        <w:rPr>
          <w:rFonts w:hint="cs"/>
          <w:rtl/>
        </w:rPr>
        <w:t>التمتع ب</w:t>
      </w:r>
      <w:r>
        <w:rPr>
          <w:rtl/>
        </w:rPr>
        <w:t xml:space="preserve">مركز </w:t>
      </w:r>
      <w:r>
        <w:rPr>
          <w:rFonts w:hint="cs"/>
          <w:rtl/>
        </w:rPr>
        <w:t>مستقل</w:t>
      </w:r>
      <w:r>
        <w:rPr>
          <w:rtl/>
        </w:rPr>
        <w:t xml:space="preserve"> </w:t>
      </w:r>
      <w:r>
        <w:rPr>
          <w:rFonts w:hint="cs"/>
          <w:rtl/>
        </w:rPr>
        <w:t>في إطار</w:t>
      </w:r>
      <w:r>
        <w:rPr>
          <w:rtl/>
        </w:rPr>
        <w:t xml:space="preserve"> </w:t>
      </w:r>
      <w:r>
        <w:rPr>
          <w:rFonts w:hint="eastAsia"/>
          <w:rtl/>
        </w:rPr>
        <w:t>المملكة</w:t>
      </w:r>
      <w:r>
        <w:rPr>
          <w:rtl/>
        </w:rPr>
        <w:t>.</w:t>
      </w:r>
    </w:p>
    <w:p w:rsidR="00000000" w:rsidRDefault="00000000">
      <w:pPr>
        <w:spacing w:before="0" w:line="380" w:lineRule="exact"/>
        <w:jc w:val="both"/>
        <w:rPr>
          <w:rtl/>
        </w:rPr>
      </w:pPr>
      <w:r>
        <w:rPr>
          <w:rtl/>
        </w:rPr>
        <w:t>4-</w:t>
      </w:r>
      <w:r>
        <w:rPr>
          <w:rtl/>
        </w:rPr>
        <w:tab/>
      </w:r>
      <w:r>
        <w:rPr>
          <w:rFonts w:hint="eastAsia"/>
          <w:rtl/>
        </w:rPr>
        <w:t>وفي</w:t>
      </w:r>
      <w:r>
        <w:rPr>
          <w:rtl/>
        </w:rPr>
        <w:t xml:space="preserve"> 3 حزيران/يونيه 2002 </w:t>
      </w:r>
      <w:r>
        <w:rPr>
          <w:rFonts w:hint="cs"/>
          <w:rtl/>
        </w:rPr>
        <w:t>تسلمت</w:t>
      </w:r>
      <w:r>
        <w:rPr>
          <w:rtl/>
        </w:rPr>
        <w:t xml:space="preserve"> حكومة جديدة في جزر الأنتيل الهولندية</w:t>
      </w:r>
      <w:r>
        <w:rPr>
          <w:rFonts w:hint="cs"/>
          <w:rtl/>
        </w:rPr>
        <w:t xml:space="preserve"> زمام الحكم</w:t>
      </w:r>
      <w:r>
        <w:rPr>
          <w:rtl/>
        </w:rPr>
        <w:t xml:space="preserve">. وينص الاتفاق </w:t>
      </w:r>
      <w:r>
        <w:rPr>
          <w:rFonts w:hint="eastAsia"/>
          <w:rtl/>
        </w:rPr>
        <w:t>الحكومي</w:t>
      </w:r>
      <w:r>
        <w:rPr>
          <w:rtl/>
        </w:rPr>
        <w:t xml:space="preserve"> للسياسات العامة للفترة 2002-2006، الذي يشكل أساس التعاون السياسي بين </w:t>
      </w:r>
      <w:r>
        <w:rPr>
          <w:rFonts w:hint="eastAsia"/>
          <w:rtl/>
        </w:rPr>
        <w:t>أحزاب</w:t>
      </w:r>
      <w:r>
        <w:rPr>
          <w:rtl/>
        </w:rPr>
        <w:t xml:space="preserve"> الائتلاف، على </w:t>
      </w:r>
      <w:r>
        <w:rPr>
          <w:rFonts w:hint="cs"/>
          <w:rtl/>
        </w:rPr>
        <w:t>إجراء تغييرات</w:t>
      </w:r>
      <w:r>
        <w:rPr>
          <w:rtl/>
        </w:rPr>
        <w:t xml:space="preserve"> دستورية خلال الولاي</w:t>
      </w:r>
      <w:r>
        <w:rPr>
          <w:rFonts w:hint="cs"/>
          <w:rtl/>
        </w:rPr>
        <w:t>ـ</w:t>
      </w:r>
      <w:r>
        <w:rPr>
          <w:rtl/>
        </w:rPr>
        <w:t xml:space="preserve">ة الحالية للحكومة. وستؤدي </w:t>
      </w:r>
      <w:r>
        <w:rPr>
          <w:rFonts w:hint="eastAsia"/>
          <w:rtl/>
        </w:rPr>
        <w:t>تلك</w:t>
      </w:r>
      <w:r>
        <w:rPr>
          <w:rtl/>
        </w:rPr>
        <w:t xml:space="preserve"> التغ</w:t>
      </w:r>
      <w:r>
        <w:rPr>
          <w:rFonts w:hint="cs"/>
          <w:rtl/>
        </w:rPr>
        <w:t>ي</w:t>
      </w:r>
      <w:r>
        <w:rPr>
          <w:rtl/>
        </w:rPr>
        <w:t>يرات إل</w:t>
      </w:r>
      <w:r>
        <w:rPr>
          <w:rFonts w:hint="cs"/>
          <w:rtl/>
        </w:rPr>
        <w:t>ـ</w:t>
      </w:r>
      <w:r>
        <w:rPr>
          <w:rtl/>
        </w:rPr>
        <w:t xml:space="preserve">ى </w:t>
      </w:r>
      <w:r>
        <w:rPr>
          <w:rFonts w:hint="cs"/>
          <w:rtl/>
        </w:rPr>
        <w:t>قطع</w:t>
      </w:r>
      <w:r>
        <w:rPr>
          <w:rtl/>
        </w:rPr>
        <w:t xml:space="preserve"> سانت مارتن العلاقة التي تربطها بجزر الأنتيل </w:t>
      </w:r>
      <w:r>
        <w:rPr>
          <w:rFonts w:hint="eastAsia"/>
          <w:rtl/>
        </w:rPr>
        <w:t>الهولندية،</w:t>
      </w:r>
      <w:r>
        <w:rPr>
          <w:rtl/>
        </w:rPr>
        <w:t xml:space="preserve"> في حين </w:t>
      </w:r>
      <w:r>
        <w:rPr>
          <w:rFonts w:hint="cs"/>
          <w:rtl/>
        </w:rPr>
        <w:t>ستجرى تغييرات</w:t>
      </w:r>
      <w:r>
        <w:rPr>
          <w:rtl/>
        </w:rPr>
        <w:t xml:space="preserve"> سياسية مناسبة في أقاليم جزر الأنتيل الأخرى، </w:t>
      </w:r>
      <w:r>
        <w:rPr>
          <w:rFonts w:hint="eastAsia"/>
          <w:rtl/>
        </w:rPr>
        <w:t>أي</w:t>
      </w:r>
      <w:r>
        <w:rPr>
          <w:rtl/>
        </w:rPr>
        <w:t xml:space="preserve"> كوراساو وبونير، وسابا</w:t>
      </w:r>
      <w:r>
        <w:rPr>
          <w:rFonts w:hint="cs"/>
          <w:rtl/>
        </w:rPr>
        <w:t>،</w:t>
      </w:r>
      <w:r>
        <w:rPr>
          <w:rtl/>
        </w:rPr>
        <w:t xml:space="preserve"> وسانت أوستاسيوس. وعند صياغة هذا التقرير</w:t>
      </w:r>
      <w:r>
        <w:rPr>
          <w:rFonts w:hint="cs"/>
          <w:rtl/>
        </w:rPr>
        <w:t>،</w:t>
      </w:r>
      <w:r>
        <w:rPr>
          <w:rtl/>
        </w:rPr>
        <w:t xml:space="preserve"> </w:t>
      </w:r>
      <w:r>
        <w:rPr>
          <w:rFonts w:hint="cs"/>
          <w:rtl/>
        </w:rPr>
        <w:t>كانت</w:t>
      </w:r>
      <w:r>
        <w:rPr>
          <w:rtl/>
        </w:rPr>
        <w:t xml:space="preserve"> جميع جزر </w:t>
      </w:r>
      <w:r>
        <w:rPr>
          <w:rFonts w:hint="eastAsia"/>
          <w:rtl/>
        </w:rPr>
        <w:t xml:space="preserve">الأنتيل </w:t>
      </w:r>
      <w:r>
        <w:rPr>
          <w:rtl/>
        </w:rPr>
        <w:t xml:space="preserve">الهولندية </w:t>
      </w:r>
      <w:r>
        <w:rPr>
          <w:rFonts w:hint="cs"/>
          <w:rtl/>
        </w:rPr>
        <w:t>قد أجرت</w:t>
      </w:r>
      <w:r>
        <w:rPr>
          <w:rtl/>
        </w:rPr>
        <w:t xml:space="preserve"> استفتاءات تهدف إلى وضع هيكل دستوري جديد بحلول تموز/يوليه 2007.</w:t>
      </w:r>
    </w:p>
    <w:p w:rsidR="00000000" w:rsidRDefault="00000000">
      <w:pPr>
        <w:spacing w:before="0" w:line="380" w:lineRule="exact"/>
        <w:jc w:val="center"/>
        <w:rPr>
          <w:b/>
          <w:bCs/>
          <w:rtl/>
        </w:rPr>
      </w:pPr>
      <w:r>
        <w:rPr>
          <w:rFonts w:hint="eastAsia"/>
          <w:b/>
          <w:bCs/>
          <w:rtl/>
        </w:rPr>
        <w:t>المادة</w:t>
      </w:r>
      <w:r>
        <w:rPr>
          <w:b/>
          <w:bCs/>
          <w:rtl/>
        </w:rPr>
        <w:t xml:space="preserve"> 2</w:t>
      </w:r>
    </w:p>
    <w:p w:rsidR="00000000" w:rsidRDefault="00000000">
      <w:pPr>
        <w:spacing w:before="0" w:line="380" w:lineRule="exact"/>
        <w:jc w:val="both"/>
        <w:rPr>
          <w:rFonts w:hint="cs"/>
          <w:rtl/>
        </w:rPr>
      </w:pPr>
      <w:r>
        <w:rPr>
          <w:rtl/>
        </w:rPr>
        <w:t>5-</w:t>
      </w:r>
      <w:r>
        <w:rPr>
          <w:rtl/>
        </w:rPr>
        <w:tab/>
      </w:r>
      <w:r>
        <w:rPr>
          <w:rFonts w:hint="eastAsia"/>
          <w:rtl/>
        </w:rPr>
        <w:t>لم</w:t>
      </w:r>
      <w:r>
        <w:rPr>
          <w:rtl/>
        </w:rPr>
        <w:t xml:space="preserve"> </w:t>
      </w:r>
      <w:r>
        <w:rPr>
          <w:rFonts w:hint="eastAsia"/>
          <w:rtl/>
        </w:rPr>
        <w:t>تحدث</w:t>
      </w:r>
      <w:r>
        <w:rPr>
          <w:rtl/>
        </w:rPr>
        <w:t xml:space="preserve"> أية تطورات جديدة منذ تقديم التقرير ال</w:t>
      </w:r>
      <w:r>
        <w:rPr>
          <w:rFonts w:hint="cs"/>
          <w:rtl/>
        </w:rPr>
        <w:t>أ</w:t>
      </w:r>
      <w:r>
        <w:rPr>
          <w:rtl/>
        </w:rPr>
        <w:t>خير.</w:t>
      </w:r>
    </w:p>
    <w:p w:rsidR="00000000" w:rsidRDefault="00000000">
      <w:pPr>
        <w:spacing w:before="0" w:line="380" w:lineRule="exact"/>
        <w:jc w:val="center"/>
        <w:rPr>
          <w:b/>
          <w:bCs/>
          <w:rtl/>
        </w:rPr>
      </w:pPr>
      <w:r>
        <w:rPr>
          <w:rFonts w:hint="eastAsia"/>
          <w:b/>
          <w:bCs/>
          <w:rtl/>
        </w:rPr>
        <w:t>المادة</w:t>
      </w:r>
      <w:r>
        <w:rPr>
          <w:b/>
          <w:bCs/>
          <w:rtl/>
        </w:rPr>
        <w:t xml:space="preserve"> 3</w:t>
      </w:r>
    </w:p>
    <w:p w:rsidR="00000000" w:rsidRDefault="00000000">
      <w:pPr>
        <w:spacing w:before="0" w:line="380" w:lineRule="exact"/>
        <w:jc w:val="both"/>
        <w:rPr>
          <w:rtl/>
        </w:rPr>
      </w:pPr>
      <w:r>
        <w:rPr>
          <w:rtl/>
        </w:rPr>
        <w:t>6-</w:t>
      </w:r>
      <w:r>
        <w:rPr>
          <w:rtl/>
        </w:rPr>
        <w:tab/>
      </w:r>
      <w:r>
        <w:rPr>
          <w:rFonts w:hint="eastAsia"/>
          <w:rtl/>
        </w:rPr>
        <w:t>دخلت</w:t>
      </w:r>
      <w:r>
        <w:rPr>
          <w:rtl/>
        </w:rPr>
        <w:t xml:space="preserve"> </w:t>
      </w:r>
      <w:r>
        <w:rPr>
          <w:rFonts w:hint="eastAsia"/>
          <w:rtl/>
        </w:rPr>
        <w:t>اتفاقية</w:t>
      </w:r>
      <w:r>
        <w:rPr>
          <w:rtl/>
        </w:rPr>
        <w:t xml:space="preserve"> القضاء على جميع أشكال التمييز ضد المرأة حيز التنفيذ في جزر الأنتيل </w:t>
      </w:r>
      <w:r>
        <w:rPr>
          <w:rFonts w:hint="eastAsia"/>
          <w:rtl/>
        </w:rPr>
        <w:t>الهولندية</w:t>
      </w:r>
      <w:r>
        <w:rPr>
          <w:rtl/>
        </w:rPr>
        <w:t xml:space="preserve"> في آب/أغسطس 1991 </w:t>
      </w:r>
      <w:r>
        <w:rPr>
          <w:rFonts w:hint="cs"/>
          <w:rtl/>
        </w:rPr>
        <w:t>و</w:t>
      </w:r>
      <w:r>
        <w:rPr>
          <w:rtl/>
        </w:rPr>
        <w:t>البروتوكول الاختياري في آب/أغسطس 2002.</w:t>
      </w:r>
    </w:p>
    <w:p w:rsidR="00000000" w:rsidRDefault="00000000">
      <w:pPr>
        <w:spacing w:before="0" w:line="380" w:lineRule="exact"/>
        <w:jc w:val="both"/>
        <w:rPr>
          <w:spacing w:val="2"/>
          <w:rtl/>
        </w:rPr>
      </w:pPr>
      <w:r>
        <w:rPr>
          <w:spacing w:val="2"/>
          <w:rtl/>
        </w:rPr>
        <w:t>7-</w:t>
      </w:r>
      <w:r>
        <w:rPr>
          <w:spacing w:val="2"/>
          <w:rtl/>
        </w:rPr>
        <w:tab/>
      </w:r>
      <w:r>
        <w:rPr>
          <w:rFonts w:hint="eastAsia"/>
          <w:spacing w:val="2"/>
          <w:rtl/>
        </w:rPr>
        <w:t>و</w:t>
      </w:r>
      <w:r>
        <w:rPr>
          <w:rFonts w:hint="cs"/>
          <w:spacing w:val="2"/>
          <w:rtl/>
        </w:rPr>
        <w:t>"</w:t>
      </w:r>
      <w:r>
        <w:rPr>
          <w:rFonts w:hint="eastAsia"/>
          <w:spacing w:val="2"/>
          <w:rtl/>
        </w:rPr>
        <w:t>مديرية</w:t>
      </w:r>
      <w:r>
        <w:rPr>
          <w:spacing w:val="2"/>
          <w:rtl/>
        </w:rPr>
        <w:t xml:space="preserve"> </w:t>
      </w:r>
      <w:r>
        <w:rPr>
          <w:rFonts w:hint="eastAsia"/>
          <w:spacing w:val="2"/>
          <w:rtl/>
        </w:rPr>
        <w:t>التنمية</w:t>
      </w:r>
      <w:r>
        <w:rPr>
          <w:spacing w:val="2"/>
          <w:rtl/>
        </w:rPr>
        <w:t xml:space="preserve"> الاجتماعية</w:t>
      </w:r>
      <w:r>
        <w:rPr>
          <w:rFonts w:hint="cs"/>
          <w:spacing w:val="2"/>
          <w:rtl/>
        </w:rPr>
        <w:t>"</w:t>
      </w:r>
      <w:r>
        <w:rPr>
          <w:spacing w:val="2"/>
          <w:rtl/>
        </w:rPr>
        <w:t xml:space="preserve"> هي الهيئة المكلفة بتطوير </w:t>
      </w:r>
      <w:r>
        <w:rPr>
          <w:rFonts w:hint="cs"/>
          <w:spacing w:val="2"/>
          <w:rtl/>
        </w:rPr>
        <w:t>ال</w:t>
      </w:r>
      <w:r>
        <w:rPr>
          <w:spacing w:val="2"/>
          <w:rtl/>
        </w:rPr>
        <w:t xml:space="preserve">سياسات </w:t>
      </w:r>
      <w:r>
        <w:rPr>
          <w:rFonts w:hint="cs"/>
          <w:spacing w:val="2"/>
          <w:rtl/>
        </w:rPr>
        <w:t>ذات المنظور الجنساني</w:t>
      </w:r>
      <w:r>
        <w:rPr>
          <w:spacing w:val="2"/>
          <w:rtl/>
        </w:rPr>
        <w:t xml:space="preserve"> </w:t>
      </w:r>
      <w:r>
        <w:rPr>
          <w:rFonts w:hint="cs"/>
          <w:spacing w:val="2"/>
          <w:rtl/>
        </w:rPr>
        <w:t xml:space="preserve">في </w:t>
      </w:r>
      <w:r>
        <w:rPr>
          <w:spacing w:val="2"/>
          <w:rtl/>
        </w:rPr>
        <w:t xml:space="preserve">جزر الأنتيل </w:t>
      </w:r>
      <w:r>
        <w:rPr>
          <w:rFonts w:hint="eastAsia"/>
          <w:spacing w:val="2"/>
          <w:rtl/>
        </w:rPr>
        <w:t>الهولندية</w:t>
      </w:r>
      <w:r>
        <w:rPr>
          <w:spacing w:val="2"/>
          <w:rtl/>
        </w:rPr>
        <w:t xml:space="preserve">. </w:t>
      </w:r>
      <w:r>
        <w:rPr>
          <w:rFonts w:hint="cs"/>
          <w:spacing w:val="2"/>
          <w:rtl/>
        </w:rPr>
        <w:t>وقد تم، في إطار</w:t>
      </w:r>
      <w:r>
        <w:rPr>
          <w:spacing w:val="2"/>
          <w:rtl/>
        </w:rPr>
        <w:t xml:space="preserve"> تطوير استراتيجية شاملة</w:t>
      </w:r>
      <w:r>
        <w:rPr>
          <w:rFonts w:hint="cs"/>
          <w:spacing w:val="2"/>
          <w:rtl/>
        </w:rPr>
        <w:t>،</w:t>
      </w:r>
      <w:r>
        <w:rPr>
          <w:spacing w:val="2"/>
          <w:rtl/>
        </w:rPr>
        <w:t xml:space="preserve"> وضع شبكة سياسات </w:t>
      </w:r>
      <w:r>
        <w:rPr>
          <w:rFonts w:hint="cs"/>
          <w:spacing w:val="2"/>
          <w:rtl/>
        </w:rPr>
        <w:t xml:space="preserve">عامة </w:t>
      </w:r>
      <w:r>
        <w:rPr>
          <w:spacing w:val="2"/>
          <w:rtl/>
        </w:rPr>
        <w:t xml:space="preserve">تتألف من هيئات </w:t>
      </w:r>
      <w:r>
        <w:rPr>
          <w:rFonts w:hint="eastAsia"/>
          <w:spacing w:val="2"/>
          <w:rtl/>
        </w:rPr>
        <w:t>حكومية</w:t>
      </w:r>
      <w:r>
        <w:rPr>
          <w:spacing w:val="2"/>
          <w:rtl/>
        </w:rPr>
        <w:t xml:space="preserve"> وغير حكومية، </w:t>
      </w:r>
      <w:r>
        <w:rPr>
          <w:rFonts w:hint="cs"/>
          <w:spacing w:val="2"/>
          <w:rtl/>
        </w:rPr>
        <w:t>ان</w:t>
      </w:r>
      <w:r>
        <w:rPr>
          <w:spacing w:val="2"/>
          <w:rtl/>
        </w:rPr>
        <w:t>طلقت في كوراساو في كانون الأول/ديسمبر 2003. و</w:t>
      </w:r>
      <w:r>
        <w:rPr>
          <w:rFonts w:hint="cs"/>
          <w:spacing w:val="2"/>
          <w:rtl/>
        </w:rPr>
        <w:t>أ</w:t>
      </w:r>
      <w:r>
        <w:rPr>
          <w:spacing w:val="2"/>
          <w:rtl/>
        </w:rPr>
        <w:t>هد</w:t>
      </w:r>
      <w:r>
        <w:rPr>
          <w:rFonts w:hint="cs"/>
          <w:spacing w:val="2"/>
          <w:rtl/>
        </w:rPr>
        <w:t>ا</w:t>
      </w:r>
      <w:r>
        <w:rPr>
          <w:spacing w:val="2"/>
          <w:rtl/>
        </w:rPr>
        <w:t xml:space="preserve">فها هي </w:t>
      </w:r>
      <w:r>
        <w:rPr>
          <w:rFonts w:hint="eastAsia"/>
          <w:spacing w:val="2"/>
          <w:rtl/>
        </w:rPr>
        <w:t>إعلام</w:t>
      </w:r>
      <w:r>
        <w:rPr>
          <w:spacing w:val="2"/>
          <w:rtl/>
        </w:rPr>
        <w:t xml:space="preserve"> وتدريب وتثقيف المسؤولين الحكوميين وعامة الناس </w:t>
      </w:r>
      <w:r>
        <w:rPr>
          <w:rFonts w:hint="cs"/>
          <w:spacing w:val="2"/>
          <w:rtl/>
        </w:rPr>
        <w:t>بشأن تباين وقع</w:t>
      </w:r>
      <w:r>
        <w:rPr>
          <w:spacing w:val="2"/>
          <w:rtl/>
        </w:rPr>
        <w:t xml:space="preserve"> </w:t>
      </w:r>
      <w:r>
        <w:rPr>
          <w:rFonts w:hint="cs"/>
          <w:spacing w:val="2"/>
          <w:rtl/>
        </w:rPr>
        <w:t>ال</w:t>
      </w:r>
      <w:r>
        <w:rPr>
          <w:spacing w:val="2"/>
          <w:rtl/>
        </w:rPr>
        <w:t xml:space="preserve">قرارات </w:t>
      </w:r>
      <w:r>
        <w:rPr>
          <w:rFonts w:hint="cs"/>
          <w:spacing w:val="2"/>
          <w:rtl/>
        </w:rPr>
        <w:t>المتعلقة ب</w:t>
      </w:r>
      <w:r>
        <w:rPr>
          <w:rFonts w:hint="eastAsia"/>
          <w:spacing w:val="2"/>
          <w:rtl/>
        </w:rPr>
        <w:t>السياسات</w:t>
      </w:r>
      <w:r>
        <w:rPr>
          <w:spacing w:val="2"/>
          <w:rtl/>
        </w:rPr>
        <w:t xml:space="preserve"> العامة </w:t>
      </w:r>
      <w:r>
        <w:rPr>
          <w:rFonts w:hint="cs"/>
          <w:spacing w:val="2"/>
          <w:rtl/>
        </w:rPr>
        <w:t>على</w:t>
      </w:r>
      <w:r>
        <w:rPr>
          <w:spacing w:val="2"/>
          <w:rtl/>
        </w:rPr>
        <w:t xml:space="preserve"> النساء والرجال</w:t>
      </w:r>
      <w:r>
        <w:rPr>
          <w:rFonts w:hint="cs"/>
          <w:spacing w:val="2"/>
          <w:rtl/>
        </w:rPr>
        <w:t>، والعمل على الأخذ</w:t>
      </w:r>
      <w:r>
        <w:rPr>
          <w:spacing w:val="2"/>
          <w:rtl/>
        </w:rPr>
        <w:t xml:space="preserve"> </w:t>
      </w:r>
      <w:r>
        <w:rPr>
          <w:rFonts w:hint="cs"/>
          <w:spacing w:val="2"/>
          <w:rtl/>
        </w:rPr>
        <w:t>ب</w:t>
      </w:r>
      <w:r>
        <w:rPr>
          <w:spacing w:val="2"/>
          <w:rtl/>
        </w:rPr>
        <w:t xml:space="preserve">منظور جنساني على </w:t>
      </w:r>
      <w:r>
        <w:rPr>
          <w:rFonts w:hint="eastAsia"/>
          <w:spacing w:val="2"/>
          <w:rtl/>
        </w:rPr>
        <w:t>الصعيد</w:t>
      </w:r>
      <w:r>
        <w:rPr>
          <w:spacing w:val="2"/>
          <w:rtl/>
        </w:rPr>
        <w:t xml:space="preserve"> الحكومي. و</w:t>
      </w:r>
      <w:r>
        <w:rPr>
          <w:rFonts w:hint="cs"/>
          <w:spacing w:val="2"/>
          <w:rtl/>
        </w:rPr>
        <w:t>ينتمي "</w:t>
      </w:r>
      <w:r>
        <w:rPr>
          <w:spacing w:val="2"/>
          <w:rtl/>
        </w:rPr>
        <w:t>مكتب شؤون المرأة</w:t>
      </w:r>
      <w:r>
        <w:rPr>
          <w:rFonts w:hint="cs"/>
          <w:spacing w:val="2"/>
          <w:rtl/>
        </w:rPr>
        <w:t>"</w:t>
      </w:r>
      <w:r>
        <w:rPr>
          <w:spacing w:val="2"/>
          <w:rtl/>
        </w:rPr>
        <w:t xml:space="preserve"> وأهم المنظمات النسائية </w:t>
      </w:r>
      <w:r>
        <w:rPr>
          <w:rFonts w:hint="cs"/>
          <w:spacing w:val="2"/>
          <w:rtl/>
        </w:rPr>
        <w:t>إلى</w:t>
      </w:r>
      <w:r>
        <w:rPr>
          <w:spacing w:val="2"/>
          <w:rtl/>
        </w:rPr>
        <w:t xml:space="preserve"> شبكة </w:t>
      </w:r>
      <w:r>
        <w:rPr>
          <w:rFonts w:hint="eastAsia"/>
          <w:spacing w:val="2"/>
          <w:rtl/>
        </w:rPr>
        <w:t>كور</w:t>
      </w:r>
      <w:r>
        <w:rPr>
          <w:rFonts w:hint="cs"/>
          <w:spacing w:val="2"/>
          <w:rtl/>
        </w:rPr>
        <w:t>ا</w:t>
      </w:r>
      <w:r>
        <w:rPr>
          <w:rFonts w:hint="eastAsia"/>
          <w:spacing w:val="2"/>
          <w:rtl/>
        </w:rPr>
        <w:t>ساو</w:t>
      </w:r>
      <w:r>
        <w:rPr>
          <w:spacing w:val="2"/>
          <w:rtl/>
        </w:rPr>
        <w:t xml:space="preserve">. وتخطط المديرية لإنشاء شبكات سياسات عامة </w:t>
      </w:r>
      <w:r>
        <w:rPr>
          <w:rFonts w:hint="cs"/>
          <w:spacing w:val="2"/>
          <w:rtl/>
        </w:rPr>
        <w:t>جنسانية</w:t>
      </w:r>
      <w:r>
        <w:rPr>
          <w:spacing w:val="2"/>
          <w:rtl/>
        </w:rPr>
        <w:t xml:space="preserve"> في جزر الأنتيل </w:t>
      </w:r>
      <w:r>
        <w:rPr>
          <w:rFonts w:hint="eastAsia"/>
          <w:spacing w:val="2"/>
          <w:rtl/>
        </w:rPr>
        <w:t>الهولندية</w:t>
      </w:r>
      <w:r>
        <w:rPr>
          <w:spacing w:val="2"/>
          <w:rtl/>
        </w:rPr>
        <w:t xml:space="preserve"> الأخرى بحلول نهاية 2003.</w:t>
      </w:r>
    </w:p>
    <w:p w:rsidR="00000000" w:rsidRDefault="00000000">
      <w:pPr>
        <w:spacing w:before="0" w:line="380" w:lineRule="exact"/>
        <w:jc w:val="both"/>
        <w:rPr>
          <w:rFonts w:hint="cs"/>
          <w:b/>
          <w:bCs/>
          <w:rtl/>
        </w:rPr>
      </w:pPr>
      <w:r>
        <w:rPr>
          <w:rFonts w:hint="cs"/>
          <w:b/>
          <w:bCs/>
          <w:rtl/>
        </w:rPr>
        <w:t>وضع</w:t>
      </w:r>
      <w:r>
        <w:rPr>
          <w:b/>
          <w:bCs/>
          <w:rtl/>
        </w:rPr>
        <w:t xml:space="preserve"> المرأة المستقل </w:t>
      </w:r>
      <w:r>
        <w:rPr>
          <w:rFonts w:hint="cs"/>
          <w:b/>
          <w:bCs/>
          <w:rtl/>
        </w:rPr>
        <w:t>في ال</w:t>
      </w:r>
      <w:r>
        <w:rPr>
          <w:b/>
          <w:bCs/>
          <w:rtl/>
        </w:rPr>
        <w:t>تشريعات الضر</w:t>
      </w:r>
      <w:r>
        <w:rPr>
          <w:rFonts w:hint="cs"/>
          <w:b/>
          <w:bCs/>
          <w:rtl/>
        </w:rPr>
        <w:t>ي</w:t>
      </w:r>
      <w:r>
        <w:rPr>
          <w:b/>
          <w:bCs/>
          <w:rtl/>
        </w:rPr>
        <w:t>ب</w:t>
      </w:r>
      <w:r>
        <w:rPr>
          <w:rFonts w:hint="cs"/>
          <w:b/>
          <w:bCs/>
          <w:rtl/>
        </w:rPr>
        <w:t>ية</w:t>
      </w:r>
    </w:p>
    <w:p w:rsidR="00000000" w:rsidRDefault="00000000">
      <w:pPr>
        <w:spacing w:before="0" w:line="380" w:lineRule="exact"/>
        <w:jc w:val="both"/>
        <w:rPr>
          <w:rtl/>
        </w:rPr>
      </w:pPr>
      <w:r>
        <w:rPr>
          <w:rtl/>
        </w:rPr>
        <w:t>8-</w:t>
      </w:r>
      <w:r>
        <w:rPr>
          <w:rtl/>
        </w:rPr>
        <w:tab/>
      </w:r>
      <w:r>
        <w:rPr>
          <w:rFonts w:hint="cs"/>
          <w:rtl/>
        </w:rPr>
        <w:t>بدأ</w:t>
      </w:r>
      <w:r>
        <w:rPr>
          <w:rtl/>
        </w:rPr>
        <w:t xml:space="preserve"> </w:t>
      </w:r>
      <w:r>
        <w:rPr>
          <w:rFonts w:hint="eastAsia"/>
          <w:rtl/>
        </w:rPr>
        <w:t>في</w:t>
      </w:r>
      <w:r>
        <w:rPr>
          <w:rtl/>
        </w:rPr>
        <w:t xml:space="preserve"> عام 1992</w:t>
      </w:r>
      <w:r>
        <w:rPr>
          <w:rFonts w:hint="cs"/>
          <w:rtl/>
        </w:rPr>
        <w:t>، على مراحل، تعديل</w:t>
      </w:r>
      <w:r>
        <w:rPr>
          <w:rtl/>
        </w:rPr>
        <w:t xml:space="preserve"> </w:t>
      </w:r>
      <w:r>
        <w:rPr>
          <w:rFonts w:hint="cs"/>
          <w:rtl/>
        </w:rPr>
        <w:t>ا</w:t>
      </w:r>
      <w:r>
        <w:rPr>
          <w:rtl/>
        </w:rPr>
        <w:t xml:space="preserve">لأحكام الضريبية </w:t>
      </w:r>
      <w:r>
        <w:rPr>
          <w:rFonts w:hint="cs"/>
          <w:rtl/>
        </w:rPr>
        <w:t>المتعلقة با</w:t>
      </w:r>
      <w:r>
        <w:rPr>
          <w:rtl/>
        </w:rPr>
        <w:t xml:space="preserve">لزوجين اللذين </w:t>
      </w:r>
      <w:r>
        <w:rPr>
          <w:rFonts w:hint="cs"/>
          <w:rtl/>
        </w:rPr>
        <w:t>يكسبان</w:t>
      </w:r>
      <w:r>
        <w:rPr>
          <w:rtl/>
        </w:rPr>
        <w:t xml:space="preserve"> دخلين. </w:t>
      </w:r>
      <w:r>
        <w:rPr>
          <w:rFonts w:hint="eastAsia"/>
          <w:rtl/>
        </w:rPr>
        <w:t>وكانت</w:t>
      </w:r>
      <w:r>
        <w:rPr>
          <w:rtl/>
        </w:rPr>
        <w:t xml:space="preserve"> المشكلة </w:t>
      </w:r>
      <w:r>
        <w:rPr>
          <w:rFonts w:hint="cs"/>
          <w:rtl/>
        </w:rPr>
        <w:t>تتمثل في أن</w:t>
      </w:r>
      <w:r>
        <w:rPr>
          <w:rtl/>
        </w:rPr>
        <w:t xml:space="preserve"> الدخلين </w:t>
      </w:r>
      <w:r>
        <w:rPr>
          <w:rFonts w:hint="cs"/>
          <w:rtl/>
        </w:rPr>
        <w:t>يجمعان فيؤدي</w:t>
      </w:r>
      <w:r>
        <w:rPr>
          <w:rtl/>
        </w:rPr>
        <w:t xml:space="preserve"> </w:t>
      </w:r>
      <w:r>
        <w:rPr>
          <w:rFonts w:hint="eastAsia"/>
          <w:rtl/>
        </w:rPr>
        <w:t>نظام</w:t>
      </w:r>
      <w:r>
        <w:rPr>
          <w:rtl/>
        </w:rPr>
        <w:t xml:space="preserve"> الضرائب </w:t>
      </w:r>
      <w:r>
        <w:rPr>
          <w:rFonts w:hint="cs"/>
          <w:rtl/>
        </w:rPr>
        <w:t>التصاعدي</w:t>
      </w:r>
      <w:r>
        <w:rPr>
          <w:rtl/>
        </w:rPr>
        <w:t xml:space="preserve"> </w:t>
      </w:r>
      <w:r>
        <w:rPr>
          <w:rFonts w:hint="cs"/>
          <w:rtl/>
        </w:rPr>
        <w:t>إلى خسارة لدى الزوجين اللذين يكسبان دخلين</w:t>
      </w:r>
      <w:r>
        <w:rPr>
          <w:rtl/>
        </w:rPr>
        <w:t>.</w:t>
      </w:r>
    </w:p>
    <w:p w:rsidR="00000000" w:rsidRDefault="00000000">
      <w:pPr>
        <w:spacing w:before="0" w:line="380" w:lineRule="exact"/>
        <w:jc w:val="both"/>
        <w:rPr>
          <w:rtl/>
        </w:rPr>
      </w:pPr>
      <w:r>
        <w:rPr>
          <w:rtl/>
        </w:rPr>
        <w:t>9-</w:t>
      </w:r>
      <w:r>
        <w:rPr>
          <w:rtl/>
        </w:rPr>
        <w:tab/>
      </w:r>
      <w:r>
        <w:rPr>
          <w:rFonts w:hint="cs"/>
          <w:rtl/>
        </w:rPr>
        <w:t>ومع</w:t>
      </w:r>
      <w:r>
        <w:rPr>
          <w:rtl/>
        </w:rPr>
        <w:t xml:space="preserve"> </w:t>
      </w:r>
      <w:r>
        <w:rPr>
          <w:rFonts w:hint="eastAsia"/>
          <w:rtl/>
        </w:rPr>
        <w:t>بدء</w:t>
      </w:r>
      <w:r>
        <w:rPr>
          <w:rtl/>
        </w:rPr>
        <w:t xml:space="preserve"> نفاذ القانون الوطني الصادر في 23 كانون الأول/ديسمبر 1997 (الجريدة الرسمية</w:t>
      </w:r>
      <w:r>
        <w:rPr>
          <w:rFonts w:hint="cs"/>
          <w:rtl/>
        </w:rPr>
        <w:t>،</w:t>
      </w:r>
      <w:r>
        <w:rPr>
          <w:rtl/>
        </w:rPr>
        <w:t xml:space="preserve"> </w:t>
      </w:r>
      <w:r>
        <w:rPr>
          <w:rFonts w:hint="cs"/>
          <w:rtl/>
        </w:rPr>
        <w:t>عام 1997، العدد</w:t>
      </w:r>
      <w:r>
        <w:rPr>
          <w:rtl/>
        </w:rPr>
        <w:t xml:space="preserve"> 333) الذي </w:t>
      </w:r>
      <w:r>
        <w:rPr>
          <w:rFonts w:hint="cs"/>
          <w:rtl/>
        </w:rPr>
        <w:t>يعدل</w:t>
      </w:r>
      <w:r>
        <w:rPr>
          <w:rtl/>
        </w:rPr>
        <w:t xml:space="preserve"> القانون الوطني لضريبة الدخل </w:t>
      </w:r>
      <w:r>
        <w:rPr>
          <w:rFonts w:hint="cs"/>
          <w:rtl/>
        </w:rPr>
        <w:t xml:space="preserve">لعام </w:t>
      </w:r>
      <w:r>
        <w:rPr>
          <w:rtl/>
        </w:rPr>
        <w:t>1943 (الجريدة الرسمية</w:t>
      </w:r>
      <w:r>
        <w:rPr>
          <w:rFonts w:hint="cs"/>
          <w:rtl/>
        </w:rPr>
        <w:t>،</w:t>
      </w:r>
      <w:r>
        <w:rPr>
          <w:rtl/>
        </w:rPr>
        <w:t xml:space="preserve"> 1956</w:t>
      </w:r>
      <w:r>
        <w:rPr>
          <w:rFonts w:hint="cs"/>
          <w:rtl/>
        </w:rPr>
        <w:t>، العدد</w:t>
      </w:r>
      <w:r>
        <w:rPr>
          <w:rtl/>
        </w:rPr>
        <w:t xml:space="preserve"> 9) والقانون الوطني لضر</w:t>
      </w:r>
      <w:r>
        <w:rPr>
          <w:rFonts w:hint="cs"/>
          <w:rtl/>
        </w:rPr>
        <w:t>يبة الأجور</w:t>
      </w:r>
      <w:r>
        <w:rPr>
          <w:rtl/>
        </w:rPr>
        <w:t xml:space="preserve"> لعام 1976 (الجريدة </w:t>
      </w:r>
      <w:r>
        <w:rPr>
          <w:rFonts w:hint="eastAsia"/>
          <w:rtl/>
        </w:rPr>
        <w:t>الرسمية</w:t>
      </w:r>
      <w:r>
        <w:rPr>
          <w:rFonts w:hint="cs"/>
          <w:rtl/>
        </w:rPr>
        <w:t>،</w:t>
      </w:r>
      <w:r>
        <w:rPr>
          <w:rtl/>
        </w:rPr>
        <w:t xml:space="preserve"> 1995</w:t>
      </w:r>
      <w:r>
        <w:rPr>
          <w:rFonts w:hint="cs"/>
          <w:rtl/>
        </w:rPr>
        <w:t>، العدد</w:t>
      </w:r>
      <w:r>
        <w:rPr>
          <w:rtl/>
        </w:rPr>
        <w:t xml:space="preserve"> 254) </w:t>
      </w:r>
      <w:r>
        <w:rPr>
          <w:rFonts w:hint="cs"/>
          <w:rtl/>
        </w:rPr>
        <w:t>تكون قد أُتمت العملية التدريجية المتمثلة في اعتماد مركز</w:t>
      </w:r>
      <w:r>
        <w:rPr>
          <w:rtl/>
        </w:rPr>
        <w:t xml:space="preserve"> ضريبي مستقل للمرأة، وهي </w:t>
      </w:r>
      <w:r>
        <w:rPr>
          <w:rFonts w:hint="eastAsia"/>
          <w:rtl/>
        </w:rPr>
        <w:t>عملية</w:t>
      </w:r>
      <w:r>
        <w:rPr>
          <w:rtl/>
        </w:rPr>
        <w:t xml:space="preserve"> انطلقت </w:t>
      </w:r>
      <w:r>
        <w:rPr>
          <w:rFonts w:hint="cs"/>
          <w:rtl/>
        </w:rPr>
        <w:t xml:space="preserve">مع </w:t>
      </w:r>
      <w:r>
        <w:rPr>
          <w:rtl/>
        </w:rPr>
        <w:t xml:space="preserve">صدور القانون الوطني المؤرخ 28 كانون الأول/ديسمبر 1994 (الجريدة </w:t>
      </w:r>
      <w:r>
        <w:rPr>
          <w:rFonts w:hint="eastAsia"/>
          <w:rtl/>
        </w:rPr>
        <w:t>الرسمية</w:t>
      </w:r>
      <w:r>
        <w:rPr>
          <w:rFonts w:hint="cs"/>
          <w:rtl/>
        </w:rPr>
        <w:t>،</w:t>
      </w:r>
      <w:r>
        <w:rPr>
          <w:rtl/>
        </w:rPr>
        <w:t xml:space="preserve"> 1994</w:t>
      </w:r>
      <w:r>
        <w:rPr>
          <w:rFonts w:hint="cs"/>
          <w:rtl/>
        </w:rPr>
        <w:t>، العدد</w:t>
      </w:r>
      <w:r>
        <w:rPr>
          <w:rtl/>
        </w:rPr>
        <w:t xml:space="preserve"> 142). ومنذ 1 كانون الثاني/يناير 1998 لم </w:t>
      </w:r>
      <w:r>
        <w:rPr>
          <w:rFonts w:hint="cs"/>
          <w:rtl/>
        </w:rPr>
        <w:t>ي</w:t>
      </w:r>
      <w:r>
        <w:rPr>
          <w:rtl/>
        </w:rPr>
        <w:t xml:space="preserve">عد </w:t>
      </w:r>
      <w:r>
        <w:rPr>
          <w:rFonts w:hint="cs"/>
          <w:rtl/>
        </w:rPr>
        <w:t>دخلا</w:t>
      </w:r>
      <w:r>
        <w:rPr>
          <w:rtl/>
        </w:rPr>
        <w:t xml:space="preserve"> </w:t>
      </w:r>
      <w:r>
        <w:rPr>
          <w:rFonts w:hint="cs"/>
          <w:rtl/>
        </w:rPr>
        <w:t>ا</w:t>
      </w:r>
      <w:r>
        <w:rPr>
          <w:rtl/>
        </w:rPr>
        <w:t xml:space="preserve">لزوج والزوجة العاملين </w:t>
      </w:r>
      <w:r>
        <w:rPr>
          <w:rFonts w:hint="cs"/>
          <w:rtl/>
        </w:rPr>
        <w:t>المكتسبان</w:t>
      </w:r>
      <w:r>
        <w:rPr>
          <w:rtl/>
        </w:rPr>
        <w:t xml:space="preserve"> من العمل </w:t>
      </w:r>
      <w:r>
        <w:rPr>
          <w:rFonts w:hint="cs"/>
          <w:rtl/>
        </w:rPr>
        <w:t>يُجمعان</w:t>
      </w:r>
      <w:r>
        <w:rPr>
          <w:rtl/>
        </w:rPr>
        <w:t xml:space="preserve"> مع بعضهما </w:t>
      </w:r>
      <w:r>
        <w:rPr>
          <w:rFonts w:hint="cs"/>
          <w:rtl/>
        </w:rPr>
        <w:t xml:space="preserve">البعض </w:t>
      </w:r>
      <w:r>
        <w:rPr>
          <w:rtl/>
        </w:rPr>
        <w:t xml:space="preserve">لأغراض حساب الضرائب. </w:t>
      </w:r>
      <w:r>
        <w:rPr>
          <w:rFonts w:hint="eastAsia"/>
          <w:rtl/>
        </w:rPr>
        <w:t>وبعبارة</w:t>
      </w:r>
      <w:r>
        <w:rPr>
          <w:rtl/>
        </w:rPr>
        <w:t xml:space="preserve"> أخرى، يجري حساب ضريبة كل من الزوجين بصفة مستقلة على دخله الشخصي (</w:t>
      </w:r>
      <w:r>
        <w:rPr>
          <w:rFonts w:hint="cs"/>
          <w:rtl/>
        </w:rPr>
        <w:t xml:space="preserve">المكتسب </w:t>
      </w:r>
      <w:r>
        <w:rPr>
          <w:rtl/>
        </w:rPr>
        <w:t xml:space="preserve">من </w:t>
      </w:r>
      <w:r>
        <w:rPr>
          <w:rFonts w:hint="eastAsia"/>
          <w:rtl/>
        </w:rPr>
        <w:t>العمل</w:t>
      </w:r>
      <w:r>
        <w:rPr>
          <w:rtl/>
        </w:rPr>
        <w:t xml:space="preserve"> وأنشطة الأعمال التجارية إضافة إلى الاستحقاقات النظامية [استحقاقات معاشات </w:t>
      </w:r>
      <w:r>
        <w:rPr>
          <w:rFonts w:hint="eastAsia"/>
          <w:rtl/>
        </w:rPr>
        <w:t>الشيخوخة</w:t>
      </w:r>
      <w:r>
        <w:rPr>
          <w:rFonts w:hint="cs"/>
          <w:rtl/>
        </w:rPr>
        <w:t>)</w:t>
      </w:r>
      <w:r>
        <w:rPr>
          <w:rtl/>
        </w:rPr>
        <w:t xml:space="preserve">/واستحقاقات الأرامل واليتامى] </w:t>
      </w:r>
      <w:r>
        <w:rPr>
          <w:rFonts w:hint="cs"/>
          <w:rtl/>
        </w:rPr>
        <w:t>و</w:t>
      </w:r>
      <w:r>
        <w:rPr>
          <w:rtl/>
        </w:rPr>
        <w:t xml:space="preserve">تُطرح منه العلاوات الشخصية (استحقاقات </w:t>
      </w:r>
      <w:r>
        <w:rPr>
          <w:rFonts w:hint="eastAsia"/>
          <w:rtl/>
        </w:rPr>
        <w:t>معاشات</w:t>
      </w:r>
      <w:r>
        <w:rPr>
          <w:rtl/>
        </w:rPr>
        <w:t xml:space="preserve"> الشيخوخة/واستحقاقات الأرامل واليتامى وأقساط التأمين على الحياة).</w:t>
      </w:r>
    </w:p>
    <w:p w:rsidR="00000000" w:rsidRDefault="00000000">
      <w:pPr>
        <w:spacing w:before="0" w:line="380" w:lineRule="exact"/>
        <w:jc w:val="center"/>
        <w:rPr>
          <w:b/>
          <w:bCs/>
          <w:rtl/>
        </w:rPr>
      </w:pPr>
      <w:r>
        <w:rPr>
          <w:rFonts w:hint="eastAsia"/>
          <w:b/>
          <w:bCs/>
          <w:rtl/>
        </w:rPr>
        <w:t>المادة</w:t>
      </w:r>
      <w:r>
        <w:rPr>
          <w:b/>
          <w:bCs/>
          <w:rtl/>
        </w:rPr>
        <w:t xml:space="preserve"> 4</w:t>
      </w:r>
    </w:p>
    <w:p w:rsidR="00000000" w:rsidRDefault="00000000">
      <w:pPr>
        <w:spacing w:before="0" w:line="380" w:lineRule="exact"/>
        <w:jc w:val="both"/>
        <w:rPr>
          <w:rtl/>
        </w:rPr>
      </w:pPr>
      <w:r>
        <w:rPr>
          <w:rtl/>
        </w:rPr>
        <w:t>10-</w:t>
      </w:r>
      <w:r>
        <w:rPr>
          <w:rtl/>
        </w:rPr>
        <w:tab/>
      </w:r>
      <w:r>
        <w:rPr>
          <w:rFonts w:hint="eastAsia"/>
          <w:rtl/>
        </w:rPr>
        <w:t>لم</w:t>
      </w:r>
      <w:r>
        <w:rPr>
          <w:rtl/>
        </w:rPr>
        <w:t xml:space="preserve"> </w:t>
      </w:r>
      <w:r>
        <w:rPr>
          <w:rFonts w:hint="eastAsia"/>
          <w:rtl/>
        </w:rPr>
        <w:t>تحدث</w:t>
      </w:r>
      <w:r>
        <w:rPr>
          <w:rtl/>
        </w:rPr>
        <w:t xml:space="preserve"> أية تطورات جديدة منذ إعداد التقرير الأخير.</w:t>
      </w:r>
    </w:p>
    <w:p w:rsidR="00000000" w:rsidRDefault="00000000">
      <w:pPr>
        <w:spacing w:before="0" w:line="380" w:lineRule="exact"/>
        <w:jc w:val="center"/>
        <w:rPr>
          <w:b/>
          <w:bCs/>
          <w:rtl/>
        </w:rPr>
      </w:pPr>
      <w:r>
        <w:rPr>
          <w:rFonts w:hint="eastAsia"/>
          <w:b/>
          <w:bCs/>
          <w:rtl/>
        </w:rPr>
        <w:t>المادة</w:t>
      </w:r>
      <w:r>
        <w:rPr>
          <w:b/>
          <w:bCs/>
          <w:rtl/>
        </w:rPr>
        <w:t xml:space="preserve"> 5</w:t>
      </w:r>
    </w:p>
    <w:p w:rsidR="00000000" w:rsidRDefault="00000000">
      <w:pPr>
        <w:spacing w:before="0" w:line="380" w:lineRule="exact"/>
        <w:jc w:val="both"/>
        <w:rPr>
          <w:rtl/>
        </w:rPr>
      </w:pPr>
      <w:r>
        <w:rPr>
          <w:rtl/>
        </w:rPr>
        <w:t>11-</w:t>
      </w:r>
      <w:r>
        <w:rPr>
          <w:rtl/>
        </w:rPr>
        <w:tab/>
      </w:r>
      <w:r>
        <w:rPr>
          <w:rFonts w:hint="eastAsia"/>
          <w:rtl/>
        </w:rPr>
        <w:t>لم</w:t>
      </w:r>
      <w:r>
        <w:rPr>
          <w:rtl/>
        </w:rPr>
        <w:t xml:space="preserve"> </w:t>
      </w:r>
      <w:r>
        <w:rPr>
          <w:rFonts w:hint="eastAsia"/>
          <w:rtl/>
        </w:rPr>
        <w:t>تحدث</w:t>
      </w:r>
      <w:r>
        <w:rPr>
          <w:rtl/>
        </w:rPr>
        <w:t xml:space="preserve"> أي تطورات جديدة منذ إعداد التقرير الأخير.</w:t>
      </w:r>
    </w:p>
    <w:p w:rsidR="00000000" w:rsidRDefault="00000000">
      <w:pPr>
        <w:spacing w:before="0" w:line="380" w:lineRule="exact"/>
        <w:jc w:val="center"/>
        <w:rPr>
          <w:b/>
          <w:bCs/>
          <w:rtl/>
        </w:rPr>
      </w:pPr>
      <w:r>
        <w:rPr>
          <w:rFonts w:hint="eastAsia"/>
          <w:b/>
          <w:bCs/>
          <w:rtl/>
        </w:rPr>
        <w:t>المادة</w:t>
      </w:r>
      <w:r>
        <w:rPr>
          <w:b/>
          <w:bCs/>
          <w:rtl/>
        </w:rPr>
        <w:t xml:space="preserve"> 6</w:t>
      </w:r>
    </w:p>
    <w:p w:rsidR="00000000" w:rsidRDefault="00000000">
      <w:pPr>
        <w:spacing w:before="0" w:line="380" w:lineRule="exact"/>
        <w:jc w:val="both"/>
        <w:rPr>
          <w:rtl/>
        </w:rPr>
      </w:pPr>
      <w:r>
        <w:rPr>
          <w:rtl/>
        </w:rPr>
        <w:t>12-</w:t>
      </w:r>
      <w:r>
        <w:rPr>
          <w:rtl/>
        </w:rPr>
        <w:tab/>
      </w:r>
      <w:r>
        <w:rPr>
          <w:rFonts w:hint="cs"/>
          <w:rtl/>
        </w:rPr>
        <w:t>لا توجد، خلال ا</w:t>
      </w:r>
      <w:r>
        <w:rPr>
          <w:rFonts w:hint="eastAsia"/>
          <w:rtl/>
        </w:rPr>
        <w:t>لفترة</w:t>
      </w:r>
      <w:r>
        <w:rPr>
          <w:rtl/>
        </w:rPr>
        <w:t xml:space="preserve"> </w:t>
      </w:r>
      <w:r>
        <w:rPr>
          <w:rFonts w:hint="eastAsia"/>
          <w:rtl/>
        </w:rPr>
        <w:t>التي</w:t>
      </w:r>
      <w:r>
        <w:rPr>
          <w:rtl/>
        </w:rPr>
        <w:t xml:space="preserve"> يغطيها التقرير</w:t>
      </w:r>
      <w:r>
        <w:rPr>
          <w:rFonts w:hint="cs"/>
          <w:rtl/>
        </w:rPr>
        <w:t xml:space="preserve">، سوى </w:t>
      </w:r>
      <w:r>
        <w:rPr>
          <w:rtl/>
        </w:rPr>
        <w:t xml:space="preserve">بيانات من </w:t>
      </w:r>
      <w:r>
        <w:rPr>
          <w:rFonts w:hint="cs"/>
          <w:rtl/>
        </w:rPr>
        <w:t>الإحصاء</w:t>
      </w:r>
      <w:r>
        <w:rPr>
          <w:rtl/>
        </w:rPr>
        <w:t xml:space="preserve"> </w:t>
      </w:r>
      <w:r>
        <w:rPr>
          <w:rFonts w:hint="cs"/>
          <w:rtl/>
        </w:rPr>
        <w:t>الاستطلاعي</w:t>
      </w:r>
      <w:r>
        <w:rPr>
          <w:rtl/>
        </w:rPr>
        <w:t xml:space="preserve"> الذي </w:t>
      </w:r>
      <w:r>
        <w:rPr>
          <w:rFonts w:hint="cs"/>
          <w:rtl/>
        </w:rPr>
        <w:t>أُجري</w:t>
      </w:r>
      <w:r>
        <w:rPr>
          <w:rtl/>
        </w:rPr>
        <w:t xml:space="preserve"> في </w:t>
      </w:r>
      <w:r>
        <w:rPr>
          <w:rFonts w:hint="eastAsia"/>
          <w:rtl/>
        </w:rPr>
        <w:t>حزيران</w:t>
      </w:r>
      <w:r>
        <w:rPr>
          <w:rtl/>
        </w:rPr>
        <w:t>/يونيه 2000</w:t>
      </w:r>
      <w:r>
        <w:rPr>
          <w:rFonts w:hint="cs"/>
          <w:rtl/>
        </w:rPr>
        <w:t>،</w:t>
      </w:r>
      <w:r>
        <w:rPr>
          <w:rtl/>
        </w:rPr>
        <w:t xml:space="preserve"> وذلك </w:t>
      </w:r>
      <w:r>
        <w:rPr>
          <w:rFonts w:hint="cs"/>
          <w:rtl/>
        </w:rPr>
        <w:t xml:space="preserve">بشأن </w:t>
      </w:r>
      <w:r>
        <w:rPr>
          <w:rtl/>
        </w:rPr>
        <w:t xml:space="preserve">أكبر ثلاث جزر وهي: كوراساو، وسانت مارتن وبونير. وحتى </w:t>
      </w:r>
      <w:r>
        <w:rPr>
          <w:rFonts w:hint="eastAsia"/>
          <w:rtl/>
        </w:rPr>
        <w:t>عام</w:t>
      </w:r>
      <w:r>
        <w:rPr>
          <w:rtl/>
        </w:rPr>
        <w:t xml:space="preserve"> 1998، كانت </w:t>
      </w:r>
      <w:r>
        <w:rPr>
          <w:rFonts w:hint="cs"/>
          <w:rtl/>
        </w:rPr>
        <w:t xml:space="preserve">تجري </w:t>
      </w:r>
      <w:r>
        <w:rPr>
          <w:rtl/>
        </w:rPr>
        <w:t>دراسة استقصا</w:t>
      </w:r>
      <w:r>
        <w:rPr>
          <w:rFonts w:hint="cs"/>
          <w:rtl/>
        </w:rPr>
        <w:t>ء</w:t>
      </w:r>
      <w:r>
        <w:rPr>
          <w:rtl/>
        </w:rPr>
        <w:t xml:space="preserve"> للقو</w:t>
      </w:r>
      <w:r>
        <w:rPr>
          <w:rFonts w:hint="cs"/>
          <w:rtl/>
        </w:rPr>
        <w:t>ة</w:t>
      </w:r>
      <w:r>
        <w:rPr>
          <w:rtl/>
        </w:rPr>
        <w:t xml:space="preserve"> العاملة </w:t>
      </w:r>
      <w:r>
        <w:rPr>
          <w:rFonts w:hint="cs"/>
          <w:rtl/>
        </w:rPr>
        <w:t>بال</w:t>
      </w:r>
      <w:r>
        <w:rPr>
          <w:rtl/>
        </w:rPr>
        <w:t>عين</w:t>
      </w:r>
      <w:r>
        <w:rPr>
          <w:rFonts w:hint="cs"/>
          <w:rtl/>
        </w:rPr>
        <w:t xml:space="preserve">ات كل سنة </w:t>
      </w:r>
      <w:r>
        <w:rPr>
          <w:rtl/>
        </w:rPr>
        <w:t xml:space="preserve">في كوراساو وكل </w:t>
      </w:r>
      <w:r>
        <w:rPr>
          <w:rFonts w:hint="eastAsia"/>
          <w:rtl/>
        </w:rPr>
        <w:t>سنتين</w:t>
      </w:r>
      <w:r>
        <w:rPr>
          <w:rtl/>
        </w:rPr>
        <w:t xml:space="preserve"> في سانت مارتن وبونير. و</w:t>
      </w:r>
      <w:r>
        <w:rPr>
          <w:rFonts w:hint="cs"/>
          <w:rtl/>
        </w:rPr>
        <w:t xml:space="preserve">فيما يتعلق بالجزيرتين الأصغر، </w:t>
      </w:r>
      <w:r>
        <w:rPr>
          <w:rtl/>
        </w:rPr>
        <w:t>وه</w:t>
      </w:r>
      <w:r>
        <w:rPr>
          <w:rFonts w:hint="cs"/>
          <w:rtl/>
        </w:rPr>
        <w:t>ما</w:t>
      </w:r>
      <w:r>
        <w:rPr>
          <w:rtl/>
        </w:rPr>
        <w:t xml:space="preserve"> سابا وسانت </w:t>
      </w:r>
      <w:r>
        <w:rPr>
          <w:rFonts w:hint="eastAsia"/>
          <w:rtl/>
        </w:rPr>
        <w:t>أوستاسيوس،</w:t>
      </w:r>
      <w:r>
        <w:rPr>
          <w:rtl/>
        </w:rPr>
        <w:t xml:space="preserve"> </w:t>
      </w:r>
      <w:r>
        <w:rPr>
          <w:rFonts w:hint="cs"/>
          <w:rtl/>
        </w:rPr>
        <w:t xml:space="preserve">لا تتوفر سوى </w:t>
      </w:r>
      <w:r>
        <w:rPr>
          <w:rtl/>
        </w:rPr>
        <w:t xml:space="preserve">بيانات </w:t>
      </w:r>
      <w:r>
        <w:rPr>
          <w:rFonts w:hint="cs"/>
          <w:rtl/>
        </w:rPr>
        <w:t>من الإحصاء،</w:t>
      </w:r>
      <w:r>
        <w:rPr>
          <w:rtl/>
        </w:rPr>
        <w:t xml:space="preserve"> غير أنه </w:t>
      </w:r>
      <w:r>
        <w:rPr>
          <w:rFonts w:hint="cs"/>
          <w:rtl/>
        </w:rPr>
        <w:t>أُجري</w:t>
      </w:r>
      <w:r>
        <w:rPr>
          <w:rtl/>
        </w:rPr>
        <w:t xml:space="preserve"> في عام 1997 </w:t>
      </w:r>
      <w:r>
        <w:rPr>
          <w:rFonts w:hint="cs"/>
          <w:rtl/>
        </w:rPr>
        <w:t xml:space="preserve">إحصاء فيما بين الإحصائين </w:t>
      </w:r>
      <w:r>
        <w:rPr>
          <w:rtl/>
        </w:rPr>
        <w:t xml:space="preserve">في هاتين الجزيرتين. ونتيجة </w:t>
      </w:r>
      <w:r>
        <w:rPr>
          <w:rFonts w:hint="cs"/>
          <w:rtl/>
        </w:rPr>
        <w:t>للقيود</w:t>
      </w:r>
      <w:r>
        <w:rPr>
          <w:rtl/>
        </w:rPr>
        <w:t xml:space="preserve"> التي تواجهها الميزانية، أُوقف </w:t>
      </w:r>
      <w:r>
        <w:rPr>
          <w:rFonts w:hint="cs"/>
          <w:rtl/>
        </w:rPr>
        <w:t>العمل ب</w:t>
      </w:r>
      <w:r>
        <w:rPr>
          <w:rtl/>
        </w:rPr>
        <w:t xml:space="preserve">الجدول </w:t>
      </w:r>
      <w:r>
        <w:rPr>
          <w:rFonts w:hint="eastAsia"/>
          <w:rtl/>
        </w:rPr>
        <w:t>العادي</w:t>
      </w:r>
      <w:r>
        <w:rPr>
          <w:rtl/>
        </w:rPr>
        <w:t xml:space="preserve"> </w:t>
      </w:r>
      <w:r>
        <w:rPr>
          <w:rFonts w:hint="cs"/>
          <w:rtl/>
        </w:rPr>
        <w:t xml:space="preserve">لإجراء </w:t>
      </w:r>
      <w:r>
        <w:rPr>
          <w:rFonts w:hint="eastAsia"/>
          <w:rtl/>
        </w:rPr>
        <w:t>دراس</w:t>
      </w:r>
      <w:r>
        <w:rPr>
          <w:rFonts w:hint="cs"/>
          <w:rtl/>
        </w:rPr>
        <w:t xml:space="preserve">ات </w:t>
      </w:r>
      <w:r>
        <w:rPr>
          <w:rtl/>
        </w:rPr>
        <w:t xml:space="preserve">استقصاء للقوة </w:t>
      </w:r>
      <w:r>
        <w:rPr>
          <w:rFonts w:hint="eastAsia"/>
          <w:rtl/>
        </w:rPr>
        <w:t>العاملة</w:t>
      </w:r>
      <w:r>
        <w:rPr>
          <w:rFonts w:hint="cs"/>
          <w:rtl/>
        </w:rPr>
        <w:t xml:space="preserve"> </w:t>
      </w:r>
      <w:r>
        <w:rPr>
          <w:rtl/>
        </w:rPr>
        <w:t xml:space="preserve">بالعينات. وتبعاً لذلك، لا توجد بيانات </w:t>
      </w:r>
      <w:r>
        <w:rPr>
          <w:rFonts w:hint="eastAsia"/>
          <w:rtl/>
        </w:rPr>
        <w:t>لجزيرة</w:t>
      </w:r>
      <w:r>
        <w:rPr>
          <w:rtl/>
        </w:rPr>
        <w:t xml:space="preserve"> بونير في الفترة من 1996 إلى 2000، أو لكوراسو لعام 1999 أو لسانت مارتن </w:t>
      </w:r>
      <w:r>
        <w:rPr>
          <w:rFonts w:hint="eastAsia"/>
          <w:rtl/>
        </w:rPr>
        <w:t>للفترة</w:t>
      </w:r>
      <w:r>
        <w:rPr>
          <w:rtl/>
        </w:rPr>
        <w:t xml:space="preserve"> من عام 1997 إلى عام 2000. وستجرى في الجداول مقارنات بين آخر </w:t>
      </w:r>
      <w:r>
        <w:rPr>
          <w:rFonts w:hint="eastAsia"/>
          <w:rtl/>
        </w:rPr>
        <w:t>دراسة</w:t>
      </w:r>
      <w:r>
        <w:t xml:space="preserve"> </w:t>
      </w:r>
      <w:r>
        <w:rPr>
          <w:rtl/>
        </w:rPr>
        <w:t xml:space="preserve">استقصاء للقوة </w:t>
      </w:r>
      <w:r>
        <w:rPr>
          <w:rFonts w:hint="eastAsia"/>
          <w:rtl/>
        </w:rPr>
        <w:t>العاملة</w:t>
      </w:r>
      <w:r>
        <w:t xml:space="preserve"> </w:t>
      </w:r>
      <w:r>
        <w:rPr>
          <w:rtl/>
        </w:rPr>
        <w:t>بالعينات (</w:t>
      </w:r>
      <w:r>
        <w:rPr>
          <w:rFonts w:hint="cs"/>
          <w:rtl/>
        </w:rPr>
        <w:t>إحصاء منتصف المدة</w:t>
      </w:r>
      <w:r>
        <w:rPr>
          <w:rtl/>
        </w:rPr>
        <w:t>) و</w:t>
      </w:r>
      <w:r>
        <w:rPr>
          <w:rFonts w:hint="cs"/>
          <w:rtl/>
        </w:rPr>
        <w:t>الإحصاء</w:t>
      </w:r>
      <w:r>
        <w:rPr>
          <w:rtl/>
        </w:rPr>
        <w:t xml:space="preserve"> </w:t>
      </w:r>
      <w:r>
        <w:rPr>
          <w:rFonts w:hint="eastAsia"/>
          <w:rtl/>
        </w:rPr>
        <w:t>الاستطلاعي</w:t>
      </w:r>
      <w:r>
        <w:rPr>
          <w:rtl/>
        </w:rPr>
        <w:t xml:space="preserve"> لعام 2000. ولا يوجد </w:t>
      </w:r>
      <w:r>
        <w:rPr>
          <w:rFonts w:hint="eastAsia"/>
          <w:rtl/>
        </w:rPr>
        <w:t>سوى</w:t>
      </w:r>
      <w:r>
        <w:rPr>
          <w:rtl/>
        </w:rPr>
        <w:t xml:space="preserve"> عدد قليل من المتغيرات المستخلصة من هذا </w:t>
      </w:r>
      <w:r>
        <w:rPr>
          <w:rFonts w:hint="cs"/>
          <w:rtl/>
        </w:rPr>
        <w:t>الإحصاء</w:t>
      </w:r>
      <w:r>
        <w:rPr>
          <w:rtl/>
        </w:rPr>
        <w:t>. و</w:t>
      </w:r>
      <w:r>
        <w:rPr>
          <w:rFonts w:hint="cs"/>
          <w:rtl/>
        </w:rPr>
        <w:t>أُجري</w:t>
      </w:r>
      <w:r>
        <w:rPr>
          <w:rtl/>
        </w:rPr>
        <w:t xml:space="preserve"> في شباط/فبراير 2001 </w:t>
      </w:r>
      <w:r>
        <w:rPr>
          <w:rFonts w:hint="cs"/>
          <w:rtl/>
        </w:rPr>
        <w:t>إحصاء كامل</w:t>
      </w:r>
      <w:r>
        <w:rPr>
          <w:rtl/>
        </w:rPr>
        <w:t>.</w:t>
      </w:r>
    </w:p>
    <w:p w:rsidR="00000000" w:rsidRDefault="00000000">
      <w:pPr>
        <w:spacing w:before="0" w:line="380" w:lineRule="exact"/>
        <w:jc w:val="both"/>
        <w:rPr>
          <w:rtl/>
        </w:rPr>
      </w:pPr>
      <w:r>
        <w:rPr>
          <w:rtl/>
        </w:rPr>
        <w:t>13-</w:t>
      </w:r>
      <w:r>
        <w:rPr>
          <w:rtl/>
        </w:rPr>
        <w:tab/>
      </w:r>
      <w:r>
        <w:rPr>
          <w:rFonts w:hint="eastAsia"/>
          <w:rtl/>
        </w:rPr>
        <w:t>ويبين</w:t>
      </w:r>
      <w:r>
        <w:rPr>
          <w:rtl/>
        </w:rPr>
        <w:t xml:space="preserve"> </w:t>
      </w:r>
      <w:r>
        <w:rPr>
          <w:rFonts w:hint="eastAsia"/>
          <w:rtl/>
        </w:rPr>
        <w:t>الجدول</w:t>
      </w:r>
      <w:r>
        <w:rPr>
          <w:rtl/>
        </w:rPr>
        <w:t xml:space="preserve"> 1 أدناه أن العمالة </w:t>
      </w:r>
      <w:r>
        <w:rPr>
          <w:rFonts w:hint="cs"/>
          <w:rtl/>
        </w:rPr>
        <w:t>مستقرة</w:t>
      </w:r>
      <w:r>
        <w:rPr>
          <w:rtl/>
        </w:rPr>
        <w:t xml:space="preserve"> تقريباً (انخفاض </w:t>
      </w:r>
      <w:r>
        <w:rPr>
          <w:rFonts w:hint="cs"/>
          <w:rtl/>
        </w:rPr>
        <w:t>طفيف</w:t>
      </w:r>
      <w:r>
        <w:rPr>
          <w:rtl/>
        </w:rPr>
        <w:t xml:space="preserve">) في بونير </w:t>
      </w:r>
      <w:r>
        <w:rPr>
          <w:rFonts w:hint="eastAsia"/>
          <w:rtl/>
        </w:rPr>
        <w:t>وكوراساو</w:t>
      </w:r>
      <w:r>
        <w:rPr>
          <w:rtl/>
        </w:rPr>
        <w:t xml:space="preserve"> و</w:t>
      </w:r>
      <w:r>
        <w:rPr>
          <w:rFonts w:hint="cs"/>
          <w:rtl/>
        </w:rPr>
        <w:t xml:space="preserve">أنها </w:t>
      </w:r>
      <w:r>
        <w:rPr>
          <w:rtl/>
        </w:rPr>
        <w:t xml:space="preserve">زادت زيادة كبيرة في سانت مارتن (انتعاش </w:t>
      </w:r>
      <w:r>
        <w:rPr>
          <w:rFonts w:hint="cs"/>
          <w:rtl/>
        </w:rPr>
        <w:t xml:space="preserve">عقب العديد </w:t>
      </w:r>
      <w:r>
        <w:rPr>
          <w:rtl/>
        </w:rPr>
        <w:t xml:space="preserve">من الأعاصير المدمرة). </w:t>
      </w:r>
      <w:r>
        <w:rPr>
          <w:rFonts w:hint="eastAsia"/>
          <w:rtl/>
        </w:rPr>
        <w:t>وتراجعت</w:t>
      </w:r>
      <w:r>
        <w:rPr>
          <w:rtl/>
        </w:rPr>
        <w:t xml:space="preserve"> البطالة في الجزر الثلاث</w:t>
      </w:r>
      <w:r>
        <w:rPr>
          <w:rFonts w:hint="cs"/>
          <w:rtl/>
        </w:rPr>
        <w:t xml:space="preserve"> جميعها</w:t>
      </w:r>
      <w:r>
        <w:rPr>
          <w:rtl/>
        </w:rPr>
        <w:t xml:space="preserve">، مما أدى إلى </w:t>
      </w:r>
      <w:r>
        <w:rPr>
          <w:rFonts w:hint="cs"/>
          <w:rtl/>
        </w:rPr>
        <w:t>انخفاض معدلات</w:t>
      </w:r>
      <w:r>
        <w:rPr>
          <w:rtl/>
        </w:rPr>
        <w:t xml:space="preserve"> </w:t>
      </w:r>
      <w:r>
        <w:rPr>
          <w:rFonts w:hint="cs"/>
          <w:rtl/>
        </w:rPr>
        <w:t>ال</w:t>
      </w:r>
      <w:r>
        <w:rPr>
          <w:rtl/>
        </w:rPr>
        <w:t xml:space="preserve">بطالة، باستثناء </w:t>
      </w:r>
      <w:r>
        <w:rPr>
          <w:rFonts w:hint="cs"/>
          <w:rtl/>
        </w:rPr>
        <w:t>معدلات</w:t>
      </w:r>
      <w:r>
        <w:rPr>
          <w:rtl/>
        </w:rPr>
        <w:t xml:space="preserve"> </w:t>
      </w:r>
      <w:r>
        <w:rPr>
          <w:rFonts w:hint="eastAsia"/>
          <w:rtl/>
        </w:rPr>
        <w:t>البطالة</w:t>
      </w:r>
      <w:r>
        <w:rPr>
          <w:rtl/>
        </w:rPr>
        <w:t xml:space="preserve"> لدى الذكور في بونير. وأدت الهجرة الهائلة من </w:t>
      </w:r>
      <w:r>
        <w:rPr>
          <w:rFonts w:hint="eastAsia"/>
          <w:rtl/>
        </w:rPr>
        <w:t>كوراساو</w:t>
      </w:r>
      <w:r>
        <w:rPr>
          <w:rtl/>
        </w:rPr>
        <w:t xml:space="preserve"> إلى تدني العمالة في </w:t>
      </w:r>
      <w:r>
        <w:rPr>
          <w:rFonts w:hint="eastAsia"/>
          <w:rtl/>
        </w:rPr>
        <w:t>بعض</w:t>
      </w:r>
      <w:r>
        <w:rPr>
          <w:rtl/>
        </w:rPr>
        <w:t xml:space="preserve"> المجالات </w:t>
      </w:r>
      <w:r>
        <w:rPr>
          <w:rFonts w:hint="cs"/>
          <w:rtl/>
        </w:rPr>
        <w:t>ولكن</w:t>
      </w:r>
      <w:r>
        <w:rPr>
          <w:rtl/>
        </w:rPr>
        <w:t xml:space="preserve"> أيضاً إلى </w:t>
      </w:r>
      <w:r>
        <w:rPr>
          <w:rFonts w:hint="cs"/>
          <w:rtl/>
        </w:rPr>
        <w:t>تراجع</w:t>
      </w:r>
      <w:r>
        <w:rPr>
          <w:rtl/>
        </w:rPr>
        <w:t xml:space="preserve"> البطالة في مجالات أخرى.</w:t>
      </w:r>
    </w:p>
    <w:p w:rsidR="00000000" w:rsidRDefault="00000000">
      <w:pPr>
        <w:spacing w:before="0" w:line="380" w:lineRule="exact"/>
        <w:jc w:val="both"/>
        <w:rPr>
          <w:rtl/>
        </w:rPr>
      </w:pPr>
      <w:r>
        <w:rPr>
          <w:rtl/>
        </w:rPr>
        <w:t>14-</w:t>
      </w:r>
      <w:r>
        <w:rPr>
          <w:rtl/>
        </w:rPr>
        <w:tab/>
      </w:r>
      <w:r>
        <w:rPr>
          <w:rFonts w:hint="eastAsia"/>
          <w:rtl/>
        </w:rPr>
        <w:t>ويتضمن</w:t>
      </w:r>
      <w:r>
        <w:rPr>
          <w:rtl/>
        </w:rPr>
        <w:t xml:space="preserve"> </w:t>
      </w:r>
      <w:r>
        <w:rPr>
          <w:rFonts w:hint="eastAsia"/>
          <w:rtl/>
        </w:rPr>
        <w:t>الجدول</w:t>
      </w:r>
      <w:r>
        <w:rPr>
          <w:rtl/>
        </w:rPr>
        <w:t xml:space="preserve"> 2 البيانات ذاتها وفقاً للشريحة العمرية. ويبين الجدول أن </w:t>
      </w:r>
      <w:r>
        <w:rPr>
          <w:rFonts w:hint="cs"/>
          <w:rtl/>
        </w:rPr>
        <w:t>البطالة لدى</w:t>
      </w:r>
      <w:r>
        <w:rPr>
          <w:rtl/>
        </w:rPr>
        <w:t xml:space="preserve"> الشباب قد </w:t>
      </w:r>
      <w:r>
        <w:rPr>
          <w:rFonts w:hint="eastAsia"/>
          <w:rtl/>
        </w:rPr>
        <w:t>انخفضت</w:t>
      </w:r>
      <w:r>
        <w:rPr>
          <w:rtl/>
        </w:rPr>
        <w:t xml:space="preserve"> انخفاضاً كبيراً في </w:t>
      </w:r>
      <w:r>
        <w:rPr>
          <w:rFonts w:hint="eastAsia"/>
          <w:rtl/>
        </w:rPr>
        <w:t>كوراساو</w:t>
      </w:r>
      <w:r>
        <w:rPr>
          <w:rtl/>
        </w:rPr>
        <w:t xml:space="preserve"> وسانت مارتن. كما يبين أن متوسط عمر القو</w:t>
      </w:r>
      <w:r>
        <w:rPr>
          <w:rFonts w:hint="cs"/>
          <w:rtl/>
        </w:rPr>
        <w:t>ة</w:t>
      </w:r>
      <w:r>
        <w:rPr>
          <w:rtl/>
        </w:rPr>
        <w:t xml:space="preserve"> العاملة </w:t>
      </w:r>
      <w:r>
        <w:rPr>
          <w:rFonts w:hint="eastAsia"/>
          <w:rtl/>
        </w:rPr>
        <w:t>يزداد</w:t>
      </w:r>
      <w:r>
        <w:rPr>
          <w:rtl/>
        </w:rPr>
        <w:t xml:space="preserve"> بصفة تبعث على الهلع، نظراً إلى أن الفئات العمرية الأصغر </w:t>
      </w:r>
      <w:r>
        <w:rPr>
          <w:rFonts w:hint="cs"/>
          <w:rtl/>
        </w:rPr>
        <w:t xml:space="preserve">سنا </w:t>
      </w:r>
      <w:r>
        <w:rPr>
          <w:rtl/>
        </w:rPr>
        <w:t xml:space="preserve">تتدنى في حين </w:t>
      </w:r>
      <w:r>
        <w:rPr>
          <w:rFonts w:hint="cs"/>
          <w:rtl/>
        </w:rPr>
        <w:t>تتنامى</w:t>
      </w:r>
      <w:r>
        <w:rPr>
          <w:rtl/>
        </w:rPr>
        <w:t xml:space="preserve"> </w:t>
      </w:r>
      <w:r>
        <w:rPr>
          <w:rFonts w:hint="eastAsia"/>
          <w:rtl/>
        </w:rPr>
        <w:t>الفئات</w:t>
      </w:r>
      <w:r>
        <w:rPr>
          <w:rtl/>
        </w:rPr>
        <w:t xml:space="preserve"> العمرية الأكبر</w:t>
      </w:r>
      <w:r>
        <w:rPr>
          <w:rFonts w:hint="cs"/>
          <w:rtl/>
        </w:rPr>
        <w:t xml:space="preserve"> سناً</w:t>
      </w:r>
      <w:r>
        <w:rPr>
          <w:rtl/>
        </w:rPr>
        <w:t xml:space="preserve">، حتى في كوراساو التي تشهد انخفاضاً في مجموع </w:t>
      </w:r>
      <w:r>
        <w:rPr>
          <w:rFonts w:hint="eastAsia"/>
          <w:rtl/>
        </w:rPr>
        <w:t>العمالة</w:t>
      </w:r>
      <w:r>
        <w:rPr>
          <w:rtl/>
        </w:rPr>
        <w:t>.</w:t>
      </w:r>
    </w:p>
    <w:p w:rsidR="00000000" w:rsidRDefault="00000000">
      <w:pPr>
        <w:spacing w:before="0" w:line="380" w:lineRule="exact"/>
        <w:jc w:val="both"/>
        <w:rPr>
          <w:rtl/>
        </w:rPr>
      </w:pPr>
      <w:r>
        <w:rPr>
          <w:rtl/>
        </w:rPr>
        <w:t>15-</w:t>
      </w:r>
      <w:r>
        <w:rPr>
          <w:rtl/>
        </w:rPr>
        <w:tab/>
      </w:r>
      <w:r>
        <w:rPr>
          <w:rFonts w:hint="eastAsia"/>
          <w:rtl/>
        </w:rPr>
        <w:t>ولا</w:t>
      </w:r>
      <w:r>
        <w:rPr>
          <w:rtl/>
        </w:rPr>
        <w:t xml:space="preserve"> </w:t>
      </w:r>
      <w:r>
        <w:rPr>
          <w:rFonts w:hint="eastAsia"/>
          <w:rtl/>
        </w:rPr>
        <w:t>توجد</w:t>
      </w:r>
      <w:r>
        <w:rPr>
          <w:rtl/>
        </w:rPr>
        <w:t xml:space="preserve"> بيانات جديدة عن فرص العمل الشاغرة</w:t>
      </w:r>
      <w:r>
        <w:rPr>
          <w:rFonts w:hint="cs"/>
          <w:rtl/>
        </w:rPr>
        <w:t>، وتجرى</w:t>
      </w:r>
      <w:r>
        <w:rPr>
          <w:rtl/>
        </w:rPr>
        <w:t xml:space="preserve"> دراسة استقصائية عن فرص العمل </w:t>
      </w:r>
      <w:r>
        <w:rPr>
          <w:rFonts w:hint="cs"/>
          <w:rtl/>
        </w:rPr>
        <w:t>كل أ</w:t>
      </w:r>
      <w:r>
        <w:rPr>
          <w:rtl/>
        </w:rPr>
        <w:t xml:space="preserve">ربع </w:t>
      </w:r>
      <w:r>
        <w:rPr>
          <w:rFonts w:hint="cs"/>
          <w:rtl/>
        </w:rPr>
        <w:t xml:space="preserve">إلى </w:t>
      </w:r>
      <w:r>
        <w:rPr>
          <w:rtl/>
        </w:rPr>
        <w:t xml:space="preserve">ست سنوات. وأُجريت الدراسة الاستقصائية الأخيرة في عام 1998. </w:t>
      </w:r>
      <w:r>
        <w:rPr>
          <w:rFonts w:hint="eastAsia"/>
          <w:rtl/>
        </w:rPr>
        <w:t>و</w:t>
      </w:r>
      <w:r>
        <w:rPr>
          <w:rFonts w:hint="cs"/>
          <w:rtl/>
        </w:rPr>
        <w:t xml:space="preserve">من المقرر مبدئياً إجراء </w:t>
      </w:r>
      <w:r>
        <w:rPr>
          <w:rtl/>
        </w:rPr>
        <w:t>دراسة استقصائية جديدة في عام 2003.</w:t>
      </w:r>
    </w:p>
    <w:p w:rsidR="00000000" w:rsidRDefault="00000000">
      <w:pPr>
        <w:spacing w:before="0" w:line="380" w:lineRule="exact"/>
        <w:jc w:val="both"/>
        <w:rPr>
          <w:rStyle w:val="FootnoteReference"/>
          <w:bCs w:val="0"/>
          <w:szCs w:val="30"/>
          <w:vertAlign w:val="baseline"/>
          <w:rtl/>
        </w:rPr>
      </w:pPr>
      <w:r>
        <w:rPr>
          <w:rtl/>
        </w:rPr>
        <w:t>16-</w:t>
      </w:r>
      <w:r>
        <w:rPr>
          <w:rtl/>
        </w:rPr>
        <w:tab/>
      </w:r>
      <w:r>
        <w:rPr>
          <w:rFonts w:hint="eastAsia"/>
          <w:rtl/>
        </w:rPr>
        <w:t>وأُغلق</w:t>
      </w:r>
      <w:r>
        <w:rPr>
          <w:rtl/>
        </w:rPr>
        <w:t xml:space="preserve"> </w:t>
      </w:r>
      <w:r>
        <w:rPr>
          <w:rFonts w:hint="eastAsia"/>
          <w:rtl/>
        </w:rPr>
        <w:t>مركز</w:t>
      </w:r>
      <w:r>
        <w:rPr>
          <w:rtl/>
        </w:rPr>
        <w:t xml:space="preserve"> العمل في كوراساو (دائرة العمالة) في نهاية عام 2000</w:t>
      </w:r>
      <w:r>
        <w:rPr>
          <w:rFonts w:hint="cs"/>
          <w:rtl/>
        </w:rPr>
        <w:t>،</w:t>
      </w:r>
      <w:r>
        <w:rPr>
          <w:rtl/>
        </w:rPr>
        <w:t xml:space="preserve"> وأُدمجت أنشطته وموظف</w:t>
      </w:r>
      <w:r>
        <w:rPr>
          <w:rFonts w:hint="cs"/>
          <w:rtl/>
        </w:rPr>
        <w:t>و</w:t>
      </w:r>
      <w:r>
        <w:rPr>
          <w:rtl/>
        </w:rPr>
        <w:t xml:space="preserve">ه </w:t>
      </w:r>
      <w:r>
        <w:rPr>
          <w:rFonts w:hint="eastAsia"/>
          <w:rtl/>
        </w:rPr>
        <w:t>في</w:t>
      </w:r>
      <w:r>
        <w:rPr>
          <w:rtl/>
        </w:rPr>
        <w:t xml:space="preserve"> إدارة أخرى (إدارة العمل والدخل) تابعة لحكومة الجزيرة </w:t>
      </w:r>
      <w:r>
        <w:rPr>
          <w:rFonts w:hint="cs"/>
          <w:rtl/>
        </w:rPr>
        <w:t>و</w:t>
      </w:r>
      <w:r>
        <w:rPr>
          <w:rtl/>
        </w:rPr>
        <w:t xml:space="preserve">تدير ستة </w:t>
      </w:r>
      <w:r>
        <w:rPr>
          <w:rFonts w:hint="cs"/>
          <w:rtl/>
        </w:rPr>
        <w:t xml:space="preserve">مكاتب تسمى مكاتب </w:t>
      </w:r>
      <w:r>
        <w:rPr>
          <w:rFonts w:hint="eastAsia"/>
          <w:rtl/>
        </w:rPr>
        <w:t>بان</w:t>
      </w:r>
      <w:r>
        <w:rPr>
          <w:rtl/>
        </w:rPr>
        <w:t xml:space="preserve"> باريو </w:t>
      </w:r>
      <w:r>
        <w:rPr>
          <w:i/>
          <w:iCs/>
        </w:rPr>
        <w:t>Ban bario bèk</w:t>
      </w:r>
      <w:r>
        <w:rPr>
          <w:rtl/>
        </w:rPr>
        <w:t xml:space="preserve"> (</w:t>
      </w:r>
      <w:r>
        <w:rPr>
          <w:rFonts w:hint="eastAsia"/>
          <w:rtl/>
        </w:rPr>
        <w:t>العودة</w:t>
      </w:r>
      <w:r>
        <w:rPr>
          <w:rtl/>
        </w:rPr>
        <w:t xml:space="preserve"> </w:t>
      </w:r>
      <w:r>
        <w:rPr>
          <w:rFonts w:hint="eastAsia"/>
          <w:rtl/>
        </w:rPr>
        <w:t>إلى</w:t>
      </w:r>
      <w:r>
        <w:rPr>
          <w:rtl/>
        </w:rPr>
        <w:t xml:space="preserve"> الحي). والهدف من هذه الإدارة الجديدة هو إتاحة خدمات متكاملة تتعلق بالعمل </w:t>
      </w:r>
      <w:r>
        <w:rPr>
          <w:rFonts w:hint="eastAsia"/>
          <w:rtl/>
        </w:rPr>
        <w:t>والدخل</w:t>
      </w:r>
      <w:r>
        <w:rPr>
          <w:rtl/>
        </w:rPr>
        <w:t xml:space="preserve">. ويعني ذلك أنه سيُعرض على الزبائن برنامج يهدف إلى تمكينهم من أعلى </w:t>
      </w:r>
      <w:r>
        <w:rPr>
          <w:rFonts w:hint="eastAsia"/>
          <w:rtl/>
        </w:rPr>
        <w:t>مستوى</w:t>
      </w:r>
      <w:r>
        <w:rPr>
          <w:rtl/>
        </w:rPr>
        <w:t xml:space="preserve"> ممكن من </w:t>
      </w:r>
      <w:r>
        <w:rPr>
          <w:rFonts w:hint="cs"/>
          <w:rtl/>
        </w:rPr>
        <w:t>العمل</w:t>
      </w:r>
      <w:r>
        <w:rPr>
          <w:rtl/>
        </w:rPr>
        <w:t xml:space="preserve"> المستقل. ويمكن أن يتناول ذلك </w:t>
      </w:r>
      <w:r>
        <w:rPr>
          <w:rFonts w:hint="cs"/>
          <w:rtl/>
        </w:rPr>
        <w:t xml:space="preserve">البرنامج </w:t>
      </w:r>
      <w:r>
        <w:rPr>
          <w:rtl/>
        </w:rPr>
        <w:t xml:space="preserve">طريقة </w:t>
      </w:r>
      <w:r>
        <w:rPr>
          <w:rFonts w:hint="cs"/>
          <w:rtl/>
        </w:rPr>
        <w:t>عملهم</w:t>
      </w:r>
      <w:r>
        <w:rPr>
          <w:rtl/>
        </w:rPr>
        <w:t xml:space="preserve"> في المجتمع </w:t>
      </w:r>
      <w:r>
        <w:rPr>
          <w:rFonts w:hint="cs"/>
          <w:rtl/>
        </w:rPr>
        <w:t xml:space="preserve">كما يمكن أن </w:t>
      </w:r>
      <w:r>
        <w:rPr>
          <w:rFonts w:hint="eastAsia"/>
          <w:rtl/>
        </w:rPr>
        <w:t>يهدف</w:t>
      </w:r>
      <w:r>
        <w:rPr>
          <w:rtl/>
        </w:rPr>
        <w:t xml:space="preserve"> إلى إعادتهم إلى </w:t>
      </w:r>
      <w:r>
        <w:rPr>
          <w:rFonts w:hint="cs"/>
          <w:rtl/>
        </w:rPr>
        <w:t>العمل</w:t>
      </w:r>
      <w:r>
        <w:rPr>
          <w:rtl/>
        </w:rPr>
        <w:t xml:space="preserve">. ويقرر مستشاران (أحدهما متخصص في شؤون العمل </w:t>
      </w:r>
      <w:r>
        <w:rPr>
          <w:rFonts w:hint="eastAsia"/>
          <w:rtl/>
        </w:rPr>
        <w:t>والآخر</w:t>
      </w:r>
      <w:r>
        <w:rPr>
          <w:rtl/>
        </w:rPr>
        <w:t xml:space="preserve"> في شؤون الدخل) </w:t>
      </w:r>
      <w:r>
        <w:rPr>
          <w:rFonts w:hint="cs"/>
          <w:rtl/>
        </w:rPr>
        <w:t>مع</w:t>
      </w:r>
      <w:r>
        <w:rPr>
          <w:rtl/>
        </w:rPr>
        <w:t xml:space="preserve"> الزبون، البرنامج </w:t>
      </w:r>
      <w:r>
        <w:rPr>
          <w:rFonts w:hint="cs"/>
          <w:rtl/>
        </w:rPr>
        <w:t>الأمثل</w:t>
      </w:r>
      <w:r>
        <w:rPr>
          <w:rtl/>
        </w:rPr>
        <w:t xml:space="preserve"> لصالح</w:t>
      </w:r>
      <w:r>
        <w:rPr>
          <w:rFonts w:hint="cs"/>
          <w:rtl/>
        </w:rPr>
        <w:t>ه.</w:t>
      </w:r>
      <w:r>
        <w:rPr>
          <w:rtl/>
        </w:rPr>
        <w:t xml:space="preserve"> وتراعى </w:t>
      </w:r>
      <w:r>
        <w:rPr>
          <w:rFonts w:hint="cs"/>
          <w:rtl/>
        </w:rPr>
        <w:t>قدر الإمكان</w:t>
      </w:r>
      <w:r>
        <w:rPr>
          <w:rtl/>
        </w:rPr>
        <w:t xml:space="preserve"> العناصر التي تعيق هذا الهدف (</w:t>
      </w:r>
      <w:r>
        <w:rPr>
          <w:rFonts w:hint="cs"/>
          <w:rtl/>
        </w:rPr>
        <w:t xml:space="preserve">وهي </w:t>
      </w:r>
      <w:r>
        <w:rPr>
          <w:rtl/>
        </w:rPr>
        <w:t>التعليم والتدريب ورعاية الأطفال).</w:t>
      </w:r>
    </w:p>
    <w:p w:rsidR="00000000" w:rsidRDefault="00000000">
      <w:pPr>
        <w:spacing w:before="0" w:line="380" w:lineRule="exact"/>
        <w:jc w:val="center"/>
        <w:rPr>
          <w:b/>
          <w:bCs/>
        </w:rPr>
      </w:pPr>
      <w:r>
        <w:rPr>
          <w:rFonts w:hint="eastAsia"/>
          <w:b/>
          <w:bCs/>
          <w:rtl/>
        </w:rPr>
        <w:t>الجدول</w:t>
      </w:r>
      <w:r>
        <w:rPr>
          <w:b/>
          <w:bCs/>
          <w:rtl/>
        </w:rPr>
        <w:t xml:space="preserve"> 1</w:t>
      </w:r>
    </w:p>
    <w:p w:rsidR="00000000" w:rsidRDefault="00000000">
      <w:pPr>
        <w:spacing w:before="0" w:line="380" w:lineRule="exact"/>
        <w:jc w:val="center"/>
        <w:rPr>
          <w:b/>
          <w:bCs/>
          <w:rtl/>
        </w:rPr>
      </w:pPr>
      <w:r>
        <w:rPr>
          <w:rFonts w:hint="eastAsia"/>
          <w:b/>
          <w:bCs/>
          <w:rtl/>
        </w:rPr>
        <w:t>بيانات</w:t>
      </w:r>
      <w:r>
        <w:rPr>
          <w:b/>
          <w:bCs/>
          <w:rtl/>
        </w:rPr>
        <w:t xml:space="preserve"> </w:t>
      </w:r>
      <w:r>
        <w:rPr>
          <w:rFonts w:hint="eastAsia"/>
          <w:b/>
          <w:bCs/>
          <w:rtl/>
        </w:rPr>
        <w:t>أساسية</w:t>
      </w:r>
      <w:r>
        <w:rPr>
          <w:b/>
          <w:bCs/>
          <w:rtl/>
        </w:rPr>
        <w:t xml:space="preserve"> </w:t>
      </w:r>
      <w:r>
        <w:rPr>
          <w:rFonts w:hint="cs"/>
          <w:b/>
          <w:bCs/>
          <w:rtl/>
        </w:rPr>
        <w:t>عن ا</w:t>
      </w:r>
      <w:r>
        <w:rPr>
          <w:b/>
          <w:bCs/>
          <w:rtl/>
        </w:rPr>
        <w:t>لقوة العاملة</w:t>
      </w:r>
    </w:p>
    <w:tbl>
      <w:tblPr>
        <w:bidiVisual/>
        <w:tblW w:w="975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02"/>
        <w:gridCol w:w="1089"/>
        <w:gridCol w:w="1122"/>
        <w:gridCol w:w="1036"/>
        <w:gridCol w:w="1022"/>
        <w:gridCol w:w="1036"/>
        <w:gridCol w:w="1050"/>
      </w:tblGrid>
      <w:tr w:rsidR="00A10B4B" w:rsidTr="00A10B4B">
        <w:trPr>
          <w:tblHeader/>
        </w:trPr>
        <w:tc>
          <w:tcPr>
            <w:tcW w:w="340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trike/>
                <w:sz w:val="28"/>
                <w:szCs w:val="28"/>
              </w:rPr>
            </w:pPr>
          </w:p>
        </w:tc>
        <w:tc>
          <w:tcPr>
            <w:tcW w:w="1089"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ذكور</w:t>
            </w:r>
          </w:p>
        </w:tc>
        <w:tc>
          <w:tcPr>
            <w:tcW w:w="11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إناث</w:t>
            </w:r>
          </w:p>
        </w:tc>
        <w:tc>
          <w:tcPr>
            <w:tcW w:w="2058" w:type="dxa"/>
            <w:gridSpan w:val="2"/>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ذكور</w:t>
            </w:r>
          </w:p>
        </w:tc>
        <w:tc>
          <w:tcPr>
            <w:tcW w:w="2086" w:type="dxa"/>
            <w:gridSpan w:val="2"/>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إناث</w:t>
            </w:r>
          </w:p>
        </w:tc>
      </w:tr>
      <w:tr w:rsidR="00A10B4B" w:rsidTr="00A10B4B">
        <w:tc>
          <w:tcPr>
            <w:tcW w:w="340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بون</w:t>
            </w:r>
            <w:r>
              <w:rPr>
                <w:rFonts w:hint="cs"/>
                <w:sz w:val="28"/>
                <w:szCs w:val="28"/>
                <w:rtl/>
              </w:rPr>
              <w:t>ي</w:t>
            </w:r>
            <w:r>
              <w:rPr>
                <w:rFonts w:hint="eastAsia"/>
                <w:sz w:val="28"/>
                <w:szCs w:val="28"/>
                <w:rtl/>
              </w:rPr>
              <w:t>ر</w:t>
            </w:r>
          </w:p>
        </w:tc>
        <w:tc>
          <w:tcPr>
            <w:tcW w:w="1089"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sz w:val="28"/>
                <w:szCs w:val="28"/>
                <w:rtl/>
              </w:rPr>
              <w:t>1996</w:t>
            </w:r>
          </w:p>
        </w:tc>
        <w:tc>
          <w:tcPr>
            <w:tcW w:w="11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sz w:val="28"/>
                <w:szCs w:val="28"/>
                <w:rtl/>
              </w:rPr>
              <w:t>2000</w:t>
            </w:r>
          </w:p>
        </w:tc>
        <w:tc>
          <w:tcPr>
            <w:tcW w:w="1036"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sz w:val="28"/>
                <w:szCs w:val="28"/>
                <w:rtl/>
              </w:rPr>
              <w:t>1996</w:t>
            </w:r>
          </w:p>
        </w:tc>
        <w:tc>
          <w:tcPr>
            <w:tcW w:w="10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sz w:val="28"/>
                <w:szCs w:val="28"/>
                <w:rtl/>
              </w:rPr>
              <w:t>2000</w:t>
            </w:r>
          </w:p>
        </w:tc>
        <w:tc>
          <w:tcPr>
            <w:tcW w:w="1036"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sz w:val="28"/>
                <w:szCs w:val="28"/>
                <w:rtl/>
              </w:rPr>
              <w:t>1996</w:t>
            </w:r>
          </w:p>
        </w:tc>
        <w:tc>
          <w:tcPr>
            <w:tcW w:w="105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sz w:val="28"/>
                <w:szCs w:val="28"/>
                <w:rtl/>
              </w:rPr>
              <w:t>2000</w:t>
            </w:r>
          </w:p>
        </w:tc>
      </w:tr>
      <w:tr w:rsidR="00A10B4B" w:rsidTr="00A10B4B">
        <w:tc>
          <w:tcPr>
            <w:tcW w:w="340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eastAsia"/>
                <w:sz w:val="28"/>
                <w:szCs w:val="28"/>
                <w:rtl/>
              </w:rPr>
              <w:t>العاملون</w:t>
            </w:r>
          </w:p>
        </w:tc>
        <w:tc>
          <w:tcPr>
            <w:tcW w:w="1089"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274 7</w:t>
            </w:r>
          </w:p>
        </w:tc>
        <w:tc>
          <w:tcPr>
            <w:tcW w:w="112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206 7</w:t>
            </w:r>
          </w:p>
        </w:tc>
        <w:tc>
          <w:tcPr>
            <w:tcW w:w="1036"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259 4</w:t>
            </w:r>
          </w:p>
        </w:tc>
        <w:tc>
          <w:tcPr>
            <w:tcW w:w="102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161 4</w:t>
            </w:r>
          </w:p>
        </w:tc>
        <w:tc>
          <w:tcPr>
            <w:tcW w:w="1036"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015 3</w:t>
            </w:r>
          </w:p>
        </w:tc>
        <w:tc>
          <w:tcPr>
            <w:tcW w:w="1050"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045 3</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eastAsia"/>
                <w:sz w:val="28"/>
                <w:szCs w:val="28"/>
                <w:rtl/>
              </w:rPr>
              <w:t>العاطلون</w:t>
            </w:r>
            <w:r>
              <w:rPr>
                <w:rFonts w:hint="cs"/>
                <w:sz w:val="28"/>
                <w:szCs w:val="28"/>
                <w:rtl/>
              </w:rPr>
              <w:t xml:space="preserve"> عن العمل</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467</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436</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209</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274</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258</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162</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eastAsia"/>
                <w:sz w:val="28"/>
                <w:szCs w:val="28"/>
                <w:rtl/>
              </w:rPr>
              <w:t>القوة</w:t>
            </w:r>
            <w:r>
              <w:rPr>
                <w:sz w:val="28"/>
                <w:szCs w:val="28"/>
                <w:rtl/>
              </w:rPr>
              <w:t xml:space="preserve"> العاملة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741 7</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642 7</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468 4</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435 4</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273 3</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207 3</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pacing w:val="4"/>
                <w:sz w:val="28"/>
                <w:szCs w:val="28"/>
              </w:rPr>
            </w:pPr>
            <w:r>
              <w:rPr>
                <w:rFonts w:hint="eastAsia"/>
                <w:spacing w:val="4"/>
                <w:sz w:val="28"/>
                <w:szCs w:val="28"/>
                <w:rtl/>
              </w:rPr>
              <w:t>السكان</w:t>
            </w:r>
            <w:r>
              <w:rPr>
                <w:spacing w:val="4"/>
                <w:sz w:val="28"/>
                <w:szCs w:val="28"/>
                <w:rtl/>
              </w:rPr>
              <w:t xml:space="preserve"> </w:t>
            </w:r>
            <w:r>
              <w:rPr>
                <w:rFonts w:hint="cs"/>
                <w:spacing w:val="4"/>
                <w:sz w:val="28"/>
                <w:szCs w:val="28"/>
                <w:rtl/>
              </w:rPr>
              <w:t>الذين يزيد</w:t>
            </w:r>
            <w:r>
              <w:rPr>
                <w:spacing w:val="4"/>
                <w:sz w:val="28"/>
                <w:szCs w:val="28"/>
                <w:rtl/>
              </w:rPr>
              <w:t xml:space="preserve"> </w:t>
            </w:r>
            <w:r>
              <w:rPr>
                <w:rFonts w:hint="cs"/>
                <w:spacing w:val="4"/>
                <w:sz w:val="28"/>
                <w:szCs w:val="28"/>
                <w:rtl/>
              </w:rPr>
              <w:t>عمرهم</w:t>
            </w:r>
            <w:r>
              <w:rPr>
                <w:spacing w:val="4"/>
                <w:sz w:val="28"/>
                <w:szCs w:val="28"/>
                <w:rtl/>
              </w:rPr>
              <w:t xml:space="preserve"> </w:t>
            </w:r>
            <w:r>
              <w:rPr>
                <w:rFonts w:hint="cs"/>
                <w:spacing w:val="4"/>
                <w:sz w:val="28"/>
                <w:szCs w:val="28"/>
                <w:rtl/>
              </w:rPr>
              <w:t xml:space="preserve">على </w:t>
            </w:r>
            <w:r>
              <w:rPr>
                <w:spacing w:val="4"/>
                <w:sz w:val="28"/>
                <w:szCs w:val="28"/>
                <w:rtl/>
              </w:rPr>
              <w:t>14</w:t>
            </w:r>
            <w:r>
              <w:rPr>
                <w:rFonts w:hint="cs"/>
                <w:spacing w:val="4"/>
                <w:sz w:val="28"/>
                <w:szCs w:val="28"/>
                <w:rtl/>
              </w:rPr>
              <w:t xml:space="preserve"> عاماً</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649 10</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668 10</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613 5</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584 5</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036 5</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084 5</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معدل</w:t>
            </w:r>
            <w:r>
              <w:rPr>
                <w:sz w:val="28"/>
                <w:szCs w:val="28"/>
                <w:rtl/>
              </w:rPr>
              <w:t xml:space="preserve"> العمالة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68.3</w:t>
            </w:r>
            <w:r>
              <w:rPr>
                <w:rFonts w:cs="Mudir MT" w:hint="cs"/>
                <w:sz w:val="24"/>
                <w:szCs w:val="24"/>
                <w:rtl/>
                <w:lang w:eastAsia="en-US"/>
              </w:rPr>
              <w:t>%</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67.5</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75.9</w:t>
            </w:r>
            <w:r>
              <w:rPr>
                <w:rFonts w:cs="Mudir MT" w:hint="cs"/>
                <w:sz w:val="24"/>
                <w:szCs w:val="24"/>
                <w:rtl/>
                <w:lang w:eastAsia="en-US"/>
              </w:rPr>
              <w:t>%</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74.5</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59.9</w:t>
            </w:r>
            <w:r>
              <w:rPr>
                <w:rFonts w:cs="Mudir MT" w:hint="cs"/>
                <w:sz w:val="24"/>
                <w:szCs w:val="24"/>
                <w:rtl/>
                <w:lang w:eastAsia="en-US"/>
              </w:rPr>
              <w:t>%</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lang w:eastAsia="en-US"/>
              </w:rPr>
              <w:t>59.9</w:t>
            </w:r>
            <w:r>
              <w:rPr>
                <w:rFonts w:cs="Mudir MT" w:hint="cs"/>
                <w:sz w:val="24"/>
                <w:szCs w:val="24"/>
                <w:rtl/>
                <w:lang w:eastAsia="en-US"/>
              </w:rPr>
              <w:t>%</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معدل</w:t>
            </w:r>
            <w:r>
              <w:rPr>
                <w:sz w:val="28"/>
                <w:szCs w:val="28"/>
                <w:rtl/>
              </w:rPr>
              <w:t xml:space="preserve"> البطالة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6.0</w:t>
            </w:r>
            <w:r>
              <w:rPr>
                <w:rFonts w:cs="Mudir MT" w:hint="cs"/>
                <w:sz w:val="24"/>
                <w:szCs w:val="24"/>
                <w:rtl/>
                <w:lang w:eastAsia="en-US"/>
              </w:rPr>
              <w:t>%</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5.7</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4.7</w:t>
            </w:r>
            <w:r>
              <w:rPr>
                <w:rFonts w:cs="Mudir MT" w:hint="cs"/>
                <w:sz w:val="24"/>
                <w:szCs w:val="24"/>
                <w:rtl/>
                <w:lang w:eastAsia="en-US"/>
              </w:rPr>
              <w:t>%</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6.2</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7.9</w:t>
            </w:r>
            <w:r>
              <w:rPr>
                <w:rFonts w:cs="Mudir MT" w:hint="cs"/>
                <w:sz w:val="24"/>
                <w:szCs w:val="24"/>
                <w:rtl/>
                <w:lang w:eastAsia="en-US"/>
              </w:rPr>
              <w:t>%</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5.1</w:t>
            </w:r>
            <w:r>
              <w:rPr>
                <w:rFonts w:cs="Mudir MT" w:hint="cs"/>
                <w:sz w:val="24"/>
                <w:szCs w:val="24"/>
                <w:rtl/>
                <w:lang w:eastAsia="en-US"/>
              </w:rPr>
              <w:t>%</w:t>
            </w:r>
          </w:p>
        </w:tc>
      </w:tr>
      <w:tr w:rsidR="00A10B4B" w:rsidTr="00A10B4B">
        <w:tc>
          <w:tcPr>
            <w:tcW w:w="340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sz w:val="28"/>
                <w:szCs w:val="28"/>
              </w:rPr>
            </w:pPr>
            <w:r>
              <w:rPr>
                <w:rFonts w:hint="eastAsia"/>
                <w:sz w:val="28"/>
                <w:szCs w:val="28"/>
                <w:rtl/>
              </w:rPr>
              <w:t>نسبة</w:t>
            </w:r>
            <w:r>
              <w:rPr>
                <w:sz w:val="28"/>
                <w:szCs w:val="28"/>
                <w:rtl/>
              </w:rPr>
              <w:t xml:space="preserve"> المشاركة</w:t>
            </w:r>
          </w:p>
        </w:tc>
        <w:tc>
          <w:tcPr>
            <w:tcW w:w="1089"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72.7</w:t>
            </w:r>
            <w:r>
              <w:rPr>
                <w:rFonts w:cs="Mudir MT" w:hint="cs"/>
                <w:sz w:val="24"/>
                <w:szCs w:val="24"/>
                <w:rtl/>
                <w:lang w:eastAsia="en-US"/>
              </w:rPr>
              <w:t>%</w:t>
            </w:r>
          </w:p>
        </w:tc>
        <w:tc>
          <w:tcPr>
            <w:tcW w:w="112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71.6</w:t>
            </w:r>
            <w:r>
              <w:rPr>
                <w:rFonts w:cs="Mudir MT" w:hint="cs"/>
                <w:sz w:val="24"/>
                <w:szCs w:val="24"/>
                <w:rtl/>
                <w:lang w:eastAsia="en-US"/>
              </w:rPr>
              <w:t>%</w:t>
            </w:r>
          </w:p>
        </w:tc>
        <w:tc>
          <w:tcPr>
            <w:tcW w:w="1036"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79.6</w:t>
            </w:r>
            <w:r>
              <w:rPr>
                <w:rFonts w:cs="Mudir MT" w:hint="cs"/>
                <w:sz w:val="24"/>
                <w:szCs w:val="24"/>
                <w:rtl/>
                <w:lang w:eastAsia="en-US"/>
              </w:rPr>
              <w:t>%</w:t>
            </w:r>
          </w:p>
        </w:tc>
        <w:tc>
          <w:tcPr>
            <w:tcW w:w="102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79.4</w:t>
            </w:r>
            <w:r>
              <w:rPr>
                <w:rFonts w:cs="Mudir MT" w:hint="cs"/>
                <w:sz w:val="24"/>
                <w:szCs w:val="24"/>
                <w:rtl/>
                <w:lang w:eastAsia="en-US"/>
              </w:rPr>
              <w:t>%</w:t>
            </w:r>
          </w:p>
        </w:tc>
        <w:tc>
          <w:tcPr>
            <w:tcW w:w="1036"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65.0</w:t>
            </w:r>
            <w:r>
              <w:rPr>
                <w:rFonts w:cs="Mudir MT" w:hint="cs"/>
                <w:sz w:val="24"/>
                <w:szCs w:val="24"/>
                <w:rtl/>
                <w:lang w:eastAsia="en-US"/>
              </w:rPr>
              <w:t>%</w:t>
            </w:r>
          </w:p>
        </w:tc>
        <w:tc>
          <w:tcPr>
            <w:tcW w:w="1050"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63.1</w:t>
            </w:r>
            <w:r>
              <w:rPr>
                <w:rFonts w:cs="Mudir MT" w:hint="cs"/>
                <w:sz w:val="24"/>
                <w:szCs w:val="24"/>
                <w:rtl/>
                <w:lang w:eastAsia="en-US"/>
              </w:rPr>
              <w:t>%</w:t>
            </w:r>
          </w:p>
        </w:tc>
      </w:tr>
      <w:tr w:rsidR="00A10B4B" w:rsidTr="00A10B4B">
        <w:tc>
          <w:tcPr>
            <w:tcW w:w="340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كوراساو</w:t>
            </w:r>
          </w:p>
        </w:tc>
        <w:tc>
          <w:tcPr>
            <w:tcW w:w="1089"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1998</w:t>
            </w:r>
          </w:p>
        </w:tc>
        <w:tc>
          <w:tcPr>
            <w:tcW w:w="11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2000</w:t>
            </w:r>
          </w:p>
        </w:tc>
        <w:tc>
          <w:tcPr>
            <w:tcW w:w="1036"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1998</w:t>
            </w:r>
          </w:p>
        </w:tc>
        <w:tc>
          <w:tcPr>
            <w:tcW w:w="10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2000</w:t>
            </w:r>
          </w:p>
        </w:tc>
        <w:tc>
          <w:tcPr>
            <w:tcW w:w="1036"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1998</w:t>
            </w:r>
          </w:p>
        </w:tc>
        <w:tc>
          <w:tcPr>
            <w:tcW w:w="105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cs"/>
                <w:sz w:val="28"/>
                <w:szCs w:val="28"/>
                <w:rtl/>
              </w:rPr>
              <w:t>2000</w:t>
            </w:r>
          </w:p>
        </w:tc>
      </w:tr>
      <w:tr w:rsidR="00A10B4B" w:rsidTr="00A10B4B">
        <w:tc>
          <w:tcPr>
            <w:tcW w:w="340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العاملون</w:t>
            </w:r>
          </w:p>
        </w:tc>
        <w:tc>
          <w:tcPr>
            <w:tcW w:w="1089"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962 52</w:t>
            </w:r>
          </w:p>
        </w:tc>
        <w:tc>
          <w:tcPr>
            <w:tcW w:w="112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236 52</w:t>
            </w:r>
          </w:p>
        </w:tc>
        <w:tc>
          <w:tcPr>
            <w:tcW w:w="1036"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806 28</w:t>
            </w:r>
          </w:p>
        </w:tc>
        <w:tc>
          <w:tcPr>
            <w:tcW w:w="102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347 27</w:t>
            </w:r>
          </w:p>
        </w:tc>
        <w:tc>
          <w:tcPr>
            <w:tcW w:w="1036"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156 24</w:t>
            </w:r>
          </w:p>
        </w:tc>
        <w:tc>
          <w:tcPr>
            <w:tcW w:w="1050"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889 24</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eastAsia"/>
                <w:sz w:val="28"/>
                <w:szCs w:val="28"/>
                <w:rtl/>
              </w:rPr>
              <w:t>العاطلون</w:t>
            </w:r>
            <w:r>
              <w:rPr>
                <w:rFonts w:hint="cs"/>
                <w:sz w:val="28"/>
                <w:szCs w:val="28"/>
                <w:rtl/>
              </w:rPr>
              <w:t xml:space="preserve"> </w:t>
            </w:r>
            <w:r>
              <w:rPr>
                <w:rFonts w:hint="eastAsia"/>
                <w:sz w:val="28"/>
                <w:szCs w:val="28"/>
                <w:rtl/>
              </w:rPr>
              <w:t>عن</w:t>
            </w:r>
            <w:r>
              <w:rPr>
                <w:sz w:val="28"/>
                <w:szCs w:val="28"/>
              </w:rPr>
              <w:t xml:space="preserve"> </w:t>
            </w:r>
            <w:r>
              <w:rPr>
                <w:sz w:val="28"/>
                <w:szCs w:val="28"/>
                <w:rtl/>
              </w:rPr>
              <w:t>العمل</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543 10</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531 8</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699 4</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721 3</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844 5</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810 4</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eastAsia"/>
                <w:sz w:val="28"/>
                <w:szCs w:val="28"/>
                <w:rtl/>
              </w:rPr>
              <w:t>القوة</w:t>
            </w:r>
            <w:r>
              <w:rPr>
                <w:sz w:val="28"/>
                <w:szCs w:val="28"/>
                <w:rtl/>
              </w:rPr>
              <w:t xml:space="preserve"> العاملة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505 63</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767 60</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505 33</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068 31</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000 30</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699 29</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pacing w:val="4"/>
                <w:sz w:val="28"/>
                <w:szCs w:val="28"/>
              </w:rPr>
            </w:pPr>
            <w:r>
              <w:rPr>
                <w:rFonts w:hint="eastAsia"/>
                <w:spacing w:val="4"/>
                <w:sz w:val="28"/>
                <w:szCs w:val="28"/>
                <w:rtl/>
              </w:rPr>
              <w:t>السكان</w:t>
            </w:r>
            <w:r>
              <w:rPr>
                <w:spacing w:val="4"/>
                <w:sz w:val="28"/>
                <w:szCs w:val="28"/>
                <w:rtl/>
              </w:rPr>
              <w:t xml:space="preserve"> </w:t>
            </w:r>
            <w:r>
              <w:rPr>
                <w:rFonts w:hint="cs"/>
                <w:spacing w:val="4"/>
                <w:sz w:val="28"/>
                <w:szCs w:val="28"/>
                <w:rtl/>
              </w:rPr>
              <w:t>الذين يزيد</w:t>
            </w:r>
            <w:r>
              <w:rPr>
                <w:spacing w:val="4"/>
                <w:sz w:val="28"/>
                <w:szCs w:val="28"/>
                <w:rtl/>
              </w:rPr>
              <w:t xml:space="preserve"> </w:t>
            </w:r>
            <w:r>
              <w:rPr>
                <w:rFonts w:hint="cs"/>
                <w:spacing w:val="4"/>
                <w:sz w:val="28"/>
                <w:szCs w:val="28"/>
                <w:rtl/>
              </w:rPr>
              <w:t>عمرهم</w:t>
            </w:r>
            <w:r>
              <w:rPr>
                <w:spacing w:val="4"/>
                <w:sz w:val="28"/>
                <w:szCs w:val="28"/>
                <w:rtl/>
              </w:rPr>
              <w:t xml:space="preserve"> </w:t>
            </w:r>
            <w:r>
              <w:rPr>
                <w:rFonts w:hint="cs"/>
                <w:spacing w:val="4"/>
                <w:sz w:val="28"/>
                <w:szCs w:val="28"/>
                <w:rtl/>
              </w:rPr>
              <w:t xml:space="preserve">على </w:t>
            </w:r>
            <w:r>
              <w:rPr>
                <w:spacing w:val="4"/>
                <w:sz w:val="28"/>
                <w:szCs w:val="28"/>
                <w:rtl/>
              </w:rPr>
              <w:t>14</w:t>
            </w:r>
            <w:r>
              <w:rPr>
                <w:rFonts w:hint="cs"/>
                <w:spacing w:val="4"/>
                <w:sz w:val="28"/>
                <w:szCs w:val="28"/>
                <w:rtl/>
              </w:rPr>
              <w:t xml:space="preserve"> عاماً</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pacing w:val="4"/>
                <w:sz w:val="28"/>
                <w:szCs w:val="28"/>
              </w:rPr>
            </w:pPr>
            <w:r>
              <w:rPr>
                <w:rFonts w:hint="cs"/>
                <w:spacing w:val="4"/>
                <w:sz w:val="28"/>
                <w:szCs w:val="28"/>
                <w:rtl/>
              </w:rPr>
              <w:t>167 108</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pacing w:val="4"/>
                <w:sz w:val="28"/>
                <w:szCs w:val="28"/>
              </w:rPr>
            </w:pPr>
            <w:r>
              <w:rPr>
                <w:rFonts w:hint="cs"/>
                <w:spacing w:val="4"/>
                <w:sz w:val="28"/>
                <w:szCs w:val="28"/>
                <w:rtl/>
              </w:rPr>
              <w:t>548 102</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336 49</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612 46</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831 58</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936 55</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معدل</w:t>
            </w:r>
            <w:r>
              <w:rPr>
                <w:sz w:val="28"/>
                <w:szCs w:val="28"/>
                <w:rtl/>
              </w:rPr>
              <w:t xml:space="preserve"> العمالة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49.0</w:t>
            </w:r>
            <w:r>
              <w:rPr>
                <w:rFonts w:cs="Mudir MT" w:hint="cs"/>
                <w:sz w:val="24"/>
                <w:szCs w:val="24"/>
                <w:rtl/>
                <w:lang w:eastAsia="en-US"/>
              </w:rPr>
              <w:t>%</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50.9</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58.4</w:t>
            </w:r>
            <w:r>
              <w:rPr>
                <w:rFonts w:cs="Mudir MT" w:hint="cs"/>
                <w:sz w:val="24"/>
                <w:szCs w:val="24"/>
                <w:rtl/>
                <w:lang w:eastAsia="en-US"/>
              </w:rPr>
              <w:t>%</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58.7</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41.1</w:t>
            </w:r>
            <w:r>
              <w:rPr>
                <w:rFonts w:cs="Mudir MT" w:hint="cs"/>
                <w:sz w:val="24"/>
                <w:szCs w:val="24"/>
                <w:rtl/>
                <w:lang w:eastAsia="en-US"/>
              </w:rPr>
              <w:t>%</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44.5</w:t>
            </w:r>
            <w:r>
              <w:rPr>
                <w:rFonts w:cs="Mudir MT" w:hint="cs"/>
                <w:sz w:val="24"/>
                <w:szCs w:val="24"/>
                <w:rtl/>
                <w:lang w:eastAsia="en-US"/>
              </w:rPr>
              <w:t>%</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معدل</w:t>
            </w:r>
            <w:r>
              <w:rPr>
                <w:sz w:val="28"/>
                <w:szCs w:val="28"/>
                <w:rtl/>
              </w:rPr>
              <w:t xml:space="preserve"> البطالة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16.6</w:t>
            </w:r>
            <w:r>
              <w:rPr>
                <w:rFonts w:cs="Mudir MT" w:hint="cs"/>
                <w:sz w:val="24"/>
                <w:szCs w:val="24"/>
                <w:rtl/>
                <w:lang w:eastAsia="en-US"/>
              </w:rPr>
              <w:t>%</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14.0</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14.0</w:t>
            </w:r>
            <w:r>
              <w:rPr>
                <w:rFonts w:cs="Mudir MT" w:hint="cs"/>
                <w:sz w:val="24"/>
                <w:szCs w:val="24"/>
                <w:rtl/>
                <w:lang w:eastAsia="en-US"/>
              </w:rPr>
              <w:t>%</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12.0</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19.5</w:t>
            </w:r>
            <w:r>
              <w:rPr>
                <w:rFonts w:cs="Mudir MT" w:hint="cs"/>
                <w:sz w:val="24"/>
                <w:szCs w:val="24"/>
                <w:rtl/>
                <w:lang w:eastAsia="en-US"/>
              </w:rPr>
              <w:t>%</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16.2</w:t>
            </w:r>
            <w:r>
              <w:rPr>
                <w:rFonts w:cs="Mudir MT" w:hint="cs"/>
                <w:sz w:val="24"/>
                <w:szCs w:val="24"/>
                <w:rtl/>
                <w:lang w:eastAsia="en-US"/>
              </w:rPr>
              <w:t>%</w:t>
            </w:r>
          </w:p>
        </w:tc>
      </w:tr>
      <w:tr w:rsidR="00A10B4B" w:rsidTr="00A10B4B">
        <w:tc>
          <w:tcPr>
            <w:tcW w:w="340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sz w:val="28"/>
                <w:szCs w:val="28"/>
              </w:rPr>
            </w:pPr>
            <w:r>
              <w:rPr>
                <w:rFonts w:hint="eastAsia"/>
                <w:sz w:val="28"/>
                <w:szCs w:val="28"/>
                <w:rtl/>
              </w:rPr>
              <w:t>نسبة</w:t>
            </w:r>
            <w:r>
              <w:rPr>
                <w:sz w:val="28"/>
                <w:szCs w:val="28"/>
                <w:rtl/>
              </w:rPr>
              <w:t xml:space="preserve"> المشاركة</w:t>
            </w:r>
          </w:p>
        </w:tc>
        <w:tc>
          <w:tcPr>
            <w:tcW w:w="1089"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58.7</w:t>
            </w:r>
            <w:r>
              <w:rPr>
                <w:rFonts w:cs="Mudir MT" w:hint="cs"/>
                <w:sz w:val="24"/>
                <w:szCs w:val="24"/>
                <w:rtl/>
                <w:lang w:eastAsia="en-US"/>
              </w:rPr>
              <w:t>%</w:t>
            </w:r>
          </w:p>
        </w:tc>
        <w:tc>
          <w:tcPr>
            <w:tcW w:w="112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59.3</w:t>
            </w:r>
            <w:r>
              <w:rPr>
                <w:rFonts w:cs="Mudir MT" w:hint="cs"/>
                <w:sz w:val="24"/>
                <w:szCs w:val="24"/>
                <w:rtl/>
                <w:lang w:eastAsia="en-US"/>
              </w:rPr>
              <w:t>%</w:t>
            </w:r>
          </w:p>
        </w:tc>
        <w:tc>
          <w:tcPr>
            <w:tcW w:w="1036"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67.9</w:t>
            </w:r>
            <w:r>
              <w:rPr>
                <w:rFonts w:cs="Mudir MT" w:hint="cs"/>
                <w:sz w:val="24"/>
                <w:szCs w:val="24"/>
                <w:rtl/>
                <w:lang w:eastAsia="en-US"/>
              </w:rPr>
              <w:t>%</w:t>
            </w:r>
          </w:p>
        </w:tc>
        <w:tc>
          <w:tcPr>
            <w:tcW w:w="102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66.7</w:t>
            </w:r>
            <w:r>
              <w:rPr>
                <w:rFonts w:cs="Mudir MT" w:hint="cs"/>
                <w:sz w:val="24"/>
                <w:szCs w:val="24"/>
                <w:rtl/>
                <w:lang w:eastAsia="en-US"/>
              </w:rPr>
              <w:t>%</w:t>
            </w:r>
          </w:p>
        </w:tc>
        <w:tc>
          <w:tcPr>
            <w:tcW w:w="1036"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51.0</w:t>
            </w:r>
            <w:r>
              <w:rPr>
                <w:rFonts w:cs="Mudir MT" w:hint="cs"/>
                <w:sz w:val="24"/>
                <w:szCs w:val="24"/>
                <w:rtl/>
                <w:lang w:eastAsia="en-US"/>
              </w:rPr>
              <w:t>%</w:t>
            </w:r>
          </w:p>
        </w:tc>
        <w:tc>
          <w:tcPr>
            <w:tcW w:w="1050"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53.1</w:t>
            </w:r>
            <w:r>
              <w:rPr>
                <w:rFonts w:cs="Mudir MT" w:hint="cs"/>
                <w:sz w:val="24"/>
                <w:szCs w:val="24"/>
                <w:rtl/>
                <w:lang w:eastAsia="en-US"/>
              </w:rPr>
              <w:t>%</w:t>
            </w:r>
          </w:p>
        </w:tc>
      </w:tr>
      <w:tr w:rsidR="00A10B4B" w:rsidTr="00A10B4B">
        <w:tc>
          <w:tcPr>
            <w:tcW w:w="340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eastAsia"/>
                <w:sz w:val="28"/>
                <w:szCs w:val="28"/>
                <w:rtl/>
              </w:rPr>
              <w:t>سانت</w:t>
            </w:r>
            <w:r>
              <w:rPr>
                <w:sz w:val="28"/>
                <w:szCs w:val="28"/>
                <w:rtl/>
              </w:rPr>
              <w:t xml:space="preserve"> مارتن</w:t>
            </w:r>
          </w:p>
        </w:tc>
        <w:tc>
          <w:tcPr>
            <w:tcW w:w="1089"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1997</w:t>
            </w:r>
          </w:p>
        </w:tc>
        <w:tc>
          <w:tcPr>
            <w:tcW w:w="11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2000</w:t>
            </w:r>
          </w:p>
        </w:tc>
        <w:tc>
          <w:tcPr>
            <w:tcW w:w="1036"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1997</w:t>
            </w:r>
          </w:p>
        </w:tc>
        <w:tc>
          <w:tcPr>
            <w:tcW w:w="102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2000</w:t>
            </w:r>
          </w:p>
        </w:tc>
        <w:tc>
          <w:tcPr>
            <w:tcW w:w="1036"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rFonts w:hint="cs"/>
                <w:sz w:val="28"/>
                <w:szCs w:val="28"/>
              </w:rPr>
            </w:pPr>
            <w:r>
              <w:rPr>
                <w:rFonts w:hint="cs"/>
                <w:sz w:val="28"/>
                <w:szCs w:val="28"/>
                <w:rtl/>
              </w:rPr>
              <w:t>1997</w:t>
            </w:r>
          </w:p>
        </w:tc>
        <w:tc>
          <w:tcPr>
            <w:tcW w:w="105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320" w:lineRule="exact"/>
              <w:jc w:val="center"/>
              <w:rPr>
                <w:sz w:val="28"/>
                <w:szCs w:val="28"/>
              </w:rPr>
            </w:pPr>
            <w:r>
              <w:rPr>
                <w:rFonts w:hint="cs"/>
                <w:sz w:val="28"/>
                <w:szCs w:val="28"/>
                <w:rtl/>
              </w:rPr>
              <w:t>2000</w:t>
            </w:r>
          </w:p>
        </w:tc>
      </w:tr>
      <w:tr w:rsidR="00A10B4B" w:rsidTr="00A10B4B">
        <w:tc>
          <w:tcPr>
            <w:tcW w:w="340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eastAsia"/>
                <w:sz w:val="28"/>
                <w:szCs w:val="28"/>
                <w:rtl/>
              </w:rPr>
              <w:t>العاملون</w:t>
            </w:r>
          </w:p>
        </w:tc>
        <w:tc>
          <w:tcPr>
            <w:tcW w:w="1089"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896 18</w:t>
            </w:r>
          </w:p>
        </w:tc>
        <w:tc>
          <w:tcPr>
            <w:tcW w:w="112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626 22</w:t>
            </w:r>
          </w:p>
        </w:tc>
        <w:tc>
          <w:tcPr>
            <w:tcW w:w="1036"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828 10</w:t>
            </w:r>
          </w:p>
        </w:tc>
        <w:tc>
          <w:tcPr>
            <w:tcW w:w="1022"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810 12</w:t>
            </w:r>
          </w:p>
        </w:tc>
        <w:tc>
          <w:tcPr>
            <w:tcW w:w="1036"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068 8</w:t>
            </w:r>
          </w:p>
        </w:tc>
        <w:tc>
          <w:tcPr>
            <w:tcW w:w="1050"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816 9</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eastAsia"/>
                <w:sz w:val="28"/>
                <w:szCs w:val="28"/>
                <w:rtl/>
              </w:rPr>
              <w:t>العاطلون</w:t>
            </w:r>
            <w:r>
              <w:rPr>
                <w:rFonts w:hint="cs"/>
                <w:sz w:val="28"/>
                <w:szCs w:val="28"/>
                <w:rtl/>
              </w:rPr>
              <w:t xml:space="preserve"> </w:t>
            </w:r>
            <w:r>
              <w:rPr>
                <w:rFonts w:hint="eastAsia"/>
                <w:sz w:val="28"/>
                <w:szCs w:val="28"/>
                <w:rtl/>
              </w:rPr>
              <w:t>عن</w:t>
            </w:r>
            <w:r>
              <w:rPr>
                <w:sz w:val="28"/>
                <w:szCs w:val="28"/>
              </w:rPr>
              <w:t xml:space="preserve"> </w:t>
            </w:r>
            <w:r>
              <w:rPr>
                <w:sz w:val="28"/>
                <w:szCs w:val="28"/>
                <w:rtl/>
              </w:rPr>
              <w:t>العمل</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931 3</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337 3</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616 1</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384 1</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315 2</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953 1</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eastAsia"/>
                <w:sz w:val="28"/>
                <w:szCs w:val="28"/>
                <w:rtl/>
              </w:rPr>
              <w:t>القوة</w:t>
            </w:r>
            <w:r>
              <w:rPr>
                <w:sz w:val="28"/>
                <w:szCs w:val="28"/>
                <w:rtl/>
              </w:rPr>
              <w:t xml:space="preserve"> العاملة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827 22</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963 25</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444 12</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194 14</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383 10</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769 11</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pacing w:val="4"/>
                <w:sz w:val="28"/>
                <w:szCs w:val="28"/>
              </w:rPr>
            </w:pPr>
            <w:r>
              <w:rPr>
                <w:rFonts w:hint="eastAsia"/>
                <w:spacing w:val="4"/>
                <w:sz w:val="28"/>
                <w:szCs w:val="28"/>
                <w:rtl/>
              </w:rPr>
              <w:t>السكان</w:t>
            </w:r>
            <w:r>
              <w:rPr>
                <w:spacing w:val="4"/>
                <w:sz w:val="28"/>
                <w:szCs w:val="28"/>
                <w:rtl/>
              </w:rPr>
              <w:t xml:space="preserve"> </w:t>
            </w:r>
            <w:r>
              <w:rPr>
                <w:rFonts w:hint="eastAsia"/>
                <w:spacing w:val="4"/>
                <w:sz w:val="28"/>
                <w:szCs w:val="28"/>
                <w:rtl/>
              </w:rPr>
              <w:t>الذين</w:t>
            </w:r>
            <w:r>
              <w:rPr>
                <w:rFonts w:hint="cs"/>
                <w:spacing w:val="4"/>
                <w:sz w:val="28"/>
                <w:szCs w:val="28"/>
                <w:rtl/>
              </w:rPr>
              <w:t xml:space="preserve"> يزيد</w:t>
            </w:r>
            <w:r>
              <w:rPr>
                <w:spacing w:val="4"/>
                <w:sz w:val="28"/>
                <w:szCs w:val="28"/>
                <w:rtl/>
              </w:rPr>
              <w:t xml:space="preserve"> عمرهم </w:t>
            </w:r>
            <w:r>
              <w:rPr>
                <w:rFonts w:hint="cs"/>
                <w:spacing w:val="4"/>
                <w:sz w:val="28"/>
                <w:szCs w:val="28"/>
                <w:rtl/>
              </w:rPr>
              <w:t xml:space="preserve">على </w:t>
            </w:r>
            <w:r>
              <w:rPr>
                <w:spacing w:val="4"/>
                <w:sz w:val="28"/>
                <w:szCs w:val="28"/>
                <w:rtl/>
              </w:rPr>
              <w:t>14 عاما</w:t>
            </w:r>
            <w:r>
              <w:rPr>
                <w:rFonts w:hint="cs"/>
                <w:spacing w:val="4"/>
                <w:sz w:val="28"/>
                <w:szCs w:val="28"/>
                <w:rtl/>
              </w:rPr>
              <w:t>ًً</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970 27</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903 32</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029 14</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440 16</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917 13</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525 16</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معدل</w:t>
            </w:r>
            <w:r>
              <w:rPr>
                <w:sz w:val="28"/>
                <w:szCs w:val="28"/>
                <w:rtl/>
              </w:rPr>
              <w:t xml:space="preserve"> العمالة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67.6</w:t>
            </w:r>
            <w:r>
              <w:rPr>
                <w:rFonts w:cs="Mudir MT" w:hint="cs"/>
                <w:sz w:val="24"/>
                <w:szCs w:val="24"/>
                <w:rtl/>
                <w:lang w:eastAsia="en-US"/>
              </w:rPr>
              <w:t>%</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68.8</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77.2</w:t>
            </w:r>
            <w:r>
              <w:rPr>
                <w:rFonts w:cs="Mudir MT" w:hint="cs"/>
                <w:sz w:val="24"/>
                <w:szCs w:val="24"/>
                <w:rtl/>
                <w:lang w:eastAsia="en-US"/>
              </w:rPr>
              <w:t>%</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77.2</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58.0</w:t>
            </w:r>
            <w:r>
              <w:rPr>
                <w:rFonts w:cs="Mudir MT" w:hint="cs"/>
                <w:sz w:val="24"/>
                <w:szCs w:val="24"/>
                <w:rtl/>
                <w:lang w:eastAsia="en-US"/>
              </w:rPr>
              <w:t>%</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59.4</w:t>
            </w:r>
            <w:r>
              <w:rPr>
                <w:rFonts w:cs="Mudir MT" w:hint="cs"/>
                <w:sz w:val="24"/>
                <w:szCs w:val="24"/>
                <w:rtl/>
                <w:lang w:eastAsia="en-US"/>
              </w:rPr>
              <w:t>%</w:t>
            </w:r>
          </w:p>
        </w:tc>
      </w:tr>
      <w:tr w:rsidR="00A10B4B" w:rsidTr="00A10B4B">
        <w:tc>
          <w:tcPr>
            <w:tcW w:w="3402" w:type="dxa"/>
            <w:tcBorders>
              <w:top w:val="nil"/>
              <w:left w:val="single" w:sz="4" w:space="0" w:color="auto"/>
              <w:bottom w:val="nil"/>
              <w:right w:val="single" w:sz="4" w:space="0" w:color="auto"/>
            </w:tcBorders>
          </w:tcPr>
          <w:p w:rsidR="00A10B4B" w:rsidRDefault="00A10B4B">
            <w:pPr>
              <w:spacing w:before="0" w:after="0" w:line="320" w:lineRule="exact"/>
              <w:jc w:val="both"/>
              <w:rPr>
                <w:sz w:val="28"/>
                <w:szCs w:val="28"/>
              </w:rPr>
            </w:pPr>
            <w:r>
              <w:rPr>
                <w:rFonts w:hint="cs"/>
                <w:sz w:val="28"/>
                <w:szCs w:val="28"/>
                <w:rtl/>
              </w:rPr>
              <w:t>معدل</w:t>
            </w:r>
            <w:r>
              <w:rPr>
                <w:sz w:val="28"/>
                <w:szCs w:val="28"/>
                <w:rtl/>
              </w:rPr>
              <w:t xml:space="preserve"> البطالة</w:t>
            </w:r>
          </w:p>
        </w:tc>
        <w:tc>
          <w:tcPr>
            <w:tcW w:w="1089"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17.2</w:t>
            </w:r>
            <w:r>
              <w:rPr>
                <w:rFonts w:cs="Mudir MT" w:hint="cs"/>
                <w:sz w:val="24"/>
                <w:szCs w:val="24"/>
                <w:rtl/>
                <w:lang w:eastAsia="en-US"/>
              </w:rPr>
              <w:t>%</w:t>
            </w:r>
          </w:p>
        </w:tc>
        <w:tc>
          <w:tcPr>
            <w:tcW w:w="11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12.9</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13.0</w:t>
            </w:r>
            <w:r>
              <w:rPr>
                <w:rFonts w:cs="Mudir MT" w:hint="cs"/>
                <w:sz w:val="24"/>
                <w:szCs w:val="24"/>
                <w:rtl/>
                <w:lang w:eastAsia="en-US"/>
              </w:rPr>
              <w:t>%</w:t>
            </w:r>
          </w:p>
        </w:tc>
        <w:tc>
          <w:tcPr>
            <w:tcW w:w="1022"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9.8</w:t>
            </w:r>
            <w:r>
              <w:rPr>
                <w:rFonts w:cs="Mudir MT" w:hint="cs"/>
                <w:sz w:val="24"/>
                <w:szCs w:val="24"/>
                <w:rtl/>
                <w:lang w:eastAsia="en-US"/>
              </w:rPr>
              <w:t>%</w:t>
            </w:r>
          </w:p>
        </w:tc>
        <w:tc>
          <w:tcPr>
            <w:tcW w:w="1036"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22.3</w:t>
            </w:r>
            <w:r>
              <w:rPr>
                <w:rFonts w:cs="Mudir MT" w:hint="cs"/>
                <w:sz w:val="24"/>
                <w:szCs w:val="24"/>
                <w:rtl/>
                <w:lang w:eastAsia="en-US"/>
              </w:rPr>
              <w:t>%</w:t>
            </w:r>
          </w:p>
        </w:tc>
        <w:tc>
          <w:tcPr>
            <w:tcW w:w="1050" w:type="dxa"/>
            <w:tcBorders>
              <w:top w:val="nil"/>
              <w:left w:val="single" w:sz="4" w:space="0" w:color="auto"/>
              <w:bottom w:val="nil"/>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16.6</w:t>
            </w:r>
            <w:r>
              <w:rPr>
                <w:rFonts w:cs="Mudir MT" w:hint="cs"/>
                <w:sz w:val="24"/>
                <w:szCs w:val="24"/>
                <w:rtl/>
                <w:lang w:eastAsia="en-US"/>
              </w:rPr>
              <w:t>%</w:t>
            </w:r>
          </w:p>
        </w:tc>
      </w:tr>
      <w:tr w:rsidR="00A10B4B" w:rsidTr="00A10B4B">
        <w:tc>
          <w:tcPr>
            <w:tcW w:w="340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sz w:val="28"/>
                <w:szCs w:val="28"/>
              </w:rPr>
            </w:pPr>
            <w:r>
              <w:rPr>
                <w:rFonts w:hint="eastAsia"/>
                <w:sz w:val="28"/>
                <w:szCs w:val="28"/>
                <w:rtl/>
              </w:rPr>
              <w:t>نسبة</w:t>
            </w:r>
            <w:r>
              <w:rPr>
                <w:sz w:val="28"/>
                <w:szCs w:val="28"/>
                <w:rtl/>
              </w:rPr>
              <w:t xml:space="preserve"> المشاركة</w:t>
            </w:r>
          </w:p>
        </w:tc>
        <w:tc>
          <w:tcPr>
            <w:tcW w:w="1089"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81.6</w:t>
            </w:r>
            <w:r>
              <w:rPr>
                <w:rFonts w:cs="Mudir MT" w:hint="cs"/>
                <w:sz w:val="24"/>
                <w:szCs w:val="24"/>
                <w:rtl/>
                <w:lang w:eastAsia="en-US"/>
              </w:rPr>
              <w:t>%</w:t>
            </w:r>
          </w:p>
        </w:tc>
        <w:tc>
          <w:tcPr>
            <w:tcW w:w="112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78.9</w:t>
            </w:r>
            <w:r>
              <w:rPr>
                <w:rFonts w:cs="Mudir MT" w:hint="cs"/>
                <w:sz w:val="24"/>
                <w:szCs w:val="24"/>
                <w:rtl/>
                <w:lang w:eastAsia="en-US"/>
              </w:rPr>
              <w:t>%</w:t>
            </w:r>
          </w:p>
        </w:tc>
        <w:tc>
          <w:tcPr>
            <w:tcW w:w="1036"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88.7</w:t>
            </w:r>
            <w:r>
              <w:rPr>
                <w:rFonts w:cs="Mudir MT" w:hint="cs"/>
                <w:sz w:val="24"/>
                <w:szCs w:val="24"/>
                <w:rtl/>
                <w:lang w:eastAsia="en-US"/>
              </w:rPr>
              <w:t>%</w:t>
            </w:r>
          </w:p>
        </w:tc>
        <w:tc>
          <w:tcPr>
            <w:tcW w:w="1022"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86.3</w:t>
            </w:r>
            <w:r>
              <w:rPr>
                <w:rFonts w:cs="Mudir MT" w:hint="cs"/>
                <w:sz w:val="24"/>
                <w:szCs w:val="24"/>
                <w:rtl/>
                <w:lang w:eastAsia="en-US"/>
              </w:rPr>
              <w:t>%</w:t>
            </w:r>
          </w:p>
        </w:tc>
        <w:tc>
          <w:tcPr>
            <w:tcW w:w="1036"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74.6</w:t>
            </w:r>
            <w:r>
              <w:rPr>
                <w:rFonts w:cs="Mudir MT" w:hint="cs"/>
                <w:sz w:val="24"/>
                <w:szCs w:val="24"/>
                <w:rtl/>
                <w:lang w:eastAsia="en-US"/>
              </w:rPr>
              <w:t>%</w:t>
            </w:r>
          </w:p>
        </w:tc>
        <w:tc>
          <w:tcPr>
            <w:tcW w:w="1050"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rFonts w:hint="cs"/>
                <w:sz w:val="28"/>
                <w:szCs w:val="28"/>
              </w:rPr>
            </w:pPr>
            <w:r>
              <w:rPr>
                <w:rFonts w:hint="cs"/>
                <w:sz w:val="28"/>
                <w:szCs w:val="28"/>
                <w:rtl/>
              </w:rPr>
              <w:t>71.2</w:t>
            </w:r>
            <w:r>
              <w:rPr>
                <w:rFonts w:cs="Mudir MT" w:hint="cs"/>
                <w:sz w:val="24"/>
                <w:szCs w:val="24"/>
                <w:rtl/>
                <w:lang w:eastAsia="en-US"/>
              </w:rPr>
              <w:t>%</w:t>
            </w:r>
          </w:p>
        </w:tc>
      </w:tr>
    </w:tbl>
    <w:p w:rsidR="00000000" w:rsidRDefault="00A10B4B">
      <w:pPr>
        <w:spacing w:before="0" w:line="380" w:lineRule="exact"/>
        <w:ind w:left="720" w:hanging="720"/>
        <w:jc w:val="both"/>
        <w:rPr>
          <w:rtl/>
        </w:rPr>
      </w:pPr>
      <w:r>
        <w:rPr>
          <w:rFonts w:hint="eastAsia"/>
          <w:i/>
          <w:iCs/>
          <w:rtl/>
        </w:rPr>
        <w:t>المصدر</w:t>
      </w:r>
      <w:r>
        <w:rPr>
          <w:rtl/>
        </w:rPr>
        <w:t>:</w:t>
      </w:r>
      <w:r>
        <w:rPr>
          <w:rtl/>
        </w:rPr>
        <w:tab/>
      </w:r>
      <w:r>
        <w:rPr>
          <w:rFonts w:hint="eastAsia"/>
          <w:rtl/>
        </w:rPr>
        <w:t>المكتب</w:t>
      </w:r>
      <w:r>
        <w:rPr>
          <w:rtl/>
        </w:rPr>
        <w:t xml:space="preserve"> المركزي للإحصاءات، استقصاء القوة العاملة بالعينات (1996، 1997 و1998) </w:t>
      </w:r>
      <w:r>
        <w:rPr>
          <w:rFonts w:hint="cs"/>
          <w:rtl/>
        </w:rPr>
        <w:t>والإحصاء</w:t>
      </w:r>
      <w:r>
        <w:rPr>
          <w:rtl/>
        </w:rPr>
        <w:t xml:space="preserve"> الاستطلاعي لعام 2000.</w:t>
      </w:r>
    </w:p>
    <w:p w:rsidR="00000000" w:rsidRDefault="00A10B4B">
      <w:pPr>
        <w:spacing w:before="0" w:line="380" w:lineRule="exact"/>
        <w:jc w:val="center"/>
        <w:rPr>
          <w:b/>
          <w:bCs/>
          <w:rtl/>
        </w:rPr>
      </w:pPr>
      <w:r>
        <w:rPr>
          <w:rFonts w:hint="eastAsia"/>
          <w:b/>
          <w:bCs/>
          <w:rtl/>
        </w:rPr>
        <w:t>الجدول</w:t>
      </w:r>
      <w:r>
        <w:rPr>
          <w:b/>
          <w:bCs/>
          <w:rtl/>
        </w:rPr>
        <w:t xml:space="preserve"> 2</w:t>
      </w:r>
    </w:p>
    <w:p w:rsidR="00000000" w:rsidRDefault="00A10B4B">
      <w:pPr>
        <w:spacing w:before="0" w:line="380" w:lineRule="exact"/>
        <w:jc w:val="center"/>
        <w:rPr>
          <w:b/>
          <w:bCs/>
          <w:rtl/>
        </w:rPr>
      </w:pPr>
      <w:r>
        <w:rPr>
          <w:rFonts w:hint="eastAsia"/>
          <w:b/>
          <w:bCs/>
          <w:rtl/>
        </w:rPr>
        <w:t>بيانات</w:t>
      </w:r>
      <w:r>
        <w:rPr>
          <w:b/>
          <w:bCs/>
          <w:rtl/>
        </w:rPr>
        <w:t xml:space="preserve"> </w:t>
      </w:r>
      <w:r>
        <w:rPr>
          <w:rFonts w:hint="cs"/>
          <w:b/>
          <w:bCs/>
          <w:rtl/>
        </w:rPr>
        <w:t xml:space="preserve">عن </w:t>
      </w:r>
      <w:r>
        <w:rPr>
          <w:rFonts w:hint="eastAsia"/>
          <w:b/>
          <w:bCs/>
          <w:rtl/>
        </w:rPr>
        <w:t>القوة</w:t>
      </w:r>
      <w:r>
        <w:rPr>
          <w:b/>
          <w:bCs/>
          <w:rtl/>
        </w:rPr>
        <w:t xml:space="preserve"> العاملة </w:t>
      </w:r>
      <w:r>
        <w:rPr>
          <w:rFonts w:hint="cs"/>
          <w:b/>
          <w:bCs/>
          <w:rtl/>
        </w:rPr>
        <w:t>وفقاً ل</w:t>
      </w:r>
      <w:r>
        <w:rPr>
          <w:b/>
          <w:bCs/>
          <w:rtl/>
        </w:rPr>
        <w:t>لشريحة العمرية</w:t>
      </w:r>
    </w:p>
    <w:tbl>
      <w:tblPr>
        <w:bidiVisual/>
        <w:tblW w:w="0" w:type="auto"/>
        <w:jc w:val="center"/>
        <w:tblInd w:w="11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25"/>
        <w:gridCol w:w="1148"/>
        <w:gridCol w:w="1010"/>
        <w:gridCol w:w="1074"/>
        <w:gridCol w:w="1485"/>
        <w:gridCol w:w="1064"/>
        <w:gridCol w:w="1092"/>
        <w:gridCol w:w="961"/>
      </w:tblGrid>
      <w:tr w:rsidR="00A10B4B" w:rsidTr="00A10B4B">
        <w:trPr>
          <w:tblHeader/>
          <w:jc w:val="center"/>
        </w:trPr>
        <w:tc>
          <w:tcPr>
            <w:tcW w:w="1625"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z w:val="28"/>
                <w:szCs w:val="26"/>
              </w:rPr>
            </w:pPr>
          </w:p>
        </w:tc>
        <w:tc>
          <w:tcPr>
            <w:tcW w:w="1148"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z w:val="28"/>
                <w:szCs w:val="26"/>
              </w:rPr>
            </w:pPr>
            <w:r>
              <w:rPr>
                <w:rFonts w:hint="eastAsia"/>
                <w:sz w:val="28"/>
                <w:szCs w:val="26"/>
                <w:rtl/>
              </w:rPr>
              <w:t>العاملون</w:t>
            </w:r>
          </w:p>
        </w:tc>
        <w:tc>
          <w:tcPr>
            <w:tcW w:w="1010"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rFonts w:hint="cs"/>
                <w:sz w:val="28"/>
                <w:szCs w:val="26"/>
              </w:rPr>
            </w:pPr>
            <w:r>
              <w:rPr>
                <w:rFonts w:hint="eastAsia"/>
                <w:sz w:val="28"/>
                <w:szCs w:val="26"/>
                <w:rtl/>
              </w:rPr>
              <w:t>العاطل</w:t>
            </w:r>
            <w:r>
              <w:rPr>
                <w:rFonts w:hint="cs"/>
                <w:sz w:val="28"/>
                <w:szCs w:val="26"/>
                <w:rtl/>
              </w:rPr>
              <w:t>ـ</w:t>
            </w:r>
            <w:r>
              <w:rPr>
                <w:rFonts w:hint="eastAsia"/>
                <w:sz w:val="28"/>
                <w:szCs w:val="26"/>
                <w:rtl/>
              </w:rPr>
              <w:t>ون</w:t>
            </w:r>
            <w:r>
              <w:rPr>
                <w:rFonts w:hint="cs"/>
                <w:sz w:val="28"/>
                <w:szCs w:val="26"/>
                <w:rtl/>
              </w:rPr>
              <w:t xml:space="preserve"> </w:t>
            </w:r>
            <w:r>
              <w:rPr>
                <w:rFonts w:hint="eastAsia"/>
                <w:sz w:val="28"/>
                <w:szCs w:val="26"/>
                <w:rtl/>
              </w:rPr>
              <w:t>عن</w:t>
            </w:r>
            <w:r>
              <w:rPr>
                <w:sz w:val="28"/>
                <w:szCs w:val="26"/>
              </w:rPr>
              <w:t xml:space="preserve"> </w:t>
            </w:r>
            <w:r>
              <w:rPr>
                <w:sz w:val="28"/>
                <w:szCs w:val="26"/>
                <w:rtl/>
              </w:rPr>
              <w:t>العمل</w:t>
            </w:r>
          </w:p>
        </w:tc>
        <w:tc>
          <w:tcPr>
            <w:tcW w:w="1074"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z w:val="28"/>
                <w:szCs w:val="26"/>
              </w:rPr>
            </w:pPr>
            <w:r>
              <w:rPr>
                <w:rFonts w:hint="eastAsia"/>
                <w:sz w:val="28"/>
                <w:szCs w:val="26"/>
                <w:rtl/>
              </w:rPr>
              <w:t>القوة</w:t>
            </w:r>
            <w:r>
              <w:rPr>
                <w:sz w:val="28"/>
                <w:szCs w:val="26"/>
                <w:rtl/>
              </w:rPr>
              <w:t xml:space="preserve"> العاملة</w:t>
            </w:r>
          </w:p>
        </w:tc>
        <w:tc>
          <w:tcPr>
            <w:tcW w:w="1485"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pacing w:val="2"/>
                <w:sz w:val="28"/>
                <w:szCs w:val="26"/>
              </w:rPr>
            </w:pPr>
            <w:r>
              <w:rPr>
                <w:rFonts w:hint="eastAsia"/>
                <w:spacing w:val="2"/>
                <w:sz w:val="28"/>
                <w:szCs w:val="26"/>
                <w:rtl/>
              </w:rPr>
              <w:t>السك</w:t>
            </w:r>
            <w:r>
              <w:rPr>
                <w:rFonts w:hint="cs"/>
                <w:spacing w:val="2"/>
                <w:sz w:val="28"/>
                <w:szCs w:val="26"/>
                <w:rtl/>
              </w:rPr>
              <w:t>ــ</w:t>
            </w:r>
            <w:r>
              <w:rPr>
                <w:rFonts w:hint="eastAsia"/>
                <w:spacing w:val="2"/>
                <w:sz w:val="28"/>
                <w:szCs w:val="26"/>
                <w:rtl/>
              </w:rPr>
              <w:t>ان</w:t>
            </w:r>
            <w:r>
              <w:rPr>
                <w:spacing w:val="2"/>
                <w:sz w:val="28"/>
                <w:szCs w:val="26"/>
                <w:rtl/>
              </w:rPr>
              <w:t xml:space="preserve"> </w:t>
            </w:r>
            <w:r>
              <w:rPr>
                <w:rFonts w:hint="cs"/>
                <w:spacing w:val="2"/>
                <w:sz w:val="28"/>
                <w:szCs w:val="26"/>
                <w:rtl/>
              </w:rPr>
              <w:t xml:space="preserve">الذين يزيـد </w:t>
            </w:r>
            <w:r>
              <w:rPr>
                <w:spacing w:val="2"/>
                <w:sz w:val="28"/>
                <w:szCs w:val="26"/>
                <w:rtl/>
              </w:rPr>
              <w:t>عمرهم</w:t>
            </w:r>
            <w:r>
              <w:rPr>
                <w:rFonts w:hint="cs"/>
                <w:spacing w:val="2"/>
                <w:sz w:val="28"/>
                <w:szCs w:val="26"/>
                <w:rtl/>
              </w:rPr>
              <w:t xml:space="preserve"> على</w:t>
            </w:r>
            <w:r>
              <w:rPr>
                <w:spacing w:val="2"/>
                <w:sz w:val="28"/>
                <w:szCs w:val="26"/>
                <w:rtl/>
              </w:rPr>
              <w:t xml:space="preserve"> 14 عاماً</w:t>
            </w:r>
          </w:p>
        </w:tc>
        <w:tc>
          <w:tcPr>
            <w:tcW w:w="1064"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z w:val="28"/>
                <w:szCs w:val="26"/>
              </w:rPr>
            </w:pPr>
            <w:r>
              <w:rPr>
                <w:rFonts w:hint="cs"/>
                <w:sz w:val="28"/>
                <w:szCs w:val="26"/>
                <w:rtl/>
              </w:rPr>
              <w:t>معـدل</w:t>
            </w:r>
            <w:r>
              <w:rPr>
                <w:sz w:val="28"/>
                <w:szCs w:val="26"/>
                <w:rtl/>
              </w:rPr>
              <w:t xml:space="preserve"> العمالة</w:t>
            </w:r>
          </w:p>
        </w:tc>
        <w:tc>
          <w:tcPr>
            <w:tcW w:w="1092"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z w:val="28"/>
                <w:szCs w:val="26"/>
              </w:rPr>
            </w:pPr>
            <w:r>
              <w:rPr>
                <w:rFonts w:hint="cs"/>
                <w:sz w:val="28"/>
                <w:szCs w:val="26"/>
                <w:rtl/>
              </w:rPr>
              <w:t>معـدل</w:t>
            </w:r>
            <w:r>
              <w:rPr>
                <w:sz w:val="28"/>
                <w:szCs w:val="26"/>
                <w:rtl/>
              </w:rPr>
              <w:t xml:space="preserve"> البطالة</w:t>
            </w:r>
          </w:p>
        </w:tc>
        <w:tc>
          <w:tcPr>
            <w:tcW w:w="961"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280" w:lineRule="exact"/>
              <w:jc w:val="center"/>
              <w:rPr>
                <w:sz w:val="28"/>
                <w:szCs w:val="26"/>
              </w:rPr>
            </w:pPr>
            <w:r>
              <w:rPr>
                <w:rFonts w:hint="eastAsia"/>
                <w:sz w:val="28"/>
                <w:szCs w:val="26"/>
                <w:rtl/>
              </w:rPr>
              <w:t>نسب</w:t>
            </w:r>
            <w:r>
              <w:rPr>
                <w:rFonts w:hint="cs"/>
                <w:sz w:val="28"/>
                <w:szCs w:val="26"/>
                <w:rtl/>
              </w:rPr>
              <w:t>ــ</w:t>
            </w:r>
            <w:r>
              <w:rPr>
                <w:rFonts w:hint="eastAsia"/>
                <w:sz w:val="28"/>
                <w:szCs w:val="26"/>
                <w:rtl/>
              </w:rPr>
              <w:t>ة</w:t>
            </w:r>
            <w:r>
              <w:rPr>
                <w:sz w:val="28"/>
                <w:szCs w:val="26"/>
                <w:rtl/>
              </w:rPr>
              <w:t xml:space="preserve"> المشاركة</w:t>
            </w:r>
          </w:p>
        </w:tc>
      </w:tr>
      <w:tr w:rsidR="00A10B4B" w:rsidTr="00A10B4B">
        <w:trPr>
          <w:jc w:val="center"/>
        </w:trPr>
        <w:tc>
          <w:tcPr>
            <w:tcW w:w="1625"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 w:val="28"/>
                <w:szCs w:val="26"/>
              </w:rPr>
            </w:pPr>
            <w:r>
              <w:rPr>
                <w:rFonts w:hint="eastAsia"/>
                <w:sz w:val="28"/>
                <w:szCs w:val="26"/>
                <w:rtl/>
              </w:rPr>
              <w:t>بون</w:t>
            </w:r>
            <w:r>
              <w:rPr>
                <w:rFonts w:hint="cs"/>
                <w:sz w:val="28"/>
                <w:szCs w:val="26"/>
                <w:rtl/>
              </w:rPr>
              <w:t>ي</w:t>
            </w:r>
            <w:r>
              <w:rPr>
                <w:rFonts w:hint="eastAsia"/>
                <w:sz w:val="28"/>
                <w:szCs w:val="26"/>
                <w:rtl/>
              </w:rPr>
              <w:t>ر</w:t>
            </w:r>
          </w:p>
        </w:tc>
        <w:tc>
          <w:tcPr>
            <w:tcW w:w="1148"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 w:val="28"/>
                <w:szCs w:val="26"/>
              </w:rPr>
            </w:pPr>
          </w:p>
        </w:tc>
        <w:tc>
          <w:tcPr>
            <w:tcW w:w="101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 w:val="28"/>
                <w:szCs w:val="26"/>
              </w:rPr>
            </w:pPr>
          </w:p>
        </w:tc>
        <w:tc>
          <w:tcPr>
            <w:tcW w:w="1074"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 w:val="28"/>
                <w:szCs w:val="26"/>
              </w:rPr>
            </w:pPr>
          </w:p>
        </w:tc>
        <w:tc>
          <w:tcPr>
            <w:tcW w:w="1485"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 w:val="28"/>
                <w:szCs w:val="26"/>
              </w:rPr>
            </w:pPr>
          </w:p>
        </w:tc>
        <w:tc>
          <w:tcPr>
            <w:tcW w:w="1064"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15-24:</w:t>
            </w:r>
          </w:p>
        </w:tc>
        <w:tc>
          <w:tcPr>
            <w:tcW w:w="1148"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sz w:val="28"/>
                <w:szCs w:val="26"/>
              </w:rPr>
            </w:pPr>
          </w:p>
        </w:tc>
        <w:tc>
          <w:tcPr>
            <w:tcW w:w="1010"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sz w:val="28"/>
                <w:szCs w:val="26"/>
              </w:rPr>
            </w:pPr>
          </w:p>
        </w:tc>
        <w:tc>
          <w:tcPr>
            <w:tcW w:w="1074"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sz w:val="28"/>
                <w:szCs w:val="26"/>
              </w:rPr>
            </w:pPr>
          </w:p>
        </w:tc>
        <w:tc>
          <w:tcPr>
            <w:tcW w:w="1485"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sz w:val="28"/>
                <w:szCs w:val="26"/>
              </w:rPr>
            </w:pPr>
          </w:p>
        </w:tc>
        <w:tc>
          <w:tcPr>
            <w:tcW w:w="1064"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1996</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127 1</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216</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343 1</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096 2</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53.8</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16.1</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64.1</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961</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165</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126 1</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932 1</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49.7</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14.7</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58.3</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25-44: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1996</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171 4</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219</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390 4</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940 4</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84.4</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5.0</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88.9</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991 3</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175</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166 4</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570 4</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87.3</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4.2</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91.2</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يفوق عمرهم 44: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1996</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976 1</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32</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008 2</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613 3</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54.7</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1.6</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55.6</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254 2</w:t>
            </w:r>
          </w:p>
        </w:tc>
        <w:tc>
          <w:tcPr>
            <w:tcW w:w="1010"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96</w:t>
            </w:r>
          </w:p>
        </w:tc>
        <w:tc>
          <w:tcPr>
            <w:tcW w:w="1074"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350 2</w:t>
            </w:r>
          </w:p>
        </w:tc>
        <w:tc>
          <w:tcPr>
            <w:tcW w:w="1485"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166 4</w:t>
            </w:r>
          </w:p>
        </w:tc>
        <w:tc>
          <w:tcPr>
            <w:tcW w:w="1064"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54.1</w:t>
            </w:r>
            <w:r>
              <w:rPr>
                <w:rFonts w:cs="Mudir MT" w:hint="cs"/>
                <w:sz w:val="24"/>
                <w:szCs w:val="26"/>
                <w:rtl/>
                <w:lang w:eastAsia="en-US"/>
              </w:rPr>
              <w:t>%</w:t>
            </w:r>
          </w:p>
        </w:tc>
        <w:tc>
          <w:tcPr>
            <w:tcW w:w="109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4.1</w:t>
            </w:r>
            <w:r>
              <w:rPr>
                <w:rFonts w:cs="Mudir MT" w:hint="cs"/>
                <w:sz w:val="24"/>
                <w:szCs w:val="26"/>
                <w:rtl/>
                <w:lang w:eastAsia="en-US"/>
              </w:rPr>
              <w:t>%</w:t>
            </w:r>
          </w:p>
        </w:tc>
        <w:tc>
          <w:tcPr>
            <w:tcW w:w="961"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r>
              <w:rPr>
                <w:rFonts w:hint="cs"/>
                <w:sz w:val="28"/>
                <w:szCs w:val="26"/>
                <w:rtl/>
              </w:rPr>
              <w:t>56.4</w:t>
            </w:r>
            <w:r>
              <w:rPr>
                <w:rFonts w:cs="Mudir MT" w:hint="cs"/>
                <w:sz w:val="24"/>
                <w:szCs w:val="26"/>
                <w:rtl/>
                <w:lang w:eastAsia="en-US"/>
              </w:rPr>
              <w:t>%</w:t>
            </w:r>
          </w:p>
        </w:tc>
      </w:tr>
      <w:tr w:rsidR="00A10B4B" w:rsidTr="00A10B4B">
        <w:trPr>
          <w:jc w:val="center"/>
        </w:trPr>
        <w:tc>
          <w:tcPr>
            <w:tcW w:w="1625"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 w:val="28"/>
                <w:szCs w:val="26"/>
              </w:rPr>
            </w:pPr>
            <w:r>
              <w:rPr>
                <w:rFonts w:hint="eastAsia"/>
                <w:sz w:val="28"/>
                <w:szCs w:val="26"/>
                <w:rtl/>
              </w:rPr>
              <w:t>كوراساو</w:t>
            </w:r>
          </w:p>
        </w:tc>
        <w:tc>
          <w:tcPr>
            <w:tcW w:w="1148"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15-24:</w:t>
            </w:r>
          </w:p>
        </w:tc>
        <w:tc>
          <w:tcPr>
            <w:tcW w:w="1148"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1998</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192 4</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315 2</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507 6</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735 18</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22.4</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35.6</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34.7</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108 4</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535 1</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643 5</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832 16</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24.4</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27.2</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33.5</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25-34: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1998</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918 12</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177 3</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095 16</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004 19</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68.0</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19.7</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84.7</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639 11</w:t>
            </w:r>
          </w:p>
        </w:tc>
        <w:tc>
          <w:tcPr>
            <w:tcW w:w="1010"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085 2</w:t>
            </w:r>
          </w:p>
        </w:tc>
        <w:tc>
          <w:tcPr>
            <w:tcW w:w="1074"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724 13</w:t>
            </w:r>
          </w:p>
        </w:tc>
        <w:tc>
          <w:tcPr>
            <w:tcW w:w="1485"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053 16</w:t>
            </w:r>
          </w:p>
        </w:tc>
        <w:tc>
          <w:tcPr>
            <w:tcW w:w="1064"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72.5</w:t>
            </w:r>
            <w:r>
              <w:rPr>
                <w:rFonts w:cs="Mudir MT" w:hint="cs"/>
                <w:sz w:val="24"/>
                <w:szCs w:val="26"/>
                <w:rtl/>
                <w:lang w:eastAsia="en-US"/>
              </w:rPr>
              <w:t>%</w:t>
            </w:r>
          </w:p>
        </w:tc>
        <w:tc>
          <w:tcPr>
            <w:tcW w:w="109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r>
              <w:rPr>
                <w:rFonts w:hint="cs"/>
                <w:sz w:val="28"/>
                <w:szCs w:val="26"/>
                <w:rtl/>
              </w:rPr>
              <w:t>15.2</w:t>
            </w:r>
            <w:r>
              <w:rPr>
                <w:rFonts w:cs="Mudir MT" w:hint="cs"/>
                <w:sz w:val="24"/>
                <w:szCs w:val="26"/>
                <w:rtl/>
                <w:lang w:eastAsia="en-US"/>
              </w:rPr>
              <w:t>%</w:t>
            </w:r>
          </w:p>
        </w:tc>
        <w:tc>
          <w:tcPr>
            <w:tcW w:w="961"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r>
              <w:rPr>
                <w:rFonts w:hint="cs"/>
                <w:sz w:val="28"/>
                <w:szCs w:val="26"/>
                <w:rtl/>
              </w:rPr>
              <w:t>85.5</w:t>
            </w:r>
            <w:r>
              <w:rPr>
                <w:rFonts w:cs="Mudir MT" w:hint="cs"/>
                <w:sz w:val="24"/>
                <w:szCs w:val="26"/>
                <w:rtl/>
                <w:lang w:eastAsia="en-US"/>
              </w:rPr>
              <w:t>%</w:t>
            </w:r>
          </w:p>
        </w:tc>
      </w:tr>
      <w:tr w:rsidR="00A10B4B" w:rsidTr="00A10B4B">
        <w:trPr>
          <w:jc w:val="center"/>
        </w:trPr>
        <w:tc>
          <w:tcPr>
            <w:tcW w:w="1625"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35-44:</w:t>
            </w:r>
          </w:p>
        </w:tc>
        <w:tc>
          <w:tcPr>
            <w:tcW w:w="1148"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1998</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469 17</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043 3</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512 20</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633 24</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70.9</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14.8</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r>
              <w:rPr>
                <w:rFonts w:hint="cs"/>
                <w:sz w:val="28"/>
                <w:szCs w:val="26"/>
                <w:rtl/>
              </w:rPr>
              <w:t>83.3</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676 16</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712 2</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388 19</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452 23</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71.1</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14.0</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82.7</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45-54: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1998</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142 13</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482 1</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624 14</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187 20</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65.1</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10.1</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72.4</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627 13</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580 1</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207 15</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274 20</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67.2</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10.4</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75.0</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يفوق عمرهم 54: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1998</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241 5</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526</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767 5</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608 25</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20.5</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ind w:left="145"/>
              <w:jc w:val="both"/>
              <w:rPr>
                <w:sz w:val="28"/>
                <w:szCs w:val="26"/>
              </w:rPr>
            </w:pPr>
            <w:r>
              <w:rPr>
                <w:rFonts w:hint="cs"/>
                <w:sz w:val="28"/>
                <w:szCs w:val="26"/>
                <w:rtl/>
              </w:rPr>
              <w:t>9.1</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22.5</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186 6</w:t>
            </w:r>
          </w:p>
        </w:tc>
        <w:tc>
          <w:tcPr>
            <w:tcW w:w="1010"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619</w:t>
            </w:r>
          </w:p>
        </w:tc>
        <w:tc>
          <w:tcPr>
            <w:tcW w:w="1074"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805 6</w:t>
            </w:r>
          </w:p>
        </w:tc>
        <w:tc>
          <w:tcPr>
            <w:tcW w:w="1485"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937 25</w:t>
            </w:r>
          </w:p>
        </w:tc>
        <w:tc>
          <w:tcPr>
            <w:tcW w:w="1064"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23.9</w:t>
            </w:r>
            <w:r>
              <w:rPr>
                <w:rFonts w:cs="Mudir MT" w:hint="cs"/>
                <w:sz w:val="24"/>
                <w:szCs w:val="26"/>
                <w:rtl/>
                <w:lang w:eastAsia="en-US"/>
              </w:rPr>
              <w:t>%</w:t>
            </w:r>
          </w:p>
        </w:tc>
        <w:tc>
          <w:tcPr>
            <w:tcW w:w="1092"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145"/>
              <w:jc w:val="both"/>
              <w:rPr>
                <w:rFonts w:hint="cs"/>
                <w:sz w:val="28"/>
                <w:szCs w:val="26"/>
              </w:rPr>
            </w:pPr>
            <w:r>
              <w:rPr>
                <w:rFonts w:hint="cs"/>
                <w:sz w:val="28"/>
                <w:szCs w:val="26"/>
                <w:rtl/>
              </w:rPr>
              <w:t>9.1</w:t>
            </w:r>
            <w:r>
              <w:rPr>
                <w:rFonts w:cs="Mudir MT" w:hint="cs"/>
                <w:sz w:val="24"/>
                <w:szCs w:val="26"/>
                <w:rtl/>
                <w:lang w:eastAsia="en-US"/>
              </w:rPr>
              <w:t>%</w:t>
            </w:r>
          </w:p>
        </w:tc>
        <w:tc>
          <w:tcPr>
            <w:tcW w:w="961"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26.2</w:t>
            </w:r>
            <w:r>
              <w:rPr>
                <w:rFonts w:cs="Mudir MT" w:hint="cs"/>
                <w:sz w:val="24"/>
                <w:szCs w:val="26"/>
                <w:rtl/>
                <w:lang w:eastAsia="en-US"/>
              </w:rPr>
              <w:t>%</w:t>
            </w:r>
          </w:p>
        </w:tc>
      </w:tr>
      <w:tr w:rsidR="00A10B4B" w:rsidTr="00A10B4B">
        <w:trPr>
          <w:jc w:val="center"/>
        </w:trPr>
        <w:tc>
          <w:tcPr>
            <w:tcW w:w="1625"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pacing w:val="4"/>
                <w:sz w:val="28"/>
                <w:szCs w:val="26"/>
              </w:rPr>
            </w:pPr>
            <w:r>
              <w:rPr>
                <w:rFonts w:hint="eastAsia"/>
                <w:spacing w:val="4"/>
                <w:sz w:val="28"/>
                <w:szCs w:val="26"/>
                <w:rtl/>
              </w:rPr>
              <w:t>سانت</w:t>
            </w:r>
            <w:r>
              <w:rPr>
                <w:spacing w:val="4"/>
                <w:sz w:val="28"/>
                <w:szCs w:val="26"/>
                <w:rtl/>
              </w:rPr>
              <w:t xml:space="preserve"> مارتن</w:t>
            </w:r>
          </w:p>
        </w:tc>
        <w:tc>
          <w:tcPr>
            <w:tcW w:w="1148"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15-24:</w:t>
            </w:r>
          </w:p>
        </w:tc>
        <w:tc>
          <w:tcPr>
            <w:tcW w:w="1148"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single" w:sz="4" w:space="0" w:color="auto"/>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1997</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006 2</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765</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771 2</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515 4</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44.4</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ind w:left="145"/>
              <w:jc w:val="both"/>
              <w:rPr>
                <w:rFonts w:hint="cs"/>
                <w:sz w:val="28"/>
                <w:szCs w:val="26"/>
              </w:rPr>
            </w:pPr>
            <w:r>
              <w:rPr>
                <w:rFonts w:hint="cs"/>
                <w:sz w:val="28"/>
                <w:szCs w:val="26"/>
                <w:rtl/>
              </w:rPr>
              <w:t>27.6</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61.4</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799 1</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730</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529 2</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810 4</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37.4</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ind w:left="145"/>
              <w:jc w:val="both"/>
              <w:rPr>
                <w:rFonts w:hint="cs"/>
                <w:sz w:val="28"/>
                <w:szCs w:val="26"/>
              </w:rPr>
            </w:pPr>
            <w:r>
              <w:rPr>
                <w:rFonts w:hint="cs"/>
                <w:sz w:val="28"/>
                <w:szCs w:val="26"/>
                <w:rtl/>
              </w:rPr>
              <w:t>28.9</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52.6</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25-44: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1997</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769 12</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245 2</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014 15</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423 16</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77.8</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ind w:left="145"/>
              <w:jc w:val="both"/>
              <w:rPr>
                <w:rFonts w:hint="cs"/>
                <w:sz w:val="28"/>
                <w:szCs w:val="26"/>
              </w:rPr>
            </w:pPr>
            <w:r>
              <w:rPr>
                <w:rFonts w:hint="cs"/>
                <w:sz w:val="28"/>
                <w:szCs w:val="26"/>
                <w:rtl/>
              </w:rPr>
              <w:t>15.0</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91.4</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378 14</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847 1</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225 16</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326 18</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78.5</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ind w:left="145"/>
              <w:jc w:val="both"/>
              <w:rPr>
                <w:rFonts w:hint="cs"/>
                <w:sz w:val="28"/>
                <w:szCs w:val="26"/>
              </w:rPr>
            </w:pPr>
            <w:r>
              <w:rPr>
                <w:rFonts w:hint="cs"/>
                <w:sz w:val="28"/>
                <w:szCs w:val="26"/>
                <w:rtl/>
              </w:rPr>
              <w:t>11.4</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88.5</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يفوق عمرهم 44:</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sz w:val="28"/>
                <w:szCs w:val="26"/>
              </w:rPr>
            </w:pP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sz w:val="28"/>
                <w:szCs w:val="26"/>
              </w:rPr>
            </w:pP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sz w:val="28"/>
                <w:szCs w:val="26"/>
              </w:rPr>
            </w:pP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sz w:val="28"/>
                <w:szCs w:val="26"/>
              </w:rPr>
            </w:pPr>
          </w:p>
        </w:tc>
      </w:tr>
      <w:tr w:rsidR="00A10B4B" w:rsidTr="00A10B4B">
        <w:trPr>
          <w:jc w:val="center"/>
        </w:trPr>
        <w:tc>
          <w:tcPr>
            <w:tcW w:w="1625"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1997</w:t>
            </w:r>
          </w:p>
        </w:tc>
        <w:tc>
          <w:tcPr>
            <w:tcW w:w="1148" w:type="dxa"/>
            <w:tcBorders>
              <w:top w:val="nil"/>
              <w:left w:val="single" w:sz="4" w:space="0" w:color="auto"/>
              <w:bottom w:val="nil"/>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121 4</w:t>
            </w:r>
          </w:p>
        </w:tc>
        <w:tc>
          <w:tcPr>
            <w:tcW w:w="1010"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921</w:t>
            </w:r>
          </w:p>
        </w:tc>
        <w:tc>
          <w:tcPr>
            <w:tcW w:w="1074" w:type="dxa"/>
            <w:tcBorders>
              <w:top w:val="nil"/>
              <w:left w:val="single" w:sz="4" w:space="0" w:color="auto"/>
              <w:bottom w:val="nil"/>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042 5</w:t>
            </w:r>
          </w:p>
        </w:tc>
        <w:tc>
          <w:tcPr>
            <w:tcW w:w="1485" w:type="dxa"/>
            <w:tcBorders>
              <w:top w:val="nil"/>
              <w:left w:val="single" w:sz="4" w:space="0" w:color="auto"/>
              <w:bottom w:val="nil"/>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008 7</w:t>
            </w:r>
          </w:p>
        </w:tc>
        <w:tc>
          <w:tcPr>
            <w:tcW w:w="1064"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58.8</w:t>
            </w:r>
            <w:r>
              <w:rPr>
                <w:rFonts w:cs="Mudir MT" w:hint="cs"/>
                <w:sz w:val="24"/>
                <w:szCs w:val="26"/>
                <w:rtl/>
                <w:lang w:eastAsia="en-US"/>
              </w:rPr>
              <w:t>%</w:t>
            </w:r>
          </w:p>
        </w:tc>
        <w:tc>
          <w:tcPr>
            <w:tcW w:w="1092"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18.3</w:t>
            </w:r>
            <w:r>
              <w:rPr>
                <w:rFonts w:cs="Mudir MT" w:hint="cs"/>
                <w:sz w:val="24"/>
                <w:szCs w:val="26"/>
                <w:rtl/>
                <w:lang w:eastAsia="en-US"/>
              </w:rPr>
              <w:t>%</w:t>
            </w:r>
          </w:p>
        </w:tc>
        <w:tc>
          <w:tcPr>
            <w:tcW w:w="961" w:type="dxa"/>
            <w:tcBorders>
              <w:top w:val="nil"/>
              <w:left w:val="single" w:sz="4" w:space="0" w:color="auto"/>
              <w:bottom w:val="nil"/>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71.9</w:t>
            </w:r>
            <w:r>
              <w:rPr>
                <w:rFonts w:cs="Mudir MT" w:hint="cs"/>
                <w:sz w:val="24"/>
                <w:szCs w:val="26"/>
                <w:rtl/>
                <w:lang w:eastAsia="en-US"/>
              </w:rPr>
              <w:t>%</w:t>
            </w:r>
          </w:p>
        </w:tc>
      </w:tr>
      <w:tr w:rsidR="00A10B4B" w:rsidTr="00A10B4B">
        <w:trPr>
          <w:jc w:val="center"/>
        </w:trPr>
        <w:tc>
          <w:tcPr>
            <w:tcW w:w="1625"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rFonts w:hint="cs"/>
                <w:sz w:val="28"/>
                <w:szCs w:val="26"/>
              </w:rPr>
            </w:pPr>
            <w:r>
              <w:rPr>
                <w:rFonts w:hint="cs"/>
                <w:sz w:val="28"/>
                <w:szCs w:val="26"/>
                <w:rtl/>
              </w:rPr>
              <w:t>2000</w:t>
            </w:r>
          </w:p>
        </w:tc>
        <w:tc>
          <w:tcPr>
            <w:tcW w:w="1148"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36"/>
              <w:jc w:val="both"/>
              <w:rPr>
                <w:rFonts w:hint="cs"/>
                <w:sz w:val="28"/>
                <w:szCs w:val="26"/>
              </w:rPr>
            </w:pPr>
            <w:r>
              <w:rPr>
                <w:rFonts w:hint="cs"/>
                <w:sz w:val="28"/>
                <w:szCs w:val="26"/>
                <w:rtl/>
              </w:rPr>
              <w:t>449 6</w:t>
            </w:r>
          </w:p>
        </w:tc>
        <w:tc>
          <w:tcPr>
            <w:tcW w:w="1010"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760</w:t>
            </w:r>
          </w:p>
        </w:tc>
        <w:tc>
          <w:tcPr>
            <w:tcW w:w="1074"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17"/>
              <w:jc w:val="both"/>
              <w:rPr>
                <w:rFonts w:hint="cs"/>
                <w:sz w:val="28"/>
                <w:szCs w:val="26"/>
              </w:rPr>
            </w:pPr>
            <w:r>
              <w:rPr>
                <w:rFonts w:hint="cs"/>
                <w:sz w:val="28"/>
                <w:szCs w:val="26"/>
                <w:rtl/>
              </w:rPr>
              <w:t>209 7</w:t>
            </w:r>
          </w:p>
        </w:tc>
        <w:tc>
          <w:tcPr>
            <w:tcW w:w="1485" w:type="dxa"/>
            <w:tcBorders>
              <w:top w:val="nil"/>
              <w:left w:val="single" w:sz="4" w:space="0" w:color="auto"/>
              <w:bottom w:val="single" w:sz="4" w:space="0" w:color="auto"/>
              <w:right w:val="single" w:sz="4" w:space="0" w:color="auto"/>
            </w:tcBorders>
          </w:tcPr>
          <w:p w:rsidR="00A10B4B" w:rsidRDefault="00A10B4B">
            <w:pPr>
              <w:spacing w:before="0" w:after="0" w:line="280" w:lineRule="exact"/>
              <w:ind w:firstLine="160"/>
              <w:jc w:val="both"/>
              <w:rPr>
                <w:rFonts w:hint="cs"/>
                <w:sz w:val="28"/>
                <w:szCs w:val="26"/>
              </w:rPr>
            </w:pPr>
            <w:r>
              <w:rPr>
                <w:rFonts w:hint="cs"/>
                <w:sz w:val="28"/>
                <w:szCs w:val="26"/>
                <w:rtl/>
              </w:rPr>
              <w:t>829 9</w:t>
            </w:r>
          </w:p>
        </w:tc>
        <w:tc>
          <w:tcPr>
            <w:tcW w:w="1064"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65.6</w:t>
            </w:r>
            <w:r>
              <w:rPr>
                <w:rFonts w:cs="Mudir MT" w:hint="cs"/>
                <w:sz w:val="24"/>
                <w:szCs w:val="26"/>
                <w:rtl/>
                <w:lang w:eastAsia="en-US"/>
              </w:rPr>
              <w:t>%</w:t>
            </w:r>
          </w:p>
        </w:tc>
        <w:tc>
          <w:tcPr>
            <w:tcW w:w="109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10.5</w:t>
            </w:r>
            <w:r>
              <w:rPr>
                <w:rFonts w:cs="Mudir MT" w:hint="cs"/>
                <w:sz w:val="24"/>
                <w:szCs w:val="26"/>
                <w:rtl/>
                <w:lang w:eastAsia="en-US"/>
              </w:rPr>
              <w:t>%</w:t>
            </w:r>
          </w:p>
        </w:tc>
        <w:tc>
          <w:tcPr>
            <w:tcW w:w="961"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center"/>
              <w:rPr>
                <w:rFonts w:hint="cs"/>
                <w:sz w:val="28"/>
                <w:szCs w:val="26"/>
              </w:rPr>
            </w:pPr>
            <w:r>
              <w:rPr>
                <w:rFonts w:hint="cs"/>
                <w:sz w:val="28"/>
                <w:szCs w:val="26"/>
                <w:rtl/>
              </w:rPr>
              <w:t>73.3</w:t>
            </w:r>
            <w:r>
              <w:rPr>
                <w:rFonts w:cs="Mudir MT" w:hint="cs"/>
                <w:sz w:val="24"/>
                <w:szCs w:val="26"/>
                <w:rtl/>
                <w:lang w:eastAsia="en-US"/>
              </w:rPr>
              <w:t>%</w:t>
            </w:r>
          </w:p>
        </w:tc>
      </w:tr>
    </w:tbl>
    <w:p w:rsidR="00000000" w:rsidRDefault="00A10B4B">
      <w:pPr>
        <w:spacing w:before="0" w:line="380" w:lineRule="exact"/>
        <w:jc w:val="both"/>
        <w:rPr>
          <w:rtl/>
        </w:rPr>
      </w:pPr>
      <w:r>
        <w:rPr>
          <w:rFonts w:hint="eastAsia"/>
          <w:i/>
          <w:iCs/>
          <w:rtl/>
        </w:rPr>
        <w:t>المصدر</w:t>
      </w:r>
      <w:r>
        <w:rPr>
          <w:rtl/>
        </w:rPr>
        <w:t>:</w:t>
      </w:r>
      <w:r>
        <w:rPr>
          <w:rtl/>
        </w:rPr>
        <w:tab/>
      </w:r>
      <w:r>
        <w:rPr>
          <w:rFonts w:hint="eastAsia"/>
          <w:rtl/>
        </w:rPr>
        <w:t>انظر</w:t>
      </w:r>
      <w:r>
        <w:rPr>
          <w:rtl/>
        </w:rPr>
        <w:t xml:space="preserve"> الجدول 1.</w:t>
      </w:r>
    </w:p>
    <w:p w:rsidR="00000000" w:rsidRDefault="00A10B4B">
      <w:pPr>
        <w:spacing w:before="0" w:line="380" w:lineRule="exact"/>
        <w:jc w:val="both"/>
        <w:rPr>
          <w:rtl/>
        </w:rPr>
      </w:pPr>
      <w:r>
        <w:rPr>
          <w:rtl/>
        </w:rPr>
        <w:t>17-</w:t>
      </w:r>
      <w:r>
        <w:rPr>
          <w:rtl/>
        </w:rPr>
        <w:tab/>
      </w:r>
      <w:r>
        <w:rPr>
          <w:rFonts w:hint="eastAsia"/>
          <w:rtl/>
        </w:rPr>
        <w:t>وتقسَّم</w:t>
      </w:r>
      <w:r>
        <w:rPr>
          <w:rtl/>
        </w:rPr>
        <w:t xml:space="preserve"> </w:t>
      </w:r>
      <w:r>
        <w:rPr>
          <w:rFonts w:hint="cs"/>
          <w:rtl/>
        </w:rPr>
        <w:t>قائمة الزبا</w:t>
      </w:r>
      <w:r>
        <w:rPr>
          <w:rFonts w:hint="cs"/>
          <w:rtl/>
        </w:rPr>
        <w:t>ئن الخاصة</w:t>
      </w:r>
      <w:r>
        <w:rPr>
          <w:rtl/>
        </w:rPr>
        <w:t xml:space="preserve"> </w:t>
      </w:r>
      <w:r>
        <w:rPr>
          <w:rFonts w:hint="cs"/>
          <w:rtl/>
        </w:rPr>
        <w:t>ب</w:t>
      </w:r>
      <w:r>
        <w:rPr>
          <w:rtl/>
        </w:rPr>
        <w:t>الإدارة إلى أربع فئات فرعية هي:</w:t>
      </w:r>
    </w:p>
    <w:p w:rsidR="00000000" w:rsidRDefault="00A10B4B">
      <w:pPr>
        <w:spacing w:before="0" w:line="380" w:lineRule="exact"/>
        <w:ind w:left="1440" w:hanging="720"/>
        <w:jc w:val="both"/>
        <w:rPr>
          <w:spacing w:val="-4"/>
          <w:rtl/>
        </w:rPr>
      </w:pPr>
      <w:r>
        <w:rPr>
          <w:spacing w:val="-4"/>
          <w:rtl/>
        </w:rPr>
        <w:t>-</w:t>
      </w:r>
      <w:r>
        <w:rPr>
          <w:spacing w:val="-4"/>
          <w:rtl/>
        </w:rPr>
        <w:tab/>
      </w:r>
      <w:r>
        <w:rPr>
          <w:rFonts w:hint="eastAsia"/>
          <w:spacing w:val="-4"/>
          <w:rtl/>
        </w:rPr>
        <w:t>أصغر</w:t>
      </w:r>
      <w:r>
        <w:rPr>
          <w:spacing w:val="-4"/>
          <w:rtl/>
        </w:rPr>
        <w:t xml:space="preserve"> مجموعة (5 ف</w:t>
      </w:r>
      <w:r>
        <w:rPr>
          <w:rFonts w:hint="cs"/>
          <w:spacing w:val="-4"/>
          <w:rtl/>
        </w:rPr>
        <w:t>ـ</w:t>
      </w:r>
      <w:r>
        <w:rPr>
          <w:spacing w:val="-4"/>
          <w:rtl/>
        </w:rPr>
        <w:t>ي المائ</w:t>
      </w:r>
      <w:r>
        <w:rPr>
          <w:rFonts w:hint="cs"/>
          <w:spacing w:val="-4"/>
          <w:rtl/>
        </w:rPr>
        <w:t>ـ</w:t>
      </w:r>
      <w:r>
        <w:rPr>
          <w:spacing w:val="-4"/>
          <w:rtl/>
        </w:rPr>
        <w:t>ة م</w:t>
      </w:r>
      <w:r>
        <w:rPr>
          <w:rFonts w:hint="cs"/>
          <w:spacing w:val="-4"/>
          <w:rtl/>
        </w:rPr>
        <w:t>ـ</w:t>
      </w:r>
      <w:r>
        <w:rPr>
          <w:spacing w:val="-4"/>
          <w:rtl/>
        </w:rPr>
        <w:t xml:space="preserve">ن المجموع) </w:t>
      </w:r>
      <w:r>
        <w:rPr>
          <w:rFonts w:hint="cs"/>
          <w:spacing w:val="-4"/>
          <w:rtl/>
        </w:rPr>
        <w:t>وتضم</w:t>
      </w:r>
      <w:r>
        <w:rPr>
          <w:spacing w:val="-4"/>
          <w:rtl/>
        </w:rPr>
        <w:t xml:space="preserve"> </w:t>
      </w:r>
      <w:r>
        <w:rPr>
          <w:rFonts w:hint="eastAsia"/>
          <w:spacing w:val="-4"/>
          <w:rtl/>
        </w:rPr>
        <w:t>الأفراد</w:t>
      </w:r>
      <w:r>
        <w:rPr>
          <w:spacing w:val="-4"/>
          <w:rtl/>
        </w:rPr>
        <w:t xml:space="preserve"> الذين يمكن مساعدتهم فوراً على إيجاد عمل؛</w:t>
      </w:r>
    </w:p>
    <w:p w:rsidR="00000000" w:rsidRDefault="00A10B4B">
      <w:pPr>
        <w:spacing w:before="0" w:line="380" w:lineRule="exact"/>
        <w:ind w:left="1440" w:hanging="720"/>
        <w:jc w:val="both"/>
        <w:rPr>
          <w:spacing w:val="0"/>
          <w:rtl/>
        </w:rPr>
      </w:pPr>
      <w:r>
        <w:rPr>
          <w:spacing w:val="0"/>
          <w:rtl/>
        </w:rPr>
        <w:t>-</w:t>
      </w:r>
      <w:r>
        <w:rPr>
          <w:spacing w:val="0"/>
          <w:rtl/>
        </w:rPr>
        <w:tab/>
      </w:r>
      <w:r>
        <w:rPr>
          <w:rFonts w:hint="eastAsia"/>
          <w:spacing w:val="0"/>
          <w:rtl/>
        </w:rPr>
        <w:t>المجموعة</w:t>
      </w:r>
      <w:r>
        <w:rPr>
          <w:spacing w:val="0"/>
          <w:rtl/>
        </w:rPr>
        <w:t xml:space="preserve"> الثانية (زهاء 20 في المائة)</w:t>
      </w:r>
      <w:r>
        <w:rPr>
          <w:rFonts w:hint="cs"/>
          <w:spacing w:val="0"/>
          <w:rtl/>
        </w:rPr>
        <w:t>،</w:t>
      </w:r>
      <w:r>
        <w:rPr>
          <w:spacing w:val="0"/>
          <w:rtl/>
        </w:rPr>
        <w:t xml:space="preserve"> </w:t>
      </w:r>
      <w:r>
        <w:rPr>
          <w:rFonts w:hint="cs"/>
          <w:spacing w:val="0"/>
          <w:rtl/>
        </w:rPr>
        <w:t>وتضم</w:t>
      </w:r>
      <w:r>
        <w:rPr>
          <w:spacing w:val="0"/>
          <w:rtl/>
        </w:rPr>
        <w:t xml:space="preserve"> </w:t>
      </w:r>
      <w:r>
        <w:rPr>
          <w:rFonts w:hint="eastAsia"/>
          <w:spacing w:val="0"/>
          <w:rtl/>
        </w:rPr>
        <w:t>الأشخاص</w:t>
      </w:r>
      <w:r>
        <w:rPr>
          <w:spacing w:val="0"/>
          <w:rtl/>
        </w:rPr>
        <w:t xml:space="preserve"> الذين يمكن أن يعثروا بسرعة على عمل </w:t>
      </w:r>
      <w:r>
        <w:rPr>
          <w:rFonts w:hint="cs"/>
          <w:spacing w:val="0"/>
          <w:rtl/>
        </w:rPr>
        <w:t>بتلقي</w:t>
      </w:r>
      <w:r>
        <w:rPr>
          <w:spacing w:val="0"/>
          <w:rtl/>
        </w:rPr>
        <w:t xml:space="preserve"> </w:t>
      </w:r>
      <w:r>
        <w:rPr>
          <w:rFonts w:hint="cs"/>
          <w:spacing w:val="0"/>
          <w:rtl/>
        </w:rPr>
        <w:t xml:space="preserve">معونة قصيرة الأمد أو </w:t>
      </w:r>
      <w:r>
        <w:rPr>
          <w:spacing w:val="0"/>
          <w:rtl/>
        </w:rPr>
        <w:t>تو</w:t>
      </w:r>
      <w:r>
        <w:rPr>
          <w:spacing w:val="0"/>
          <w:rtl/>
        </w:rPr>
        <w:t xml:space="preserve">جيه و/أو </w:t>
      </w:r>
      <w:r>
        <w:rPr>
          <w:rFonts w:hint="cs"/>
          <w:spacing w:val="0"/>
          <w:rtl/>
        </w:rPr>
        <w:t xml:space="preserve">تدريب </w:t>
      </w:r>
      <w:r>
        <w:rPr>
          <w:spacing w:val="0"/>
          <w:rtl/>
        </w:rPr>
        <w:t xml:space="preserve">مكثف، أو الذين </w:t>
      </w:r>
      <w:r>
        <w:rPr>
          <w:rFonts w:hint="cs"/>
          <w:spacing w:val="0"/>
          <w:rtl/>
        </w:rPr>
        <w:t>يمكن</w:t>
      </w:r>
      <w:r>
        <w:rPr>
          <w:spacing w:val="0"/>
          <w:rtl/>
        </w:rPr>
        <w:t xml:space="preserve"> إد</w:t>
      </w:r>
      <w:r>
        <w:rPr>
          <w:rFonts w:hint="cs"/>
          <w:spacing w:val="0"/>
          <w:rtl/>
        </w:rPr>
        <w:t>ر</w:t>
      </w:r>
      <w:r>
        <w:rPr>
          <w:spacing w:val="0"/>
          <w:rtl/>
        </w:rPr>
        <w:t>اجهم في برامج العمالة؛</w:t>
      </w:r>
    </w:p>
    <w:p w:rsidR="00000000" w:rsidRDefault="00A10B4B">
      <w:pPr>
        <w:spacing w:before="0" w:line="380" w:lineRule="exact"/>
        <w:ind w:left="1440" w:hanging="720"/>
        <w:jc w:val="both"/>
        <w:rPr>
          <w:rtl/>
        </w:rPr>
      </w:pPr>
      <w:r>
        <w:rPr>
          <w:rtl/>
        </w:rPr>
        <w:t>-</w:t>
      </w:r>
      <w:r>
        <w:rPr>
          <w:rtl/>
        </w:rPr>
        <w:tab/>
      </w:r>
      <w:r>
        <w:rPr>
          <w:rFonts w:hint="eastAsia"/>
          <w:rtl/>
        </w:rPr>
        <w:t>أكبر</w:t>
      </w:r>
      <w:r>
        <w:rPr>
          <w:rtl/>
        </w:rPr>
        <w:t xml:space="preserve"> مجموعة (زهاء 40 في المائة) وتتألف </w:t>
      </w:r>
      <w:r>
        <w:rPr>
          <w:rFonts w:hint="eastAsia"/>
          <w:rtl/>
        </w:rPr>
        <w:t>من</w:t>
      </w:r>
      <w:r>
        <w:rPr>
          <w:rtl/>
        </w:rPr>
        <w:t xml:space="preserve"> زبائن يصعب التوسط لصالحهم ويعتمدون اعتماداً </w:t>
      </w:r>
      <w:r>
        <w:rPr>
          <w:rFonts w:hint="cs"/>
          <w:rtl/>
        </w:rPr>
        <w:t>كبيرا</w:t>
      </w:r>
      <w:r>
        <w:rPr>
          <w:rtl/>
        </w:rPr>
        <w:t xml:space="preserve"> على خدمات الرعاية </w:t>
      </w:r>
      <w:r>
        <w:rPr>
          <w:rFonts w:hint="eastAsia"/>
          <w:rtl/>
        </w:rPr>
        <w:t>الاجتماعية؛</w:t>
      </w:r>
    </w:p>
    <w:p w:rsidR="00000000" w:rsidRDefault="00A10B4B">
      <w:pPr>
        <w:spacing w:before="0" w:line="380" w:lineRule="exact"/>
        <w:ind w:left="1440" w:hanging="720"/>
        <w:jc w:val="both"/>
        <w:rPr>
          <w:rFonts w:hint="cs"/>
          <w:rtl/>
        </w:rPr>
      </w:pPr>
      <w:r>
        <w:rPr>
          <w:rtl/>
        </w:rPr>
        <w:t>-</w:t>
      </w:r>
      <w:r>
        <w:rPr>
          <w:rtl/>
        </w:rPr>
        <w:tab/>
      </w:r>
      <w:r>
        <w:rPr>
          <w:rFonts w:hint="eastAsia"/>
          <w:rtl/>
        </w:rPr>
        <w:t>مجموعة</w:t>
      </w:r>
      <w:r>
        <w:rPr>
          <w:rtl/>
        </w:rPr>
        <w:t xml:space="preserve"> أخيرة (زهاء 35 في المائة) وتتألف </w:t>
      </w:r>
      <w:r>
        <w:rPr>
          <w:rFonts w:hint="eastAsia"/>
          <w:rtl/>
        </w:rPr>
        <w:t>من</w:t>
      </w:r>
      <w:r>
        <w:rPr>
          <w:rtl/>
        </w:rPr>
        <w:t xml:space="preserve"> أفراد </w:t>
      </w:r>
      <w:r>
        <w:rPr>
          <w:rFonts w:hint="cs"/>
          <w:rtl/>
        </w:rPr>
        <w:t xml:space="preserve">يعتبرون </w:t>
      </w:r>
      <w:r>
        <w:rPr>
          <w:rtl/>
        </w:rPr>
        <w:t>غي</w:t>
      </w:r>
      <w:r>
        <w:rPr>
          <w:rFonts w:hint="cs"/>
          <w:rtl/>
        </w:rPr>
        <w:t>ر</w:t>
      </w:r>
      <w:r>
        <w:rPr>
          <w:rtl/>
        </w:rPr>
        <w:t xml:space="preserve"> قادرين ع</w:t>
      </w:r>
      <w:r>
        <w:rPr>
          <w:rtl/>
        </w:rPr>
        <w:t>لى العمل بسبب السن، أو العجز، أو لأسباب طبية أو اجتماعية</w:t>
      </w:r>
      <w:r>
        <w:rPr>
          <w:rFonts w:hint="cs"/>
          <w:rtl/>
        </w:rPr>
        <w:t xml:space="preserve"> -</w:t>
      </w:r>
      <w:r>
        <w:rPr>
          <w:rtl/>
        </w:rPr>
        <w:t xml:space="preserve"> </w:t>
      </w:r>
      <w:r>
        <w:rPr>
          <w:rFonts w:hint="eastAsia"/>
          <w:rtl/>
        </w:rPr>
        <w:t>طبية</w:t>
      </w:r>
      <w:r>
        <w:rPr>
          <w:rtl/>
        </w:rPr>
        <w:t>.</w:t>
      </w:r>
    </w:p>
    <w:p w:rsidR="00000000" w:rsidRDefault="00A10B4B">
      <w:pPr>
        <w:spacing w:before="0" w:line="380" w:lineRule="exact"/>
        <w:jc w:val="both"/>
        <w:rPr>
          <w:rtl/>
        </w:rPr>
      </w:pPr>
      <w:r>
        <w:rPr>
          <w:rFonts w:hint="cs"/>
          <w:rtl/>
        </w:rPr>
        <w:t>و</w:t>
      </w:r>
      <w:r>
        <w:rPr>
          <w:rtl/>
        </w:rPr>
        <w:t xml:space="preserve">يوضع </w:t>
      </w:r>
      <w:r>
        <w:rPr>
          <w:rFonts w:hint="eastAsia"/>
          <w:rtl/>
        </w:rPr>
        <w:t>حسب</w:t>
      </w:r>
      <w:r>
        <w:rPr>
          <w:rtl/>
        </w:rPr>
        <w:t xml:space="preserve"> الفئة، برنامج </w:t>
      </w:r>
      <w:r>
        <w:rPr>
          <w:rFonts w:hint="cs"/>
          <w:rtl/>
        </w:rPr>
        <w:t>يشمل</w:t>
      </w:r>
      <w:r>
        <w:rPr>
          <w:rtl/>
        </w:rPr>
        <w:t xml:space="preserve"> </w:t>
      </w:r>
      <w:r>
        <w:rPr>
          <w:rFonts w:hint="cs"/>
          <w:rtl/>
        </w:rPr>
        <w:t>الوساطة</w:t>
      </w:r>
      <w:r>
        <w:rPr>
          <w:rtl/>
        </w:rPr>
        <w:t xml:space="preserve"> </w:t>
      </w:r>
      <w:r>
        <w:rPr>
          <w:rFonts w:hint="cs"/>
          <w:rtl/>
        </w:rPr>
        <w:t>لإيجاد عمل</w:t>
      </w:r>
      <w:r>
        <w:rPr>
          <w:rtl/>
        </w:rPr>
        <w:t>، والإرشاد، و</w:t>
      </w:r>
      <w:r>
        <w:rPr>
          <w:rFonts w:hint="cs"/>
          <w:rtl/>
        </w:rPr>
        <w:t>ال</w:t>
      </w:r>
      <w:r>
        <w:rPr>
          <w:rtl/>
        </w:rPr>
        <w:t xml:space="preserve">حفز، والتدريب على </w:t>
      </w:r>
      <w:r>
        <w:rPr>
          <w:rFonts w:hint="cs"/>
          <w:rtl/>
        </w:rPr>
        <w:t>تقديم طلبات</w:t>
      </w:r>
      <w:r>
        <w:rPr>
          <w:rtl/>
        </w:rPr>
        <w:t xml:space="preserve"> </w:t>
      </w:r>
      <w:r>
        <w:rPr>
          <w:rFonts w:hint="cs"/>
          <w:rtl/>
        </w:rPr>
        <w:t>ال</w:t>
      </w:r>
      <w:r>
        <w:rPr>
          <w:rtl/>
        </w:rPr>
        <w:t xml:space="preserve">عمل أو التدريب </w:t>
      </w:r>
      <w:r>
        <w:rPr>
          <w:rFonts w:hint="eastAsia"/>
          <w:rtl/>
        </w:rPr>
        <w:t>المهني</w:t>
      </w:r>
      <w:r>
        <w:rPr>
          <w:rtl/>
        </w:rPr>
        <w:t xml:space="preserve">. ويجبر الزبائن الذين ينتمون إلى الفئات من 1 إلى 3 والذين يرغبون بتلقي </w:t>
      </w:r>
      <w:r>
        <w:rPr>
          <w:rFonts w:hint="eastAsia"/>
          <w:rtl/>
        </w:rPr>
        <w:t>إعانا</w:t>
      </w:r>
      <w:r>
        <w:rPr>
          <w:rFonts w:hint="eastAsia"/>
          <w:rtl/>
        </w:rPr>
        <w:t>ت</w:t>
      </w:r>
      <w:r>
        <w:rPr>
          <w:rtl/>
        </w:rPr>
        <w:t xml:space="preserve"> على التعاون في إطار برامج التدريب و/أو سوق العمل.</w:t>
      </w:r>
    </w:p>
    <w:p w:rsidR="00000000" w:rsidRDefault="00A10B4B">
      <w:pPr>
        <w:spacing w:before="0" w:line="380" w:lineRule="exact"/>
        <w:jc w:val="both"/>
        <w:rPr>
          <w:spacing w:val="2"/>
          <w:rtl/>
        </w:rPr>
      </w:pPr>
      <w:r>
        <w:rPr>
          <w:spacing w:val="2"/>
          <w:rtl/>
        </w:rPr>
        <w:t>18-</w:t>
      </w:r>
      <w:r>
        <w:rPr>
          <w:spacing w:val="2"/>
          <w:rtl/>
        </w:rPr>
        <w:tab/>
      </w:r>
      <w:r>
        <w:rPr>
          <w:rFonts w:hint="eastAsia"/>
          <w:spacing w:val="2"/>
          <w:rtl/>
        </w:rPr>
        <w:t>ونتيجة</w:t>
      </w:r>
      <w:r>
        <w:rPr>
          <w:spacing w:val="2"/>
          <w:rtl/>
        </w:rPr>
        <w:t xml:space="preserve"> </w:t>
      </w:r>
      <w:r>
        <w:rPr>
          <w:rFonts w:hint="eastAsia"/>
          <w:spacing w:val="2"/>
          <w:rtl/>
        </w:rPr>
        <w:t>لجميع</w:t>
      </w:r>
      <w:r>
        <w:rPr>
          <w:spacing w:val="2"/>
          <w:rtl/>
        </w:rPr>
        <w:t xml:space="preserve"> هذه التغيرات </w:t>
      </w:r>
      <w:r>
        <w:rPr>
          <w:rFonts w:hint="cs"/>
          <w:spacing w:val="2"/>
          <w:rtl/>
        </w:rPr>
        <w:t xml:space="preserve">في </w:t>
      </w:r>
      <w:r>
        <w:rPr>
          <w:spacing w:val="2"/>
          <w:rtl/>
        </w:rPr>
        <w:t>التنظيم، لا تتوفر بيانات عن عام 1999. وفي عام 2003، سُجلت 373 وظيفة شاغرة في مركز الوظائف</w:t>
      </w:r>
      <w:r>
        <w:rPr>
          <w:rFonts w:hint="cs"/>
          <w:spacing w:val="2"/>
          <w:rtl/>
        </w:rPr>
        <w:t xml:space="preserve"> الذي أدمج في </w:t>
      </w:r>
      <w:r>
        <w:rPr>
          <w:spacing w:val="2"/>
          <w:rtl/>
        </w:rPr>
        <w:t xml:space="preserve">مكاتب </w:t>
      </w:r>
      <w:r>
        <w:rPr>
          <w:rFonts w:hint="cs"/>
          <w:i/>
          <w:iCs/>
          <w:spacing w:val="2"/>
          <w:rtl/>
        </w:rPr>
        <w:t>بان باريو باك</w:t>
      </w:r>
      <w:r>
        <w:rPr>
          <w:spacing w:val="2"/>
          <w:rtl/>
        </w:rPr>
        <w:t xml:space="preserve">. </w:t>
      </w:r>
      <w:r>
        <w:rPr>
          <w:rFonts w:hint="cs"/>
          <w:spacing w:val="2"/>
          <w:rtl/>
        </w:rPr>
        <w:t>وأُحيل ما</w:t>
      </w:r>
      <w:r>
        <w:rPr>
          <w:spacing w:val="2"/>
          <w:rtl/>
        </w:rPr>
        <w:t xml:space="preserve"> مجموع</w:t>
      </w:r>
      <w:r>
        <w:rPr>
          <w:rFonts w:hint="cs"/>
          <w:spacing w:val="2"/>
          <w:rtl/>
        </w:rPr>
        <w:t>ه</w:t>
      </w:r>
      <w:r>
        <w:rPr>
          <w:spacing w:val="2"/>
          <w:rtl/>
        </w:rPr>
        <w:t xml:space="preserve"> 426 </w:t>
      </w:r>
      <w:r>
        <w:rPr>
          <w:rFonts w:hint="eastAsia"/>
          <w:spacing w:val="2"/>
          <w:rtl/>
        </w:rPr>
        <w:t>عاطلاً</w:t>
      </w:r>
      <w:r>
        <w:rPr>
          <w:spacing w:val="2"/>
          <w:rtl/>
        </w:rPr>
        <w:t xml:space="preserve"> عن العمل </w:t>
      </w:r>
      <w:r>
        <w:rPr>
          <w:rFonts w:hint="cs"/>
          <w:spacing w:val="2"/>
          <w:rtl/>
        </w:rPr>
        <w:t>إلى تلك</w:t>
      </w:r>
      <w:r>
        <w:rPr>
          <w:spacing w:val="2"/>
          <w:rtl/>
        </w:rPr>
        <w:t xml:space="preserve"> ال</w:t>
      </w:r>
      <w:r>
        <w:rPr>
          <w:spacing w:val="2"/>
          <w:rtl/>
        </w:rPr>
        <w:t xml:space="preserve">وظائف، </w:t>
      </w:r>
      <w:r>
        <w:rPr>
          <w:rFonts w:hint="cs"/>
          <w:spacing w:val="2"/>
          <w:rtl/>
        </w:rPr>
        <w:t>ووظف</w:t>
      </w:r>
      <w:r>
        <w:rPr>
          <w:spacing w:val="2"/>
          <w:rtl/>
        </w:rPr>
        <w:t xml:space="preserve"> 112 منهم مباشرة، </w:t>
      </w:r>
      <w:r>
        <w:rPr>
          <w:rFonts w:hint="cs"/>
          <w:spacing w:val="2"/>
          <w:rtl/>
        </w:rPr>
        <w:t>و</w:t>
      </w:r>
      <w:r>
        <w:rPr>
          <w:spacing w:val="2"/>
          <w:rtl/>
        </w:rPr>
        <w:t xml:space="preserve">79 </w:t>
      </w:r>
      <w:r>
        <w:rPr>
          <w:rFonts w:hint="cs"/>
          <w:spacing w:val="2"/>
          <w:rtl/>
        </w:rPr>
        <w:t xml:space="preserve">منهم </w:t>
      </w:r>
      <w:r>
        <w:rPr>
          <w:spacing w:val="2"/>
          <w:rtl/>
        </w:rPr>
        <w:t xml:space="preserve">عن طريق </w:t>
      </w:r>
      <w:r>
        <w:rPr>
          <w:rFonts w:hint="eastAsia"/>
          <w:spacing w:val="2"/>
          <w:rtl/>
        </w:rPr>
        <w:t>برنامج</w:t>
      </w:r>
      <w:r>
        <w:rPr>
          <w:spacing w:val="2"/>
          <w:rtl/>
        </w:rPr>
        <w:t xml:space="preserve"> الوساطة و6 </w:t>
      </w:r>
      <w:r>
        <w:rPr>
          <w:rFonts w:hint="cs"/>
          <w:spacing w:val="2"/>
          <w:rtl/>
        </w:rPr>
        <w:t xml:space="preserve">منهم </w:t>
      </w:r>
      <w:r>
        <w:rPr>
          <w:spacing w:val="2"/>
          <w:rtl/>
        </w:rPr>
        <w:t xml:space="preserve">عن طريق الوساطة لفائدة </w:t>
      </w:r>
      <w:r>
        <w:rPr>
          <w:rFonts w:hint="cs"/>
          <w:spacing w:val="2"/>
          <w:rtl/>
        </w:rPr>
        <w:t>المجموعات الخاصة</w:t>
      </w:r>
      <w:r>
        <w:rPr>
          <w:spacing w:val="2"/>
          <w:rtl/>
        </w:rPr>
        <w:t xml:space="preserve">. ويعني ذلك أن تبادل </w:t>
      </w:r>
      <w:r>
        <w:rPr>
          <w:rFonts w:hint="eastAsia"/>
          <w:spacing w:val="2"/>
          <w:rtl/>
        </w:rPr>
        <w:t>العمالة</w:t>
      </w:r>
      <w:r>
        <w:rPr>
          <w:spacing w:val="2"/>
          <w:rtl/>
        </w:rPr>
        <w:t xml:space="preserve"> مكّن من ملء 46 في المائة من الوظائف الشاغرة المتوفرة.</w:t>
      </w:r>
    </w:p>
    <w:p w:rsidR="00000000" w:rsidRDefault="00A10B4B">
      <w:pPr>
        <w:spacing w:before="0" w:line="380" w:lineRule="exact"/>
        <w:jc w:val="both"/>
        <w:rPr>
          <w:rtl/>
        </w:rPr>
      </w:pPr>
      <w:r>
        <w:rPr>
          <w:rtl/>
        </w:rPr>
        <w:t>19-</w:t>
      </w:r>
      <w:r>
        <w:rPr>
          <w:rtl/>
        </w:rPr>
        <w:tab/>
      </w:r>
      <w:r>
        <w:rPr>
          <w:rFonts w:hint="eastAsia"/>
          <w:rtl/>
        </w:rPr>
        <w:t>ولا</w:t>
      </w:r>
      <w:r>
        <w:rPr>
          <w:rtl/>
        </w:rPr>
        <w:t xml:space="preserve"> </w:t>
      </w:r>
      <w:r>
        <w:rPr>
          <w:rFonts w:hint="eastAsia"/>
          <w:rtl/>
        </w:rPr>
        <w:t>توجد</w:t>
      </w:r>
      <w:r>
        <w:rPr>
          <w:rtl/>
        </w:rPr>
        <w:t xml:space="preserve"> تدابير محددة </w:t>
      </w:r>
      <w:r>
        <w:rPr>
          <w:rFonts w:hint="cs"/>
          <w:rtl/>
        </w:rPr>
        <w:t>لتعزيز</w:t>
      </w:r>
      <w:r>
        <w:rPr>
          <w:rtl/>
        </w:rPr>
        <w:t xml:space="preserve"> المساواة بين </w:t>
      </w:r>
      <w:r>
        <w:rPr>
          <w:rFonts w:hint="cs"/>
          <w:rtl/>
        </w:rPr>
        <w:t>المرأة والرجل</w:t>
      </w:r>
      <w:r>
        <w:rPr>
          <w:rtl/>
        </w:rPr>
        <w:t xml:space="preserve"> في مج</w:t>
      </w:r>
      <w:r>
        <w:rPr>
          <w:rtl/>
        </w:rPr>
        <w:t xml:space="preserve">ال </w:t>
      </w:r>
      <w:r>
        <w:rPr>
          <w:rFonts w:hint="cs"/>
          <w:rtl/>
        </w:rPr>
        <w:t xml:space="preserve">الحصول على </w:t>
      </w:r>
      <w:r>
        <w:rPr>
          <w:rtl/>
        </w:rPr>
        <w:t xml:space="preserve">فرص </w:t>
      </w:r>
      <w:r>
        <w:rPr>
          <w:rFonts w:hint="eastAsia"/>
          <w:rtl/>
        </w:rPr>
        <w:t>العمل</w:t>
      </w:r>
      <w:r>
        <w:rPr>
          <w:rtl/>
        </w:rPr>
        <w:t>. فقد كانت التطورات في هذا المجال خلال ما يربو على</w:t>
      </w:r>
      <w:r>
        <w:rPr>
          <w:rFonts w:hint="cs"/>
          <w:rtl/>
        </w:rPr>
        <w:t xml:space="preserve"> ال‍ </w:t>
      </w:r>
      <w:r>
        <w:rPr>
          <w:rtl/>
        </w:rPr>
        <w:t xml:space="preserve">20 سنة الماضية سريعة </w:t>
      </w:r>
      <w:r>
        <w:rPr>
          <w:rFonts w:hint="eastAsia"/>
          <w:rtl/>
        </w:rPr>
        <w:t>جداً</w:t>
      </w:r>
      <w:r>
        <w:rPr>
          <w:rtl/>
        </w:rPr>
        <w:t xml:space="preserve"> إلى درجة أن الحكومة </w:t>
      </w:r>
      <w:r>
        <w:rPr>
          <w:rFonts w:hint="cs"/>
          <w:rtl/>
        </w:rPr>
        <w:t>تتساءل عن الحكمة في اعتماد</w:t>
      </w:r>
      <w:r>
        <w:rPr>
          <w:rtl/>
        </w:rPr>
        <w:t xml:space="preserve"> سياسة خاصة في هذا </w:t>
      </w:r>
      <w:r>
        <w:rPr>
          <w:rFonts w:hint="eastAsia"/>
          <w:rtl/>
        </w:rPr>
        <w:t>المجال</w:t>
      </w:r>
      <w:r>
        <w:rPr>
          <w:rtl/>
        </w:rPr>
        <w:t xml:space="preserve">. وقد ارتفعت </w:t>
      </w:r>
      <w:r>
        <w:rPr>
          <w:rFonts w:hint="cs"/>
          <w:rtl/>
        </w:rPr>
        <w:t>ال</w:t>
      </w:r>
      <w:r>
        <w:rPr>
          <w:rtl/>
        </w:rPr>
        <w:t xml:space="preserve">مشاركة </w:t>
      </w:r>
      <w:r>
        <w:rPr>
          <w:rFonts w:hint="cs"/>
          <w:rtl/>
        </w:rPr>
        <w:t xml:space="preserve">العامة للمرأة في </w:t>
      </w:r>
      <w:r>
        <w:rPr>
          <w:rtl/>
        </w:rPr>
        <w:t xml:space="preserve">القوة العاملة من 32.1 في المائة </w:t>
      </w:r>
      <w:r>
        <w:rPr>
          <w:rFonts w:hint="eastAsia"/>
          <w:rtl/>
        </w:rPr>
        <w:t>في</w:t>
      </w:r>
      <w:r>
        <w:rPr>
          <w:rtl/>
        </w:rPr>
        <w:t xml:space="preserve"> عام 198</w:t>
      </w:r>
      <w:r>
        <w:rPr>
          <w:rtl/>
        </w:rPr>
        <w:t xml:space="preserve">1 إلى 40.1 في المائة في عام 1992 و43.7 في المائة في عام 2000. وخلال </w:t>
      </w:r>
      <w:r>
        <w:rPr>
          <w:rFonts w:hint="cs"/>
          <w:rtl/>
        </w:rPr>
        <w:t>ال</w:t>
      </w:r>
      <w:r>
        <w:rPr>
          <w:rFonts w:hint="eastAsia"/>
          <w:rtl/>
        </w:rPr>
        <w:t>سنوات</w:t>
      </w:r>
      <w:r>
        <w:rPr>
          <w:rtl/>
        </w:rPr>
        <w:t xml:space="preserve"> </w:t>
      </w:r>
      <w:r>
        <w:rPr>
          <w:rFonts w:hint="cs"/>
          <w:rtl/>
        </w:rPr>
        <w:t>الثلاث ذاتها التي أجري خلالها إحصاء</w:t>
      </w:r>
      <w:r>
        <w:rPr>
          <w:rtl/>
        </w:rPr>
        <w:t xml:space="preserve"> استطلاعي كانت </w:t>
      </w:r>
      <w:r>
        <w:rPr>
          <w:rFonts w:hint="cs"/>
          <w:rtl/>
        </w:rPr>
        <w:t xml:space="preserve">نسبة </w:t>
      </w:r>
      <w:r>
        <w:rPr>
          <w:rtl/>
        </w:rPr>
        <w:t xml:space="preserve">مشاركة الذكور 50.3 في المائة و53.1 في </w:t>
      </w:r>
      <w:r>
        <w:rPr>
          <w:rFonts w:hint="eastAsia"/>
          <w:rtl/>
        </w:rPr>
        <w:t>المائة</w:t>
      </w:r>
      <w:r>
        <w:rPr>
          <w:rtl/>
        </w:rPr>
        <w:t xml:space="preserve"> و52.7 في المائة على التوالي. وتراجع الفارق بين مشاركة الذكور والإناث من</w:t>
      </w:r>
      <w:r>
        <w:rPr>
          <w:rFonts w:hint="cs"/>
          <w:rtl/>
        </w:rPr>
        <w:t xml:space="preserve"> نسبة</w:t>
      </w:r>
      <w:r>
        <w:rPr>
          <w:rtl/>
        </w:rPr>
        <w:t xml:space="preserve"> 18.</w:t>
      </w:r>
      <w:r>
        <w:rPr>
          <w:rtl/>
        </w:rPr>
        <w:t>2 في المائة في عام 1981 إلى</w:t>
      </w:r>
      <w:r>
        <w:rPr>
          <w:rFonts w:hint="cs"/>
          <w:rtl/>
        </w:rPr>
        <w:t xml:space="preserve"> نسبة</w:t>
      </w:r>
      <w:r>
        <w:rPr>
          <w:rtl/>
        </w:rPr>
        <w:t xml:space="preserve"> 13.0 في المائة في عام 1992 و</w:t>
      </w:r>
      <w:r>
        <w:rPr>
          <w:rFonts w:hint="cs"/>
          <w:rtl/>
        </w:rPr>
        <w:t xml:space="preserve">بلغ نسبة </w:t>
      </w:r>
      <w:r>
        <w:rPr>
          <w:rtl/>
        </w:rPr>
        <w:t xml:space="preserve">9.1 في المائة في عام 2000. وإذا اقتصر النظر </w:t>
      </w:r>
      <w:r>
        <w:rPr>
          <w:rFonts w:hint="cs"/>
          <w:rtl/>
        </w:rPr>
        <w:t>على نسبة</w:t>
      </w:r>
      <w:r>
        <w:rPr>
          <w:rtl/>
        </w:rPr>
        <w:t xml:space="preserve"> السكان العاملين، فإن الفارق بين الذكور والإناث </w:t>
      </w:r>
      <w:r>
        <w:rPr>
          <w:rFonts w:hint="eastAsia"/>
          <w:rtl/>
        </w:rPr>
        <w:t>هو</w:t>
      </w:r>
      <w:r>
        <w:rPr>
          <w:rtl/>
        </w:rPr>
        <w:t xml:space="preserve"> 20، و14.3 و10.1 نقطة مئوية. </w:t>
      </w:r>
    </w:p>
    <w:p w:rsidR="00000000" w:rsidRDefault="00A10B4B">
      <w:pPr>
        <w:spacing w:before="0" w:line="380" w:lineRule="exact"/>
        <w:jc w:val="both"/>
        <w:rPr>
          <w:rtl/>
        </w:rPr>
      </w:pPr>
      <w:r>
        <w:rPr>
          <w:rtl/>
        </w:rPr>
        <w:t>20-</w:t>
      </w:r>
      <w:r>
        <w:rPr>
          <w:rtl/>
        </w:rPr>
        <w:tab/>
      </w:r>
      <w:r>
        <w:rPr>
          <w:rFonts w:hint="cs"/>
          <w:rtl/>
        </w:rPr>
        <w:t>ولا تشمل</w:t>
      </w:r>
      <w:r>
        <w:rPr>
          <w:rtl/>
        </w:rPr>
        <w:t xml:space="preserve"> </w:t>
      </w:r>
      <w:r>
        <w:rPr>
          <w:rFonts w:hint="eastAsia"/>
          <w:rtl/>
        </w:rPr>
        <w:t>الأرقام</w:t>
      </w:r>
      <w:r>
        <w:rPr>
          <w:rtl/>
        </w:rPr>
        <w:t xml:space="preserve"> السالفة الذكر لعام 2000 جزيرتي سا</w:t>
      </w:r>
      <w:r>
        <w:rPr>
          <w:rtl/>
        </w:rPr>
        <w:t>با وس</w:t>
      </w:r>
      <w:r>
        <w:rPr>
          <w:rFonts w:hint="cs"/>
          <w:rtl/>
        </w:rPr>
        <w:t>ا</w:t>
      </w:r>
      <w:r>
        <w:rPr>
          <w:rtl/>
        </w:rPr>
        <w:t xml:space="preserve">نت أوستاسيوس ولكنها تغطي زهاء 98 </w:t>
      </w:r>
      <w:r>
        <w:rPr>
          <w:rFonts w:hint="eastAsia"/>
          <w:rtl/>
        </w:rPr>
        <w:t>في</w:t>
      </w:r>
      <w:r>
        <w:rPr>
          <w:rtl/>
        </w:rPr>
        <w:t xml:space="preserve"> المائة من السكان.</w:t>
      </w:r>
    </w:p>
    <w:p w:rsidR="00000000" w:rsidRDefault="00A10B4B">
      <w:pPr>
        <w:spacing w:before="0" w:line="380" w:lineRule="exact"/>
        <w:jc w:val="both"/>
        <w:rPr>
          <w:rtl/>
        </w:rPr>
      </w:pPr>
      <w:r>
        <w:rPr>
          <w:rtl/>
        </w:rPr>
        <w:t>21-</w:t>
      </w:r>
      <w:r>
        <w:rPr>
          <w:rtl/>
        </w:rPr>
        <w:tab/>
      </w:r>
      <w:r>
        <w:rPr>
          <w:rFonts w:hint="eastAsia"/>
          <w:rtl/>
        </w:rPr>
        <w:t>ويقدم</w:t>
      </w:r>
      <w:r>
        <w:rPr>
          <w:rtl/>
        </w:rPr>
        <w:t xml:space="preserve"> </w:t>
      </w:r>
      <w:r>
        <w:rPr>
          <w:rFonts w:hint="cs"/>
          <w:rtl/>
        </w:rPr>
        <w:t>التوجيه</w:t>
      </w:r>
      <w:r>
        <w:rPr>
          <w:rtl/>
        </w:rPr>
        <w:t xml:space="preserve"> المهني </w:t>
      </w:r>
      <w:r>
        <w:rPr>
          <w:rFonts w:hint="cs"/>
          <w:rtl/>
        </w:rPr>
        <w:t>غالباً</w:t>
      </w:r>
      <w:r>
        <w:rPr>
          <w:rtl/>
        </w:rPr>
        <w:t xml:space="preserve"> في </w:t>
      </w:r>
      <w:r>
        <w:rPr>
          <w:rFonts w:hint="cs"/>
          <w:rtl/>
        </w:rPr>
        <w:t>مرحلة</w:t>
      </w:r>
      <w:r>
        <w:rPr>
          <w:rtl/>
        </w:rPr>
        <w:t xml:space="preserve"> التعليم الثانوي، </w:t>
      </w:r>
      <w:r>
        <w:rPr>
          <w:rFonts w:hint="cs"/>
          <w:rtl/>
        </w:rPr>
        <w:t xml:space="preserve">على يد </w:t>
      </w:r>
      <w:r>
        <w:rPr>
          <w:rtl/>
        </w:rPr>
        <w:t>مستشار</w:t>
      </w:r>
      <w:r>
        <w:rPr>
          <w:rFonts w:hint="cs"/>
          <w:rtl/>
        </w:rPr>
        <w:t>ي</w:t>
      </w:r>
      <w:r>
        <w:rPr>
          <w:rtl/>
        </w:rPr>
        <w:t xml:space="preserve">ن في </w:t>
      </w:r>
      <w:r>
        <w:rPr>
          <w:rFonts w:hint="cs"/>
          <w:rtl/>
        </w:rPr>
        <w:t xml:space="preserve">شؤون </w:t>
      </w:r>
      <w:r>
        <w:rPr>
          <w:rtl/>
        </w:rPr>
        <w:t xml:space="preserve">الوظائف، </w:t>
      </w:r>
      <w:r>
        <w:rPr>
          <w:rFonts w:hint="eastAsia"/>
          <w:rtl/>
        </w:rPr>
        <w:t>تلقوا</w:t>
      </w:r>
      <w:r>
        <w:rPr>
          <w:rtl/>
        </w:rPr>
        <w:t xml:space="preserve"> تدريباً في هذا المجال.</w:t>
      </w:r>
      <w:r>
        <w:rPr>
          <w:rFonts w:hint="cs"/>
          <w:rtl/>
        </w:rPr>
        <w:t xml:space="preserve"> </w:t>
      </w:r>
      <w:r>
        <w:rPr>
          <w:rtl/>
        </w:rPr>
        <w:t xml:space="preserve">ويوجد أيضاً بعض </w:t>
      </w:r>
      <w:r>
        <w:rPr>
          <w:rFonts w:hint="cs"/>
          <w:rtl/>
        </w:rPr>
        <w:t>ال</w:t>
      </w:r>
      <w:r>
        <w:rPr>
          <w:rtl/>
        </w:rPr>
        <w:t>مستشارين المستقلين في شؤون الوظائف</w:t>
      </w:r>
      <w:r>
        <w:rPr>
          <w:rFonts w:hint="cs"/>
          <w:rtl/>
        </w:rPr>
        <w:t xml:space="preserve"> الذين</w:t>
      </w:r>
      <w:r>
        <w:rPr>
          <w:rtl/>
        </w:rPr>
        <w:t xml:space="preserve"> </w:t>
      </w:r>
      <w:r>
        <w:rPr>
          <w:rFonts w:hint="eastAsia"/>
          <w:rtl/>
        </w:rPr>
        <w:t>يعملون</w:t>
      </w:r>
      <w:r>
        <w:rPr>
          <w:rtl/>
        </w:rPr>
        <w:t xml:space="preserve"> في كوراساو</w:t>
      </w:r>
      <w:r>
        <w:rPr>
          <w:rtl/>
        </w:rPr>
        <w:t>.</w:t>
      </w:r>
    </w:p>
    <w:p w:rsidR="00000000" w:rsidRDefault="00A10B4B">
      <w:pPr>
        <w:spacing w:before="0" w:line="360" w:lineRule="exact"/>
        <w:jc w:val="both"/>
        <w:rPr>
          <w:rtl/>
        </w:rPr>
      </w:pPr>
      <w:r>
        <w:rPr>
          <w:rtl/>
        </w:rPr>
        <w:t>22-</w:t>
      </w:r>
      <w:r>
        <w:rPr>
          <w:rtl/>
        </w:rPr>
        <w:tab/>
      </w:r>
      <w:r>
        <w:rPr>
          <w:rFonts w:hint="cs"/>
          <w:rtl/>
        </w:rPr>
        <w:t xml:space="preserve">وتعد مؤسسة </w:t>
      </w:r>
      <w:r>
        <w:rPr>
          <w:i/>
          <w:iCs/>
          <w:szCs w:val="24"/>
        </w:rPr>
        <w:t>The Fundashon pa Edukashon y Formashon di Fishi y Kapasitashon</w:t>
      </w:r>
      <w:r>
        <w:rPr>
          <w:szCs w:val="24"/>
        </w:rPr>
        <w:t xml:space="preserve"> (FEFFIK)</w:t>
      </w:r>
      <w:r>
        <w:rPr>
          <w:rFonts w:hint="cs"/>
          <w:rtl/>
        </w:rPr>
        <w:t xml:space="preserve">مركز التدريب المهني الوطني في كوراساو. </w:t>
      </w:r>
      <w:r>
        <w:rPr>
          <w:rtl/>
        </w:rPr>
        <w:t xml:space="preserve">وأُنشئ المركز استجابة </w:t>
      </w:r>
      <w:r>
        <w:rPr>
          <w:rFonts w:hint="eastAsia"/>
          <w:rtl/>
        </w:rPr>
        <w:t>لاحتياجات</w:t>
      </w:r>
      <w:r>
        <w:rPr>
          <w:rtl/>
        </w:rPr>
        <w:t xml:space="preserve"> الحكومة والنقابات ورابطات الأعمال التجارية لإعادة تدريب عمال التعدين </w:t>
      </w:r>
      <w:r>
        <w:rPr>
          <w:rFonts w:hint="eastAsia"/>
          <w:rtl/>
        </w:rPr>
        <w:t>الذين</w:t>
      </w:r>
      <w:r>
        <w:rPr>
          <w:rtl/>
        </w:rPr>
        <w:t xml:space="preserve"> سرِّحوا بأعداد كبيرة. </w:t>
      </w:r>
      <w:r>
        <w:rPr>
          <w:rFonts w:hint="cs"/>
          <w:rtl/>
        </w:rPr>
        <w:t xml:space="preserve">وما انفك </w:t>
      </w:r>
      <w:r>
        <w:rPr>
          <w:rtl/>
        </w:rPr>
        <w:t>المركز منذ إنشا</w:t>
      </w:r>
      <w:r>
        <w:rPr>
          <w:rFonts w:hint="cs"/>
          <w:rtl/>
        </w:rPr>
        <w:t>ئه</w:t>
      </w:r>
      <w:r>
        <w:rPr>
          <w:rtl/>
        </w:rPr>
        <w:t xml:space="preserve"> في عام 1980، </w:t>
      </w:r>
      <w:r>
        <w:rPr>
          <w:rFonts w:hint="cs"/>
          <w:rtl/>
        </w:rPr>
        <w:t xml:space="preserve">يقدم </w:t>
      </w:r>
      <w:r>
        <w:rPr>
          <w:rtl/>
        </w:rPr>
        <w:t xml:space="preserve">طائفة </w:t>
      </w:r>
      <w:r>
        <w:rPr>
          <w:rFonts w:hint="eastAsia"/>
          <w:rtl/>
        </w:rPr>
        <w:t>واسعة</w:t>
      </w:r>
      <w:r>
        <w:rPr>
          <w:rtl/>
        </w:rPr>
        <w:t xml:space="preserve"> من </w:t>
      </w:r>
      <w:r>
        <w:rPr>
          <w:rFonts w:hint="cs"/>
          <w:rtl/>
        </w:rPr>
        <w:t>الدورات التدريبية</w:t>
      </w:r>
      <w:r>
        <w:rPr>
          <w:rtl/>
        </w:rPr>
        <w:t xml:space="preserve"> للمجتمع</w:t>
      </w:r>
      <w:r>
        <w:rPr>
          <w:rFonts w:hint="cs"/>
          <w:rtl/>
        </w:rPr>
        <w:t>ات</w:t>
      </w:r>
      <w:r>
        <w:rPr>
          <w:rtl/>
        </w:rPr>
        <w:t xml:space="preserve"> المحلي</w:t>
      </w:r>
      <w:r>
        <w:rPr>
          <w:rFonts w:hint="cs"/>
          <w:rtl/>
        </w:rPr>
        <w:t>ة</w:t>
      </w:r>
      <w:r>
        <w:rPr>
          <w:rtl/>
        </w:rPr>
        <w:t xml:space="preserve"> في كوراساو وجزر الأنتيل الهولندية.</w:t>
      </w:r>
    </w:p>
    <w:p w:rsidR="00000000" w:rsidRDefault="00A10B4B">
      <w:pPr>
        <w:spacing w:before="0" w:line="360" w:lineRule="exact"/>
        <w:jc w:val="both"/>
        <w:rPr>
          <w:rtl/>
        </w:rPr>
      </w:pPr>
      <w:r>
        <w:rPr>
          <w:rtl/>
        </w:rPr>
        <w:t>23-</w:t>
      </w:r>
      <w:r>
        <w:rPr>
          <w:rtl/>
        </w:rPr>
        <w:tab/>
      </w:r>
      <w:r>
        <w:rPr>
          <w:rFonts w:hint="eastAsia"/>
          <w:rtl/>
        </w:rPr>
        <w:t>وللمركز</w:t>
      </w:r>
      <w:r>
        <w:rPr>
          <w:rtl/>
        </w:rPr>
        <w:t xml:space="preserve"> </w:t>
      </w:r>
      <w:r>
        <w:rPr>
          <w:rFonts w:hint="eastAsia"/>
          <w:rtl/>
        </w:rPr>
        <w:t>تسع</w:t>
      </w:r>
      <w:r>
        <w:rPr>
          <w:rtl/>
        </w:rPr>
        <w:t xml:space="preserve"> إدارات، و90 موظفاً يعملون دواماً كاملاً و110 </w:t>
      </w:r>
      <w:r>
        <w:rPr>
          <w:rFonts w:hint="cs"/>
          <w:rtl/>
        </w:rPr>
        <w:t>مدربين يعملون دواماً جزئياً.</w:t>
      </w:r>
      <w:r>
        <w:rPr>
          <w:rtl/>
        </w:rPr>
        <w:t xml:space="preserve"> و</w:t>
      </w:r>
      <w:r>
        <w:rPr>
          <w:rFonts w:hint="cs"/>
          <w:rtl/>
        </w:rPr>
        <w:t>يبلغ</w:t>
      </w:r>
      <w:r>
        <w:rPr>
          <w:rtl/>
        </w:rPr>
        <w:t xml:space="preserve"> متوسط </w:t>
      </w:r>
      <w:r>
        <w:rPr>
          <w:rFonts w:hint="cs"/>
          <w:rtl/>
        </w:rPr>
        <w:t xml:space="preserve">عدد الطلاب المسجلين </w:t>
      </w:r>
      <w:r>
        <w:rPr>
          <w:rtl/>
        </w:rPr>
        <w:t xml:space="preserve">في </w:t>
      </w:r>
      <w:r>
        <w:rPr>
          <w:rtl/>
        </w:rPr>
        <w:t>مختلف برامج التدريب</w:t>
      </w:r>
      <w:r>
        <w:rPr>
          <w:rFonts w:hint="cs"/>
          <w:rtl/>
        </w:rPr>
        <w:t xml:space="preserve"> في المركز 500 1 طالب</w:t>
      </w:r>
      <w:r>
        <w:rPr>
          <w:rtl/>
        </w:rPr>
        <w:t xml:space="preserve">، </w:t>
      </w:r>
      <w:r>
        <w:rPr>
          <w:rFonts w:hint="cs"/>
          <w:rtl/>
        </w:rPr>
        <w:t>و</w:t>
      </w:r>
      <w:r>
        <w:rPr>
          <w:rtl/>
        </w:rPr>
        <w:t xml:space="preserve">يعي المركز وعياً </w:t>
      </w:r>
      <w:r>
        <w:rPr>
          <w:rFonts w:hint="eastAsia"/>
          <w:rtl/>
        </w:rPr>
        <w:t>تاماً</w:t>
      </w:r>
      <w:r>
        <w:rPr>
          <w:rtl/>
        </w:rPr>
        <w:t xml:space="preserve"> أهمية الدور الذي يضطلع به بصفته مركزاً للتدريب المهني لصالح المنطقة. </w:t>
      </w:r>
      <w:r>
        <w:rPr>
          <w:rFonts w:hint="cs"/>
          <w:rtl/>
        </w:rPr>
        <w:t>ويلتزم</w:t>
      </w:r>
      <w:r>
        <w:rPr>
          <w:rtl/>
        </w:rPr>
        <w:t xml:space="preserve"> المركز بمساعدة الطلاب على الارتقاء بمهار</w:t>
      </w:r>
      <w:r>
        <w:rPr>
          <w:rFonts w:hint="cs"/>
          <w:rtl/>
        </w:rPr>
        <w:t>ا</w:t>
      </w:r>
      <w:r>
        <w:rPr>
          <w:rtl/>
        </w:rPr>
        <w:t xml:space="preserve">تهم بتوفير التدريب على المهارات </w:t>
      </w:r>
      <w:r>
        <w:rPr>
          <w:rFonts w:hint="eastAsia"/>
          <w:rtl/>
        </w:rPr>
        <w:t>الأساسية،</w:t>
      </w:r>
      <w:r>
        <w:rPr>
          <w:rtl/>
        </w:rPr>
        <w:t xml:space="preserve"> وبرامج التلمذة ودروس التربية ال</w:t>
      </w:r>
      <w:r>
        <w:rPr>
          <w:rtl/>
        </w:rPr>
        <w:t xml:space="preserve">مستديمة في المجالات التالية: التدريب </w:t>
      </w:r>
      <w:r>
        <w:rPr>
          <w:rFonts w:hint="eastAsia"/>
          <w:rtl/>
        </w:rPr>
        <w:t>على</w:t>
      </w:r>
      <w:r>
        <w:rPr>
          <w:rtl/>
        </w:rPr>
        <w:t xml:space="preserve"> الحاسوب والمساعدة الإدارية، والتشييد، والتدريب في مجال الفندقة والسياحة، </w:t>
      </w:r>
      <w:r>
        <w:rPr>
          <w:rFonts w:hint="eastAsia"/>
          <w:rtl/>
        </w:rPr>
        <w:t>والتدريب</w:t>
      </w:r>
      <w:r>
        <w:rPr>
          <w:rtl/>
        </w:rPr>
        <w:t xml:space="preserve"> على إصلاح السيا</w:t>
      </w:r>
      <w:r>
        <w:rPr>
          <w:rFonts w:hint="cs"/>
          <w:rtl/>
        </w:rPr>
        <w:t>ر</w:t>
      </w:r>
      <w:r>
        <w:rPr>
          <w:rtl/>
        </w:rPr>
        <w:t>ات، والتدريب الإلكتروني التقني و</w:t>
      </w:r>
      <w:r>
        <w:rPr>
          <w:rFonts w:hint="cs"/>
          <w:rtl/>
        </w:rPr>
        <w:t xml:space="preserve">التدريب </w:t>
      </w:r>
      <w:r>
        <w:rPr>
          <w:rtl/>
        </w:rPr>
        <w:t xml:space="preserve">في مجال صناعة الحديد </w:t>
      </w:r>
      <w:r>
        <w:rPr>
          <w:rFonts w:hint="eastAsia"/>
          <w:rtl/>
        </w:rPr>
        <w:t>والصلب</w:t>
      </w:r>
      <w:r>
        <w:rPr>
          <w:rtl/>
        </w:rPr>
        <w:t xml:space="preserve"> لصالح العاطلين عن العمل، والتدريب على التنمية الب</w:t>
      </w:r>
      <w:r>
        <w:rPr>
          <w:rtl/>
        </w:rPr>
        <w:t>شرية (التدريب على الأمن</w:t>
      </w:r>
      <w:r>
        <w:rPr>
          <w:rFonts w:hint="eastAsia"/>
          <w:rtl/>
        </w:rPr>
        <w:t>،</w:t>
      </w:r>
      <w:r>
        <w:rPr>
          <w:rtl/>
        </w:rPr>
        <w:t xml:space="preserve"> </w:t>
      </w:r>
      <w:r>
        <w:rPr>
          <w:rFonts w:hint="cs"/>
          <w:rtl/>
        </w:rPr>
        <w:t>و</w:t>
      </w:r>
      <w:r>
        <w:rPr>
          <w:rtl/>
        </w:rPr>
        <w:t xml:space="preserve">إدارة المستودعات </w:t>
      </w:r>
      <w:r>
        <w:rPr>
          <w:rFonts w:hint="cs"/>
          <w:rtl/>
        </w:rPr>
        <w:t>و</w:t>
      </w:r>
      <w:r>
        <w:rPr>
          <w:rtl/>
        </w:rPr>
        <w:t>السوقيات) وتصميم الموضة.</w:t>
      </w:r>
    </w:p>
    <w:p w:rsidR="00000000" w:rsidRDefault="00A10B4B">
      <w:pPr>
        <w:spacing w:before="0" w:line="360" w:lineRule="exact"/>
        <w:jc w:val="both"/>
        <w:rPr>
          <w:rtl/>
        </w:rPr>
      </w:pPr>
      <w:r>
        <w:rPr>
          <w:rtl/>
        </w:rPr>
        <w:t>24-</w:t>
      </w:r>
      <w:r>
        <w:rPr>
          <w:rtl/>
        </w:rPr>
        <w:tab/>
      </w:r>
      <w:r>
        <w:rPr>
          <w:rFonts w:hint="eastAsia"/>
          <w:rtl/>
        </w:rPr>
        <w:t>و</w:t>
      </w:r>
      <w:r>
        <w:rPr>
          <w:rFonts w:hint="cs"/>
          <w:rtl/>
        </w:rPr>
        <w:t>أ</w:t>
      </w:r>
      <w:r>
        <w:rPr>
          <w:rFonts w:hint="eastAsia"/>
          <w:rtl/>
        </w:rPr>
        <w:t>بقى</w:t>
      </w:r>
      <w:r>
        <w:rPr>
          <w:rtl/>
        </w:rPr>
        <w:t xml:space="preserve"> </w:t>
      </w:r>
      <w:r>
        <w:rPr>
          <w:rFonts w:hint="eastAsia"/>
          <w:rtl/>
        </w:rPr>
        <w:t>المركز،</w:t>
      </w:r>
      <w:r>
        <w:rPr>
          <w:rtl/>
        </w:rPr>
        <w:t xml:space="preserve"> منذ إنشائه، على علاقة وثيقة مع دوائر الأعمال التجارية بغية استيفاء </w:t>
      </w:r>
      <w:r>
        <w:rPr>
          <w:rFonts w:hint="eastAsia"/>
          <w:rtl/>
        </w:rPr>
        <w:t>احتياجاته</w:t>
      </w:r>
      <w:r>
        <w:rPr>
          <w:rFonts w:hint="cs"/>
          <w:rtl/>
        </w:rPr>
        <w:t>ا</w:t>
      </w:r>
      <w:r>
        <w:rPr>
          <w:rtl/>
        </w:rPr>
        <w:t xml:space="preserve"> من العمال المؤهلين. ووضع المركز نظام تدريب مهني فعال</w:t>
      </w:r>
      <w:r>
        <w:rPr>
          <w:rFonts w:hint="cs"/>
          <w:rtl/>
        </w:rPr>
        <w:t>اً</w:t>
      </w:r>
      <w:r>
        <w:rPr>
          <w:rtl/>
        </w:rPr>
        <w:t xml:space="preserve"> لتلبية </w:t>
      </w:r>
      <w:r>
        <w:rPr>
          <w:rFonts w:hint="eastAsia"/>
          <w:rtl/>
        </w:rPr>
        <w:t>الطلبات</w:t>
      </w:r>
      <w:r>
        <w:rPr>
          <w:rtl/>
        </w:rPr>
        <w:t xml:space="preserve"> يتمشى مع البيئة الاقت</w:t>
      </w:r>
      <w:r>
        <w:rPr>
          <w:rtl/>
        </w:rPr>
        <w:t xml:space="preserve">صادية والاجتماعية للجزيرة. والمؤشر السليم </w:t>
      </w:r>
      <w:r>
        <w:rPr>
          <w:rFonts w:hint="cs"/>
          <w:rtl/>
        </w:rPr>
        <w:t>على</w:t>
      </w:r>
      <w:r>
        <w:rPr>
          <w:rtl/>
        </w:rPr>
        <w:t xml:space="preserve"> نجاح </w:t>
      </w:r>
      <w:r>
        <w:rPr>
          <w:rFonts w:hint="eastAsia"/>
          <w:rtl/>
        </w:rPr>
        <w:t>المركز</w:t>
      </w:r>
      <w:r>
        <w:rPr>
          <w:rtl/>
        </w:rPr>
        <w:t xml:space="preserve"> هو أن </w:t>
      </w:r>
      <w:r>
        <w:rPr>
          <w:rFonts w:hint="cs"/>
          <w:rtl/>
        </w:rPr>
        <w:t>المعدل العام</w:t>
      </w:r>
      <w:r>
        <w:rPr>
          <w:rtl/>
        </w:rPr>
        <w:t xml:space="preserve"> </w:t>
      </w:r>
      <w:r>
        <w:rPr>
          <w:rFonts w:hint="cs"/>
          <w:rtl/>
        </w:rPr>
        <w:t>للتوظيف بلغ 98</w:t>
      </w:r>
      <w:r>
        <w:rPr>
          <w:rtl/>
        </w:rPr>
        <w:t xml:space="preserve"> في المائة. ويعني ذلك أن 98 في </w:t>
      </w:r>
      <w:r>
        <w:rPr>
          <w:rFonts w:hint="eastAsia"/>
          <w:rtl/>
        </w:rPr>
        <w:t>المائة</w:t>
      </w:r>
      <w:r>
        <w:rPr>
          <w:rtl/>
        </w:rPr>
        <w:t xml:space="preserve"> من خريجي المركز الذين يبحثون عن عمل ي</w:t>
      </w:r>
      <w:r>
        <w:rPr>
          <w:rFonts w:hint="eastAsia"/>
          <w:rtl/>
        </w:rPr>
        <w:t>جدون</w:t>
      </w:r>
      <w:r>
        <w:rPr>
          <w:rtl/>
        </w:rPr>
        <w:t xml:space="preserve"> وظائف </w:t>
      </w:r>
      <w:r>
        <w:rPr>
          <w:rFonts w:hint="cs"/>
          <w:rtl/>
        </w:rPr>
        <w:t xml:space="preserve">مباشرة </w:t>
      </w:r>
      <w:r>
        <w:rPr>
          <w:rtl/>
        </w:rPr>
        <w:t>عند تخرجهم أو بع</w:t>
      </w:r>
      <w:r>
        <w:rPr>
          <w:rFonts w:hint="cs"/>
          <w:rtl/>
        </w:rPr>
        <w:t>ي</w:t>
      </w:r>
      <w:r>
        <w:rPr>
          <w:rtl/>
        </w:rPr>
        <w:t>د ذلك.</w:t>
      </w:r>
    </w:p>
    <w:p w:rsidR="00000000" w:rsidRDefault="00A10B4B">
      <w:pPr>
        <w:spacing w:before="0" w:line="360" w:lineRule="exact"/>
        <w:jc w:val="both"/>
        <w:rPr>
          <w:rtl/>
        </w:rPr>
      </w:pPr>
      <w:r>
        <w:rPr>
          <w:rtl/>
        </w:rPr>
        <w:t>25-</w:t>
      </w:r>
      <w:r>
        <w:rPr>
          <w:rtl/>
        </w:rPr>
        <w:tab/>
      </w:r>
      <w:r>
        <w:rPr>
          <w:rFonts w:hint="cs"/>
          <w:rtl/>
        </w:rPr>
        <w:t>ولمواكبة</w:t>
      </w:r>
      <w:r>
        <w:rPr>
          <w:rtl/>
        </w:rPr>
        <w:t xml:space="preserve"> الاتجاهات والاحتياجات </w:t>
      </w:r>
      <w:r>
        <w:rPr>
          <w:rFonts w:hint="cs"/>
          <w:rtl/>
        </w:rPr>
        <w:t>في مجال الصنا</w:t>
      </w:r>
      <w:r>
        <w:rPr>
          <w:rFonts w:hint="cs"/>
          <w:rtl/>
        </w:rPr>
        <w:t>عة</w:t>
      </w:r>
      <w:r>
        <w:rPr>
          <w:rtl/>
        </w:rPr>
        <w:t xml:space="preserve">، </w:t>
      </w:r>
      <w:r>
        <w:rPr>
          <w:rFonts w:hint="cs"/>
          <w:rtl/>
        </w:rPr>
        <w:t xml:space="preserve">أنشئ </w:t>
      </w:r>
      <w:r>
        <w:rPr>
          <w:rtl/>
        </w:rPr>
        <w:t>لكل إدارة تقدم برامج تلمذة مجلس</w:t>
      </w:r>
      <w:r>
        <w:rPr>
          <w:rFonts w:hint="cs"/>
          <w:rtl/>
        </w:rPr>
        <w:t>ُ</w:t>
      </w:r>
      <w:r>
        <w:rPr>
          <w:rtl/>
        </w:rPr>
        <w:t xml:space="preserve"> إشراف </w:t>
      </w:r>
      <w:r>
        <w:rPr>
          <w:rFonts w:hint="eastAsia"/>
          <w:rtl/>
        </w:rPr>
        <w:t>يتألف</w:t>
      </w:r>
      <w:r>
        <w:rPr>
          <w:rtl/>
        </w:rPr>
        <w:t xml:space="preserve"> من </w:t>
      </w:r>
      <w:r>
        <w:rPr>
          <w:rFonts w:hint="cs"/>
          <w:rtl/>
        </w:rPr>
        <w:t>عاملين مهنيين</w:t>
      </w:r>
      <w:r>
        <w:rPr>
          <w:rtl/>
        </w:rPr>
        <w:t xml:space="preserve"> يساعدون على ضمان </w:t>
      </w:r>
      <w:r>
        <w:rPr>
          <w:rFonts w:hint="cs"/>
          <w:rtl/>
        </w:rPr>
        <w:t>جدوى</w:t>
      </w:r>
      <w:r>
        <w:rPr>
          <w:rtl/>
        </w:rPr>
        <w:t xml:space="preserve"> برامج التدريب </w:t>
      </w:r>
      <w:r>
        <w:rPr>
          <w:rFonts w:hint="eastAsia"/>
          <w:rtl/>
        </w:rPr>
        <w:t>المهني</w:t>
      </w:r>
      <w:r>
        <w:rPr>
          <w:rtl/>
        </w:rPr>
        <w:t xml:space="preserve">. </w:t>
      </w:r>
      <w:r>
        <w:rPr>
          <w:rFonts w:hint="cs"/>
          <w:rtl/>
        </w:rPr>
        <w:t>و</w:t>
      </w:r>
      <w:r>
        <w:rPr>
          <w:rtl/>
        </w:rPr>
        <w:t xml:space="preserve">المفهوم التربوي السائد في المركز هو التعلم بالممارسة، أو التعلم </w:t>
      </w:r>
      <w:r>
        <w:rPr>
          <w:rFonts w:hint="eastAsia"/>
          <w:rtl/>
        </w:rPr>
        <w:t>الميداني</w:t>
      </w:r>
      <w:r>
        <w:rPr>
          <w:rtl/>
        </w:rPr>
        <w:t>. و</w:t>
      </w:r>
      <w:r>
        <w:rPr>
          <w:rFonts w:hint="cs"/>
          <w:rtl/>
        </w:rPr>
        <w:t>يوفر الكثير</w:t>
      </w:r>
      <w:r>
        <w:rPr>
          <w:rtl/>
        </w:rPr>
        <w:t xml:space="preserve"> من البرامج </w:t>
      </w:r>
      <w:r>
        <w:rPr>
          <w:rFonts w:hint="cs"/>
          <w:rtl/>
        </w:rPr>
        <w:t>ل</w:t>
      </w:r>
      <w:r>
        <w:rPr>
          <w:rtl/>
        </w:rPr>
        <w:t>لطلاب خبرة ثمينة في مجال الوظائف</w:t>
      </w:r>
      <w:r>
        <w:rPr>
          <w:rFonts w:hint="cs"/>
          <w:rtl/>
        </w:rPr>
        <w:t>،</w:t>
      </w:r>
      <w:r>
        <w:rPr>
          <w:rtl/>
        </w:rPr>
        <w:t xml:space="preserve"> في </w:t>
      </w:r>
      <w:r>
        <w:rPr>
          <w:rFonts w:hint="eastAsia"/>
          <w:rtl/>
        </w:rPr>
        <w:t>الصف</w:t>
      </w:r>
      <w:r>
        <w:rPr>
          <w:rtl/>
        </w:rPr>
        <w:t xml:space="preserve"> </w:t>
      </w:r>
      <w:r>
        <w:rPr>
          <w:rFonts w:hint="cs"/>
          <w:rtl/>
        </w:rPr>
        <w:t>وميدانياً على السواء</w:t>
      </w:r>
      <w:r>
        <w:rPr>
          <w:rtl/>
        </w:rPr>
        <w:t xml:space="preserve">. </w:t>
      </w:r>
      <w:r>
        <w:rPr>
          <w:rFonts w:hint="cs"/>
          <w:rtl/>
        </w:rPr>
        <w:t>وتضع</w:t>
      </w:r>
      <w:r>
        <w:rPr>
          <w:rtl/>
        </w:rPr>
        <w:t xml:space="preserve"> مرافق</w:t>
      </w:r>
      <w:r>
        <w:rPr>
          <w:rFonts w:hint="cs"/>
          <w:rtl/>
        </w:rPr>
        <w:t>ُ</w:t>
      </w:r>
      <w:r>
        <w:rPr>
          <w:rtl/>
        </w:rPr>
        <w:t xml:space="preserve"> الممارسة ودورات التلمذة والدورات التدريبية </w:t>
      </w:r>
      <w:r>
        <w:rPr>
          <w:rFonts w:hint="eastAsia"/>
          <w:rtl/>
        </w:rPr>
        <w:t>الميدانية</w:t>
      </w:r>
      <w:r>
        <w:rPr>
          <w:rtl/>
        </w:rPr>
        <w:t xml:space="preserve"> الطلاب</w:t>
      </w:r>
      <w:r>
        <w:rPr>
          <w:rFonts w:hint="cs"/>
          <w:rtl/>
        </w:rPr>
        <w:t>َ</w:t>
      </w:r>
      <w:r>
        <w:rPr>
          <w:rtl/>
        </w:rPr>
        <w:t xml:space="preserve"> في حالات واقعية من صميم الحياة </w:t>
      </w:r>
      <w:r>
        <w:rPr>
          <w:rFonts w:hint="cs"/>
          <w:rtl/>
        </w:rPr>
        <w:t>من أجل تنمية معارفهم</w:t>
      </w:r>
      <w:r>
        <w:rPr>
          <w:rtl/>
        </w:rPr>
        <w:t xml:space="preserve"> </w:t>
      </w:r>
      <w:r>
        <w:rPr>
          <w:rFonts w:hint="eastAsia"/>
          <w:rtl/>
        </w:rPr>
        <w:t>ومهاراتهم</w:t>
      </w:r>
      <w:r>
        <w:rPr>
          <w:rtl/>
        </w:rPr>
        <w:t>.</w:t>
      </w:r>
    </w:p>
    <w:p w:rsidR="00000000" w:rsidRDefault="00A10B4B">
      <w:pPr>
        <w:spacing w:before="0" w:line="360" w:lineRule="exact"/>
        <w:jc w:val="both"/>
        <w:rPr>
          <w:rtl/>
        </w:rPr>
      </w:pPr>
      <w:r>
        <w:rPr>
          <w:rtl/>
        </w:rPr>
        <w:t>26-</w:t>
      </w:r>
      <w:r>
        <w:rPr>
          <w:rtl/>
        </w:rPr>
        <w:tab/>
      </w:r>
      <w:r>
        <w:rPr>
          <w:rFonts w:hint="eastAsia"/>
          <w:rtl/>
        </w:rPr>
        <w:t>وفي</w:t>
      </w:r>
      <w:r>
        <w:rPr>
          <w:rtl/>
        </w:rPr>
        <w:t xml:space="preserve"> </w:t>
      </w:r>
      <w:r>
        <w:rPr>
          <w:rFonts w:hint="eastAsia"/>
          <w:rtl/>
        </w:rPr>
        <w:t>عام</w:t>
      </w:r>
      <w:r>
        <w:rPr>
          <w:rtl/>
        </w:rPr>
        <w:t xml:space="preserve"> 1995، أعلنت حكومة الجزيرة أن للمركز مسؤولية وطنية </w:t>
      </w:r>
      <w:r>
        <w:rPr>
          <w:rFonts w:hint="cs"/>
          <w:rtl/>
        </w:rPr>
        <w:t>عن ا</w:t>
      </w:r>
      <w:r>
        <w:rPr>
          <w:rtl/>
        </w:rPr>
        <w:t xml:space="preserve">لتدريب المهني في جزيرة </w:t>
      </w:r>
      <w:r>
        <w:rPr>
          <w:rFonts w:hint="eastAsia"/>
          <w:rtl/>
        </w:rPr>
        <w:t>كوراساو</w:t>
      </w:r>
      <w:r>
        <w:rPr>
          <w:rtl/>
        </w:rPr>
        <w:t>.</w:t>
      </w:r>
      <w:r>
        <w:rPr>
          <w:rtl/>
        </w:rPr>
        <w:t xml:space="preserve"> ومنذ ذلك التاريخ، عمل المركز </w:t>
      </w:r>
      <w:r>
        <w:rPr>
          <w:rFonts w:hint="cs"/>
          <w:rtl/>
        </w:rPr>
        <w:t>بصورة وثيقة</w:t>
      </w:r>
      <w:r>
        <w:rPr>
          <w:rtl/>
        </w:rPr>
        <w:t xml:space="preserve"> مع وزارة التعليم </w:t>
      </w:r>
      <w:r>
        <w:rPr>
          <w:rFonts w:hint="cs"/>
          <w:rtl/>
        </w:rPr>
        <w:t>لي</w:t>
      </w:r>
      <w:r>
        <w:rPr>
          <w:rtl/>
        </w:rPr>
        <w:t xml:space="preserve">صبح مؤسسة </w:t>
      </w:r>
      <w:r>
        <w:rPr>
          <w:rFonts w:hint="eastAsia"/>
          <w:rtl/>
        </w:rPr>
        <w:t>تدريب</w:t>
      </w:r>
      <w:r>
        <w:rPr>
          <w:rtl/>
        </w:rPr>
        <w:t xml:space="preserve"> مهني معترفاً بها لصالح جزر الأنتيل الهولندية قاطبة. ويحظى المركز </w:t>
      </w:r>
      <w:r>
        <w:rPr>
          <w:rFonts w:hint="cs"/>
          <w:rtl/>
        </w:rPr>
        <w:t>بموافقة كاملة من م</w:t>
      </w:r>
      <w:r>
        <w:rPr>
          <w:rFonts w:hint="eastAsia"/>
          <w:rtl/>
        </w:rPr>
        <w:t>ختلف</w:t>
      </w:r>
      <w:r>
        <w:rPr>
          <w:rtl/>
        </w:rPr>
        <w:t xml:space="preserve"> المراكز التعليمية </w:t>
      </w:r>
      <w:r>
        <w:rPr>
          <w:rFonts w:hint="cs"/>
          <w:rtl/>
        </w:rPr>
        <w:t>الأوروبية</w:t>
      </w:r>
      <w:r>
        <w:rPr>
          <w:rtl/>
        </w:rPr>
        <w:t xml:space="preserve"> </w:t>
      </w:r>
      <w:r>
        <w:rPr>
          <w:rFonts w:hint="cs"/>
          <w:rtl/>
        </w:rPr>
        <w:t>على</w:t>
      </w:r>
      <w:r>
        <w:rPr>
          <w:rtl/>
        </w:rPr>
        <w:t xml:space="preserve"> استخدام برامجها ومنتجاتها، </w:t>
      </w:r>
      <w:r>
        <w:rPr>
          <w:rFonts w:hint="cs"/>
          <w:rtl/>
        </w:rPr>
        <w:t>الأمر الذي يؤمن</w:t>
      </w:r>
      <w:r>
        <w:rPr>
          <w:rtl/>
        </w:rPr>
        <w:t xml:space="preserve"> الحفاظ على </w:t>
      </w:r>
      <w:r>
        <w:rPr>
          <w:rFonts w:hint="cs"/>
          <w:rtl/>
        </w:rPr>
        <w:t>معايي</w:t>
      </w:r>
      <w:r>
        <w:rPr>
          <w:rFonts w:hint="cs"/>
          <w:rtl/>
        </w:rPr>
        <w:t>ر</w:t>
      </w:r>
      <w:r>
        <w:rPr>
          <w:rtl/>
        </w:rPr>
        <w:t xml:space="preserve"> </w:t>
      </w:r>
      <w:r>
        <w:rPr>
          <w:rFonts w:hint="cs"/>
          <w:rtl/>
        </w:rPr>
        <w:t xml:space="preserve">الجودة </w:t>
      </w:r>
      <w:r>
        <w:rPr>
          <w:rtl/>
        </w:rPr>
        <w:t xml:space="preserve">داخل </w:t>
      </w:r>
      <w:r>
        <w:rPr>
          <w:rFonts w:hint="cs"/>
          <w:rtl/>
        </w:rPr>
        <w:t xml:space="preserve">قطاع </w:t>
      </w:r>
      <w:r>
        <w:rPr>
          <w:rtl/>
        </w:rPr>
        <w:t>الصناع</w:t>
      </w:r>
      <w:r>
        <w:rPr>
          <w:rFonts w:hint="cs"/>
          <w:rtl/>
        </w:rPr>
        <w:t>ة</w:t>
      </w:r>
      <w:r>
        <w:rPr>
          <w:rtl/>
        </w:rPr>
        <w:t xml:space="preserve">. وكنتيجة لذلك، </w:t>
      </w:r>
      <w:r>
        <w:rPr>
          <w:rFonts w:hint="cs"/>
          <w:rtl/>
        </w:rPr>
        <w:t>يُعترف ب</w:t>
      </w:r>
      <w:r>
        <w:rPr>
          <w:rtl/>
        </w:rPr>
        <w:t xml:space="preserve">جميع الشهادات الصادرة في إطار </w:t>
      </w:r>
      <w:r>
        <w:rPr>
          <w:rFonts w:hint="eastAsia"/>
          <w:rtl/>
        </w:rPr>
        <w:t>نظام</w:t>
      </w:r>
      <w:r>
        <w:rPr>
          <w:rtl/>
        </w:rPr>
        <w:t xml:space="preserve"> التلمذة </w:t>
      </w:r>
      <w:r>
        <w:rPr>
          <w:rFonts w:hint="cs"/>
          <w:rtl/>
        </w:rPr>
        <w:t>اعترافا</w:t>
      </w:r>
      <w:r>
        <w:rPr>
          <w:rtl/>
        </w:rPr>
        <w:t xml:space="preserve"> كاملاً.</w:t>
      </w:r>
    </w:p>
    <w:p w:rsidR="00000000" w:rsidRDefault="00A10B4B">
      <w:pPr>
        <w:spacing w:before="0" w:line="360" w:lineRule="exact"/>
        <w:jc w:val="both"/>
        <w:rPr>
          <w:spacing w:val="2"/>
          <w:rtl/>
        </w:rPr>
      </w:pPr>
      <w:r>
        <w:rPr>
          <w:spacing w:val="2"/>
          <w:rtl/>
        </w:rPr>
        <w:t>27-</w:t>
      </w:r>
      <w:r>
        <w:rPr>
          <w:spacing w:val="2"/>
          <w:rtl/>
        </w:rPr>
        <w:tab/>
      </w:r>
      <w:r>
        <w:rPr>
          <w:rFonts w:hint="eastAsia"/>
          <w:spacing w:val="2"/>
          <w:rtl/>
        </w:rPr>
        <w:t>وي</w:t>
      </w:r>
      <w:r>
        <w:rPr>
          <w:rFonts w:hint="cs"/>
          <w:spacing w:val="2"/>
          <w:rtl/>
        </w:rPr>
        <w:t>ُ</w:t>
      </w:r>
      <w:r>
        <w:rPr>
          <w:rFonts w:hint="eastAsia"/>
          <w:spacing w:val="2"/>
          <w:rtl/>
        </w:rPr>
        <w:t>كفل</w:t>
      </w:r>
      <w:r>
        <w:rPr>
          <w:spacing w:val="2"/>
          <w:rtl/>
        </w:rPr>
        <w:t xml:space="preserve"> </w:t>
      </w:r>
      <w:r>
        <w:rPr>
          <w:rFonts w:hint="cs"/>
          <w:spacing w:val="2"/>
          <w:rtl/>
        </w:rPr>
        <w:t xml:space="preserve">تكافؤ </w:t>
      </w:r>
      <w:r>
        <w:rPr>
          <w:rFonts w:hint="eastAsia"/>
          <w:spacing w:val="2"/>
          <w:rtl/>
        </w:rPr>
        <w:t>التسجيل</w:t>
      </w:r>
      <w:r>
        <w:rPr>
          <w:spacing w:val="2"/>
          <w:rtl/>
        </w:rPr>
        <w:t xml:space="preserve"> لجميع الفتيات والنساء اللائي يرغبن في متابعة برنامج تدريبي في </w:t>
      </w:r>
      <w:r>
        <w:rPr>
          <w:rFonts w:hint="eastAsia"/>
          <w:spacing w:val="2"/>
          <w:rtl/>
        </w:rPr>
        <w:t>المركز</w:t>
      </w:r>
      <w:r>
        <w:rPr>
          <w:spacing w:val="2"/>
          <w:rtl/>
        </w:rPr>
        <w:t xml:space="preserve"> (بما يشمل رعايا الأقاليم الأخرى). </w:t>
      </w:r>
      <w:r>
        <w:rPr>
          <w:rFonts w:hint="cs"/>
          <w:spacing w:val="2"/>
          <w:rtl/>
        </w:rPr>
        <w:t>وتقضي</w:t>
      </w:r>
      <w:r>
        <w:rPr>
          <w:spacing w:val="2"/>
          <w:rtl/>
        </w:rPr>
        <w:t xml:space="preserve"> </w:t>
      </w:r>
      <w:r>
        <w:rPr>
          <w:rFonts w:hint="cs"/>
          <w:spacing w:val="2"/>
          <w:rtl/>
        </w:rPr>
        <w:t>ال</w:t>
      </w:r>
      <w:r>
        <w:rPr>
          <w:spacing w:val="2"/>
          <w:rtl/>
        </w:rPr>
        <w:t xml:space="preserve">سياسة </w:t>
      </w:r>
      <w:r>
        <w:rPr>
          <w:rFonts w:hint="cs"/>
          <w:spacing w:val="2"/>
          <w:rtl/>
        </w:rPr>
        <w:t xml:space="preserve">التي </w:t>
      </w:r>
      <w:r>
        <w:rPr>
          <w:rFonts w:hint="cs"/>
          <w:spacing w:val="2"/>
          <w:rtl/>
        </w:rPr>
        <w:t xml:space="preserve">يتبعها </w:t>
      </w:r>
      <w:r>
        <w:rPr>
          <w:spacing w:val="2"/>
          <w:rtl/>
        </w:rPr>
        <w:t xml:space="preserve">المركز </w:t>
      </w:r>
      <w:r>
        <w:rPr>
          <w:rFonts w:hint="cs"/>
          <w:spacing w:val="2"/>
          <w:rtl/>
        </w:rPr>
        <w:t xml:space="preserve">بأن تكون المسجَّلات مقيمات بصورة شرعية </w:t>
      </w:r>
      <w:r>
        <w:rPr>
          <w:spacing w:val="2"/>
          <w:rtl/>
        </w:rPr>
        <w:t xml:space="preserve">في جزر الأنتيل الهولندية </w:t>
      </w:r>
      <w:r>
        <w:rPr>
          <w:rFonts w:hint="cs"/>
          <w:spacing w:val="2"/>
          <w:rtl/>
        </w:rPr>
        <w:t>وأن يفهمن</w:t>
      </w:r>
      <w:r>
        <w:rPr>
          <w:spacing w:val="2"/>
          <w:rtl/>
        </w:rPr>
        <w:t xml:space="preserve"> لغة التعليم (</w:t>
      </w:r>
      <w:r>
        <w:rPr>
          <w:rFonts w:hint="cs"/>
          <w:spacing w:val="2"/>
          <w:rtl/>
        </w:rPr>
        <w:t>ال</w:t>
      </w:r>
      <w:r>
        <w:rPr>
          <w:spacing w:val="2"/>
          <w:rtl/>
        </w:rPr>
        <w:t xml:space="preserve">بابيامنتو، أو </w:t>
      </w:r>
      <w:r>
        <w:rPr>
          <w:rFonts w:hint="cs"/>
          <w:spacing w:val="2"/>
          <w:rtl/>
        </w:rPr>
        <w:t>ال</w:t>
      </w:r>
      <w:r>
        <w:rPr>
          <w:spacing w:val="2"/>
          <w:rtl/>
        </w:rPr>
        <w:t xml:space="preserve">بابيامنتو والهولندية). ولا يقدم المركز التدريب المهني </w:t>
      </w:r>
      <w:r>
        <w:rPr>
          <w:rFonts w:hint="eastAsia"/>
          <w:spacing w:val="2"/>
          <w:rtl/>
        </w:rPr>
        <w:t>للمعوقين</w:t>
      </w:r>
      <w:r>
        <w:rPr>
          <w:spacing w:val="2"/>
          <w:rtl/>
        </w:rPr>
        <w:t xml:space="preserve">. غير أن المركز </w:t>
      </w:r>
      <w:r>
        <w:rPr>
          <w:rFonts w:hint="cs"/>
          <w:spacing w:val="2"/>
          <w:rtl/>
        </w:rPr>
        <w:t>يقدم</w:t>
      </w:r>
      <w:r>
        <w:rPr>
          <w:spacing w:val="2"/>
          <w:rtl/>
        </w:rPr>
        <w:t xml:space="preserve"> في مركز المعوقين </w:t>
      </w:r>
      <w:r>
        <w:rPr>
          <w:rFonts w:hint="cs"/>
          <w:spacing w:val="2"/>
          <w:rtl/>
        </w:rPr>
        <w:t>ب</w:t>
      </w:r>
      <w:r>
        <w:rPr>
          <w:spacing w:val="2"/>
          <w:rtl/>
        </w:rPr>
        <w:t xml:space="preserve">سانت مارتن دروساً عامة تشمل </w:t>
      </w:r>
      <w:r>
        <w:rPr>
          <w:rFonts w:hint="eastAsia"/>
          <w:spacing w:val="2"/>
          <w:rtl/>
        </w:rPr>
        <w:t>لغة</w:t>
      </w:r>
      <w:r>
        <w:rPr>
          <w:spacing w:val="2"/>
          <w:rtl/>
        </w:rPr>
        <w:t xml:space="preserve"> </w:t>
      </w:r>
      <w:r>
        <w:rPr>
          <w:rFonts w:hint="cs"/>
          <w:spacing w:val="2"/>
          <w:rtl/>
        </w:rPr>
        <w:t>ال</w:t>
      </w:r>
      <w:r>
        <w:rPr>
          <w:spacing w:val="2"/>
          <w:rtl/>
        </w:rPr>
        <w:t>با</w:t>
      </w:r>
      <w:r>
        <w:rPr>
          <w:spacing w:val="2"/>
          <w:rtl/>
        </w:rPr>
        <w:t xml:space="preserve">بيامنتو والحساب </w:t>
      </w:r>
      <w:r>
        <w:rPr>
          <w:rFonts w:hint="cs"/>
          <w:spacing w:val="2"/>
          <w:rtl/>
        </w:rPr>
        <w:t>والتحفيز</w:t>
      </w:r>
      <w:r>
        <w:rPr>
          <w:spacing w:val="2"/>
          <w:rtl/>
        </w:rPr>
        <w:t>.</w:t>
      </w:r>
    </w:p>
    <w:p w:rsidR="00000000" w:rsidRDefault="00A10B4B">
      <w:pPr>
        <w:spacing w:before="0" w:line="370" w:lineRule="exact"/>
        <w:jc w:val="both"/>
        <w:rPr>
          <w:rtl/>
        </w:rPr>
      </w:pPr>
      <w:r>
        <w:rPr>
          <w:rtl/>
        </w:rPr>
        <w:t>28-</w:t>
      </w:r>
      <w:r>
        <w:rPr>
          <w:rtl/>
        </w:rPr>
        <w:tab/>
      </w:r>
      <w:r>
        <w:rPr>
          <w:rFonts w:hint="eastAsia"/>
          <w:rtl/>
        </w:rPr>
        <w:t>وفي</w:t>
      </w:r>
      <w:r>
        <w:rPr>
          <w:rtl/>
        </w:rPr>
        <w:t xml:space="preserve"> </w:t>
      </w:r>
      <w:r>
        <w:rPr>
          <w:rFonts w:hint="eastAsia"/>
          <w:rtl/>
        </w:rPr>
        <w:t>بون</w:t>
      </w:r>
      <w:r>
        <w:rPr>
          <w:rFonts w:hint="cs"/>
          <w:rtl/>
        </w:rPr>
        <w:t>ي</w:t>
      </w:r>
      <w:r>
        <w:rPr>
          <w:rFonts w:hint="eastAsia"/>
          <w:rtl/>
        </w:rPr>
        <w:t>ر،</w:t>
      </w:r>
      <w:r>
        <w:rPr>
          <w:rtl/>
        </w:rPr>
        <w:t xml:space="preserve"> </w:t>
      </w:r>
      <w:r>
        <w:rPr>
          <w:rFonts w:hint="cs"/>
          <w:rtl/>
        </w:rPr>
        <w:t>تقدم</w:t>
      </w:r>
      <w:r>
        <w:rPr>
          <w:rtl/>
        </w:rPr>
        <w:t xml:space="preserve"> التدريب</w:t>
      </w:r>
      <w:r>
        <w:rPr>
          <w:rFonts w:hint="cs"/>
          <w:rtl/>
        </w:rPr>
        <w:t>َ</w:t>
      </w:r>
      <w:r>
        <w:rPr>
          <w:rtl/>
        </w:rPr>
        <w:t xml:space="preserve"> المهني مؤسسة</w:t>
      </w:r>
      <w:r>
        <w:rPr>
          <w:rFonts w:hint="cs"/>
          <w:rtl/>
        </w:rPr>
        <w:t>ُ</w:t>
      </w:r>
      <w:r>
        <w:rPr>
          <w:rtl/>
        </w:rPr>
        <w:t xml:space="preserve"> فورماشون با مايان، وتركز </w:t>
      </w:r>
      <w:r>
        <w:rPr>
          <w:rFonts w:hint="cs"/>
          <w:rtl/>
        </w:rPr>
        <w:t xml:space="preserve">فيه </w:t>
      </w:r>
      <w:r>
        <w:rPr>
          <w:rtl/>
        </w:rPr>
        <w:t xml:space="preserve">على </w:t>
      </w:r>
      <w:r>
        <w:rPr>
          <w:rFonts w:hint="eastAsia"/>
          <w:rtl/>
        </w:rPr>
        <w:t>المستويين</w:t>
      </w:r>
      <w:r>
        <w:rPr>
          <w:rtl/>
        </w:rPr>
        <w:t xml:space="preserve"> الأساسي والمتوسط. وأطلقت </w:t>
      </w:r>
      <w:r>
        <w:rPr>
          <w:rFonts w:hint="cs"/>
          <w:rtl/>
        </w:rPr>
        <w:t>مؤخراً</w:t>
      </w:r>
      <w:r>
        <w:rPr>
          <w:rtl/>
        </w:rPr>
        <w:t xml:space="preserve"> مجموعة </w:t>
      </w:r>
      <w:r>
        <w:rPr>
          <w:rFonts w:hint="cs"/>
          <w:rtl/>
        </w:rPr>
        <w:t>ال</w:t>
      </w:r>
      <w:r>
        <w:rPr>
          <w:rtl/>
        </w:rPr>
        <w:t>مدارس</w:t>
      </w:r>
      <w:r>
        <w:rPr>
          <w:rFonts w:hint="cs"/>
          <w:rtl/>
        </w:rPr>
        <w:t xml:space="preserve"> </w:t>
      </w:r>
      <w:r>
        <w:t>SGB</w:t>
      </w:r>
      <w:r>
        <w:rPr>
          <w:rtl/>
        </w:rPr>
        <w:t xml:space="preserve"> مرافق تدريب أخرى </w:t>
      </w:r>
      <w:r>
        <w:rPr>
          <w:rFonts w:hint="cs"/>
          <w:rtl/>
        </w:rPr>
        <w:t>في ال</w:t>
      </w:r>
      <w:r>
        <w:rPr>
          <w:rFonts w:hint="eastAsia"/>
          <w:rtl/>
        </w:rPr>
        <w:t>مستوى</w:t>
      </w:r>
      <w:r>
        <w:rPr>
          <w:rtl/>
        </w:rPr>
        <w:t xml:space="preserve"> المتوسط. وإضافة إلى ذلك، ستنظِّم تلك </w:t>
      </w:r>
      <w:r>
        <w:rPr>
          <w:rFonts w:hint="cs"/>
          <w:rtl/>
        </w:rPr>
        <w:t>المؤسسة</w:t>
      </w:r>
      <w:r>
        <w:rPr>
          <w:rtl/>
        </w:rPr>
        <w:t xml:space="preserve"> ومركز </w:t>
      </w:r>
      <w:r>
        <w:rPr>
          <w:rFonts w:hint="cs"/>
          <w:rtl/>
        </w:rPr>
        <w:t xml:space="preserve">كوراساو </w:t>
      </w:r>
      <w:r>
        <w:rPr>
          <w:rtl/>
        </w:rPr>
        <w:t>قريباً</w:t>
      </w:r>
      <w:r>
        <w:rPr>
          <w:rtl/>
        </w:rPr>
        <w:t xml:space="preserve"> دروساً </w:t>
      </w:r>
      <w:r>
        <w:rPr>
          <w:rFonts w:hint="cs"/>
          <w:rtl/>
        </w:rPr>
        <w:t>ل</w:t>
      </w:r>
      <w:r>
        <w:rPr>
          <w:rtl/>
        </w:rPr>
        <w:t xml:space="preserve">فترات </w:t>
      </w:r>
      <w:r>
        <w:rPr>
          <w:rFonts w:hint="cs"/>
          <w:rtl/>
        </w:rPr>
        <w:t>وجيزة</w:t>
      </w:r>
      <w:r>
        <w:rPr>
          <w:rtl/>
        </w:rPr>
        <w:t xml:space="preserve"> في إطار </w:t>
      </w:r>
      <w:r>
        <w:rPr>
          <w:rFonts w:hint="cs"/>
          <w:rtl/>
        </w:rPr>
        <w:t>مخطط</w:t>
      </w:r>
      <w:r>
        <w:rPr>
          <w:rtl/>
        </w:rPr>
        <w:t xml:space="preserve"> منحة التدريب.</w:t>
      </w:r>
    </w:p>
    <w:p w:rsidR="00000000" w:rsidRDefault="00A10B4B">
      <w:pPr>
        <w:spacing w:before="0" w:line="370" w:lineRule="exact"/>
        <w:jc w:val="both"/>
        <w:rPr>
          <w:rtl/>
        </w:rPr>
      </w:pPr>
      <w:r>
        <w:rPr>
          <w:rtl/>
        </w:rPr>
        <w:t>29-</w:t>
      </w:r>
      <w:r>
        <w:rPr>
          <w:rtl/>
        </w:rPr>
        <w:tab/>
      </w:r>
      <w:r>
        <w:rPr>
          <w:rFonts w:hint="eastAsia"/>
          <w:rtl/>
        </w:rPr>
        <w:t>ويوجه</w:t>
      </w:r>
      <w:r>
        <w:rPr>
          <w:rtl/>
        </w:rPr>
        <w:t xml:space="preserve"> </w:t>
      </w:r>
      <w:r>
        <w:rPr>
          <w:rFonts w:hint="eastAsia"/>
          <w:rtl/>
        </w:rPr>
        <w:t>مركز</w:t>
      </w:r>
      <w:r>
        <w:rPr>
          <w:rtl/>
        </w:rPr>
        <w:t xml:space="preserve"> مونسنيور ب. آ. فيرييه، وهو مركز لرعاية الأطفال المعوقين في كوراساو، زهاء 20 فرداً </w:t>
      </w:r>
      <w:r>
        <w:rPr>
          <w:rFonts w:hint="cs"/>
          <w:rtl/>
        </w:rPr>
        <w:t>ل</w:t>
      </w:r>
      <w:r>
        <w:rPr>
          <w:rtl/>
        </w:rPr>
        <w:t xml:space="preserve">لعودة إلى </w:t>
      </w:r>
      <w:r>
        <w:rPr>
          <w:rFonts w:hint="cs"/>
          <w:rtl/>
        </w:rPr>
        <w:t>ا</w:t>
      </w:r>
      <w:r>
        <w:rPr>
          <w:rtl/>
        </w:rPr>
        <w:t xml:space="preserve">لعمل سنوياً. ويجري تدريب/توجيه الأفراد الذين يحتاجون إلى التأهيل نتيجة حادث أو مرض أو إعاقة إلى </w:t>
      </w:r>
      <w:r>
        <w:rPr>
          <w:rFonts w:hint="cs"/>
          <w:rtl/>
        </w:rPr>
        <w:t>الا</w:t>
      </w:r>
      <w:r>
        <w:rPr>
          <w:rFonts w:hint="cs"/>
          <w:rtl/>
        </w:rPr>
        <w:t>ختصاصات</w:t>
      </w:r>
      <w:r>
        <w:rPr>
          <w:rtl/>
        </w:rPr>
        <w:t xml:space="preserve"> التالية: العلاج الطبيعي، </w:t>
      </w:r>
      <w:r>
        <w:rPr>
          <w:rFonts w:hint="eastAsia"/>
          <w:rtl/>
        </w:rPr>
        <w:t>و</w:t>
      </w:r>
      <w:r>
        <w:rPr>
          <w:rFonts w:hint="cs"/>
          <w:rtl/>
        </w:rPr>
        <w:t>الطبابة</w:t>
      </w:r>
      <w:r>
        <w:rPr>
          <w:rtl/>
        </w:rPr>
        <w:t xml:space="preserve"> الفيزيقي</w:t>
      </w:r>
      <w:r>
        <w:rPr>
          <w:rFonts w:hint="cs"/>
          <w:rtl/>
        </w:rPr>
        <w:t>ة</w:t>
      </w:r>
      <w:r>
        <w:rPr>
          <w:rtl/>
        </w:rPr>
        <w:t>، وتقويم النطق، والعمل الاجتماعي</w:t>
      </w:r>
      <w:r>
        <w:rPr>
          <w:rFonts w:hint="cs"/>
          <w:rtl/>
        </w:rPr>
        <w:t>،</w:t>
      </w:r>
      <w:r>
        <w:rPr>
          <w:rtl/>
        </w:rPr>
        <w:t xml:space="preserve"> وعلم النفس</w:t>
      </w:r>
      <w:r>
        <w:rPr>
          <w:rFonts w:hint="cs"/>
          <w:rtl/>
        </w:rPr>
        <w:t>،</w:t>
      </w:r>
      <w:r>
        <w:rPr>
          <w:rtl/>
        </w:rPr>
        <w:t xml:space="preserve"> إلى جانب </w:t>
      </w:r>
      <w:r>
        <w:rPr>
          <w:rFonts w:hint="cs"/>
          <w:rtl/>
        </w:rPr>
        <w:t xml:space="preserve">التمريض وورشات صنع </w:t>
      </w:r>
      <w:r>
        <w:rPr>
          <w:rtl/>
        </w:rPr>
        <w:t xml:space="preserve">أجهزة </w:t>
      </w:r>
      <w:r>
        <w:rPr>
          <w:rFonts w:hint="eastAsia"/>
          <w:rtl/>
        </w:rPr>
        <w:t>تقويم</w:t>
      </w:r>
      <w:r>
        <w:rPr>
          <w:rtl/>
        </w:rPr>
        <w:t xml:space="preserve"> الأعضاء. وإذا تبين أثناء التأهيل أن العودة إلى العمل </w:t>
      </w:r>
      <w:r>
        <w:rPr>
          <w:rFonts w:hint="cs"/>
          <w:rtl/>
        </w:rPr>
        <w:t>ممكنة فعلاً</w:t>
      </w:r>
      <w:r>
        <w:rPr>
          <w:rtl/>
        </w:rPr>
        <w:t xml:space="preserve">، </w:t>
      </w:r>
      <w:r>
        <w:rPr>
          <w:rFonts w:hint="eastAsia"/>
          <w:rtl/>
        </w:rPr>
        <w:t>يتجه</w:t>
      </w:r>
      <w:r>
        <w:rPr>
          <w:rtl/>
        </w:rPr>
        <w:t xml:space="preserve"> </w:t>
      </w:r>
      <w:r>
        <w:rPr>
          <w:rFonts w:hint="cs"/>
          <w:rtl/>
        </w:rPr>
        <w:t>أخصائيو الطبابة الفيزيقية</w:t>
      </w:r>
      <w:r>
        <w:rPr>
          <w:rtl/>
        </w:rPr>
        <w:t xml:space="preserve"> والمرشدون الاجتماعيون </w:t>
      </w:r>
      <w:r>
        <w:rPr>
          <w:rtl/>
        </w:rPr>
        <w:t>إلى هذا الخيار.</w:t>
      </w:r>
    </w:p>
    <w:p w:rsidR="00000000" w:rsidRDefault="00A10B4B">
      <w:pPr>
        <w:spacing w:before="0" w:line="370" w:lineRule="exact"/>
        <w:jc w:val="both"/>
        <w:rPr>
          <w:rtl/>
        </w:rPr>
      </w:pPr>
      <w:r>
        <w:rPr>
          <w:rtl/>
        </w:rPr>
        <w:t>30-</w:t>
      </w:r>
      <w:r>
        <w:rPr>
          <w:rtl/>
        </w:rPr>
        <w:tab/>
      </w:r>
      <w:r>
        <w:rPr>
          <w:rFonts w:hint="eastAsia"/>
          <w:rtl/>
        </w:rPr>
        <w:t>وقد</w:t>
      </w:r>
      <w:r>
        <w:rPr>
          <w:rtl/>
        </w:rPr>
        <w:t xml:space="preserve"> </w:t>
      </w:r>
      <w:r>
        <w:rPr>
          <w:rFonts w:hint="eastAsia"/>
          <w:rtl/>
        </w:rPr>
        <w:t>تتضمن</w:t>
      </w:r>
      <w:r>
        <w:rPr>
          <w:rtl/>
        </w:rPr>
        <w:t xml:space="preserve"> العودة إلى العمل </w:t>
      </w:r>
      <w:r>
        <w:rPr>
          <w:rFonts w:hint="cs"/>
          <w:rtl/>
        </w:rPr>
        <w:t xml:space="preserve">استعادة </w:t>
      </w:r>
      <w:r>
        <w:rPr>
          <w:rtl/>
        </w:rPr>
        <w:t xml:space="preserve">الوظيفة الأصلية، أو </w:t>
      </w:r>
      <w:r>
        <w:rPr>
          <w:rFonts w:hint="cs"/>
          <w:rtl/>
        </w:rPr>
        <w:t xml:space="preserve">استعادة </w:t>
      </w:r>
      <w:r>
        <w:rPr>
          <w:rtl/>
        </w:rPr>
        <w:t xml:space="preserve">الوظيفة </w:t>
      </w:r>
      <w:r>
        <w:rPr>
          <w:rFonts w:hint="eastAsia"/>
          <w:rtl/>
        </w:rPr>
        <w:t>الأصلية</w:t>
      </w:r>
      <w:r>
        <w:rPr>
          <w:rtl/>
        </w:rPr>
        <w:t xml:space="preserve"> بشكل مكيف، أو البحث عن عمل آخر. ولهذا الغرض، يتولى </w:t>
      </w:r>
      <w:r>
        <w:rPr>
          <w:rFonts w:hint="cs"/>
          <w:rtl/>
        </w:rPr>
        <w:t>أخصائي</w:t>
      </w:r>
      <w:r>
        <w:rPr>
          <w:rtl/>
        </w:rPr>
        <w:t xml:space="preserve"> في الطباب</w:t>
      </w:r>
      <w:r>
        <w:rPr>
          <w:rFonts w:hint="cs"/>
          <w:rtl/>
        </w:rPr>
        <w:t>ة</w:t>
      </w:r>
      <w:r>
        <w:rPr>
          <w:rtl/>
        </w:rPr>
        <w:t xml:space="preserve"> </w:t>
      </w:r>
      <w:r>
        <w:rPr>
          <w:rFonts w:hint="eastAsia"/>
          <w:rtl/>
        </w:rPr>
        <w:t>الفيزيقي</w:t>
      </w:r>
      <w:r>
        <w:rPr>
          <w:rFonts w:hint="cs"/>
          <w:rtl/>
        </w:rPr>
        <w:t>ة</w:t>
      </w:r>
      <w:r>
        <w:rPr>
          <w:rtl/>
        </w:rPr>
        <w:t xml:space="preserve"> إجراء </w:t>
      </w:r>
      <w:r>
        <w:rPr>
          <w:rFonts w:hint="cs"/>
          <w:rtl/>
        </w:rPr>
        <w:t>تحليل ل</w:t>
      </w:r>
      <w:r>
        <w:rPr>
          <w:rtl/>
        </w:rPr>
        <w:t xml:space="preserve">ظروف العمل يتألف أساساً من اختبار الشخص قيد التأهيل </w:t>
      </w:r>
      <w:r>
        <w:rPr>
          <w:rFonts w:hint="eastAsia"/>
          <w:rtl/>
        </w:rPr>
        <w:t>وتحليل</w:t>
      </w:r>
      <w:r>
        <w:rPr>
          <w:rtl/>
        </w:rPr>
        <w:t xml:space="preserve"> مكان ا</w:t>
      </w:r>
      <w:r>
        <w:rPr>
          <w:rtl/>
        </w:rPr>
        <w:t>لعمل فضلاً عن الأنشطة المطلوب أدا</w:t>
      </w:r>
      <w:r>
        <w:rPr>
          <w:rFonts w:hint="cs"/>
          <w:rtl/>
        </w:rPr>
        <w:t>ؤ</w:t>
      </w:r>
      <w:r>
        <w:rPr>
          <w:rtl/>
        </w:rPr>
        <w:t xml:space="preserve">ها. ويضطلع المرشد الاجتماعي بدور </w:t>
      </w:r>
      <w:r>
        <w:rPr>
          <w:rFonts w:hint="eastAsia"/>
          <w:rtl/>
        </w:rPr>
        <w:t>التنسيق</w:t>
      </w:r>
      <w:r>
        <w:rPr>
          <w:rtl/>
        </w:rPr>
        <w:t xml:space="preserve"> بين العامل وصاحب العمل. ويتوقف الكثير في جزر الأنتيل الهولندية على رغبة </w:t>
      </w:r>
      <w:r>
        <w:rPr>
          <w:rFonts w:hint="eastAsia"/>
          <w:rtl/>
        </w:rPr>
        <w:t>أصحاب</w:t>
      </w:r>
      <w:r>
        <w:rPr>
          <w:rtl/>
        </w:rPr>
        <w:t xml:space="preserve"> العمل في التعاون على تكييف موقع وأنشطة العمل </w:t>
      </w:r>
      <w:r>
        <w:rPr>
          <w:rFonts w:hint="cs"/>
          <w:rtl/>
        </w:rPr>
        <w:t>لأنه يكاد لا يوجد</w:t>
      </w:r>
      <w:r>
        <w:rPr>
          <w:rtl/>
        </w:rPr>
        <w:t xml:space="preserve"> </w:t>
      </w:r>
      <w:r>
        <w:rPr>
          <w:rFonts w:hint="cs"/>
          <w:rtl/>
        </w:rPr>
        <w:t xml:space="preserve">أي </w:t>
      </w:r>
      <w:r>
        <w:rPr>
          <w:rtl/>
        </w:rPr>
        <w:t xml:space="preserve">تشريع يجبرهم على القيام بذلك </w:t>
      </w:r>
      <w:r>
        <w:rPr>
          <w:rFonts w:hint="cs"/>
          <w:rtl/>
        </w:rPr>
        <w:t xml:space="preserve">أو أية </w:t>
      </w:r>
      <w:r>
        <w:rPr>
          <w:rtl/>
        </w:rPr>
        <w:t>س</w:t>
      </w:r>
      <w:r>
        <w:rPr>
          <w:rtl/>
        </w:rPr>
        <w:t xml:space="preserve">ياسات حكومية </w:t>
      </w:r>
      <w:r>
        <w:rPr>
          <w:rFonts w:hint="cs"/>
          <w:rtl/>
        </w:rPr>
        <w:t xml:space="preserve">توفر </w:t>
      </w:r>
      <w:r>
        <w:rPr>
          <w:rtl/>
        </w:rPr>
        <w:t>حوافز.</w:t>
      </w:r>
    </w:p>
    <w:p w:rsidR="00000000" w:rsidRDefault="00A10B4B">
      <w:pPr>
        <w:spacing w:before="0" w:line="370" w:lineRule="exact"/>
        <w:jc w:val="both"/>
      </w:pPr>
      <w:r>
        <w:rPr>
          <w:rtl/>
        </w:rPr>
        <w:t>31-</w:t>
      </w:r>
      <w:r>
        <w:rPr>
          <w:rtl/>
        </w:rPr>
        <w:tab/>
      </w:r>
      <w:r>
        <w:rPr>
          <w:rFonts w:hint="eastAsia"/>
          <w:rtl/>
        </w:rPr>
        <w:t>وفيما</w:t>
      </w:r>
      <w:r>
        <w:rPr>
          <w:rtl/>
        </w:rPr>
        <w:t xml:space="preserve"> يتعلق </w:t>
      </w:r>
      <w:r>
        <w:rPr>
          <w:rFonts w:hint="cs"/>
          <w:rtl/>
        </w:rPr>
        <w:t xml:space="preserve">بسوء الوضع </w:t>
      </w:r>
      <w:r>
        <w:rPr>
          <w:rFonts w:hint="eastAsia"/>
          <w:rtl/>
        </w:rPr>
        <w:t>المالي</w:t>
      </w:r>
      <w:r>
        <w:rPr>
          <w:rtl/>
        </w:rPr>
        <w:t xml:space="preserve"> لحكومة جزر الأنتيل الهولندية منذ النصف الثاني من الثمانينات، وُضع في منتصف التسعينات</w:t>
      </w:r>
      <w:r>
        <w:rPr>
          <w:rFonts w:hint="cs"/>
          <w:rtl/>
        </w:rPr>
        <w:t>،</w:t>
      </w:r>
      <w:r>
        <w:rPr>
          <w:rtl/>
        </w:rPr>
        <w:t xml:space="preserve"> بمساعدة صندوق النقد الدولي</w:t>
      </w:r>
      <w:r>
        <w:rPr>
          <w:rFonts w:hint="cs"/>
          <w:rtl/>
        </w:rPr>
        <w:t>،</w:t>
      </w:r>
      <w:r>
        <w:rPr>
          <w:rtl/>
        </w:rPr>
        <w:t xml:space="preserve"> </w:t>
      </w:r>
      <w:r>
        <w:rPr>
          <w:rFonts w:hint="eastAsia"/>
          <w:rtl/>
        </w:rPr>
        <w:t>ما</w:t>
      </w:r>
      <w:r>
        <w:rPr>
          <w:rtl/>
        </w:rPr>
        <w:t xml:space="preserve"> يُسمى </w:t>
      </w:r>
      <w:r>
        <w:rPr>
          <w:rFonts w:hint="cs"/>
          <w:rtl/>
        </w:rPr>
        <w:t>ب</w:t>
      </w:r>
      <w:r>
        <w:rPr>
          <w:rtl/>
        </w:rPr>
        <w:t xml:space="preserve">برنامج التكييف الهيكلي </w:t>
      </w:r>
      <w:r>
        <w:rPr>
          <w:rFonts w:hint="eastAsia"/>
          <w:rtl/>
        </w:rPr>
        <w:t>للفترة</w:t>
      </w:r>
      <w:r>
        <w:rPr>
          <w:rtl/>
        </w:rPr>
        <w:t xml:space="preserve"> 1996-2000. غير أن</w:t>
      </w:r>
      <w:r>
        <w:rPr>
          <w:rFonts w:hint="cs"/>
          <w:rtl/>
        </w:rPr>
        <w:t xml:space="preserve"> </w:t>
      </w:r>
      <w:r>
        <w:rPr>
          <w:rtl/>
        </w:rPr>
        <w:t xml:space="preserve">البرنامج </w:t>
      </w:r>
      <w:r>
        <w:rPr>
          <w:rFonts w:hint="cs"/>
          <w:rtl/>
        </w:rPr>
        <w:t>كان يتضمّن</w:t>
      </w:r>
      <w:r>
        <w:rPr>
          <w:rtl/>
        </w:rPr>
        <w:t xml:space="preserve"> العدي</w:t>
      </w:r>
      <w:r>
        <w:rPr>
          <w:rtl/>
        </w:rPr>
        <w:t xml:space="preserve">د من التدابير </w:t>
      </w:r>
      <w:r>
        <w:rPr>
          <w:rFonts w:hint="cs"/>
          <w:rtl/>
        </w:rPr>
        <w:t xml:space="preserve">التي </w:t>
      </w:r>
      <w:r>
        <w:rPr>
          <w:rtl/>
        </w:rPr>
        <w:t xml:space="preserve">يمكن أن تزيد </w:t>
      </w:r>
      <w:r>
        <w:rPr>
          <w:rFonts w:hint="eastAsia"/>
          <w:rtl/>
        </w:rPr>
        <w:t>زيادة</w:t>
      </w:r>
      <w:r>
        <w:rPr>
          <w:rtl/>
        </w:rPr>
        <w:t xml:space="preserve"> كبيرة في عبء الدين العام. وعلى ذلك الأساس، اعتمدت الحكومة المركزية نهجاً </w:t>
      </w:r>
      <w:r>
        <w:rPr>
          <w:rFonts w:hint="eastAsia"/>
          <w:rtl/>
        </w:rPr>
        <w:t>أساسياً</w:t>
      </w:r>
      <w:r>
        <w:rPr>
          <w:rtl/>
        </w:rPr>
        <w:t xml:space="preserve"> وقدمت في عام 1998 مذكرة برنامج الانتعاش الاقتصادي والمالي للفترة 1998-2002 </w:t>
      </w:r>
      <w:r>
        <w:rPr>
          <w:rFonts w:hint="cs"/>
          <w:rtl/>
        </w:rPr>
        <w:t xml:space="preserve">مستندةً </w:t>
      </w:r>
      <w:r>
        <w:rPr>
          <w:rtl/>
        </w:rPr>
        <w:t xml:space="preserve">جزئياً </w:t>
      </w:r>
      <w:r>
        <w:rPr>
          <w:rFonts w:hint="cs"/>
          <w:rtl/>
        </w:rPr>
        <w:t xml:space="preserve">إلى </w:t>
      </w:r>
      <w:r>
        <w:rPr>
          <w:rtl/>
        </w:rPr>
        <w:t>السياس</w:t>
      </w:r>
      <w:r>
        <w:rPr>
          <w:rFonts w:hint="cs"/>
          <w:rtl/>
        </w:rPr>
        <w:t>ة</w:t>
      </w:r>
      <w:r>
        <w:rPr>
          <w:rtl/>
        </w:rPr>
        <w:t xml:space="preserve"> الاقتصادية والمالية للحكومة، و</w:t>
      </w:r>
      <w:r>
        <w:rPr>
          <w:rFonts w:hint="cs"/>
          <w:rtl/>
        </w:rPr>
        <w:t>منطلق</w:t>
      </w:r>
      <w:r>
        <w:rPr>
          <w:rFonts w:hint="cs"/>
          <w:rtl/>
        </w:rPr>
        <w:t>ة في ذلك البرنامج من الوضع المالي الحرج الذي</w:t>
      </w:r>
      <w:r>
        <w:rPr>
          <w:rtl/>
        </w:rPr>
        <w:t xml:space="preserve"> كانت </w:t>
      </w:r>
      <w:r>
        <w:rPr>
          <w:rFonts w:hint="cs"/>
          <w:rtl/>
        </w:rPr>
        <w:t>ل‍ـ</w:t>
      </w:r>
      <w:r>
        <w:rPr>
          <w:rtl/>
        </w:rPr>
        <w:t xml:space="preserve">ه </w:t>
      </w:r>
      <w:r>
        <w:rPr>
          <w:rFonts w:hint="cs"/>
          <w:rtl/>
        </w:rPr>
        <w:t>عواقب</w:t>
      </w:r>
      <w:r>
        <w:rPr>
          <w:rtl/>
        </w:rPr>
        <w:t xml:space="preserve"> مباشرة في </w:t>
      </w:r>
      <w:r>
        <w:rPr>
          <w:rFonts w:hint="eastAsia"/>
          <w:rtl/>
        </w:rPr>
        <w:t>عدد</w:t>
      </w:r>
      <w:r>
        <w:rPr>
          <w:rtl/>
        </w:rPr>
        <w:t xml:space="preserve"> </w:t>
      </w:r>
      <w:r>
        <w:rPr>
          <w:rFonts w:hint="cs"/>
          <w:rtl/>
        </w:rPr>
        <w:t xml:space="preserve">كبير </w:t>
      </w:r>
      <w:r>
        <w:rPr>
          <w:rtl/>
        </w:rPr>
        <w:t xml:space="preserve">من المجالات </w:t>
      </w:r>
      <w:r>
        <w:rPr>
          <w:rFonts w:hint="cs"/>
          <w:rtl/>
        </w:rPr>
        <w:t>والذي أثر</w:t>
      </w:r>
      <w:r>
        <w:rPr>
          <w:rtl/>
        </w:rPr>
        <w:t xml:space="preserve"> سلباً في اقتصاد جزر الأنتيل الهولندية </w:t>
      </w:r>
      <w:r>
        <w:rPr>
          <w:rFonts w:hint="cs"/>
          <w:rtl/>
        </w:rPr>
        <w:t>إضافة إلى</w:t>
      </w:r>
      <w:r>
        <w:rPr>
          <w:rtl/>
        </w:rPr>
        <w:t xml:space="preserve"> مختلف </w:t>
      </w:r>
      <w:r>
        <w:rPr>
          <w:rFonts w:hint="eastAsia"/>
          <w:rtl/>
        </w:rPr>
        <w:t>الجزر</w:t>
      </w:r>
      <w:r>
        <w:rPr>
          <w:rtl/>
        </w:rPr>
        <w:t xml:space="preserve"> الأخرى. وأدى الركود الاقتصادي إلى اقتطاعات في النفقات الحكومية، وبخاصة في </w:t>
      </w:r>
      <w:r>
        <w:rPr>
          <w:rFonts w:hint="eastAsia"/>
          <w:rtl/>
        </w:rPr>
        <w:t>مجال</w:t>
      </w:r>
      <w:r>
        <w:rPr>
          <w:rtl/>
        </w:rPr>
        <w:t xml:space="preserve"> الاستثمارات وال</w:t>
      </w:r>
      <w:r>
        <w:rPr>
          <w:rtl/>
        </w:rPr>
        <w:t>مخصصات الاحتياطية الهيكلية.</w:t>
      </w:r>
    </w:p>
    <w:p w:rsidR="00000000" w:rsidRDefault="00A10B4B">
      <w:pPr>
        <w:spacing w:before="0" w:line="370" w:lineRule="exact"/>
        <w:jc w:val="both"/>
        <w:rPr>
          <w:rtl/>
          <w:lang w:eastAsia="en-US"/>
        </w:rPr>
      </w:pPr>
      <w:r>
        <w:rPr>
          <w:rtl/>
        </w:rPr>
        <w:t>32-</w:t>
      </w:r>
      <w:r>
        <w:rPr>
          <w:rtl/>
        </w:rPr>
        <w:tab/>
      </w:r>
      <w:r>
        <w:rPr>
          <w:rFonts w:hint="eastAsia"/>
          <w:rtl/>
        </w:rPr>
        <w:t>وأُدخلت</w:t>
      </w:r>
      <w:r>
        <w:rPr>
          <w:rtl/>
        </w:rPr>
        <w:t xml:space="preserve"> </w:t>
      </w:r>
      <w:r>
        <w:rPr>
          <w:rFonts w:hint="eastAsia"/>
          <w:rtl/>
        </w:rPr>
        <w:t>تغييرات</w:t>
      </w:r>
      <w:r>
        <w:rPr>
          <w:rtl/>
        </w:rPr>
        <w:t xml:space="preserve"> على خطة المعاشات الحكومية </w:t>
      </w:r>
      <w:r>
        <w:rPr>
          <w:rFonts w:hint="cs"/>
          <w:rtl/>
        </w:rPr>
        <w:t>لتتمشى</w:t>
      </w:r>
      <w:r>
        <w:rPr>
          <w:rtl/>
        </w:rPr>
        <w:t xml:space="preserve"> مع </w:t>
      </w:r>
      <w:r>
        <w:rPr>
          <w:rFonts w:hint="cs"/>
          <w:rtl/>
        </w:rPr>
        <w:t>أنظمة</w:t>
      </w:r>
      <w:r>
        <w:rPr>
          <w:rtl/>
        </w:rPr>
        <w:t xml:space="preserve"> السوق. وقُدرت </w:t>
      </w:r>
      <w:r>
        <w:rPr>
          <w:rFonts w:hint="cs"/>
          <w:rtl/>
        </w:rPr>
        <w:t>الأموال</w:t>
      </w:r>
      <w:r>
        <w:rPr>
          <w:rtl/>
        </w:rPr>
        <w:t xml:space="preserve"> </w:t>
      </w:r>
      <w:r>
        <w:rPr>
          <w:rFonts w:hint="eastAsia"/>
          <w:rtl/>
        </w:rPr>
        <w:t>الموفَّرة</w:t>
      </w:r>
      <w:r>
        <w:rPr>
          <w:rtl/>
        </w:rPr>
        <w:t xml:space="preserve"> </w:t>
      </w:r>
      <w:r>
        <w:rPr>
          <w:rFonts w:hint="cs"/>
          <w:rtl/>
        </w:rPr>
        <w:t xml:space="preserve">سنوياً ب‍ </w:t>
      </w:r>
      <w:r>
        <w:rPr>
          <w:rtl/>
        </w:rPr>
        <w:t xml:space="preserve">40 مليون </w:t>
      </w:r>
      <w:r>
        <w:rPr>
          <w:rFonts w:hint="cs"/>
          <w:rtl/>
        </w:rPr>
        <w:t xml:space="preserve">غيلدر </w:t>
      </w:r>
      <w:r>
        <w:rPr>
          <w:rtl/>
        </w:rPr>
        <w:t xml:space="preserve">لجميع </w:t>
      </w:r>
      <w:r>
        <w:rPr>
          <w:rFonts w:hint="eastAsia"/>
          <w:rtl/>
        </w:rPr>
        <w:t>الحكومات</w:t>
      </w:r>
      <w:r>
        <w:rPr>
          <w:rtl/>
        </w:rPr>
        <w:t xml:space="preserve"> مجتمعة. ويمكن </w:t>
      </w:r>
      <w:r>
        <w:rPr>
          <w:rFonts w:hint="cs"/>
          <w:rtl/>
        </w:rPr>
        <w:t>زيادة تقليص</w:t>
      </w:r>
      <w:r>
        <w:rPr>
          <w:rtl/>
        </w:rPr>
        <w:t xml:space="preserve"> </w:t>
      </w:r>
      <w:r>
        <w:rPr>
          <w:rFonts w:hint="cs"/>
          <w:rtl/>
        </w:rPr>
        <w:t>ال</w:t>
      </w:r>
      <w:r>
        <w:rPr>
          <w:rtl/>
        </w:rPr>
        <w:t xml:space="preserve">نفقات بتحسين الفعالية، والإبقاء على تجميد </w:t>
      </w:r>
      <w:r>
        <w:rPr>
          <w:rFonts w:hint="cs"/>
          <w:rtl/>
        </w:rPr>
        <w:t>التوظيف</w:t>
      </w:r>
      <w:r>
        <w:rPr>
          <w:rtl/>
        </w:rPr>
        <w:t xml:space="preserve">، </w:t>
      </w:r>
      <w:r>
        <w:rPr>
          <w:rFonts w:hint="cs"/>
          <w:rtl/>
        </w:rPr>
        <w:t>والحدّ من</w:t>
      </w:r>
      <w:r>
        <w:rPr>
          <w:rtl/>
        </w:rPr>
        <w:t xml:space="preserve"> عدد</w:t>
      </w:r>
      <w:r>
        <w:rPr>
          <w:rFonts w:hint="cs"/>
          <w:rtl/>
        </w:rPr>
        <w:t xml:space="preserve"> ا</w:t>
      </w:r>
      <w:r>
        <w:rPr>
          <w:rFonts w:hint="cs"/>
          <w:rtl/>
        </w:rPr>
        <w:t>لموظفين</w:t>
      </w:r>
      <w:r>
        <w:rPr>
          <w:rtl/>
        </w:rPr>
        <w:t xml:space="preserve"> </w:t>
      </w:r>
      <w:r>
        <w:rPr>
          <w:rFonts w:hint="eastAsia"/>
          <w:rtl/>
        </w:rPr>
        <w:t>وتطبيق</w:t>
      </w:r>
      <w:r>
        <w:rPr>
          <w:rtl/>
        </w:rPr>
        <w:t xml:space="preserve"> العمل </w:t>
      </w:r>
      <w:r>
        <w:rPr>
          <w:rFonts w:hint="cs"/>
          <w:rtl/>
        </w:rPr>
        <w:t>بدوام جزئي،</w:t>
      </w:r>
      <w:r>
        <w:rPr>
          <w:rtl/>
        </w:rPr>
        <w:t xml:space="preserve"> وإلغاء المهام الحكومية غير الأساسية.</w:t>
      </w:r>
    </w:p>
    <w:p w:rsidR="00000000" w:rsidRDefault="00A10B4B">
      <w:pPr>
        <w:spacing w:before="0" w:line="370" w:lineRule="exact"/>
        <w:jc w:val="both"/>
        <w:rPr>
          <w:spacing w:val="0"/>
          <w:rtl/>
        </w:rPr>
      </w:pPr>
      <w:r>
        <w:rPr>
          <w:spacing w:val="0"/>
          <w:rtl/>
        </w:rPr>
        <w:t>33-</w:t>
      </w:r>
      <w:r>
        <w:rPr>
          <w:spacing w:val="0"/>
          <w:rtl/>
        </w:rPr>
        <w:tab/>
      </w:r>
      <w:r>
        <w:rPr>
          <w:rFonts w:hint="eastAsia"/>
          <w:spacing w:val="0"/>
          <w:rtl/>
        </w:rPr>
        <w:t>وتوخياً</w:t>
      </w:r>
      <w:r>
        <w:rPr>
          <w:spacing w:val="0"/>
          <w:rtl/>
        </w:rPr>
        <w:t xml:space="preserve"> </w:t>
      </w:r>
      <w:r>
        <w:rPr>
          <w:rFonts w:hint="eastAsia"/>
          <w:spacing w:val="0"/>
          <w:rtl/>
        </w:rPr>
        <w:t>لإقامة</w:t>
      </w:r>
      <w:r>
        <w:rPr>
          <w:spacing w:val="0"/>
          <w:rtl/>
        </w:rPr>
        <w:t xml:space="preserve"> جهاز حكومي كفء وفعال، أُنشئ هيكل حكومي</w:t>
      </w:r>
      <w:r>
        <w:rPr>
          <w:rFonts w:hint="cs"/>
          <w:spacing w:val="0"/>
          <w:rtl/>
        </w:rPr>
        <w:t xml:space="preserve"> جديد</w:t>
      </w:r>
      <w:r>
        <w:rPr>
          <w:spacing w:val="0"/>
          <w:rtl/>
        </w:rPr>
        <w:t xml:space="preserve"> في عام 2000. ويتميز الهيكل </w:t>
      </w:r>
      <w:r>
        <w:rPr>
          <w:rFonts w:hint="eastAsia"/>
          <w:spacing w:val="0"/>
          <w:rtl/>
        </w:rPr>
        <w:t>التنظيمي</w:t>
      </w:r>
      <w:r>
        <w:rPr>
          <w:spacing w:val="0"/>
          <w:rtl/>
        </w:rPr>
        <w:t xml:space="preserve"> الجديد بقلة تسلسله الهرمي مقارنةً بالهيكل السابق</w:t>
      </w:r>
      <w:r>
        <w:rPr>
          <w:rFonts w:hint="cs"/>
          <w:spacing w:val="0"/>
          <w:rtl/>
        </w:rPr>
        <w:t>،</w:t>
      </w:r>
      <w:r>
        <w:rPr>
          <w:spacing w:val="0"/>
          <w:rtl/>
        </w:rPr>
        <w:t xml:space="preserve"> وتؤدي الحكومة الجديدة </w:t>
      </w:r>
      <w:r>
        <w:rPr>
          <w:rFonts w:hint="eastAsia"/>
          <w:spacing w:val="0"/>
          <w:rtl/>
        </w:rPr>
        <w:t>المهام</w:t>
      </w:r>
      <w:r>
        <w:rPr>
          <w:spacing w:val="0"/>
          <w:rtl/>
        </w:rPr>
        <w:t xml:space="preserve"> الأساسية</w:t>
      </w:r>
      <w:r>
        <w:rPr>
          <w:spacing w:val="0"/>
          <w:rtl/>
        </w:rPr>
        <w:t xml:space="preserve"> في وضع السياسات العامة، وتكييف القوانين والنظم</w:t>
      </w:r>
      <w:r>
        <w:rPr>
          <w:rFonts w:hint="cs"/>
          <w:spacing w:val="0"/>
          <w:rtl/>
        </w:rPr>
        <w:t>،</w:t>
      </w:r>
      <w:r>
        <w:rPr>
          <w:spacing w:val="0"/>
          <w:rtl/>
        </w:rPr>
        <w:t xml:space="preserve"> فضلاً عن </w:t>
      </w:r>
      <w:r>
        <w:rPr>
          <w:rFonts w:hint="eastAsia"/>
          <w:spacing w:val="0"/>
          <w:rtl/>
        </w:rPr>
        <w:t>الإشراف</w:t>
      </w:r>
      <w:r>
        <w:rPr>
          <w:spacing w:val="0"/>
          <w:rtl/>
        </w:rPr>
        <w:t xml:space="preserve">. وفي إطار عملية إعادة التنظيم، تُمنح تعويضات فصل وفقاً </w:t>
      </w:r>
      <w:r>
        <w:rPr>
          <w:rFonts w:hint="cs"/>
          <w:spacing w:val="0"/>
          <w:rtl/>
        </w:rPr>
        <w:t>للائحة</w:t>
      </w:r>
      <w:r>
        <w:rPr>
          <w:spacing w:val="0"/>
          <w:rtl/>
        </w:rPr>
        <w:t xml:space="preserve"> تنظيم </w:t>
      </w:r>
      <w:r>
        <w:rPr>
          <w:rFonts w:hint="eastAsia"/>
          <w:spacing w:val="0"/>
          <w:rtl/>
        </w:rPr>
        <w:t>تعويضات</w:t>
      </w:r>
      <w:r>
        <w:rPr>
          <w:spacing w:val="0"/>
          <w:rtl/>
        </w:rPr>
        <w:t xml:space="preserve"> الفصل (الجريدة الرسمية، عام 1986</w:t>
      </w:r>
      <w:r>
        <w:rPr>
          <w:rFonts w:hint="cs"/>
          <w:spacing w:val="0"/>
          <w:rtl/>
        </w:rPr>
        <w:t xml:space="preserve">، </w:t>
      </w:r>
      <w:r>
        <w:rPr>
          <w:spacing w:val="0"/>
          <w:rtl/>
        </w:rPr>
        <w:t xml:space="preserve">العدد 83) للعاملين الذين لم تعد </w:t>
      </w:r>
      <w:r>
        <w:rPr>
          <w:rFonts w:hint="eastAsia"/>
          <w:spacing w:val="0"/>
          <w:rtl/>
        </w:rPr>
        <w:t>وظائفهم</w:t>
      </w:r>
      <w:r>
        <w:rPr>
          <w:spacing w:val="0"/>
          <w:rtl/>
        </w:rPr>
        <w:t xml:space="preserve"> تتماشى مع الهيكل التنظيمي الجديد. وتعويض</w:t>
      </w:r>
      <w:r>
        <w:rPr>
          <w:spacing w:val="0"/>
          <w:rtl/>
        </w:rPr>
        <w:t xml:space="preserve"> </w:t>
      </w:r>
      <w:r>
        <w:rPr>
          <w:rFonts w:hint="cs"/>
          <w:spacing w:val="0"/>
          <w:rtl/>
        </w:rPr>
        <w:t>الفصل</w:t>
      </w:r>
      <w:r>
        <w:rPr>
          <w:spacing w:val="0"/>
          <w:rtl/>
        </w:rPr>
        <w:t xml:space="preserve"> هو راتب يُدفع للموظف </w:t>
      </w:r>
      <w:r>
        <w:rPr>
          <w:rFonts w:hint="eastAsia"/>
          <w:spacing w:val="0"/>
          <w:rtl/>
        </w:rPr>
        <w:t>المفصول</w:t>
      </w:r>
      <w:r>
        <w:rPr>
          <w:spacing w:val="0"/>
          <w:rtl/>
        </w:rPr>
        <w:t xml:space="preserve"> لفترة محددة إلى حين يجد عملاً آخر.</w:t>
      </w:r>
    </w:p>
    <w:p w:rsidR="00000000" w:rsidRDefault="00A10B4B">
      <w:pPr>
        <w:spacing w:before="0" w:line="370" w:lineRule="exact"/>
        <w:jc w:val="both"/>
        <w:rPr>
          <w:rtl/>
        </w:rPr>
      </w:pPr>
      <w:r>
        <w:rPr>
          <w:rtl/>
        </w:rPr>
        <w:t>34-</w:t>
      </w:r>
      <w:r>
        <w:rPr>
          <w:rtl/>
        </w:rPr>
        <w:tab/>
      </w:r>
      <w:r>
        <w:rPr>
          <w:rFonts w:hint="eastAsia"/>
          <w:rtl/>
        </w:rPr>
        <w:t>وتتولى</w:t>
      </w:r>
      <w:r>
        <w:rPr>
          <w:rtl/>
        </w:rPr>
        <w:t xml:space="preserve"> </w:t>
      </w:r>
      <w:r>
        <w:rPr>
          <w:rFonts w:hint="eastAsia"/>
          <w:rtl/>
        </w:rPr>
        <w:t>الحكومة</w:t>
      </w:r>
      <w:r>
        <w:rPr>
          <w:rtl/>
        </w:rPr>
        <w:t xml:space="preserve"> الجديدة وضع خطط مختلف</w:t>
      </w:r>
      <w:r>
        <w:rPr>
          <w:rFonts w:hint="cs"/>
          <w:rtl/>
        </w:rPr>
        <w:t>ة</w:t>
      </w:r>
      <w:r>
        <w:rPr>
          <w:rtl/>
        </w:rPr>
        <w:t xml:space="preserve"> للارتقاء بكفاءات العاملين، مثل تنظيم دورات </w:t>
      </w:r>
      <w:r>
        <w:rPr>
          <w:rFonts w:hint="eastAsia"/>
          <w:rtl/>
        </w:rPr>
        <w:t>تدريبية</w:t>
      </w:r>
      <w:r>
        <w:rPr>
          <w:rtl/>
        </w:rPr>
        <w:t xml:space="preserve"> لهم. وإضافة إلى ذلك، شرعت الحكومة المركزية</w:t>
      </w:r>
      <w:r>
        <w:rPr>
          <w:rFonts w:hint="cs"/>
          <w:rtl/>
        </w:rPr>
        <w:t>،</w:t>
      </w:r>
      <w:r>
        <w:rPr>
          <w:rtl/>
        </w:rPr>
        <w:t xml:space="preserve"> عام 1998</w:t>
      </w:r>
      <w:r>
        <w:rPr>
          <w:rFonts w:hint="cs"/>
          <w:rtl/>
        </w:rPr>
        <w:t>،</w:t>
      </w:r>
      <w:r>
        <w:rPr>
          <w:rtl/>
        </w:rPr>
        <w:t xml:space="preserve"> في </w:t>
      </w:r>
      <w:r>
        <w:rPr>
          <w:rFonts w:hint="cs"/>
          <w:rtl/>
        </w:rPr>
        <w:t>تطبيق</w:t>
      </w:r>
      <w:r>
        <w:rPr>
          <w:rtl/>
        </w:rPr>
        <w:t xml:space="preserve"> </w:t>
      </w:r>
      <w:r>
        <w:rPr>
          <w:rFonts w:hint="eastAsia"/>
          <w:rtl/>
        </w:rPr>
        <w:t>نظام</w:t>
      </w:r>
      <w:r>
        <w:rPr>
          <w:rtl/>
        </w:rPr>
        <w:t xml:space="preserve"> للأداء والتقييم أكثر </w:t>
      </w:r>
      <w:r>
        <w:rPr>
          <w:rFonts w:hint="cs"/>
          <w:rtl/>
        </w:rPr>
        <w:t>إحك</w:t>
      </w:r>
      <w:r>
        <w:rPr>
          <w:rFonts w:hint="cs"/>
          <w:rtl/>
        </w:rPr>
        <w:t>اماً</w:t>
      </w:r>
      <w:r>
        <w:rPr>
          <w:rtl/>
        </w:rPr>
        <w:t xml:space="preserve"> ونظام جديد لتقييم الوظائف. وأُعيد العمل </w:t>
      </w:r>
      <w:r>
        <w:rPr>
          <w:rFonts w:hint="cs"/>
          <w:rtl/>
        </w:rPr>
        <w:t>في عام</w:t>
      </w:r>
      <w:r>
        <w:rPr>
          <w:rtl/>
        </w:rPr>
        <w:t xml:space="preserve"> 2002 بالزيادات الدورية </w:t>
      </w:r>
      <w:r>
        <w:rPr>
          <w:rFonts w:hint="cs"/>
          <w:rtl/>
        </w:rPr>
        <w:t xml:space="preserve">للأجور </w:t>
      </w:r>
      <w:r>
        <w:rPr>
          <w:rtl/>
        </w:rPr>
        <w:t>وعلاوات العطل، التي أوقف العمل بها في الثمانينات.</w:t>
      </w:r>
    </w:p>
    <w:p w:rsidR="00000000" w:rsidRDefault="00A10B4B">
      <w:pPr>
        <w:spacing w:before="0" w:line="380" w:lineRule="exact"/>
        <w:jc w:val="center"/>
        <w:rPr>
          <w:b/>
          <w:bCs/>
          <w:rtl/>
        </w:rPr>
      </w:pPr>
      <w:r>
        <w:rPr>
          <w:rFonts w:hint="eastAsia"/>
          <w:b/>
          <w:bCs/>
          <w:rtl/>
        </w:rPr>
        <w:t>المادة</w:t>
      </w:r>
      <w:r>
        <w:rPr>
          <w:b/>
          <w:bCs/>
          <w:rtl/>
        </w:rPr>
        <w:t xml:space="preserve"> 7</w:t>
      </w:r>
    </w:p>
    <w:p w:rsidR="00000000" w:rsidRDefault="00A10B4B">
      <w:pPr>
        <w:spacing w:before="0" w:line="380" w:lineRule="exact"/>
        <w:jc w:val="both"/>
        <w:rPr>
          <w:b/>
          <w:bCs/>
          <w:rtl/>
        </w:rPr>
      </w:pPr>
      <w:r>
        <w:rPr>
          <w:b/>
          <w:bCs/>
          <w:rtl/>
        </w:rPr>
        <w:t xml:space="preserve">تساوي </w:t>
      </w:r>
      <w:r>
        <w:rPr>
          <w:rFonts w:hint="cs"/>
          <w:b/>
          <w:bCs/>
          <w:rtl/>
        </w:rPr>
        <w:t>الأجر</w:t>
      </w:r>
      <w:r>
        <w:rPr>
          <w:b/>
          <w:bCs/>
          <w:rtl/>
        </w:rPr>
        <w:t xml:space="preserve"> </w:t>
      </w:r>
      <w:r>
        <w:rPr>
          <w:rFonts w:hint="eastAsia"/>
          <w:b/>
          <w:bCs/>
          <w:rtl/>
        </w:rPr>
        <w:t>لدى</w:t>
      </w:r>
      <w:r>
        <w:rPr>
          <w:b/>
          <w:bCs/>
          <w:rtl/>
        </w:rPr>
        <w:t xml:space="preserve"> تساوي قيمة العمل</w:t>
      </w:r>
    </w:p>
    <w:p w:rsidR="00000000" w:rsidRDefault="00A10B4B">
      <w:pPr>
        <w:spacing w:before="0" w:line="380" w:lineRule="exact"/>
        <w:jc w:val="both"/>
        <w:rPr>
          <w:rtl/>
        </w:rPr>
      </w:pPr>
      <w:r>
        <w:rPr>
          <w:rtl/>
        </w:rPr>
        <w:t>35-</w:t>
      </w:r>
      <w:r>
        <w:rPr>
          <w:rtl/>
        </w:rPr>
        <w:tab/>
      </w:r>
      <w:r>
        <w:rPr>
          <w:rFonts w:hint="eastAsia"/>
          <w:rtl/>
        </w:rPr>
        <w:t>في</w:t>
      </w:r>
      <w:r>
        <w:rPr>
          <w:rtl/>
        </w:rPr>
        <w:t xml:space="preserve"> </w:t>
      </w:r>
      <w:r>
        <w:rPr>
          <w:rFonts w:hint="eastAsia"/>
          <w:rtl/>
        </w:rPr>
        <w:t>قضية</w:t>
      </w:r>
      <w:r>
        <w:rPr>
          <w:rtl/>
        </w:rPr>
        <w:t xml:space="preserve"> شملت سكان</w:t>
      </w:r>
      <w:r>
        <w:rPr>
          <w:rFonts w:hint="cs"/>
          <w:rtl/>
        </w:rPr>
        <w:t>ا</w:t>
      </w:r>
      <w:r>
        <w:rPr>
          <w:rtl/>
        </w:rPr>
        <w:t xml:space="preserve"> من جزر الأنتيل، </w:t>
      </w:r>
      <w:r>
        <w:rPr>
          <w:rFonts w:hint="cs"/>
          <w:rtl/>
        </w:rPr>
        <w:t>رأت</w:t>
      </w:r>
      <w:r>
        <w:rPr>
          <w:rtl/>
        </w:rPr>
        <w:t xml:space="preserve"> المحكمة العليا أن </w:t>
      </w:r>
      <w:r>
        <w:rPr>
          <w:rFonts w:hint="eastAsia"/>
          <w:rtl/>
        </w:rPr>
        <w:t>التمييز</w:t>
      </w:r>
      <w:r>
        <w:rPr>
          <w:rtl/>
        </w:rPr>
        <w:t xml:space="preserve"> في</w:t>
      </w:r>
      <w:r>
        <w:rPr>
          <w:rFonts w:hint="cs"/>
          <w:rtl/>
        </w:rPr>
        <w:t xml:space="preserve"> </w:t>
      </w:r>
      <w:r>
        <w:rPr>
          <w:rtl/>
        </w:rPr>
        <w:t xml:space="preserve">الأجر بين </w:t>
      </w:r>
      <w:r>
        <w:rPr>
          <w:rtl/>
        </w:rPr>
        <w:t xml:space="preserve">المتزوجين وغير المتزوجين </w:t>
      </w:r>
      <w:r>
        <w:rPr>
          <w:rFonts w:hint="cs"/>
          <w:rtl/>
        </w:rPr>
        <w:t>يتنافى</w:t>
      </w:r>
      <w:r>
        <w:rPr>
          <w:rtl/>
        </w:rPr>
        <w:t xml:space="preserve"> مع </w:t>
      </w:r>
      <w:r>
        <w:rPr>
          <w:rFonts w:hint="eastAsia"/>
          <w:rtl/>
        </w:rPr>
        <w:t>المادة</w:t>
      </w:r>
      <w:r>
        <w:rPr>
          <w:rtl/>
        </w:rPr>
        <w:t xml:space="preserve"> 7 من العهد. ويبرز من </w:t>
      </w:r>
      <w:r>
        <w:rPr>
          <w:rFonts w:hint="cs"/>
          <w:rtl/>
        </w:rPr>
        <w:t>أحكام</w:t>
      </w:r>
      <w:r>
        <w:rPr>
          <w:rtl/>
        </w:rPr>
        <w:t xml:space="preserve"> القضاء (قرار المحكمة العليا رقم </w:t>
      </w:r>
      <w:r>
        <w:rPr>
          <w:rFonts w:hint="cs"/>
          <w:rtl/>
        </w:rPr>
        <w:t>259</w:t>
      </w:r>
      <w:r>
        <w:rPr>
          <w:rtl/>
        </w:rPr>
        <w:t xml:space="preserve"> الصادر في 7 </w:t>
      </w:r>
      <w:r>
        <w:rPr>
          <w:rFonts w:hint="eastAsia"/>
          <w:rtl/>
        </w:rPr>
        <w:t>أيار</w:t>
      </w:r>
      <w:r>
        <w:rPr>
          <w:rtl/>
        </w:rPr>
        <w:t xml:space="preserve">/مايو 1993) أن المادة 7 لا تنطبق مباشرةً، بل </w:t>
      </w:r>
      <w:r>
        <w:rPr>
          <w:rFonts w:hint="cs"/>
          <w:rtl/>
        </w:rPr>
        <w:t>إن ضمان</w:t>
      </w:r>
      <w:r>
        <w:rPr>
          <w:rtl/>
        </w:rPr>
        <w:t xml:space="preserve"> تساوي </w:t>
      </w:r>
      <w:r>
        <w:rPr>
          <w:rFonts w:hint="cs"/>
          <w:rtl/>
        </w:rPr>
        <w:t>الأجر</w:t>
      </w:r>
      <w:r>
        <w:rPr>
          <w:rtl/>
        </w:rPr>
        <w:t xml:space="preserve"> لدى </w:t>
      </w:r>
      <w:r>
        <w:rPr>
          <w:rFonts w:hint="eastAsia"/>
          <w:rtl/>
        </w:rPr>
        <w:t>تساوي</w:t>
      </w:r>
      <w:r>
        <w:rPr>
          <w:rtl/>
        </w:rPr>
        <w:t xml:space="preserve"> قيمة العمل </w:t>
      </w:r>
      <w:r>
        <w:rPr>
          <w:rFonts w:hint="cs"/>
          <w:rtl/>
        </w:rPr>
        <w:t>يعتبر هدفاً</w:t>
      </w:r>
      <w:r>
        <w:rPr>
          <w:rtl/>
        </w:rPr>
        <w:t xml:space="preserve"> يجب على الحكومة أن تعمل </w:t>
      </w:r>
      <w:r>
        <w:rPr>
          <w:rFonts w:hint="cs"/>
          <w:rtl/>
        </w:rPr>
        <w:t>على</w:t>
      </w:r>
      <w:r>
        <w:rPr>
          <w:rtl/>
        </w:rPr>
        <w:t xml:space="preserve"> تحقيقه. و</w:t>
      </w:r>
      <w:r>
        <w:rPr>
          <w:rtl/>
        </w:rPr>
        <w:t xml:space="preserve">عليه، لا ينبغي </w:t>
      </w:r>
      <w:r>
        <w:rPr>
          <w:rFonts w:hint="eastAsia"/>
          <w:rtl/>
        </w:rPr>
        <w:t>أن</w:t>
      </w:r>
      <w:r>
        <w:rPr>
          <w:rtl/>
        </w:rPr>
        <w:t xml:space="preserve"> يُستخلص بسهولة وجود تبرير معقول وموضوعي للفوارق في الأجور. ولا يمكن اعتبار </w:t>
      </w:r>
      <w:r>
        <w:rPr>
          <w:rFonts w:hint="eastAsia"/>
          <w:rtl/>
        </w:rPr>
        <w:t>الزواج</w:t>
      </w:r>
      <w:r>
        <w:rPr>
          <w:rtl/>
        </w:rPr>
        <w:t xml:space="preserve"> مؤشراً </w:t>
      </w:r>
      <w:r>
        <w:rPr>
          <w:rFonts w:hint="cs"/>
          <w:rtl/>
        </w:rPr>
        <w:t>يعوَّل عليه للدلالة على</w:t>
      </w:r>
      <w:r>
        <w:rPr>
          <w:rtl/>
        </w:rPr>
        <w:t xml:space="preserve"> وجود التزامات في مجال النفق</w:t>
      </w:r>
      <w:r>
        <w:rPr>
          <w:rFonts w:hint="cs"/>
          <w:rtl/>
        </w:rPr>
        <w:t>ة،</w:t>
      </w:r>
      <w:r>
        <w:rPr>
          <w:rtl/>
        </w:rPr>
        <w:t xml:space="preserve"> </w:t>
      </w:r>
      <w:r>
        <w:rPr>
          <w:rFonts w:hint="cs"/>
          <w:rtl/>
        </w:rPr>
        <w:t>ولذلك فإن مجرد كون</w:t>
      </w:r>
      <w:r>
        <w:rPr>
          <w:rtl/>
        </w:rPr>
        <w:t xml:space="preserve"> الموظف </w:t>
      </w:r>
      <w:r>
        <w:rPr>
          <w:rFonts w:hint="cs"/>
          <w:rtl/>
        </w:rPr>
        <w:t>متزوجاً لا يشكل</w:t>
      </w:r>
      <w:r>
        <w:rPr>
          <w:rtl/>
        </w:rPr>
        <w:t xml:space="preserve"> أساساً </w:t>
      </w:r>
      <w:r>
        <w:rPr>
          <w:rFonts w:hint="eastAsia"/>
          <w:rtl/>
        </w:rPr>
        <w:t>كافياً</w:t>
      </w:r>
      <w:r>
        <w:rPr>
          <w:rtl/>
        </w:rPr>
        <w:t xml:space="preserve"> لدفع راتب أعلى مقابل</w:t>
      </w:r>
      <w:r>
        <w:rPr>
          <w:rFonts w:hint="cs"/>
          <w:rtl/>
        </w:rPr>
        <w:t xml:space="preserve"> أداء</w:t>
      </w:r>
      <w:r>
        <w:rPr>
          <w:rtl/>
        </w:rPr>
        <w:t xml:space="preserve"> نفس العمل.</w:t>
      </w:r>
    </w:p>
    <w:p w:rsidR="00000000" w:rsidRDefault="00A10B4B">
      <w:pPr>
        <w:spacing w:before="0" w:line="380" w:lineRule="exact"/>
        <w:jc w:val="both"/>
        <w:rPr>
          <w:b/>
          <w:bCs/>
          <w:rtl/>
        </w:rPr>
      </w:pPr>
      <w:r>
        <w:rPr>
          <w:rFonts w:hint="cs"/>
          <w:b/>
          <w:bCs/>
          <w:rtl/>
        </w:rPr>
        <w:t>تك</w:t>
      </w:r>
      <w:r>
        <w:rPr>
          <w:rFonts w:hint="cs"/>
          <w:b/>
          <w:bCs/>
          <w:rtl/>
        </w:rPr>
        <w:t>افؤ أحكام وشروط العمل</w:t>
      </w:r>
      <w:r>
        <w:rPr>
          <w:b/>
          <w:bCs/>
          <w:rtl/>
        </w:rPr>
        <w:t xml:space="preserve"> للمرأة</w:t>
      </w:r>
    </w:p>
    <w:p w:rsidR="00000000" w:rsidRDefault="00A10B4B">
      <w:pPr>
        <w:spacing w:before="0" w:line="380" w:lineRule="exact"/>
        <w:jc w:val="both"/>
        <w:rPr>
          <w:spacing w:val="2"/>
          <w:rtl/>
        </w:rPr>
      </w:pPr>
      <w:r>
        <w:rPr>
          <w:spacing w:val="2"/>
          <w:rtl/>
        </w:rPr>
        <w:t>36-</w:t>
      </w:r>
      <w:r>
        <w:rPr>
          <w:spacing w:val="2"/>
          <w:rtl/>
        </w:rPr>
        <w:tab/>
      </w:r>
      <w:r>
        <w:rPr>
          <w:rFonts w:hint="eastAsia"/>
          <w:spacing w:val="2"/>
          <w:rtl/>
        </w:rPr>
        <w:t>ي</w:t>
      </w:r>
      <w:r>
        <w:rPr>
          <w:rFonts w:hint="cs"/>
          <w:spacing w:val="2"/>
          <w:rtl/>
        </w:rPr>
        <w:t>ُ</w:t>
      </w:r>
      <w:r>
        <w:rPr>
          <w:rFonts w:hint="eastAsia"/>
          <w:spacing w:val="2"/>
          <w:rtl/>
        </w:rPr>
        <w:t>ضمن</w:t>
      </w:r>
      <w:r>
        <w:rPr>
          <w:spacing w:val="2"/>
          <w:rtl/>
        </w:rPr>
        <w:t xml:space="preserve"> </w:t>
      </w:r>
      <w:r>
        <w:rPr>
          <w:rFonts w:hint="eastAsia"/>
          <w:spacing w:val="2"/>
          <w:rtl/>
        </w:rPr>
        <w:t>الحق</w:t>
      </w:r>
      <w:r>
        <w:rPr>
          <w:spacing w:val="2"/>
          <w:rtl/>
        </w:rPr>
        <w:t xml:space="preserve"> في المعاملة المتساوية في جزر الأنتيل الهولندية </w:t>
      </w:r>
      <w:r>
        <w:rPr>
          <w:rFonts w:hint="cs"/>
          <w:spacing w:val="2"/>
          <w:rtl/>
        </w:rPr>
        <w:t>من خلال تطبيق حظر</w:t>
      </w:r>
      <w:r>
        <w:rPr>
          <w:spacing w:val="2"/>
          <w:rtl/>
        </w:rPr>
        <w:t xml:space="preserve"> التمييز الوارد في المادة 26 من العهد الدولي الخاص بالحقوق المدنية </w:t>
      </w:r>
      <w:r>
        <w:rPr>
          <w:rFonts w:hint="eastAsia"/>
          <w:spacing w:val="2"/>
          <w:rtl/>
        </w:rPr>
        <w:t>والسياسية</w:t>
      </w:r>
      <w:r>
        <w:rPr>
          <w:spacing w:val="2"/>
          <w:rtl/>
        </w:rPr>
        <w:t xml:space="preserve"> والمادة 14 من اتفاقية حماية حقوق الإنسان والحريات الأساسية</w:t>
      </w:r>
      <w:r>
        <w:rPr>
          <w:rFonts w:hint="cs"/>
          <w:spacing w:val="2"/>
          <w:rtl/>
        </w:rPr>
        <w:t xml:space="preserve"> تطبيقاً مباش</w:t>
      </w:r>
      <w:r>
        <w:rPr>
          <w:rFonts w:hint="cs"/>
          <w:spacing w:val="2"/>
          <w:rtl/>
        </w:rPr>
        <w:t>راً في النظام القانوني الوطني</w:t>
      </w:r>
      <w:r>
        <w:rPr>
          <w:spacing w:val="2"/>
          <w:rtl/>
        </w:rPr>
        <w:t xml:space="preserve">. واستناداً </w:t>
      </w:r>
      <w:r>
        <w:rPr>
          <w:rFonts w:hint="eastAsia"/>
          <w:spacing w:val="2"/>
          <w:rtl/>
        </w:rPr>
        <w:t>إلى</w:t>
      </w:r>
      <w:r>
        <w:rPr>
          <w:spacing w:val="2"/>
          <w:rtl/>
        </w:rPr>
        <w:t xml:space="preserve"> </w:t>
      </w:r>
      <w:r>
        <w:rPr>
          <w:rFonts w:hint="cs"/>
          <w:spacing w:val="2"/>
          <w:rtl/>
        </w:rPr>
        <w:t>السوابق القضائية القائمة، يُفهم من طبيعة</w:t>
      </w:r>
      <w:r>
        <w:rPr>
          <w:spacing w:val="2"/>
          <w:rtl/>
        </w:rPr>
        <w:t xml:space="preserve"> المادة 26 من العهد الدولي الخاص بالحقوق </w:t>
      </w:r>
      <w:r>
        <w:rPr>
          <w:rFonts w:hint="eastAsia"/>
          <w:spacing w:val="2"/>
          <w:rtl/>
        </w:rPr>
        <w:t>المدنية</w:t>
      </w:r>
      <w:r>
        <w:rPr>
          <w:spacing w:val="2"/>
          <w:rtl/>
        </w:rPr>
        <w:t xml:space="preserve"> والسياسية - </w:t>
      </w:r>
      <w:r>
        <w:rPr>
          <w:rFonts w:hint="cs"/>
          <w:spacing w:val="2"/>
          <w:rtl/>
        </w:rPr>
        <w:t>المصوغة بدقة</w:t>
      </w:r>
      <w:r>
        <w:rPr>
          <w:spacing w:val="2"/>
          <w:rtl/>
        </w:rPr>
        <w:t xml:space="preserve"> وغير </w:t>
      </w:r>
      <w:r>
        <w:rPr>
          <w:rFonts w:hint="cs"/>
          <w:spacing w:val="2"/>
          <w:rtl/>
        </w:rPr>
        <w:t>ال</w:t>
      </w:r>
      <w:r>
        <w:rPr>
          <w:spacing w:val="2"/>
          <w:rtl/>
        </w:rPr>
        <w:t>مشروط</w:t>
      </w:r>
      <w:r>
        <w:rPr>
          <w:rFonts w:hint="cs"/>
          <w:spacing w:val="2"/>
          <w:rtl/>
        </w:rPr>
        <w:t xml:space="preserve">ة - </w:t>
      </w:r>
      <w:r>
        <w:rPr>
          <w:spacing w:val="2"/>
          <w:rtl/>
        </w:rPr>
        <w:t>أنه يمكن أن تطبقه</w:t>
      </w:r>
      <w:r>
        <w:rPr>
          <w:rFonts w:hint="cs"/>
          <w:spacing w:val="2"/>
          <w:rtl/>
        </w:rPr>
        <w:t>ا</w:t>
      </w:r>
      <w:r>
        <w:rPr>
          <w:spacing w:val="2"/>
          <w:rtl/>
        </w:rPr>
        <w:t xml:space="preserve"> </w:t>
      </w:r>
      <w:r>
        <w:rPr>
          <w:rFonts w:hint="eastAsia"/>
          <w:spacing w:val="2"/>
          <w:rtl/>
        </w:rPr>
        <w:t>المحاكم</w:t>
      </w:r>
      <w:r>
        <w:rPr>
          <w:spacing w:val="2"/>
          <w:rtl/>
        </w:rPr>
        <w:t xml:space="preserve"> مباشرة، </w:t>
      </w:r>
      <w:r>
        <w:rPr>
          <w:rFonts w:hint="cs"/>
          <w:spacing w:val="2"/>
          <w:rtl/>
        </w:rPr>
        <w:t>بمعنى أن المحاكم تنظر</w:t>
      </w:r>
      <w:r>
        <w:rPr>
          <w:spacing w:val="2"/>
          <w:rtl/>
        </w:rPr>
        <w:t xml:space="preserve"> فيما إذا كان تطبيق </w:t>
      </w:r>
      <w:r>
        <w:rPr>
          <w:rFonts w:hint="cs"/>
          <w:spacing w:val="2"/>
          <w:rtl/>
        </w:rPr>
        <w:t>حكم ق</w:t>
      </w:r>
      <w:r>
        <w:rPr>
          <w:rFonts w:hint="cs"/>
          <w:spacing w:val="2"/>
          <w:rtl/>
        </w:rPr>
        <w:t>انوني ما</w:t>
      </w:r>
      <w:r>
        <w:rPr>
          <w:spacing w:val="2"/>
          <w:rtl/>
        </w:rPr>
        <w:t xml:space="preserve"> </w:t>
      </w:r>
      <w:r>
        <w:rPr>
          <w:rFonts w:hint="cs"/>
          <w:spacing w:val="2"/>
          <w:rtl/>
        </w:rPr>
        <w:t>يتنافى</w:t>
      </w:r>
      <w:r>
        <w:rPr>
          <w:spacing w:val="2"/>
          <w:rtl/>
        </w:rPr>
        <w:t xml:space="preserve"> مع المادة 26، وعندئذ، إذا كان الحكم ملزماً.</w:t>
      </w:r>
    </w:p>
    <w:p w:rsidR="00000000" w:rsidRDefault="00A10B4B">
      <w:pPr>
        <w:spacing w:before="0" w:line="380" w:lineRule="exact"/>
        <w:jc w:val="both"/>
        <w:rPr>
          <w:rFonts w:hint="cs"/>
          <w:rtl/>
        </w:rPr>
      </w:pPr>
      <w:r>
        <w:rPr>
          <w:rtl/>
        </w:rPr>
        <w:t>37-</w:t>
      </w:r>
      <w:r>
        <w:rPr>
          <w:rtl/>
        </w:rPr>
        <w:tab/>
      </w:r>
      <w:r>
        <w:rPr>
          <w:rFonts w:hint="eastAsia"/>
          <w:rtl/>
        </w:rPr>
        <w:t>وفي</w:t>
      </w:r>
      <w:r>
        <w:rPr>
          <w:rtl/>
        </w:rPr>
        <w:t xml:space="preserve"> </w:t>
      </w:r>
      <w:r>
        <w:rPr>
          <w:rFonts w:hint="eastAsia"/>
          <w:rtl/>
        </w:rPr>
        <w:t>عام</w:t>
      </w:r>
      <w:r>
        <w:rPr>
          <w:rtl/>
        </w:rPr>
        <w:t xml:space="preserve"> 1990، أُلغي الفارق في ر</w:t>
      </w:r>
      <w:r>
        <w:rPr>
          <w:rFonts w:hint="cs"/>
          <w:rtl/>
        </w:rPr>
        <w:t>و</w:t>
      </w:r>
      <w:r>
        <w:rPr>
          <w:rtl/>
        </w:rPr>
        <w:t xml:space="preserve">اتب </w:t>
      </w:r>
      <w:r>
        <w:rPr>
          <w:rFonts w:hint="cs"/>
          <w:rtl/>
        </w:rPr>
        <w:t>العاملين في الدوائر الحكومية من</w:t>
      </w:r>
      <w:r>
        <w:rPr>
          <w:rtl/>
        </w:rPr>
        <w:t xml:space="preserve"> الرجال المتزوجين </w:t>
      </w:r>
      <w:r>
        <w:rPr>
          <w:rFonts w:hint="cs"/>
          <w:rtl/>
        </w:rPr>
        <w:t>والأشخاص غير</w:t>
      </w:r>
      <w:r>
        <w:rPr>
          <w:rtl/>
        </w:rPr>
        <w:t xml:space="preserve"> المتزوجين </w:t>
      </w:r>
      <w:r>
        <w:rPr>
          <w:rFonts w:hint="eastAsia"/>
          <w:rtl/>
        </w:rPr>
        <w:t>والنساء</w:t>
      </w:r>
      <w:r>
        <w:rPr>
          <w:rtl/>
        </w:rPr>
        <w:t xml:space="preserve"> المتزوجات</w:t>
      </w:r>
      <w:r>
        <w:rPr>
          <w:rFonts w:hint="cs"/>
          <w:rtl/>
        </w:rPr>
        <w:t>،</w:t>
      </w:r>
      <w:r>
        <w:rPr>
          <w:rtl/>
        </w:rPr>
        <w:t xml:space="preserve"> </w:t>
      </w:r>
      <w:r>
        <w:rPr>
          <w:rFonts w:hint="cs"/>
          <w:rtl/>
        </w:rPr>
        <w:t>وطُبِّق ذلك</w:t>
      </w:r>
      <w:r>
        <w:rPr>
          <w:rtl/>
        </w:rPr>
        <w:t xml:space="preserve"> </w:t>
      </w:r>
      <w:r>
        <w:rPr>
          <w:rFonts w:hint="cs"/>
          <w:rtl/>
        </w:rPr>
        <w:t>ب</w:t>
      </w:r>
      <w:r>
        <w:rPr>
          <w:rtl/>
        </w:rPr>
        <w:t xml:space="preserve">أثر رجعي يعود إلى </w:t>
      </w:r>
      <w:r>
        <w:rPr>
          <w:rFonts w:hint="eastAsia"/>
          <w:rtl/>
        </w:rPr>
        <w:t>تاريخ</w:t>
      </w:r>
      <w:r>
        <w:rPr>
          <w:rtl/>
        </w:rPr>
        <w:t xml:space="preserve"> آب/أغسطس 1986 ويشمله.</w:t>
      </w:r>
    </w:p>
    <w:p w:rsidR="00000000" w:rsidRDefault="00A10B4B">
      <w:pPr>
        <w:spacing w:before="0" w:line="380" w:lineRule="exact"/>
        <w:jc w:val="both"/>
        <w:rPr>
          <w:b/>
          <w:bCs/>
          <w:rtl/>
        </w:rPr>
      </w:pPr>
      <w:r>
        <w:rPr>
          <w:rFonts w:hint="cs"/>
          <w:b/>
          <w:bCs/>
          <w:rtl/>
        </w:rPr>
        <w:t>المدة</w:t>
      </w:r>
      <w:r>
        <w:rPr>
          <w:b/>
          <w:bCs/>
          <w:rtl/>
        </w:rPr>
        <w:t xml:space="preserve"> </w:t>
      </w:r>
      <w:r>
        <w:rPr>
          <w:b/>
          <w:bCs/>
          <w:rtl/>
        </w:rPr>
        <w:t>المعقول</w:t>
      </w:r>
      <w:r>
        <w:rPr>
          <w:rFonts w:hint="cs"/>
          <w:b/>
          <w:bCs/>
          <w:rtl/>
        </w:rPr>
        <w:t>ة</w:t>
      </w:r>
      <w:r>
        <w:rPr>
          <w:b/>
          <w:bCs/>
          <w:rtl/>
        </w:rPr>
        <w:t xml:space="preserve"> </w:t>
      </w:r>
      <w:r>
        <w:rPr>
          <w:rFonts w:hint="eastAsia"/>
          <w:b/>
          <w:bCs/>
          <w:rtl/>
        </w:rPr>
        <w:t>لساعات</w:t>
      </w:r>
      <w:r>
        <w:rPr>
          <w:b/>
          <w:bCs/>
          <w:rtl/>
        </w:rPr>
        <w:t xml:space="preserve"> العمل</w:t>
      </w:r>
    </w:p>
    <w:p w:rsidR="00000000" w:rsidRDefault="00A10B4B">
      <w:pPr>
        <w:spacing w:before="0" w:line="380" w:lineRule="exact"/>
        <w:jc w:val="both"/>
        <w:rPr>
          <w:rtl/>
        </w:rPr>
      </w:pPr>
      <w:r>
        <w:rPr>
          <w:rtl/>
        </w:rPr>
        <w:t>38-</w:t>
      </w:r>
      <w:r>
        <w:rPr>
          <w:rtl/>
        </w:rPr>
        <w:tab/>
      </w:r>
      <w:r>
        <w:rPr>
          <w:rFonts w:hint="cs"/>
          <w:rtl/>
        </w:rPr>
        <w:t>خُفِّضَت</w:t>
      </w:r>
      <w:r>
        <w:rPr>
          <w:rtl/>
        </w:rPr>
        <w:t xml:space="preserve"> </w:t>
      </w:r>
      <w:r>
        <w:rPr>
          <w:rFonts w:hint="eastAsia"/>
          <w:rtl/>
        </w:rPr>
        <w:t>ساعات</w:t>
      </w:r>
      <w:r>
        <w:rPr>
          <w:rtl/>
        </w:rPr>
        <w:t xml:space="preserve"> العمل لفترة 40 ساعة أسبوعياً على أساس </w:t>
      </w:r>
      <w:r>
        <w:rPr>
          <w:rFonts w:hint="cs"/>
          <w:rtl/>
        </w:rPr>
        <w:t>خمسة</w:t>
      </w:r>
      <w:r>
        <w:rPr>
          <w:rtl/>
        </w:rPr>
        <w:t xml:space="preserve"> أيام عمل أسبوعياً </w:t>
      </w:r>
      <w:r>
        <w:rPr>
          <w:rFonts w:hint="cs"/>
          <w:rtl/>
        </w:rPr>
        <w:t xml:space="preserve">عند </w:t>
      </w:r>
      <w:r>
        <w:rPr>
          <w:rtl/>
        </w:rPr>
        <w:t xml:space="preserve">بدء نفاذ </w:t>
      </w:r>
      <w:r>
        <w:rPr>
          <w:rFonts w:hint="cs"/>
          <w:rtl/>
        </w:rPr>
        <w:t>القانون</w:t>
      </w:r>
      <w:r>
        <w:rPr>
          <w:rtl/>
        </w:rPr>
        <w:t xml:space="preserve"> الوطني المؤرخ 4 كانون الأول/ديسمبر 1998 (الجريدة الرسمية، 1998</w:t>
      </w:r>
      <w:r>
        <w:rPr>
          <w:rFonts w:hint="cs"/>
          <w:rtl/>
        </w:rPr>
        <w:t xml:space="preserve">، </w:t>
      </w:r>
      <w:r>
        <w:rPr>
          <w:rtl/>
        </w:rPr>
        <w:t xml:space="preserve">العدد 229) الذي </w:t>
      </w:r>
      <w:r>
        <w:rPr>
          <w:rFonts w:hint="cs"/>
          <w:rtl/>
        </w:rPr>
        <w:t>عدل أنظمة العمل</w:t>
      </w:r>
      <w:r>
        <w:rPr>
          <w:rtl/>
        </w:rPr>
        <w:t xml:space="preserve"> لعام 1952 (الجريدة الرسمية، 1958</w:t>
      </w:r>
      <w:r>
        <w:rPr>
          <w:rFonts w:hint="cs"/>
          <w:rtl/>
        </w:rPr>
        <w:t xml:space="preserve">، </w:t>
      </w:r>
      <w:r>
        <w:rPr>
          <w:rFonts w:hint="eastAsia"/>
          <w:rtl/>
        </w:rPr>
        <w:t>الع</w:t>
      </w:r>
      <w:r>
        <w:rPr>
          <w:rFonts w:hint="eastAsia"/>
          <w:rtl/>
        </w:rPr>
        <w:t>دد</w:t>
      </w:r>
      <w:r>
        <w:rPr>
          <w:rtl/>
        </w:rPr>
        <w:t xml:space="preserve"> 24).</w:t>
      </w:r>
    </w:p>
    <w:p w:rsidR="00000000" w:rsidRDefault="00A10B4B">
      <w:pPr>
        <w:spacing w:before="0" w:line="380" w:lineRule="exact"/>
        <w:jc w:val="both"/>
        <w:rPr>
          <w:rFonts w:hint="cs"/>
          <w:b/>
          <w:bCs/>
          <w:rtl/>
        </w:rPr>
      </w:pPr>
      <w:r>
        <w:rPr>
          <w:rFonts w:hint="eastAsia"/>
          <w:b/>
          <w:bCs/>
          <w:rtl/>
        </w:rPr>
        <w:t>التباين</w:t>
      </w:r>
      <w:r>
        <w:rPr>
          <w:b/>
          <w:bCs/>
          <w:rtl/>
        </w:rPr>
        <w:t xml:space="preserve"> في ا</w:t>
      </w:r>
      <w:r>
        <w:rPr>
          <w:rFonts w:hint="cs"/>
          <w:b/>
          <w:bCs/>
          <w:rtl/>
        </w:rPr>
        <w:t>لحد الأدنى ل</w:t>
      </w:r>
      <w:r>
        <w:rPr>
          <w:b/>
          <w:bCs/>
          <w:rtl/>
        </w:rPr>
        <w:t>لأجر</w:t>
      </w:r>
    </w:p>
    <w:p w:rsidR="00000000" w:rsidRDefault="00A10B4B">
      <w:pPr>
        <w:spacing w:before="0" w:line="380" w:lineRule="exact"/>
        <w:jc w:val="both"/>
        <w:rPr>
          <w:rtl/>
        </w:rPr>
      </w:pPr>
      <w:r>
        <w:rPr>
          <w:rtl/>
        </w:rPr>
        <w:t>39-</w:t>
      </w:r>
      <w:r>
        <w:rPr>
          <w:rtl/>
        </w:rPr>
        <w:tab/>
      </w:r>
      <w:r>
        <w:rPr>
          <w:rFonts w:hint="eastAsia"/>
          <w:rtl/>
        </w:rPr>
        <w:t>فيما</w:t>
      </w:r>
      <w:r>
        <w:rPr>
          <w:rtl/>
        </w:rPr>
        <w:t xml:space="preserve"> </w:t>
      </w:r>
      <w:r>
        <w:rPr>
          <w:rFonts w:hint="eastAsia"/>
          <w:rtl/>
        </w:rPr>
        <w:t>يتعلق</w:t>
      </w:r>
      <w:r>
        <w:rPr>
          <w:rtl/>
        </w:rPr>
        <w:t xml:space="preserve"> بقلق اللجنة إزاء وجود ثلاثة مستويات </w:t>
      </w:r>
      <w:r>
        <w:rPr>
          <w:rFonts w:hint="cs"/>
          <w:rtl/>
        </w:rPr>
        <w:t xml:space="preserve">للحد الأدنى </w:t>
      </w:r>
      <w:r>
        <w:rPr>
          <w:rtl/>
        </w:rPr>
        <w:t xml:space="preserve">للأجر في كل جزيرة، وهي حالة </w:t>
      </w:r>
      <w:r>
        <w:rPr>
          <w:rFonts w:hint="eastAsia"/>
          <w:rtl/>
        </w:rPr>
        <w:t>يمكن</w:t>
      </w:r>
      <w:r>
        <w:rPr>
          <w:rtl/>
        </w:rPr>
        <w:t xml:space="preserve"> أن تُثير أ</w:t>
      </w:r>
      <w:r>
        <w:rPr>
          <w:rFonts w:hint="cs"/>
          <w:rtl/>
        </w:rPr>
        <w:t>و</w:t>
      </w:r>
      <w:r>
        <w:rPr>
          <w:rtl/>
        </w:rPr>
        <w:t xml:space="preserve"> تعكس حالات تمييز، تود الحكومة أن </w:t>
      </w:r>
      <w:r>
        <w:rPr>
          <w:rFonts w:hint="cs"/>
          <w:rtl/>
        </w:rPr>
        <w:t>تدلي</w:t>
      </w:r>
      <w:r>
        <w:rPr>
          <w:rtl/>
        </w:rPr>
        <w:t xml:space="preserve"> بالملاحظات التالية. </w:t>
      </w:r>
      <w:r>
        <w:rPr>
          <w:rFonts w:hint="eastAsia"/>
          <w:rtl/>
        </w:rPr>
        <w:t>وُضعت</w:t>
      </w:r>
      <w:r>
        <w:rPr>
          <w:rtl/>
        </w:rPr>
        <w:t xml:space="preserve"> مستويات مختلفة</w:t>
      </w:r>
      <w:r>
        <w:rPr>
          <w:rFonts w:hint="cs"/>
          <w:rtl/>
        </w:rPr>
        <w:t xml:space="preserve"> للحد الأدنى للأجر</w:t>
      </w:r>
      <w:r>
        <w:rPr>
          <w:rtl/>
        </w:rPr>
        <w:t xml:space="preserve"> على أساس م</w:t>
      </w:r>
      <w:r>
        <w:rPr>
          <w:rFonts w:hint="cs"/>
          <w:rtl/>
        </w:rPr>
        <w:t>ب</w:t>
      </w:r>
      <w:r>
        <w:rPr>
          <w:rtl/>
        </w:rPr>
        <w:t>د</w:t>
      </w:r>
      <w:r>
        <w:rPr>
          <w:rFonts w:hint="cs"/>
          <w:rtl/>
        </w:rPr>
        <w:t>أ</w:t>
      </w:r>
      <w:r>
        <w:rPr>
          <w:rtl/>
        </w:rPr>
        <w:t xml:space="preserve"> </w:t>
      </w:r>
      <w:r>
        <w:rPr>
          <w:rFonts w:hint="cs"/>
          <w:rtl/>
        </w:rPr>
        <w:t>"</w:t>
      </w:r>
      <w:r>
        <w:rPr>
          <w:rtl/>
        </w:rPr>
        <w:t>القدرة على الدفع</w:t>
      </w:r>
      <w:r>
        <w:rPr>
          <w:rFonts w:hint="cs"/>
          <w:rtl/>
        </w:rPr>
        <w:t>"</w:t>
      </w:r>
      <w:r>
        <w:rPr>
          <w:rtl/>
        </w:rPr>
        <w:t xml:space="preserve">، حيث أُجبرت </w:t>
      </w:r>
      <w:r>
        <w:rPr>
          <w:rFonts w:hint="eastAsia"/>
          <w:rtl/>
        </w:rPr>
        <w:t>القطاعات</w:t>
      </w:r>
      <w:r>
        <w:rPr>
          <w:rtl/>
        </w:rPr>
        <w:t xml:space="preserve"> الصناعية التي تعتبر قادرة على دفع أجور أعلى، على القيام بذلك. ويعني </w:t>
      </w:r>
      <w:r>
        <w:rPr>
          <w:rFonts w:hint="eastAsia"/>
          <w:rtl/>
        </w:rPr>
        <w:t>ذلك</w:t>
      </w:r>
      <w:r>
        <w:rPr>
          <w:rtl/>
        </w:rPr>
        <w:t xml:space="preserve"> أن درجة الحماية </w:t>
      </w:r>
      <w:r>
        <w:rPr>
          <w:rFonts w:hint="cs"/>
          <w:rtl/>
        </w:rPr>
        <w:t>التي يوفرها الحد</w:t>
      </w:r>
      <w:r>
        <w:rPr>
          <w:rtl/>
        </w:rPr>
        <w:t xml:space="preserve"> الأدنى </w:t>
      </w:r>
      <w:r>
        <w:rPr>
          <w:rFonts w:hint="cs"/>
          <w:rtl/>
        </w:rPr>
        <w:t xml:space="preserve">للأجر </w:t>
      </w:r>
      <w:r>
        <w:rPr>
          <w:rtl/>
        </w:rPr>
        <w:t xml:space="preserve">هي أعلى لشريحة </w:t>
      </w:r>
      <w:r>
        <w:rPr>
          <w:rFonts w:hint="cs"/>
          <w:rtl/>
        </w:rPr>
        <w:t>كبيرة جداً</w:t>
      </w:r>
      <w:r>
        <w:rPr>
          <w:rtl/>
        </w:rPr>
        <w:t xml:space="preserve"> من السكان مما لو </w:t>
      </w:r>
      <w:r>
        <w:rPr>
          <w:rFonts w:hint="eastAsia"/>
          <w:rtl/>
        </w:rPr>
        <w:t>حُدِّد</w:t>
      </w:r>
      <w:r>
        <w:rPr>
          <w:rtl/>
        </w:rPr>
        <w:t xml:space="preserve"> </w:t>
      </w:r>
      <w:r>
        <w:rPr>
          <w:rFonts w:hint="cs"/>
          <w:rtl/>
        </w:rPr>
        <w:t>حد أدنى وحيد،</w:t>
      </w:r>
      <w:r>
        <w:rPr>
          <w:rtl/>
        </w:rPr>
        <w:t xml:space="preserve"> نظراً إلى </w:t>
      </w:r>
      <w:r>
        <w:rPr>
          <w:rFonts w:hint="cs"/>
          <w:rtl/>
        </w:rPr>
        <w:t>أن هذا الأخير</w:t>
      </w:r>
      <w:r>
        <w:rPr>
          <w:rtl/>
        </w:rPr>
        <w:t xml:space="preserve"> كان سيُحدّ</w:t>
      </w:r>
      <w:r>
        <w:rPr>
          <w:rtl/>
        </w:rPr>
        <w:t xml:space="preserve">َد على مستوى أضعف قطاع صناعي. </w:t>
      </w:r>
      <w:r>
        <w:rPr>
          <w:rFonts w:hint="eastAsia"/>
          <w:rtl/>
        </w:rPr>
        <w:t>وعليه</w:t>
      </w:r>
      <w:r>
        <w:rPr>
          <w:rFonts w:hint="cs"/>
          <w:rtl/>
        </w:rPr>
        <w:t>،</w:t>
      </w:r>
      <w:r>
        <w:rPr>
          <w:rtl/>
        </w:rPr>
        <w:t xml:space="preserve"> لا يجب أن ينظر إلى </w:t>
      </w:r>
      <w:r>
        <w:rPr>
          <w:rFonts w:hint="cs"/>
          <w:rtl/>
        </w:rPr>
        <w:t>الحد الأدنى ل</w:t>
      </w:r>
      <w:r>
        <w:rPr>
          <w:rtl/>
        </w:rPr>
        <w:t xml:space="preserve">لأجر </w:t>
      </w:r>
      <w:r>
        <w:rPr>
          <w:rFonts w:hint="cs"/>
          <w:rtl/>
        </w:rPr>
        <w:t>على أنه</w:t>
      </w:r>
      <w:r>
        <w:rPr>
          <w:rtl/>
        </w:rPr>
        <w:t xml:space="preserve"> دخل كفاف. </w:t>
      </w:r>
      <w:r>
        <w:rPr>
          <w:rFonts w:hint="cs"/>
          <w:rtl/>
        </w:rPr>
        <w:t>وترى</w:t>
      </w:r>
      <w:r>
        <w:rPr>
          <w:rtl/>
        </w:rPr>
        <w:t xml:space="preserve"> الحكومة أن أثر ذلك </w:t>
      </w:r>
      <w:r>
        <w:rPr>
          <w:rFonts w:hint="eastAsia"/>
          <w:rtl/>
        </w:rPr>
        <w:t>غير</w:t>
      </w:r>
      <w:r>
        <w:rPr>
          <w:rtl/>
        </w:rPr>
        <w:t xml:space="preserve"> تمييزي.</w:t>
      </w:r>
    </w:p>
    <w:p w:rsidR="00000000" w:rsidRDefault="00A10B4B">
      <w:pPr>
        <w:spacing w:before="0" w:line="370" w:lineRule="exact"/>
        <w:jc w:val="both"/>
        <w:rPr>
          <w:rtl/>
        </w:rPr>
      </w:pPr>
      <w:r>
        <w:rPr>
          <w:rtl/>
        </w:rPr>
        <w:t>40-</w:t>
      </w:r>
      <w:r>
        <w:rPr>
          <w:rtl/>
        </w:rPr>
        <w:tab/>
      </w:r>
      <w:r>
        <w:rPr>
          <w:rFonts w:hint="eastAsia"/>
          <w:rtl/>
        </w:rPr>
        <w:t>وعلى</w:t>
      </w:r>
      <w:r>
        <w:rPr>
          <w:rtl/>
        </w:rPr>
        <w:t xml:space="preserve"> </w:t>
      </w:r>
      <w:r>
        <w:rPr>
          <w:rFonts w:hint="eastAsia"/>
          <w:rtl/>
        </w:rPr>
        <w:t>أي</w:t>
      </w:r>
      <w:r>
        <w:rPr>
          <w:rtl/>
        </w:rPr>
        <w:t xml:space="preserve"> حال</w:t>
      </w:r>
      <w:r>
        <w:rPr>
          <w:rFonts w:hint="cs"/>
          <w:rtl/>
        </w:rPr>
        <w:t>،</w:t>
      </w:r>
      <w:r>
        <w:rPr>
          <w:rtl/>
        </w:rPr>
        <w:t xml:space="preserve"> فإنه يمكن للأفراد أن يبحثو</w:t>
      </w:r>
      <w:r>
        <w:rPr>
          <w:rFonts w:hint="cs"/>
          <w:rtl/>
        </w:rPr>
        <w:t>ا</w:t>
      </w:r>
      <w:r>
        <w:rPr>
          <w:rtl/>
        </w:rPr>
        <w:t xml:space="preserve"> عن عمل في قطاع </w:t>
      </w:r>
      <w:r>
        <w:rPr>
          <w:rFonts w:hint="cs"/>
          <w:rtl/>
        </w:rPr>
        <w:t>يطبق حداً</w:t>
      </w:r>
      <w:r>
        <w:rPr>
          <w:rtl/>
        </w:rPr>
        <w:t xml:space="preserve"> أدنى </w:t>
      </w:r>
      <w:r>
        <w:rPr>
          <w:rFonts w:hint="cs"/>
          <w:rtl/>
        </w:rPr>
        <w:t xml:space="preserve">للأجر </w:t>
      </w:r>
      <w:r>
        <w:rPr>
          <w:rtl/>
        </w:rPr>
        <w:t xml:space="preserve">أعلى. وقد </w:t>
      </w:r>
      <w:r>
        <w:rPr>
          <w:rFonts w:hint="cs"/>
          <w:rtl/>
        </w:rPr>
        <w:br/>
      </w:r>
      <w:r>
        <w:rPr>
          <w:rtl/>
        </w:rPr>
        <w:t xml:space="preserve">لا </w:t>
      </w:r>
      <w:r>
        <w:rPr>
          <w:rFonts w:hint="eastAsia"/>
          <w:rtl/>
        </w:rPr>
        <w:t>يتوفق</w:t>
      </w:r>
      <w:r>
        <w:rPr>
          <w:rtl/>
        </w:rPr>
        <w:t xml:space="preserve"> البعض </w:t>
      </w:r>
      <w:r>
        <w:rPr>
          <w:rFonts w:hint="cs"/>
          <w:rtl/>
        </w:rPr>
        <w:t>إلى</w:t>
      </w:r>
      <w:r>
        <w:rPr>
          <w:rtl/>
        </w:rPr>
        <w:t xml:space="preserve"> ذلك، لكن يمكن أن </w:t>
      </w:r>
      <w:r>
        <w:rPr>
          <w:rFonts w:hint="cs"/>
          <w:rtl/>
        </w:rPr>
        <w:t>يرجع ذلك إلى وجوب توفر</w:t>
      </w:r>
      <w:r>
        <w:rPr>
          <w:rtl/>
        </w:rPr>
        <w:t xml:space="preserve"> مؤهلات أخرى </w:t>
      </w:r>
      <w:r>
        <w:rPr>
          <w:rFonts w:hint="cs"/>
          <w:rtl/>
        </w:rPr>
        <w:t>مثل المستوى</w:t>
      </w:r>
      <w:r>
        <w:rPr>
          <w:rtl/>
        </w:rPr>
        <w:t xml:space="preserve"> التعليمي. </w:t>
      </w:r>
      <w:r>
        <w:rPr>
          <w:rFonts w:hint="eastAsia"/>
          <w:rtl/>
        </w:rPr>
        <w:t>ولم</w:t>
      </w:r>
      <w:r>
        <w:rPr>
          <w:rtl/>
        </w:rPr>
        <w:t xml:space="preserve"> يحصل بعض العاملين على شهادة </w:t>
      </w:r>
      <w:r>
        <w:rPr>
          <w:rFonts w:hint="cs"/>
          <w:rtl/>
        </w:rPr>
        <w:t>اختتام الدروس</w:t>
      </w:r>
      <w:r>
        <w:rPr>
          <w:rtl/>
        </w:rPr>
        <w:t xml:space="preserve"> ويتقاضون على ذلك الأساس أجراً </w:t>
      </w:r>
      <w:r>
        <w:rPr>
          <w:rFonts w:hint="cs"/>
          <w:rtl/>
        </w:rPr>
        <w:t>يقل عن أجر</w:t>
      </w:r>
      <w:r>
        <w:rPr>
          <w:rtl/>
        </w:rPr>
        <w:t xml:space="preserve"> نظرائهم </w:t>
      </w:r>
      <w:r>
        <w:rPr>
          <w:rFonts w:hint="cs"/>
          <w:rtl/>
        </w:rPr>
        <w:t>الحائزين على</w:t>
      </w:r>
      <w:r>
        <w:rPr>
          <w:rtl/>
        </w:rPr>
        <w:t xml:space="preserve"> ذلك </w:t>
      </w:r>
      <w:r>
        <w:rPr>
          <w:rFonts w:hint="cs"/>
          <w:rtl/>
        </w:rPr>
        <w:t>المؤهل</w:t>
      </w:r>
      <w:r>
        <w:rPr>
          <w:rtl/>
        </w:rPr>
        <w:t xml:space="preserve">. ولا يعتبر ذلك </w:t>
      </w:r>
      <w:r>
        <w:rPr>
          <w:rFonts w:hint="cs"/>
          <w:rtl/>
        </w:rPr>
        <w:t xml:space="preserve">عامة </w:t>
      </w:r>
      <w:r>
        <w:rPr>
          <w:rtl/>
        </w:rPr>
        <w:t>تمييز.</w:t>
      </w:r>
    </w:p>
    <w:p w:rsidR="00000000" w:rsidRDefault="00A10B4B">
      <w:pPr>
        <w:spacing w:before="0" w:line="370" w:lineRule="exact"/>
        <w:jc w:val="both"/>
        <w:rPr>
          <w:spacing w:val="4"/>
          <w:rtl/>
        </w:rPr>
      </w:pPr>
      <w:r>
        <w:rPr>
          <w:spacing w:val="4"/>
          <w:rtl/>
        </w:rPr>
        <w:t>41-</w:t>
      </w:r>
      <w:r>
        <w:rPr>
          <w:spacing w:val="4"/>
          <w:rtl/>
        </w:rPr>
        <w:tab/>
      </w:r>
      <w:r>
        <w:rPr>
          <w:rFonts w:hint="eastAsia"/>
          <w:spacing w:val="4"/>
          <w:rtl/>
        </w:rPr>
        <w:t>غير</w:t>
      </w:r>
      <w:r>
        <w:rPr>
          <w:spacing w:val="4"/>
          <w:rtl/>
        </w:rPr>
        <w:t xml:space="preserve"> </w:t>
      </w:r>
      <w:r>
        <w:rPr>
          <w:rFonts w:hint="eastAsia"/>
          <w:spacing w:val="4"/>
          <w:rtl/>
        </w:rPr>
        <w:t>أن</w:t>
      </w:r>
      <w:r>
        <w:rPr>
          <w:spacing w:val="4"/>
          <w:rtl/>
        </w:rPr>
        <w:t xml:space="preserve"> الحكومة سعت لسنوات عديدة للتقليص من الفوار</w:t>
      </w:r>
      <w:r>
        <w:rPr>
          <w:spacing w:val="4"/>
          <w:rtl/>
        </w:rPr>
        <w:t xml:space="preserve">ق بين مختلف فئات </w:t>
      </w:r>
      <w:r>
        <w:rPr>
          <w:rFonts w:hint="cs"/>
          <w:spacing w:val="4"/>
          <w:rtl/>
        </w:rPr>
        <w:t>الحد الأدنى ل</w:t>
      </w:r>
      <w:r>
        <w:rPr>
          <w:spacing w:val="4"/>
          <w:rtl/>
        </w:rPr>
        <w:t xml:space="preserve">لأجر </w:t>
      </w:r>
      <w:r>
        <w:rPr>
          <w:rFonts w:hint="eastAsia"/>
          <w:spacing w:val="4"/>
          <w:rtl/>
        </w:rPr>
        <w:t>والقضاء</w:t>
      </w:r>
      <w:r>
        <w:rPr>
          <w:spacing w:val="4"/>
          <w:rtl/>
        </w:rPr>
        <w:t xml:space="preserve"> عليها في نهاية المطاف. وفي عام 1991، أُلغي الفارق بين الفئة الثانية </w:t>
      </w:r>
      <w:r>
        <w:rPr>
          <w:rFonts w:hint="eastAsia"/>
          <w:spacing w:val="4"/>
          <w:rtl/>
        </w:rPr>
        <w:t>والفئة</w:t>
      </w:r>
      <w:r>
        <w:rPr>
          <w:spacing w:val="4"/>
          <w:rtl/>
        </w:rPr>
        <w:t xml:space="preserve"> الثالثة في كوراساو وبونير وسانت مارتن. وفي سانت مارتن أُلغيت الفوارق </w:t>
      </w:r>
      <w:r>
        <w:rPr>
          <w:rFonts w:hint="eastAsia"/>
          <w:spacing w:val="4"/>
          <w:rtl/>
        </w:rPr>
        <w:t>القائمة</w:t>
      </w:r>
      <w:r>
        <w:rPr>
          <w:spacing w:val="4"/>
          <w:rtl/>
        </w:rPr>
        <w:t xml:space="preserve"> بين الفئات الأولى والثانية والثالثة في عام 1994. وعلاوة على ذ</w:t>
      </w:r>
      <w:r>
        <w:rPr>
          <w:spacing w:val="4"/>
          <w:rtl/>
        </w:rPr>
        <w:t xml:space="preserve">لك، قُلصت </w:t>
      </w:r>
      <w:r>
        <w:rPr>
          <w:rFonts w:hint="eastAsia"/>
          <w:spacing w:val="4"/>
          <w:rtl/>
        </w:rPr>
        <w:t>الفوارق</w:t>
      </w:r>
      <w:r>
        <w:rPr>
          <w:spacing w:val="4"/>
          <w:rtl/>
        </w:rPr>
        <w:t xml:space="preserve"> بين الفئات المتبقية. </w:t>
      </w:r>
      <w:r>
        <w:rPr>
          <w:rFonts w:hint="cs"/>
          <w:spacing w:val="4"/>
          <w:rtl/>
        </w:rPr>
        <w:t>وابتداء</w:t>
      </w:r>
      <w:r>
        <w:rPr>
          <w:spacing w:val="4"/>
          <w:rtl/>
        </w:rPr>
        <w:t xml:space="preserve"> من 1 آب/أغسطس 2001، حُولت جميع </w:t>
      </w:r>
      <w:r>
        <w:rPr>
          <w:rFonts w:hint="cs"/>
          <w:spacing w:val="4"/>
          <w:rtl/>
        </w:rPr>
        <w:t>الحدود الدنيا ل</w:t>
      </w:r>
      <w:r>
        <w:rPr>
          <w:spacing w:val="4"/>
          <w:rtl/>
        </w:rPr>
        <w:t xml:space="preserve">لأجور إلى </w:t>
      </w:r>
      <w:r>
        <w:rPr>
          <w:rFonts w:hint="cs"/>
          <w:spacing w:val="4"/>
          <w:rtl/>
        </w:rPr>
        <w:t>حدود</w:t>
      </w:r>
      <w:r>
        <w:rPr>
          <w:spacing w:val="4"/>
          <w:rtl/>
        </w:rPr>
        <w:t xml:space="preserve"> دنيا </w:t>
      </w:r>
      <w:r>
        <w:rPr>
          <w:rFonts w:hint="cs"/>
          <w:spacing w:val="4"/>
          <w:rtl/>
        </w:rPr>
        <w:t>للأجور في ال</w:t>
      </w:r>
      <w:r>
        <w:rPr>
          <w:spacing w:val="4"/>
          <w:rtl/>
        </w:rPr>
        <w:t xml:space="preserve">ساعة، في حين رُفع بنسبة عالية </w:t>
      </w:r>
      <w:r>
        <w:rPr>
          <w:rFonts w:hint="cs"/>
          <w:spacing w:val="4"/>
          <w:rtl/>
        </w:rPr>
        <w:t>الحد</w:t>
      </w:r>
      <w:r>
        <w:rPr>
          <w:spacing w:val="4"/>
          <w:rtl/>
        </w:rPr>
        <w:t xml:space="preserve"> الأدنى</w:t>
      </w:r>
      <w:r>
        <w:rPr>
          <w:rFonts w:hint="cs"/>
          <w:spacing w:val="4"/>
          <w:rtl/>
        </w:rPr>
        <w:t xml:space="preserve"> للأجر</w:t>
      </w:r>
      <w:r>
        <w:rPr>
          <w:spacing w:val="4"/>
          <w:rtl/>
        </w:rPr>
        <w:t xml:space="preserve"> </w:t>
      </w:r>
      <w:r>
        <w:rPr>
          <w:rFonts w:hint="cs"/>
          <w:spacing w:val="4"/>
          <w:rtl/>
        </w:rPr>
        <w:t xml:space="preserve">في الساعة </w:t>
      </w:r>
      <w:r>
        <w:rPr>
          <w:rFonts w:hint="eastAsia"/>
          <w:spacing w:val="4"/>
          <w:rtl/>
        </w:rPr>
        <w:t>للعاملين</w:t>
      </w:r>
      <w:r>
        <w:rPr>
          <w:spacing w:val="4"/>
          <w:rtl/>
        </w:rPr>
        <w:t xml:space="preserve"> في الفئة الرابعة، وبخاصة للعاملين دواماً كاملاً. </w:t>
      </w:r>
      <w:r>
        <w:rPr>
          <w:rFonts w:hint="cs"/>
          <w:spacing w:val="4"/>
          <w:rtl/>
        </w:rPr>
        <w:t>وكانت تلك</w:t>
      </w:r>
      <w:r>
        <w:rPr>
          <w:spacing w:val="4"/>
          <w:rtl/>
        </w:rPr>
        <w:t xml:space="preserve"> المرح</w:t>
      </w:r>
      <w:r>
        <w:rPr>
          <w:spacing w:val="4"/>
          <w:rtl/>
        </w:rPr>
        <w:t xml:space="preserve">لة </w:t>
      </w:r>
      <w:r>
        <w:rPr>
          <w:rFonts w:hint="eastAsia"/>
          <w:spacing w:val="4"/>
          <w:rtl/>
        </w:rPr>
        <w:t>الأولى</w:t>
      </w:r>
      <w:r>
        <w:rPr>
          <w:spacing w:val="4"/>
          <w:rtl/>
        </w:rPr>
        <w:t xml:space="preserve"> من عملية تشمل ثلاث مراحل </w:t>
      </w:r>
      <w:r>
        <w:rPr>
          <w:rFonts w:hint="cs"/>
          <w:spacing w:val="4"/>
          <w:rtl/>
        </w:rPr>
        <w:t>لل</w:t>
      </w:r>
      <w:r>
        <w:rPr>
          <w:spacing w:val="4"/>
          <w:rtl/>
        </w:rPr>
        <w:t xml:space="preserve">مساواة </w:t>
      </w:r>
      <w:r>
        <w:rPr>
          <w:rFonts w:hint="cs"/>
          <w:spacing w:val="4"/>
          <w:rtl/>
        </w:rPr>
        <w:t>بين الحدود</w:t>
      </w:r>
      <w:r>
        <w:rPr>
          <w:spacing w:val="4"/>
          <w:rtl/>
        </w:rPr>
        <w:t xml:space="preserve"> الدنيا </w:t>
      </w:r>
      <w:r>
        <w:rPr>
          <w:rFonts w:hint="cs"/>
          <w:spacing w:val="4"/>
          <w:rtl/>
        </w:rPr>
        <w:t xml:space="preserve">للأجور </w:t>
      </w:r>
      <w:r>
        <w:rPr>
          <w:spacing w:val="4"/>
          <w:rtl/>
        </w:rPr>
        <w:t xml:space="preserve">في كل جزيرة. واتُخذ قرار </w:t>
      </w:r>
      <w:r>
        <w:rPr>
          <w:rFonts w:hint="eastAsia"/>
          <w:spacing w:val="4"/>
          <w:rtl/>
        </w:rPr>
        <w:t>تطبيق</w:t>
      </w:r>
      <w:r>
        <w:rPr>
          <w:spacing w:val="4"/>
          <w:rtl/>
        </w:rPr>
        <w:t xml:space="preserve"> هذه العملية على مراحل نظراً إلى أن الفوارق بين الفئات في بعض الجزر مرتفعة </w:t>
      </w:r>
      <w:r>
        <w:rPr>
          <w:rFonts w:hint="eastAsia"/>
          <w:spacing w:val="4"/>
          <w:rtl/>
        </w:rPr>
        <w:t>جداً</w:t>
      </w:r>
      <w:r>
        <w:rPr>
          <w:spacing w:val="4"/>
          <w:rtl/>
        </w:rPr>
        <w:t xml:space="preserve"> إلى درجة أن تطبيق العملية في مرحلة واحدة ستكون لـه آثار خطيرة في اقتصاد </w:t>
      </w:r>
      <w:r>
        <w:rPr>
          <w:rFonts w:hint="eastAsia"/>
          <w:spacing w:val="4"/>
          <w:rtl/>
        </w:rPr>
        <w:t>الجزي</w:t>
      </w:r>
      <w:r>
        <w:rPr>
          <w:rFonts w:hint="eastAsia"/>
          <w:spacing w:val="4"/>
          <w:rtl/>
        </w:rPr>
        <w:t>رة</w:t>
      </w:r>
      <w:r>
        <w:rPr>
          <w:spacing w:val="4"/>
          <w:rtl/>
        </w:rPr>
        <w:t xml:space="preserve">. وانطلقت المرحلة الثانية للعملية بإدخال </w:t>
      </w:r>
      <w:r>
        <w:rPr>
          <w:rFonts w:hint="cs"/>
          <w:spacing w:val="4"/>
          <w:rtl/>
        </w:rPr>
        <w:t>تغييرات على الحد</w:t>
      </w:r>
      <w:r>
        <w:rPr>
          <w:spacing w:val="4"/>
          <w:rtl/>
        </w:rPr>
        <w:t xml:space="preserve"> الأدنى</w:t>
      </w:r>
      <w:r>
        <w:rPr>
          <w:rFonts w:hint="cs"/>
          <w:spacing w:val="4"/>
          <w:rtl/>
        </w:rPr>
        <w:t xml:space="preserve"> للأجر في الساعة</w:t>
      </w:r>
      <w:r>
        <w:rPr>
          <w:spacing w:val="4"/>
          <w:rtl/>
        </w:rPr>
        <w:t xml:space="preserve"> </w:t>
      </w:r>
      <w:r>
        <w:rPr>
          <w:rFonts w:hint="eastAsia"/>
          <w:spacing w:val="4"/>
          <w:rtl/>
        </w:rPr>
        <w:t>بموجب</w:t>
      </w:r>
      <w:r>
        <w:rPr>
          <w:spacing w:val="4"/>
          <w:rtl/>
        </w:rPr>
        <w:t xml:space="preserve"> القانون (الجريدة الرسمية، 2003</w:t>
      </w:r>
      <w:r>
        <w:rPr>
          <w:rFonts w:hint="cs"/>
          <w:spacing w:val="4"/>
          <w:rtl/>
        </w:rPr>
        <w:t xml:space="preserve">، </w:t>
      </w:r>
      <w:r>
        <w:rPr>
          <w:spacing w:val="4"/>
          <w:rtl/>
        </w:rPr>
        <w:t xml:space="preserve">العدد 25) الذي دخل حيز </w:t>
      </w:r>
      <w:r>
        <w:rPr>
          <w:rFonts w:hint="cs"/>
          <w:spacing w:val="4"/>
          <w:rtl/>
        </w:rPr>
        <w:t xml:space="preserve">التنفيذ </w:t>
      </w:r>
      <w:r>
        <w:rPr>
          <w:spacing w:val="4"/>
          <w:rtl/>
        </w:rPr>
        <w:t>في</w:t>
      </w:r>
      <w:r>
        <w:rPr>
          <w:rFonts w:hint="cs"/>
          <w:spacing w:val="4"/>
          <w:rtl/>
        </w:rPr>
        <w:t xml:space="preserve"> </w:t>
      </w:r>
      <w:r>
        <w:rPr>
          <w:spacing w:val="4"/>
          <w:rtl/>
        </w:rPr>
        <w:t xml:space="preserve">1 آذار/مارس 2003. وخططت الحكومة </w:t>
      </w:r>
      <w:r>
        <w:rPr>
          <w:rFonts w:hint="cs"/>
          <w:spacing w:val="4"/>
          <w:rtl/>
        </w:rPr>
        <w:t>لبدء</w:t>
      </w:r>
      <w:r>
        <w:rPr>
          <w:spacing w:val="4"/>
          <w:rtl/>
        </w:rPr>
        <w:t xml:space="preserve"> المرحلة الثالثة </w:t>
      </w:r>
      <w:r>
        <w:rPr>
          <w:rFonts w:hint="cs"/>
          <w:spacing w:val="4"/>
          <w:rtl/>
        </w:rPr>
        <w:t>في</w:t>
      </w:r>
      <w:r>
        <w:rPr>
          <w:spacing w:val="4"/>
          <w:rtl/>
        </w:rPr>
        <w:t xml:space="preserve"> 1 كانون </w:t>
      </w:r>
      <w:r>
        <w:rPr>
          <w:rFonts w:hint="eastAsia"/>
          <w:spacing w:val="4"/>
          <w:rtl/>
        </w:rPr>
        <w:t>الثاني</w:t>
      </w:r>
      <w:r>
        <w:rPr>
          <w:spacing w:val="4"/>
          <w:rtl/>
        </w:rPr>
        <w:t>/يناير 2004. وإضافة إلى ذلك، أد</w:t>
      </w:r>
      <w:r>
        <w:rPr>
          <w:spacing w:val="4"/>
          <w:rtl/>
        </w:rPr>
        <w:t xml:space="preserve">ت </w:t>
      </w:r>
      <w:r>
        <w:rPr>
          <w:rFonts w:hint="cs"/>
          <w:spacing w:val="4"/>
          <w:rtl/>
        </w:rPr>
        <w:t>التغيُّرات</w:t>
      </w:r>
      <w:r>
        <w:rPr>
          <w:spacing w:val="4"/>
          <w:rtl/>
        </w:rPr>
        <w:t xml:space="preserve"> في نظام </w:t>
      </w:r>
      <w:r>
        <w:rPr>
          <w:rFonts w:hint="cs"/>
          <w:spacing w:val="4"/>
          <w:rtl/>
        </w:rPr>
        <w:t>الحد</w:t>
      </w:r>
      <w:r>
        <w:rPr>
          <w:spacing w:val="4"/>
          <w:rtl/>
        </w:rPr>
        <w:t xml:space="preserve"> الأدنى </w:t>
      </w:r>
      <w:r>
        <w:rPr>
          <w:rFonts w:hint="cs"/>
          <w:spacing w:val="4"/>
          <w:rtl/>
        </w:rPr>
        <w:t xml:space="preserve">للأجر </w:t>
      </w:r>
      <w:r>
        <w:rPr>
          <w:spacing w:val="4"/>
          <w:rtl/>
        </w:rPr>
        <w:t xml:space="preserve">المعتمدة </w:t>
      </w:r>
      <w:r>
        <w:rPr>
          <w:rFonts w:hint="eastAsia"/>
          <w:spacing w:val="4"/>
          <w:rtl/>
        </w:rPr>
        <w:t>في</w:t>
      </w:r>
      <w:r>
        <w:rPr>
          <w:spacing w:val="4"/>
          <w:rtl/>
        </w:rPr>
        <w:t xml:space="preserve"> آب/أغسطس 2001 أيضاً </w:t>
      </w:r>
      <w:r>
        <w:rPr>
          <w:rFonts w:hint="cs"/>
          <w:spacing w:val="4"/>
          <w:rtl/>
        </w:rPr>
        <w:t>إلى إدخال الموظفين الذين يعملون</w:t>
      </w:r>
      <w:r>
        <w:rPr>
          <w:spacing w:val="4"/>
          <w:rtl/>
        </w:rPr>
        <w:t xml:space="preserve"> لفترة تقل عن ثلث ساعات العمل العادية</w:t>
      </w:r>
      <w:r>
        <w:rPr>
          <w:rFonts w:hint="cs"/>
          <w:spacing w:val="4"/>
          <w:rtl/>
        </w:rPr>
        <w:t xml:space="preserve"> ضمن نطاق القانون</w:t>
      </w:r>
      <w:r>
        <w:rPr>
          <w:spacing w:val="4"/>
          <w:rtl/>
        </w:rPr>
        <w:t>.</w:t>
      </w:r>
    </w:p>
    <w:p w:rsidR="00000000" w:rsidRDefault="00A10B4B">
      <w:pPr>
        <w:spacing w:before="0" w:line="370" w:lineRule="exact"/>
        <w:jc w:val="both"/>
        <w:rPr>
          <w:rtl/>
        </w:rPr>
      </w:pPr>
      <w:r>
        <w:rPr>
          <w:rtl/>
        </w:rPr>
        <w:t>42-</w:t>
      </w:r>
      <w:r>
        <w:rPr>
          <w:rtl/>
        </w:rPr>
        <w:tab/>
      </w:r>
      <w:r>
        <w:rPr>
          <w:rFonts w:hint="eastAsia"/>
          <w:rtl/>
        </w:rPr>
        <w:t>وتقدم</w:t>
      </w:r>
      <w:r>
        <w:rPr>
          <w:rtl/>
        </w:rPr>
        <w:t xml:space="preserve"> </w:t>
      </w:r>
      <w:r>
        <w:rPr>
          <w:rFonts w:hint="eastAsia"/>
          <w:rtl/>
        </w:rPr>
        <w:t>نشرة</w:t>
      </w:r>
      <w:r>
        <w:rPr>
          <w:rtl/>
        </w:rPr>
        <w:t xml:space="preserve"> صادرة عن إدارة شؤون العمل مرفقة بهذا التقرير لمحة عامة عن </w:t>
      </w:r>
      <w:r>
        <w:rPr>
          <w:rFonts w:hint="cs"/>
          <w:rtl/>
        </w:rPr>
        <w:t>الحدود</w:t>
      </w:r>
      <w:r>
        <w:rPr>
          <w:rtl/>
        </w:rPr>
        <w:t xml:space="preserve"> الدنيا </w:t>
      </w:r>
      <w:r>
        <w:rPr>
          <w:rFonts w:hint="cs"/>
          <w:rtl/>
        </w:rPr>
        <w:t>للأجور في ا</w:t>
      </w:r>
      <w:r>
        <w:rPr>
          <w:rFonts w:hint="cs"/>
          <w:rtl/>
        </w:rPr>
        <w:t xml:space="preserve">لساعة </w:t>
      </w:r>
      <w:r>
        <w:rPr>
          <w:rtl/>
        </w:rPr>
        <w:t xml:space="preserve">المطبقة في جزر الأنتيل الهولندية </w:t>
      </w:r>
      <w:r>
        <w:rPr>
          <w:rFonts w:hint="cs"/>
          <w:rtl/>
        </w:rPr>
        <w:t>في</w:t>
      </w:r>
      <w:r>
        <w:rPr>
          <w:rtl/>
        </w:rPr>
        <w:t xml:space="preserve"> 1 آذار/مارس 2003.</w:t>
      </w:r>
    </w:p>
    <w:p w:rsidR="00000000" w:rsidRDefault="00A10B4B">
      <w:pPr>
        <w:spacing w:before="0" w:line="370" w:lineRule="exact"/>
        <w:jc w:val="both"/>
        <w:rPr>
          <w:rtl/>
        </w:rPr>
      </w:pPr>
      <w:r>
        <w:rPr>
          <w:rtl/>
        </w:rPr>
        <w:t>43-</w:t>
      </w:r>
      <w:r>
        <w:rPr>
          <w:rtl/>
        </w:rPr>
        <w:tab/>
      </w:r>
      <w:r>
        <w:rPr>
          <w:rFonts w:hint="eastAsia"/>
          <w:rtl/>
        </w:rPr>
        <w:t>وتشكِّل</w:t>
      </w:r>
      <w:r>
        <w:rPr>
          <w:rtl/>
        </w:rPr>
        <w:t xml:space="preserve"> </w:t>
      </w:r>
      <w:r>
        <w:rPr>
          <w:rFonts w:hint="cs"/>
          <w:rtl/>
        </w:rPr>
        <w:t>التعديلات</w:t>
      </w:r>
      <w:r>
        <w:rPr>
          <w:rtl/>
        </w:rPr>
        <w:t xml:space="preserve"> التي أدخلت على قانون </w:t>
      </w:r>
      <w:r>
        <w:rPr>
          <w:rFonts w:hint="cs"/>
          <w:rtl/>
        </w:rPr>
        <w:t>العمل في عام</w:t>
      </w:r>
      <w:r>
        <w:rPr>
          <w:rtl/>
        </w:rPr>
        <w:t xml:space="preserve"> 2000 تطوراً هاماً. فقد اشتكى أصحاب </w:t>
      </w:r>
      <w:r>
        <w:rPr>
          <w:rFonts w:hint="eastAsia"/>
          <w:rtl/>
        </w:rPr>
        <w:t>العمل</w:t>
      </w:r>
      <w:r>
        <w:rPr>
          <w:rtl/>
        </w:rPr>
        <w:t xml:space="preserve"> لسنوات عديدة من </w:t>
      </w:r>
      <w:r>
        <w:rPr>
          <w:rFonts w:hint="cs"/>
          <w:rtl/>
        </w:rPr>
        <w:t>عدم مرونة</w:t>
      </w:r>
      <w:r>
        <w:rPr>
          <w:rtl/>
        </w:rPr>
        <w:t xml:space="preserve"> التشريعات، مما يؤدي إلى حماية مفرطة </w:t>
      </w:r>
      <w:r>
        <w:rPr>
          <w:rFonts w:hint="eastAsia"/>
          <w:rtl/>
        </w:rPr>
        <w:t>للعاملين</w:t>
      </w:r>
      <w:r>
        <w:rPr>
          <w:rtl/>
        </w:rPr>
        <w:t xml:space="preserve"> غير المنتجين وير</w:t>
      </w:r>
      <w:r>
        <w:rPr>
          <w:rFonts w:hint="cs"/>
          <w:rtl/>
        </w:rPr>
        <w:t>د</w:t>
      </w:r>
      <w:r>
        <w:rPr>
          <w:rtl/>
        </w:rPr>
        <w:t>ع الاستثمار</w:t>
      </w:r>
      <w:r>
        <w:rPr>
          <w:rtl/>
        </w:rPr>
        <w:t xml:space="preserve">ات الجديدة. وتتضمن بعض أهم </w:t>
      </w:r>
      <w:r>
        <w:rPr>
          <w:rFonts w:hint="cs"/>
          <w:rtl/>
        </w:rPr>
        <w:t>التعديلات</w:t>
      </w:r>
      <w:r>
        <w:rPr>
          <w:rtl/>
        </w:rPr>
        <w:t xml:space="preserve"> إلغاء </w:t>
      </w:r>
      <w:r>
        <w:rPr>
          <w:rFonts w:hint="eastAsia"/>
          <w:rtl/>
        </w:rPr>
        <w:t>التزام</w:t>
      </w:r>
      <w:r>
        <w:rPr>
          <w:rtl/>
        </w:rPr>
        <w:t xml:space="preserve"> </w:t>
      </w:r>
      <w:r>
        <w:rPr>
          <w:rFonts w:hint="cs"/>
          <w:rtl/>
        </w:rPr>
        <w:t>معظم</w:t>
      </w:r>
      <w:r>
        <w:rPr>
          <w:rtl/>
        </w:rPr>
        <w:t xml:space="preserve"> </w:t>
      </w:r>
      <w:r>
        <w:rPr>
          <w:rFonts w:hint="cs"/>
          <w:rtl/>
        </w:rPr>
        <w:t>ال</w:t>
      </w:r>
      <w:r>
        <w:rPr>
          <w:rtl/>
        </w:rPr>
        <w:t>صناعات</w:t>
      </w:r>
      <w:r>
        <w:rPr>
          <w:rFonts w:hint="cs"/>
          <w:rtl/>
        </w:rPr>
        <w:t xml:space="preserve"> في</w:t>
      </w:r>
      <w:r>
        <w:rPr>
          <w:rtl/>
        </w:rPr>
        <w:t xml:space="preserve"> كوراس</w:t>
      </w:r>
      <w:r>
        <w:rPr>
          <w:rFonts w:hint="cs"/>
          <w:rtl/>
        </w:rPr>
        <w:t>ا</w:t>
      </w:r>
      <w:r>
        <w:rPr>
          <w:rtl/>
        </w:rPr>
        <w:t xml:space="preserve">و بالحصول على تصاريح تسريح، وزيادة </w:t>
      </w:r>
      <w:r>
        <w:rPr>
          <w:rFonts w:hint="cs"/>
          <w:rtl/>
        </w:rPr>
        <w:t>المرونة</w:t>
      </w:r>
      <w:r>
        <w:rPr>
          <w:rtl/>
        </w:rPr>
        <w:t xml:space="preserve"> في ساعات </w:t>
      </w:r>
      <w:r>
        <w:rPr>
          <w:rFonts w:hint="eastAsia"/>
          <w:rtl/>
        </w:rPr>
        <w:t>العمل،</w:t>
      </w:r>
      <w:r>
        <w:rPr>
          <w:rtl/>
        </w:rPr>
        <w:t xml:space="preserve"> واعتماد عقود </w:t>
      </w:r>
      <w:r>
        <w:rPr>
          <w:rFonts w:hint="cs"/>
          <w:rtl/>
        </w:rPr>
        <w:t>عمل قصيرة الأجل</w:t>
      </w:r>
      <w:r>
        <w:rPr>
          <w:rtl/>
        </w:rPr>
        <w:t xml:space="preserve">، واللجوء إلى العاملين المؤقتين من </w:t>
      </w:r>
      <w:r>
        <w:rPr>
          <w:rFonts w:hint="eastAsia"/>
          <w:rtl/>
        </w:rPr>
        <w:t>مكاتب</w:t>
      </w:r>
      <w:r>
        <w:rPr>
          <w:rtl/>
        </w:rPr>
        <w:t xml:space="preserve"> </w:t>
      </w:r>
      <w:r>
        <w:rPr>
          <w:rFonts w:hint="cs"/>
          <w:rtl/>
        </w:rPr>
        <w:t>الاستخدام</w:t>
      </w:r>
      <w:r>
        <w:rPr>
          <w:rtl/>
        </w:rPr>
        <w:t>. كما أُلغي لزوم الحصول على تصاريح بساعات العم</w:t>
      </w:r>
      <w:r>
        <w:rPr>
          <w:rtl/>
        </w:rPr>
        <w:t xml:space="preserve">ل الإضافية. وفي </w:t>
      </w:r>
      <w:r>
        <w:rPr>
          <w:rFonts w:hint="eastAsia"/>
          <w:rtl/>
        </w:rPr>
        <w:t>الوقت</w:t>
      </w:r>
      <w:r>
        <w:rPr>
          <w:rtl/>
        </w:rPr>
        <w:t xml:space="preserve"> نفسه، اعت</w:t>
      </w:r>
      <w:r>
        <w:rPr>
          <w:rFonts w:hint="cs"/>
          <w:rtl/>
        </w:rPr>
        <w:t>ُ</w:t>
      </w:r>
      <w:r>
        <w:rPr>
          <w:rtl/>
        </w:rPr>
        <w:t>مدت بعض الضمانات الجديدة للعاملين</w:t>
      </w:r>
      <w:r>
        <w:rPr>
          <w:rFonts w:hint="cs"/>
          <w:rtl/>
        </w:rPr>
        <w:t>،</w:t>
      </w:r>
      <w:r>
        <w:rPr>
          <w:rtl/>
        </w:rPr>
        <w:t xml:space="preserve"> حيث تُعتبر أوامر التسريح خلال </w:t>
      </w:r>
      <w:r>
        <w:rPr>
          <w:rFonts w:hint="eastAsia"/>
          <w:rtl/>
        </w:rPr>
        <w:t>السنة</w:t>
      </w:r>
      <w:r>
        <w:rPr>
          <w:rtl/>
        </w:rPr>
        <w:t xml:space="preserve"> الأولى من المرض أو خلال إجازة الحمل/الأمومة، أو بسبب زواج </w:t>
      </w:r>
      <w:r>
        <w:rPr>
          <w:rFonts w:hint="cs"/>
          <w:rtl/>
        </w:rPr>
        <w:t>ال</w:t>
      </w:r>
      <w:r>
        <w:rPr>
          <w:rtl/>
        </w:rPr>
        <w:t xml:space="preserve">موظف لاغية </w:t>
      </w:r>
      <w:r>
        <w:rPr>
          <w:rFonts w:hint="eastAsia"/>
          <w:rtl/>
        </w:rPr>
        <w:t>وباطلة</w:t>
      </w:r>
      <w:r>
        <w:rPr>
          <w:rtl/>
        </w:rPr>
        <w:t xml:space="preserve">. كما لا يمكن لصاحب عمل أن يفصل عاملاً بسبب انتمائه إلى نقابة أو مشاركته </w:t>
      </w:r>
      <w:r>
        <w:rPr>
          <w:rFonts w:hint="eastAsia"/>
          <w:rtl/>
        </w:rPr>
        <w:t>في</w:t>
      </w:r>
      <w:r>
        <w:rPr>
          <w:rtl/>
        </w:rPr>
        <w:t xml:space="preserve"> </w:t>
      </w:r>
      <w:r>
        <w:rPr>
          <w:rtl/>
        </w:rPr>
        <w:t>الأنشطة النقابية</w:t>
      </w:r>
      <w:r>
        <w:rPr>
          <w:rFonts w:hint="cs"/>
          <w:rtl/>
        </w:rPr>
        <w:t>، ما</w:t>
      </w:r>
      <w:r>
        <w:rPr>
          <w:rtl/>
        </w:rPr>
        <w:t xml:space="preserve"> لم </w:t>
      </w:r>
      <w:r>
        <w:rPr>
          <w:rFonts w:hint="cs"/>
          <w:rtl/>
        </w:rPr>
        <w:t>يقم بهذه</w:t>
      </w:r>
      <w:r>
        <w:rPr>
          <w:rtl/>
        </w:rPr>
        <w:t xml:space="preserve"> الأنشطة خلال ساعات العمل </w:t>
      </w:r>
      <w:r>
        <w:rPr>
          <w:rFonts w:hint="cs"/>
          <w:rtl/>
        </w:rPr>
        <w:t>وما لم يرفض</w:t>
      </w:r>
      <w:r>
        <w:rPr>
          <w:rtl/>
        </w:rPr>
        <w:t xml:space="preserve"> صاحب العمل</w:t>
      </w:r>
      <w:r>
        <w:rPr>
          <w:rFonts w:hint="cs"/>
          <w:rtl/>
        </w:rPr>
        <w:t>، لأسباب</w:t>
      </w:r>
      <w:r>
        <w:rPr>
          <w:rtl/>
        </w:rPr>
        <w:t xml:space="preserve"> معقولة</w:t>
      </w:r>
      <w:r>
        <w:rPr>
          <w:rFonts w:hint="cs"/>
          <w:rtl/>
        </w:rPr>
        <w:t>، الموافقة عليها.</w:t>
      </w:r>
    </w:p>
    <w:p w:rsidR="00000000" w:rsidRDefault="00A10B4B">
      <w:pPr>
        <w:spacing w:before="0" w:line="370" w:lineRule="exact"/>
        <w:jc w:val="both"/>
      </w:pPr>
      <w:r>
        <w:rPr>
          <w:rtl/>
        </w:rPr>
        <w:t>44-</w:t>
      </w:r>
      <w:r>
        <w:rPr>
          <w:rtl/>
        </w:rPr>
        <w:tab/>
      </w:r>
      <w:r>
        <w:rPr>
          <w:rFonts w:hint="cs"/>
          <w:rtl/>
        </w:rPr>
        <w:t>وثمة</w:t>
      </w:r>
      <w:r>
        <w:rPr>
          <w:rtl/>
        </w:rPr>
        <w:t xml:space="preserve"> تغير آخر في </w:t>
      </w:r>
      <w:r>
        <w:rPr>
          <w:rFonts w:hint="eastAsia"/>
          <w:rtl/>
        </w:rPr>
        <w:t>تشريعات</w:t>
      </w:r>
      <w:r>
        <w:rPr>
          <w:rtl/>
        </w:rPr>
        <w:t xml:space="preserve"> العمل </w:t>
      </w:r>
      <w:r>
        <w:rPr>
          <w:rFonts w:hint="cs"/>
          <w:rtl/>
        </w:rPr>
        <w:t>هو</w:t>
      </w:r>
      <w:r>
        <w:rPr>
          <w:rtl/>
        </w:rPr>
        <w:t xml:space="preserve"> اعتماد عدد من الأحكام الحمائية </w:t>
      </w:r>
      <w:r>
        <w:rPr>
          <w:rFonts w:hint="cs"/>
          <w:rtl/>
        </w:rPr>
        <w:t>لخدم المنازل،</w:t>
      </w:r>
      <w:r>
        <w:rPr>
          <w:rtl/>
        </w:rPr>
        <w:t xml:space="preserve"> مثل العدد </w:t>
      </w:r>
      <w:r>
        <w:rPr>
          <w:rFonts w:hint="eastAsia"/>
          <w:rtl/>
        </w:rPr>
        <w:t>الأقصى</w:t>
      </w:r>
      <w:r>
        <w:rPr>
          <w:rtl/>
        </w:rPr>
        <w:t xml:space="preserve"> لساعات العمل، </w:t>
      </w:r>
      <w:r>
        <w:rPr>
          <w:rFonts w:hint="cs"/>
          <w:rtl/>
        </w:rPr>
        <w:t>وأوقات الفراغ</w:t>
      </w:r>
      <w:r>
        <w:rPr>
          <w:rtl/>
        </w:rPr>
        <w:t xml:space="preserve"> والاستراحة، وأح</w:t>
      </w:r>
      <w:r>
        <w:rPr>
          <w:rtl/>
        </w:rPr>
        <w:t xml:space="preserve">كام تتعلق بساعات </w:t>
      </w:r>
      <w:r>
        <w:rPr>
          <w:rFonts w:hint="cs"/>
          <w:rtl/>
        </w:rPr>
        <w:t xml:space="preserve">العمل </w:t>
      </w:r>
      <w:r>
        <w:rPr>
          <w:rtl/>
        </w:rPr>
        <w:t xml:space="preserve">الإضافي </w:t>
      </w:r>
      <w:r>
        <w:rPr>
          <w:rFonts w:hint="cs"/>
          <w:rtl/>
        </w:rPr>
        <w:t>والإجازات</w:t>
      </w:r>
      <w:r>
        <w:rPr>
          <w:rtl/>
        </w:rPr>
        <w:t xml:space="preserve"> المدفوعة</w:t>
      </w:r>
      <w:r>
        <w:rPr>
          <w:rFonts w:hint="cs"/>
          <w:rtl/>
        </w:rPr>
        <w:t xml:space="preserve"> الأجر</w:t>
      </w:r>
      <w:r>
        <w:rPr>
          <w:rtl/>
        </w:rPr>
        <w:t>. وأخيراً</w:t>
      </w:r>
      <w:r>
        <w:rPr>
          <w:rFonts w:hint="cs"/>
          <w:rtl/>
        </w:rPr>
        <w:t>،</w:t>
      </w:r>
      <w:r>
        <w:rPr>
          <w:rtl/>
        </w:rPr>
        <w:t xml:space="preserve"> </w:t>
      </w:r>
      <w:r>
        <w:rPr>
          <w:rFonts w:hint="cs"/>
          <w:rtl/>
        </w:rPr>
        <w:t>وسع نطاق</w:t>
      </w:r>
      <w:r>
        <w:rPr>
          <w:rtl/>
        </w:rPr>
        <w:t xml:space="preserve"> حظر </w:t>
      </w:r>
      <w:r>
        <w:rPr>
          <w:rFonts w:hint="cs"/>
          <w:rtl/>
        </w:rPr>
        <w:t>عمل</w:t>
      </w:r>
      <w:r>
        <w:rPr>
          <w:rtl/>
        </w:rPr>
        <w:t xml:space="preserve"> الأطفال ليشمل سن 14</w:t>
      </w:r>
      <w:r>
        <w:rPr>
          <w:rFonts w:hint="cs"/>
          <w:rtl/>
        </w:rPr>
        <w:t xml:space="preserve"> عاماً</w:t>
      </w:r>
      <w:r>
        <w:rPr>
          <w:rtl/>
        </w:rPr>
        <w:t>.</w:t>
      </w:r>
    </w:p>
    <w:p w:rsidR="00000000" w:rsidRDefault="00A10B4B">
      <w:pPr>
        <w:spacing w:before="0" w:line="370" w:lineRule="exact"/>
        <w:jc w:val="both"/>
        <w:rPr>
          <w:rtl/>
        </w:rPr>
      </w:pPr>
      <w:r>
        <w:rPr>
          <w:rtl/>
        </w:rPr>
        <w:t>45-</w:t>
      </w:r>
      <w:r>
        <w:rPr>
          <w:rtl/>
        </w:rPr>
        <w:tab/>
      </w:r>
      <w:r>
        <w:rPr>
          <w:rFonts w:hint="eastAsia"/>
          <w:rtl/>
        </w:rPr>
        <w:t>ومكَّن</w:t>
      </w:r>
      <w:r>
        <w:rPr>
          <w:rtl/>
        </w:rPr>
        <w:t xml:space="preserve"> </w:t>
      </w:r>
      <w:r>
        <w:rPr>
          <w:rFonts w:hint="eastAsia"/>
          <w:rtl/>
        </w:rPr>
        <w:t>القانون</w:t>
      </w:r>
      <w:r>
        <w:rPr>
          <w:rtl/>
        </w:rPr>
        <w:t xml:space="preserve"> المؤرخ 23 كانون الأول/ديسمبر 1997 (الجريدة الرسمية، 1997</w:t>
      </w:r>
      <w:r>
        <w:rPr>
          <w:rFonts w:hint="cs"/>
          <w:rtl/>
        </w:rPr>
        <w:t xml:space="preserve">، </w:t>
      </w:r>
      <w:r>
        <w:rPr>
          <w:rtl/>
        </w:rPr>
        <w:t xml:space="preserve">العدد 313) موظفي الحكومة الذين </w:t>
      </w:r>
      <w:r>
        <w:rPr>
          <w:rFonts w:hint="cs"/>
          <w:rtl/>
        </w:rPr>
        <w:t>يشتغلون</w:t>
      </w:r>
      <w:r>
        <w:rPr>
          <w:rtl/>
        </w:rPr>
        <w:t xml:space="preserve"> بعقود عمل دائمة من العمل </w:t>
      </w:r>
      <w:r>
        <w:rPr>
          <w:rFonts w:hint="cs"/>
          <w:rtl/>
        </w:rPr>
        <w:t>بدوام</w:t>
      </w:r>
      <w:r>
        <w:rPr>
          <w:rFonts w:hint="cs"/>
          <w:rtl/>
        </w:rPr>
        <w:t xml:space="preserve"> جزئي</w:t>
      </w:r>
      <w:r>
        <w:rPr>
          <w:rtl/>
        </w:rPr>
        <w:t xml:space="preserve">. ومن شأن </w:t>
      </w:r>
      <w:r>
        <w:rPr>
          <w:rFonts w:hint="eastAsia"/>
          <w:rtl/>
        </w:rPr>
        <w:t>هذا</w:t>
      </w:r>
      <w:r>
        <w:rPr>
          <w:rtl/>
        </w:rPr>
        <w:t xml:space="preserve"> القانون أن يحسِّن </w:t>
      </w:r>
      <w:r>
        <w:rPr>
          <w:rFonts w:hint="cs"/>
          <w:rtl/>
        </w:rPr>
        <w:t xml:space="preserve">من </w:t>
      </w:r>
      <w:r>
        <w:rPr>
          <w:rtl/>
        </w:rPr>
        <w:t xml:space="preserve">وضع المرأة في سوق العمل بتمكينها من الجمع بين دوريها </w:t>
      </w:r>
      <w:r>
        <w:rPr>
          <w:rFonts w:hint="eastAsia"/>
          <w:rtl/>
        </w:rPr>
        <w:t>الإنجابي</w:t>
      </w:r>
      <w:r>
        <w:rPr>
          <w:rtl/>
        </w:rPr>
        <w:t xml:space="preserve"> والإنتاجي</w:t>
      </w:r>
      <w:r>
        <w:rPr>
          <w:rFonts w:hint="cs"/>
          <w:rtl/>
        </w:rPr>
        <w:t>.</w:t>
      </w:r>
      <w:r>
        <w:rPr>
          <w:rtl/>
        </w:rPr>
        <w:t xml:space="preserve"> ولموظفي </w:t>
      </w:r>
      <w:r>
        <w:rPr>
          <w:rFonts w:hint="cs"/>
          <w:rtl/>
        </w:rPr>
        <w:t>الخدمة المدنية</w:t>
      </w:r>
      <w:r>
        <w:rPr>
          <w:rtl/>
        </w:rPr>
        <w:t xml:space="preserve"> في الوقت الراهن </w:t>
      </w:r>
      <w:r>
        <w:rPr>
          <w:rFonts w:hint="cs"/>
          <w:rtl/>
        </w:rPr>
        <w:t>أن يختاروا</w:t>
      </w:r>
      <w:r>
        <w:rPr>
          <w:rtl/>
        </w:rPr>
        <w:t xml:space="preserve"> العمل </w:t>
      </w:r>
      <w:r>
        <w:rPr>
          <w:rFonts w:hint="cs"/>
          <w:rtl/>
        </w:rPr>
        <w:t>بدوام جزئي ليتمكنوا</w:t>
      </w:r>
      <w:r>
        <w:rPr>
          <w:rtl/>
        </w:rPr>
        <w:t xml:space="preserve"> </w:t>
      </w:r>
      <w:r>
        <w:rPr>
          <w:rFonts w:hint="cs"/>
          <w:rtl/>
        </w:rPr>
        <w:t xml:space="preserve">من </w:t>
      </w:r>
      <w:r>
        <w:rPr>
          <w:rtl/>
        </w:rPr>
        <w:t xml:space="preserve">تخصيص مزيد من الوقت للاضطلاع بمسؤولياتهم الأبوية. </w:t>
      </w:r>
    </w:p>
    <w:p w:rsidR="00000000" w:rsidRDefault="00A10B4B">
      <w:pPr>
        <w:spacing w:before="0" w:line="380" w:lineRule="exact"/>
        <w:jc w:val="both"/>
        <w:rPr>
          <w:rFonts w:hint="cs"/>
          <w:rtl/>
        </w:rPr>
      </w:pPr>
      <w:r>
        <w:rPr>
          <w:rtl/>
        </w:rPr>
        <w:t>46-</w:t>
      </w:r>
      <w:r>
        <w:rPr>
          <w:rtl/>
        </w:rPr>
        <w:tab/>
      </w:r>
      <w:r>
        <w:rPr>
          <w:rFonts w:hint="eastAsia"/>
          <w:rtl/>
        </w:rPr>
        <w:t>ويتضمن</w:t>
      </w:r>
      <w:r>
        <w:rPr>
          <w:rtl/>
        </w:rPr>
        <w:t xml:space="preserve"> </w:t>
      </w:r>
      <w:r>
        <w:rPr>
          <w:rFonts w:hint="eastAsia"/>
          <w:rtl/>
        </w:rPr>
        <w:t>ال</w:t>
      </w:r>
      <w:r>
        <w:rPr>
          <w:rFonts w:hint="eastAsia"/>
          <w:rtl/>
        </w:rPr>
        <w:t>جدول</w:t>
      </w:r>
      <w:r>
        <w:rPr>
          <w:rtl/>
        </w:rPr>
        <w:t xml:space="preserve"> أدناه لمحة عامة عن متوسط </w:t>
      </w:r>
      <w:r>
        <w:rPr>
          <w:rFonts w:hint="cs"/>
          <w:rtl/>
        </w:rPr>
        <w:t>الأجر الشهري للذكور والإناث</w:t>
      </w:r>
      <w:r>
        <w:rPr>
          <w:rtl/>
        </w:rPr>
        <w:t xml:space="preserve"> والفوارق القائمة بينهم. </w:t>
      </w:r>
      <w:r>
        <w:rPr>
          <w:rFonts w:hint="eastAsia"/>
          <w:rtl/>
        </w:rPr>
        <w:t>وتستند</w:t>
      </w:r>
      <w:r>
        <w:rPr>
          <w:rtl/>
        </w:rPr>
        <w:t xml:space="preserve"> الأرقام </w:t>
      </w:r>
      <w:r>
        <w:rPr>
          <w:rFonts w:hint="cs"/>
          <w:rtl/>
        </w:rPr>
        <w:t>إلى</w:t>
      </w:r>
      <w:r>
        <w:rPr>
          <w:rtl/>
        </w:rPr>
        <w:t xml:space="preserve"> </w:t>
      </w:r>
      <w:r>
        <w:rPr>
          <w:rFonts w:hint="cs"/>
          <w:rtl/>
        </w:rPr>
        <w:t xml:space="preserve">عمليات </w:t>
      </w:r>
      <w:r>
        <w:rPr>
          <w:rtl/>
        </w:rPr>
        <w:t xml:space="preserve">التعداد الثلاث الأخيرة. وتوجد فوارق شاسعة في </w:t>
      </w:r>
      <w:r>
        <w:rPr>
          <w:rFonts w:hint="cs"/>
          <w:rtl/>
        </w:rPr>
        <w:t>الدخل</w:t>
      </w:r>
      <w:r>
        <w:rPr>
          <w:rtl/>
        </w:rPr>
        <w:t xml:space="preserve"> بين </w:t>
      </w:r>
      <w:r>
        <w:rPr>
          <w:rFonts w:hint="cs"/>
          <w:rtl/>
        </w:rPr>
        <w:t>الذكور والإناث</w:t>
      </w:r>
      <w:r>
        <w:rPr>
          <w:rtl/>
        </w:rPr>
        <w:t xml:space="preserve">. </w:t>
      </w:r>
      <w:r>
        <w:rPr>
          <w:rFonts w:hint="cs"/>
          <w:rtl/>
        </w:rPr>
        <w:t>ف</w:t>
      </w:r>
      <w:r>
        <w:rPr>
          <w:rtl/>
        </w:rPr>
        <w:t xml:space="preserve">في عام 1981 </w:t>
      </w:r>
      <w:r>
        <w:rPr>
          <w:rFonts w:hint="cs"/>
          <w:rtl/>
        </w:rPr>
        <w:t>كان دخل المرأة يقل</w:t>
      </w:r>
      <w:r>
        <w:rPr>
          <w:rtl/>
        </w:rPr>
        <w:t xml:space="preserve"> في المتوسط </w:t>
      </w:r>
      <w:r>
        <w:rPr>
          <w:rFonts w:hint="cs"/>
          <w:rtl/>
        </w:rPr>
        <w:t>ب</w:t>
      </w:r>
      <w:r>
        <w:rPr>
          <w:rtl/>
        </w:rPr>
        <w:t xml:space="preserve">نسبة 40.7 في </w:t>
      </w:r>
      <w:r>
        <w:rPr>
          <w:rFonts w:hint="eastAsia"/>
          <w:rtl/>
        </w:rPr>
        <w:t>المائة</w:t>
      </w:r>
      <w:r>
        <w:rPr>
          <w:rtl/>
        </w:rPr>
        <w:t xml:space="preserve"> </w:t>
      </w:r>
      <w:r>
        <w:rPr>
          <w:rFonts w:hint="cs"/>
          <w:rtl/>
        </w:rPr>
        <w:t>عن دخل الرجل</w:t>
      </w:r>
      <w:r>
        <w:rPr>
          <w:rtl/>
        </w:rPr>
        <w:t>.</w:t>
      </w:r>
      <w:r>
        <w:rPr>
          <w:rtl/>
        </w:rPr>
        <w:t xml:space="preserve"> </w:t>
      </w:r>
      <w:r>
        <w:rPr>
          <w:rFonts w:hint="cs"/>
          <w:rtl/>
        </w:rPr>
        <w:t>و</w:t>
      </w:r>
      <w:r>
        <w:rPr>
          <w:rtl/>
        </w:rPr>
        <w:t xml:space="preserve">في السنوات </w:t>
      </w:r>
      <w:r>
        <w:rPr>
          <w:rFonts w:hint="cs"/>
          <w:rtl/>
        </w:rPr>
        <w:t>التالية،</w:t>
      </w:r>
      <w:r>
        <w:rPr>
          <w:rtl/>
        </w:rPr>
        <w:t xml:space="preserve"> تراجعت تلك النسبة تراجعاً طفيفاً</w:t>
      </w:r>
      <w:r>
        <w:rPr>
          <w:rFonts w:hint="cs"/>
          <w:rtl/>
        </w:rPr>
        <w:t>،</w:t>
      </w:r>
      <w:r>
        <w:rPr>
          <w:rtl/>
        </w:rPr>
        <w:t xml:space="preserve"> </w:t>
      </w:r>
      <w:r>
        <w:rPr>
          <w:rFonts w:hint="eastAsia"/>
          <w:rtl/>
        </w:rPr>
        <w:t>غير</w:t>
      </w:r>
      <w:r>
        <w:rPr>
          <w:rtl/>
        </w:rPr>
        <w:t xml:space="preserve"> أن آخر الأرقام تبين أن المرأة </w:t>
      </w:r>
      <w:r>
        <w:rPr>
          <w:rFonts w:hint="eastAsia"/>
          <w:rtl/>
        </w:rPr>
        <w:t>لا</w:t>
      </w:r>
      <w:r>
        <w:rPr>
          <w:rtl/>
        </w:rPr>
        <w:t xml:space="preserve"> تزال </w:t>
      </w:r>
      <w:r>
        <w:rPr>
          <w:rFonts w:hint="cs"/>
          <w:rtl/>
        </w:rPr>
        <w:t>تكسب</w:t>
      </w:r>
      <w:r>
        <w:rPr>
          <w:rtl/>
        </w:rPr>
        <w:t xml:space="preserve"> في المتوسط نسبة</w:t>
      </w:r>
      <w:r>
        <w:rPr>
          <w:rFonts w:hint="cs"/>
          <w:rtl/>
        </w:rPr>
        <w:t xml:space="preserve"> تقل</w:t>
      </w:r>
      <w:r>
        <w:rPr>
          <w:rtl/>
        </w:rPr>
        <w:t xml:space="preserve"> </w:t>
      </w:r>
      <w:r>
        <w:rPr>
          <w:rFonts w:hint="cs"/>
          <w:rtl/>
        </w:rPr>
        <w:t>2</w:t>
      </w:r>
      <w:r>
        <w:rPr>
          <w:rtl/>
        </w:rPr>
        <w:t xml:space="preserve">7.4 في المائة </w:t>
      </w:r>
      <w:r>
        <w:rPr>
          <w:rFonts w:hint="cs"/>
          <w:rtl/>
        </w:rPr>
        <w:t>عمّا يكسبه الرجل</w:t>
      </w:r>
      <w:r>
        <w:rPr>
          <w:rtl/>
        </w:rPr>
        <w:t xml:space="preserve">. وبالتالي فقد </w:t>
      </w:r>
      <w:r>
        <w:rPr>
          <w:rFonts w:hint="eastAsia"/>
          <w:rtl/>
        </w:rPr>
        <w:t>تراجعت</w:t>
      </w:r>
      <w:r>
        <w:rPr>
          <w:rtl/>
        </w:rPr>
        <w:t xml:space="preserve"> تلك النسبة تراجعاً كبيراً خلال الفترة </w:t>
      </w:r>
      <w:r>
        <w:rPr>
          <w:rFonts w:hint="cs"/>
          <w:rtl/>
        </w:rPr>
        <w:t>المتخللة</w:t>
      </w:r>
      <w:r>
        <w:rPr>
          <w:rtl/>
        </w:rPr>
        <w:t xml:space="preserve">. </w:t>
      </w:r>
      <w:r>
        <w:rPr>
          <w:rFonts w:hint="eastAsia"/>
          <w:rtl/>
        </w:rPr>
        <w:t>غير</w:t>
      </w:r>
      <w:r>
        <w:rPr>
          <w:rtl/>
        </w:rPr>
        <w:t xml:space="preserve"> أنه ينبغي متابعة هذا الاتجاه</w:t>
      </w:r>
      <w:r>
        <w:rPr>
          <w:rtl/>
        </w:rPr>
        <w:t xml:space="preserve"> عن كثب </w:t>
      </w:r>
      <w:r>
        <w:rPr>
          <w:rFonts w:hint="cs"/>
          <w:rtl/>
        </w:rPr>
        <w:t>وهو يستحق</w:t>
      </w:r>
      <w:r>
        <w:rPr>
          <w:rtl/>
        </w:rPr>
        <w:t xml:space="preserve"> عناية </w:t>
      </w:r>
      <w:r>
        <w:rPr>
          <w:rFonts w:hint="eastAsia"/>
          <w:rtl/>
        </w:rPr>
        <w:t>أكبر</w:t>
      </w:r>
      <w:r>
        <w:rPr>
          <w:rtl/>
        </w:rPr>
        <w:t xml:space="preserve"> </w:t>
      </w:r>
      <w:r>
        <w:rPr>
          <w:rFonts w:hint="cs"/>
          <w:rtl/>
        </w:rPr>
        <w:t>على صعيد</w:t>
      </w:r>
      <w:r>
        <w:rPr>
          <w:rtl/>
        </w:rPr>
        <w:t xml:space="preserve"> السياس</w:t>
      </w:r>
      <w:r>
        <w:rPr>
          <w:rFonts w:hint="cs"/>
          <w:rtl/>
        </w:rPr>
        <w:t>ة</w:t>
      </w:r>
      <w:r>
        <w:rPr>
          <w:rtl/>
        </w:rPr>
        <w:t xml:space="preserve"> العامة. </w:t>
      </w:r>
    </w:p>
    <w:p w:rsidR="00000000" w:rsidRDefault="00A10B4B">
      <w:pPr>
        <w:spacing w:before="0" w:line="380" w:lineRule="exact"/>
        <w:jc w:val="center"/>
        <w:rPr>
          <w:rFonts w:hint="cs"/>
          <w:b/>
          <w:bCs/>
          <w:rtl/>
        </w:rPr>
      </w:pPr>
      <w:r>
        <w:rPr>
          <w:rFonts w:hint="eastAsia"/>
          <w:b/>
          <w:bCs/>
          <w:rtl/>
        </w:rPr>
        <w:t>الجدول</w:t>
      </w:r>
      <w:r>
        <w:rPr>
          <w:b/>
          <w:bCs/>
          <w:rtl/>
        </w:rPr>
        <w:t xml:space="preserve"> 3</w:t>
      </w:r>
    </w:p>
    <w:p w:rsidR="00000000" w:rsidRDefault="00A10B4B">
      <w:pPr>
        <w:spacing w:before="0" w:line="380" w:lineRule="exact"/>
        <w:jc w:val="center"/>
        <w:rPr>
          <w:b/>
          <w:bCs/>
          <w:rtl/>
        </w:rPr>
      </w:pPr>
      <w:r>
        <w:rPr>
          <w:rFonts w:hint="eastAsia"/>
          <w:b/>
          <w:bCs/>
          <w:rtl/>
        </w:rPr>
        <w:t>متوسط</w:t>
      </w:r>
      <w:r>
        <w:rPr>
          <w:b/>
          <w:bCs/>
          <w:rtl/>
        </w:rPr>
        <w:t xml:space="preserve"> </w:t>
      </w:r>
      <w:r>
        <w:rPr>
          <w:rFonts w:hint="eastAsia"/>
          <w:b/>
          <w:bCs/>
          <w:rtl/>
        </w:rPr>
        <w:t>الدخل</w:t>
      </w:r>
      <w:r>
        <w:rPr>
          <w:b/>
          <w:bCs/>
          <w:rtl/>
        </w:rPr>
        <w:t xml:space="preserve"> الشهري حسب الجنس (بغيل</w:t>
      </w:r>
      <w:r>
        <w:rPr>
          <w:rFonts w:hint="cs"/>
          <w:b/>
          <w:bCs/>
          <w:rtl/>
        </w:rPr>
        <w:t>د</w:t>
      </w:r>
      <w:r>
        <w:rPr>
          <w:b/>
          <w:bCs/>
          <w:rtl/>
        </w:rPr>
        <w:t>رات جزر الأنتيل الهولندية)</w:t>
      </w:r>
    </w:p>
    <w:tbl>
      <w:tblPr>
        <w:bidiVisual/>
        <w:tblW w:w="0" w:type="auto"/>
        <w:jc w:val="center"/>
        <w:tblInd w:w="29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58"/>
        <w:gridCol w:w="1578"/>
        <w:gridCol w:w="1741"/>
        <w:gridCol w:w="1492"/>
        <w:gridCol w:w="2608"/>
      </w:tblGrid>
      <w:tr w:rsidR="00A10B4B" w:rsidTr="00A10B4B">
        <w:trPr>
          <w:jc w:val="center"/>
        </w:trPr>
        <w:tc>
          <w:tcPr>
            <w:tcW w:w="1858"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320" w:lineRule="exact"/>
              <w:jc w:val="center"/>
              <w:rPr>
                <w:szCs w:val="28"/>
              </w:rPr>
            </w:pPr>
          </w:p>
        </w:tc>
        <w:tc>
          <w:tcPr>
            <w:tcW w:w="1578"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320" w:lineRule="exact"/>
              <w:jc w:val="center"/>
              <w:rPr>
                <w:rFonts w:hint="cs"/>
                <w:szCs w:val="28"/>
              </w:rPr>
            </w:pPr>
            <w:r>
              <w:rPr>
                <w:rFonts w:hint="cs"/>
                <w:szCs w:val="28"/>
                <w:rtl/>
              </w:rPr>
              <w:t>الذكور</w:t>
            </w:r>
          </w:p>
        </w:tc>
        <w:tc>
          <w:tcPr>
            <w:tcW w:w="1741"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320" w:lineRule="exact"/>
              <w:jc w:val="center"/>
              <w:rPr>
                <w:rFonts w:hint="cs"/>
                <w:szCs w:val="28"/>
              </w:rPr>
            </w:pPr>
            <w:r>
              <w:rPr>
                <w:rFonts w:hint="cs"/>
                <w:szCs w:val="28"/>
                <w:rtl/>
              </w:rPr>
              <w:t>الإناث</w:t>
            </w:r>
          </w:p>
        </w:tc>
        <w:tc>
          <w:tcPr>
            <w:tcW w:w="1492"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320" w:lineRule="exact"/>
              <w:jc w:val="center"/>
              <w:rPr>
                <w:rFonts w:hint="cs"/>
                <w:szCs w:val="28"/>
              </w:rPr>
            </w:pPr>
            <w:r>
              <w:rPr>
                <w:rFonts w:hint="cs"/>
                <w:szCs w:val="28"/>
                <w:rtl/>
              </w:rPr>
              <w:t>الفرق</w:t>
            </w:r>
          </w:p>
        </w:tc>
        <w:tc>
          <w:tcPr>
            <w:tcW w:w="2608" w:type="dxa"/>
            <w:tcBorders>
              <w:top w:val="single" w:sz="4" w:space="0" w:color="auto"/>
              <w:left w:val="single" w:sz="4" w:space="0" w:color="auto"/>
              <w:bottom w:val="single" w:sz="4" w:space="0" w:color="auto"/>
              <w:right w:val="single" w:sz="4" w:space="0" w:color="auto"/>
            </w:tcBorders>
            <w:vAlign w:val="bottom"/>
          </w:tcPr>
          <w:p w:rsidR="00A10B4B" w:rsidRDefault="00A10B4B">
            <w:pPr>
              <w:spacing w:before="0" w:after="0" w:line="320" w:lineRule="exact"/>
              <w:jc w:val="center"/>
              <w:rPr>
                <w:rFonts w:hint="cs"/>
                <w:szCs w:val="28"/>
              </w:rPr>
            </w:pPr>
            <w:r>
              <w:rPr>
                <w:rFonts w:hint="cs"/>
                <w:szCs w:val="28"/>
                <w:rtl/>
              </w:rPr>
              <w:t>نسبة دخل الإناث إلى دخل الذكور، بالمائة</w:t>
            </w:r>
          </w:p>
        </w:tc>
      </w:tr>
      <w:tr w:rsidR="00A10B4B" w:rsidTr="00A10B4B">
        <w:trPr>
          <w:jc w:val="center"/>
        </w:trPr>
        <w:tc>
          <w:tcPr>
            <w:tcW w:w="1858" w:type="dxa"/>
            <w:tcBorders>
              <w:top w:val="single" w:sz="4" w:space="0" w:color="auto"/>
              <w:left w:val="single" w:sz="4" w:space="0" w:color="auto"/>
              <w:bottom w:val="nil"/>
              <w:right w:val="single" w:sz="4" w:space="0" w:color="auto"/>
            </w:tcBorders>
          </w:tcPr>
          <w:p w:rsidR="00A10B4B" w:rsidRDefault="00A10B4B">
            <w:pPr>
              <w:spacing w:before="0" w:after="0" w:line="320" w:lineRule="exact"/>
              <w:jc w:val="both"/>
              <w:rPr>
                <w:szCs w:val="28"/>
              </w:rPr>
            </w:pPr>
            <w:r>
              <w:rPr>
                <w:rFonts w:hint="eastAsia"/>
                <w:szCs w:val="28"/>
                <w:rtl/>
              </w:rPr>
              <w:t>تعداد</w:t>
            </w:r>
            <w:r>
              <w:rPr>
                <w:szCs w:val="28"/>
                <w:rtl/>
              </w:rPr>
              <w:t xml:space="preserve"> عام 1981</w:t>
            </w:r>
          </w:p>
        </w:tc>
        <w:tc>
          <w:tcPr>
            <w:tcW w:w="1578" w:type="dxa"/>
            <w:tcBorders>
              <w:top w:val="single" w:sz="4" w:space="0" w:color="auto"/>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488 1</w:t>
            </w:r>
          </w:p>
        </w:tc>
        <w:tc>
          <w:tcPr>
            <w:tcW w:w="1741" w:type="dxa"/>
            <w:tcBorders>
              <w:top w:val="single" w:sz="4" w:space="0" w:color="auto"/>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882</w:t>
            </w:r>
          </w:p>
        </w:tc>
        <w:tc>
          <w:tcPr>
            <w:tcW w:w="1492" w:type="dxa"/>
            <w:tcBorders>
              <w:top w:val="single" w:sz="4" w:space="0" w:color="auto"/>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606</w:t>
            </w:r>
          </w:p>
        </w:tc>
        <w:tc>
          <w:tcPr>
            <w:tcW w:w="2608" w:type="dxa"/>
            <w:tcBorders>
              <w:top w:val="single" w:sz="4" w:space="0" w:color="auto"/>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59.3 في المائة</w:t>
            </w:r>
          </w:p>
        </w:tc>
      </w:tr>
      <w:tr w:rsidR="00A10B4B" w:rsidTr="00A10B4B">
        <w:trPr>
          <w:jc w:val="center"/>
        </w:trPr>
        <w:tc>
          <w:tcPr>
            <w:tcW w:w="1858" w:type="dxa"/>
            <w:tcBorders>
              <w:top w:val="nil"/>
              <w:left w:val="single" w:sz="4" w:space="0" w:color="auto"/>
              <w:bottom w:val="nil"/>
              <w:right w:val="single" w:sz="4" w:space="0" w:color="auto"/>
            </w:tcBorders>
          </w:tcPr>
          <w:p w:rsidR="00A10B4B" w:rsidRDefault="00A10B4B">
            <w:pPr>
              <w:spacing w:before="0" w:after="0" w:line="320" w:lineRule="exact"/>
              <w:jc w:val="both"/>
              <w:rPr>
                <w:szCs w:val="28"/>
              </w:rPr>
            </w:pPr>
            <w:r>
              <w:rPr>
                <w:rFonts w:hint="eastAsia"/>
                <w:szCs w:val="28"/>
                <w:rtl/>
              </w:rPr>
              <w:t>تعداد</w:t>
            </w:r>
            <w:r>
              <w:rPr>
                <w:szCs w:val="28"/>
                <w:rtl/>
              </w:rPr>
              <w:t xml:space="preserve"> عام 1992</w:t>
            </w:r>
          </w:p>
        </w:tc>
        <w:tc>
          <w:tcPr>
            <w:tcW w:w="1578" w:type="dxa"/>
            <w:tcBorders>
              <w:top w:val="nil"/>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609 2</w:t>
            </w:r>
          </w:p>
        </w:tc>
        <w:tc>
          <w:tcPr>
            <w:tcW w:w="1741" w:type="dxa"/>
            <w:tcBorders>
              <w:top w:val="nil"/>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639 1</w:t>
            </w:r>
          </w:p>
        </w:tc>
        <w:tc>
          <w:tcPr>
            <w:tcW w:w="1492" w:type="dxa"/>
            <w:tcBorders>
              <w:top w:val="nil"/>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970</w:t>
            </w:r>
          </w:p>
        </w:tc>
        <w:tc>
          <w:tcPr>
            <w:tcW w:w="2608" w:type="dxa"/>
            <w:tcBorders>
              <w:top w:val="nil"/>
              <w:left w:val="single" w:sz="4" w:space="0" w:color="auto"/>
              <w:bottom w:val="nil"/>
              <w:right w:val="single" w:sz="4" w:space="0" w:color="auto"/>
            </w:tcBorders>
          </w:tcPr>
          <w:p w:rsidR="00A10B4B" w:rsidRDefault="00A10B4B">
            <w:pPr>
              <w:spacing w:before="0" w:after="0" w:line="320" w:lineRule="exact"/>
              <w:ind w:left="397"/>
              <w:jc w:val="both"/>
              <w:rPr>
                <w:szCs w:val="28"/>
              </w:rPr>
            </w:pPr>
            <w:r>
              <w:rPr>
                <w:szCs w:val="28"/>
                <w:rtl/>
              </w:rPr>
              <w:t>62.8 في المائة</w:t>
            </w:r>
          </w:p>
        </w:tc>
      </w:tr>
      <w:tr w:rsidR="00A10B4B" w:rsidTr="00A10B4B">
        <w:trPr>
          <w:jc w:val="center"/>
        </w:trPr>
        <w:tc>
          <w:tcPr>
            <w:tcW w:w="1858" w:type="dxa"/>
            <w:tcBorders>
              <w:top w:val="nil"/>
              <w:left w:val="single" w:sz="4" w:space="0" w:color="auto"/>
              <w:bottom w:val="single" w:sz="4" w:space="0" w:color="auto"/>
              <w:right w:val="single" w:sz="4" w:space="0" w:color="auto"/>
            </w:tcBorders>
          </w:tcPr>
          <w:p w:rsidR="00A10B4B" w:rsidRDefault="00A10B4B">
            <w:pPr>
              <w:spacing w:before="0" w:after="0" w:line="320" w:lineRule="exact"/>
              <w:jc w:val="both"/>
              <w:rPr>
                <w:szCs w:val="28"/>
              </w:rPr>
            </w:pPr>
            <w:r>
              <w:rPr>
                <w:rFonts w:hint="eastAsia"/>
                <w:szCs w:val="28"/>
                <w:rtl/>
              </w:rPr>
              <w:t>تعداد</w:t>
            </w:r>
            <w:r>
              <w:rPr>
                <w:szCs w:val="28"/>
                <w:rtl/>
              </w:rPr>
              <w:t xml:space="preserve"> عام 2001</w:t>
            </w:r>
          </w:p>
        </w:tc>
        <w:tc>
          <w:tcPr>
            <w:tcW w:w="1578" w:type="dxa"/>
            <w:tcBorders>
              <w:top w:val="nil"/>
              <w:left w:val="single" w:sz="4" w:space="0" w:color="auto"/>
              <w:bottom w:val="single" w:sz="4" w:space="0" w:color="auto"/>
              <w:right w:val="single" w:sz="4" w:space="0" w:color="auto"/>
            </w:tcBorders>
          </w:tcPr>
          <w:p w:rsidR="00A10B4B" w:rsidRDefault="00A10B4B">
            <w:pPr>
              <w:spacing w:before="0" w:after="0" w:line="320" w:lineRule="exact"/>
              <w:ind w:left="397"/>
              <w:jc w:val="both"/>
              <w:rPr>
                <w:rFonts w:hint="cs"/>
                <w:szCs w:val="28"/>
              </w:rPr>
            </w:pPr>
            <w:r>
              <w:rPr>
                <w:rFonts w:hint="cs"/>
                <w:szCs w:val="28"/>
                <w:rtl/>
              </w:rPr>
              <w:t>146 3</w:t>
            </w:r>
          </w:p>
        </w:tc>
        <w:tc>
          <w:tcPr>
            <w:tcW w:w="1741" w:type="dxa"/>
            <w:tcBorders>
              <w:top w:val="nil"/>
              <w:left w:val="single" w:sz="4" w:space="0" w:color="auto"/>
              <w:bottom w:val="single" w:sz="4" w:space="0" w:color="auto"/>
              <w:right w:val="single" w:sz="4" w:space="0" w:color="auto"/>
            </w:tcBorders>
          </w:tcPr>
          <w:p w:rsidR="00A10B4B" w:rsidRDefault="00A10B4B">
            <w:pPr>
              <w:spacing w:before="0" w:after="0" w:line="320" w:lineRule="exact"/>
              <w:ind w:left="397"/>
              <w:jc w:val="both"/>
              <w:rPr>
                <w:szCs w:val="28"/>
              </w:rPr>
            </w:pPr>
            <w:r>
              <w:rPr>
                <w:szCs w:val="28"/>
                <w:rtl/>
              </w:rPr>
              <w:t>135 2</w:t>
            </w:r>
          </w:p>
        </w:tc>
        <w:tc>
          <w:tcPr>
            <w:tcW w:w="1492" w:type="dxa"/>
            <w:tcBorders>
              <w:top w:val="nil"/>
              <w:left w:val="single" w:sz="4" w:space="0" w:color="auto"/>
              <w:bottom w:val="single" w:sz="4" w:space="0" w:color="auto"/>
              <w:right w:val="single" w:sz="4" w:space="0" w:color="auto"/>
            </w:tcBorders>
          </w:tcPr>
          <w:p w:rsidR="00A10B4B" w:rsidRDefault="00A10B4B">
            <w:pPr>
              <w:spacing w:before="0" w:after="0" w:line="320" w:lineRule="exact"/>
              <w:ind w:left="397"/>
              <w:jc w:val="both"/>
              <w:rPr>
                <w:szCs w:val="28"/>
              </w:rPr>
            </w:pPr>
            <w:r>
              <w:rPr>
                <w:szCs w:val="28"/>
                <w:rtl/>
              </w:rPr>
              <w:t>011 1</w:t>
            </w:r>
          </w:p>
        </w:tc>
        <w:tc>
          <w:tcPr>
            <w:tcW w:w="2608" w:type="dxa"/>
            <w:tcBorders>
              <w:top w:val="nil"/>
              <w:left w:val="single" w:sz="4" w:space="0" w:color="auto"/>
              <w:bottom w:val="single" w:sz="4" w:space="0" w:color="auto"/>
              <w:right w:val="single" w:sz="4" w:space="0" w:color="auto"/>
            </w:tcBorders>
          </w:tcPr>
          <w:p w:rsidR="00A10B4B" w:rsidRDefault="00A10B4B">
            <w:pPr>
              <w:spacing w:before="0" w:after="0" w:line="320" w:lineRule="exact"/>
              <w:ind w:left="397"/>
              <w:jc w:val="both"/>
              <w:rPr>
                <w:szCs w:val="28"/>
              </w:rPr>
            </w:pPr>
            <w:r>
              <w:rPr>
                <w:szCs w:val="28"/>
                <w:rtl/>
              </w:rPr>
              <w:t>67.9 في المائة</w:t>
            </w:r>
          </w:p>
        </w:tc>
      </w:tr>
    </w:tbl>
    <w:p w:rsidR="00000000" w:rsidRDefault="00A10B4B">
      <w:pPr>
        <w:spacing w:before="0" w:line="380" w:lineRule="exact"/>
        <w:jc w:val="both"/>
        <w:rPr>
          <w:rtl/>
        </w:rPr>
      </w:pPr>
      <w:r>
        <w:rPr>
          <w:rFonts w:hint="eastAsia"/>
          <w:i/>
          <w:iCs/>
          <w:rtl/>
        </w:rPr>
        <w:t>المصدر</w:t>
      </w:r>
      <w:r>
        <w:rPr>
          <w:rtl/>
        </w:rPr>
        <w:t xml:space="preserve">: </w:t>
      </w:r>
      <w:r>
        <w:rPr>
          <w:rFonts w:hint="eastAsia"/>
          <w:rtl/>
        </w:rPr>
        <w:t>المكتب</w:t>
      </w:r>
      <w:r>
        <w:rPr>
          <w:rtl/>
        </w:rPr>
        <w:t xml:space="preserve"> المركزي للإحصاءات.</w:t>
      </w:r>
    </w:p>
    <w:p w:rsidR="00000000" w:rsidRDefault="00A10B4B">
      <w:pPr>
        <w:spacing w:before="0" w:line="380" w:lineRule="exact"/>
        <w:jc w:val="center"/>
        <w:rPr>
          <w:b/>
          <w:bCs/>
          <w:rtl/>
        </w:rPr>
      </w:pPr>
      <w:r>
        <w:rPr>
          <w:rFonts w:hint="eastAsia"/>
          <w:b/>
          <w:bCs/>
          <w:rtl/>
        </w:rPr>
        <w:t>الجدول</w:t>
      </w:r>
      <w:r>
        <w:rPr>
          <w:b/>
          <w:bCs/>
          <w:rtl/>
        </w:rPr>
        <w:t xml:space="preserve"> 4</w:t>
      </w:r>
    </w:p>
    <w:p w:rsidR="00000000" w:rsidRDefault="00A10B4B">
      <w:pPr>
        <w:spacing w:before="0" w:line="380" w:lineRule="exact"/>
        <w:jc w:val="center"/>
        <w:rPr>
          <w:b/>
          <w:bCs/>
          <w:rtl/>
        </w:rPr>
      </w:pPr>
      <w:r>
        <w:rPr>
          <w:rFonts w:hint="eastAsia"/>
          <w:b/>
          <w:bCs/>
          <w:rtl/>
        </w:rPr>
        <w:t>الحوادث</w:t>
      </w:r>
      <w:r>
        <w:rPr>
          <w:b/>
          <w:bCs/>
          <w:rtl/>
        </w:rPr>
        <w:t xml:space="preserve"> </w:t>
      </w:r>
      <w:r>
        <w:rPr>
          <w:rFonts w:hint="eastAsia"/>
          <w:b/>
          <w:bCs/>
          <w:rtl/>
        </w:rPr>
        <w:t>الصناعية</w:t>
      </w:r>
      <w:r>
        <w:rPr>
          <w:b/>
          <w:bCs/>
          <w:rtl/>
        </w:rPr>
        <w:t xml:space="preserve"> التي سجلها مصرف التأمين الاجتماعي</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62"/>
        <w:gridCol w:w="1980"/>
        <w:gridCol w:w="1507"/>
      </w:tblGrid>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r>
              <w:rPr>
                <w:szCs w:val="28"/>
                <w:rtl/>
              </w:rPr>
              <w:t>1994</w:t>
            </w: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2000</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r>
              <w:rPr>
                <w:rFonts w:hint="eastAsia"/>
                <w:szCs w:val="28"/>
                <w:rtl/>
              </w:rPr>
              <w:t>كوراساو</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center"/>
              <w:rPr>
                <w:szCs w:val="28"/>
              </w:rPr>
            </w:pPr>
          </w:p>
        </w:tc>
      </w:tr>
      <w:tr w:rsidR="00A10B4B" w:rsidTr="00A10B4B">
        <w:trPr>
          <w:jc w:val="center"/>
        </w:trPr>
        <w:tc>
          <w:tcPr>
            <w:tcW w:w="5862"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شركات</w:t>
            </w:r>
            <w:r>
              <w:rPr>
                <w:szCs w:val="28"/>
                <w:rtl/>
              </w:rPr>
              <w:t xml:space="preserve"> البناء </w:t>
            </w:r>
          </w:p>
        </w:tc>
        <w:tc>
          <w:tcPr>
            <w:tcW w:w="1980"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single" w:sz="4" w:space="0" w:color="auto"/>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152</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الفنادق</w:t>
            </w:r>
            <w:r>
              <w:rPr>
                <w:szCs w:val="28"/>
                <w:rtl/>
              </w:rPr>
              <w:t>/</w:t>
            </w:r>
            <w:r>
              <w:rPr>
                <w:rFonts w:hint="eastAsia"/>
                <w:szCs w:val="28"/>
                <w:rtl/>
              </w:rPr>
              <w:t>الكازينوهات</w:t>
            </w:r>
            <w:r>
              <w:rPr>
                <w:szCs w:val="28"/>
                <w:rtl/>
              </w:rPr>
              <w:t>/المطاعم</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146</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صناع</w:t>
            </w:r>
            <w:r>
              <w:rPr>
                <w:rFonts w:hint="cs"/>
                <w:szCs w:val="28"/>
                <w:rtl/>
              </w:rPr>
              <w:t>ات</w:t>
            </w:r>
            <w:r>
              <w:rPr>
                <w:szCs w:val="28"/>
                <w:rtl/>
              </w:rPr>
              <w:t xml:space="preserve"> </w:t>
            </w:r>
            <w:r>
              <w:rPr>
                <w:rFonts w:hint="eastAsia"/>
                <w:szCs w:val="28"/>
                <w:rtl/>
              </w:rPr>
              <w:t>الخدمات</w:t>
            </w:r>
            <w:r>
              <w:rPr>
                <w:szCs w:val="28"/>
                <w:rtl/>
              </w:rPr>
              <w:t>/خدمات التنظيف</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85</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الشركات</w:t>
            </w:r>
            <w:r>
              <w:rPr>
                <w:szCs w:val="28"/>
                <w:rtl/>
              </w:rPr>
              <w:t xml:space="preserve"> التجارية/</w:t>
            </w:r>
            <w:r>
              <w:rPr>
                <w:rFonts w:hint="eastAsia"/>
                <w:szCs w:val="28"/>
                <w:rtl/>
              </w:rPr>
              <w:t>المعدات</w:t>
            </w:r>
            <w:r>
              <w:rPr>
                <w:szCs w:val="28"/>
                <w:rtl/>
              </w:rPr>
              <w:t xml:space="preserve">/المتاجر </w:t>
            </w:r>
            <w:r>
              <w:rPr>
                <w:rFonts w:hint="cs"/>
                <w:szCs w:val="28"/>
                <w:rtl/>
              </w:rPr>
              <w:t>الكبرى</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81</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cs"/>
                <w:szCs w:val="28"/>
                <w:rtl/>
              </w:rPr>
              <w:t>دور</w:t>
            </w:r>
            <w:r>
              <w:rPr>
                <w:szCs w:val="28"/>
                <w:rtl/>
              </w:rPr>
              <w:t xml:space="preserve"> </w:t>
            </w:r>
            <w:r>
              <w:rPr>
                <w:rFonts w:hint="eastAsia"/>
                <w:szCs w:val="28"/>
                <w:rtl/>
              </w:rPr>
              <w:t>التمريض</w:t>
            </w:r>
            <w:r>
              <w:rPr>
                <w:szCs w:val="28"/>
                <w:rtl/>
              </w:rPr>
              <w:t>/المستشفيات/دور رعاية المسنين</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58</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شركة</w:t>
            </w:r>
            <w:r>
              <w:rPr>
                <w:szCs w:val="28"/>
                <w:rtl/>
              </w:rPr>
              <w:t xml:space="preserve"> كوراساو </w:t>
            </w:r>
            <w:r>
              <w:rPr>
                <w:rFonts w:hint="eastAsia"/>
                <w:szCs w:val="28"/>
                <w:rtl/>
              </w:rPr>
              <w:t>لأحواض</w:t>
            </w:r>
            <w:r>
              <w:rPr>
                <w:szCs w:val="28"/>
                <w:rtl/>
              </w:rPr>
              <w:t xml:space="preserve"> إصلاح السفن (صناعة إصلاح</w:t>
            </w:r>
            <w:r>
              <w:rPr>
                <w:rFonts w:hint="cs"/>
                <w:szCs w:val="28"/>
                <w:rtl/>
              </w:rPr>
              <w:br/>
              <w:t xml:space="preserve">    </w:t>
            </w:r>
            <w:r>
              <w:rPr>
                <w:szCs w:val="28"/>
                <w:rtl/>
              </w:rPr>
              <w:t>السفن)/</w:t>
            </w:r>
            <w:r>
              <w:rPr>
                <w:rFonts w:hint="cs"/>
                <w:szCs w:val="28"/>
                <w:rtl/>
              </w:rPr>
              <w:t>إسلا</w:t>
            </w:r>
            <w:r>
              <w:rPr>
                <w:szCs w:val="28"/>
                <w:rtl/>
              </w:rPr>
              <w:t xml:space="preserve"> (تكرير النفط)</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60</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متاجر</w:t>
            </w:r>
            <w:r>
              <w:rPr>
                <w:szCs w:val="28"/>
                <w:rtl/>
              </w:rPr>
              <w:t xml:space="preserve"> الخدمة </w:t>
            </w:r>
            <w:r>
              <w:rPr>
                <w:rFonts w:hint="eastAsia"/>
                <w:szCs w:val="28"/>
                <w:rtl/>
              </w:rPr>
              <w:t>الذاتية</w:t>
            </w:r>
            <w:r>
              <w:rPr>
                <w:szCs w:val="28"/>
                <w:rtl/>
              </w:rPr>
              <w:t>/المخابز</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53</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المصانع</w:t>
            </w:r>
            <w:r>
              <w:rPr>
                <w:szCs w:val="28"/>
                <w:rtl/>
              </w:rPr>
              <w:t xml:space="preserve"> وتشمل </w:t>
            </w:r>
            <w:r>
              <w:rPr>
                <w:rFonts w:hint="eastAsia"/>
                <w:szCs w:val="28"/>
                <w:rtl/>
              </w:rPr>
              <w:t>صناعة</w:t>
            </w:r>
            <w:r>
              <w:rPr>
                <w:szCs w:val="28"/>
                <w:rtl/>
              </w:rPr>
              <w:t xml:space="preserve"> الورق/البلاستيك/المشروبات الغازية/الجعة</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42</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شركات</w:t>
            </w:r>
            <w:r>
              <w:rPr>
                <w:szCs w:val="28"/>
                <w:rtl/>
              </w:rPr>
              <w:t xml:space="preserve"> خدمات الأمن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41</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الهندسة</w:t>
            </w:r>
            <w:r>
              <w:rPr>
                <w:szCs w:val="28"/>
                <w:rtl/>
              </w:rPr>
              <w:t xml:space="preserve"> المدنية/</w:t>
            </w:r>
            <w:r>
              <w:rPr>
                <w:rFonts w:hint="eastAsia"/>
                <w:szCs w:val="28"/>
                <w:rtl/>
              </w:rPr>
              <w:t>ميكانيكيو</w:t>
            </w:r>
            <w:r>
              <w:rPr>
                <w:szCs w:val="28"/>
                <w:rtl/>
              </w:rPr>
              <w:t xml:space="preserve"> التجميع/أخصائيو </w:t>
            </w:r>
            <w:r>
              <w:rPr>
                <w:rFonts w:hint="cs"/>
                <w:szCs w:val="28"/>
                <w:rtl/>
              </w:rPr>
              <w:t>ال</w:t>
            </w:r>
            <w:r>
              <w:rPr>
                <w:szCs w:val="28"/>
                <w:rtl/>
              </w:rPr>
              <w:t>كهرباء</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31</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شركات</w:t>
            </w:r>
            <w:r>
              <w:rPr>
                <w:szCs w:val="28"/>
                <w:rtl/>
              </w:rPr>
              <w:t xml:space="preserve"> الكهربا</w:t>
            </w:r>
            <w:r>
              <w:rPr>
                <w:rFonts w:hint="cs"/>
                <w:szCs w:val="28"/>
                <w:rtl/>
              </w:rPr>
              <w:t>ء</w:t>
            </w:r>
            <w:r>
              <w:rPr>
                <w:szCs w:val="28"/>
                <w:rtl/>
              </w:rPr>
              <w:t>/</w:t>
            </w:r>
            <w:r>
              <w:rPr>
                <w:rFonts w:hint="cs"/>
                <w:szCs w:val="28"/>
                <w:rtl/>
              </w:rPr>
              <w:t>مرافق النفع العام</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29</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szCs w:val="28"/>
                <w:rtl/>
              </w:rPr>
              <w:t>الرحلات/</w:t>
            </w:r>
            <w:r>
              <w:rPr>
                <w:rFonts w:hint="eastAsia"/>
                <w:szCs w:val="28"/>
                <w:rtl/>
              </w:rPr>
              <w:t>شركات</w:t>
            </w:r>
            <w:r>
              <w:rPr>
                <w:szCs w:val="28"/>
                <w:rtl/>
              </w:rPr>
              <w:t xml:space="preserve"> </w:t>
            </w:r>
            <w:r>
              <w:rPr>
                <w:rFonts w:hint="eastAsia"/>
                <w:szCs w:val="28"/>
                <w:rtl/>
              </w:rPr>
              <w:t>النقل</w:t>
            </w:r>
            <w:r>
              <w:rPr>
                <w:szCs w:val="28"/>
                <w:rtl/>
              </w:rPr>
              <w:t xml:space="preserve">/الشحن والتفريغ/شحن الحاويات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26</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وكلاء</w:t>
            </w:r>
            <w:r>
              <w:rPr>
                <w:szCs w:val="28"/>
                <w:rtl/>
              </w:rPr>
              <w:t xml:space="preserve"> بيع </w:t>
            </w:r>
            <w:r>
              <w:rPr>
                <w:rFonts w:hint="cs"/>
                <w:szCs w:val="28"/>
                <w:rtl/>
              </w:rPr>
              <w:t>ال</w:t>
            </w:r>
            <w:r>
              <w:rPr>
                <w:szCs w:val="28"/>
                <w:rtl/>
              </w:rPr>
              <w:t>سيارات/</w:t>
            </w:r>
            <w:r>
              <w:rPr>
                <w:rFonts w:hint="cs"/>
                <w:szCs w:val="28"/>
                <w:rtl/>
              </w:rPr>
              <w:t>الكراجات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22</w:t>
            </w:r>
          </w:p>
        </w:tc>
      </w:tr>
      <w:tr w:rsidR="00A10B4B" w:rsidTr="00A10B4B">
        <w:trPr>
          <w:jc w:val="center"/>
        </w:trPr>
        <w:tc>
          <w:tcPr>
            <w:tcW w:w="586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rFonts w:hint="cs"/>
                <w:szCs w:val="28"/>
              </w:rPr>
            </w:pPr>
            <w:r>
              <w:rPr>
                <w:rFonts w:hint="eastAsia"/>
                <w:szCs w:val="28"/>
                <w:rtl/>
              </w:rPr>
              <w:t>منتجات</w:t>
            </w:r>
            <w:r>
              <w:rPr>
                <w:szCs w:val="28"/>
                <w:rtl/>
              </w:rPr>
              <w:t xml:space="preserve"> ال</w:t>
            </w:r>
            <w:r>
              <w:rPr>
                <w:rFonts w:hint="cs"/>
                <w:szCs w:val="28"/>
                <w:rtl/>
              </w:rPr>
              <w:t>أ</w:t>
            </w:r>
            <w:r>
              <w:rPr>
                <w:szCs w:val="28"/>
                <w:rtl/>
              </w:rPr>
              <w:t>لب</w:t>
            </w:r>
            <w:r>
              <w:rPr>
                <w:rFonts w:hint="cs"/>
                <w:szCs w:val="28"/>
                <w:rtl/>
              </w:rPr>
              <w:t>ا</w:t>
            </w:r>
            <w:r>
              <w:rPr>
                <w:szCs w:val="28"/>
                <w:rtl/>
              </w:rPr>
              <w:t>ن</w:t>
            </w:r>
            <w:r>
              <w:rPr>
                <w:rFonts w:hint="cs"/>
                <w:szCs w:val="28"/>
                <w:rtl/>
              </w:rPr>
              <w:t>/</w:t>
            </w:r>
            <w:r>
              <w:rPr>
                <w:rFonts w:hint="eastAsia"/>
                <w:szCs w:val="28"/>
                <w:rtl/>
              </w:rPr>
              <w:t>توزيع</w:t>
            </w:r>
            <w:r>
              <w:rPr>
                <w:szCs w:val="28"/>
                <w:rtl/>
              </w:rPr>
              <w:t xml:space="preserve"> (الصحف)/</w:t>
            </w:r>
            <w:r>
              <w:rPr>
                <w:rFonts w:hint="eastAsia"/>
                <w:szCs w:val="28"/>
                <w:rtl/>
              </w:rPr>
              <w:t>الصيانة</w:t>
            </w:r>
          </w:p>
        </w:tc>
        <w:tc>
          <w:tcPr>
            <w:tcW w:w="1980"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27</w:t>
            </w:r>
          </w:p>
        </w:tc>
      </w:tr>
    </w:tbl>
    <w:p w:rsidR="00000000" w:rsidRDefault="00A10B4B">
      <w:pPr>
        <w:spacing w:before="0" w:line="380" w:lineRule="exact"/>
        <w:jc w:val="center"/>
        <w:rPr>
          <w:rFonts w:hint="cs"/>
          <w:b/>
          <w:bCs/>
          <w:i/>
          <w:iCs/>
          <w:rtl/>
        </w:rPr>
      </w:pPr>
      <w:r>
        <w:rPr>
          <w:rFonts w:hint="eastAsia"/>
          <w:b/>
          <w:bCs/>
          <w:rtl/>
        </w:rPr>
        <w:t>الجدول</w:t>
      </w:r>
      <w:r>
        <w:rPr>
          <w:b/>
          <w:bCs/>
          <w:rtl/>
        </w:rPr>
        <w:t xml:space="preserve"> 4</w:t>
      </w:r>
      <w:r>
        <w:rPr>
          <w:rFonts w:hint="cs"/>
          <w:b/>
          <w:bCs/>
          <w:i/>
          <w:iCs/>
          <w:rtl/>
        </w:rPr>
        <w:t xml:space="preserve"> (تابع)</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62"/>
        <w:gridCol w:w="1980"/>
        <w:gridCol w:w="1507"/>
      </w:tblGrid>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r>
              <w:rPr>
                <w:szCs w:val="28"/>
                <w:rtl/>
              </w:rPr>
              <w:t>1994</w:t>
            </w: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2000</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r>
              <w:rPr>
                <w:rFonts w:hint="eastAsia"/>
                <w:szCs w:val="28"/>
                <w:rtl/>
              </w:rPr>
              <w:t>كوراساو</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center"/>
              <w:rPr>
                <w:szCs w:val="28"/>
              </w:rPr>
            </w:pP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صناعة</w:t>
            </w:r>
            <w:r>
              <w:rPr>
                <w:szCs w:val="28"/>
                <w:rtl/>
              </w:rPr>
              <w:t xml:space="preserve"> المراف</w:t>
            </w:r>
            <w:r>
              <w:rPr>
                <w:rFonts w:hint="cs"/>
                <w:szCs w:val="28"/>
                <w:rtl/>
              </w:rPr>
              <w:t>ئ</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rFonts w:hint="cs"/>
                <w:szCs w:val="28"/>
              </w:rPr>
            </w:pPr>
            <w:r>
              <w:rPr>
                <w:szCs w:val="28"/>
                <w:rtl/>
              </w:rPr>
              <w:t>1</w:t>
            </w:r>
            <w:r>
              <w:rPr>
                <w:rFonts w:hint="cs"/>
                <w:szCs w:val="28"/>
                <w:rtl/>
              </w:rPr>
              <w:t>9</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متعهدو</w:t>
            </w:r>
            <w:r>
              <w:rPr>
                <w:szCs w:val="28"/>
                <w:rtl/>
              </w:rPr>
              <w:t xml:space="preserve"> شحن وتفريغ </w:t>
            </w:r>
            <w:r>
              <w:rPr>
                <w:rFonts w:hint="eastAsia"/>
                <w:szCs w:val="28"/>
                <w:rtl/>
              </w:rPr>
              <w:t>السفن</w:t>
            </w:r>
            <w:r>
              <w:rPr>
                <w:szCs w:val="28"/>
                <w:rtl/>
              </w:rPr>
              <w:t>/التصدير/</w:t>
            </w:r>
            <w:r>
              <w:rPr>
                <w:rFonts w:hint="cs"/>
                <w:szCs w:val="28"/>
                <w:rtl/>
              </w:rPr>
              <w:t>الاستيراد</w:t>
            </w:r>
            <w:r>
              <w:rPr>
                <w:szCs w:val="28"/>
                <w:rtl/>
              </w:rPr>
              <w:t xml:space="preserve">/وكلاء </w:t>
            </w:r>
            <w:r>
              <w:rPr>
                <w:rFonts w:hint="cs"/>
                <w:szCs w:val="28"/>
                <w:rtl/>
              </w:rPr>
              <w:t>ال</w:t>
            </w:r>
            <w:r>
              <w:rPr>
                <w:szCs w:val="28"/>
                <w:rtl/>
              </w:rPr>
              <w:t xml:space="preserve">شحن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16</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cs"/>
                <w:szCs w:val="28"/>
                <w:rtl/>
              </w:rPr>
              <w:t>قطاعات أخرى</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16</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متاجر</w:t>
            </w:r>
            <w:r>
              <w:rPr>
                <w:szCs w:val="28"/>
                <w:rtl/>
              </w:rPr>
              <w:t xml:space="preserve"> </w:t>
            </w:r>
            <w:r>
              <w:rPr>
                <w:rFonts w:hint="cs"/>
                <w:szCs w:val="28"/>
                <w:rtl/>
              </w:rPr>
              <w:t>ال</w:t>
            </w:r>
            <w:r>
              <w:rPr>
                <w:szCs w:val="28"/>
                <w:rtl/>
              </w:rPr>
              <w:t xml:space="preserve">ثياب/متاجر </w:t>
            </w:r>
            <w:r>
              <w:rPr>
                <w:rFonts w:hint="cs"/>
                <w:szCs w:val="28"/>
                <w:rtl/>
              </w:rPr>
              <w:t>ال</w:t>
            </w:r>
            <w:r>
              <w:rPr>
                <w:rFonts w:hint="eastAsia"/>
                <w:szCs w:val="28"/>
                <w:rtl/>
              </w:rPr>
              <w:t>أحذية</w:t>
            </w:r>
            <w:r>
              <w:rPr>
                <w:szCs w:val="28"/>
                <w:rtl/>
              </w:rPr>
              <w:t xml:space="preserve">/متاجر </w:t>
            </w:r>
            <w:r>
              <w:rPr>
                <w:rFonts w:hint="cs"/>
                <w:szCs w:val="28"/>
                <w:rtl/>
              </w:rPr>
              <w:t>ال</w:t>
            </w:r>
            <w:r>
              <w:rPr>
                <w:szCs w:val="28"/>
                <w:rtl/>
              </w:rPr>
              <w:t xml:space="preserve">منتجات </w:t>
            </w:r>
            <w:r>
              <w:rPr>
                <w:rFonts w:hint="cs"/>
                <w:szCs w:val="28"/>
                <w:rtl/>
              </w:rPr>
              <w:t>ال</w:t>
            </w:r>
            <w:r>
              <w:rPr>
                <w:szCs w:val="28"/>
                <w:rtl/>
              </w:rPr>
              <w:t>رياض</w:t>
            </w:r>
            <w:r>
              <w:rPr>
                <w:rFonts w:hint="cs"/>
                <w:szCs w:val="28"/>
                <w:rtl/>
              </w:rPr>
              <w:t>ي</w:t>
            </w:r>
            <w:r>
              <w:rPr>
                <w:szCs w:val="28"/>
                <w:rtl/>
              </w:rPr>
              <w:t>ة</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11</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cs"/>
                <w:szCs w:val="28"/>
                <w:rtl/>
              </w:rPr>
              <w:t>الأنشطة المصرفية</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10</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صناعة</w:t>
            </w:r>
            <w:r>
              <w:rPr>
                <w:szCs w:val="28"/>
                <w:rtl/>
              </w:rPr>
              <w:t xml:space="preserve"> المعادن</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8</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بيع</w:t>
            </w:r>
            <w:r>
              <w:rPr>
                <w:szCs w:val="28"/>
                <w:rtl/>
              </w:rPr>
              <w:t xml:space="preserve"> اليانصيب</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7</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cs"/>
                <w:szCs w:val="28"/>
                <w:rtl/>
              </w:rPr>
              <w:t>ال</w:t>
            </w:r>
            <w:r>
              <w:rPr>
                <w:rFonts w:hint="eastAsia"/>
                <w:szCs w:val="28"/>
                <w:rtl/>
              </w:rPr>
              <w:t>وكلاء</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5</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شركات</w:t>
            </w:r>
            <w:r>
              <w:rPr>
                <w:szCs w:val="28"/>
                <w:rtl/>
              </w:rPr>
              <w:t xml:space="preserve"> </w:t>
            </w:r>
            <w:r>
              <w:rPr>
                <w:rFonts w:hint="cs"/>
                <w:szCs w:val="28"/>
                <w:rtl/>
              </w:rPr>
              <w:t>ال</w:t>
            </w:r>
            <w:r>
              <w:rPr>
                <w:szCs w:val="28"/>
                <w:rtl/>
              </w:rPr>
              <w:t xml:space="preserve">تأمين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4</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شركات</w:t>
            </w:r>
            <w:r>
              <w:rPr>
                <w:szCs w:val="28"/>
                <w:rtl/>
              </w:rPr>
              <w:t xml:space="preserve"> </w:t>
            </w:r>
            <w:r>
              <w:rPr>
                <w:rFonts w:hint="cs"/>
                <w:szCs w:val="28"/>
                <w:rtl/>
              </w:rPr>
              <w:t>ال</w:t>
            </w:r>
            <w:r>
              <w:rPr>
                <w:szCs w:val="28"/>
                <w:rtl/>
              </w:rPr>
              <w:t>تعدين</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4</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محطات</w:t>
            </w:r>
            <w:r>
              <w:rPr>
                <w:szCs w:val="28"/>
                <w:rtl/>
              </w:rPr>
              <w:t xml:space="preserve"> </w:t>
            </w:r>
            <w:r>
              <w:rPr>
                <w:rFonts w:hint="cs"/>
                <w:szCs w:val="28"/>
                <w:rtl/>
              </w:rPr>
              <w:t>البنزين</w:t>
            </w:r>
            <w:r>
              <w:rPr>
                <w:szCs w:val="28"/>
                <w:rtl/>
              </w:rPr>
              <w:t xml:space="preserve">/شركات </w:t>
            </w:r>
            <w:r>
              <w:rPr>
                <w:rFonts w:hint="cs"/>
                <w:szCs w:val="28"/>
                <w:rtl/>
              </w:rPr>
              <w:t>النفط</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3</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أصحاب</w:t>
            </w:r>
            <w:r>
              <w:rPr>
                <w:szCs w:val="28"/>
                <w:rtl/>
              </w:rPr>
              <w:t xml:space="preserve"> الصناعات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3</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الزراعة</w:t>
            </w:r>
            <w:r>
              <w:rPr>
                <w:szCs w:val="28"/>
                <w:rtl/>
              </w:rPr>
              <w:t xml:space="preserve">/طحن </w:t>
            </w:r>
            <w:r>
              <w:rPr>
                <w:rFonts w:hint="eastAsia"/>
                <w:szCs w:val="28"/>
                <w:rtl/>
              </w:rPr>
              <w:t>الحبوب</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الصناعة</w:t>
            </w:r>
            <w:r>
              <w:rPr>
                <w:szCs w:val="28"/>
                <w:rtl/>
              </w:rPr>
              <w:t>/النجارون</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cs"/>
                <w:szCs w:val="28"/>
                <w:rtl/>
              </w:rPr>
              <w:t>ال</w:t>
            </w:r>
            <w:r>
              <w:rPr>
                <w:rFonts w:hint="eastAsia"/>
                <w:szCs w:val="28"/>
                <w:rtl/>
              </w:rPr>
              <w:t>مسرح</w:t>
            </w:r>
            <w:r>
              <w:rPr>
                <w:szCs w:val="28"/>
                <w:rtl/>
              </w:rPr>
              <w:t>/</w:t>
            </w:r>
            <w:r>
              <w:rPr>
                <w:rFonts w:hint="cs"/>
                <w:szCs w:val="28"/>
                <w:rtl/>
              </w:rPr>
              <w:t>ال</w:t>
            </w:r>
            <w:r>
              <w:rPr>
                <w:szCs w:val="28"/>
                <w:rtl/>
              </w:rPr>
              <w:t>تلفزيون</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w:t>
            </w:r>
          </w:p>
        </w:tc>
      </w:tr>
      <w:tr w:rsidR="00A10B4B" w:rsidTr="00A10B4B">
        <w:trPr>
          <w:jc w:val="center"/>
        </w:trPr>
        <w:tc>
          <w:tcPr>
            <w:tcW w:w="586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r>
              <w:rPr>
                <w:rFonts w:hint="cs"/>
                <w:szCs w:val="28"/>
                <w:rtl/>
              </w:rPr>
              <w:t>ال</w:t>
            </w:r>
            <w:r>
              <w:rPr>
                <w:rFonts w:hint="eastAsia"/>
                <w:szCs w:val="28"/>
                <w:rtl/>
              </w:rPr>
              <w:t>معدات</w:t>
            </w:r>
            <w:r>
              <w:rPr>
                <w:szCs w:val="28"/>
                <w:rtl/>
              </w:rPr>
              <w:t xml:space="preserve"> </w:t>
            </w:r>
            <w:r>
              <w:rPr>
                <w:rFonts w:hint="cs"/>
                <w:szCs w:val="28"/>
                <w:rtl/>
              </w:rPr>
              <w:t>ال</w:t>
            </w:r>
            <w:r>
              <w:rPr>
                <w:szCs w:val="28"/>
                <w:rtl/>
              </w:rPr>
              <w:t xml:space="preserve">آلية </w:t>
            </w:r>
            <w:r>
              <w:rPr>
                <w:rFonts w:hint="cs"/>
                <w:szCs w:val="28"/>
                <w:rtl/>
              </w:rPr>
              <w:t>ال</w:t>
            </w:r>
            <w:r>
              <w:rPr>
                <w:szCs w:val="28"/>
                <w:rtl/>
              </w:rPr>
              <w:t>ثقيلة</w:t>
            </w:r>
          </w:p>
        </w:tc>
        <w:tc>
          <w:tcPr>
            <w:tcW w:w="1980"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p>
        </w:tc>
        <w:tc>
          <w:tcPr>
            <w:tcW w:w="1507"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1</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r>
              <w:rPr>
                <w:szCs w:val="28"/>
                <w:rtl/>
              </w:rPr>
              <w:tab/>
            </w:r>
            <w:r>
              <w:rPr>
                <w:rFonts w:hint="eastAsia"/>
                <w:szCs w:val="28"/>
                <w:rtl/>
              </w:rPr>
              <w:t>المجموع</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328 1</w:t>
            </w: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966</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r>
              <w:rPr>
                <w:rFonts w:hint="eastAsia"/>
                <w:szCs w:val="28"/>
                <w:rtl/>
              </w:rPr>
              <w:t>بونير</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center"/>
              <w:rPr>
                <w:szCs w:val="28"/>
              </w:rPr>
            </w:pP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center"/>
              <w:rPr>
                <w:szCs w:val="28"/>
              </w:rPr>
            </w:pP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شركات</w:t>
            </w:r>
            <w:r>
              <w:rPr>
                <w:szCs w:val="28"/>
                <w:rtl/>
              </w:rPr>
              <w:t xml:space="preserve"> البناء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33</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الأعمال</w:t>
            </w:r>
            <w:r>
              <w:rPr>
                <w:szCs w:val="28"/>
                <w:rtl/>
              </w:rPr>
              <w:t xml:space="preserve"> التجارية </w:t>
            </w:r>
            <w:r>
              <w:rPr>
                <w:rFonts w:hint="eastAsia"/>
                <w:szCs w:val="28"/>
                <w:rtl/>
              </w:rPr>
              <w:t>في</w:t>
            </w:r>
            <w:r>
              <w:rPr>
                <w:szCs w:val="28"/>
                <w:rtl/>
              </w:rPr>
              <w:t xml:space="preserve"> مجال الضيافة</w:t>
            </w:r>
            <w:r>
              <w:rPr>
                <w:rFonts w:hint="cs"/>
                <w:szCs w:val="28"/>
                <w:rtl/>
              </w:rPr>
              <w:t>/</w:t>
            </w:r>
            <w:r>
              <w:rPr>
                <w:szCs w:val="28"/>
                <w:rtl/>
              </w:rPr>
              <w:t>المطاعم</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30</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إيجار</w:t>
            </w:r>
            <w:r>
              <w:rPr>
                <w:szCs w:val="28"/>
                <w:rtl/>
              </w:rPr>
              <w:t xml:space="preserve"> السيارات/</w:t>
            </w:r>
            <w:r>
              <w:rPr>
                <w:rFonts w:hint="cs"/>
                <w:szCs w:val="28"/>
                <w:rtl/>
              </w:rPr>
              <w:t>الكراجات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5</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بيوت</w:t>
            </w:r>
            <w:r>
              <w:rPr>
                <w:szCs w:val="28"/>
                <w:rtl/>
              </w:rPr>
              <w:t xml:space="preserve"> رعاية </w:t>
            </w:r>
            <w:r>
              <w:rPr>
                <w:rFonts w:hint="eastAsia"/>
                <w:szCs w:val="28"/>
                <w:rtl/>
              </w:rPr>
              <w:t>المسنين</w:t>
            </w:r>
            <w:r>
              <w:rPr>
                <w:szCs w:val="28"/>
                <w:rtl/>
              </w:rPr>
              <w:t>/المستشفيات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4</w:t>
            </w:r>
          </w:p>
        </w:tc>
      </w:tr>
      <w:tr w:rsidR="00A10B4B" w:rsidTr="00A10B4B">
        <w:trPr>
          <w:jc w:val="center"/>
        </w:trPr>
        <w:tc>
          <w:tcPr>
            <w:tcW w:w="586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r>
              <w:rPr>
                <w:rFonts w:hint="eastAsia"/>
                <w:szCs w:val="28"/>
                <w:rtl/>
              </w:rPr>
              <w:t>تجارة</w:t>
            </w:r>
            <w:r>
              <w:rPr>
                <w:szCs w:val="28"/>
                <w:rtl/>
              </w:rPr>
              <w:t xml:space="preserve"> الجملة</w:t>
            </w:r>
          </w:p>
        </w:tc>
        <w:tc>
          <w:tcPr>
            <w:tcW w:w="1980"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4</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r>
              <w:rPr>
                <w:rFonts w:hint="eastAsia"/>
                <w:szCs w:val="28"/>
                <w:rtl/>
              </w:rPr>
              <w:t>المجموع</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100</w:t>
            </w: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76</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rFonts w:hint="cs"/>
                <w:szCs w:val="28"/>
              </w:rPr>
            </w:pPr>
            <w:r>
              <w:rPr>
                <w:rFonts w:hint="eastAsia"/>
                <w:szCs w:val="28"/>
                <w:rtl/>
              </w:rPr>
              <w:t>جزر</w:t>
            </w:r>
            <w:r>
              <w:rPr>
                <w:szCs w:val="28"/>
                <w:rtl/>
              </w:rPr>
              <w:t xml:space="preserve"> </w:t>
            </w:r>
            <w:r>
              <w:rPr>
                <w:rFonts w:hint="cs"/>
                <w:szCs w:val="28"/>
                <w:rtl/>
              </w:rPr>
              <w:t>وندوارد</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p>
        </w:tc>
      </w:tr>
      <w:tr w:rsidR="00A10B4B" w:rsidTr="00A10B4B">
        <w:trPr>
          <w:jc w:val="center"/>
        </w:trPr>
        <w:tc>
          <w:tcPr>
            <w:tcW w:w="5862" w:type="dxa"/>
            <w:tcBorders>
              <w:top w:val="single" w:sz="4" w:space="0" w:color="auto"/>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الفنادق</w:t>
            </w:r>
            <w:r>
              <w:rPr>
                <w:szCs w:val="28"/>
                <w:rtl/>
              </w:rPr>
              <w:t>/</w:t>
            </w:r>
            <w:r>
              <w:rPr>
                <w:rFonts w:hint="cs"/>
                <w:szCs w:val="28"/>
                <w:rtl/>
              </w:rPr>
              <w:t>تقاسم دور العطلة</w:t>
            </w:r>
            <w:r>
              <w:rPr>
                <w:szCs w:val="28"/>
                <w:rtl/>
              </w:rPr>
              <w:t>/الكازينوهات/</w:t>
            </w:r>
            <w:r>
              <w:rPr>
                <w:rFonts w:hint="cs"/>
                <w:szCs w:val="28"/>
                <w:rtl/>
              </w:rPr>
              <w:t>مرافئ قوارب النزهة</w:t>
            </w:r>
          </w:p>
        </w:tc>
        <w:tc>
          <w:tcPr>
            <w:tcW w:w="1980" w:type="dxa"/>
            <w:tcBorders>
              <w:top w:val="single" w:sz="4" w:space="0" w:color="auto"/>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single" w:sz="4" w:space="0" w:color="auto"/>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75</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المتعهدون</w:t>
            </w:r>
            <w:r>
              <w:rPr>
                <w:szCs w:val="28"/>
                <w:rtl/>
              </w:rPr>
              <w:t xml:space="preserve">/شركات </w:t>
            </w:r>
            <w:r>
              <w:rPr>
                <w:rFonts w:hint="eastAsia"/>
                <w:szCs w:val="28"/>
                <w:rtl/>
              </w:rPr>
              <w:t>البناء</w:t>
            </w:r>
            <w:r>
              <w:rPr>
                <w:szCs w:val="28"/>
                <w:rtl/>
              </w:rPr>
              <w:t xml:space="preserve">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58</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صناعة</w:t>
            </w:r>
            <w:r>
              <w:rPr>
                <w:szCs w:val="28"/>
                <w:rtl/>
              </w:rPr>
              <w:t xml:space="preserve"> الخدمات/</w:t>
            </w:r>
            <w:r>
              <w:rPr>
                <w:rFonts w:hint="eastAsia"/>
                <w:szCs w:val="28"/>
                <w:rtl/>
              </w:rPr>
              <w:t>خدمات</w:t>
            </w:r>
            <w:r>
              <w:rPr>
                <w:szCs w:val="28"/>
                <w:rtl/>
              </w:rPr>
              <w:t xml:space="preserve"> التنظيف</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29</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متاجر</w:t>
            </w:r>
            <w:r>
              <w:rPr>
                <w:szCs w:val="28"/>
                <w:rtl/>
              </w:rPr>
              <w:t xml:space="preserve"> الخدمات </w:t>
            </w:r>
            <w:r>
              <w:rPr>
                <w:rFonts w:hint="eastAsia"/>
                <w:szCs w:val="28"/>
                <w:rtl/>
              </w:rPr>
              <w:t>الذاتية</w:t>
            </w:r>
            <w:r>
              <w:rPr>
                <w:szCs w:val="28"/>
                <w:rtl/>
              </w:rPr>
              <w:t>/المخابز</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18</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cs"/>
                <w:szCs w:val="28"/>
                <w:rtl/>
              </w:rPr>
              <w:t>مرافق النفع العام</w:t>
            </w:r>
            <w:r>
              <w:rPr>
                <w:szCs w:val="28"/>
                <w:rtl/>
              </w:rPr>
              <w:t xml:space="preserve">/شركات </w:t>
            </w:r>
            <w:r>
              <w:rPr>
                <w:rFonts w:hint="eastAsia"/>
                <w:szCs w:val="28"/>
                <w:rtl/>
              </w:rPr>
              <w:t>الطاقة</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9</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cs"/>
                <w:szCs w:val="28"/>
                <w:rtl/>
              </w:rPr>
              <w:t>ال</w:t>
            </w:r>
            <w:r>
              <w:rPr>
                <w:rFonts w:hint="eastAsia"/>
                <w:szCs w:val="28"/>
                <w:rtl/>
              </w:rPr>
              <w:t>شركات</w:t>
            </w:r>
            <w:r>
              <w:rPr>
                <w:szCs w:val="28"/>
                <w:rtl/>
              </w:rPr>
              <w:t xml:space="preserve"> التجار</w:t>
            </w:r>
            <w:r>
              <w:rPr>
                <w:rFonts w:hint="cs"/>
                <w:szCs w:val="28"/>
                <w:rtl/>
              </w:rPr>
              <w:t>ية</w:t>
            </w:r>
            <w:r>
              <w:rPr>
                <w:szCs w:val="28"/>
                <w:rtl/>
              </w:rPr>
              <w:t>/</w:t>
            </w:r>
            <w:r>
              <w:rPr>
                <w:rFonts w:hint="eastAsia"/>
                <w:szCs w:val="28"/>
                <w:rtl/>
              </w:rPr>
              <w:t>المعدات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8</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الصناعة</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8</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صناعة</w:t>
            </w:r>
            <w:r>
              <w:rPr>
                <w:szCs w:val="28"/>
                <w:rtl/>
              </w:rPr>
              <w:t xml:space="preserve"> </w:t>
            </w:r>
            <w:r>
              <w:rPr>
                <w:rFonts w:hint="cs"/>
                <w:szCs w:val="28"/>
                <w:rtl/>
              </w:rPr>
              <w:t>الموانئ</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7</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وكلاء</w:t>
            </w:r>
            <w:r>
              <w:rPr>
                <w:szCs w:val="28"/>
                <w:rtl/>
              </w:rPr>
              <w:t xml:space="preserve"> بيع سيارات/</w:t>
            </w:r>
            <w:r>
              <w:rPr>
                <w:rFonts w:hint="cs"/>
                <w:szCs w:val="28"/>
                <w:rtl/>
              </w:rPr>
              <w:t>الكراجات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6</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cs"/>
                <w:szCs w:val="28"/>
                <w:rtl/>
              </w:rPr>
              <w:t>ال</w:t>
            </w:r>
            <w:r>
              <w:rPr>
                <w:rFonts w:hint="eastAsia"/>
                <w:szCs w:val="28"/>
                <w:rtl/>
              </w:rPr>
              <w:t>شركات</w:t>
            </w:r>
            <w:r>
              <w:rPr>
                <w:szCs w:val="28"/>
                <w:rtl/>
              </w:rPr>
              <w:t xml:space="preserve"> الأمن</w:t>
            </w:r>
            <w:r>
              <w:rPr>
                <w:rFonts w:hint="cs"/>
                <w:szCs w:val="28"/>
                <w:rtl/>
              </w:rPr>
              <w:t>ية</w:t>
            </w:r>
            <w:r>
              <w:rPr>
                <w:szCs w:val="28"/>
                <w:rtl/>
              </w:rPr>
              <w:t xml:space="preserve"> </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4</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eastAsia"/>
                <w:szCs w:val="28"/>
                <w:rtl/>
              </w:rPr>
              <w:t>دور</w:t>
            </w:r>
            <w:r>
              <w:rPr>
                <w:szCs w:val="28"/>
                <w:rtl/>
              </w:rPr>
              <w:t xml:space="preserve"> </w:t>
            </w:r>
            <w:r>
              <w:rPr>
                <w:rFonts w:hint="cs"/>
                <w:szCs w:val="28"/>
                <w:rtl/>
              </w:rPr>
              <w:t>التمريض/المستشفيات</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3</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التوزيع</w:t>
            </w:r>
            <w:r>
              <w:rPr>
                <w:szCs w:val="28"/>
                <w:rtl/>
              </w:rPr>
              <w:t xml:space="preserve"> (الجرائد)</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szCs w:val="28"/>
              </w:rPr>
            </w:pPr>
            <w:r>
              <w:rPr>
                <w:rFonts w:hint="eastAsia"/>
                <w:szCs w:val="28"/>
                <w:rtl/>
              </w:rPr>
              <w:t>متاجر</w:t>
            </w:r>
            <w:r>
              <w:rPr>
                <w:szCs w:val="28"/>
                <w:rtl/>
              </w:rPr>
              <w:t xml:space="preserve"> بيع الثياب</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r>
              <w:rPr>
                <w:szCs w:val="28"/>
                <w:rtl/>
              </w:rPr>
              <w:t>2</w:t>
            </w:r>
          </w:p>
        </w:tc>
      </w:tr>
      <w:tr w:rsidR="00A10B4B" w:rsidTr="00A10B4B">
        <w:trPr>
          <w:jc w:val="center"/>
        </w:trPr>
        <w:tc>
          <w:tcPr>
            <w:tcW w:w="5862" w:type="dxa"/>
            <w:tcBorders>
              <w:top w:val="nil"/>
              <w:left w:val="single" w:sz="4" w:space="0" w:color="auto"/>
              <w:bottom w:val="nil"/>
              <w:right w:val="single" w:sz="4" w:space="0" w:color="auto"/>
            </w:tcBorders>
          </w:tcPr>
          <w:p w:rsidR="00A10B4B" w:rsidRDefault="00A10B4B">
            <w:pPr>
              <w:spacing w:before="0" w:after="0" w:line="280" w:lineRule="exact"/>
              <w:jc w:val="both"/>
              <w:rPr>
                <w:rFonts w:hint="cs"/>
                <w:szCs w:val="28"/>
              </w:rPr>
            </w:pPr>
            <w:r>
              <w:rPr>
                <w:rFonts w:hint="cs"/>
                <w:szCs w:val="28"/>
                <w:rtl/>
              </w:rPr>
              <w:t>صنع الأدوات المعدنية</w:t>
            </w:r>
          </w:p>
        </w:tc>
        <w:tc>
          <w:tcPr>
            <w:tcW w:w="1980" w:type="dxa"/>
            <w:tcBorders>
              <w:top w:val="nil"/>
              <w:left w:val="single" w:sz="4" w:space="0" w:color="auto"/>
              <w:bottom w:val="nil"/>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nil"/>
              <w:right w:val="single" w:sz="4" w:space="0" w:color="auto"/>
            </w:tcBorders>
          </w:tcPr>
          <w:p w:rsidR="00A10B4B" w:rsidRDefault="00A10B4B">
            <w:pPr>
              <w:spacing w:before="0" w:after="0" w:line="280" w:lineRule="exact"/>
              <w:ind w:left="397"/>
              <w:jc w:val="both"/>
              <w:rPr>
                <w:rFonts w:hint="cs"/>
                <w:szCs w:val="28"/>
              </w:rPr>
            </w:pPr>
            <w:r>
              <w:rPr>
                <w:rFonts w:hint="cs"/>
                <w:szCs w:val="28"/>
                <w:rtl/>
              </w:rPr>
              <w:t>2</w:t>
            </w:r>
          </w:p>
        </w:tc>
      </w:tr>
      <w:tr w:rsidR="00A10B4B" w:rsidTr="00A10B4B">
        <w:trPr>
          <w:jc w:val="center"/>
        </w:trPr>
        <w:tc>
          <w:tcPr>
            <w:tcW w:w="5862" w:type="dxa"/>
            <w:tcBorders>
              <w:top w:val="nil"/>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r>
              <w:rPr>
                <w:rFonts w:hint="eastAsia"/>
                <w:szCs w:val="28"/>
                <w:rtl/>
              </w:rPr>
              <w:t>صناعات</w:t>
            </w:r>
            <w:r>
              <w:rPr>
                <w:szCs w:val="28"/>
                <w:rtl/>
              </w:rPr>
              <w:t xml:space="preserve"> أخرى</w:t>
            </w:r>
          </w:p>
        </w:tc>
        <w:tc>
          <w:tcPr>
            <w:tcW w:w="1980"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p>
        </w:tc>
        <w:tc>
          <w:tcPr>
            <w:tcW w:w="1507" w:type="dxa"/>
            <w:tcBorders>
              <w:top w:val="nil"/>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5</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both"/>
              <w:rPr>
                <w:szCs w:val="28"/>
              </w:rPr>
            </w:pPr>
            <w:r>
              <w:rPr>
                <w:szCs w:val="28"/>
                <w:rtl/>
              </w:rPr>
              <w:tab/>
            </w:r>
            <w:r>
              <w:rPr>
                <w:rFonts w:hint="eastAsia"/>
                <w:szCs w:val="28"/>
                <w:rtl/>
              </w:rPr>
              <w:t>المجموع</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300</w:t>
            </w: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236</w:t>
            </w:r>
          </w:p>
        </w:tc>
      </w:tr>
      <w:tr w:rsidR="00A10B4B" w:rsidTr="00A10B4B">
        <w:trPr>
          <w:jc w:val="center"/>
        </w:trPr>
        <w:tc>
          <w:tcPr>
            <w:tcW w:w="5862"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jc w:val="center"/>
              <w:rPr>
                <w:szCs w:val="28"/>
              </w:rPr>
            </w:pPr>
            <w:r>
              <w:rPr>
                <w:rFonts w:hint="eastAsia"/>
                <w:szCs w:val="28"/>
                <w:rtl/>
              </w:rPr>
              <w:t>مجموع</w:t>
            </w:r>
            <w:r>
              <w:rPr>
                <w:szCs w:val="28"/>
                <w:rtl/>
              </w:rPr>
              <w:t xml:space="preserve"> جزر الأنتيل الهولندية</w:t>
            </w:r>
          </w:p>
        </w:tc>
        <w:tc>
          <w:tcPr>
            <w:tcW w:w="1980"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728 1</w:t>
            </w:r>
          </w:p>
        </w:tc>
        <w:tc>
          <w:tcPr>
            <w:tcW w:w="1507" w:type="dxa"/>
            <w:tcBorders>
              <w:top w:val="single" w:sz="4" w:space="0" w:color="auto"/>
              <w:left w:val="single" w:sz="4" w:space="0" w:color="auto"/>
              <w:bottom w:val="single" w:sz="4" w:space="0" w:color="auto"/>
              <w:right w:val="single" w:sz="4" w:space="0" w:color="auto"/>
            </w:tcBorders>
          </w:tcPr>
          <w:p w:rsidR="00A10B4B" w:rsidRDefault="00A10B4B">
            <w:pPr>
              <w:spacing w:before="0" w:after="0" w:line="280" w:lineRule="exact"/>
              <w:ind w:left="397"/>
              <w:jc w:val="both"/>
              <w:rPr>
                <w:szCs w:val="28"/>
              </w:rPr>
            </w:pPr>
            <w:r>
              <w:rPr>
                <w:szCs w:val="28"/>
                <w:rtl/>
              </w:rPr>
              <w:t>278 1</w:t>
            </w:r>
          </w:p>
        </w:tc>
      </w:tr>
    </w:tbl>
    <w:p w:rsidR="00000000" w:rsidRDefault="00A10B4B">
      <w:pPr>
        <w:spacing w:before="0" w:line="380" w:lineRule="exact"/>
        <w:jc w:val="center"/>
        <w:rPr>
          <w:b/>
          <w:bCs/>
          <w:rtl/>
        </w:rPr>
      </w:pPr>
      <w:r>
        <w:rPr>
          <w:rFonts w:hint="eastAsia"/>
          <w:b/>
          <w:bCs/>
          <w:rtl/>
        </w:rPr>
        <w:t>المادة</w:t>
      </w:r>
      <w:r>
        <w:rPr>
          <w:b/>
          <w:bCs/>
          <w:rtl/>
        </w:rPr>
        <w:t xml:space="preserve"> 8</w:t>
      </w:r>
    </w:p>
    <w:p w:rsidR="00000000" w:rsidRDefault="00A10B4B">
      <w:pPr>
        <w:spacing w:before="0" w:line="380" w:lineRule="exact"/>
        <w:jc w:val="both"/>
        <w:rPr>
          <w:b/>
          <w:bCs/>
          <w:rtl/>
        </w:rPr>
      </w:pPr>
      <w:r>
        <w:rPr>
          <w:rFonts w:hint="eastAsia"/>
          <w:b/>
          <w:bCs/>
          <w:rtl/>
        </w:rPr>
        <w:t>الحرية</w:t>
      </w:r>
      <w:r>
        <w:rPr>
          <w:b/>
          <w:bCs/>
          <w:rtl/>
        </w:rPr>
        <w:t xml:space="preserve"> النقابية</w:t>
      </w:r>
    </w:p>
    <w:p w:rsidR="00000000" w:rsidRDefault="00A10B4B">
      <w:pPr>
        <w:spacing w:before="0" w:line="380" w:lineRule="exact"/>
        <w:jc w:val="both"/>
        <w:rPr>
          <w:rtl/>
        </w:rPr>
      </w:pPr>
      <w:r>
        <w:rPr>
          <w:rtl/>
        </w:rPr>
        <w:t>47-</w:t>
      </w:r>
      <w:r>
        <w:rPr>
          <w:rtl/>
        </w:rPr>
        <w:tab/>
      </w:r>
      <w:r>
        <w:rPr>
          <w:rFonts w:hint="eastAsia"/>
          <w:rtl/>
        </w:rPr>
        <w:t>الحق</w:t>
      </w:r>
      <w:r>
        <w:rPr>
          <w:rtl/>
        </w:rPr>
        <w:t xml:space="preserve"> </w:t>
      </w:r>
      <w:r>
        <w:rPr>
          <w:rFonts w:hint="eastAsia"/>
          <w:rtl/>
        </w:rPr>
        <w:t>في</w:t>
      </w:r>
      <w:r>
        <w:rPr>
          <w:rtl/>
        </w:rPr>
        <w:t xml:space="preserve"> الحرية النقابية معترف به. </w:t>
      </w:r>
      <w:r>
        <w:rPr>
          <w:rFonts w:hint="cs"/>
          <w:rtl/>
        </w:rPr>
        <w:t>وتنص</w:t>
      </w:r>
      <w:r>
        <w:rPr>
          <w:rtl/>
        </w:rPr>
        <w:t xml:space="preserve"> المادة 10 من دستور جزر الأنتيل الهولندية </w:t>
      </w:r>
      <w:r>
        <w:rPr>
          <w:rFonts w:hint="cs"/>
          <w:rtl/>
        </w:rPr>
        <w:t xml:space="preserve">على أنه </w:t>
      </w:r>
      <w:r>
        <w:rPr>
          <w:rtl/>
        </w:rPr>
        <w:t>"</w:t>
      </w:r>
      <w:r>
        <w:rPr>
          <w:rFonts w:hint="cs"/>
          <w:rtl/>
        </w:rPr>
        <w:t>يجوز</w:t>
      </w:r>
      <w:r>
        <w:rPr>
          <w:rtl/>
        </w:rPr>
        <w:t xml:space="preserve"> أن </w:t>
      </w:r>
      <w:r>
        <w:rPr>
          <w:rFonts w:hint="cs"/>
          <w:rtl/>
        </w:rPr>
        <w:t>ت</w:t>
      </w:r>
      <w:r>
        <w:rPr>
          <w:rtl/>
        </w:rPr>
        <w:t xml:space="preserve">خضع ممارسة </w:t>
      </w:r>
      <w:r>
        <w:rPr>
          <w:rFonts w:hint="cs"/>
          <w:rtl/>
        </w:rPr>
        <w:t>ال</w:t>
      </w:r>
      <w:r>
        <w:rPr>
          <w:rtl/>
        </w:rPr>
        <w:t xml:space="preserve">حق </w:t>
      </w:r>
      <w:r>
        <w:rPr>
          <w:rFonts w:hint="cs"/>
          <w:rtl/>
        </w:rPr>
        <w:t xml:space="preserve">في </w:t>
      </w:r>
      <w:r>
        <w:rPr>
          <w:rtl/>
        </w:rPr>
        <w:t xml:space="preserve">الحرية النقابية وتكوين الجمعيات </w:t>
      </w:r>
      <w:r>
        <w:rPr>
          <w:rFonts w:hint="cs"/>
          <w:rtl/>
        </w:rPr>
        <w:t xml:space="preserve">لأحكام </w:t>
      </w:r>
      <w:r>
        <w:rPr>
          <w:rtl/>
        </w:rPr>
        <w:t>تنظيم</w:t>
      </w:r>
      <w:r>
        <w:rPr>
          <w:rFonts w:hint="cs"/>
          <w:rtl/>
        </w:rPr>
        <w:t>ية</w:t>
      </w:r>
      <w:r>
        <w:rPr>
          <w:rtl/>
        </w:rPr>
        <w:t xml:space="preserve"> </w:t>
      </w:r>
      <w:r>
        <w:rPr>
          <w:rFonts w:hint="eastAsia"/>
          <w:rtl/>
        </w:rPr>
        <w:t>وقيود</w:t>
      </w:r>
      <w:r>
        <w:rPr>
          <w:rtl/>
        </w:rPr>
        <w:t xml:space="preserve"> وفقاً للقانون الوطني لصيانة النظام العام أو الآداب العامة أو الصحة </w:t>
      </w:r>
      <w:r>
        <w:rPr>
          <w:rFonts w:hint="eastAsia"/>
          <w:rtl/>
        </w:rPr>
        <w:t>العامة</w:t>
      </w:r>
      <w:r>
        <w:rPr>
          <w:rtl/>
        </w:rPr>
        <w:t>".</w:t>
      </w:r>
    </w:p>
    <w:p w:rsidR="00000000" w:rsidRDefault="00A10B4B">
      <w:pPr>
        <w:spacing w:before="0" w:line="380" w:lineRule="exact"/>
        <w:jc w:val="both"/>
        <w:rPr>
          <w:rtl/>
        </w:rPr>
      </w:pPr>
      <w:r>
        <w:rPr>
          <w:rtl/>
        </w:rPr>
        <w:t>48-</w:t>
      </w:r>
      <w:r>
        <w:rPr>
          <w:rtl/>
        </w:rPr>
        <w:tab/>
      </w:r>
      <w:r>
        <w:rPr>
          <w:rFonts w:hint="eastAsia"/>
          <w:rtl/>
        </w:rPr>
        <w:t>وحرية</w:t>
      </w:r>
      <w:r>
        <w:rPr>
          <w:rtl/>
        </w:rPr>
        <w:t xml:space="preserve"> </w:t>
      </w:r>
      <w:r>
        <w:rPr>
          <w:rFonts w:hint="eastAsia"/>
          <w:rtl/>
        </w:rPr>
        <w:t>تكوين</w:t>
      </w:r>
      <w:r>
        <w:rPr>
          <w:rtl/>
        </w:rPr>
        <w:t xml:space="preserve"> النقابات</w:t>
      </w:r>
      <w:r>
        <w:rPr>
          <w:rFonts w:hint="cs"/>
          <w:rtl/>
        </w:rPr>
        <w:t xml:space="preserve"> والتظاهر</w:t>
      </w:r>
      <w:r>
        <w:rPr>
          <w:rtl/>
        </w:rPr>
        <w:t xml:space="preserve"> والتجمع مضمونة بوجود نقابات العمال التي لها وضع هيئات قانونية. </w:t>
      </w:r>
      <w:r>
        <w:rPr>
          <w:rFonts w:hint="eastAsia"/>
          <w:rtl/>
        </w:rPr>
        <w:t>ويجب</w:t>
      </w:r>
      <w:r>
        <w:rPr>
          <w:rtl/>
        </w:rPr>
        <w:t xml:space="preserve"> على تلك النقابات </w:t>
      </w:r>
      <w:r>
        <w:rPr>
          <w:rtl/>
        </w:rPr>
        <w:t xml:space="preserve">أن تمتثل لأحكام القانون المدني لجزر الأنتيل </w:t>
      </w:r>
      <w:r>
        <w:rPr>
          <w:rFonts w:hint="eastAsia"/>
          <w:rtl/>
        </w:rPr>
        <w:t>الهولندية</w:t>
      </w:r>
      <w:r>
        <w:rPr>
          <w:rtl/>
        </w:rPr>
        <w:t xml:space="preserve"> </w:t>
      </w:r>
      <w:r>
        <w:rPr>
          <w:rFonts w:hint="eastAsia"/>
          <w:rtl/>
        </w:rPr>
        <w:t>إذا</w:t>
      </w:r>
      <w:r>
        <w:rPr>
          <w:rtl/>
        </w:rPr>
        <w:t xml:space="preserve"> أرادت أن تحصل على الشخصية </w:t>
      </w:r>
      <w:r>
        <w:rPr>
          <w:rFonts w:hint="eastAsia"/>
          <w:rtl/>
        </w:rPr>
        <w:t>القانونية</w:t>
      </w:r>
      <w:r>
        <w:rPr>
          <w:rtl/>
        </w:rPr>
        <w:t>.</w:t>
      </w:r>
    </w:p>
    <w:p w:rsidR="00000000" w:rsidRDefault="00A10B4B">
      <w:pPr>
        <w:spacing w:before="0" w:line="380" w:lineRule="exact"/>
        <w:jc w:val="both"/>
        <w:rPr>
          <w:rtl/>
        </w:rPr>
      </w:pPr>
      <w:r>
        <w:rPr>
          <w:rtl/>
        </w:rPr>
        <w:t>49-</w:t>
      </w:r>
      <w:r>
        <w:rPr>
          <w:rtl/>
        </w:rPr>
        <w:tab/>
      </w:r>
      <w:r>
        <w:rPr>
          <w:rFonts w:hint="eastAsia"/>
          <w:rtl/>
        </w:rPr>
        <w:t>ويحق</w:t>
      </w:r>
      <w:r>
        <w:rPr>
          <w:rtl/>
        </w:rPr>
        <w:t xml:space="preserve"> </w:t>
      </w:r>
      <w:r>
        <w:rPr>
          <w:rFonts w:hint="eastAsia"/>
          <w:rtl/>
        </w:rPr>
        <w:t>للموظفين</w:t>
      </w:r>
      <w:r>
        <w:rPr>
          <w:rtl/>
        </w:rPr>
        <w:t xml:space="preserve"> الحكوميين الانضمام إلى </w:t>
      </w:r>
      <w:r>
        <w:rPr>
          <w:rFonts w:hint="cs"/>
          <w:rtl/>
        </w:rPr>
        <w:t>النقابات</w:t>
      </w:r>
      <w:r>
        <w:rPr>
          <w:rtl/>
        </w:rPr>
        <w:t xml:space="preserve">. وفيما يتعلق بالإضرابات، إذا </w:t>
      </w:r>
      <w:r>
        <w:rPr>
          <w:rFonts w:hint="cs"/>
          <w:rtl/>
        </w:rPr>
        <w:t>تعمد</w:t>
      </w:r>
      <w:r>
        <w:rPr>
          <w:rtl/>
        </w:rPr>
        <w:t xml:space="preserve"> موظف </w:t>
      </w:r>
      <w:r>
        <w:rPr>
          <w:rFonts w:hint="eastAsia"/>
          <w:rtl/>
        </w:rPr>
        <w:t>حكومي</w:t>
      </w:r>
      <w:r>
        <w:rPr>
          <w:rtl/>
        </w:rPr>
        <w:t xml:space="preserve"> </w:t>
      </w:r>
      <w:r>
        <w:rPr>
          <w:rFonts w:hint="cs"/>
          <w:rtl/>
        </w:rPr>
        <w:t>إهمال</w:t>
      </w:r>
      <w:r>
        <w:rPr>
          <w:rtl/>
        </w:rPr>
        <w:t xml:space="preserve"> </w:t>
      </w:r>
      <w:r>
        <w:rPr>
          <w:rFonts w:hint="cs"/>
          <w:rtl/>
        </w:rPr>
        <w:t>القيام ب</w:t>
      </w:r>
      <w:r>
        <w:rPr>
          <w:rtl/>
        </w:rPr>
        <w:t xml:space="preserve">عمله أو </w:t>
      </w:r>
      <w:r>
        <w:rPr>
          <w:rFonts w:hint="cs"/>
          <w:rtl/>
        </w:rPr>
        <w:t>أداء</w:t>
      </w:r>
      <w:r>
        <w:rPr>
          <w:rtl/>
        </w:rPr>
        <w:t xml:space="preserve"> واجباته خلال ساعات العمل، فإنه لا يتلقى</w:t>
      </w:r>
      <w:r>
        <w:rPr>
          <w:rtl/>
        </w:rPr>
        <w:t xml:space="preserve"> </w:t>
      </w:r>
      <w:r>
        <w:rPr>
          <w:rFonts w:hint="cs"/>
          <w:rtl/>
        </w:rPr>
        <w:t>أجراً</w:t>
      </w:r>
      <w:r>
        <w:rPr>
          <w:rtl/>
        </w:rPr>
        <w:t xml:space="preserve"> </w:t>
      </w:r>
      <w:r>
        <w:rPr>
          <w:rFonts w:hint="eastAsia"/>
          <w:rtl/>
        </w:rPr>
        <w:t>عن</w:t>
      </w:r>
      <w:r>
        <w:rPr>
          <w:rtl/>
        </w:rPr>
        <w:t xml:space="preserve"> تلك الساعات المحددة إلا إذا </w:t>
      </w:r>
      <w:r>
        <w:rPr>
          <w:rFonts w:hint="cs"/>
          <w:rtl/>
        </w:rPr>
        <w:t>أتاح له</w:t>
      </w:r>
      <w:r>
        <w:rPr>
          <w:rtl/>
        </w:rPr>
        <w:t xml:space="preserve"> صاحب العمل </w:t>
      </w:r>
      <w:r>
        <w:rPr>
          <w:rFonts w:hint="cs"/>
          <w:rtl/>
        </w:rPr>
        <w:t>ال</w:t>
      </w:r>
      <w:r>
        <w:rPr>
          <w:rtl/>
        </w:rPr>
        <w:t xml:space="preserve">فرصة </w:t>
      </w:r>
      <w:r>
        <w:rPr>
          <w:rFonts w:hint="cs"/>
          <w:rtl/>
        </w:rPr>
        <w:t>ل</w:t>
      </w:r>
      <w:r>
        <w:rPr>
          <w:rtl/>
        </w:rPr>
        <w:t xml:space="preserve">تبرير </w:t>
      </w:r>
      <w:r>
        <w:rPr>
          <w:rFonts w:hint="cs"/>
          <w:rtl/>
        </w:rPr>
        <w:t xml:space="preserve">أسباب </w:t>
      </w:r>
      <w:r>
        <w:rPr>
          <w:rFonts w:hint="eastAsia"/>
          <w:rtl/>
        </w:rPr>
        <w:t>غيابه</w:t>
      </w:r>
      <w:r>
        <w:rPr>
          <w:rtl/>
        </w:rPr>
        <w:t>.</w:t>
      </w:r>
    </w:p>
    <w:p w:rsidR="00000000" w:rsidRDefault="00A10B4B">
      <w:pPr>
        <w:spacing w:before="0" w:line="380" w:lineRule="exact"/>
        <w:jc w:val="both"/>
        <w:rPr>
          <w:rtl/>
        </w:rPr>
      </w:pPr>
      <w:r>
        <w:rPr>
          <w:rtl/>
        </w:rPr>
        <w:t>50-</w:t>
      </w:r>
      <w:r>
        <w:rPr>
          <w:rtl/>
        </w:rPr>
        <w:tab/>
      </w:r>
      <w:r>
        <w:rPr>
          <w:rFonts w:hint="eastAsia"/>
          <w:rtl/>
        </w:rPr>
        <w:t>وفيما</w:t>
      </w:r>
      <w:r>
        <w:rPr>
          <w:rtl/>
        </w:rPr>
        <w:t xml:space="preserve"> </w:t>
      </w:r>
      <w:r>
        <w:rPr>
          <w:rFonts w:hint="eastAsia"/>
          <w:rtl/>
        </w:rPr>
        <w:t>يتعلق</w:t>
      </w:r>
      <w:r>
        <w:rPr>
          <w:rtl/>
        </w:rPr>
        <w:t xml:space="preserve"> بالموقف القانوني للموظفين الحكوميين</w:t>
      </w:r>
      <w:r>
        <w:rPr>
          <w:rFonts w:hint="cs"/>
          <w:rtl/>
        </w:rPr>
        <w:t>،</w:t>
      </w:r>
      <w:r>
        <w:rPr>
          <w:rtl/>
        </w:rPr>
        <w:t xml:space="preserve"> يُستمع إلى </w:t>
      </w:r>
      <w:r>
        <w:rPr>
          <w:rFonts w:hint="cs"/>
          <w:rtl/>
        </w:rPr>
        <w:t>رأي</w:t>
      </w:r>
      <w:r>
        <w:rPr>
          <w:rtl/>
        </w:rPr>
        <w:t xml:space="preserve"> اللجنة المركزية </w:t>
      </w:r>
      <w:r>
        <w:rPr>
          <w:rFonts w:hint="eastAsia"/>
          <w:rtl/>
        </w:rPr>
        <w:t>لمجلس</w:t>
      </w:r>
      <w:r>
        <w:rPr>
          <w:rtl/>
        </w:rPr>
        <w:t xml:space="preserve"> العمالة المنظمة</w:t>
      </w:r>
      <w:r>
        <w:rPr>
          <w:rFonts w:hint="cs"/>
          <w:rtl/>
        </w:rPr>
        <w:t xml:space="preserve"> وذلك في اجتماع منظم </w:t>
      </w:r>
      <w:r>
        <w:rPr>
          <w:rtl/>
        </w:rPr>
        <w:t xml:space="preserve">يشارك </w:t>
      </w:r>
      <w:r>
        <w:rPr>
          <w:rFonts w:hint="cs"/>
          <w:rtl/>
        </w:rPr>
        <w:t>فيه</w:t>
      </w:r>
      <w:r>
        <w:rPr>
          <w:rtl/>
        </w:rPr>
        <w:t xml:space="preserve"> ممثلون عن مختلف النقابات. ويستند </w:t>
      </w:r>
      <w:r>
        <w:rPr>
          <w:rFonts w:hint="eastAsia"/>
          <w:rtl/>
        </w:rPr>
        <w:t>تمث</w:t>
      </w:r>
      <w:r>
        <w:rPr>
          <w:rFonts w:hint="eastAsia"/>
          <w:rtl/>
        </w:rPr>
        <w:t>يل</w:t>
      </w:r>
      <w:r>
        <w:rPr>
          <w:rtl/>
        </w:rPr>
        <w:t xml:space="preserve"> النقابات </w:t>
      </w:r>
      <w:r>
        <w:rPr>
          <w:rFonts w:hint="cs"/>
          <w:rtl/>
        </w:rPr>
        <w:t>في هذا الاجتماع</w:t>
      </w:r>
      <w:r>
        <w:rPr>
          <w:rtl/>
        </w:rPr>
        <w:t xml:space="preserve"> </w:t>
      </w:r>
      <w:r>
        <w:rPr>
          <w:rFonts w:hint="cs"/>
          <w:rtl/>
        </w:rPr>
        <w:t>إ</w:t>
      </w:r>
      <w:r>
        <w:rPr>
          <w:rtl/>
        </w:rPr>
        <w:t>لى عد</w:t>
      </w:r>
      <w:r>
        <w:rPr>
          <w:rFonts w:hint="eastAsia"/>
          <w:rtl/>
        </w:rPr>
        <w:t>د</w:t>
      </w:r>
      <w:r>
        <w:rPr>
          <w:rtl/>
        </w:rPr>
        <w:t xml:space="preserve"> أعضاء كل نقابة. ويُحسب التمثيل وفق </w:t>
      </w:r>
      <w:r>
        <w:rPr>
          <w:rFonts w:hint="cs"/>
          <w:rtl/>
        </w:rPr>
        <w:t>نسبة</w:t>
      </w:r>
      <w:r>
        <w:rPr>
          <w:rtl/>
        </w:rPr>
        <w:t xml:space="preserve"> عدد أعضاء </w:t>
      </w:r>
      <w:r>
        <w:rPr>
          <w:rFonts w:hint="cs"/>
          <w:rtl/>
        </w:rPr>
        <w:t>ال</w:t>
      </w:r>
      <w:r>
        <w:rPr>
          <w:rtl/>
        </w:rPr>
        <w:t xml:space="preserve">نقابة </w:t>
      </w:r>
      <w:r>
        <w:rPr>
          <w:rFonts w:hint="cs"/>
          <w:rtl/>
        </w:rPr>
        <w:t>إلى</w:t>
      </w:r>
      <w:r>
        <w:rPr>
          <w:rtl/>
        </w:rPr>
        <w:t xml:space="preserve"> مجموع أعضاء جميع النقابات المعنية.</w:t>
      </w:r>
    </w:p>
    <w:p w:rsidR="00000000" w:rsidRDefault="00A10B4B">
      <w:pPr>
        <w:spacing w:before="0" w:after="120" w:line="380" w:lineRule="exact"/>
        <w:jc w:val="both"/>
        <w:rPr>
          <w:rtl/>
        </w:rPr>
      </w:pPr>
      <w:r>
        <w:rPr>
          <w:rtl/>
        </w:rPr>
        <w:t>51-</w:t>
      </w:r>
      <w:r>
        <w:rPr>
          <w:rtl/>
        </w:rPr>
        <w:tab/>
      </w:r>
      <w:r>
        <w:rPr>
          <w:rFonts w:hint="eastAsia"/>
          <w:rtl/>
        </w:rPr>
        <w:t>وبموجب</w:t>
      </w:r>
      <w:r>
        <w:rPr>
          <w:rtl/>
        </w:rPr>
        <w:t xml:space="preserve"> </w:t>
      </w:r>
      <w:r>
        <w:rPr>
          <w:rFonts w:hint="cs"/>
          <w:rtl/>
        </w:rPr>
        <w:t>اللوائح التنظيمية</w:t>
      </w:r>
      <w:r>
        <w:rPr>
          <w:rtl/>
        </w:rPr>
        <w:t xml:space="preserve"> </w:t>
      </w:r>
      <w:r>
        <w:rPr>
          <w:rFonts w:hint="cs"/>
          <w:rtl/>
        </w:rPr>
        <w:t>ل</w:t>
      </w:r>
      <w:r>
        <w:rPr>
          <w:rtl/>
        </w:rPr>
        <w:t xml:space="preserve">أيام </w:t>
      </w:r>
      <w:r>
        <w:rPr>
          <w:rFonts w:hint="cs"/>
          <w:rtl/>
        </w:rPr>
        <w:t>ال</w:t>
      </w:r>
      <w:r>
        <w:rPr>
          <w:rtl/>
        </w:rPr>
        <w:t xml:space="preserve">عطل والإجازات العادية للموظفين الحكوميين، يمكن للموظفين الحكوميين </w:t>
      </w:r>
      <w:r>
        <w:rPr>
          <w:rFonts w:hint="eastAsia"/>
          <w:rtl/>
        </w:rPr>
        <w:t>أن</w:t>
      </w:r>
      <w:r>
        <w:rPr>
          <w:rtl/>
        </w:rPr>
        <w:t xml:space="preserve"> يطلبوا </w:t>
      </w:r>
      <w:r>
        <w:rPr>
          <w:rFonts w:hint="cs"/>
          <w:rtl/>
        </w:rPr>
        <w:t>إجازة استي</w:t>
      </w:r>
      <w:r>
        <w:rPr>
          <w:rFonts w:hint="cs"/>
          <w:rtl/>
        </w:rPr>
        <w:t>داع بمرتب</w:t>
      </w:r>
      <w:r>
        <w:rPr>
          <w:rtl/>
        </w:rPr>
        <w:t xml:space="preserve"> كامل على أساس ظروف </w:t>
      </w:r>
      <w:r>
        <w:rPr>
          <w:rFonts w:hint="cs"/>
          <w:rtl/>
        </w:rPr>
        <w:t>طارئة</w:t>
      </w:r>
      <w:r>
        <w:rPr>
          <w:rtl/>
        </w:rPr>
        <w:t xml:space="preserve">، </w:t>
      </w:r>
      <w:r>
        <w:rPr>
          <w:rFonts w:hint="cs"/>
          <w:rtl/>
        </w:rPr>
        <w:t>بشرط أن</w:t>
      </w:r>
      <w:r>
        <w:rPr>
          <w:rtl/>
        </w:rPr>
        <w:t xml:space="preserve"> لا يتعارض ذلك مع </w:t>
      </w:r>
      <w:r>
        <w:rPr>
          <w:rFonts w:hint="eastAsia"/>
          <w:rtl/>
        </w:rPr>
        <w:t>مصالح</w:t>
      </w:r>
      <w:r>
        <w:rPr>
          <w:rtl/>
        </w:rPr>
        <w:t xml:space="preserve"> الدائرة. ويمكن منح إجازة </w:t>
      </w:r>
      <w:r>
        <w:rPr>
          <w:rFonts w:hint="cs"/>
          <w:rtl/>
        </w:rPr>
        <w:t>الاستيداع هذه</w:t>
      </w:r>
      <w:r>
        <w:rPr>
          <w:rtl/>
        </w:rPr>
        <w:t xml:space="preserve"> لتمكين </w:t>
      </w:r>
      <w:r>
        <w:rPr>
          <w:rFonts w:hint="cs"/>
          <w:rtl/>
        </w:rPr>
        <w:t>العامل</w:t>
      </w:r>
      <w:r>
        <w:rPr>
          <w:rtl/>
        </w:rPr>
        <w:t xml:space="preserve"> من حضور اجتماعات أو </w:t>
      </w:r>
      <w:r>
        <w:rPr>
          <w:rFonts w:hint="eastAsia"/>
          <w:rtl/>
        </w:rPr>
        <w:t>دورات</w:t>
      </w:r>
      <w:r>
        <w:rPr>
          <w:rtl/>
        </w:rPr>
        <w:t xml:space="preserve"> هيئات مشك</w:t>
      </w:r>
      <w:r>
        <w:rPr>
          <w:rFonts w:hint="cs"/>
          <w:rtl/>
        </w:rPr>
        <w:t>ّ</w:t>
      </w:r>
      <w:r>
        <w:rPr>
          <w:rtl/>
        </w:rPr>
        <w:t xml:space="preserve">لة بموجب القانون العام (لجان وما في حكمها) عُيِّن فيها </w:t>
      </w:r>
      <w:r>
        <w:rPr>
          <w:rFonts w:hint="eastAsia"/>
          <w:rtl/>
        </w:rPr>
        <w:t>الموظف</w:t>
      </w:r>
      <w:r>
        <w:rPr>
          <w:rtl/>
        </w:rPr>
        <w:t xml:space="preserve"> الحكومي، أو لأداء أنشطة لصالح تلك الهي</w:t>
      </w:r>
      <w:r>
        <w:rPr>
          <w:rtl/>
        </w:rPr>
        <w:t xml:space="preserve">ئات إذا لم يتمكن الموظف من القيام </w:t>
      </w:r>
      <w:r>
        <w:rPr>
          <w:rFonts w:hint="eastAsia"/>
          <w:rtl/>
        </w:rPr>
        <w:t>بذلك</w:t>
      </w:r>
      <w:r>
        <w:rPr>
          <w:rtl/>
        </w:rPr>
        <w:t xml:space="preserve"> </w:t>
      </w:r>
      <w:r>
        <w:rPr>
          <w:rFonts w:hint="cs"/>
          <w:rtl/>
        </w:rPr>
        <w:t>خارج</w:t>
      </w:r>
      <w:r>
        <w:rPr>
          <w:rtl/>
        </w:rPr>
        <w:t xml:space="preserve"> أوقات </w:t>
      </w:r>
      <w:r>
        <w:rPr>
          <w:rFonts w:hint="cs"/>
          <w:rtl/>
        </w:rPr>
        <w:t>العمل</w:t>
      </w:r>
      <w:r>
        <w:rPr>
          <w:rtl/>
        </w:rPr>
        <w:t xml:space="preserve">. وتنص تلك </w:t>
      </w:r>
      <w:r>
        <w:rPr>
          <w:rFonts w:hint="cs"/>
          <w:rtl/>
        </w:rPr>
        <w:t xml:space="preserve">اللوائح </w:t>
      </w:r>
      <w:r>
        <w:rPr>
          <w:rtl/>
        </w:rPr>
        <w:t>التنظيم</w:t>
      </w:r>
      <w:r>
        <w:rPr>
          <w:rFonts w:hint="cs"/>
          <w:rtl/>
        </w:rPr>
        <w:t>ية</w:t>
      </w:r>
      <w:r>
        <w:rPr>
          <w:rtl/>
        </w:rPr>
        <w:t xml:space="preserve"> أيضاً على أنه يجوز لموظف حكومي </w:t>
      </w:r>
      <w:r>
        <w:rPr>
          <w:rFonts w:hint="eastAsia"/>
          <w:rtl/>
        </w:rPr>
        <w:t>أن</w:t>
      </w:r>
      <w:r>
        <w:rPr>
          <w:rtl/>
        </w:rPr>
        <w:t xml:space="preserve"> يطلب شفوياً أو خطياً</w:t>
      </w:r>
      <w:r>
        <w:rPr>
          <w:rFonts w:hint="cs"/>
          <w:rtl/>
        </w:rPr>
        <w:t xml:space="preserve"> مرة واحدة في السنة</w:t>
      </w:r>
      <w:r>
        <w:rPr>
          <w:rtl/>
        </w:rPr>
        <w:t xml:space="preserve">، </w:t>
      </w:r>
      <w:r>
        <w:rPr>
          <w:rFonts w:hint="cs"/>
          <w:rtl/>
        </w:rPr>
        <w:t>ما لم</w:t>
      </w:r>
      <w:r>
        <w:rPr>
          <w:rtl/>
        </w:rPr>
        <w:t xml:space="preserve"> يتعارض ذلك مع مصلحة الدائرة، </w:t>
      </w:r>
      <w:r>
        <w:rPr>
          <w:rFonts w:hint="cs"/>
          <w:rtl/>
        </w:rPr>
        <w:t>فترة</w:t>
      </w:r>
      <w:r>
        <w:rPr>
          <w:rtl/>
        </w:rPr>
        <w:t xml:space="preserve"> إجازة </w:t>
      </w:r>
      <w:r>
        <w:rPr>
          <w:rFonts w:hint="eastAsia"/>
          <w:rtl/>
        </w:rPr>
        <w:t>استيداع</w:t>
      </w:r>
      <w:r>
        <w:rPr>
          <w:rtl/>
        </w:rPr>
        <w:t xml:space="preserve"> يمكن أن </w:t>
      </w:r>
      <w:r>
        <w:rPr>
          <w:rFonts w:hint="cs"/>
          <w:rtl/>
        </w:rPr>
        <w:t xml:space="preserve">تبلغ </w:t>
      </w:r>
      <w:r>
        <w:rPr>
          <w:rtl/>
        </w:rPr>
        <w:t xml:space="preserve">أسبوعين </w:t>
      </w:r>
      <w:r>
        <w:rPr>
          <w:rFonts w:hint="cs"/>
          <w:rtl/>
        </w:rPr>
        <w:t>بسبب</w:t>
      </w:r>
      <w:r>
        <w:rPr>
          <w:rtl/>
        </w:rPr>
        <w:t xml:space="preserve"> </w:t>
      </w:r>
      <w:r>
        <w:rPr>
          <w:rFonts w:hint="cs"/>
          <w:rtl/>
        </w:rPr>
        <w:t>وجود</w:t>
      </w:r>
      <w:r>
        <w:rPr>
          <w:rtl/>
        </w:rPr>
        <w:t xml:space="preserve"> ظروف </w:t>
      </w:r>
      <w:r>
        <w:rPr>
          <w:rFonts w:hint="cs"/>
          <w:rtl/>
        </w:rPr>
        <w:t>طارئة</w:t>
      </w:r>
      <w:r>
        <w:rPr>
          <w:rtl/>
        </w:rPr>
        <w:t xml:space="preserve">. </w:t>
      </w:r>
      <w:r>
        <w:rPr>
          <w:rFonts w:hint="eastAsia"/>
          <w:rtl/>
        </w:rPr>
        <w:t>وتُمنح</w:t>
      </w:r>
      <w:r>
        <w:rPr>
          <w:rtl/>
        </w:rPr>
        <w:t xml:space="preserve"> تلك الفترة أيضاً </w:t>
      </w:r>
      <w:r>
        <w:rPr>
          <w:rFonts w:hint="cs"/>
          <w:rtl/>
        </w:rPr>
        <w:t>بمرتب</w:t>
      </w:r>
      <w:r>
        <w:rPr>
          <w:rtl/>
        </w:rPr>
        <w:t xml:space="preserve"> كامل لأغراض حضور اجتماعات الهيئات </w:t>
      </w:r>
      <w:r>
        <w:rPr>
          <w:rFonts w:hint="eastAsia"/>
          <w:rtl/>
        </w:rPr>
        <w:t>النقابية</w:t>
      </w:r>
      <w:r>
        <w:rPr>
          <w:rtl/>
        </w:rPr>
        <w:t xml:space="preserve"> الرسمية للموظفين الحكوميين، أو للاتحادات التي تنضم إليها تلك النقابات </w:t>
      </w:r>
      <w:r>
        <w:rPr>
          <w:rFonts w:hint="eastAsia"/>
          <w:rtl/>
        </w:rPr>
        <w:t>أو</w:t>
      </w:r>
      <w:r>
        <w:rPr>
          <w:rtl/>
        </w:rPr>
        <w:t xml:space="preserve"> للمنظمات الدولية للموظفين </w:t>
      </w:r>
      <w:r>
        <w:rPr>
          <w:rFonts w:hint="cs"/>
          <w:rtl/>
        </w:rPr>
        <w:t>الحكوميين</w:t>
      </w:r>
      <w:r>
        <w:rPr>
          <w:rtl/>
        </w:rPr>
        <w:t xml:space="preserve"> طالما كان الموظف الحكومي يشارك: </w:t>
      </w:r>
    </w:p>
    <w:p w:rsidR="00000000" w:rsidRDefault="00A10B4B">
      <w:pPr>
        <w:tabs>
          <w:tab w:val="left" w:pos="714"/>
        </w:tabs>
        <w:spacing w:before="0" w:after="120" w:line="380" w:lineRule="exact"/>
        <w:ind w:left="1440" w:hanging="1440"/>
        <w:jc w:val="both"/>
        <w:rPr>
          <w:rFonts w:hint="cs"/>
          <w:rtl/>
        </w:rPr>
      </w:pPr>
      <w:r>
        <w:rPr>
          <w:rtl/>
        </w:rPr>
        <w:tab/>
        <w:t>-</w:t>
      </w:r>
      <w:r>
        <w:rPr>
          <w:rtl/>
        </w:rPr>
        <w:tab/>
      </w:r>
      <w:r>
        <w:rPr>
          <w:rFonts w:hint="eastAsia"/>
          <w:rtl/>
        </w:rPr>
        <w:t>بصفته</w:t>
      </w:r>
      <w:r>
        <w:rPr>
          <w:rtl/>
        </w:rPr>
        <w:t xml:space="preserve"> عضواً في مجلس تلك النقابة، أو </w:t>
      </w:r>
      <w:r>
        <w:rPr>
          <w:rFonts w:hint="cs"/>
          <w:rtl/>
        </w:rPr>
        <w:t>من</w:t>
      </w:r>
      <w:r>
        <w:rPr>
          <w:rFonts w:hint="cs"/>
          <w:rtl/>
        </w:rPr>
        <w:t>دوباً</w:t>
      </w:r>
      <w:r>
        <w:rPr>
          <w:rtl/>
        </w:rPr>
        <w:t xml:space="preserve"> أو عضواً في مجلس </w:t>
      </w:r>
      <w:r>
        <w:rPr>
          <w:rFonts w:hint="cs"/>
          <w:rtl/>
        </w:rPr>
        <w:t>جزء ال</w:t>
      </w:r>
      <w:r>
        <w:rPr>
          <w:rtl/>
        </w:rPr>
        <w:t xml:space="preserve">نقابة الذي تجري </w:t>
      </w:r>
      <w:r>
        <w:rPr>
          <w:rFonts w:hint="eastAsia"/>
          <w:rtl/>
        </w:rPr>
        <w:t>في</w:t>
      </w:r>
      <w:r>
        <w:rPr>
          <w:rtl/>
        </w:rPr>
        <w:t xml:space="preserve"> إطاره اجتماعات </w:t>
      </w:r>
      <w:r>
        <w:rPr>
          <w:rFonts w:hint="cs"/>
          <w:rtl/>
        </w:rPr>
        <w:t>نقابات الموظفين الحكوميين</w:t>
      </w:r>
      <w:r>
        <w:rPr>
          <w:rtl/>
        </w:rPr>
        <w:t>؛</w:t>
      </w:r>
    </w:p>
    <w:p w:rsidR="00000000" w:rsidRDefault="00A10B4B">
      <w:pPr>
        <w:tabs>
          <w:tab w:val="left" w:pos="714"/>
        </w:tabs>
        <w:spacing w:before="0" w:after="120" w:line="380" w:lineRule="exact"/>
        <w:ind w:left="1440" w:hanging="1440"/>
        <w:jc w:val="both"/>
        <w:rPr>
          <w:rFonts w:hint="cs"/>
          <w:rtl/>
        </w:rPr>
      </w:pPr>
      <w:r>
        <w:rPr>
          <w:rFonts w:hint="cs"/>
          <w:rtl/>
        </w:rPr>
        <w:tab/>
        <w:t>-</w:t>
      </w:r>
      <w:r>
        <w:rPr>
          <w:rFonts w:hint="cs"/>
          <w:rtl/>
        </w:rPr>
        <w:tab/>
        <w:t>بصفته عضواً في مجلس الاتحاد أو مندوباً عن مجلس نقابة الموظفين الحكوميين المنتسبة إلى الاتحاد، أو عضواً فيه، حيثما يتعلق الأمر باجتماعات الاتحادات التي انتسبت إليها</w:t>
      </w:r>
      <w:r>
        <w:rPr>
          <w:rFonts w:hint="cs"/>
          <w:rtl/>
        </w:rPr>
        <w:t xml:space="preserve"> تلك النقابات؛</w:t>
      </w:r>
    </w:p>
    <w:p w:rsidR="00000000" w:rsidRDefault="00A10B4B">
      <w:pPr>
        <w:tabs>
          <w:tab w:val="left" w:pos="714"/>
        </w:tabs>
        <w:spacing w:before="0" w:line="380" w:lineRule="exact"/>
        <w:ind w:left="1440" w:hanging="1440"/>
        <w:jc w:val="both"/>
        <w:rPr>
          <w:rtl/>
        </w:rPr>
      </w:pPr>
      <w:r>
        <w:rPr>
          <w:rtl/>
        </w:rPr>
        <w:tab/>
        <w:t>-</w:t>
      </w:r>
      <w:r>
        <w:rPr>
          <w:rtl/>
        </w:rPr>
        <w:tab/>
      </w:r>
      <w:r>
        <w:rPr>
          <w:rFonts w:hint="cs"/>
          <w:rtl/>
        </w:rPr>
        <w:t xml:space="preserve">بصفته عضواً </w:t>
      </w:r>
      <w:r>
        <w:rPr>
          <w:rtl/>
        </w:rPr>
        <w:t xml:space="preserve">في مجلس المنظمة أو </w:t>
      </w:r>
      <w:r>
        <w:rPr>
          <w:rFonts w:hint="cs"/>
          <w:rtl/>
        </w:rPr>
        <w:t>مندوباً</w:t>
      </w:r>
      <w:r>
        <w:rPr>
          <w:rtl/>
        </w:rPr>
        <w:t xml:space="preserve"> أو عضواً </w:t>
      </w:r>
      <w:r>
        <w:rPr>
          <w:rFonts w:hint="eastAsia"/>
          <w:rtl/>
        </w:rPr>
        <w:t>في</w:t>
      </w:r>
      <w:r>
        <w:rPr>
          <w:rtl/>
        </w:rPr>
        <w:t xml:space="preserve"> مجلس نقابة الموظفين الحكوميين </w:t>
      </w:r>
      <w:r>
        <w:rPr>
          <w:rFonts w:hint="cs"/>
          <w:rtl/>
        </w:rPr>
        <w:t>المنتسبة إلى المنظمة</w:t>
      </w:r>
      <w:r>
        <w:rPr>
          <w:rtl/>
        </w:rPr>
        <w:t xml:space="preserve"> </w:t>
      </w:r>
      <w:r>
        <w:rPr>
          <w:rFonts w:hint="cs"/>
          <w:rtl/>
        </w:rPr>
        <w:t>حيثما يتعلق الأمر</w:t>
      </w:r>
      <w:r>
        <w:rPr>
          <w:rtl/>
        </w:rPr>
        <w:t xml:space="preserve"> باجتماعات </w:t>
      </w:r>
      <w:r>
        <w:rPr>
          <w:rFonts w:hint="eastAsia"/>
          <w:rtl/>
        </w:rPr>
        <w:t>منظمة</w:t>
      </w:r>
      <w:r>
        <w:rPr>
          <w:rtl/>
        </w:rPr>
        <w:t xml:space="preserve"> عمل دولية.</w:t>
      </w:r>
    </w:p>
    <w:p w:rsidR="00000000" w:rsidRDefault="00A10B4B">
      <w:pPr>
        <w:spacing w:before="0" w:line="380" w:lineRule="exact"/>
        <w:jc w:val="both"/>
        <w:rPr>
          <w:rtl/>
        </w:rPr>
      </w:pPr>
      <w:r>
        <w:rPr>
          <w:rtl/>
        </w:rPr>
        <w:t>52-</w:t>
      </w:r>
      <w:r>
        <w:rPr>
          <w:rtl/>
        </w:rPr>
        <w:tab/>
      </w:r>
      <w:r>
        <w:rPr>
          <w:rFonts w:hint="eastAsia"/>
          <w:rtl/>
        </w:rPr>
        <w:t>والجدير</w:t>
      </w:r>
      <w:r>
        <w:rPr>
          <w:rtl/>
        </w:rPr>
        <w:t xml:space="preserve"> </w:t>
      </w:r>
      <w:r>
        <w:rPr>
          <w:rFonts w:hint="eastAsia"/>
          <w:rtl/>
        </w:rPr>
        <w:t>بالذكر</w:t>
      </w:r>
      <w:r>
        <w:rPr>
          <w:rtl/>
        </w:rPr>
        <w:t xml:space="preserve"> أن إجازة </w:t>
      </w:r>
      <w:r>
        <w:rPr>
          <w:rFonts w:hint="eastAsia"/>
          <w:rtl/>
        </w:rPr>
        <w:t>ا</w:t>
      </w:r>
      <w:r>
        <w:rPr>
          <w:rFonts w:hint="cs"/>
          <w:rtl/>
        </w:rPr>
        <w:t>لا</w:t>
      </w:r>
      <w:r>
        <w:rPr>
          <w:rFonts w:hint="eastAsia"/>
          <w:rtl/>
        </w:rPr>
        <w:t>ستيداع</w:t>
      </w:r>
      <w:r>
        <w:rPr>
          <w:rtl/>
        </w:rPr>
        <w:t xml:space="preserve"> </w:t>
      </w:r>
      <w:r>
        <w:rPr>
          <w:rFonts w:hint="cs"/>
          <w:rtl/>
        </w:rPr>
        <w:t>بسبب</w:t>
      </w:r>
      <w:r>
        <w:rPr>
          <w:rtl/>
        </w:rPr>
        <w:t xml:space="preserve"> ظروف </w:t>
      </w:r>
      <w:r>
        <w:rPr>
          <w:rFonts w:hint="cs"/>
          <w:rtl/>
        </w:rPr>
        <w:t>طارئة</w:t>
      </w:r>
      <w:r>
        <w:rPr>
          <w:rtl/>
        </w:rPr>
        <w:t xml:space="preserve"> </w:t>
      </w:r>
      <w:r>
        <w:rPr>
          <w:rFonts w:hint="cs"/>
          <w:rtl/>
        </w:rPr>
        <w:t xml:space="preserve">لا </w:t>
      </w:r>
      <w:r>
        <w:rPr>
          <w:rtl/>
        </w:rPr>
        <w:t xml:space="preserve">تُمنح </w:t>
      </w:r>
      <w:r>
        <w:rPr>
          <w:rFonts w:hint="cs"/>
          <w:rtl/>
        </w:rPr>
        <w:t>إلا</w:t>
      </w:r>
      <w:r>
        <w:rPr>
          <w:rtl/>
        </w:rPr>
        <w:t xml:space="preserve"> للموظفين الحكوميين </w:t>
      </w:r>
      <w:r>
        <w:rPr>
          <w:rFonts w:hint="eastAsia"/>
          <w:rtl/>
        </w:rPr>
        <w:t>الأعض</w:t>
      </w:r>
      <w:r>
        <w:rPr>
          <w:rFonts w:hint="eastAsia"/>
          <w:rtl/>
        </w:rPr>
        <w:t>اء</w:t>
      </w:r>
      <w:r>
        <w:rPr>
          <w:rtl/>
        </w:rPr>
        <w:t xml:space="preserve"> في نقابات الموظفين الحكوميين </w:t>
      </w:r>
      <w:r>
        <w:rPr>
          <w:rFonts w:hint="cs"/>
          <w:rtl/>
        </w:rPr>
        <w:t>الممثلة</w:t>
      </w:r>
      <w:r>
        <w:rPr>
          <w:rtl/>
        </w:rPr>
        <w:t xml:space="preserve"> في لجنة </w:t>
      </w:r>
      <w:r>
        <w:rPr>
          <w:rFonts w:hint="cs"/>
          <w:rtl/>
        </w:rPr>
        <w:t>التفاوض</w:t>
      </w:r>
      <w:r>
        <w:rPr>
          <w:rtl/>
        </w:rPr>
        <w:t xml:space="preserve"> الجماعي (الخدمة </w:t>
      </w:r>
      <w:r>
        <w:rPr>
          <w:rFonts w:hint="eastAsia"/>
          <w:rtl/>
        </w:rPr>
        <w:t>العامة</w:t>
      </w:r>
      <w:r>
        <w:rPr>
          <w:rtl/>
        </w:rPr>
        <w:t xml:space="preserve">). </w:t>
      </w:r>
    </w:p>
    <w:p w:rsidR="00000000" w:rsidRDefault="00A10B4B">
      <w:pPr>
        <w:spacing w:before="0" w:line="380" w:lineRule="exact"/>
        <w:jc w:val="both"/>
        <w:rPr>
          <w:b/>
          <w:bCs/>
          <w:rtl/>
        </w:rPr>
      </w:pPr>
      <w:r>
        <w:rPr>
          <w:rFonts w:hint="eastAsia"/>
          <w:b/>
          <w:bCs/>
          <w:rtl/>
        </w:rPr>
        <w:t>الحق</w:t>
      </w:r>
      <w:r>
        <w:rPr>
          <w:b/>
          <w:bCs/>
          <w:rtl/>
        </w:rPr>
        <w:t xml:space="preserve"> في الإضراب</w:t>
      </w:r>
    </w:p>
    <w:p w:rsidR="00000000" w:rsidRDefault="00A10B4B">
      <w:pPr>
        <w:spacing w:before="0" w:line="380" w:lineRule="exact"/>
        <w:jc w:val="both"/>
        <w:rPr>
          <w:rFonts w:hint="cs"/>
          <w:rtl/>
        </w:rPr>
      </w:pPr>
      <w:r>
        <w:rPr>
          <w:rtl/>
        </w:rPr>
        <w:t>53-</w:t>
      </w:r>
      <w:r>
        <w:rPr>
          <w:rtl/>
        </w:rPr>
        <w:tab/>
      </w:r>
      <w:r>
        <w:rPr>
          <w:rFonts w:hint="eastAsia"/>
          <w:rtl/>
        </w:rPr>
        <w:t>يُسمح</w:t>
      </w:r>
      <w:r>
        <w:rPr>
          <w:rtl/>
        </w:rPr>
        <w:t xml:space="preserve"> </w:t>
      </w:r>
      <w:r>
        <w:rPr>
          <w:rFonts w:hint="cs"/>
          <w:rtl/>
        </w:rPr>
        <w:t>بالإضرابات</w:t>
      </w:r>
      <w:r>
        <w:rPr>
          <w:rtl/>
        </w:rPr>
        <w:t xml:space="preserve"> في جزر الأنتيل الهولندية </w:t>
      </w:r>
      <w:r>
        <w:rPr>
          <w:rFonts w:hint="cs"/>
          <w:rtl/>
        </w:rPr>
        <w:t xml:space="preserve">بصفتها </w:t>
      </w:r>
      <w:r>
        <w:rPr>
          <w:rtl/>
        </w:rPr>
        <w:t>تعبير</w:t>
      </w:r>
      <w:r>
        <w:rPr>
          <w:rFonts w:hint="cs"/>
          <w:rtl/>
        </w:rPr>
        <w:t>اً</w:t>
      </w:r>
      <w:r>
        <w:rPr>
          <w:rtl/>
        </w:rPr>
        <w:t xml:space="preserve"> قانوني</w:t>
      </w:r>
      <w:r>
        <w:rPr>
          <w:rFonts w:hint="cs"/>
          <w:rtl/>
        </w:rPr>
        <w:t>اً</w:t>
      </w:r>
      <w:r>
        <w:rPr>
          <w:rtl/>
        </w:rPr>
        <w:t xml:space="preserve"> عن الحق المعترف به في المادة 8 من العهد. </w:t>
      </w:r>
      <w:r>
        <w:rPr>
          <w:rFonts w:hint="cs"/>
          <w:rtl/>
        </w:rPr>
        <w:t>وترى</w:t>
      </w:r>
      <w:r>
        <w:rPr>
          <w:rtl/>
        </w:rPr>
        <w:t xml:space="preserve"> </w:t>
      </w:r>
      <w:r>
        <w:rPr>
          <w:rFonts w:hint="cs"/>
          <w:rtl/>
        </w:rPr>
        <w:t>ا</w:t>
      </w:r>
      <w:r>
        <w:rPr>
          <w:rtl/>
        </w:rPr>
        <w:t xml:space="preserve">لمحكمة العليا </w:t>
      </w:r>
      <w:r>
        <w:rPr>
          <w:rFonts w:hint="cs"/>
          <w:rtl/>
        </w:rPr>
        <w:t>أ</w:t>
      </w:r>
      <w:r>
        <w:rPr>
          <w:rtl/>
        </w:rPr>
        <w:t xml:space="preserve">نه لا يمكن أن يعتبر ذلك </w:t>
      </w:r>
      <w:r>
        <w:rPr>
          <w:rFonts w:hint="cs"/>
          <w:rtl/>
        </w:rPr>
        <w:t>ال</w:t>
      </w:r>
      <w:r>
        <w:rPr>
          <w:rFonts w:hint="cs"/>
          <w:rtl/>
        </w:rPr>
        <w:t>إجراء</w:t>
      </w:r>
      <w:r>
        <w:rPr>
          <w:rtl/>
        </w:rPr>
        <w:t xml:space="preserve"> غير قانوني </w:t>
      </w:r>
      <w:r>
        <w:rPr>
          <w:rFonts w:hint="eastAsia"/>
          <w:rtl/>
        </w:rPr>
        <w:t>إلا</w:t>
      </w:r>
      <w:r>
        <w:rPr>
          <w:rtl/>
        </w:rPr>
        <w:t xml:space="preserve"> إذا أُهملت القواعد الإجرائية الملزِمة أو إذا خُلص - مع مراعاة القيود التي </w:t>
      </w:r>
      <w:r>
        <w:rPr>
          <w:rFonts w:hint="eastAsia"/>
          <w:rtl/>
        </w:rPr>
        <w:t>تفرضها</w:t>
      </w:r>
      <w:r>
        <w:rPr>
          <w:rtl/>
        </w:rPr>
        <w:t xml:space="preserve"> المادة 31 من الميثاق الاجتماعي الأوروبي - إ</w:t>
      </w:r>
      <w:r>
        <w:rPr>
          <w:rFonts w:hint="cs"/>
          <w:rtl/>
        </w:rPr>
        <w:t>لى</w:t>
      </w:r>
      <w:r>
        <w:rPr>
          <w:rtl/>
        </w:rPr>
        <w:t xml:space="preserve"> أن من غير المعقول شن </w:t>
      </w:r>
      <w:r>
        <w:rPr>
          <w:rFonts w:hint="eastAsia"/>
          <w:rtl/>
        </w:rPr>
        <w:t>إضراب</w:t>
      </w:r>
      <w:r>
        <w:rPr>
          <w:rtl/>
        </w:rPr>
        <w:t xml:space="preserve"> في ظروف </w:t>
      </w:r>
      <w:r>
        <w:rPr>
          <w:rFonts w:hint="cs"/>
          <w:rtl/>
        </w:rPr>
        <w:t>بعينها</w:t>
      </w:r>
      <w:r>
        <w:rPr>
          <w:rtl/>
        </w:rPr>
        <w:t xml:space="preserve">. وتنص القواعد الإجرائية على أن الإضراب </w:t>
      </w:r>
      <w:r>
        <w:rPr>
          <w:rFonts w:hint="cs"/>
          <w:rtl/>
        </w:rPr>
        <w:t>لا يكون قانونياً إلا</w:t>
      </w:r>
      <w:r>
        <w:rPr>
          <w:rtl/>
        </w:rPr>
        <w:t xml:space="preserve"> إذا </w:t>
      </w:r>
      <w:r>
        <w:rPr>
          <w:rFonts w:hint="cs"/>
          <w:rtl/>
        </w:rPr>
        <w:t>لُ</w:t>
      </w:r>
      <w:r>
        <w:rPr>
          <w:rFonts w:hint="cs"/>
          <w:rtl/>
        </w:rPr>
        <w:t>جِئ</w:t>
      </w:r>
      <w:r>
        <w:rPr>
          <w:rtl/>
        </w:rPr>
        <w:t xml:space="preserve"> </w:t>
      </w:r>
      <w:r>
        <w:rPr>
          <w:rFonts w:hint="eastAsia"/>
          <w:rtl/>
        </w:rPr>
        <w:t>إليه</w:t>
      </w:r>
      <w:r>
        <w:rPr>
          <w:rtl/>
        </w:rPr>
        <w:t xml:space="preserve"> كملاذ أخير. وينبغي للمحاكم أن تلتزم الحذر في تقييم ما إذا كانت المسألة </w:t>
      </w:r>
      <w:r>
        <w:rPr>
          <w:rFonts w:hint="eastAsia"/>
          <w:rtl/>
        </w:rPr>
        <w:t>كذلك</w:t>
      </w:r>
      <w:r>
        <w:rPr>
          <w:rtl/>
        </w:rPr>
        <w:t xml:space="preserve"> (انظر قرار المحكمة العليا الصادر في 28 كانون الثاني/يناير 2000، السوابق </w:t>
      </w:r>
      <w:r>
        <w:rPr>
          <w:rFonts w:hint="eastAsia"/>
          <w:rtl/>
        </w:rPr>
        <w:t>القضائية</w:t>
      </w:r>
      <w:r>
        <w:rPr>
          <w:rtl/>
        </w:rPr>
        <w:t xml:space="preserve"> رقم 292 لعام 2000</w:t>
      </w:r>
      <w:r>
        <w:rPr>
          <w:rFonts w:hint="cs"/>
          <w:rtl/>
        </w:rPr>
        <w:t>)</w:t>
      </w:r>
      <w:r>
        <w:rPr>
          <w:rtl/>
        </w:rPr>
        <w:t xml:space="preserve">. واستناداً إلى </w:t>
      </w:r>
      <w:r>
        <w:rPr>
          <w:rFonts w:hint="cs"/>
          <w:rtl/>
        </w:rPr>
        <w:t>السوابق القضائية</w:t>
      </w:r>
      <w:r>
        <w:rPr>
          <w:rtl/>
        </w:rPr>
        <w:t xml:space="preserve">، فإن </w:t>
      </w:r>
      <w:r>
        <w:rPr>
          <w:rFonts w:hint="cs"/>
          <w:rtl/>
        </w:rPr>
        <w:t>اتخاذ إجراء</w:t>
      </w:r>
      <w:r>
        <w:rPr>
          <w:rtl/>
        </w:rPr>
        <w:t xml:space="preserve"> جماعي في قطاع </w:t>
      </w:r>
      <w:r>
        <w:rPr>
          <w:rFonts w:hint="eastAsia"/>
          <w:rtl/>
        </w:rPr>
        <w:t>الصحة</w:t>
      </w:r>
      <w:r>
        <w:rPr>
          <w:rtl/>
        </w:rPr>
        <w:t xml:space="preserve"> ال</w:t>
      </w:r>
      <w:r>
        <w:rPr>
          <w:rtl/>
        </w:rPr>
        <w:t xml:space="preserve">عامة غير قانوني إذا أدى إلى </w:t>
      </w:r>
      <w:r>
        <w:rPr>
          <w:rFonts w:hint="cs"/>
          <w:rtl/>
        </w:rPr>
        <w:t>الحد من</w:t>
      </w:r>
      <w:r>
        <w:rPr>
          <w:rtl/>
        </w:rPr>
        <w:t xml:space="preserve"> تقديم الرعاية الطبية </w:t>
      </w:r>
      <w:r>
        <w:rPr>
          <w:rFonts w:hint="cs"/>
          <w:rtl/>
        </w:rPr>
        <w:t>إلى درجة قد يتعرض معها المرضى ل</w:t>
      </w:r>
      <w:r>
        <w:rPr>
          <w:rtl/>
        </w:rPr>
        <w:t xml:space="preserve">ضرر غير قابل للجبر بسبب التأخر في </w:t>
      </w:r>
      <w:r>
        <w:rPr>
          <w:rFonts w:hint="cs"/>
          <w:rtl/>
        </w:rPr>
        <w:t xml:space="preserve">إجراء </w:t>
      </w:r>
      <w:r>
        <w:rPr>
          <w:rFonts w:hint="eastAsia"/>
          <w:rtl/>
        </w:rPr>
        <w:t>الاختبارات</w:t>
      </w:r>
      <w:r>
        <w:rPr>
          <w:rtl/>
        </w:rPr>
        <w:t xml:space="preserve"> و</w:t>
      </w:r>
      <w:r>
        <w:rPr>
          <w:rFonts w:hint="cs"/>
          <w:rtl/>
        </w:rPr>
        <w:t xml:space="preserve">في </w:t>
      </w:r>
      <w:r>
        <w:rPr>
          <w:rtl/>
        </w:rPr>
        <w:t xml:space="preserve">العلاج (قرار المحكمة العليا الصادر في 22 تشرين الثاني/نوفمبر 1991، </w:t>
      </w:r>
      <w:r>
        <w:rPr>
          <w:rFonts w:hint="eastAsia"/>
          <w:rtl/>
        </w:rPr>
        <w:t>الجريدة</w:t>
      </w:r>
      <w:r>
        <w:rPr>
          <w:rtl/>
        </w:rPr>
        <w:t xml:space="preserve"> الرسمية، 1992</w:t>
      </w:r>
      <w:r>
        <w:rPr>
          <w:rFonts w:hint="cs"/>
          <w:rtl/>
        </w:rPr>
        <w:t xml:space="preserve">، </w:t>
      </w:r>
      <w:r>
        <w:rPr>
          <w:rtl/>
        </w:rPr>
        <w:t>العدد 508).</w:t>
      </w:r>
    </w:p>
    <w:p w:rsidR="00000000" w:rsidRDefault="00A10B4B">
      <w:pPr>
        <w:spacing w:before="0" w:line="380" w:lineRule="exact"/>
        <w:jc w:val="center"/>
        <w:rPr>
          <w:b/>
          <w:bCs/>
        </w:rPr>
      </w:pPr>
      <w:r>
        <w:rPr>
          <w:rFonts w:hint="eastAsia"/>
          <w:b/>
          <w:bCs/>
          <w:rtl/>
        </w:rPr>
        <w:t>المادة</w:t>
      </w:r>
      <w:r>
        <w:rPr>
          <w:b/>
          <w:bCs/>
          <w:rtl/>
        </w:rPr>
        <w:t xml:space="preserve"> 9</w:t>
      </w:r>
    </w:p>
    <w:p w:rsidR="00000000" w:rsidRDefault="00A10B4B">
      <w:pPr>
        <w:spacing w:before="0" w:line="380" w:lineRule="exact"/>
        <w:jc w:val="both"/>
        <w:rPr>
          <w:rtl/>
        </w:rPr>
      </w:pPr>
      <w:r>
        <w:rPr>
          <w:rtl/>
        </w:rPr>
        <w:t>54</w:t>
      </w:r>
      <w:r>
        <w:rPr>
          <w:rtl/>
        </w:rPr>
        <w:t>-</w:t>
      </w:r>
      <w:r>
        <w:rPr>
          <w:rtl/>
        </w:rPr>
        <w:tab/>
      </w:r>
      <w:r>
        <w:rPr>
          <w:rFonts w:hint="eastAsia"/>
          <w:rtl/>
        </w:rPr>
        <w:t>ينطبق</w:t>
      </w:r>
      <w:r>
        <w:rPr>
          <w:rtl/>
        </w:rPr>
        <w:t xml:space="preserve"> </w:t>
      </w:r>
      <w:r>
        <w:rPr>
          <w:rFonts w:hint="eastAsia"/>
          <w:rtl/>
        </w:rPr>
        <w:t>قانون</w:t>
      </w:r>
      <w:r>
        <w:rPr>
          <w:rtl/>
        </w:rPr>
        <w:t xml:space="preserve"> التأمين الصحي على جميع العاملين الذين يقل دخلهم عن </w:t>
      </w:r>
      <w:r>
        <w:rPr>
          <w:rFonts w:hint="cs"/>
          <w:rtl/>
        </w:rPr>
        <w:t>مبلغ</w:t>
      </w:r>
      <w:r>
        <w:rPr>
          <w:rtl/>
        </w:rPr>
        <w:t xml:space="preserve"> معيّن. وحُدِّد </w:t>
      </w:r>
      <w:r>
        <w:rPr>
          <w:rFonts w:hint="cs"/>
          <w:rtl/>
        </w:rPr>
        <w:t>هذا المبلغ</w:t>
      </w:r>
      <w:r>
        <w:rPr>
          <w:rtl/>
        </w:rPr>
        <w:t xml:space="preserve"> في عام 1993 </w:t>
      </w:r>
      <w:r>
        <w:rPr>
          <w:rFonts w:hint="cs"/>
          <w:rtl/>
        </w:rPr>
        <w:t xml:space="preserve">ب‍ </w:t>
      </w:r>
      <w:r>
        <w:rPr>
          <w:rtl/>
        </w:rPr>
        <w:t xml:space="preserve">771.60 2 </w:t>
      </w:r>
      <w:r>
        <w:rPr>
          <w:rFonts w:hint="cs"/>
          <w:rtl/>
        </w:rPr>
        <w:t>غيلدراً ،</w:t>
      </w:r>
      <w:r>
        <w:rPr>
          <w:rtl/>
        </w:rPr>
        <w:t xml:space="preserve"> </w:t>
      </w:r>
      <w:r>
        <w:rPr>
          <w:rFonts w:hint="eastAsia"/>
          <w:rtl/>
        </w:rPr>
        <w:t>وفي</w:t>
      </w:r>
      <w:r>
        <w:rPr>
          <w:rtl/>
        </w:rPr>
        <w:t xml:space="preserve"> عام </w:t>
      </w:r>
      <w:r>
        <w:rPr>
          <w:rFonts w:hint="cs"/>
          <w:rtl/>
        </w:rPr>
        <w:t>2003</w:t>
      </w:r>
      <w:r>
        <w:rPr>
          <w:rtl/>
        </w:rPr>
        <w:t xml:space="preserve"> </w:t>
      </w:r>
      <w:r>
        <w:rPr>
          <w:rFonts w:hint="eastAsia"/>
          <w:rtl/>
        </w:rPr>
        <w:t>ب‍</w:t>
      </w:r>
      <w:r>
        <w:rPr>
          <w:rtl/>
        </w:rPr>
        <w:t xml:space="preserve"> 758.60 3 غيلدرا</w:t>
      </w:r>
      <w:r>
        <w:rPr>
          <w:rFonts w:hint="cs"/>
          <w:rtl/>
        </w:rPr>
        <w:t>ً</w:t>
      </w:r>
      <w:r>
        <w:rPr>
          <w:rtl/>
        </w:rPr>
        <w:t xml:space="preserve"> (080 2 دولاراً من دولارات الولايات المتحدة).</w:t>
      </w:r>
    </w:p>
    <w:p w:rsidR="00000000" w:rsidRDefault="00A10B4B">
      <w:pPr>
        <w:spacing w:before="0" w:line="380" w:lineRule="exact"/>
        <w:jc w:val="both"/>
        <w:rPr>
          <w:rtl/>
        </w:rPr>
      </w:pPr>
      <w:r>
        <w:rPr>
          <w:rtl/>
        </w:rPr>
        <w:t>55-</w:t>
      </w:r>
      <w:r>
        <w:rPr>
          <w:rtl/>
        </w:rPr>
        <w:tab/>
      </w:r>
      <w:r>
        <w:rPr>
          <w:rFonts w:hint="eastAsia"/>
          <w:rtl/>
        </w:rPr>
        <w:t>وفي</w:t>
      </w:r>
      <w:r>
        <w:rPr>
          <w:rtl/>
        </w:rPr>
        <w:t xml:space="preserve"> </w:t>
      </w:r>
      <w:r>
        <w:rPr>
          <w:rFonts w:hint="eastAsia"/>
          <w:rtl/>
        </w:rPr>
        <w:t>حالة</w:t>
      </w:r>
      <w:r>
        <w:rPr>
          <w:rtl/>
        </w:rPr>
        <w:t xml:space="preserve"> المرض، يغطي التأمين الرعاية الطبية </w:t>
      </w:r>
      <w:r>
        <w:rPr>
          <w:rtl/>
        </w:rPr>
        <w:t>المجانية، بما في</w:t>
      </w:r>
      <w:r>
        <w:rPr>
          <w:rFonts w:hint="cs"/>
          <w:rtl/>
        </w:rPr>
        <w:t>ها</w:t>
      </w:r>
      <w:r>
        <w:rPr>
          <w:rtl/>
        </w:rPr>
        <w:t xml:space="preserve"> خدمات الأمومة، كما </w:t>
      </w:r>
      <w:r>
        <w:rPr>
          <w:rFonts w:hint="eastAsia"/>
          <w:rtl/>
        </w:rPr>
        <w:t>يغطي</w:t>
      </w:r>
      <w:r>
        <w:rPr>
          <w:rtl/>
        </w:rPr>
        <w:t xml:space="preserve"> الإجاز</w:t>
      </w:r>
      <w:r>
        <w:rPr>
          <w:rFonts w:hint="cs"/>
          <w:rtl/>
        </w:rPr>
        <w:t>ات</w:t>
      </w:r>
      <w:r>
        <w:rPr>
          <w:rtl/>
        </w:rPr>
        <w:t xml:space="preserve"> المرضية. وتسري مستحقات الرعاية الطبية لفترة سنتين بداية من تاريخ </w:t>
      </w:r>
      <w:r>
        <w:rPr>
          <w:rFonts w:hint="cs"/>
          <w:rtl/>
        </w:rPr>
        <w:t>إبلاغ</w:t>
      </w:r>
      <w:r>
        <w:rPr>
          <w:rtl/>
        </w:rPr>
        <w:t xml:space="preserve"> العامل </w:t>
      </w:r>
      <w:r>
        <w:rPr>
          <w:rFonts w:hint="cs"/>
          <w:rtl/>
        </w:rPr>
        <w:t xml:space="preserve">عن </w:t>
      </w:r>
      <w:r>
        <w:rPr>
          <w:rtl/>
        </w:rPr>
        <w:t>مرضه وتشمل الفحوص الطبية (</w:t>
      </w:r>
      <w:r>
        <w:rPr>
          <w:rFonts w:hint="cs"/>
          <w:rtl/>
        </w:rPr>
        <w:t>التي يقوم بها ا</w:t>
      </w:r>
      <w:r>
        <w:rPr>
          <w:rtl/>
        </w:rPr>
        <w:t>لأطباء العام</w:t>
      </w:r>
      <w:r>
        <w:rPr>
          <w:rFonts w:hint="cs"/>
          <w:rtl/>
        </w:rPr>
        <w:t>و</w:t>
      </w:r>
      <w:r>
        <w:rPr>
          <w:rtl/>
        </w:rPr>
        <w:t>ن والمتخصص</w:t>
      </w:r>
      <w:r>
        <w:rPr>
          <w:rFonts w:hint="cs"/>
          <w:rtl/>
        </w:rPr>
        <w:t>و</w:t>
      </w:r>
      <w:r>
        <w:rPr>
          <w:rtl/>
        </w:rPr>
        <w:t xml:space="preserve">ن) والعلاج، </w:t>
      </w:r>
      <w:r>
        <w:rPr>
          <w:rFonts w:hint="eastAsia"/>
          <w:rtl/>
        </w:rPr>
        <w:t>والتمريض</w:t>
      </w:r>
      <w:r>
        <w:rPr>
          <w:rtl/>
        </w:rPr>
        <w:t xml:space="preserve"> وجميع التكاليف التي لا يمكن تفاديها و</w:t>
      </w:r>
      <w:r>
        <w:rPr>
          <w:rtl/>
        </w:rPr>
        <w:t xml:space="preserve">التي ترتبط مباشرة بالمرض. وفي 1 </w:t>
      </w:r>
      <w:r>
        <w:rPr>
          <w:rFonts w:hint="eastAsia"/>
          <w:rtl/>
        </w:rPr>
        <w:t>كانون</w:t>
      </w:r>
      <w:r>
        <w:rPr>
          <w:rtl/>
        </w:rPr>
        <w:t xml:space="preserve"> الثاني/يناير 1996 أُلغي </w:t>
      </w:r>
      <w:r>
        <w:rPr>
          <w:rFonts w:hint="cs"/>
          <w:rtl/>
        </w:rPr>
        <w:t>تحديد فترة ا</w:t>
      </w:r>
      <w:r>
        <w:rPr>
          <w:rtl/>
        </w:rPr>
        <w:t xml:space="preserve">لاستفادة من مستحقات الرعاية </w:t>
      </w:r>
      <w:r>
        <w:rPr>
          <w:rFonts w:hint="eastAsia"/>
          <w:rtl/>
        </w:rPr>
        <w:t>الطبية</w:t>
      </w:r>
      <w:r>
        <w:rPr>
          <w:rtl/>
        </w:rPr>
        <w:t xml:space="preserve"> بسنتين. </w:t>
      </w:r>
      <w:r>
        <w:rPr>
          <w:rFonts w:hint="cs"/>
          <w:rtl/>
        </w:rPr>
        <w:t>ويغطي التأمين</w:t>
      </w:r>
      <w:r>
        <w:rPr>
          <w:rtl/>
        </w:rPr>
        <w:t xml:space="preserve"> جراحة الأسنان </w:t>
      </w:r>
      <w:r>
        <w:rPr>
          <w:rFonts w:hint="cs"/>
          <w:rtl/>
        </w:rPr>
        <w:t>بشرط أن لا تكون نتيجة لتسوس الأسنان</w:t>
      </w:r>
      <w:r>
        <w:rPr>
          <w:rtl/>
        </w:rPr>
        <w:t xml:space="preserve">. </w:t>
      </w:r>
    </w:p>
    <w:p w:rsidR="00000000" w:rsidRDefault="00A10B4B">
      <w:pPr>
        <w:spacing w:before="0" w:line="380" w:lineRule="exact"/>
        <w:jc w:val="both"/>
        <w:rPr>
          <w:rtl/>
        </w:rPr>
      </w:pPr>
      <w:r>
        <w:rPr>
          <w:rtl/>
        </w:rPr>
        <w:t>56-</w:t>
      </w:r>
      <w:r>
        <w:rPr>
          <w:rtl/>
        </w:rPr>
        <w:tab/>
      </w:r>
      <w:r>
        <w:rPr>
          <w:rFonts w:hint="eastAsia"/>
          <w:rtl/>
        </w:rPr>
        <w:t>وتنتهي</w:t>
      </w:r>
      <w:r>
        <w:rPr>
          <w:rtl/>
        </w:rPr>
        <w:t xml:space="preserve"> </w:t>
      </w:r>
      <w:r>
        <w:rPr>
          <w:rFonts w:hint="eastAsia"/>
          <w:rtl/>
        </w:rPr>
        <w:t>استحقاقات</w:t>
      </w:r>
      <w:r>
        <w:rPr>
          <w:rtl/>
        </w:rPr>
        <w:t xml:space="preserve"> الأجر المدفوع أثناء المرض</w:t>
      </w:r>
      <w:r>
        <w:rPr>
          <w:rFonts w:hint="cs"/>
          <w:rtl/>
        </w:rPr>
        <w:t xml:space="preserve"> </w:t>
      </w:r>
      <w:r>
        <w:rPr>
          <w:rtl/>
        </w:rPr>
        <w:t xml:space="preserve">بعد سنتين </w:t>
      </w:r>
      <w:r>
        <w:rPr>
          <w:rFonts w:hint="cs"/>
          <w:rtl/>
        </w:rPr>
        <w:t xml:space="preserve">من </w:t>
      </w:r>
      <w:r>
        <w:rPr>
          <w:rtl/>
        </w:rPr>
        <w:t>تاريخ إبلاغ ا</w:t>
      </w:r>
      <w:r>
        <w:rPr>
          <w:rtl/>
        </w:rPr>
        <w:t xml:space="preserve">لعامل </w:t>
      </w:r>
      <w:r>
        <w:rPr>
          <w:rFonts w:hint="cs"/>
          <w:rtl/>
        </w:rPr>
        <w:t xml:space="preserve">عن </w:t>
      </w:r>
      <w:r>
        <w:rPr>
          <w:rtl/>
        </w:rPr>
        <w:t xml:space="preserve">مرضه. وحتى 1 كانون </w:t>
      </w:r>
      <w:r>
        <w:rPr>
          <w:rFonts w:hint="eastAsia"/>
          <w:rtl/>
        </w:rPr>
        <w:t>الثاني</w:t>
      </w:r>
      <w:r>
        <w:rPr>
          <w:rtl/>
        </w:rPr>
        <w:t xml:space="preserve">/يناير 1996، حدد البرلمان الأجر المدفوع أثناء المرض بنسبة 80 في المائة من الأجر اليومي </w:t>
      </w:r>
      <w:r>
        <w:rPr>
          <w:rFonts w:hint="eastAsia"/>
          <w:rtl/>
        </w:rPr>
        <w:t>لجميع</w:t>
      </w:r>
      <w:r>
        <w:rPr>
          <w:rtl/>
        </w:rPr>
        <w:t xml:space="preserve"> العاملين (ذكوراً وإناثاً)، سواءً </w:t>
      </w:r>
      <w:r>
        <w:rPr>
          <w:rFonts w:hint="cs"/>
          <w:rtl/>
        </w:rPr>
        <w:t xml:space="preserve">تلقوا العلاج </w:t>
      </w:r>
      <w:r>
        <w:rPr>
          <w:rtl/>
        </w:rPr>
        <w:t>في المستشفى أو خارجه.</w:t>
      </w:r>
    </w:p>
    <w:p w:rsidR="00000000" w:rsidRDefault="00A10B4B">
      <w:pPr>
        <w:spacing w:before="0" w:line="380" w:lineRule="exact"/>
        <w:jc w:val="both"/>
        <w:rPr>
          <w:rtl/>
        </w:rPr>
      </w:pPr>
      <w:r>
        <w:rPr>
          <w:rtl/>
        </w:rPr>
        <w:t>57-</w:t>
      </w:r>
      <w:r>
        <w:rPr>
          <w:rtl/>
        </w:rPr>
        <w:tab/>
      </w:r>
      <w:r>
        <w:rPr>
          <w:rFonts w:hint="eastAsia"/>
          <w:rtl/>
        </w:rPr>
        <w:t>وفي</w:t>
      </w:r>
      <w:r>
        <w:rPr>
          <w:rtl/>
        </w:rPr>
        <w:t xml:space="preserve"> </w:t>
      </w:r>
      <w:r>
        <w:rPr>
          <w:rFonts w:hint="eastAsia"/>
          <w:rtl/>
        </w:rPr>
        <w:t>عام</w:t>
      </w:r>
      <w:r>
        <w:rPr>
          <w:rtl/>
        </w:rPr>
        <w:t xml:space="preserve"> 1996 أقر البرلمان عدداً من التغيرات في مجال الضما</w:t>
      </w:r>
      <w:r>
        <w:rPr>
          <w:rtl/>
        </w:rPr>
        <w:t xml:space="preserve">ن الاجتماعي، على النحو </w:t>
      </w:r>
      <w:r>
        <w:rPr>
          <w:rFonts w:hint="eastAsia"/>
          <w:rtl/>
        </w:rPr>
        <w:t>الوارد</w:t>
      </w:r>
      <w:r>
        <w:rPr>
          <w:rtl/>
        </w:rPr>
        <w:t xml:space="preserve"> أدناه.</w:t>
      </w:r>
    </w:p>
    <w:p w:rsidR="00000000" w:rsidRDefault="00A10B4B">
      <w:pPr>
        <w:spacing w:before="0" w:line="380" w:lineRule="exact"/>
        <w:jc w:val="both"/>
        <w:rPr>
          <w:rtl/>
        </w:rPr>
      </w:pPr>
      <w:r>
        <w:rPr>
          <w:rtl/>
        </w:rPr>
        <w:t>58-</w:t>
      </w:r>
      <w:r>
        <w:rPr>
          <w:rtl/>
        </w:rPr>
        <w:tab/>
      </w:r>
      <w:r>
        <w:rPr>
          <w:rFonts w:hint="cs"/>
          <w:rtl/>
        </w:rPr>
        <w:t xml:space="preserve">فاعتباراً </w:t>
      </w:r>
      <w:r>
        <w:rPr>
          <w:rFonts w:hint="eastAsia"/>
          <w:rtl/>
        </w:rPr>
        <w:t>من</w:t>
      </w:r>
      <w:r>
        <w:rPr>
          <w:rtl/>
        </w:rPr>
        <w:t xml:space="preserve"> 1 كانون الثاني/يناير 1996، يؤمّن ضد المرض </w:t>
      </w:r>
      <w:r>
        <w:rPr>
          <w:rFonts w:hint="cs"/>
          <w:rtl/>
        </w:rPr>
        <w:t xml:space="preserve">أيضاً المستخدم </w:t>
      </w:r>
      <w:r>
        <w:rPr>
          <w:rtl/>
        </w:rPr>
        <w:t xml:space="preserve">الذي فقد عمله وذلك وفقاً </w:t>
      </w:r>
      <w:r>
        <w:rPr>
          <w:rFonts w:hint="eastAsia"/>
          <w:rtl/>
        </w:rPr>
        <w:t>لبعض</w:t>
      </w:r>
      <w:r>
        <w:rPr>
          <w:rtl/>
        </w:rPr>
        <w:t xml:space="preserve"> الشروط. وتؤمن أسرة (الزوجة والأطفال) العامل ضد المرض عن طريق المعيل.</w:t>
      </w:r>
    </w:p>
    <w:p w:rsidR="00000000" w:rsidRDefault="00A10B4B">
      <w:pPr>
        <w:spacing w:before="0" w:line="380" w:lineRule="exact"/>
        <w:jc w:val="both"/>
        <w:rPr>
          <w:rtl/>
        </w:rPr>
      </w:pPr>
      <w:r>
        <w:rPr>
          <w:rtl/>
        </w:rPr>
        <w:t>59-</w:t>
      </w:r>
      <w:r>
        <w:rPr>
          <w:rtl/>
        </w:rPr>
        <w:tab/>
      </w:r>
      <w:r>
        <w:rPr>
          <w:rFonts w:hint="eastAsia"/>
          <w:rtl/>
        </w:rPr>
        <w:t>ويسدد</w:t>
      </w:r>
      <w:r>
        <w:rPr>
          <w:rtl/>
        </w:rPr>
        <w:t xml:space="preserve"> </w:t>
      </w:r>
      <w:r>
        <w:rPr>
          <w:rFonts w:hint="eastAsia"/>
          <w:rtl/>
        </w:rPr>
        <w:t>صاحب</w:t>
      </w:r>
      <w:r>
        <w:rPr>
          <w:rtl/>
        </w:rPr>
        <w:t xml:space="preserve"> العمل </w:t>
      </w:r>
      <w:r>
        <w:rPr>
          <w:rFonts w:hint="cs"/>
          <w:rtl/>
        </w:rPr>
        <w:t xml:space="preserve">اشتراكات </w:t>
      </w:r>
      <w:r>
        <w:rPr>
          <w:rtl/>
        </w:rPr>
        <w:t xml:space="preserve">التأمين </w:t>
      </w:r>
      <w:r>
        <w:rPr>
          <w:rFonts w:hint="cs"/>
          <w:rtl/>
        </w:rPr>
        <w:t xml:space="preserve">كاملةً، </w:t>
      </w:r>
      <w:r>
        <w:rPr>
          <w:rtl/>
        </w:rPr>
        <w:t>وتبلغ 8.3 في المائة من راتب</w:t>
      </w:r>
      <w:r>
        <w:rPr>
          <w:rFonts w:hint="cs"/>
          <w:rtl/>
        </w:rPr>
        <w:t xml:space="preserve"> المستخدم</w:t>
      </w:r>
      <w:r>
        <w:rPr>
          <w:rtl/>
        </w:rPr>
        <w:t xml:space="preserve">. وعلى </w:t>
      </w:r>
      <w:r>
        <w:rPr>
          <w:rFonts w:hint="cs"/>
          <w:rtl/>
        </w:rPr>
        <w:t xml:space="preserve">المستخدم </w:t>
      </w:r>
      <w:r>
        <w:rPr>
          <w:rtl/>
        </w:rPr>
        <w:t xml:space="preserve">أن يساهم بنسبة 2.1 في المائة من راتبه لتغطية أفراد أسرته. وبالنسبة إلى </w:t>
      </w:r>
      <w:r>
        <w:rPr>
          <w:rFonts w:hint="eastAsia"/>
          <w:rtl/>
        </w:rPr>
        <w:t>العاملين</w:t>
      </w:r>
      <w:r>
        <w:rPr>
          <w:rtl/>
        </w:rPr>
        <w:t xml:space="preserve"> السابقين وأفراد أسرهم، تشارك حكومات الجزيرة </w:t>
      </w:r>
      <w:r>
        <w:rPr>
          <w:rFonts w:hint="cs"/>
          <w:rtl/>
        </w:rPr>
        <w:t>ب</w:t>
      </w:r>
      <w:r>
        <w:rPr>
          <w:rtl/>
        </w:rPr>
        <w:t>نسب</w:t>
      </w:r>
      <w:r>
        <w:rPr>
          <w:rFonts w:hint="cs"/>
          <w:rtl/>
        </w:rPr>
        <w:t>ة</w:t>
      </w:r>
      <w:r>
        <w:rPr>
          <w:rtl/>
        </w:rPr>
        <w:t xml:space="preserve"> 2.1 في المائة </w:t>
      </w:r>
      <w:r>
        <w:rPr>
          <w:rFonts w:hint="eastAsia"/>
          <w:rtl/>
        </w:rPr>
        <w:t>من</w:t>
      </w:r>
      <w:r>
        <w:rPr>
          <w:rtl/>
        </w:rPr>
        <w:t xml:space="preserve"> إجمالي رواتب جميع العاملين.</w:t>
      </w:r>
    </w:p>
    <w:p w:rsidR="00000000" w:rsidRDefault="00A10B4B">
      <w:pPr>
        <w:spacing w:before="0" w:line="380" w:lineRule="exact"/>
        <w:jc w:val="both"/>
        <w:rPr>
          <w:spacing w:val="0"/>
          <w:rtl/>
        </w:rPr>
      </w:pPr>
      <w:r>
        <w:rPr>
          <w:spacing w:val="0"/>
          <w:rtl/>
        </w:rPr>
        <w:t>60-</w:t>
      </w:r>
      <w:r>
        <w:rPr>
          <w:spacing w:val="0"/>
          <w:rtl/>
        </w:rPr>
        <w:tab/>
      </w:r>
      <w:r>
        <w:rPr>
          <w:rFonts w:hint="eastAsia"/>
          <w:spacing w:val="0"/>
          <w:rtl/>
        </w:rPr>
        <w:t>وبإمكان</w:t>
      </w:r>
      <w:r>
        <w:rPr>
          <w:spacing w:val="0"/>
          <w:rtl/>
        </w:rPr>
        <w:t xml:space="preserve"> </w:t>
      </w:r>
      <w:r>
        <w:rPr>
          <w:rFonts w:hint="eastAsia"/>
          <w:spacing w:val="0"/>
          <w:rtl/>
        </w:rPr>
        <w:t>العاملين</w:t>
      </w:r>
      <w:r>
        <w:rPr>
          <w:spacing w:val="0"/>
          <w:rtl/>
        </w:rPr>
        <w:t xml:space="preserve"> والعاملي</w:t>
      </w:r>
      <w:r>
        <w:rPr>
          <w:spacing w:val="0"/>
          <w:rtl/>
        </w:rPr>
        <w:t>ن السابقين وأفراد أسرهم أن يطعنو</w:t>
      </w:r>
      <w:r>
        <w:rPr>
          <w:rFonts w:hint="cs"/>
          <w:spacing w:val="0"/>
          <w:rtl/>
        </w:rPr>
        <w:t>ا</w:t>
      </w:r>
      <w:r>
        <w:rPr>
          <w:spacing w:val="0"/>
          <w:rtl/>
        </w:rPr>
        <w:t xml:space="preserve"> في أي قرار يتخذه مصرف </w:t>
      </w:r>
      <w:r>
        <w:rPr>
          <w:rFonts w:hint="eastAsia"/>
          <w:spacing w:val="0"/>
          <w:rtl/>
        </w:rPr>
        <w:t>التأمين</w:t>
      </w:r>
      <w:r>
        <w:rPr>
          <w:spacing w:val="0"/>
          <w:rtl/>
        </w:rPr>
        <w:t xml:space="preserve"> الاجتماعي. </w:t>
      </w:r>
      <w:r>
        <w:rPr>
          <w:rFonts w:hint="cs"/>
          <w:spacing w:val="0"/>
          <w:rtl/>
        </w:rPr>
        <w:t>وابتداءً من</w:t>
      </w:r>
      <w:r>
        <w:rPr>
          <w:spacing w:val="0"/>
          <w:rtl/>
        </w:rPr>
        <w:t xml:space="preserve"> عام 1996</w:t>
      </w:r>
      <w:r>
        <w:rPr>
          <w:rFonts w:hint="cs"/>
          <w:spacing w:val="0"/>
          <w:rtl/>
        </w:rPr>
        <w:t>، عليهم أن</w:t>
      </w:r>
      <w:r>
        <w:rPr>
          <w:spacing w:val="0"/>
          <w:rtl/>
        </w:rPr>
        <w:t xml:space="preserve"> يقدموا</w:t>
      </w:r>
      <w:r>
        <w:rPr>
          <w:rFonts w:hint="cs"/>
          <w:spacing w:val="0"/>
          <w:rtl/>
        </w:rPr>
        <w:t>،</w:t>
      </w:r>
      <w:r>
        <w:rPr>
          <w:spacing w:val="0"/>
          <w:rtl/>
        </w:rPr>
        <w:t xml:space="preserve"> أولاً</w:t>
      </w:r>
      <w:r>
        <w:rPr>
          <w:rFonts w:hint="cs"/>
          <w:spacing w:val="0"/>
          <w:rtl/>
        </w:rPr>
        <w:t xml:space="preserve">، اعتراضاً على </w:t>
      </w:r>
      <w:r>
        <w:rPr>
          <w:spacing w:val="0"/>
          <w:rtl/>
        </w:rPr>
        <w:t xml:space="preserve">القرار لدى </w:t>
      </w:r>
      <w:r>
        <w:rPr>
          <w:rFonts w:hint="eastAsia"/>
          <w:spacing w:val="0"/>
          <w:rtl/>
        </w:rPr>
        <w:t>المصرف</w:t>
      </w:r>
      <w:r>
        <w:rPr>
          <w:spacing w:val="0"/>
          <w:rtl/>
        </w:rPr>
        <w:t xml:space="preserve">. وإذا اعتبر رد المصرف غير مرض أو تأخر، يمكنهم أن يقدموا </w:t>
      </w:r>
      <w:r>
        <w:rPr>
          <w:rFonts w:hint="cs"/>
          <w:spacing w:val="0"/>
          <w:rtl/>
        </w:rPr>
        <w:t>شكوى</w:t>
      </w:r>
      <w:r>
        <w:rPr>
          <w:spacing w:val="0"/>
          <w:rtl/>
        </w:rPr>
        <w:t xml:space="preserve"> </w:t>
      </w:r>
      <w:r>
        <w:rPr>
          <w:rFonts w:hint="eastAsia"/>
          <w:spacing w:val="0"/>
          <w:rtl/>
        </w:rPr>
        <w:t>خطي</w:t>
      </w:r>
      <w:r>
        <w:rPr>
          <w:rFonts w:hint="cs"/>
          <w:spacing w:val="0"/>
          <w:rtl/>
        </w:rPr>
        <w:t>ة</w:t>
      </w:r>
      <w:r>
        <w:rPr>
          <w:spacing w:val="0"/>
          <w:rtl/>
        </w:rPr>
        <w:t xml:space="preserve"> بموجب الأمر الاتحادي </w:t>
      </w:r>
      <w:r>
        <w:rPr>
          <w:rFonts w:hint="cs"/>
          <w:spacing w:val="0"/>
          <w:rtl/>
        </w:rPr>
        <w:t>الخاص</w:t>
      </w:r>
      <w:r>
        <w:rPr>
          <w:spacing w:val="0"/>
          <w:rtl/>
        </w:rPr>
        <w:t xml:space="preserve"> بالإجراءات </w:t>
      </w:r>
      <w:r>
        <w:rPr>
          <w:spacing w:val="0"/>
          <w:rtl/>
        </w:rPr>
        <w:t xml:space="preserve">الإدارية إلى مدير مصرف التأمين </w:t>
      </w:r>
      <w:r>
        <w:rPr>
          <w:rFonts w:hint="eastAsia"/>
          <w:spacing w:val="0"/>
          <w:rtl/>
        </w:rPr>
        <w:t>الاجتماعي</w:t>
      </w:r>
      <w:r>
        <w:rPr>
          <w:rFonts w:hint="cs"/>
          <w:spacing w:val="0"/>
          <w:rtl/>
        </w:rPr>
        <w:t xml:space="preserve"> الكائن في</w:t>
      </w:r>
      <w:r>
        <w:rPr>
          <w:spacing w:val="0"/>
          <w:rtl/>
        </w:rPr>
        <w:t xml:space="preserve"> </w:t>
      </w:r>
      <w:r>
        <w:rPr>
          <w:spacing w:val="0"/>
        </w:rPr>
        <w:t>Pater Euwensweg 9</w:t>
      </w:r>
      <w:r>
        <w:rPr>
          <w:rFonts w:hint="cs"/>
          <w:spacing w:val="0"/>
          <w:rtl/>
        </w:rPr>
        <w:t xml:space="preserve"> </w:t>
      </w:r>
      <w:r>
        <w:rPr>
          <w:spacing w:val="0"/>
          <w:rtl/>
        </w:rPr>
        <w:t xml:space="preserve">كوراساو، جزر الأنتيل الهولندية، خلال ستة </w:t>
      </w:r>
      <w:r>
        <w:rPr>
          <w:rFonts w:hint="eastAsia"/>
          <w:spacing w:val="0"/>
          <w:rtl/>
        </w:rPr>
        <w:t>أسابيع</w:t>
      </w:r>
      <w:r>
        <w:rPr>
          <w:spacing w:val="0"/>
          <w:rtl/>
        </w:rPr>
        <w:t xml:space="preserve"> من تاريخ صد</w:t>
      </w:r>
      <w:r>
        <w:rPr>
          <w:rFonts w:hint="cs"/>
          <w:spacing w:val="0"/>
          <w:rtl/>
        </w:rPr>
        <w:t>و</w:t>
      </w:r>
      <w:r>
        <w:rPr>
          <w:spacing w:val="0"/>
          <w:rtl/>
        </w:rPr>
        <w:t xml:space="preserve">ر قرار المصرف أو </w:t>
      </w:r>
      <w:r>
        <w:rPr>
          <w:rFonts w:hint="cs"/>
          <w:spacing w:val="0"/>
          <w:rtl/>
        </w:rPr>
        <w:t>إرساله</w:t>
      </w:r>
      <w:r>
        <w:rPr>
          <w:spacing w:val="0"/>
          <w:rtl/>
        </w:rPr>
        <w:t xml:space="preserve">. كما يمكن </w:t>
      </w:r>
      <w:r>
        <w:rPr>
          <w:rFonts w:hint="cs"/>
          <w:spacing w:val="0"/>
          <w:rtl/>
        </w:rPr>
        <w:t>لصاحب الشكوى</w:t>
      </w:r>
      <w:r>
        <w:rPr>
          <w:spacing w:val="0"/>
          <w:rtl/>
        </w:rPr>
        <w:t xml:space="preserve"> أن يتقدم </w:t>
      </w:r>
      <w:r>
        <w:rPr>
          <w:rFonts w:hint="eastAsia"/>
          <w:spacing w:val="0"/>
          <w:rtl/>
        </w:rPr>
        <w:t>بطلب</w:t>
      </w:r>
      <w:r>
        <w:rPr>
          <w:spacing w:val="0"/>
          <w:rtl/>
        </w:rPr>
        <w:t xml:space="preserve"> مراجعة قضائية في الجزيرة التي يقيم فيها. ويجب أن يقدم </w:t>
      </w:r>
      <w:r>
        <w:rPr>
          <w:rFonts w:hint="cs"/>
          <w:spacing w:val="0"/>
          <w:rtl/>
        </w:rPr>
        <w:t>تلك الشكوى</w:t>
      </w:r>
      <w:r>
        <w:rPr>
          <w:spacing w:val="0"/>
          <w:rtl/>
        </w:rPr>
        <w:t xml:space="preserve"> ف</w:t>
      </w:r>
      <w:r>
        <w:rPr>
          <w:spacing w:val="0"/>
          <w:rtl/>
        </w:rPr>
        <w:t xml:space="preserve">ي غضون </w:t>
      </w:r>
      <w:r>
        <w:rPr>
          <w:rFonts w:hint="eastAsia"/>
          <w:spacing w:val="0"/>
          <w:rtl/>
        </w:rPr>
        <w:t>ستة</w:t>
      </w:r>
      <w:r>
        <w:rPr>
          <w:spacing w:val="0"/>
          <w:rtl/>
        </w:rPr>
        <w:t xml:space="preserve"> أسابيع من تاريخ إصدار المصرف قراره أو إرساله.</w:t>
      </w:r>
    </w:p>
    <w:p w:rsidR="00000000" w:rsidRDefault="00A10B4B">
      <w:pPr>
        <w:spacing w:before="0" w:line="380" w:lineRule="exact"/>
        <w:jc w:val="both"/>
        <w:rPr>
          <w:rtl/>
        </w:rPr>
      </w:pPr>
      <w:r>
        <w:rPr>
          <w:rtl/>
        </w:rPr>
        <w:t>61-</w:t>
      </w:r>
      <w:r>
        <w:rPr>
          <w:rtl/>
        </w:rPr>
        <w:tab/>
      </w:r>
      <w:r>
        <w:rPr>
          <w:rFonts w:hint="cs"/>
          <w:rtl/>
        </w:rPr>
        <w:t xml:space="preserve">وينصّ </w:t>
      </w:r>
      <w:r>
        <w:rPr>
          <w:rFonts w:hint="eastAsia"/>
          <w:rtl/>
        </w:rPr>
        <w:t>قانون</w:t>
      </w:r>
      <w:r>
        <w:rPr>
          <w:rtl/>
        </w:rPr>
        <w:t xml:space="preserve"> التأمين </w:t>
      </w:r>
      <w:r>
        <w:rPr>
          <w:rFonts w:hint="cs"/>
          <w:rtl/>
        </w:rPr>
        <w:t>الخاص ب</w:t>
      </w:r>
      <w:r>
        <w:rPr>
          <w:rtl/>
        </w:rPr>
        <w:t xml:space="preserve">الشيخوخة </w:t>
      </w:r>
      <w:r>
        <w:rPr>
          <w:rFonts w:hint="cs"/>
          <w:rtl/>
        </w:rPr>
        <w:t xml:space="preserve">على </w:t>
      </w:r>
      <w:r>
        <w:rPr>
          <w:rtl/>
        </w:rPr>
        <w:t>التأمين الإجباري ضد الآثار المال</w:t>
      </w:r>
      <w:r>
        <w:rPr>
          <w:rFonts w:hint="eastAsia"/>
          <w:rtl/>
        </w:rPr>
        <w:t>ية</w:t>
      </w:r>
      <w:r>
        <w:rPr>
          <w:rtl/>
        </w:rPr>
        <w:t xml:space="preserve"> للشيخوخة لكافة </w:t>
      </w:r>
      <w:r>
        <w:rPr>
          <w:rFonts w:hint="eastAsia"/>
          <w:rtl/>
        </w:rPr>
        <w:t>سكان</w:t>
      </w:r>
      <w:r>
        <w:rPr>
          <w:rtl/>
        </w:rPr>
        <w:t xml:space="preserve"> جزر الأنتيل الهولندية. ويتلقى المؤمن عليه، بموجب أحكام</w:t>
      </w:r>
      <w:r>
        <w:rPr>
          <w:rFonts w:hint="cs"/>
          <w:rtl/>
        </w:rPr>
        <w:t xml:space="preserve"> القانون</w:t>
      </w:r>
      <w:r>
        <w:rPr>
          <w:rtl/>
        </w:rPr>
        <w:t>، معاش</w:t>
      </w:r>
      <w:r>
        <w:rPr>
          <w:rFonts w:hint="cs"/>
          <w:rtl/>
        </w:rPr>
        <w:t>اً</w:t>
      </w:r>
      <w:r>
        <w:rPr>
          <w:rtl/>
        </w:rPr>
        <w:t xml:space="preserve"> تقاعدي</w:t>
      </w:r>
      <w:r>
        <w:rPr>
          <w:rFonts w:hint="cs"/>
          <w:rtl/>
        </w:rPr>
        <w:t>اً</w:t>
      </w:r>
      <w:r>
        <w:rPr>
          <w:rtl/>
        </w:rPr>
        <w:t xml:space="preserve"> عند </w:t>
      </w:r>
      <w:r>
        <w:rPr>
          <w:rFonts w:hint="eastAsia"/>
          <w:rtl/>
        </w:rPr>
        <w:t>بلوغه</w:t>
      </w:r>
      <w:r>
        <w:rPr>
          <w:rtl/>
        </w:rPr>
        <w:t xml:space="preserve"> سن </w:t>
      </w:r>
      <w:r>
        <w:rPr>
          <w:rFonts w:hint="cs"/>
          <w:rtl/>
        </w:rPr>
        <w:t>الستين</w:t>
      </w:r>
      <w:r>
        <w:rPr>
          <w:rtl/>
        </w:rPr>
        <w:t>.</w:t>
      </w:r>
    </w:p>
    <w:p w:rsidR="00000000" w:rsidRDefault="00A10B4B">
      <w:pPr>
        <w:spacing w:before="0" w:line="380" w:lineRule="exact"/>
        <w:jc w:val="both"/>
        <w:rPr>
          <w:rtl/>
        </w:rPr>
      </w:pPr>
      <w:r>
        <w:rPr>
          <w:rtl/>
        </w:rPr>
        <w:t>62-</w:t>
      </w:r>
      <w:r>
        <w:rPr>
          <w:rtl/>
        </w:rPr>
        <w:tab/>
      </w:r>
      <w:r>
        <w:rPr>
          <w:rFonts w:hint="eastAsia"/>
          <w:rtl/>
        </w:rPr>
        <w:t>ونتيجة</w:t>
      </w:r>
      <w:r>
        <w:rPr>
          <w:rtl/>
        </w:rPr>
        <w:t xml:space="preserve"> </w:t>
      </w:r>
      <w:r>
        <w:rPr>
          <w:rFonts w:hint="cs"/>
          <w:rtl/>
        </w:rPr>
        <w:t xml:space="preserve">للتعديلات </w:t>
      </w:r>
      <w:r>
        <w:rPr>
          <w:rtl/>
        </w:rPr>
        <w:t xml:space="preserve">التي أُدخلت على قانون </w:t>
      </w:r>
      <w:r>
        <w:rPr>
          <w:rFonts w:hint="cs"/>
          <w:rtl/>
        </w:rPr>
        <w:t>التأمين الخاص ب</w:t>
      </w:r>
      <w:r>
        <w:rPr>
          <w:rtl/>
        </w:rPr>
        <w:t>الشيخوخة</w:t>
      </w:r>
      <w:r>
        <w:rPr>
          <w:rFonts w:hint="cs"/>
          <w:rtl/>
        </w:rPr>
        <w:t xml:space="preserve">، والتي سرت اعتباراً </w:t>
      </w:r>
      <w:r>
        <w:rPr>
          <w:rtl/>
        </w:rPr>
        <w:t xml:space="preserve">من 1 كانون الثاني/يناير 1996، </w:t>
      </w:r>
      <w:r>
        <w:rPr>
          <w:rFonts w:hint="cs"/>
          <w:rtl/>
        </w:rPr>
        <w:t>يحق</w:t>
      </w:r>
      <w:r>
        <w:rPr>
          <w:rtl/>
        </w:rPr>
        <w:t xml:space="preserve"> لكل مؤمن عليه </w:t>
      </w:r>
      <w:r>
        <w:rPr>
          <w:rFonts w:hint="cs"/>
          <w:rtl/>
        </w:rPr>
        <w:t xml:space="preserve">بلغ سن ال‍ </w:t>
      </w:r>
      <w:r>
        <w:rPr>
          <w:rtl/>
        </w:rPr>
        <w:t xml:space="preserve">60 </w:t>
      </w:r>
      <w:r>
        <w:rPr>
          <w:rFonts w:hint="cs"/>
          <w:rtl/>
        </w:rPr>
        <w:t xml:space="preserve">أن يتقاضى </w:t>
      </w:r>
      <w:r>
        <w:rPr>
          <w:rtl/>
        </w:rPr>
        <w:t>معاش</w:t>
      </w:r>
      <w:r>
        <w:rPr>
          <w:rFonts w:hint="cs"/>
          <w:rtl/>
        </w:rPr>
        <w:t>اً</w:t>
      </w:r>
      <w:r>
        <w:rPr>
          <w:rtl/>
        </w:rPr>
        <w:t xml:space="preserve"> تقاعدي</w:t>
      </w:r>
      <w:r>
        <w:rPr>
          <w:rFonts w:hint="cs"/>
          <w:rtl/>
        </w:rPr>
        <w:t>اً</w:t>
      </w:r>
      <w:r>
        <w:rPr>
          <w:rtl/>
        </w:rPr>
        <w:t xml:space="preserve"> دون </w:t>
      </w:r>
      <w:r>
        <w:rPr>
          <w:rFonts w:hint="eastAsia"/>
          <w:rtl/>
        </w:rPr>
        <w:t>اعتبار</w:t>
      </w:r>
      <w:r>
        <w:rPr>
          <w:rtl/>
        </w:rPr>
        <w:t xml:space="preserve"> </w:t>
      </w:r>
      <w:r>
        <w:rPr>
          <w:rFonts w:hint="cs"/>
          <w:rtl/>
        </w:rPr>
        <w:t>حالته</w:t>
      </w:r>
      <w:r>
        <w:rPr>
          <w:rtl/>
        </w:rPr>
        <w:t xml:space="preserve"> المدني</w:t>
      </w:r>
      <w:r>
        <w:rPr>
          <w:rFonts w:hint="cs"/>
          <w:rtl/>
        </w:rPr>
        <w:t>ة</w:t>
      </w:r>
      <w:r>
        <w:rPr>
          <w:rtl/>
        </w:rPr>
        <w:t xml:space="preserve">. </w:t>
      </w:r>
      <w:r>
        <w:rPr>
          <w:rFonts w:hint="cs"/>
          <w:rtl/>
        </w:rPr>
        <w:t>وبالنسبة إلى</w:t>
      </w:r>
      <w:r>
        <w:rPr>
          <w:rtl/>
        </w:rPr>
        <w:t xml:space="preserve"> القرينين المتزوجين</w:t>
      </w:r>
      <w:r>
        <w:rPr>
          <w:rFonts w:hint="cs"/>
          <w:rtl/>
        </w:rPr>
        <w:t>،</w:t>
      </w:r>
      <w:r>
        <w:rPr>
          <w:rtl/>
        </w:rPr>
        <w:t xml:space="preserve"> </w:t>
      </w:r>
      <w:r>
        <w:rPr>
          <w:rFonts w:hint="cs"/>
          <w:rtl/>
        </w:rPr>
        <w:t xml:space="preserve">إذا كان </w:t>
      </w:r>
      <w:r>
        <w:rPr>
          <w:rtl/>
        </w:rPr>
        <w:t>الشخص الذي يح</w:t>
      </w:r>
      <w:r>
        <w:rPr>
          <w:rtl/>
        </w:rPr>
        <w:t xml:space="preserve">ق لـه </w:t>
      </w:r>
      <w:r>
        <w:rPr>
          <w:rFonts w:hint="eastAsia"/>
          <w:rtl/>
        </w:rPr>
        <w:t>الحصول</w:t>
      </w:r>
      <w:r>
        <w:rPr>
          <w:rtl/>
        </w:rPr>
        <w:t xml:space="preserve"> على معاش تقاعدي قد بلغ 60 عاماً أو أكثر ولكن قرينه لم يبلغ سن </w:t>
      </w:r>
      <w:r>
        <w:rPr>
          <w:rFonts w:hint="eastAsia"/>
          <w:rtl/>
        </w:rPr>
        <w:t>التقاعد،</w:t>
      </w:r>
      <w:r>
        <w:rPr>
          <w:rtl/>
        </w:rPr>
        <w:t xml:space="preserve"> تقضي القاعدة </w:t>
      </w:r>
      <w:r>
        <w:rPr>
          <w:rFonts w:hint="cs"/>
          <w:rtl/>
        </w:rPr>
        <w:t>ب</w:t>
      </w:r>
      <w:r>
        <w:rPr>
          <w:rtl/>
        </w:rPr>
        <w:t xml:space="preserve">دفع </w:t>
      </w:r>
      <w:r>
        <w:rPr>
          <w:rFonts w:hint="cs"/>
          <w:rtl/>
        </w:rPr>
        <w:t xml:space="preserve">بدل </w:t>
      </w:r>
      <w:r>
        <w:rPr>
          <w:rtl/>
        </w:rPr>
        <w:t xml:space="preserve">للقرين </w:t>
      </w:r>
      <w:r>
        <w:rPr>
          <w:rFonts w:hint="cs"/>
          <w:rtl/>
        </w:rPr>
        <w:t xml:space="preserve">بشرط أن لا </w:t>
      </w:r>
      <w:r>
        <w:rPr>
          <w:rtl/>
        </w:rPr>
        <w:t xml:space="preserve">يتجاوز </w:t>
      </w:r>
      <w:r>
        <w:rPr>
          <w:rFonts w:hint="cs"/>
          <w:rtl/>
        </w:rPr>
        <w:t xml:space="preserve">دخلهما معاً </w:t>
      </w:r>
      <w:r>
        <w:rPr>
          <w:rtl/>
        </w:rPr>
        <w:br/>
        <w:t xml:space="preserve">000 12 </w:t>
      </w:r>
      <w:r>
        <w:rPr>
          <w:rFonts w:hint="eastAsia"/>
          <w:rtl/>
        </w:rPr>
        <w:t>غيلدر</w:t>
      </w:r>
      <w:r>
        <w:rPr>
          <w:rtl/>
        </w:rPr>
        <w:t xml:space="preserve"> سنوياً.</w:t>
      </w:r>
    </w:p>
    <w:p w:rsidR="00000000" w:rsidRDefault="00A10B4B">
      <w:pPr>
        <w:spacing w:before="0" w:line="380" w:lineRule="exact"/>
        <w:jc w:val="both"/>
        <w:rPr>
          <w:rtl/>
        </w:rPr>
      </w:pPr>
      <w:r>
        <w:rPr>
          <w:rtl/>
        </w:rPr>
        <w:t>63-</w:t>
      </w:r>
      <w:r>
        <w:rPr>
          <w:rtl/>
        </w:rPr>
        <w:tab/>
      </w:r>
      <w:r>
        <w:rPr>
          <w:rFonts w:hint="eastAsia"/>
          <w:rtl/>
        </w:rPr>
        <w:t>وإذا</w:t>
      </w:r>
      <w:r>
        <w:rPr>
          <w:rtl/>
        </w:rPr>
        <w:t xml:space="preserve"> </w:t>
      </w:r>
      <w:r>
        <w:rPr>
          <w:rFonts w:hint="eastAsia"/>
          <w:rtl/>
        </w:rPr>
        <w:t>توفي</w:t>
      </w:r>
      <w:r>
        <w:rPr>
          <w:rtl/>
        </w:rPr>
        <w:t xml:space="preserve"> الشخص الذي </w:t>
      </w:r>
      <w:r>
        <w:rPr>
          <w:rFonts w:hint="cs"/>
          <w:rtl/>
        </w:rPr>
        <w:t xml:space="preserve">يتقاضى معاشاً/بدلاً، </w:t>
      </w:r>
      <w:r>
        <w:rPr>
          <w:rtl/>
        </w:rPr>
        <w:t xml:space="preserve">يدفع مبلغ جزافي يساوي </w:t>
      </w:r>
      <w:r>
        <w:rPr>
          <w:rFonts w:hint="cs"/>
          <w:rtl/>
        </w:rPr>
        <w:t>المعاش التقاعدي ل</w:t>
      </w:r>
      <w:r>
        <w:rPr>
          <w:rtl/>
        </w:rPr>
        <w:t xml:space="preserve">أربعة </w:t>
      </w:r>
      <w:r>
        <w:rPr>
          <w:rtl/>
        </w:rPr>
        <w:t xml:space="preserve">أشهر إلى عياله المؤهلين وفقاً لمتطلبات الإنصاف. ويتلقى جميع المؤهلين للمعاش </w:t>
      </w:r>
      <w:r>
        <w:rPr>
          <w:rFonts w:hint="cs"/>
          <w:rtl/>
        </w:rPr>
        <w:t>التقاعدي</w:t>
      </w:r>
      <w:r>
        <w:rPr>
          <w:rtl/>
        </w:rPr>
        <w:t xml:space="preserve"> </w:t>
      </w:r>
      <w:r>
        <w:rPr>
          <w:rFonts w:hint="eastAsia"/>
          <w:rtl/>
        </w:rPr>
        <w:t>مكافأة</w:t>
      </w:r>
      <w:r>
        <w:rPr>
          <w:rtl/>
        </w:rPr>
        <w:t xml:space="preserve"> عيد ميلاد المسيح في كانون الأول/ديسمبر وتقدر ب‍ 100 في المائة (</w:t>
      </w:r>
      <w:r>
        <w:rPr>
          <w:rFonts w:hint="cs"/>
          <w:rtl/>
        </w:rPr>
        <w:t>ابتداءً من</w:t>
      </w:r>
      <w:r>
        <w:rPr>
          <w:rtl/>
        </w:rPr>
        <w:t xml:space="preserve"> عام 2001) من المعاش التقاعدي الشهري </w:t>
      </w:r>
      <w:r>
        <w:rPr>
          <w:rFonts w:hint="cs"/>
          <w:rtl/>
        </w:rPr>
        <w:t>الذي يحق لـه تلقيه</w:t>
      </w:r>
      <w:r>
        <w:rPr>
          <w:rtl/>
        </w:rPr>
        <w:t xml:space="preserve"> خلال الفترة السابقة ل</w:t>
      </w:r>
      <w:r>
        <w:rPr>
          <w:rFonts w:hint="cs"/>
          <w:rtl/>
        </w:rPr>
        <w:t xml:space="preserve">شهر </w:t>
      </w:r>
      <w:r>
        <w:rPr>
          <w:rtl/>
        </w:rPr>
        <w:t>أيلول/سبتم</w:t>
      </w:r>
      <w:r>
        <w:rPr>
          <w:rtl/>
        </w:rPr>
        <w:t xml:space="preserve">بر </w:t>
      </w:r>
      <w:r>
        <w:rPr>
          <w:rFonts w:hint="eastAsia"/>
          <w:rtl/>
        </w:rPr>
        <w:t>من</w:t>
      </w:r>
      <w:r>
        <w:rPr>
          <w:rtl/>
        </w:rPr>
        <w:t xml:space="preserve"> ذلك العام.</w:t>
      </w:r>
    </w:p>
    <w:p w:rsidR="00000000" w:rsidRDefault="00A10B4B">
      <w:pPr>
        <w:spacing w:before="0" w:line="380" w:lineRule="exact"/>
        <w:jc w:val="both"/>
        <w:rPr>
          <w:rtl/>
        </w:rPr>
      </w:pPr>
      <w:r>
        <w:rPr>
          <w:rtl/>
        </w:rPr>
        <w:t>64-</w:t>
      </w:r>
      <w:r>
        <w:rPr>
          <w:rtl/>
        </w:rPr>
        <w:tab/>
      </w:r>
      <w:r>
        <w:rPr>
          <w:rFonts w:hint="cs"/>
          <w:rtl/>
        </w:rPr>
        <w:t>ونسبة الاشتراك في</w:t>
      </w:r>
      <w:r>
        <w:rPr>
          <w:rtl/>
        </w:rPr>
        <w:t xml:space="preserve"> </w:t>
      </w:r>
      <w:r>
        <w:rPr>
          <w:rFonts w:hint="eastAsia"/>
          <w:rtl/>
        </w:rPr>
        <w:t>التأمين</w:t>
      </w:r>
      <w:r>
        <w:rPr>
          <w:rtl/>
        </w:rPr>
        <w:t xml:space="preserve"> </w:t>
      </w:r>
      <w:r>
        <w:rPr>
          <w:rFonts w:hint="cs"/>
          <w:rtl/>
        </w:rPr>
        <w:t xml:space="preserve">الخاص </w:t>
      </w:r>
      <w:r>
        <w:rPr>
          <w:rtl/>
        </w:rPr>
        <w:t>على الشيخوخة ه</w:t>
      </w:r>
      <w:r>
        <w:rPr>
          <w:rFonts w:hint="cs"/>
          <w:rtl/>
        </w:rPr>
        <w:t>ي</w:t>
      </w:r>
      <w:r>
        <w:rPr>
          <w:rtl/>
        </w:rPr>
        <w:t xml:space="preserve"> 4.5 في المائة من دخل </w:t>
      </w:r>
      <w:r>
        <w:rPr>
          <w:rFonts w:hint="cs"/>
          <w:rtl/>
        </w:rPr>
        <w:t xml:space="preserve">المستخدم، </w:t>
      </w:r>
      <w:r>
        <w:rPr>
          <w:rtl/>
        </w:rPr>
        <w:t xml:space="preserve">علماً أنه </w:t>
      </w:r>
      <w:r>
        <w:rPr>
          <w:rFonts w:hint="cs"/>
          <w:rtl/>
        </w:rPr>
        <w:br/>
      </w:r>
      <w:r>
        <w:rPr>
          <w:rtl/>
        </w:rPr>
        <w:t xml:space="preserve">لا توجد أقساط على </w:t>
      </w:r>
      <w:r>
        <w:rPr>
          <w:rFonts w:hint="eastAsia"/>
          <w:rtl/>
        </w:rPr>
        <w:t>الجزء</w:t>
      </w:r>
      <w:r>
        <w:rPr>
          <w:rtl/>
        </w:rPr>
        <w:t xml:space="preserve"> من الدخل الذي يفوق 427.20 45 غيلدر</w:t>
      </w:r>
      <w:r>
        <w:rPr>
          <w:rFonts w:hint="cs"/>
          <w:rtl/>
        </w:rPr>
        <w:t>اً</w:t>
      </w:r>
      <w:r>
        <w:rPr>
          <w:rtl/>
        </w:rPr>
        <w:t xml:space="preserve"> سنوياً. ويخصم </w:t>
      </w:r>
      <w:r>
        <w:rPr>
          <w:rFonts w:hint="cs"/>
          <w:rtl/>
        </w:rPr>
        <w:t>الاشتراك</w:t>
      </w:r>
      <w:r>
        <w:rPr>
          <w:rtl/>
        </w:rPr>
        <w:t xml:space="preserve"> صاحب العمل </w:t>
      </w:r>
      <w:r>
        <w:rPr>
          <w:rFonts w:hint="cs"/>
          <w:rtl/>
        </w:rPr>
        <w:t>لتحويله إلى</w:t>
      </w:r>
      <w:r>
        <w:rPr>
          <w:rtl/>
        </w:rPr>
        <w:t xml:space="preserve"> مصرف التأمين الاجتماعي. ويمكن تقديم طل</w:t>
      </w:r>
      <w:r>
        <w:rPr>
          <w:rtl/>
        </w:rPr>
        <w:t xml:space="preserve">بات مراجعة ذلك إلى محكمة إقليم </w:t>
      </w:r>
      <w:r>
        <w:rPr>
          <w:rFonts w:hint="eastAsia"/>
          <w:rtl/>
        </w:rPr>
        <w:t>الجزيرة</w:t>
      </w:r>
      <w:r>
        <w:rPr>
          <w:rtl/>
        </w:rPr>
        <w:t xml:space="preserve">. </w:t>
      </w:r>
    </w:p>
    <w:p w:rsidR="00000000" w:rsidRDefault="00A10B4B">
      <w:pPr>
        <w:spacing w:before="0" w:line="380" w:lineRule="exact"/>
        <w:jc w:val="both"/>
        <w:rPr>
          <w:rtl/>
        </w:rPr>
      </w:pPr>
      <w:r>
        <w:rPr>
          <w:rtl/>
        </w:rPr>
        <w:t>65-</w:t>
      </w:r>
      <w:r>
        <w:rPr>
          <w:rtl/>
        </w:rPr>
        <w:tab/>
      </w:r>
      <w:r>
        <w:rPr>
          <w:rFonts w:hint="eastAsia"/>
          <w:rtl/>
        </w:rPr>
        <w:t>ويتراوح</w:t>
      </w:r>
      <w:r>
        <w:rPr>
          <w:rtl/>
        </w:rPr>
        <w:t xml:space="preserve"> </w:t>
      </w:r>
      <w:r>
        <w:rPr>
          <w:rFonts w:hint="eastAsia"/>
          <w:rtl/>
        </w:rPr>
        <w:t>معاش</w:t>
      </w:r>
      <w:r>
        <w:rPr>
          <w:rtl/>
        </w:rPr>
        <w:t xml:space="preserve"> الترمل بين 240 و520 غيلدر</w:t>
      </w:r>
      <w:r>
        <w:rPr>
          <w:rFonts w:hint="cs"/>
          <w:rtl/>
        </w:rPr>
        <w:t>اً</w:t>
      </w:r>
      <w:r>
        <w:rPr>
          <w:rtl/>
        </w:rPr>
        <w:t xml:space="preserve"> حسب السن. وتحصل الأرملة التي يكون لها طفل أو </w:t>
      </w:r>
      <w:r>
        <w:rPr>
          <w:rFonts w:hint="eastAsia"/>
          <w:rtl/>
        </w:rPr>
        <w:t>أكثر</w:t>
      </w:r>
      <w:r>
        <w:rPr>
          <w:rtl/>
        </w:rPr>
        <w:t xml:space="preserve"> على المبلغ الأقصى. ويتراوح معاش اليتامى بين 174 و240 غيلدر</w:t>
      </w:r>
      <w:r>
        <w:rPr>
          <w:rFonts w:hint="cs"/>
          <w:rtl/>
        </w:rPr>
        <w:t>اً</w:t>
      </w:r>
      <w:r>
        <w:rPr>
          <w:rtl/>
        </w:rPr>
        <w:t xml:space="preserve"> حسب السن، وحسب </w:t>
      </w:r>
      <w:r>
        <w:rPr>
          <w:rFonts w:hint="eastAsia"/>
          <w:rtl/>
        </w:rPr>
        <w:t>ما</w:t>
      </w:r>
      <w:r>
        <w:rPr>
          <w:rtl/>
        </w:rPr>
        <w:t xml:space="preserve"> إذا كان الشخص معاقاً أو </w:t>
      </w:r>
      <w:r>
        <w:rPr>
          <w:rFonts w:hint="cs"/>
          <w:rtl/>
        </w:rPr>
        <w:t>يتابع</w:t>
      </w:r>
      <w:r>
        <w:rPr>
          <w:rtl/>
        </w:rPr>
        <w:t xml:space="preserve"> تعليم</w:t>
      </w:r>
      <w:r>
        <w:rPr>
          <w:rFonts w:hint="cs"/>
          <w:rtl/>
        </w:rPr>
        <w:t>ه</w:t>
      </w:r>
      <w:r>
        <w:rPr>
          <w:rtl/>
        </w:rPr>
        <w:t xml:space="preserve"> </w:t>
      </w:r>
      <w:r>
        <w:rPr>
          <w:rFonts w:hint="cs"/>
          <w:rtl/>
        </w:rPr>
        <w:t>بدوا</w:t>
      </w:r>
      <w:r>
        <w:rPr>
          <w:rFonts w:hint="cs"/>
          <w:rtl/>
        </w:rPr>
        <w:t xml:space="preserve">م كامل </w:t>
      </w:r>
      <w:r>
        <w:rPr>
          <w:rtl/>
        </w:rPr>
        <w:t xml:space="preserve">وحسب ما إذا كان </w:t>
      </w:r>
      <w:r>
        <w:rPr>
          <w:rFonts w:hint="eastAsia"/>
          <w:rtl/>
        </w:rPr>
        <w:t>مصنفاً</w:t>
      </w:r>
      <w:r>
        <w:rPr>
          <w:rtl/>
        </w:rPr>
        <w:t xml:space="preserve"> يتيم </w:t>
      </w:r>
      <w:r>
        <w:rPr>
          <w:rFonts w:hint="cs"/>
          <w:rtl/>
        </w:rPr>
        <w:t xml:space="preserve">أحد الوالدين </w:t>
      </w:r>
      <w:r>
        <w:rPr>
          <w:rtl/>
        </w:rPr>
        <w:t xml:space="preserve">أو </w:t>
      </w:r>
      <w:r>
        <w:rPr>
          <w:rFonts w:hint="cs"/>
          <w:rtl/>
        </w:rPr>
        <w:t>كليهما</w:t>
      </w:r>
      <w:r>
        <w:rPr>
          <w:rtl/>
        </w:rPr>
        <w:t xml:space="preserve">. ويتلقى </w:t>
      </w:r>
      <w:r>
        <w:rPr>
          <w:rFonts w:hint="cs"/>
          <w:rtl/>
        </w:rPr>
        <w:br/>
      </w:r>
      <w:r>
        <w:rPr>
          <w:rtl/>
        </w:rPr>
        <w:t>الأرمل</w:t>
      </w:r>
      <w:r>
        <w:rPr>
          <w:rFonts w:hint="cs"/>
          <w:rtl/>
        </w:rPr>
        <w:t>/</w:t>
      </w:r>
      <w:r>
        <w:rPr>
          <w:rtl/>
        </w:rPr>
        <w:t xml:space="preserve">الأرملة عند الزواج مجدداً مبلغاً جزافياً يمثل سنة واحدة من المعاش التقاعدي. </w:t>
      </w:r>
      <w:r>
        <w:rPr>
          <w:rFonts w:hint="eastAsia"/>
          <w:rtl/>
        </w:rPr>
        <w:t>وعند</w:t>
      </w:r>
      <w:r>
        <w:rPr>
          <w:rtl/>
        </w:rPr>
        <w:t xml:space="preserve"> وفاة الأرمل/الأرملة يحصل </w:t>
      </w:r>
      <w:r>
        <w:rPr>
          <w:rFonts w:hint="cs"/>
          <w:rtl/>
        </w:rPr>
        <w:t>ال</w:t>
      </w:r>
      <w:r>
        <w:rPr>
          <w:rtl/>
        </w:rPr>
        <w:t xml:space="preserve">معال </w:t>
      </w:r>
      <w:r>
        <w:rPr>
          <w:rFonts w:hint="cs"/>
          <w:rtl/>
        </w:rPr>
        <w:t>ال</w:t>
      </w:r>
      <w:r>
        <w:rPr>
          <w:rtl/>
        </w:rPr>
        <w:t xml:space="preserve">مؤهل على مبلغ </w:t>
      </w:r>
      <w:r>
        <w:rPr>
          <w:rFonts w:hint="eastAsia"/>
          <w:rtl/>
        </w:rPr>
        <w:t>يعادل</w:t>
      </w:r>
      <w:r>
        <w:rPr>
          <w:rtl/>
        </w:rPr>
        <w:t xml:space="preserve"> ثلاثة شهور من المعاش التقاعدي.</w:t>
      </w:r>
    </w:p>
    <w:p w:rsidR="00000000" w:rsidRDefault="00A10B4B">
      <w:pPr>
        <w:spacing w:before="0" w:line="380" w:lineRule="exact"/>
        <w:jc w:val="both"/>
        <w:rPr>
          <w:rtl/>
        </w:rPr>
      </w:pPr>
      <w:r>
        <w:rPr>
          <w:rtl/>
        </w:rPr>
        <w:t>66-</w:t>
      </w:r>
      <w:r>
        <w:rPr>
          <w:rtl/>
        </w:rPr>
        <w:tab/>
      </w:r>
      <w:r>
        <w:rPr>
          <w:rFonts w:hint="eastAsia"/>
          <w:rtl/>
        </w:rPr>
        <w:t>ويدفع</w:t>
      </w:r>
      <w:r>
        <w:rPr>
          <w:rtl/>
        </w:rPr>
        <w:t xml:space="preserve"> </w:t>
      </w:r>
      <w:r>
        <w:rPr>
          <w:rFonts w:hint="cs"/>
          <w:rtl/>
        </w:rPr>
        <w:t>المستخ</w:t>
      </w:r>
      <w:r>
        <w:rPr>
          <w:rFonts w:hint="cs"/>
          <w:rtl/>
        </w:rPr>
        <w:t xml:space="preserve">دم </w:t>
      </w:r>
      <w:r>
        <w:rPr>
          <w:rtl/>
        </w:rPr>
        <w:t xml:space="preserve">وصاحب العمل </w:t>
      </w:r>
      <w:r>
        <w:rPr>
          <w:rFonts w:hint="cs"/>
          <w:rtl/>
        </w:rPr>
        <w:t xml:space="preserve">اشتراكات </w:t>
      </w:r>
      <w:r>
        <w:rPr>
          <w:rtl/>
        </w:rPr>
        <w:t>المعاشات التقاعدية بالتساوي</w:t>
      </w:r>
      <w:r>
        <w:rPr>
          <w:rFonts w:hint="cs"/>
          <w:rtl/>
        </w:rPr>
        <w:t>،</w:t>
      </w:r>
      <w:r>
        <w:rPr>
          <w:rtl/>
        </w:rPr>
        <w:t xml:space="preserve"> وتبلغ 1 في المائة من دخل</w:t>
      </w:r>
      <w:r>
        <w:rPr>
          <w:rFonts w:hint="cs"/>
          <w:rtl/>
        </w:rPr>
        <w:t xml:space="preserve"> المستخدم</w:t>
      </w:r>
      <w:r>
        <w:rPr>
          <w:rtl/>
        </w:rPr>
        <w:t xml:space="preserve">. </w:t>
      </w:r>
      <w:r>
        <w:rPr>
          <w:rFonts w:hint="eastAsia"/>
          <w:rtl/>
        </w:rPr>
        <w:t>ولا</w:t>
      </w:r>
      <w:r>
        <w:rPr>
          <w:rtl/>
        </w:rPr>
        <w:t xml:space="preserve"> توجد أقساط على الجزء من </w:t>
      </w:r>
      <w:r>
        <w:rPr>
          <w:rFonts w:hint="cs"/>
          <w:rtl/>
        </w:rPr>
        <w:t>الدخل</w:t>
      </w:r>
      <w:r>
        <w:rPr>
          <w:rtl/>
        </w:rPr>
        <w:t xml:space="preserve"> الذي يتجاوز 427.20 45 غيلدر</w:t>
      </w:r>
      <w:r>
        <w:rPr>
          <w:rFonts w:hint="cs"/>
          <w:rtl/>
        </w:rPr>
        <w:t>اً</w:t>
      </w:r>
      <w:r>
        <w:rPr>
          <w:rtl/>
        </w:rPr>
        <w:t xml:space="preserve"> سنوياً. </w:t>
      </w:r>
      <w:r>
        <w:rPr>
          <w:rFonts w:hint="cs"/>
          <w:rtl/>
        </w:rPr>
        <w:t>ويقوم</w:t>
      </w:r>
      <w:r>
        <w:rPr>
          <w:rtl/>
        </w:rPr>
        <w:t xml:space="preserve"> </w:t>
      </w:r>
      <w:r>
        <w:rPr>
          <w:rFonts w:hint="eastAsia"/>
          <w:rtl/>
        </w:rPr>
        <w:t>صاحب</w:t>
      </w:r>
      <w:r>
        <w:rPr>
          <w:rtl/>
        </w:rPr>
        <w:t xml:space="preserve"> العمل </w:t>
      </w:r>
      <w:r>
        <w:rPr>
          <w:rFonts w:hint="cs"/>
          <w:rtl/>
        </w:rPr>
        <w:t>ب</w:t>
      </w:r>
      <w:r>
        <w:rPr>
          <w:rtl/>
        </w:rPr>
        <w:t xml:space="preserve">اقتطاع </w:t>
      </w:r>
      <w:r>
        <w:rPr>
          <w:rFonts w:hint="cs"/>
          <w:rtl/>
        </w:rPr>
        <w:t xml:space="preserve">الاشتراكات وتحويلها إلى </w:t>
      </w:r>
      <w:r>
        <w:rPr>
          <w:rtl/>
        </w:rPr>
        <w:t xml:space="preserve">مصرف التأمين الاجتماعي. ويتولى </w:t>
      </w:r>
      <w:r>
        <w:rPr>
          <w:rFonts w:hint="cs"/>
          <w:rtl/>
        </w:rPr>
        <w:t>ال</w:t>
      </w:r>
      <w:r>
        <w:rPr>
          <w:rtl/>
        </w:rPr>
        <w:t xml:space="preserve">صندوق الحكومي </w:t>
      </w:r>
      <w:r>
        <w:rPr>
          <w:rFonts w:hint="cs"/>
          <w:rtl/>
        </w:rPr>
        <w:t>ل</w:t>
      </w:r>
      <w:r>
        <w:rPr>
          <w:rFonts w:hint="eastAsia"/>
          <w:rtl/>
        </w:rPr>
        <w:t>لمعاشات</w:t>
      </w:r>
      <w:r>
        <w:rPr>
          <w:rtl/>
        </w:rPr>
        <w:t xml:space="preserve"> التقاعدية دفع المعاشات التقاعدية لأرامل ويتامى </w:t>
      </w:r>
      <w:r>
        <w:rPr>
          <w:rFonts w:hint="cs"/>
          <w:rtl/>
        </w:rPr>
        <w:t xml:space="preserve">مستخدمي وموظفي </w:t>
      </w:r>
      <w:r>
        <w:rPr>
          <w:rFonts w:hint="eastAsia"/>
          <w:rtl/>
        </w:rPr>
        <w:t>الدوائر</w:t>
      </w:r>
      <w:r>
        <w:rPr>
          <w:rtl/>
        </w:rPr>
        <w:t xml:space="preserve"> الحكومية. ويتوقف المبلغ على آخر راتب </w:t>
      </w:r>
      <w:r>
        <w:rPr>
          <w:rFonts w:hint="cs"/>
          <w:rtl/>
        </w:rPr>
        <w:t xml:space="preserve">تم تقاضيه </w:t>
      </w:r>
      <w:r>
        <w:rPr>
          <w:rtl/>
        </w:rPr>
        <w:t>وي</w:t>
      </w:r>
      <w:r>
        <w:rPr>
          <w:rFonts w:hint="cs"/>
          <w:rtl/>
        </w:rPr>
        <w:t>ُ</w:t>
      </w:r>
      <w:r>
        <w:rPr>
          <w:rtl/>
        </w:rPr>
        <w:t xml:space="preserve">ستكمل </w:t>
      </w:r>
      <w:r>
        <w:rPr>
          <w:rFonts w:hint="eastAsia"/>
          <w:rtl/>
        </w:rPr>
        <w:t>بعلاوة</w:t>
      </w:r>
      <w:r>
        <w:rPr>
          <w:rtl/>
        </w:rPr>
        <w:t xml:space="preserve"> غلاء المعيشة.</w:t>
      </w:r>
    </w:p>
    <w:p w:rsidR="00000000" w:rsidRDefault="00A10B4B">
      <w:pPr>
        <w:spacing w:before="0" w:line="380" w:lineRule="exact"/>
        <w:jc w:val="both"/>
        <w:rPr>
          <w:rtl/>
        </w:rPr>
      </w:pPr>
      <w:r>
        <w:rPr>
          <w:rtl/>
        </w:rPr>
        <w:t>67-</w:t>
      </w:r>
      <w:r>
        <w:rPr>
          <w:rtl/>
        </w:rPr>
        <w:tab/>
      </w:r>
      <w:r>
        <w:rPr>
          <w:rFonts w:hint="eastAsia"/>
          <w:rtl/>
        </w:rPr>
        <w:t>وينص</w:t>
      </w:r>
      <w:r>
        <w:rPr>
          <w:rtl/>
        </w:rPr>
        <w:t xml:space="preserve"> </w:t>
      </w:r>
      <w:r>
        <w:rPr>
          <w:rFonts w:hint="eastAsia"/>
          <w:rtl/>
        </w:rPr>
        <w:t>قانون</w:t>
      </w:r>
      <w:r>
        <w:rPr>
          <w:rtl/>
        </w:rPr>
        <w:t xml:space="preserve"> سِسانتيا على أنه يحق </w:t>
      </w:r>
      <w:r>
        <w:rPr>
          <w:rFonts w:hint="cs"/>
          <w:rtl/>
        </w:rPr>
        <w:t xml:space="preserve">للمستخدم </w:t>
      </w:r>
      <w:r>
        <w:rPr>
          <w:rtl/>
        </w:rPr>
        <w:t xml:space="preserve">الذي </w:t>
      </w:r>
      <w:r>
        <w:rPr>
          <w:rFonts w:hint="cs"/>
          <w:rtl/>
        </w:rPr>
        <w:t>لم يرتكب أي فعل أدى إلى إنهاء عقد عمله</w:t>
      </w:r>
      <w:r>
        <w:rPr>
          <w:rtl/>
        </w:rPr>
        <w:t xml:space="preserve"> أن </w:t>
      </w:r>
      <w:r>
        <w:rPr>
          <w:rFonts w:hint="cs"/>
          <w:rtl/>
        </w:rPr>
        <w:t xml:space="preserve">يتقاضى </w:t>
      </w:r>
      <w:r>
        <w:rPr>
          <w:rtl/>
        </w:rPr>
        <w:t>م</w:t>
      </w:r>
      <w:r>
        <w:rPr>
          <w:rtl/>
        </w:rPr>
        <w:t xml:space="preserve">ن صاحب العمل بدل فصل. وينطبق ذلك على موظفي الخدمة المدنية، وعلى </w:t>
      </w:r>
      <w:r>
        <w:rPr>
          <w:rFonts w:hint="cs"/>
          <w:rtl/>
        </w:rPr>
        <w:t xml:space="preserve">المعلمين </w:t>
      </w:r>
      <w:r>
        <w:rPr>
          <w:rFonts w:hint="eastAsia"/>
          <w:rtl/>
        </w:rPr>
        <w:t>والعاملين</w:t>
      </w:r>
      <w:r>
        <w:rPr>
          <w:rtl/>
        </w:rPr>
        <w:t xml:space="preserve"> بموجب عقد محدد المدة. ويتوقف مبلغ بدل الفصل على راتب </w:t>
      </w:r>
      <w:r>
        <w:rPr>
          <w:rFonts w:hint="cs"/>
          <w:rtl/>
        </w:rPr>
        <w:t xml:space="preserve">المستخدم </w:t>
      </w:r>
      <w:r>
        <w:rPr>
          <w:rtl/>
        </w:rPr>
        <w:t xml:space="preserve">وعلى عدد </w:t>
      </w:r>
      <w:r>
        <w:rPr>
          <w:rFonts w:hint="eastAsia"/>
          <w:rtl/>
        </w:rPr>
        <w:t>سنوات</w:t>
      </w:r>
      <w:r>
        <w:rPr>
          <w:rtl/>
        </w:rPr>
        <w:t xml:space="preserve"> الخدمة. وإذا </w:t>
      </w:r>
      <w:r>
        <w:rPr>
          <w:rFonts w:hint="cs"/>
          <w:rtl/>
        </w:rPr>
        <w:t xml:space="preserve">تقاضى المستخدم </w:t>
      </w:r>
      <w:r>
        <w:rPr>
          <w:rtl/>
        </w:rPr>
        <w:t xml:space="preserve">معاشاً عند </w:t>
      </w:r>
      <w:r>
        <w:rPr>
          <w:rFonts w:hint="cs"/>
          <w:rtl/>
        </w:rPr>
        <w:t>إنهاء</w:t>
      </w:r>
      <w:r>
        <w:rPr>
          <w:rtl/>
        </w:rPr>
        <w:t xml:space="preserve"> عقد العمل </w:t>
      </w:r>
      <w:r>
        <w:rPr>
          <w:rFonts w:hint="cs"/>
          <w:rtl/>
        </w:rPr>
        <w:t xml:space="preserve">وكان </w:t>
      </w:r>
      <w:r>
        <w:rPr>
          <w:rtl/>
        </w:rPr>
        <w:t xml:space="preserve">المعاش أعلى من </w:t>
      </w:r>
      <w:r>
        <w:rPr>
          <w:rFonts w:hint="eastAsia"/>
          <w:rtl/>
        </w:rPr>
        <w:t>المعاش</w:t>
      </w:r>
      <w:r>
        <w:rPr>
          <w:rtl/>
        </w:rPr>
        <w:t xml:space="preserve"> التقاعدي، فإنه</w:t>
      </w:r>
      <w:r>
        <w:rPr>
          <w:rtl/>
        </w:rPr>
        <w:t xml:space="preserve"> ل</w:t>
      </w:r>
      <w:r>
        <w:rPr>
          <w:rFonts w:hint="cs"/>
          <w:rtl/>
        </w:rPr>
        <w:t>ا</w:t>
      </w:r>
      <w:r>
        <w:rPr>
          <w:rtl/>
        </w:rPr>
        <w:t xml:space="preserve"> يكون مؤهلاً للحصول على </w:t>
      </w:r>
      <w:r>
        <w:rPr>
          <w:rFonts w:hint="cs"/>
          <w:rtl/>
        </w:rPr>
        <w:t xml:space="preserve">بدل فصل. </w:t>
      </w:r>
      <w:r>
        <w:rPr>
          <w:rtl/>
        </w:rPr>
        <w:t xml:space="preserve">وإذا لم يدفع صاحب </w:t>
      </w:r>
      <w:r>
        <w:rPr>
          <w:rFonts w:hint="eastAsia"/>
          <w:rtl/>
        </w:rPr>
        <w:t>العمل</w:t>
      </w:r>
      <w:r>
        <w:rPr>
          <w:rtl/>
        </w:rPr>
        <w:t xml:space="preserve"> </w:t>
      </w:r>
      <w:r>
        <w:rPr>
          <w:rFonts w:hint="cs"/>
          <w:rtl/>
        </w:rPr>
        <w:t xml:space="preserve">بدل الفصل </w:t>
      </w:r>
      <w:r>
        <w:rPr>
          <w:rtl/>
        </w:rPr>
        <w:t xml:space="preserve">لأي سبب من الأسباب، فإن مصرف التأمين الاجتماعي هو الذي يقوم </w:t>
      </w:r>
      <w:r>
        <w:rPr>
          <w:rFonts w:hint="eastAsia"/>
          <w:rtl/>
        </w:rPr>
        <w:t>بذلك</w:t>
      </w:r>
      <w:r>
        <w:rPr>
          <w:rtl/>
        </w:rPr>
        <w:t xml:space="preserve">. ويحق </w:t>
      </w:r>
      <w:r>
        <w:rPr>
          <w:rFonts w:hint="cs"/>
          <w:rtl/>
        </w:rPr>
        <w:t>ل</w:t>
      </w:r>
      <w:r>
        <w:rPr>
          <w:rtl/>
        </w:rPr>
        <w:t>لمصرف عندئذ أن يستعيد المبلغ من صاحب العمل.</w:t>
      </w:r>
    </w:p>
    <w:p w:rsidR="00000000" w:rsidRDefault="00A10B4B">
      <w:pPr>
        <w:spacing w:before="0" w:line="380" w:lineRule="exact"/>
        <w:jc w:val="both"/>
        <w:rPr>
          <w:rtl/>
        </w:rPr>
      </w:pPr>
      <w:r>
        <w:rPr>
          <w:rtl/>
        </w:rPr>
        <w:t>68-</w:t>
      </w:r>
      <w:r>
        <w:rPr>
          <w:rtl/>
        </w:rPr>
        <w:tab/>
      </w:r>
      <w:r>
        <w:rPr>
          <w:rFonts w:hint="eastAsia"/>
          <w:rtl/>
        </w:rPr>
        <w:t>ولأغراض</w:t>
      </w:r>
      <w:r>
        <w:rPr>
          <w:rtl/>
        </w:rPr>
        <w:t xml:space="preserve"> </w:t>
      </w:r>
      <w:r>
        <w:rPr>
          <w:rFonts w:hint="eastAsia"/>
          <w:rtl/>
        </w:rPr>
        <w:t>قانون</w:t>
      </w:r>
      <w:r>
        <w:rPr>
          <w:rtl/>
        </w:rPr>
        <w:t xml:space="preserve"> سِسانتيا يوجد صندوق يدفع </w:t>
      </w:r>
      <w:r>
        <w:rPr>
          <w:rFonts w:hint="cs"/>
          <w:rtl/>
        </w:rPr>
        <w:t>لـه</w:t>
      </w:r>
      <w:r>
        <w:rPr>
          <w:rtl/>
        </w:rPr>
        <w:t xml:space="preserve"> أصحاب العمل مبلغاً سنوي</w:t>
      </w:r>
      <w:r>
        <w:rPr>
          <w:rtl/>
        </w:rPr>
        <w:t xml:space="preserve">اً عن كل </w:t>
      </w:r>
      <w:r>
        <w:rPr>
          <w:rFonts w:hint="cs"/>
          <w:rtl/>
        </w:rPr>
        <w:t xml:space="preserve">مستخدم </w:t>
      </w:r>
      <w:r>
        <w:rPr>
          <w:rtl/>
        </w:rPr>
        <w:t xml:space="preserve">في </w:t>
      </w:r>
      <w:r>
        <w:rPr>
          <w:rFonts w:hint="eastAsia"/>
          <w:rtl/>
        </w:rPr>
        <w:t>خدمتهم</w:t>
      </w:r>
      <w:r>
        <w:rPr>
          <w:rtl/>
        </w:rPr>
        <w:t xml:space="preserve">. وبطلب من </w:t>
      </w:r>
      <w:r>
        <w:rPr>
          <w:rFonts w:hint="cs"/>
          <w:rtl/>
        </w:rPr>
        <w:t>المستخدم</w:t>
      </w:r>
      <w:r>
        <w:rPr>
          <w:rtl/>
        </w:rPr>
        <w:t xml:space="preserve">، يقرر مدير مصرف التأمين الاجتماعي ما إذا كان </w:t>
      </w:r>
      <w:r>
        <w:rPr>
          <w:rFonts w:hint="cs"/>
          <w:rtl/>
        </w:rPr>
        <w:t xml:space="preserve">المستخدم </w:t>
      </w:r>
      <w:r>
        <w:rPr>
          <w:rFonts w:hint="eastAsia"/>
          <w:rtl/>
        </w:rPr>
        <w:t>مؤهلاً</w:t>
      </w:r>
      <w:r>
        <w:rPr>
          <w:rtl/>
        </w:rPr>
        <w:t xml:space="preserve"> للحصول على </w:t>
      </w:r>
      <w:r>
        <w:rPr>
          <w:rFonts w:hint="cs"/>
          <w:rtl/>
        </w:rPr>
        <w:t>بدل الفصل</w:t>
      </w:r>
      <w:r>
        <w:rPr>
          <w:rtl/>
        </w:rPr>
        <w:t xml:space="preserve">. ويمكن تقديم طلب لمراجعة ذلك القرار إلى محكمة </w:t>
      </w:r>
      <w:r>
        <w:rPr>
          <w:rFonts w:hint="eastAsia"/>
          <w:rtl/>
        </w:rPr>
        <w:t>إقليم</w:t>
      </w:r>
      <w:r>
        <w:rPr>
          <w:rtl/>
        </w:rPr>
        <w:t xml:space="preserve"> </w:t>
      </w:r>
      <w:r>
        <w:rPr>
          <w:rFonts w:hint="cs"/>
          <w:rtl/>
        </w:rPr>
        <w:t>ا</w:t>
      </w:r>
      <w:r>
        <w:rPr>
          <w:rtl/>
        </w:rPr>
        <w:t>لجزيرة.</w:t>
      </w:r>
    </w:p>
    <w:p w:rsidR="00000000" w:rsidRDefault="00A10B4B">
      <w:pPr>
        <w:spacing w:before="0" w:line="380" w:lineRule="exact"/>
        <w:jc w:val="both"/>
        <w:rPr>
          <w:rtl/>
        </w:rPr>
      </w:pPr>
      <w:r>
        <w:rPr>
          <w:rtl/>
        </w:rPr>
        <w:t>69-</w:t>
      </w:r>
      <w:r>
        <w:rPr>
          <w:rtl/>
        </w:rPr>
        <w:tab/>
      </w:r>
      <w:r>
        <w:rPr>
          <w:rFonts w:hint="eastAsia"/>
          <w:rtl/>
        </w:rPr>
        <w:t>ويتلقى</w:t>
      </w:r>
      <w:r>
        <w:rPr>
          <w:rtl/>
        </w:rPr>
        <w:t xml:space="preserve"> </w:t>
      </w:r>
      <w:r>
        <w:rPr>
          <w:rFonts w:hint="eastAsia"/>
          <w:rtl/>
        </w:rPr>
        <w:t>جميع</w:t>
      </w:r>
      <w:r>
        <w:rPr>
          <w:rtl/>
        </w:rPr>
        <w:t xml:space="preserve"> العاملين الذين </w:t>
      </w:r>
      <w:r>
        <w:rPr>
          <w:rFonts w:hint="cs"/>
          <w:rtl/>
        </w:rPr>
        <w:t>يُعتبرون</w:t>
      </w:r>
      <w:r>
        <w:rPr>
          <w:rtl/>
        </w:rPr>
        <w:t xml:space="preserve"> غير قادرين على العمل نتيجة </w:t>
      </w:r>
      <w:r>
        <w:rPr>
          <w:rFonts w:hint="cs"/>
          <w:rtl/>
        </w:rPr>
        <w:t>ت</w:t>
      </w:r>
      <w:r>
        <w:rPr>
          <w:rFonts w:hint="cs"/>
          <w:rtl/>
        </w:rPr>
        <w:t>عرّضهم ل</w:t>
      </w:r>
      <w:r>
        <w:rPr>
          <w:rtl/>
        </w:rPr>
        <w:t xml:space="preserve">حادث خلال العمل </w:t>
      </w:r>
      <w:r>
        <w:rPr>
          <w:rFonts w:hint="eastAsia"/>
          <w:rtl/>
        </w:rPr>
        <w:t>أو</w:t>
      </w:r>
      <w:r>
        <w:rPr>
          <w:rtl/>
        </w:rPr>
        <w:t xml:space="preserve"> في طريقهم إليه ومنه </w:t>
      </w:r>
      <w:r>
        <w:rPr>
          <w:rFonts w:hint="cs"/>
          <w:rtl/>
        </w:rPr>
        <w:t>(</w:t>
      </w:r>
      <w:r>
        <w:rPr>
          <w:rtl/>
        </w:rPr>
        <w:t xml:space="preserve">مع مراعاة أقصر طريق </w:t>
      </w:r>
      <w:r>
        <w:rPr>
          <w:rFonts w:hint="cs"/>
          <w:rtl/>
        </w:rPr>
        <w:t xml:space="preserve">إلى العمل </w:t>
      </w:r>
      <w:r>
        <w:rPr>
          <w:rtl/>
        </w:rPr>
        <w:t xml:space="preserve">وموعد وقوع الحادث) </w:t>
      </w:r>
      <w:r>
        <w:rPr>
          <w:rFonts w:hint="cs"/>
          <w:rtl/>
        </w:rPr>
        <w:t>أجراً يتصل بذلك الحادث</w:t>
      </w:r>
      <w:r>
        <w:rPr>
          <w:rtl/>
        </w:rPr>
        <w:t xml:space="preserve">. وفي </w:t>
      </w:r>
      <w:r>
        <w:rPr>
          <w:rFonts w:hint="eastAsia"/>
          <w:rtl/>
        </w:rPr>
        <w:t>حالة</w:t>
      </w:r>
      <w:r>
        <w:rPr>
          <w:rtl/>
        </w:rPr>
        <w:t xml:space="preserve"> العجز الكامل عن العمل</w:t>
      </w:r>
      <w:r>
        <w:rPr>
          <w:rFonts w:hint="cs"/>
          <w:rtl/>
        </w:rPr>
        <w:t>،</w:t>
      </w:r>
      <w:r>
        <w:rPr>
          <w:rtl/>
        </w:rPr>
        <w:t xml:space="preserve"> تدفع نسبة 100 في المائة من الأجر اليومي خلال السنة </w:t>
      </w:r>
      <w:r>
        <w:rPr>
          <w:rFonts w:hint="eastAsia"/>
          <w:rtl/>
        </w:rPr>
        <w:t>الأولى</w:t>
      </w:r>
      <w:r>
        <w:rPr>
          <w:rtl/>
        </w:rPr>
        <w:t>. وفي حال</w:t>
      </w:r>
      <w:r>
        <w:rPr>
          <w:rFonts w:hint="cs"/>
          <w:rtl/>
        </w:rPr>
        <w:t>ة</w:t>
      </w:r>
      <w:r>
        <w:rPr>
          <w:rtl/>
        </w:rPr>
        <w:t xml:space="preserve"> </w:t>
      </w:r>
      <w:r>
        <w:rPr>
          <w:rFonts w:hint="cs"/>
          <w:rtl/>
        </w:rPr>
        <w:t>ال</w:t>
      </w:r>
      <w:r>
        <w:rPr>
          <w:rtl/>
        </w:rPr>
        <w:t xml:space="preserve">عجز </w:t>
      </w:r>
      <w:r>
        <w:rPr>
          <w:rFonts w:hint="cs"/>
          <w:rtl/>
        </w:rPr>
        <w:t>ال</w:t>
      </w:r>
      <w:r>
        <w:rPr>
          <w:rtl/>
        </w:rPr>
        <w:t xml:space="preserve">جزئي، يتلقى </w:t>
      </w:r>
      <w:r>
        <w:rPr>
          <w:rFonts w:hint="cs"/>
          <w:rtl/>
        </w:rPr>
        <w:t xml:space="preserve">المستخدم </w:t>
      </w:r>
      <w:r>
        <w:rPr>
          <w:rtl/>
        </w:rPr>
        <w:t>مبلغاً</w:t>
      </w:r>
      <w:r>
        <w:rPr>
          <w:rtl/>
        </w:rPr>
        <w:t xml:space="preserve"> </w:t>
      </w:r>
      <w:r>
        <w:rPr>
          <w:rFonts w:hint="cs"/>
          <w:rtl/>
        </w:rPr>
        <w:t xml:space="preserve">متناسباً مع </w:t>
      </w:r>
      <w:r>
        <w:rPr>
          <w:rtl/>
        </w:rPr>
        <w:t>الأجر اليومي.</w:t>
      </w:r>
    </w:p>
    <w:p w:rsidR="00000000" w:rsidRDefault="00A10B4B">
      <w:pPr>
        <w:spacing w:before="0" w:line="380" w:lineRule="exact"/>
        <w:jc w:val="both"/>
        <w:rPr>
          <w:rFonts w:hint="cs"/>
          <w:rtl/>
        </w:rPr>
      </w:pPr>
      <w:r>
        <w:rPr>
          <w:rtl/>
        </w:rPr>
        <w:t>70-</w:t>
      </w:r>
      <w:r>
        <w:rPr>
          <w:rtl/>
        </w:rPr>
        <w:tab/>
      </w:r>
      <w:r>
        <w:rPr>
          <w:rFonts w:hint="cs"/>
          <w:rtl/>
        </w:rPr>
        <w:t>ومنذ</w:t>
      </w:r>
      <w:r>
        <w:rPr>
          <w:rtl/>
        </w:rPr>
        <w:t xml:space="preserve"> عام 1999</w:t>
      </w:r>
      <w:r>
        <w:rPr>
          <w:rFonts w:hint="cs"/>
          <w:rtl/>
        </w:rPr>
        <w:t>،</w:t>
      </w:r>
      <w:r>
        <w:rPr>
          <w:rtl/>
        </w:rPr>
        <w:t xml:space="preserve"> يحق </w:t>
      </w:r>
      <w:r>
        <w:rPr>
          <w:rFonts w:hint="cs"/>
          <w:rtl/>
        </w:rPr>
        <w:t xml:space="preserve">للمستخدمة </w:t>
      </w:r>
      <w:r>
        <w:rPr>
          <w:rtl/>
        </w:rPr>
        <w:t xml:space="preserve">الحامل </w:t>
      </w:r>
      <w:r>
        <w:rPr>
          <w:rFonts w:hint="cs"/>
          <w:rtl/>
        </w:rPr>
        <w:t xml:space="preserve">إجازة مرضية مدفوعة الأجر لمدة </w:t>
      </w:r>
      <w:r>
        <w:rPr>
          <w:rtl/>
        </w:rPr>
        <w:t xml:space="preserve">ستة أسابيع </w:t>
      </w:r>
      <w:r>
        <w:rPr>
          <w:rFonts w:hint="cs"/>
          <w:rtl/>
        </w:rPr>
        <w:t>قبل</w:t>
      </w:r>
      <w:r>
        <w:rPr>
          <w:rtl/>
        </w:rPr>
        <w:t xml:space="preserve"> </w:t>
      </w:r>
      <w:r>
        <w:rPr>
          <w:rFonts w:hint="eastAsia"/>
          <w:rtl/>
        </w:rPr>
        <w:t>التاريخ</w:t>
      </w:r>
      <w:r>
        <w:rPr>
          <w:rtl/>
        </w:rPr>
        <w:t xml:space="preserve"> المتوقع للوضع وستة أسابيع بعد الوضع (إجازة الأمومة). و</w:t>
      </w:r>
      <w:r>
        <w:rPr>
          <w:rFonts w:hint="cs"/>
          <w:rtl/>
        </w:rPr>
        <w:t xml:space="preserve">يجبر </w:t>
      </w:r>
      <w:r>
        <w:rPr>
          <w:rtl/>
        </w:rPr>
        <w:t xml:space="preserve">صاحب العمل </w:t>
      </w:r>
      <w:r>
        <w:rPr>
          <w:rFonts w:hint="eastAsia"/>
          <w:rtl/>
        </w:rPr>
        <w:t>خلال</w:t>
      </w:r>
      <w:r>
        <w:rPr>
          <w:rtl/>
        </w:rPr>
        <w:t xml:space="preserve"> تلك الفترة على دفع</w:t>
      </w:r>
      <w:r>
        <w:rPr>
          <w:rFonts w:hint="cs"/>
          <w:rtl/>
        </w:rPr>
        <w:t xml:space="preserve"> نسبة</w:t>
      </w:r>
      <w:r>
        <w:rPr>
          <w:rtl/>
        </w:rPr>
        <w:t xml:space="preserve"> 100 في المائة من الأجر اليومي للعاملة</w:t>
      </w:r>
      <w:r>
        <w:rPr>
          <w:rtl/>
        </w:rPr>
        <w:t>. و</w:t>
      </w:r>
      <w:r>
        <w:rPr>
          <w:rFonts w:hint="cs"/>
          <w:rtl/>
        </w:rPr>
        <w:t xml:space="preserve">يقع على </w:t>
      </w:r>
      <w:r>
        <w:rPr>
          <w:rtl/>
        </w:rPr>
        <w:t xml:space="preserve">مصرف التأمين </w:t>
      </w:r>
      <w:r>
        <w:rPr>
          <w:rFonts w:hint="eastAsia"/>
          <w:rtl/>
        </w:rPr>
        <w:t>الاجتماعي</w:t>
      </w:r>
      <w:r>
        <w:rPr>
          <w:rtl/>
        </w:rPr>
        <w:t xml:space="preserve"> </w:t>
      </w:r>
      <w:r>
        <w:rPr>
          <w:rFonts w:hint="cs"/>
          <w:rtl/>
        </w:rPr>
        <w:t>بموجب</w:t>
      </w:r>
      <w:r>
        <w:rPr>
          <w:rtl/>
        </w:rPr>
        <w:t xml:space="preserve"> </w:t>
      </w:r>
      <w:r>
        <w:rPr>
          <w:rFonts w:hint="cs"/>
          <w:rtl/>
        </w:rPr>
        <w:t>ال</w:t>
      </w:r>
      <w:r>
        <w:rPr>
          <w:rtl/>
        </w:rPr>
        <w:t xml:space="preserve">قانون </w:t>
      </w:r>
      <w:r>
        <w:rPr>
          <w:rFonts w:hint="cs"/>
          <w:rtl/>
        </w:rPr>
        <w:t>واجب</w:t>
      </w:r>
      <w:r>
        <w:rPr>
          <w:rtl/>
        </w:rPr>
        <w:t xml:space="preserve"> تسديد 80 في المائة من ذلك الأجر اليومي.</w:t>
      </w:r>
    </w:p>
    <w:p w:rsidR="00000000" w:rsidRDefault="00A10B4B">
      <w:pPr>
        <w:spacing w:before="0" w:line="380" w:lineRule="exact"/>
        <w:jc w:val="both"/>
        <w:rPr>
          <w:rFonts w:hint="cs"/>
          <w:rtl/>
        </w:rPr>
      </w:pPr>
      <w:r>
        <w:rPr>
          <w:rFonts w:hint="cs"/>
          <w:rtl/>
        </w:rPr>
        <w:t>71-</w:t>
      </w:r>
      <w:r>
        <w:rPr>
          <w:rFonts w:hint="cs"/>
          <w:rtl/>
        </w:rPr>
        <w:tab/>
        <w:t>وفي 1 كانون الأول/ديسمبر 2001، بدأ نفاذ التشريع الوطني الخاص بالقانون الإداري. ولهذا التشريع آثار بالنسبة لمحكمة الاستئناف التابعة لمصرف التأمين الاجتماعي.</w:t>
      </w:r>
    </w:p>
    <w:p w:rsidR="00000000" w:rsidRDefault="00A10B4B">
      <w:pPr>
        <w:spacing w:before="0" w:line="380" w:lineRule="exact"/>
        <w:jc w:val="both"/>
        <w:rPr>
          <w:rFonts w:hint="cs"/>
          <w:rtl/>
        </w:rPr>
      </w:pPr>
      <w:r>
        <w:rPr>
          <w:rFonts w:hint="cs"/>
          <w:rtl/>
        </w:rPr>
        <w:t>72-</w:t>
      </w:r>
      <w:r>
        <w:rPr>
          <w:rFonts w:hint="cs"/>
          <w:rtl/>
        </w:rPr>
        <w:tab/>
        <w:t>ويحق لموظفي الخدمة المدنية ولأفراد أسرهم تلقي تعويضات مقابل نفقات العلاج والرعاية الطبيين وغيرها من التكاليف ذات الصلة. وتدفع الحكومة 90 في المائة من النفقات المتكبدة ويدفع المستخدم 10 في المائة منها.</w:t>
      </w:r>
    </w:p>
    <w:p w:rsidR="00000000" w:rsidRDefault="00A10B4B">
      <w:pPr>
        <w:spacing w:before="0" w:line="380" w:lineRule="exact"/>
        <w:jc w:val="both"/>
        <w:rPr>
          <w:rFonts w:hint="cs"/>
          <w:rtl/>
        </w:rPr>
      </w:pPr>
      <w:r>
        <w:rPr>
          <w:rFonts w:hint="cs"/>
          <w:rtl/>
        </w:rPr>
        <w:t>73-</w:t>
      </w:r>
      <w:r>
        <w:rPr>
          <w:rFonts w:hint="cs"/>
          <w:rtl/>
        </w:rPr>
        <w:tab/>
        <w:t>وفيما يتعلق بإعادة تنظيم الجهاز الحكومي، يتلقّى ال</w:t>
      </w:r>
      <w:r>
        <w:rPr>
          <w:rFonts w:hint="cs"/>
          <w:rtl/>
        </w:rPr>
        <w:t>عمال المسرحون تعويضاً وفقاً لخطة الحكومة المركزية الخاصة بتعويض تسريح الزائد من العمال (الجريدة الرسمية، 1986، العدد 83). وحتى كانون الثاني/يناير 2000 كان بإمكان العمال المسرحين المطالبة بتعويض فصل عن أربع سنوات على أقصى تقدير. وابتداءً من عام 2000 خُفِّضت</w:t>
      </w:r>
      <w:r>
        <w:rPr>
          <w:rFonts w:hint="cs"/>
          <w:rtl/>
        </w:rPr>
        <w:t xml:space="preserve"> الفترة وأصبحت لا تتجاوز عامين. ويتوقف تجميع تعويض الفصل على عدد سنوات العمل. ويُمنح تعويض فصل بشهرين عن كل سنة عمل على ألا يتجاوز ذلك التعويض 24 شهراً. وخلال الثلاثة أشهر الأولى من فترة تعويض الفصل يُدفع للعامل 95 في المائة من آخر أجر تلقاه؛ وخلال الشهور </w:t>
      </w:r>
      <w:r>
        <w:rPr>
          <w:rFonts w:hint="cs"/>
          <w:rtl/>
        </w:rPr>
        <w:t>السبعة التالية من فترة تعويض الفصل تُدفع لـه نسبة 85 في المائة من آخر أجر تلقاه؛ وبعدها وخلال عشرة شهور، تُدفع لـه نسبة 75 في المائة من آخر أجر، وخلال الأربعة شهور الأخيرة من فترة الأجر المُقلَّص يتلقى العامل المفصول 70 في المائة من آخر أجر دُفع لـه.</w:t>
      </w:r>
    </w:p>
    <w:p w:rsidR="00000000" w:rsidRDefault="00A10B4B">
      <w:pPr>
        <w:spacing w:before="0" w:line="380" w:lineRule="exact"/>
        <w:jc w:val="both"/>
        <w:rPr>
          <w:rFonts w:hint="cs"/>
          <w:rtl/>
        </w:rPr>
      </w:pPr>
      <w:r>
        <w:rPr>
          <w:rFonts w:hint="cs"/>
          <w:rtl/>
        </w:rPr>
        <w:t>74-</w:t>
      </w:r>
      <w:r>
        <w:rPr>
          <w:rFonts w:hint="cs"/>
          <w:rtl/>
        </w:rPr>
        <w:tab/>
        <w:t>و</w:t>
      </w:r>
      <w:r>
        <w:rPr>
          <w:rFonts w:hint="cs"/>
          <w:rtl/>
        </w:rPr>
        <w:t>فيما يتعلق بمنْح معاش لأرملة/أرمل موظف الخدمة المدنية المتوفى، تنطبق الحالة التالية: عند وفاة موظف خدمة مدنية (سابق)، تتقاضى الأرملة أو الأرمل معاشاً يعادل خمسة أسباع المعاش الذي كان سيتقاضاه المتوفى لو بلغ سن 60 عاماً. ويحصل الأطفال دون سن 18 عاماً على سُ</w:t>
      </w:r>
      <w:r>
        <w:rPr>
          <w:rFonts w:hint="cs"/>
          <w:rtl/>
        </w:rPr>
        <w:t xml:space="preserve">بع معاش اليتامى. </w:t>
      </w:r>
    </w:p>
    <w:p w:rsidR="00000000" w:rsidRDefault="00A10B4B">
      <w:pPr>
        <w:spacing w:before="0" w:line="380" w:lineRule="exact"/>
        <w:jc w:val="both"/>
        <w:rPr>
          <w:rFonts w:hint="cs"/>
          <w:spacing w:val="2"/>
          <w:rtl/>
        </w:rPr>
      </w:pPr>
      <w:r>
        <w:rPr>
          <w:rFonts w:hint="cs"/>
          <w:spacing w:val="2"/>
          <w:rtl/>
        </w:rPr>
        <w:t>75-</w:t>
      </w:r>
      <w:r>
        <w:rPr>
          <w:rFonts w:hint="cs"/>
          <w:spacing w:val="2"/>
          <w:rtl/>
        </w:rPr>
        <w:tab/>
        <w:t>وكما ذُكر آنفاً، أدى عسر الحالة المالية لجزر الأنتيل الهولندية إلى اتخاذ تدابير مختلفة لتخفيض التكاليف في التسعينات. ولم تُتخذ سوى تدابير قليلة تتعلق بخطة المعاشات. وفي كانون الثاني/يناير 1996 رُفع سن التقاعد من 55 إلى 60 عاماً.</w:t>
      </w:r>
    </w:p>
    <w:p w:rsidR="00000000" w:rsidRDefault="00A10B4B">
      <w:pPr>
        <w:spacing w:before="0" w:line="380" w:lineRule="exact"/>
        <w:jc w:val="both"/>
        <w:rPr>
          <w:rFonts w:hint="cs"/>
          <w:rtl/>
        </w:rPr>
      </w:pPr>
      <w:r>
        <w:rPr>
          <w:rFonts w:hint="cs"/>
          <w:rtl/>
        </w:rPr>
        <w:t>76-</w:t>
      </w:r>
      <w:r>
        <w:rPr>
          <w:rFonts w:hint="cs"/>
          <w:rtl/>
        </w:rPr>
        <w:tab/>
        <w:t>و</w:t>
      </w:r>
      <w:r>
        <w:rPr>
          <w:rFonts w:hint="cs"/>
          <w:rtl/>
        </w:rPr>
        <w:t>توخياً لضمان الحقوق الخاصة بالمعاش التقاعدي لموظفي الخدمة المدنية الذين كانوا يعملون في الدوائر الحكومية قبل 1 كانون الثاني/يناير 1996، اعتُمدت خطة التقاعد المبكر. والشروط المنطبقة في هذه الخطة هي أداء 20 عاماً من الخدمة الداخلة في حساب المعاش التقاعدي، خم</w:t>
      </w:r>
      <w:r>
        <w:rPr>
          <w:rFonts w:hint="cs"/>
          <w:rtl/>
        </w:rPr>
        <w:t xml:space="preserve">سة أعوام منها في جزر الأنتيل الهولندية، </w:t>
      </w:r>
      <w:r>
        <w:rPr>
          <w:rtl/>
        </w:rPr>
        <w:br/>
      </w:r>
      <w:r>
        <w:rPr>
          <w:rFonts w:hint="cs"/>
          <w:rtl/>
        </w:rPr>
        <w:t>وألا يقل سن العامل عن 55 عاماً.</w:t>
      </w:r>
    </w:p>
    <w:p w:rsidR="00000000" w:rsidRDefault="00A10B4B">
      <w:pPr>
        <w:spacing w:before="0" w:line="380" w:lineRule="exact"/>
        <w:jc w:val="both"/>
        <w:rPr>
          <w:rFonts w:hint="cs"/>
          <w:rtl/>
        </w:rPr>
      </w:pPr>
      <w:r>
        <w:rPr>
          <w:rFonts w:hint="cs"/>
          <w:rtl/>
        </w:rPr>
        <w:t>77-</w:t>
      </w:r>
      <w:r>
        <w:rPr>
          <w:rFonts w:hint="cs"/>
          <w:rtl/>
        </w:rPr>
        <w:tab/>
        <w:t>وفي عام 1998 بدأ إنفاذ خطة المعاش التقاعدي المنقحة الخاصة بموظفي الخدمة المدنية. ويستند هذا التنقيح إلى خطة معاش ذات صلة بالسوق. وابتداءً من عام 1998 يجب على جميع العاملين في الدو</w:t>
      </w:r>
      <w:r>
        <w:rPr>
          <w:rFonts w:hint="cs"/>
          <w:rtl/>
        </w:rPr>
        <w:t>ائر الحكومية والعاملين في المنظمات المستقلة بموجب قرار حكومي الاشتراك في خطة المعاشات التقاعدية لجزر الأنتيل الهولندية.</w:t>
      </w:r>
    </w:p>
    <w:p w:rsidR="00000000" w:rsidRDefault="00A10B4B">
      <w:pPr>
        <w:spacing w:before="0" w:line="380" w:lineRule="exact"/>
        <w:jc w:val="both"/>
        <w:rPr>
          <w:rFonts w:hint="cs"/>
          <w:rtl/>
        </w:rPr>
      </w:pPr>
      <w:r>
        <w:rPr>
          <w:rFonts w:hint="cs"/>
          <w:rtl/>
        </w:rPr>
        <w:t>78-</w:t>
      </w:r>
      <w:r>
        <w:rPr>
          <w:rFonts w:hint="cs"/>
          <w:rtl/>
        </w:rPr>
        <w:tab/>
        <w:t>وإذا اعتُبر موظف خدمة مدنية غير مؤهل للعمل بسبب تعرضه لحادث، أياً كان مكان هذا الحادث، تُدفع لـه فوراً إعانة إعاقة. وتُحسب الإعانة ع</w:t>
      </w:r>
      <w:r>
        <w:rPr>
          <w:rFonts w:hint="cs"/>
          <w:rtl/>
        </w:rPr>
        <w:t>لى أساس سنوات العمل التي جمّعها لو عمل حتى سن 60 عاماً.</w:t>
      </w:r>
    </w:p>
    <w:p w:rsidR="00000000" w:rsidRDefault="00A10B4B">
      <w:pPr>
        <w:spacing w:before="0" w:line="380" w:lineRule="exact"/>
        <w:jc w:val="center"/>
        <w:rPr>
          <w:rFonts w:hint="cs"/>
          <w:b/>
          <w:bCs/>
          <w:rtl/>
        </w:rPr>
      </w:pPr>
      <w:r>
        <w:rPr>
          <w:rFonts w:hint="cs"/>
          <w:b/>
          <w:bCs/>
          <w:rtl/>
        </w:rPr>
        <w:t>المادة 10</w:t>
      </w:r>
    </w:p>
    <w:p w:rsidR="00000000" w:rsidRDefault="00A10B4B">
      <w:pPr>
        <w:spacing w:before="0" w:line="380" w:lineRule="exact"/>
        <w:jc w:val="both"/>
        <w:rPr>
          <w:rFonts w:hint="cs"/>
          <w:b/>
          <w:bCs/>
          <w:rtl/>
        </w:rPr>
      </w:pPr>
      <w:r>
        <w:rPr>
          <w:rFonts w:hint="cs"/>
          <w:b/>
          <w:bCs/>
          <w:rtl/>
        </w:rPr>
        <w:t xml:space="preserve">حماية الأسر ومساعدتها </w:t>
      </w:r>
    </w:p>
    <w:p w:rsidR="00000000" w:rsidRDefault="00A10B4B">
      <w:pPr>
        <w:spacing w:before="0" w:line="380" w:lineRule="exact"/>
        <w:jc w:val="both"/>
        <w:rPr>
          <w:rFonts w:hint="cs"/>
          <w:rtl/>
        </w:rPr>
      </w:pPr>
      <w:r>
        <w:rPr>
          <w:rFonts w:hint="cs"/>
          <w:rtl/>
        </w:rPr>
        <w:t>79-</w:t>
      </w:r>
      <w:r>
        <w:rPr>
          <w:rFonts w:hint="cs"/>
          <w:rtl/>
        </w:rPr>
        <w:tab/>
        <w:t>أتاح اعتماد تخفيض ساعات العمل (انظر الفرع الوارد تحت المادة 7) والعمل بدوام جزئي للمستخدمين الحكوميين الدائمين (القانون الوطني المؤرخ 23 كانون الأول/ديسمبر 1997، ا</w:t>
      </w:r>
      <w:r>
        <w:rPr>
          <w:rFonts w:hint="cs"/>
          <w:rtl/>
        </w:rPr>
        <w:t>لجريدة الرسمية، 1997، العدد 313 والأحكام المنفذة لعام 1998 المتعلقة بالمركز القانوني) إمكانية تحسين الجمع في الوقت الراهن بين العمل ومسؤوليات رعاية الأطفال والسهر على شؤون البيت.</w:t>
      </w:r>
    </w:p>
    <w:p w:rsidR="00000000" w:rsidRDefault="00A10B4B">
      <w:pPr>
        <w:spacing w:before="0" w:line="380" w:lineRule="exact"/>
        <w:jc w:val="both"/>
        <w:rPr>
          <w:rFonts w:hint="cs"/>
          <w:rtl/>
        </w:rPr>
      </w:pPr>
      <w:r>
        <w:rPr>
          <w:rFonts w:hint="cs"/>
          <w:b/>
          <w:bCs/>
          <w:rtl/>
        </w:rPr>
        <w:t>توفير حماية خاصة للأمهات خلال فترة معقولة قبل الوضع وبعده</w:t>
      </w:r>
    </w:p>
    <w:p w:rsidR="00000000" w:rsidRDefault="00A10B4B">
      <w:pPr>
        <w:spacing w:before="0" w:line="380" w:lineRule="exact"/>
        <w:jc w:val="both"/>
        <w:rPr>
          <w:rFonts w:hint="cs"/>
          <w:rtl/>
        </w:rPr>
      </w:pPr>
      <w:r>
        <w:rPr>
          <w:rFonts w:hint="cs"/>
          <w:rtl/>
        </w:rPr>
        <w:t>80-</w:t>
      </w:r>
      <w:r>
        <w:rPr>
          <w:rFonts w:hint="cs"/>
          <w:rtl/>
        </w:rPr>
        <w:tab/>
        <w:t>أصبحت إجازة الح</w:t>
      </w:r>
      <w:r>
        <w:rPr>
          <w:rFonts w:hint="cs"/>
          <w:rtl/>
        </w:rPr>
        <w:t xml:space="preserve">مل والأمومة للنساء العاملات تتمشى مع المعايير الدولية من خلال اعتماد القانون الوطني المؤرخ 26 نيسان/أبريل 1999 الذي يعدل القانون الوطني الخاص بالتأمين الطبي (الجريدة الرسمية، </w:t>
      </w:r>
      <w:r>
        <w:rPr>
          <w:rtl/>
        </w:rPr>
        <w:br/>
      </w:r>
      <w:r>
        <w:rPr>
          <w:rFonts w:hint="cs"/>
          <w:rtl/>
        </w:rPr>
        <w:t>1966، العدد 15) والقانون المدني لجزر الأنتيل الهولندية. وفي نظر الجهاز التشريعي،</w:t>
      </w:r>
      <w:r>
        <w:rPr>
          <w:rFonts w:hint="cs"/>
          <w:rtl/>
        </w:rPr>
        <w:t xml:space="preserve"> أن تمديد إجازة الحمل والأمومة يتفق مع الجهود الرامية إلى التشديد على أهمية الحياة الأسرية وتربية الأطفال في إطار أسري، وبالتالي تعزيز القيم الأسرية.</w:t>
      </w:r>
    </w:p>
    <w:p w:rsidR="00000000" w:rsidRDefault="00A10B4B">
      <w:pPr>
        <w:spacing w:before="0" w:line="380" w:lineRule="exact"/>
        <w:jc w:val="both"/>
        <w:rPr>
          <w:rFonts w:hint="cs"/>
          <w:rtl/>
        </w:rPr>
      </w:pPr>
      <w:r>
        <w:rPr>
          <w:rFonts w:hint="cs"/>
          <w:rtl/>
        </w:rPr>
        <w:t>81-</w:t>
      </w:r>
      <w:r>
        <w:rPr>
          <w:rFonts w:hint="cs"/>
          <w:rtl/>
        </w:rPr>
        <w:tab/>
        <w:t>ومدد القانون الوطني إجازة الحمل والأمومة لفترة أقصاها 12 أسبوعاً. وتُعتبر هذه الفترة "قصيرة نسبياً" با</w:t>
      </w:r>
      <w:r>
        <w:rPr>
          <w:rFonts w:hint="cs"/>
          <w:rtl/>
        </w:rPr>
        <w:t>لمعنى الوارد في المادة 1614 من القانون المدني، بحيث تظل العاملة تتلقى أجراً كاملاً خلال فترة الإجازة. وتنطبق هذه الترتيبات أيضاً على الموظفات العاملات في الخدمة المدنية.</w:t>
      </w:r>
    </w:p>
    <w:p w:rsidR="00000000" w:rsidRDefault="00A10B4B">
      <w:pPr>
        <w:spacing w:before="0" w:line="380" w:lineRule="exact"/>
        <w:jc w:val="both"/>
        <w:rPr>
          <w:rFonts w:hint="cs"/>
          <w:b/>
          <w:bCs/>
          <w:rtl/>
        </w:rPr>
      </w:pPr>
      <w:r>
        <w:rPr>
          <w:rFonts w:hint="cs"/>
          <w:b/>
          <w:bCs/>
          <w:rtl/>
        </w:rPr>
        <w:t>تخفيض سن الرشد</w:t>
      </w:r>
    </w:p>
    <w:p w:rsidR="00000000" w:rsidRDefault="00A10B4B">
      <w:pPr>
        <w:spacing w:before="0" w:line="380" w:lineRule="exact"/>
        <w:jc w:val="both"/>
        <w:rPr>
          <w:rFonts w:hint="cs"/>
          <w:rtl/>
        </w:rPr>
      </w:pPr>
      <w:r>
        <w:rPr>
          <w:rFonts w:hint="cs"/>
          <w:rtl/>
        </w:rPr>
        <w:t>82-</w:t>
      </w:r>
      <w:r>
        <w:rPr>
          <w:rFonts w:hint="cs"/>
          <w:rtl/>
        </w:rPr>
        <w:tab/>
        <w:t>يخفِّض القانون المدني الجديد لجزر الأنتيل الهولندية، الذي دخل حيز ا</w:t>
      </w:r>
      <w:r>
        <w:rPr>
          <w:rFonts w:hint="cs"/>
          <w:rtl/>
        </w:rPr>
        <w:t xml:space="preserve">لتنفيذ في 15 كانون الثاني/يناير 2001، السن التي يصبح الشخص عند بلوغها مؤهلاً تأهيلاً كاملاً قانوناً، إلى 18 عاماً. </w:t>
      </w:r>
    </w:p>
    <w:p w:rsidR="00000000" w:rsidRDefault="00A10B4B">
      <w:pPr>
        <w:spacing w:before="0" w:line="380" w:lineRule="exact"/>
        <w:jc w:val="both"/>
        <w:rPr>
          <w:rFonts w:hint="cs"/>
          <w:b/>
          <w:bCs/>
          <w:rtl/>
        </w:rPr>
      </w:pPr>
      <w:r>
        <w:rPr>
          <w:rFonts w:hint="cs"/>
          <w:b/>
          <w:bCs/>
          <w:rtl/>
        </w:rPr>
        <w:t>المساعدة المقدمة للنساء اللائي يتعرضن للضرب</w:t>
      </w:r>
    </w:p>
    <w:p w:rsidR="00000000" w:rsidRDefault="00A10B4B">
      <w:pPr>
        <w:spacing w:before="0" w:line="380" w:lineRule="exact"/>
        <w:jc w:val="both"/>
        <w:rPr>
          <w:rFonts w:hint="cs"/>
          <w:rtl/>
        </w:rPr>
      </w:pPr>
      <w:r>
        <w:rPr>
          <w:rFonts w:hint="cs"/>
          <w:rtl/>
        </w:rPr>
        <w:t>83-</w:t>
      </w:r>
      <w:r>
        <w:rPr>
          <w:rFonts w:hint="cs"/>
          <w:rtl/>
        </w:rPr>
        <w:tab/>
        <w:t>شكّل مكتب المرأة في إقليم جزيرة كوراساو لجنة مكلفة بإنشاء ملجأ للنساء اللائي يتعرضن للضرب يز</w:t>
      </w:r>
      <w:r>
        <w:rPr>
          <w:rFonts w:hint="cs"/>
          <w:rtl/>
        </w:rPr>
        <w:t>مع فتح أبوابه في بداية عام 2004.</w:t>
      </w:r>
    </w:p>
    <w:p w:rsidR="00000000" w:rsidRDefault="00A10B4B">
      <w:pPr>
        <w:spacing w:before="0" w:line="380" w:lineRule="exact"/>
        <w:jc w:val="both"/>
        <w:rPr>
          <w:rFonts w:hint="cs"/>
          <w:b/>
          <w:bCs/>
          <w:rtl/>
        </w:rPr>
      </w:pPr>
      <w:r>
        <w:rPr>
          <w:rFonts w:hint="cs"/>
          <w:b/>
          <w:bCs/>
          <w:rtl/>
        </w:rPr>
        <w:t>سياسة الشباب المتكاملة</w:t>
      </w:r>
    </w:p>
    <w:p w:rsidR="00000000" w:rsidRDefault="00A10B4B">
      <w:pPr>
        <w:spacing w:before="0" w:line="380" w:lineRule="exact"/>
        <w:jc w:val="both"/>
        <w:rPr>
          <w:rFonts w:hint="cs"/>
          <w:rtl/>
        </w:rPr>
      </w:pPr>
      <w:r>
        <w:rPr>
          <w:rFonts w:hint="cs"/>
          <w:rtl/>
        </w:rPr>
        <w:t>84-</w:t>
      </w:r>
      <w:r>
        <w:rPr>
          <w:rFonts w:hint="cs"/>
          <w:rtl/>
        </w:rPr>
        <w:tab/>
        <w:t xml:space="preserve">وافق المجلس التنفيذي لإقليم جزيرة كوراساو، في تموز/يوليه 1999، على خطة السياسات الخاصة بالشباب </w:t>
      </w:r>
      <w:r>
        <w:rPr>
          <w:i/>
          <w:iCs/>
        </w:rPr>
        <w:t>Kreando un futuro)</w:t>
      </w:r>
      <w:r>
        <w:rPr>
          <w:rFonts w:hint="cs"/>
          <w:rtl/>
        </w:rPr>
        <w:t>) للفترة 1999-2000. وتتضمن الخطة إطار عمل سليماً لصياغة برامج أنشطة محددة لصالح كور</w:t>
      </w:r>
      <w:r>
        <w:rPr>
          <w:rFonts w:hint="cs"/>
          <w:rtl/>
        </w:rPr>
        <w:t>اساو. وأنشأ المجلس بموجب قرار مؤرخ 28 تموز/يوليه 1999 مجلس سياسات الشباب المتكاملة، الذي اجتمع لأول مرة في تموز/يوليه 1999. ويقدم المجلس المشورة في جميع المسائل المتعلقة بالشباب في كوراساو. وتُمثَّل في المجلس جميع الدوائر والمنظمات غير الحكومية ذات الصلة.</w:t>
      </w:r>
    </w:p>
    <w:p w:rsidR="00000000" w:rsidRDefault="00A10B4B">
      <w:pPr>
        <w:spacing w:before="0" w:line="380" w:lineRule="exact"/>
        <w:jc w:val="both"/>
        <w:rPr>
          <w:rFonts w:hint="cs"/>
          <w:rtl/>
        </w:rPr>
      </w:pPr>
      <w:r>
        <w:rPr>
          <w:rFonts w:hint="cs"/>
          <w:rtl/>
        </w:rPr>
        <w:t>85-</w:t>
      </w:r>
      <w:r>
        <w:rPr>
          <w:rFonts w:hint="cs"/>
          <w:rtl/>
        </w:rPr>
        <w:tab/>
        <w:t>ووضع المجلس، على أساس خطة السياسات الخاصة بالشباب للفترة 2000-2005، برنامجاً إنمائياً للشباب للفترة 2000-2002 يتضمن أهدافاً وأنشطة محددة. وفي كانون الثاني/يناير 2000 اعتمد المجلس التنفيذي لإقليم جزيرة كوراساو البرنامج، ثم عُرض على إدارة التعاون الإنمائ</w:t>
      </w:r>
      <w:r>
        <w:rPr>
          <w:rFonts w:hint="cs"/>
          <w:rtl/>
        </w:rPr>
        <w:t xml:space="preserve">ي وأُدمج في برنامج نماء شباب جزر الأنتيل الهولندية. </w:t>
      </w:r>
    </w:p>
    <w:p w:rsidR="00000000" w:rsidRDefault="00A10B4B">
      <w:pPr>
        <w:spacing w:before="0" w:line="380" w:lineRule="exact"/>
        <w:jc w:val="both"/>
        <w:rPr>
          <w:rFonts w:hint="cs"/>
          <w:rtl/>
        </w:rPr>
      </w:pPr>
      <w:r>
        <w:rPr>
          <w:rFonts w:hint="cs"/>
          <w:rtl/>
        </w:rPr>
        <w:t>86-</w:t>
      </w:r>
      <w:r>
        <w:rPr>
          <w:rFonts w:hint="cs"/>
          <w:rtl/>
        </w:rPr>
        <w:tab/>
        <w:t xml:space="preserve">كما أُقرَّت ثلاثة مشاريع نموذجية لصالح الشباب وهي: برنامج يجمع بين العمل والدراسة، وتقديم المشورة الخارجية للشباب المدمنين على المخدرات، ومشروع تمديد اليوم المدرسي </w:t>
      </w:r>
      <w:r>
        <w:rPr>
          <w:i/>
          <w:iCs/>
        </w:rPr>
        <w:t>Mas Skol</w:t>
      </w:r>
      <w:r>
        <w:rPr>
          <w:rFonts w:hint="cs"/>
          <w:rtl/>
        </w:rPr>
        <w:t>. وأعلنت الحكومة الهولندية،</w:t>
      </w:r>
      <w:r>
        <w:rPr>
          <w:rFonts w:hint="cs"/>
          <w:rtl/>
        </w:rPr>
        <w:t xml:space="preserve"> في بيان صادر في 7 كانون الثاني/يناير 2000، عن رغبتها في تمويل هذه المشاريع تحسباً للعهد الناشئ عن وثيقة السياسة العامة الخاصة بشباب جزر الأنتيل الهولندية المهاجر.</w:t>
      </w:r>
    </w:p>
    <w:p w:rsidR="00000000" w:rsidRDefault="00A10B4B">
      <w:pPr>
        <w:spacing w:before="0" w:line="380" w:lineRule="exact"/>
        <w:jc w:val="both"/>
        <w:rPr>
          <w:rFonts w:hint="cs"/>
          <w:rtl/>
        </w:rPr>
      </w:pPr>
      <w:r>
        <w:rPr>
          <w:rFonts w:hint="cs"/>
          <w:rtl/>
        </w:rPr>
        <w:t>87-</w:t>
      </w:r>
      <w:r>
        <w:rPr>
          <w:rFonts w:hint="cs"/>
          <w:rtl/>
        </w:rPr>
        <w:tab/>
        <w:t>وأنشئ رسمياً الفريق العامل المكلف برصد شباب كوراساو. وهو هيئة تشرف على النماء البدني وال</w:t>
      </w:r>
      <w:r>
        <w:rPr>
          <w:rFonts w:hint="cs"/>
          <w:rtl/>
        </w:rPr>
        <w:t>نفسي والاجتماعي والمعرفي للأطفال حتى سن 18 عاماً من أجل تحديد الاضطرابات الإنمائية في وقت مبكر ومعالجتها.</w:t>
      </w:r>
    </w:p>
    <w:p w:rsidR="00000000" w:rsidRDefault="00A10B4B">
      <w:pPr>
        <w:spacing w:before="0" w:line="380" w:lineRule="exact"/>
        <w:jc w:val="both"/>
        <w:rPr>
          <w:rFonts w:hint="cs"/>
          <w:b/>
          <w:bCs/>
          <w:rtl/>
        </w:rPr>
      </w:pPr>
      <w:r>
        <w:rPr>
          <w:rFonts w:hint="cs"/>
          <w:b/>
          <w:bCs/>
          <w:rtl/>
        </w:rPr>
        <w:t>عرض عام للمشاريع التي يغطيها برنامج الأولوية العالية لكوراساو</w:t>
      </w:r>
    </w:p>
    <w:p w:rsidR="00000000" w:rsidRDefault="00A10B4B">
      <w:pPr>
        <w:spacing w:before="0" w:line="380" w:lineRule="exact"/>
        <w:jc w:val="both"/>
        <w:rPr>
          <w:rFonts w:hint="cs"/>
          <w:b/>
          <w:bCs/>
          <w:rtl/>
        </w:rPr>
      </w:pPr>
      <w:r>
        <w:rPr>
          <w:rFonts w:hint="cs"/>
          <w:rtl/>
        </w:rPr>
        <w:t>88-</w:t>
      </w:r>
      <w:r>
        <w:rPr>
          <w:rFonts w:hint="cs"/>
          <w:rtl/>
        </w:rPr>
        <w:tab/>
        <w:t>يرد في ما يلي عرض عام لمشاريع يغطيها برنامج الأولوية العالية لكوراساو</w:t>
      </w:r>
      <w:r>
        <w:rPr>
          <w:rFonts w:hint="cs"/>
          <w:b/>
          <w:bCs/>
          <w:rtl/>
        </w:rPr>
        <w:t xml:space="preserve">، </w:t>
      </w:r>
      <w:r>
        <w:rPr>
          <w:rFonts w:hint="cs"/>
          <w:rtl/>
        </w:rPr>
        <w:t>وهو جزء من بر</w:t>
      </w:r>
      <w:r>
        <w:rPr>
          <w:rFonts w:hint="cs"/>
          <w:rtl/>
        </w:rPr>
        <w:t>نامج نماء شباب جزر الأنتيل الهولندية</w:t>
      </w:r>
      <w:r>
        <w:rPr>
          <w:rFonts w:hint="cs"/>
          <w:b/>
          <w:bCs/>
          <w:rtl/>
        </w:rPr>
        <w:t>:</w:t>
      </w:r>
    </w:p>
    <w:p w:rsidR="00000000" w:rsidRDefault="00A10B4B">
      <w:pPr>
        <w:spacing w:before="0" w:after="180" w:line="380" w:lineRule="exact"/>
        <w:jc w:val="both"/>
        <w:rPr>
          <w:rFonts w:hint="cs"/>
          <w:b/>
          <w:bCs/>
          <w:rtl/>
        </w:rPr>
      </w:pPr>
      <w:r>
        <w:rPr>
          <w:rFonts w:hint="cs"/>
          <w:b/>
          <w:bCs/>
          <w:rtl/>
        </w:rPr>
        <w:tab/>
        <w:t>(أ)</w:t>
      </w:r>
      <w:r>
        <w:rPr>
          <w:rFonts w:hint="cs"/>
          <w:b/>
          <w:bCs/>
          <w:rtl/>
        </w:rPr>
        <w:tab/>
        <w:t>الوقاية:</w:t>
      </w:r>
    </w:p>
    <w:p w:rsidR="00000000" w:rsidRDefault="00A10B4B">
      <w:pPr>
        <w:spacing w:before="0" w:after="180" w:line="380" w:lineRule="exact"/>
        <w:ind w:left="1440" w:hanging="720"/>
        <w:jc w:val="both"/>
        <w:rPr>
          <w:rFonts w:hint="cs"/>
          <w:rtl/>
        </w:rPr>
      </w:pPr>
      <w:r>
        <w:rPr>
          <w:rFonts w:hint="cs"/>
          <w:rtl/>
        </w:rPr>
        <w:t>-</w:t>
      </w:r>
      <w:r>
        <w:rPr>
          <w:rFonts w:hint="cs"/>
          <w:rtl/>
        </w:rPr>
        <w:tab/>
        <w:t>رسوم تسجيل فردية في المدارس لصالح 350 طفلاً؛</w:t>
      </w:r>
    </w:p>
    <w:p w:rsidR="00000000" w:rsidRDefault="00A10B4B">
      <w:pPr>
        <w:spacing w:before="0" w:after="180" w:line="380" w:lineRule="exact"/>
        <w:ind w:left="1440" w:hanging="720"/>
        <w:jc w:val="both"/>
        <w:rPr>
          <w:rFonts w:hint="cs"/>
          <w:rtl/>
        </w:rPr>
      </w:pPr>
      <w:r>
        <w:rPr>
          <w:rFonts w:hint="cs"/>
          <w:rtl/>
        </w:rPr>
        <w:t>-</w:t>
      </w:r>
      <w:r>
        <w:rPr>
          <w:rFonts w:hint="cs"/>
          <w:rtl/>
        </w:rPr>
        <w:tab/>
        <w:t>مشروع التعليم لعام 2000: وهو حملة توعية تستهدف القائمين على تربية الأطفال، وتركز على التعليم الإلزامي؛</w:t>
      </w:r>
    </w:p>
    <w:p w:rsidR="00000000" w:rsidRDefault="00A10B4B">
      <w:pPr>
        <w:spacing w:before="0" w:after="180" w:line="380" w:lineRule="exact"/>
        <w:ind w:left="1440" w:hanging="720"/>
        <w:jc w:val="both"/>
        <w:rPr>
          <w:rFonts w:hint="cs"/>
          <w:rtl/>
        </w:rPr>
      </w:pPr>
      <w:r>
        <w:rPr>
          <w:rFonts w:hint="cs"/>
          <w:rtl/>
        </w:rPr>
        <w:t>-</w:t>
      </w:r>
      <w:r>
        <w:rPr>
          <w:rFonts w:hint="cs"/>
          <w:rtl/>
        </w:rPr>
        <w:tab/>
        <w:t>مشروع التعليم لعام 2000: إتاحة التدريب لصالح الأول</w:t>
      </w:r>
      <w:r>
        <w:rPr>
          <w:rFonts w:hint="cs"/>
          <w:rtl/>
        </w:rPr>
        <w:t>ياء في خمسة أحياء؛</w:t>
      </w:r>
    </w:p>
    <w:p w:rsidR="00000000" w:rsidRDefault="00A10B4B">
      <w:pPr>
        <w:spacing w:before="0" w:after="180" w:line="380" w:lineRule="exact"/>
        <w:ind w:left="1440" w:hanging="720"/>
        <w:jc w:val="both"/>
        <w:rPr>
          <w:rFonts w:hint="cs"/>
          <w:rtl/>
        </w:rPr>
      </w:pPr>
      <w:r>
        <w:rPr>
          <w:rFonts w:hint="cs"/>
          <w:rtl/>
        </w:rPr>
        <w:t>-</w:t>
      </w:r>
      <w:r>
        <w:rPr>
          <w:rFonts w:hint="cs"/>
          <w:rtl/>
        </w:rPr>
        <w:tab/>
        <w:t>خط اتصال مباشر لمساعدة الأبوين في كوراساو؛</w:t>
      </w:r>
    </w:p>
    <w:p w:rsidR="00000000" w:rsidRDefault="00A10B4B">
      <w:pPr>
        <w:spacing w:before="0" w:after="180" w:line="380" w:lineRule="exact"/>
        <w:ind w:left="1440" w:hanging="720"/>
        <w:jc w:val="both"/>
        <w:rPr>
          <w:rFonts w:hint="cs"/>
          <w:spacing w:val="0"/>
          <w:kern w:val="0"/>
          <w:rtl/>
        </w:rPr>
      </w:pPr>
      <w:r>
        <w:rPr>
          <w:rFonts w:hint="cs"/>
          <w:spacing w:val="0"/>
          <w:kern w:val="0"/>
          <w:rtl/>
        </w:rPr>
        <w:t>-</w:t>
      </w:r>
      <w:r>
        <w:rPr>
          <w:rFonts w:hint="cs"/>
          <w:spacing w:val="0"/>
          <w:kern w:val="0"/>
          <w:rtl/>
        </w:rPr>
        <w:tab/>
        <w:t xml:space="preserve">برنامج </w:t>
      </w:r>
      <w:r>
        <w:rPr>
          <w:i/>
          <w:iCs/>
          <w:spacing w:val="0"/>
          <w:kern w:val="0"/>
        </w:rPr>
        <w:t>Opstap opniuw</w:t>
      </w:r>
      <w:r>
        <w:rPr>
          <w:rFonts w:hint="cs"/>
          <w:i/>
          <w:iCs/>
          <w:spacing w:val="0"/>
          <w:kern w:val="0"/>
          <w:rtl/>
        </w:rPr>
        <w:t xml:space="preserve"> </w:t>
      </w:r>
      <w:r>
        <w:rPr>
          <w:rFonts w:hint="cs"/>
          <w:spacing w:val="0"/>
          <w:kern w:val="0"/>
          <w:rtl/>
        </w:rPr>
        <w:t>(وهو برنامج يستهدف الأسـرة لتحسين المهارات الأساسية لصغار أطفال المدارس) وينفذ في ستة أحياء؛</w:t>
      </w:r>
    </w:p>
    <w:p w:rsidR="00000000" w:rsidRDefault="00A10B4B">
      <w:pPr>
        <w:spacing w:before="0" w:after="180" w:line="380" w:lineRule="exact"/>
        <w:ind w:left="1440" w:hanging="720"/>
        <w:jc w:val="both"/>
        <w:rPr>
          <w:rFonts w:hint="cs"/>
          <w:rtl/>
        </w:rPr>
      </w:pPr>
      <w:r>
        <w:rPr>
          <w:rFonts w:hint="cs"/>
          <w:rtl/>
        </w:rPr>
        <w:t>-</w:t>
      </w:r>
      <w:r>
        <w:rPr>
          <w:rFonts w:hint="cs"/>
          <w:rtl/>
        </w:rPr>
        <w:tab/>
        <w:t>اليوم المدرسي الممتد: مشروعان نموذجيان ينفذان في مدرستين؛</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اليوم المدرسي </w:t>
      </w:r>
      <w:r>
        <w:rPr>
          <w:rFonts w:hint="cs"/>
          <w:rtl/>
        </w:rPr>
        <w:t>الممتد: مشاريع نموذجية تنفذ في 10 مدارس؛</w:t>
      </w:r>
    </w:p>
    <w:p w:rsidR="00000000" w:rsidRDefault="00A10B4B">
      <w:pPr>
        <w:spacing w:before="0" w:after="180" w:line="380" w:lineRule="exact"/>
        <w:ind w:left="1440" w:hanging="720"/>
        <w:jc w:val="both"/>
        <w:rPr>
          <w:rFonts w:hint="cs"/>
          <w:b/>
          <w:bCs/>
          <w:rtl/>
        </w:rPr>
      </w:pPr>
      <w:r>
        <w:rPr>
          <w:rFonts w:hint="cs"/>
          <w:b/>
          <w:bCs/>
          <w:rtl/>
        </w:rPr>
        <w:t>(ب)</w:t>
      </w:r>
      <w:r>
        <w:rPr>
          <w:rFonts w:hint="cs"/>
          <w:b/>
          <w:bCs/>
          <w:rtl/>
        </w:rPr>
        <w:tab/>
        <w:t>الفرصة الثانية:</w:t>
      </w:r>
    </w:p>
    <w:p w:rsidR="00000000" w:rsidRDefault="00A10B4B">
      <w:pPr>
        <w:spacing w:before="0" w:after="180" w:line="380" w:lineRule="exact"/>
        <w:ind w:left="1440" w:hanging="720"/>
        <w:jc w:val="both"/>
        <w:rPr>
          <w:rFonts w:hint="cs"/>
          <w:rtl/>
        </w:rPr>
      </w:pPr>
      <w:r>
        <w:rPr>
          <w:rFonts w:hint="cs"/>
          <w:rtl/>
        </w:rPr>
        <w:t>-</w:t>
      </w:r>
      <w:r>
        <w:rPr>
          <w:rFonts w:hint="cs"/>
          <w:rtl/>
        </w:rPr>
        <w:tab/>
        <w:t>دروس محورية للأطفال بداية من سن 12 عاماً فما فوق؛</w:t>
      </w:r>
    </w:p>
    <w:p w:rsidR="00000000" w:rsidRDefault="00A10B4B">
      <w:pPr>
        <w:spacing w:before="0" w:after="180" w:line="380" w:lineRule="exact"/>
        <w:ind w:left="1440" w:hanging="720"/>
        <w:jc w:val="both"/>
        <w:rPr>
          <w:rFonts w:hint="cs"/>
          <w:rtl/>
        </w:rPr>
      </w:pPr>
      <w:r>
        <w:rPr>
          <w:rFonts w:hint="cs"/>
          <w:rtl/>
        </w:rPr>
        <w:t>-</w:t>
      </w:r>
      <w:r>
        <w:rPr>
          <w:rFonts w:hint="cs"/>
          <w:rtl/>
        </w:rPr>
        <w:tab/>
        <w:t>برامج محو الأمية وتعليم مهارات اجتماعية للمتوقفين عن الدراسة؛</w:t>
      </w:r>
    </w:p>
    <w:p w:rsidR="00000000" w:rsidRDefault="00A10B4B">
      <w:pPr>
        <w:spacing w:before="0" w:after="180" w:line="380" w:lineRule="exact"/>
        <w:ind w:left="1440" w:hanging="720"/>
        <w:jc w:val="both"/>
        <w:rPr>
          <w:rFonts w:hint="cs"/>
          <w:rtl/>
        </w:rPr>
      </w:pPr>
      <w:r>
        <w:rPr>
          <w:rFonts w:hint="cs"/>
          <w:rtl/>
        </w:rPr>
        <w:t>-</w:t>
      </w:r>
      <w:r>
        <w:rPr>
          <w:rFonts w:hint="cs"/>
          <w:rtl/>
        </w:rPr>
        <w:tab/>
      </w:r>
      <w:r>
        <w:rPr>
          <w:i/>
          <w:iCs/>
        </w:rPr>
        <w:t>E tinu di bario</w:t>
      </w:r>
      <w:r>
        <w:rPr>
          <w:rFonts w:hint="cs"/>
          <w:rtl/>
        </w:rPr>
        <w:t>؛</w:t>
      </w:r>
    </w:p>
    <w:p w:rsidR="00000000" w:rsidRDefault="00A10B4B">
      <w:pPr>
        <w:spacing w:before="0" w:after="180" w:line="380" w:lineRule="exact"/>
        <w:ind w:left="1440" w:hanging="720"/>
        <w:jc w:val="both"/>
        <w:rPr>
          <w:rFonts w:hint="cs"/>
          <w:rtl/>
        </w:rPr>
      </w:pPr>
      <w:r>
        <w:rPr>
          <w:rFonts w:hint="cs"/>
          <w:rtl/>
        </w:rPr>
        <w:t>-</w:t>
      </w:r>
      <w:r>
        <w:rPr>
          <w:rFonts w:hint="cs"/>
          <w:rtl/>
        </w:rPr>
        <w:tab/>
        <w:t>أساليب التعلم لصالح 50 شاباً تتراوح أعمارهم بين 10 أعوام و</w:t>
      </w:r>
      <w:r>
        <w:rPr>
          <w:rFonts w:hint="cs"/>
          <w:rtl/>
        </w:rPr>
        <w:t>24 عاماً؛</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مشاريع عمالة تتيح آفاقاً جديدة للشباب المحرومين الذين تتراوح أعمارهم بين 16 و24 عاماً، وخطط عمل مجتمعي وتشريعات لخلق فرص عمل للعاطلين عن العمل الذين تتراوح أعمارهم بين 18 و30 عاماً </w:t>
      </w:r>
      <w:r>
        <w:rPr>
          <w:rFonts w:hint="cs"/>
          <w:i/>
          <w:iCs/>
          <w:rtl/>
        </w:rPr>
        <w:t>(</w:t>
      </w:r>
      <w:r>
        <w:rPr>
          <w:i/>
          <w:iCs/>
        </w:rPr>
        <w:t>Lei di Bion</w:t>
      </w:r>
      <w:r>
        <w:rPr>
          <w:rFonts w:hint="cs"/>
          <w:i/>
          <w:iCs/>
          <w:rtl/>
        </w:rPr>
        <w:t>)</w:t>
      </w:r>
      <w:r>
        <w:rPr>
          <w:rFonts w:hint="cs"/>
          <w:rtl/>
        </w:rPr>
        <w:t>؛</w:t>
      </w:r>
    </w:p>
    <w:p w:rsidR="00000000" w:rsidRDefault="00A10B4B">
      <w:pPr>
        <w:spacing w:before="0" w:after="180" w:line="380" w:lineRule="exact"/>
        <w:jc w:val="both"/>
        <w:rPr>
          <w:rFonts w:hint="cs"/>
          <w:b/>
          <w:bCs/>
          <w:rtl/>
        </w:rPr>
      </w:pPr>
      <w:r>
        <w:rPr>
          <w:rFonts w:hint="cs"/>
          <w:b/>
          <w:bCs/>
          <w:rtl/>
        </w:rPr>
        <w:tab/>
        <w:t>(ج)</w:t>
      </w:r>
      <w:r>
        <w:rPr>
          <w:rFonts w:hint="cs"/>
          <w:b/>
          <w:bCs/>
          <w:rtl/>
        </w:rPr>
        <w:tab/>
        <w:t>التأهيل والمساعدة في المجال الاجتماعي:</w:t>
      </w:r>
    </w:p>
    <w:p w:rsidR="00000000" w:rsidRDefault="00A10B4B">
      <w:pPr>
        <w:spacing w:before="0" w:after="180" w:line="380" w:lineRule="exact"/>
        <w:ind w:left="1440" w:hanging="720"/>
        <w:jc w:val="both"/>
        <w:rPr>
          <w:rFonts w:hint="cs"/>
          <w:rtl/>
        </w:rPr>
      </w:pPr>
      <w:r>
        <w:rPr>
          <w:rFonts w:hint="cs"/>
          <w:rtl/>
        </w:rPr>
        <w:t>-</w:t>
      </w:r>
      <w:r>
        <w:rPr>
          <w:rFonts w:hint="cs"/>
          <w:rtl/>
        </w:rPr>
        <w:tab/>
        <w:t>مر</w:t>
      </w:r>
      <w:r>
        <w:rPr>
          <w:rFonts w:hint="cs"/>
          <w:rtl/>
        </w:rPr>
        <w:t>كز تقديم المعلومات والمشورة؛</w:t>
      </w:r>
    </w:p>
    <w:p w:rsidR="00000000" w:rsidRDefault="00A10B4B">
      <w:pPr>
        <w:spacing w:before="0" w:after="180" w:line="380" w:lineRule="exact"/>
        <w:ind w:left="1440" w:hanging="720"/>
        <w:jc w:val="both"/>
        <w:rPr>
          <w:rFonts w:hint="cs"/>
          <w:rtl/>
        </w:rPr>
      </w:pPr>
      <w:r>
        <w:rPr>
          <w:rFonts w:hint="cs"/>
          <w:rtl/>
        </w:rPr>
        <w:t>-</w:t>
      </w:r>
      <w:r>
        <w:rPr>
          <w:rFonts w:hint="cs"/>
          <w:rtl/>
        </w:rPr>
        <w:tab/>
        <w:t>مشروع نموذجي يقدم المساعدة للشباب والأسر في حيَّيْن (كانغا وداين)؛</w:t>
      </w:r>
    </w:p>
    <w:p w:rsidR="00000000" w:rsidRDefault="00A10B4B">
      <w:pPr>
        <w:spacing w:before="0" w:after="180" w:line="380" w:lineRule="exact"/>
        <w:ind w:left="1440" w:hanging="720"/>
        <w:jc w:val="both"/>
        <w:rPr>
          <w:rFonts w:hint="cs"/>
          <w:rtl/>
        </w:rPr>
      </w:pPr>
      <w:r>
        <w:rPr>
          <w:rFonts w:hint="cs"/>
          <w:rtl/>
        </w:rPr>
        <w:t>-</w:t>
      </w:r>
      <w:r>
        <w:rPr>
          <w:rFonts w:hint="cs"/>
          <w:rtl/>
        </w:rPr>
        <w:tab/>
        <w:t>المساعدة المتنقلة المكثفة؛</w:t>
      </w:r>
    </w:p>
    <w:p w:rsidR="00000000" w:rsidRDefault="00A10B4B">
      <w:pPr>
        <w:spacing w:before="0" w:after="180" w:line="380" w:lineRule="exact"/>
        <w:ind w:left="1440" w:hanging="720"/>
        <w:jc w:val="both"/>
        <w:rPr>
          <w:rFonts w:hint="cs"/>
          <w:rtl/>
        </w:rPr>
      </w:pPr>
      <w:r>
        <w:rPr>
          <w:rFonts w:hint="cs"/>
          <w:rtl/>
        </w:rPr>
        <w:t>-</w:t>
      </w:r>
      <w:r>
        <w:rPr>
          <w:rFonts w:hint="cs"/>
          <w:rtl/>
        </w:rPr>
        <w:tab/>
        <w:t>تقديم المشورة الخارجية للشباب المدمنين على المخدرات؛</w:t>
      </w:r>
    </w:p>
    <w:p w:rsidR="00000000" w:rsidRDefault="00A10B4B">
      <w:pPr>
        <w:spacing w:before="0" w:after="180" w:line="380" w:lineRule="exact"/>
        <w:ind w:left="1440" w:hanging="720"/>
        <w:jc w:val="both"/>
        <w:rPr>
          <w:rFonts w:hint="cs"/>
          <w:spacing w:val="0"/>
          <w:rtl/>
        </w:rPr>
      </w:pPr>
      <w:r>
        <w:rPr>
          <w:rFonts w:hint="cs"/>
          <w:spacing w:val="0"/>
          <w:rtl/>
        </w:rPr>
        <w:t>-</w:t>
      </w:r>
      <w:r>
        <w:rPr>
          <w:rFonts w:hint="cs"/>
          <w:spacing w:val="0"/>
          <w:rtl/>
        </w:rPr>
        <w:tab/>
        <w:t>إعادة تنظيم الرعاية الداخلية، بما فيها تدريب مديري الإدارة والارتقاء بال</w:t>
      </w:r>
      <w:r>
        <w:rPr>
          <w:rFonts w:hint="cs"/>
          <w:spacing w:val="0"/>
          <w:rtl/>
        </w:rPr>
        <w:t>مساعدة والإيواء التربويين؛</w:t>
      </w:r>
    </w:p>
    <w:p w:rsidR="00000000" w:rsidRDefault="00A10B4B">
      <w:pPr>
        <w:spacing w:before="0" w:after="180" w:line="380" w:lineRule="exact"/>
        <w:jc w:val="both"/>
        <w:rPr>
          <w:rFonts w:hint="cs"/>
          <w:b/>
          <w:bCs/>
          <w:spacing w:val="-4"/>
          <w:kern w:val="0"/>
          <w:rtl/>
        </w:rPr>
      </w:pPr>
      <w:r>
        <w:rPr>
          <w:rFonts w:hint="cs"/>
          <w:b/>
          <w:bCs/>
          <w:spacing w:val="-4"/>
          <w:kern w:val="0"/>
          <w:rtl/>
        </w:rPr>
        <w:tab/>
        <w:t>(د)</w:t>
      </w:r>
      <w:r>
        <w:rPr>
          <w:rFonts w:hint="cs"/>
          <w:b/>
          <w:bCs/>
          <w:spacing w:val="-4"/>
          <w:kern w:val="0"/>
          <w:rtl/>
        </w:rPr>
        <w:tab/>
        <w:t>الأنشطة التي يجري تنفيذها بموجب خطة السياسات الخاصة بشباب كوراساو للفترة 1999-2003</w:t>
      </w:r>
    </w:p>
    <w:p w:rsidR="00000000" w:rsidRDefault="00A10B4B">
      <w:pPr>
        <w:spacing w:before="0" w:after="180" w:line="380" w:lineRule="exact"/>
        <w:jc w:val="both"/>
        <w:rPr>
          <w:rFonts w:hint="cs"/>
          <w:b/>
          <w:bCs/>
          <w:rtl/>
        </w:rPr>
      </w:pPr>
      <w:r>
        <w:rPr>
          <w:rFonts w:hint="cs"/>
          <w:b/>
          <w:bCs/>
          <w:rtl/>
        </w:rPr>
        <w:tab/>
      </w:r>
      <w:r>
        <w:rPr>
          <w:b/>
          <w:bCs/>
          <w:rtl/>
        </w:rPr>
        <w:t>`</w:t>
      </w:r>
      <w:r>
        <w:rPr>
          <w:rFonts w:hint="cs"/>
          <w:b/>
          <w:bCs/>
          <w:rtl/>
        </w:rPr>
        <w:t>1</w:t>
      </w:r>
      <w:r>
        <w:rPr>
          <w:b/>
          <w:bCs/>
          <w:rtl/>
        </w:rPr>
        <w:t>`</w:t>
      </w:r>
      <w:r>
        <w:rPr>
          <w:rFonts w:hint="cs"/>
          <w:b/>
          <w:bCs/>
          <w:rtl/>
        </w:rPr>
        <w:tab/>
        <w:t>التربية الاجتماعية والثقافية</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فتح مركز يُعنى بالطبيعة والبيئة في بارك تروبيكال في آب/أغسطس 2003 (مبادرة من </w:t>
      </w:r>
      <w:r>
        <w:rPr>
          <w:rtl/>
        </w:rPr>
        <w:br/>
      </w:r>
      <w:r>
        <w:rPr>
          <w:rFonts w:hint="cs"/>
          <w:rtl/>
        </w:rPr>
        <w:t>القطاع الخاص)؛</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ينظم مركز </w:t>
      </w:r>
      <w:r>
        <w:rPr>
          <w:rFonts w:hint="cs"/>
          <w:rtl/>
        </w:rPr>
        <w:t>بوس دي هوبنتوت، بالتعاون مع وسائط الإعلام، حلقات عمل منتظمة تركز على الصور الإيجابية للشباب؛</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في أيلول/سبتمبر 2001، بدأت شبكة التلفزيون التربوية تبث برنامجاً تعليمياً يستهدف جمهور الأطفال الذين تتراوح أعمارهم بين 12 و18 عاماً يسمى </w:t>
      </w:r>
      <w:r>
        <w:rPr>
          <w:i/>
          <w:iCs/>
        </w:rPr>
        <w:t>Aki ta papia Kòrsou</w:t>
      </w:r>
      <w:r>
        <w:rPr>
          <w:rFonts w:hint="cs"/>
          <w:rtl/>
        </w:rPr>
        <w:t>، يقد</w:t>
      </w:r>
      <w:r>
        <w:rPr>
          <w:rFonts w:hint="cs"/>
          <w:rtl/>
        </w:rPr>
        <w:t>مه الشباب وتموله جهات خاصة؛</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أطلق مركز الابتكارات التعليمية برنامج </w:t>
      </w:r>
      <w:r>
        <w:rPr>
          <w:i/>
          <w:iCs/>
        </w:rPr>
        <w:t>Nos Mundo</w:t>
      </w:r>
      <w:r>
        <w:rPr>
          <w:rFonts w:hint="cs"/>
          <w:rtl/>
        </w:rPr>
        <w:t>، وهو برنامج إخباري تموله الحكومة ويستهدف أساساً جمهور أطفال المدارس؛</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منذ تشرين الأول/أكتوبر 2001، نشرت فرقـة عمل شباب جـزر الأنتيل </w:t>
      </w:r>
      <w:r>
        <w:rPr>
          <w:i/>
          <w:iCs/>
        </w:rPr>
        <w:t>4 Youth</w:t>
      </w:r>
      <w:r>
        <w:rPr>
          <w:rFonts w:hint="cs"/>
          <w:rtl/>
        </w:rPr>
        <w:t>، وهي مجلـة تستهدف الشباب في جزر الأنت</w:t>
      </w:r>
      <w:r>
        <w:rPr>
          <w:rFonts w:hint="cs"/>
          <w:rtl/>
        </w:rPr>
        <w:t>يل الهولندية وتصدر كل شهرين؛</w:t>
      </w:r>
    </w:p>
    <w:p w:rsidR="00000000" w:rsidRDefault="00A10B4B">
      <w:pPr>
        <w:spacing w:before="0" w:after="180" w:line="380" w:lineRule="exact"/>
        <w:ind w:left="1440" w:hanging="720"/>
        <w:jc w:val="both"/>
        <w:rPr>
          <w:rFonts w:hint="cs"/>
          <w:rtl/>
        </w:rPr>
      </w:pPr>
      <w:r>
        <w:rPr>
          <w:rFonts w:hint="cs"/>
          <w:rtl/>
        </w:rPr>
        <w:t>-</w:t>
      </w:r>
      <w:r>
        <w:rPr>
          <w:rFonts w:hint="cs"/>
          <w:rtl/>
        </w:rPr>
        <w:tab/>
      </w:r>
      <w:r>
        <w:rPr>
          <w:i/>
          <w:iCs/>
          <w:kern w:val="0"/>
        </w:rPr>
        <w:t>Revista Deportivo</w:t>
      </w:r>
      <w:r>
        <w:rPr>
          <w:rFonts w:hint="cs"/>
          <w:rtl/>
        </w:rPr>
        <w:t>، وهي مجلة تصدر مرتين في الشهر في كوراساو منذ عام 2000، وتُعنى كلياً بالرياضة وتركز على الشباب المتميزين في طائفة واسعة من الأنشطة الرياضية التي تمولها في البداية الدولة لمرة واحدة ثم تمول في مرحلة لاحقة بموج</w:t>
      </w:r>
      <w:r>
        <w:rPr>
          <w:rFonts w:hint="cs"/>
          <w:rtl/>
        </w:rPr>
        <w:t>ب اتفاق يوقع بين الدولة ومركز الأنشطة الرياضية والترفيهية في كوراساو؛</w:t>
      </w:r>
    </w:p>
    <w:p w:rsidR="00000000" w:rsidRDefault="00A10B4B">
      <w:pPr>
        <w:spacing w:before="0" w:after="180" w:line="380" w:lineRule="exact"/>
        <w:ind w:left="1440" w:hanging="720"/>
        <w:jc w:val="both"/>
        <w:rPr>
          <w:rFonts w:hint="cs"/>
          <w:rtl/>
        </w:rPr>
      </w:pPr>
      <w:r>
        <w:rPr>
          <w:rFonts w:hint="cs"/>
          <w:rtl/>
        </w:rPr>
        <w:t>-</w:t>
      </w:r>
      <w:r>
        <w:rPr>
          <w:rFonts w:hint="cs"/>
          <w:rtl/>
        </w:rPr>
        <w:tab/>
        <w:t>ما انفك مركز تدريب رعاية الشباب منذ سنوات عديدة يقدم دورات تدريبية من خلال المدارس إلى الشباب بداية من سن 12 عاماً وتهدف الدروس إلى تحسين مهاراتهم الاجتماعية؛</w:t>
      </w:r>
    </w:p>
    <w:p w:rsidR="00000000" w:rsidRDefault="00A10B4B">
      <w:pPr>
        <w:spacing w:before="0" w:after="180" w:line="380" w:lineRule="exact"/>
        <w:ind w:left="1440" w:hanging="720"/>
        <w:jc w:val="both"/>
        <w:rPr>
          <w:rFonts w:hint="cs"/>
          <w:b/>
          <w:bCs/>
          <w:rtl/>
        </w:rPr>
      </w:pPr>
      <w:r>
        <w:rPr>
          <w:b/>
          <w:bCs/>
          <w:rtl/>
        </w:rPr>
        <w:t>`</w:t>
      </w:r>
      <w:r>
        <w:rPr>
          <w:rFonts w:hint="cs"/>
          <w:b/>
          <w:bCs/>
          <w:rtl/>
        </w:rPr>
        <w:t>2</w:t>
      </w:r>
      <w:r>
        <w:rPr>
          <w:b/>
          <w:bCs/>
          <w:rtl/>
        </w:rPr>
        <w:t>`</w:t>
      </w:r>
      <w:r>
        <w:rPr>
          <w:rFonts w:hint="cs"/>
          <w:b/>
          <w:bCs/>
          <w:rtl/>
        </w:rPr>
        <w:tab/>
        <w:t>دعم الوالدين</w:t>
      </w:r>
    </w:p>
    <w:p w:rsidR="00000000" w:rsidRDefault="00A10B4B">
      <w:pPr>
        <w:spacing w:before="0" w:after="180" w:line="380" w:lineRule="exact"/>
        <w:ind w:left="1440" w:hanging="720"/>
        <w:jc w:val="both"/>
        <w:rPr>
          <w:rFonts w:hint="cs"/>
          <w:rtl/>
        </w:rPr>
      </w:pPr>
      <w:r>
        <w:rPr>
          <w:rFonts w:hint="cs"/>
          <w:rtl/>
        </w:rPr>
        <w:t>-</w:t>
      </w:r>
      <w:r>
        <w:rPr>
          <w:rFonts w:hint="cs"/>
          <w:rtl/>
        </w:rPr>
        <w:tab/>
        <w:t>أعد ات</w:t>
      </w:r>
      <w:r>
        <w:rPr>
          <w:rFonts w:hint="cs"/>
          <w:rtl/>
        </w:rPr>
        <w:t>حاد رعاية شباب جزر الأنتيل مقترح مشروع بالتعاون مع مؤسسة الصليب الأبيض والأصفر من أجل إنشاء تسعة مراكز دعم ترتبط بمصحات الرضع والأطفال في مرحلة الطفولة المبكرة لصالح آباء الأطفال الذين تقل أعمارهم عن 4 سنوات؛</w:t>
      </w:r>
    </w:p>
    <w:p w:rsidR="00000000" w:rsidRDefault="00A10B4B">
      <w:pPr>
        <w:spacing w:before="0" w:after="180" w:line="380" w:lineRule="exact"/>
        <w:ind w:left="1440" w:hanging="720"/>
        <w:jc w:val="both"/>
        <w:rPr>
          <w:rFonts w:hint="cs"/>
          <w:rtl/>
        </w:rPr>
      </w:pPr>
      <w:r>
        <w:rPr>
          <w:rFonts w:hint="cs"/>
          <w:rtl/>
        </w:rPr>
        <w:t>-</w:t>
      </w:r>
      <w:r>
        <w:rPr>
          <w:rFonts w:hint="cs"/>
          <w:rtl/>
        </w:rPr>
        <w:tab/>
        <w:t>في عام 2001، نظمت هيئة حماية الطفل حملة دعائي</w:t>
      </w:r>
      <w:r>
        <w:rPr>
          <w:rFonts w:hint="cs"/>
          <w:rtl/>
        </w:rPr>
        <w:t xml:space="preserve">ة في عدد من الصحف مولتها جهات خاصة خارجية. واستهدفت الحملة الوالدين وسلطت الضوء على جوانب من تربية الأطفال </w:t>
      </w:r>
      <w:r>
        <w:rPr>
          <w:rtl/>
        </w:rPr>
        <w:br/>
      </w:r>
      <w:r>
        <w:rPr>
          <w:rFonts w:hint="cs"/>
          <w:rtl/>
        </w:rPr>
        <w:t>بطريقة جذلة؛</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خلال الفترة بين عامي 1997 و1999 كان مركز الطفل للإعلام والتربية يبث أسبوعياً برامج تلفزيونية مواضيعية تقدم المشورة إلى الوالدين بشأن </w:t>
      </w:r>
      <w:r>
        <w:rPr>
          <w:rFonts w:hint="cs"/>
          <w:rtl/>
        </w:rPr>
        <w:t>طريقة تربية أطفالهما. وكانت تلك البرامج تمول من صناديق التنمية الهولندية. وخلال الفترة بين عام 1992 وحزيران/يونيه 2001، بث المركز برامج إذاعية مماثلة مولها نادي خدمات بالتعاون مع صناديق التنمية الهولندية. وفي عام 1997 انطلق بث برامج إذاعية قصيرة في مختلف ا</w:t>
      </w:r>
      <w:r>
        <w:rPr>
          <w:rFonts w:hint="cs"/>
          <w:rtl/>
        </w:rPr>
        <w:t>لمحطات الإذاعية أسبوعياً بشأن قضايا تربية الوالدين لأطفالهما. وتوقفت تلك الأنشطة بسبب نقص الأموال؛</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يقدم عدد من المؤسسات دروساً في تربية الوالدين للأطفال: فمركز الطفل للإعلام والتربية يقدم، بمساعدة جهات تمويل خاصة، دروساً للأبوين اللذين لهما أطفال تتراوح </w:t>
      </w:r>
      <w:r>
        <w:rPr>
          <w:rFonts w:hint="cs"/>
          <w:rtl/>
        </w:rPr>
        <w:t xml:space="preserve">أعمارهم بين صفر وأربعة أعوام؛ ومركز التوجيه التربوي، الذي تموله الحكومة، يقدم دورات تدريبية لوالدي الأطفال في مرحلة التعليم الابتدائي؛ ومركز التدريب على رعاية الشباب يقدم، بواسطة تمويل من جهات خاصة، دروساً لوالدي الأطفال في المرحلتين الابتدائية والثانوية، </w:t>
      </w:r>
      <w:r>
        <w:rPr>
          <w:rFonts w:hint="cs"/>
          <w:rtl/>
        </w:rPr>
        <w:t>وإدارة صحة الشباب تقدم دورات تدريبية تمولها الحكومة لصالح والدي الأطفال الذين تتراوح أعمارهم بين صفر و18 عاماً؛</w:t>
      </w:r>
    </w:p>
    <w:p w:rsidR="00000000" w:rsidRDefault="00A10B4B">
      <w:pPr>
        <w:spacing w:before="0" w:after="180" w:line="380" w:lineRule="exact"/>
        <w:ind w:left="1440" w:hanging="720"/>
        <w:jc w:val="both"/>
        <w:rPr>
          <w:rFonts w:hint="cs"/>
          <w:rtl/>
        </w:rPr>
      </w:pPr>
      <w:r>
        <w:rPr>
          <w:rFonts w:hint="cs"/>
          <w:rtl/>
        </w:rPr>
        <w:t>-</w:t>
      </w:r>
      <w:r>
        <w:rPr>
          <w:rFonts w:hint="cs"/>
          <w:rtl/>
        </w:rPr>
        <w:tab/>
        <w:t>يقدم مركز الطفل للإعلام والتربية دروساً أساسية للعاملين في دور الحضانة على مستويي التعليم ما قبل المهني والتعليم المهني الثانوي؛</w:t>
      </w:r>
    </w:p>
    <w:p w:rsidR="00000000" w:rsidRDefault="00A10B4B">
      <w:pPr>
        <w:spacing w:before="0" w:after="180" w:line="380" w:lineRule="exact"/>
        <w:ind w:left="1440" w:hanging="720"/>
        <w:jc w:val="both"/>
        <w:rPr>
          <w:rFonts w:hint="cs"/>
          <w:rtl/>
        </w:rPr>
      </w:pPr>
      <w:r>
        <w:rPr>
          <w:rFonts w:hint="cs"/>
          <w:rtl/>
        </w:rPr>
        <w:t>-</w:t>
      </w:r>
      <w:r>
        <w:rPr>
          <w:rFonts w:hint="cs"/>
          <w:rtl/>
        </w:rPr>
        <w:tab/>
        <w:t>بمساعدة وحد</w:t>
      </w:r>
      <w:r>
        <w:rPr>
          <w:rFonts w:hint="cs"/>
          <w:rtl/>
        </w:rPr>
        <w:t xml:space="preserve">ات الأحياء </w:t>
      </w:r>
      <w:r>
        <w:rPr>
          <w:i/>
          <w:iCs/>
        </w:rPr>
        <w:t>Unidat di Bario</w:t>
      </w:r>
      <w:r>
        <w:rPr>
          <w:rFonts w:hint="cs"/>
          <w:rtl/>
        </w:rPr>
        <w:t xml:space="preserve"> أطلق مركز التدريب على رعاية الشباب مشروع </w:t>
      </w:r>
      <w:r>
        <w:rPr>
          <w:i/>
          <w:iCs/>
        </w:rPr>
        <w:t>Mas Moveshon ku formashon</w:t>
      </w:r>
      <w:r>
        <w:rPr>
          <w:rFonts w:hint="cs"/>
          <w:rtl/>
        </w:rPr>
        <w:t xml:space="preserve"> في عام 2000. ويعرض المشروع دورات تدريبية لصالح الأشخاص النشطين في مراكز الأحياء وتموله صناديق التنمية الهولندية عن طريق صندوق التنمية الاجتماعية والأنشطة الاقتصاد</w:t>
      </w:r>
      <w:r>
        <w:rPr>
          <w:rFonts w:hint="cs"/>
          <w:rtl/>
        </w:rPr>
        <w:t>ية؛</w:t>
      </w:r>
    </w:p>
    <w:p w:rsidR="00000000" w:rsidRDefault="00A10B4B">
      <w:pPr>
        <w:spacing w:before="0" w:after="180" w:line="380" w:lineRule="exact"/>
        <w:ind w:left="1440" w:hanging="720"/>
        <w:jc w:val="both"/>
        <w:rPr>
          <w:rFonts w:hint="cs"/>
          <w:b/>
          <w:bCs/>
          <w:rtl/>
        </w:rPr>
      </w:pPr>
      <w:r>
        <w:rPr>
          <w:b/>
          <w:bCs/>
          <w:rtl/>
        </w:rPr>
        <w:t>`</w:t>
      </w:r>
      <w:r>
        <w:rPr>
          <w:rFonts w:hint="cs"/>
          <w:b/>
          <w:bCs/>
          <w:rtl/>
        </w:rPr>
        <w:t>3</w:t>
      </w:r>
      <w:r>
        <w:rPr>
          <w:b/>
          <w:bCs/>
          <w:rtl/>
        </w:rPr>
        <w:t>`</w:t>
      </w:r>
      <w:r>
        <w:rPr>
          <w:rFonts w:hint="cs"/>
          <w:b/>
          <w:bCs/>
          <w:rtl/>
        </w:rPr>
        <w:tab/>
        <w:t>الآفاق الاقتصادية والاجتماعية</w:t>
      </w:r>
    </w:p>
    <w:p w:rsidR="00000000" w:rsidRDefault="00A10B4B">
      <w:pPr>
        <w:spacing w:before="0" w:after="180" w:line="380" w:lineRule="exact"/>
        <w:ind w:left="1440" w:hanging="720"/>
        <w:jc w:val="both"/>
        <w:rPr>
          <w:rFonts w:hint="cs"/>
          <w:rtl/>
        </w:rPr>
      </w:pPr>
      <w:r>
        <w:rPr>
          <w:rFonts w:hint="cs"/>
          <w:rtl/>
        </w:rPr>
        <w:t>-</w:t>
      </w:r>
      <w:r>
        <w:rPr>
          <w:rFonts w:hint="cs"/>
          <w:rtl/>
        </w:rPr>
        <w:tab/>
        <w:t>تعتني إحدى دوائر المركز الوطني للتدريب المهني في جزيرة كوراساو بمختلف برامج العمالة ذات التوجه السوقي التي تمول في إطار عقد منحة مبرم مع الحكومة المركزية؛</w:t>
      </w:r>
    </w:p>
    <w:p w:rsidR="00000000" w:rsidRDefault="00A10B4B">
      <w:pPr>
        <w:spacing w:before="0" w:after="180" w:line="380" w:lineRule="exact"/>
        <w:ind w:left="1440" w:hanging="720"/>
        <w:jc w:val="both"/>
        <w:rPr>
          <w:rFonts w:hint="cs"/>
          <w:rtl/>
        </w:rPr>
      </w:pPr>
      <w:r>
        <w:rPr>
          <w:rFonts w:hint="cs"/>
          <w:rtl/>
        </w:rPr>
        <w:t>-</w:t>
      </w:r>
      <w:r>
        <w:rPr>
          <w:rFonts w:hint="cs"/>
          <w:rtl/>
        </w:rPr>
        <w:tab/>
        <w:t>كما يقدم المركز المذكور عدداً من برامج العمالة ذات التوجه ا</w:t>
      </w:r>
      <w:r>
        <w:rPr>
          <w:rFonts w:hint="cs"/>
          <w:rtl/>
        </w:rPr>
        <w:t>لسوقي التي تمول في إطار برنامج الأولوية العالية لصالح الأطفال والشباب؛</w:t>
      </w:r>
    </w:p>
    <w:p w:rsidR="00000000" w:rsidRDefault="00A10B4B">
      <w:pPr>
        <w:spacing w:before="0" w:after="180" w:line="380" w:lineRule="exact"/>
        <w:ind w:left="1440" w:hanging="720"/>
        <w:jc w:val="both"/>
        <w:rPr>
          <w:rFonts w:hint="cs"/>
          <w:rtl/>
        </w:rPr>
      </w:pPr>
      <w:r>
        <w:rPr>
          <w:rFonts w:hint="cs"/>
          <w:rtl/>
        </w:rPr>
        <w:t>-</w:t>
      </w:r>
      <w:r>
        <w:rPr>
          <w:rFonts w:hint="cs"/>
          <w:rtl/>
        </w:rPr>
        <w:tab/>
        <w:t>تركز الابتكارات الجارية حالياً في مجال التعليم على تحسين مواءمة التعليم والعمالة بغية تقليص عدد التلاميذ الذين يتركون الدراسة وتحسين فرص العمل. وتمول هذه الخطط من صناديق التنمية الهول</w:t>
      </w:r>
      <w:r>
        <w:rPr>
          <w:rFonts w:hint="cs"/>
          <w:rtl/>
        </w:rPr>
        <w:t>ندية وصناديق الحكومة المحلية؛</w:t>
      </w:r>
    </w:p>
    <w:p w:rsidR="00000000" w:rsidRDefault="00A10B4B">
      <w:pPr>
        <w:spacing w:before="0" w:after="180" w:line="380" w:lineRule="exact"/>
        <w:ind w:left="1440" w:hanging="720"/>
        <w:jc w:val="both"/>
        <w:rPr>
          <w:rFonts w:hint="cs"/>
          <w:rtl/>
        </w:rPr>
      </w:pPr>
      <w:r>
        <w:rPr>
          <w:rFonts w:hint="cs"/>
          <w:rtl/>
        </w:rPr>
        <w:t>-</w:t>
      </w:r>
      <w:r>
        <w:rPr>
          <w:rFonts w:hint="cs"/>
          <w:rtl/>
        </w:rPr>
        <w:tab/>
        <w:t xml:space="preserve">فرقة التنمية: في 21 حزيران/يونيه 2000، أنشأت السلطة التنفيذية في إقليم جزيرة كوراساو (القرار رقم 2000/11888) لجنة فرقة التنمية التي أُنيطت بها مهمة صياغة خطة تنفيذ تدريجي خلال ثلاثة أشهر. وأنشئ مجلس فرقة التنمية في عام 1998 </w:t>
      </w:r>
      <w:r>
        <w:rPr>
          <w:rFonts w:hint="cs"/>
          <w:rtl/>
        </w:rPr>
        <w:t>بموجب قانون وطني (القانون الوطني الخاص بفرقة التنمية (الجريدة الرسمية، 1998، العدد 256)). والهدف من فرقة التنمية هو: "القيام، في إطار داخلي، بإيواء وتدريب الشباب المحرومين والشباب الذين لا يمكن إيواؤهم في مؤسسات التدريب العادية والإشراف عليهم. والغرض هو تأ</w:t>
      </w:r>
      <w:r>
        <w:rPr>
          <w:rFonts w:hint="cs"/>
          <w:rtl/>
        </w:rPr>
        <w:t>هيل الشباب ومساعدتهم على اكتساب مهارات مهنية عن طريق برنامج فرقة التنمية (استناداً إلى طريقة غلين ميلز). والمشكلة القائمة هي عدم ترتيب التمويل لذلك بعد".</w:t>
      </w:r>
    </w:p>
    <w:p w:rsidR="00000000" w:rsidRDefault="00A10B4B">
      <w:pPr>
        <w:spacing w:before="0" w:line="380" w:lineRule="exact"/>
        <w:jc w:val="both"/>
        <w:rPr>
          <w:rFonts w:hint="cs"/>
          <w:rtl/>
        </w:rPr>
      </w:pPr>
      <w:r>
        <w:rPr>
          <w:rFonts w:hint="cs"/>
          <w:rtl/>
        </w:rPr>
        <w:t>89-</w:t>
      </w:r>
      <w:r>
        <w:rPr>
          <w:rFonts w:hint="cs"/>
          <w:rtl/>
        </w:rPr>
        <w:tab/>
        <w:t xml:space="preserve">وفي عام 1997 أعدّت إدارة خدمات الشباب في إقليم جزيرة كوراساو تقريراً عن السياسة العامة المتبعة في </w:t>
      </w:r>
      <w:r>
        <w:rPr>
          <w:rFonts w:hint="cs"/>
          <w:rtl/>
        </w:rPr>
        <w:t xml:space="preserve">مجال رعاية الأطفال بعد ساعات الدراسة، وهي سياسة تهدف إلى توحيد النهج المتبع في معالجة هذه المسألة. ويقوم هذا النهج على ربط رعاية الأطفال </w:t>
      </w:r>
      <w:r>
        <w:rPr>
          <w:rFonts w:hint="eastAsia"/>
          <w:rtl/>
        </w:rPr>
        <w:t>بعد</w:t>
      </w:r>
      <w:r>
        <w:rPr>
          <w:rFonts w:hint="cs"/>
          <w:rtl/>
        </w:rPr>
        <w:t xml:space="preserve"> </w:t>
      </w:r>
      <w:r>
        <w:rPr>
          <w:rtl/>
        </w:rPr>
        <w:t xml:space="preserve">ساعات الدراسة </w:t>
      </w:r>
      <w:r>
        <w:rPr>
          <w:rFonts w:hint="cs"/>
          <w:rtl/>
        </w:rPr>
        <w:t>بالمدارس. واعتمدت السلطة التنفيذية لإقليم جزيرة كوراساو هذا التقرير. وخلال العام ذاته أنشئت مؤسسة كور</w:t>
      </w:r>
      <w:r>
        <w:rPr>
          <w:rFonts w:hint="cs"/>
          <w:rtl/>
        </w:rPr>
        <w:t xml:space="preserve">اساو لرعاية الأطفال </w:t>
      </w:r>
      <w:r>
        <w:rPr>
          <w:rFonts w:hint="eastAsia"/>
          <w:rtl/>
        </w:rPr>
        <w:t>بعد</w:t>
      </w:r>
      <w:r>
        <w:rPr>
          <w:rFonts w:hint="cs"/>
          <w:rtl/>
        </w:rPr>
        <w:t xml:space="preserve"> </w:t>
      </w:r>
      <w:r>
        <w:rPr>
          <w:rtl/>
        </w:rPr>
        <w:t xml:space="preserve">ساعات الدراسة </w:t>
      </w:r>
      <w:r>
        <w:rPr>
          <w:rFonts w:hint="cs"/>
          <w:rtl/>
        </w:rPr>
        <w:t>لإتاحة التدريب والتعليم للأطفال في برنامجها. ويهدف التدريب والتعليم إلى النماء الاجتماعي والعاطفي للطفل على نحو ينهض بنماء شخصيته وتحقيق ذاته. ويقدَّم برنامج رعاية الطفل بعد ساعات الدراسة في 21 مدرسة ابتدائية ومدرسة وا</w:t>
      </w:r>
      <w:r>
        <w:rPr>
          <w:rFonts w:hint="cs"/>
          <w:rtl/>
        </w:rPr>
        <w:t xml:space="preserve">حدة للأطفال الذين يواجهون إعاقات في مجال التعليم، ومدرستين ثانويتين. </w:t>
      </w:r>
    </w:p>
    <w:p w:rsidR="00000000" w:rsidRDefault="00A10B4B">
      <w:pPr>
        <w:spacing w:before="0" w:line="380" w:lineRule="exact"/>
        <w:jc w:val="center"/>
        <w:rPr>
          <w:rFonts w:hint="cs"/>
          <w:b/>
          <w:bCs/>
          <w:rtl/>
        </w:rPr>
      </w:pPr>
      <w:r>
        <w:rPr>
          <w:rFonts w:hint="cs"/>
          <w:b/>
          <w:bCs/>
          <w:rtl/>
        </w:rPr>
        <w:t>المادة 11</w:t>
      </w:r>
    </w:p>
    <w:p w:rsidR="00000000" w:rsidRDefault="00A10B4B">
      <w:pPr>
        <w:spacing w:before="0" w:line="380" w:lineRule="exact"/>
        <w:jc w:val="both"/>
        <w:rPr>
          <w:rFonts w:hint="cs"/>
          <w:rtl/>
        </w:rPr>
      </w:pPr>
      <w:r>
        <w:rPr>
          <w:rFonts w:hint="cs"/>
          <w:rtl/>
        </w:rPr>
        <w:t>90-</w:t>
      </w:r>
      <w:r>
        <w:rPr>
          <w:rFonts w:hint="cs"/>
          <w:rtl/>
        </w:rPr>
        <w:tab/>
        <w:t>اضطرت حكومة جزر الأنتيل الهولندية في السنوات الأخيرة إلى اتخاذ تدابير صارمة لفرض قيود على إدارة الموارد المالية للبلد. وقد تعذر على الحكومة بسبب استمرار العجز المالي الاضطل</w:t>
      </w:r>
      <w:r>
        <w:rPr>
          <w:rFonts w:hint="cs"/>
          <w:rtl/>
        </w:rPr>
        <w:t xml:space="preserve">اع ببعض مسؤولياتها على النحو الواجب في مجالات التعليم والتدريب، وإدخال تحسينات على الأحياء والسكن وكذلك الأنشطة الرياضية. وناقشت لجنة كابريلس هذه المشاكل في تقريرها المعنون </w:t>
      </w:r>
      <w:r>
        <w:rPr>
          <w:rFonts w:hint="cs"/>
          <w:i/>
          <w:iCs/>
          <w:rtl/>
        </w:rPr>
        <w:t>(العودة إلى العمل: برنامج عمل اقتصادي واجتماعي)</w:t>
      </w:r>
      <w:r>
        <w:rPr>
          <w:rFonts w:hint="cs"/>
          <w:rtl/>
        </w:rPr>
        <w:t xml:space="preserve"> وأوصت باتباع برنامج ذي شقين لتسوية </w:t>
      </w:r>
      <w:r>
        <w:rPr>
          <w:rFonts w:hint="cs"/>
          <w:rtl/>
        </w:rPr>
        <w:t>المشاكل الاقتصادية والاجتماعية التي كانت تعاني منها جزر الأنتيل الهولندية عندئذ، أو على الأقل التخفيف من حدتها.</w:t>
      </w:r>
    </w:p>
    <w:p w:rsidR="00000000" w:rsidRDefault="00A10B4B">
      <w:pPr>
        <w:spacing w:before="0" w:line="380" w:lineRule="exact"/>
        <w:jc w:val="both"/>
        <w:rPr>
          <w:rFonts w:hint="cs"/>
          <w:rtl/>
        </w:rPr>
      </w:pPr>
      <w:r>
        <w:rPr>
          <w:rFonts w:hint="cs"/>
          <w:rtl/>
        </w:rPr>
        <w:t>91-</w:t>
      </w:r>
      <w:r>
        <w:rPr>
          <w:rFonts w:hint="cs"/>
          <w:rtl/>
        </w:rPr>
        <w:tab/>
        <w:t xml:space="preserve">ووُضع الشق الأول من البرنامج بصفته برنامجاً طارئاً للانتعاش الاقتصادي على المدى القصير، هدفه تناول المشاكل المتراكمة في مجالات عديدة على مر </w:t>
      </w:r>
      <w:r>
        <w:rPr>
          <w:rFonts w:hint="cs"/>
          <w:rtl/>
        </w:rPr>
        <w:t>السنين. ويشمل وضع مشاريع في قطاع الهياكل الأساسية لتحسين الطرقات والإسكان، والارتقاء بالمدارس، ومراكز المجتمعات المحلية والمرافق الرياضية، إلى جانب تجديد المواد التعليمية والمواد المساعدة في المدارس.</w:t>
      </w:r>
    </w:p>
    <w:p w:rsidR="00000000" w:rsidRDefault="00A10B4B">
      <w:pPr>
        <w:spacing w:before="0" w:line="380" w:lineRule="exact"/>
        <w:jc w:val="both"/>
        <w:rPr>
          <w:rFonts w:hint="cs"/>
          <w:rtl/>
        </w:rPr>
      </w:pPr>
      <w:r>
        <w:rPr>
          <w:rFonts w:hint="cs"/>
          <w:rtl/>
        </w:rPr>
        <w:t>92-</w:t>
      </w:r>
      <w:r>
        <w:rPr>
          <w:rFonts w:hint="cs"/>
          <w:rtl/>
        </w:rPr>
        <w:tab/>
        <w:t>وإلى جانب دعم تعليم الأطفال وتعزيز التدريب وإعادة ال</w:t>
      </w:r>
      <w:r>
        <w:rPr>
          <w:rFonts w:hint="cs"/>
          <w:rtl/>
        </w:rPr>
        <w:t>تدريب وتنظيم دورات تجديد المهارات، سيضع برنامج الطوارئ أسس الشق الثاني، وهو البرنامج "الهيكلي". وسيجري التركيز في هذا الشق على دفع النمو الاقتصادي وخلق فرص عمل لجعل الاقتصاد أكثر قدرة على الصمود وحفز اعتماد السكان على أنفسهم.</w:t>
      </w:r>
    </w:p>
    <w:p w:rsidR="00000000" w:rsidRDefault="00A10B4B">
      <w:pPr>
        <w:spacing w:before="0" w:line="380" w:lineRule="exact"/>
        <w:jc w:val="both"/>
        <w:rPr>
          <w:rFonts w:hint="cs"/>
          <w:rtl/>
        </w:rPr>
      </w:pPr>
      <w:r>
        <w:rPr>
          <w:rFonts w:hint="cs"/>
          <w:rtl/>
        </w:rPr>
        <w:t>93-</w:t>
      </w:r>
      <w:r>
        <w:rPr>
          <w:rFonts w:hint="cs"/>
          <w:rtl/>
        </w:rPr>
        <w:tab/>
        <w:t>وأنشئت منظمة خاصة في عام 1</w:t>
      </w:r>
      <w:r>
        <w:rPr>
          <w:rFonts w:hint="cs"/>
          <w:rtl/>
        </w:rPr>
        <w:t xml:space="preserve">996 لتنفيذ السياسة ذات الشقين، وهي منظمة ريدا سوسيال </w:t>
      </w:r>
      <w:r>
        <w:rPr>
          <w:rtl/>
        </w:rPr>
        <w:br/>
      </w:r>
      <w:r>
        <w:t>Reda Sosial</w:t>
      </w:r>
      <w:r>
        <w:rPr>
          <w:rFonts w:hint="cs"/>
          <w:rtl/>
        </w:rPr>
        <w:t xml:space="preserve"> المعروفة أيضاً باسم صندوق التنمية الاجتماعية والأنشطة الاقتصادية. وكانت المؤسسات الحكومية والمنظمات غير الحكومية هي المكلفة بتنفيذ مختلف المشاريع. وخُصص مبلغ يناهز 83 مليون غيلدر لمنظمة ريدا</w:t>
      </w:r>
      <w:r>
        <w:rPr>
          <w:rFonts w:hint="cs"/>
          <w:rtl/>
        </w:rPr>
        <w:t xml:space="preserve"> سوسيال لتنفيذ البرنامج.</w:t>
      </w:r>
    </w:p>
    <w:p w:rsidR="00000000" w:rsidRDefault="00A10B4B">
      <w:pPr>
        <w:spacing w:before="0" w:line="380" w:lineRule="exact"/>
        <w:jc w:val="both"/>
        <w:rPr>
          <w:rFonts w:hint="cs"/>
          <w:rtl/>
        </w:rPr>
      </w:pPr>
      <w:r>
        <w:rPr>
          <w:rFonts w:hint="cs"/>
          <w:rtl/>
        </w:rPr>
        <w:t>94-</w:t>
      </w:r>
      <w:r>
        <w:rPr>
          <w:rFonts w:hint="cs"/>
          <w:rtl/>
        </w:rPr>
        <w:tab/>
        <w:t>واستخدم هذا المبلغ لتمويل العديد من المشاريع في جزر الأنتيل الهولندية توخياً للارتقاء بالسكن والأحياء؛ والتعليم والتدريب؛ ورعاية الشباب والمسنين؛ والمعوقين والمدمنين على المخدرات؛ فضلاً عن مشاريع لحفز الاقتصاد. وتتضمن تلك المشا</w:t>
      </w:r>
      <w:r>
        <w:rPr>
          <w:rFonts w:hint="cs"/>
          <w:rtl/>
        </w:rPr>
        <w:t>ريع ما يلي (لا يزال بعضها قيد التنفيذ):</w:t>
      </w:r>
    </w:p>
    <w:p w:rsidR="00000000" w:rsidRDefault="00A10B4B">
      <w:pPr>
        <w:spacing w:before="0" w:line="380" w:lineRule="exact"/>
        <w:ind w:left="1440" w:hanging="720"/>
        <w:jc w:val="both"/>
        <w:rPr>
          <w:rFonts w:hint="cs"/>
          <w:rtl/>
        </w:rPr>
      </w:pPr>
      <w:r>
        <w:rPr>
          <w:rFonts w:hint="cs"/>
          <w:rtl/>
        </w:rPr>
        <w:t>-</w:t>
      </w:r>
      <w:r>
        <w:rPr>
          <w:rFonts w:hint="cs"/>
          <w:rtl/>
        </w:rPr>
        <w:tab/>
        <w:t xml:space="preserve">أنفق زهاء 3.2 ملايين غيلدر على إعادة تزويق أو تجديد البيوت (مثل إنشاء مرافق </w:t>
      </w:r>
      <w:r>
        <w:rPr>
          <w:rtl/>
        </w:rPr>
        <w:br/>
      </w:r>
      <w:r>
        <w:rPr>
          <w:rFonts w:hint="cs"/>
          <w:rtl/>
        </w:rPr>
        <w:t>الإصحاح الملائمة)؛</w:t>
      </w:r>
    </w:p>
    <w:p w:rsidR="00000000" w:rsidRDefault="00A10B4B">
      <w:pPr>
        <w:spacing w:before="0" w:line="380" w:lineRule="exact"/>
        <w:ind w:left="1440" w:hanging="720"/>
        <w:jc w:val="both"/>
        <w:rPr>
          <w:rFonts w:hint="cs"/>
          <w:rtl/>
        </w:rPr>
      </w:pPr>
      <w:r>
        <w:rPr>
          <w:rFonts w:hint="cs"/>
          <w:rtl/>
        </w:rPr>
        <w:t>-</w:t>
      </w:r>
      <w:r>
        <w:rPr>
          <w:rFonts w:hint="cs"/>
          <w:rtl/>
        </w:rPr>
        <w:tab/>
        <w:t>في مجال رعاية الشباب (في مرافق تضم 12 مبنى تستخدمها جماعات الكشافة أو غيرها من عمل الشباب أو بصفتها دور رعاية أطفال)</w:t>
      </w:r>
      <w:r>
        <w:rPr>
          <w:rFonts w:hint="cs"/>
          <w:rtl/>
        </w:rPr>
        <w:t xml:space="preserve"> قُدم الدعم لزهاء 60 مشروعاً؛</w:t>
      </w:r>
    </w:p>
    <w:p w:rsidR="00000000" w:rsidRDefault="00A10B4B">
      <w:pPr>
        <w:spacing w:before="0" w:line="380" w:lineRule="exact"/>
        <w:ind w:left="1440" w:hanging="720"/>
        <w:jc w:val="both"/>
        <w:rPr>
          <w:rFonts w:hint="cs"/>
          <w:rtl/>
        </w:rPr>
      </w:pPr>
      <w:r>
        <w:rPr>
          <w:rFonts w:hint="cs"/>
          <w:rtl/>
        </w:rPr>
        <w:t>-</w:t>
      </w:r>
      <w:r>
        <w:rPr>
          <w:rFonts w:hint="cs"/>
          <w:rtl/>
        </w:rPr>
        <w:tab/>
        <w:t>شمل برنامج تحسين الأحياء صيانة متأخرة لزهاء 30 مرفقاً رياضياً و35 مرفقاً محلياً (بما فيها مراكز المجتمعات المحلية، ومصحات الرضع والأطفال في مرحلة الطفولة المبكرة، وما سواها)؛</w:t>
      </w:r>
    </w:p>
    <w:p w:rsidR="00000000" w:rsidRDefault="00A10B4B">
      <w:pPr>
        <w:spacing w:before="0" w:line="380" w:lineRule="exact"/>
        <w:ind w:left="1440" w:hanging="720"/>
        <w:jc w:val="both"/>
        <w:rPr>
          <w:rFonts w:hint="cs"/>
          <w:rtl/>
        </w:rPr>
      </w:pPr>
      <w:r>
        <w:rPr>
          <w:rFonts w:hint="cs"/>
          <w:rtl/>
        </w:rPr>
        <w:t>-</w:t>
      </w:r>
      <w:r>
        <w:rPr>
          <w:rFonts w:hint="cs"/>
          <w:rtl/>
        </w:rPr>
        <w:tab/>
        <w:t>أُنفق مبلغ يناهز 8.6 مليون غيلدر على أنشطة تعلي</w:t>
      </w:r>
      <w:r>
        <w:rPr>
          <w:rFonts w:hint="cs"/>
          <w:rtl/>
        </w:rPr>
        <w:t>مية غير رسمية مثل تعليم الكبار، ودعم الوالدين في تربية أطفالهما وتدريب المتطوعين؛</w:t>
      </w:r>
    </w:p>
    <w:p w:rsidR="00000000" w:rsidRDefault="00A10B4B">
      <w:pPr>
        <w:spacing w:before="0" w:line="380" w:lineRule="exact"/>
        <w:ind w:left="1440" w:hanging="720"/>
        <w:jc w:val="both"/>
        <w:rPr>
          <w:rFonts w:hint="cs"/>
          <w:rtl/>
        </w:rPr>
      </w:pPr>
      <w:r>
        <w:rPr>
          <w:rFonts w:hint="cs"/>
          <w:rtl/>
        </w:rPr>
        <w:t>-</w:t>
      </w:r>
      <w:r>
        <w:rPr>
          <w:rFonts w:hint="cs"/>
          <w:rtl/>
        </w:rPr>
        <w:tab/>
        <w:t>نُفذ زهاء 32 مشروع تنمية اقتصادية بمبلغ كلي قدره 8.3 مليون غيلدر، وشملت أساساً الدعم القطاعي للسياحة وللأعمال التجارية الصغيرة؛</w:t>
      </w:r>
    </w:p>
    <w:p w:rsidR="00000000" w:rsidRDefault="00A10B4B">
      <w:pPr>
        <w:spacing w:before="0" w:line="380" w:lineRule="exact"/>
        <w:ind w:left="1440" w:hanging="720"/>
        <w:jc w:val="both"/>
        <w:rPr>
          <w:rFonts w:hint="cs"/>
          <w:rtl/>
        </w:rPr>
      </w:pPr>
      <w:r>
        <w:rPr>
          <w:rFonts w:hint="cs"/>
          <w:rtl/>
        </w:rPr>
        <w:t>-</w:t>
      </w:r>
      <w:r>
        <w:rPr>
          <w:rFonts w:hint="cs"/>
          <w:rtl/>
        </w:rPr>
        <w:tab/>
        <w:t xml:space="preserve">أُنفق مبلغ يناهز 19 مليون غيلدر على إعادة </w:t>
      </w:r>
      <w:r>
        <w:rPr>
          <w:rFonts w:hint="cs"/>
          <w:rtl/>
        </w:rPr>
        <w:t xml:space="preserve">تزويق المدارس وعلى شراء معدات وأدوات </w:t>
      </w:r>
      <w:r>
        <w:rPr>
          <w:rtl/>
        </w:rPr>
        <w:br/>
      </w:r>
      <w:r>
        <w:rPr>
          <w:rFonts w:hint="cs"/>
          <w:rtl/>
        </w:rPr>
        <w:t>تدريس جديدة؛</w:t>
      </w:r>
    </w:p>
    <w:p w:rsidR="00000000" w:rsidRDefault="00A10B4B">
      <w:pPr>
        <w:spacing w:before="0" w:line="380" w:lineRule="exact"/>
        <w:ind w:left="1440" w:hanging="720"/>
        <w:jc w:val="both"/>
        <w:rPr>
          <w:rFonts w:hint="cs"/>
          <w:rtl/>
        </w:rPr>
      </w:pPr>
      <w:r>
        <w:rPr>
          <w:rFonts w:hint="cs"/>
          <w:rtl/>
        </w:rPr>
        <w:t>-</w:t>
      </w:r>
      <w:r>
        <w:rPr>
          <w:rFonts w:hint="cs"/>
          <w:rtl/>
        </w:rPr>
        <w:tab/>
        <w:t>استثمر مبلغ يناهز 8.5 مليون غيلدر في قطاع الرعاية (توفير الخدمات الطبية والرعاية للمعوقين والمدمنين على المخدرات، والمسنين).</w:t>
      </w:r>
    </w:p>
    <w:p w:rsidR="00000000" w:rsidRDefault="00A10B4B">
      <w:pPr>
        <w:spacing w:before="0" w:line="380" w:lineRule="exact"/>
        <w:jc w:val="both"/>
        <w:rPr>
          <w:rStyle w:val="FootnoteReference"/>
          <w:rFonts w:hint="cs"/>
          <w:bCs w:val="0"/>
          <w:vertAlign w:val="baseline"/>
          <w:rtl/>
        </w:rPr>
      </w:pPr>
      <w:r>
        <w:rPr>
          <w:rFonts w:hint="cs"/>
          <w:rtl/>
        </w:rPr>
        <w:t>95-</w:t>
      </w:r>
      <w:r>
        <w:rPr>
          <w:rFonts w:hint="cs"/>
          <w:rtl/>
        </w:rPr>
        <w:tab/>
        <w:t>وأطلقت ريدا سوسيال في عام 1998 مشروع بحث للوقوف على جيوب الفقر في أربع محا</w:t>
      </w:r>
      <w:r>
        <w:rPr>
          <w:rFonts w:hint="cs"/>
          <w:rtl/>
        </w:rPr>
        <w:t xml:space="preserve">فظات في كوراساو. ونُشرت استنتاجات المشروع في </w:t>
      </w:r>
      <w:r>
        <w:t>"</w:t>
      </w:r>
      <w:r>
        <w:rPr>
          <w:i/>
          <w:iCs/>
        </w:rPr>
        <w:t>Pobresa Ban atak'</w:t>
      </w:r>
      <w:r>
        <w:rPr>
          <w:rFonts w:cs="Times New Roman"/>
          <w:i/>
          <w:iCs/>
        </w:rPr>
        <w:t>é</w:t>
      </w:r>
      <w:r>
        <w:t>"</w:t>
      </w:r>
      <w:r>
        <w:rPr>
          <w:rFonts w:hint="cs"/>
          <w:rtl/>
        </w:rPr>
        <w:t xml:space="preserve"> في عام 1999، واستغلت كأساس لوضع برنامج جديد للحد من الفقر، انطلق في عام 2000. وفي عام 2003 جرى تحديث مشروع البحث </w:t>
      </w:r>
      <w:r>
        <w:rPr>
          <w:rtl/>
        </w:rPr>
        <w:br/>
      </w:r>
      <w:r>
        <w:rPr>
          <w:rFonts w:hint="cs"/>
          <w:rtl/>
        </w:rPr>
        <w:t>المتعلق بالفقر.</w:t>
      </w:r>
    </w:p>
    <w:p w:rsidR="00000000" w:rsidRDefault="00A10B4B">
      <w:pPr>
        <w:spacing w:before="0" w:line="380" w:lineRule="exact"/>
        <w:jc w:val="both"/>
        <w:rPr>
          <w:rFonts w:hint="cs"/>
          <w:b/>
          <w:bCs/>
          <w:rtl/>
        </w:rPr>
      </w:pPr>
      <w:r>
        <w:rPr>
          <w:rFonts w:hint="cs"/>
          <w:b/>
          <w:bCs/>
          <w:rtl/>
        </w:rPr>
        <w:t>السكن</w:t>
      </w:r>
    </w:p>
    <w:p w:rsidR="00000000" w:rsidRDefault="00A10B4B">
      <w:pPr>
        <w:spacing w:before="0" w:line="380" w:lineRule="exact"/>
        <w:jc w:val="both"/>
        <w:rPr>
          <w:rFonts w:hint="cs"/>
          <w:rtl/>
        </w:rPr>
      </w:pPr>
      <w:r>
        <w:rPr>
          <w:rFonts w:hint="cs"/>
          <w:rtl/>
        </w:rPr>
        <w:t>96-</w:t>
      </w:r>
      <w:r>
        <w:rPr>
          <w:rFonts w:hint="cs"/>
          <w:rtl/>
        </w:rPr>
        <w:tab/>
        <w:t>على الرغم من الهجرة الواسعة النطاق (التي بلغت نسبة</w:t>
      </w:r>
      <w:r>
        <w:rPr>
          <w:rFonts w:hint="cs"/>
          <w:rtl/>
        </w:rPr>
        <w:t xml:space="preserve"> 1.1 في المائة في عام 1998 وهي معدل معقول بالنسبة لفترة الإبلاغ)، فإن عدد الوحدات السكنية الموجودة ازداد أكثر. ووفقاً للتعداد السكاني الذي أُجري في نهاية كانون الثاني/يناير 2001، تجاوز عدد المنازل المسكونة في كوراساو 000 51 منزل وبلغ 000 4 في بونير و000 13</w:t>
      </w:r>
      <w:r>
        <w:rPr>
          <w:rFonts w:hint="cs"/>
          <w:rtl/>
        </w:rPr>
        <w:t xml:space="preserve"> في سانت مارتن و873 في سانت أوستاسيوس و564 في سابا .</w:t>
      </w:r>
    </w:p>
    <w:p w:rsidR="00000000" w:rsidRDefault="00A10B4B">
      <w:pPr>
        <w:spacing w:before="0" w:line="380" w:lineRule="exact"/>
        <w:jc w:val="both"/>
        <w:rPr>
          <w:rFonts w:hint="cs"/>
          <w:rtl/>
        </w:rPr>
      </w:pPr>
      <w:r>
        <w:rPr>
          <w:rtl/>
        </w:rPr>
        <w:br w:type="page"/>
      </w:r>
      <w:r>
        <w:rPr>
          <w:rFonts w:hint="cs"/>
          <w:rtl/>
        </w:rPr>
        <w:t>97-</w:t>
      </w:r>
      <w:r>
        <w:rPr>
          <w:rFonts w:hint="cs"/>
          <w:rtl/>
        </w:rPr>
        <w:tab/>
        <w:t>وقد تحسنت نوعية المنازل في جميع الجزر، بالمقارنة مع التعداد الذي أُجري سابقاً لها:</w:t>
      </w:r>
    </w:p>
    <w:tbl>
      <w:tblPr>
        <w:bidiVisual/>
        <w:tblW w:w="0" w:type="auto"/>
        <w:tblInd w:w="839" w:type="dxa"/>
        <w:tblLook w:val="0000" w:firstRow="0" w:lastRow="0" w:firstColumn="0" w:lastColumn="0" w:noHBand="0" w:noVBand="0"/>
      </w:tblPr>
      <w:tblGrid>
        <w:gridCol w:w="2156"/>
        <w:gridCol w:w="588"/>
        <w:gridCol w:w="5987"/>
      </w:tblGrid>
      <w:tr w:rsidR="00A10B4B" w:rsidTr="00A10B4B">
        <w:tblPrEx>
          <w:tblCellMar>
            <w:top w:w="0" w:type="dxa"/>
            <w:bottom w:w="0" w:type="dxa"/>
          </w:tblCellMar>
        </w:tblPrEx>
        <w:trPr>
          <w:trHeight w:val="1466"/>
        </w:trPr>
        <w:tc>
          <w:tcPr>
            <w:tcW w:w="2156" w:type="dxa"/>
          </w:tcPr>
          <w:p w:rsidR="00A10B4B" w:rsidRDefault="00A10B4B">
            <w:pPr>
              <w:spacing w:before="0" w:line="380" w:lineRule="exact"/>
              <w:jc w:val="both"/>
              <w:rPr>
                <w:rStyle w:val="FootnoteReference"/>
                <w:rFonts w:hint="cs"/>
                <w:bCs w:val="0"/>
                <w:vertAlign w:val="baseline"/>
              </w:rPr>
            </w:pPr>
            <w:r>
              <w:rPr>
                <w:rFonts w:hint="cs"/>
                <w:rtl/>
              </w:rPr>
              <w:t>في كوراساو:</w:t>
            </w:r>
          </w:p>
        </w:tc>
        <w:tc>
          <w:tcPr>
            <w:tcW w:w="588" w:type="dxa"/>
          </w:tcPr>
          <w:p w:rsidR="00A10B4B" w:rsidRDefault="00A10B4B">
            <w:pPr>
              <w:spacing w:before="0" w:line="380" w:lineRule="exact"/>
              <w:jc w:val="both"/>
              <w:rPr>
                <w:rStyle w:val="FootnoteReference"/>
                <w:rFonts w:hint="cs"/>
                <w:bCs w:val="0"/>
                <w:vertAlign w:val="baseline"/>
              </w:rPr>
            </w:pPr>
          </w:p>
        </w:tc>
        <w:tc>
          <w:tcPr>
            <w:tcW w:w="5987" w:type="dxa"/>
          </w:tcPr>
          <w:p w:rsidR="00A10B4B" w:rsidRDefault="00A10B4B">
            <w:pPr>
              <w:spacing w:before="0" w:line="380" w:lineRule="exact"/>
              <w:jc w:val="both"/>
              <w:rPr>
                <w:rStyle w:val="FootnoteReference"/>
                <w:rFonts w:hint="cs"/>
                <w:bCs w:val="0"/>
                <w:vertAlign w:val="baseline"/>
              </w:rPr>
            </w:pPr>
            <w:r>
              <w:rPr>
                <w:rFonts w:hint="cs"/>
                <w:rtl/>
              </w:rPr>
              <w:t xml:space="preserve">كانت نسبة 93.4 في المائة من جميع الوحدات السكنية تبعث على الرضا؛ وكانت نسبة 4.2 في المائة منها رديئة؛ وكانت نسبة 0.9 في المائة منها رديئة للغاية. وفي عام 1992 بلغت هذه النسب المئوية 90.4 في المائة و6.2 في المائة و2.1 في المائة على التوالي؛ </w:t>
            </w:r>
          </w:p>
        </w:tc>
      </w:tr>
      <w:tr w:rsidR="00A10B4B" w:rsidTr="00A10B4B">
        <w:tblPrEx>
          <w:tblCellMar>
            <w:top w:w="0" w:type="dxa"/>
            <w:bottom w:w="0" w:type="dxa"/>
          </w:tblCellMar>
        </w:tblPrEx>
        <w:tc>
          <w:tcPr>
            <w:tcW w:w="2156" w:type="dxa"/>
          </w:tcPr>
          <w:p w:rsidR="00A10B4B" w:rsidRDefault="00A10B4B">
            <w:pPr>
              <w:spacing w:before="0" w:line="380" w:lineRule="exact"/>
              <w:jc w:val="both"/>
              <w:rPr>
                <w:rStyle w:val="FootnoteReference"/>
                <w:rFonts w:hint="cs"/>
                <w:bCs w:val="0"/>
                <w:vertAlign w:val="baseline"/>
              </w:rPr>
            </w:pPr>
            <w:r>
              <w:rPr>
                <w:rFonts w:hint="cs"/>
                <w:rtl/>
              </w:rPr>
              <w:t>في سانت مارتن:</w:t>
            </w:r>
          </w:p>
        </w:tc>
        <w:tc>
          <w:tcPr>
            <w:tcW w:w="588" w:type="dxa"/>
          </w:tcPr>
          <w:p w:rsidR="00A10B4B" w:rsidRDefault="00A10B4B">
            <w:pPr>
              <w:spacing w:before="0" w:line="380" w:lineRule="exact"/>
              <w:jc w:val="both"/>
              <w:rPr>
                <w:rStyle w:val="FootnoteReference"/>
                <w:rFonts w:hint="cs"/>
                <w:bCs w:val="0"/>
                <w:vertAlign w:val="baseline"/>
              </w:rPr>
            </w:pPr>
          </w:p>
        </w:tc>
        <w:tc>
          <w:tcPr>
            <w:tcW w:w="5987" w:type="dxa"/>
          </w:tcPr>
          <w:p w:rsidR="00A10B4B" w:rsidRDefault="00A10B4B">
            <w:pPr>
              <w:spacing w:before="0" w:line="380" w:lineRule="exact"/>
              <w:jc w:val="both"/>
              <w:rPr>
                <w:rStyle w:val="FootnoteReference"/>
                <w:rFonts w:hint="cs"/>
                <w:bCs w:val="0"/>
                <w:vertAlign w:val="baseline"/>
              </w:rPr>
            </w:pPr>
            <w:r>
              <w:rPr>
                <w:rFonts w:hint="cs"/>
                <w:rtl/>
              </w:rPr>
              <w:t xml:space="preserve">كانت نسبة 87 في المائة من الوحدات السكنية تبعث على الرضا </w:t>
            </w:r>
            <w:r>
              <w:rPr>
                <w:rtl/>
              </w:rPr>
              <w:br/>
            </w:r>
            <w:r>
              <w:rPr>
                <w:rFonts w:hint="cs"/>
                <w:rtl/>
              </w:rPr>
              <w:t xml:space="preserve">(1992: نسبة 69 في المائة)؛ وكانت نسبة 11 في المائة منها رديئة </w:t>
            </w:r>
            <w:r>
              <w:rPr>
                <w:rtl/>
              </w:rPr>
              <w:br/>
            </w:r>
            <w:r>
              <w:rPr>
                <w:rFonts w:hint="cs"/>
                <w:rtl/>
              </w:rPr>
              <w:t xml:space="preserve">(1992: 20 في المائة)؛ وكانت نسبة 2 في المائة منها رديئة للغاية </w:t>
            </w:r>
            <w:r>
              <w:rPr>
                <w:rtl/>
              </w:rPr>
              <w:br/>
            </w:r>
            <w:r>
              <w:rPr>
                <w:rFonts w:hint="cs"/>
                <w:rtl/>
              </w:rPr>
              <w:t xml:space="preserve">(1992: 11 في المائة)؛ </w:t>
            </w:r>
          </w:p>
        </w:tc>
      </w:tr>
      <w:tr w:rsidR="00A10B4B" w:rsidTr="00A10B4B">
        <w:tblPrEx>
          <w:tblCellMar>
            <w:top w:w="0" w:type="dxa"/>
            <w:bottom w:w="0" w:type="dxa"/>
          </w:tblCellMar>
        </w:tblPrEx>
        <w:tc>
          <w:tcPr>
            <w:tcW w:w="2156" w:type="dxa"/>
          </w:tcPr>
          <w:p w:rsidR="00A10B4B" w:rsidRDefault="00A10B4B">
            <w:pPr>
              <w:spacing w:before="0" w:line="380" w:lineRule="exact"/>
              <w:jc w:val="both"/>
              <w:rPr>
                <w:rStyle w:val="FootnoteReference"/>
                <w:rFonts w:hint="cs"/>
                <w:bCs w:val="0"/>
                <w:vertAlign w:val="baseline"/>
              </w:rPr>
            </w:pPr>
            <w:r>
              <w:rPr>
                <w:rFonts w:hint="cs"/>
                <w:rtl/>
              </w:rPr>
              <w:t>في بونير:</w:t>
            </w:r>
          </w:p>
        </w:tc>
        <w:tc>
          <w:tcPr>
            <w:tcW w:w="588" w:type="dxa"/>
          </w:tcPr>
          <w:p w:rsidR="00A10B4B" w:rsidRDefault="00A10B4B">
            <w:pPr>
              <w:spacing w:before="0" w:line="380" w:lineRule="exact"/>
              <w:jc w:val="both"/>
              <w:rPr>
                <w:rStyle w:val="FootnoteReference"/>
                <w:rFonts w:hint="cs"/>
                <w:bCs w:val="0"/>
                <w:vertAlign w:val="baseline"/>
              </w:rPr>
            </w:pPr>
          </w:p>
        </w:tc>
        <w:tc>
          <w:tcPr>
            <w:tcW w:w="5987" w:type="dxa"/>
          </w:tcPr>
          <w:p w:rsidR="00A10B4B" w:rsidRDefault="00A10B4B">
            <w:pPr>
              <w:spacing w:before="0" w:line="380" w:lineRule="exact"/>
              <w:jc w:val="both"/>
              <w:rPr>
                <w:rStyle w:val="FootnoteReference"/>
                <w:rFonts w:hint="cs"/>
                <w:bCs w:val="0"/>
                <w:vertAlign w:val="baseline"/>
              </w:rPr>
            </w:pPr>
            <w:r>
              <w:rPr>
                <w:rFonts w:hint="cs"/>
                <w:rtl/>
              </w:rPr>
              <w:t xml:space="preserve">كانت نسبة 69 في المائة من الوحدات السكنية تبعث عن الرضا </w:t>
            </w:r>
            <w:r>
              <w:rPr>
                <w:rtl/>
              </w:rPr>
              <w:br/>
            </w:r>
            <w:r>
              <w:rPr>
                <w:rFonts w:hint="cs"/>
                <w:rtl/>
              </w:rPr>
              <w:t xml:space="preserve">(1992: 94.4 في المائة)؛ وكانت نسبة 3.5 في المائة منها رديئة </w:t>
            </w:r>
            <w:r>
              <w:rPr>
                <w:rtl/>
              </w:rPr>
              <w:br/>
            </w:r>
            <w:r>
              <w:rPr>
                <w:rFonts w:hint="cs"/>
                <w:rtl/>
              </w:rPr>
              <w:t xml:space="preserve">(1992: 4.6 في المائة)؛ وكانت نسبة 0.5 في المائة منها رديئة للغاية </w:t>
            </w:r>
            <w:r>
              <w:rPr>
                <w:rtl/>
              </w:rPr>
              <w:br/>
            </w:r>
            <w:r>
              <w:rPr>
                <w:rFonts w:hint="cs"/>
                <w:rtl/>
              </w:rPr>
              <w:t>(1992: نسبة 1 في المائة)؛</w:t>
            </w:r>
          </w:p>
        </w:tc>
      </w:tr>
      <w:tr w:rsidR="00A10B4B" w:rsidTr="00A10B4B">
        <w:tblPrEx>
          <w:tblCellMar>
            <w:top w:w="0" w:type="dxa"/>
            <w:bottom w:w="0" w:type="dxa"/>
          </w:tblCellMar>
        </w:tblPrEx>
        <w:tc>
          <w:tcPr>
            <w:tcW w:w="2156" w:type="dxa"/>
          </w:tcPr>
          <w:p w:rsidR="00A10B4B" w:rsidRDefault="00A10B4B">
            <w:pPr>
              <w:spacing w:before="0" w:line="380" w:lineRule="exact"/>
              <w:jc w:val="both"/>
              <w:rPr>
                <w:rStyle w:val="FootnoteReference"/>
                <w:rFonts w:hint="cs"/>
                <w:bCs w:val="0"/>
                <w:vertAlign w:val="baseline"/>
              </w:rPr>
            </w:pPr>
            <w:r>
              <w:rPr>
                <w:rFonts w:hint="cs"/>
                <w:rtl/>
              </w:rPr>
              <w:t xml:space="preserve">في سانت أوستاسيوس: </w:t>
            </w:r>
          </w:p>
        </w:tc>
        <w:tc>
          <w:tcPr>
            <w:tcW w:w="588" w:type="dxa"/>
          </w:tcPr>
          <w:p w:rsidR="00A10B4B" w:rsidRDefault="00A10B4B">
            <w:pPr>
              <w:spacing w:before="0" w:line="380" w:lineRule="exact"/>
              <w:jc w:val="both"/>
              <w:rPr>
                <w:rStyle w:val="FootnoteReference"/>
                <w:rFonts w:hint="cs"/>
                <w:bCs w:val="0"/>
                <w:vertAlign w:val="baseline"/>
              </w:rPr>
            </w:pPr>
          </w:p>
        </w:tc>
        <w:tc>
          <w:tcPr>
            <w:tcW w:w="5987" w:type="dxa"/>
          </w:tcPr>
          <w:p w:rsidR="00A10B4B" w:rsidRDefault="00A10B4B">
            <w:pPr>
              <w:spacing w:before="0" w:line="380" w:lineRule="exact"/>
              <w:jc w:val="both"/>
              <w:rPr>
                <w:rStyle w:val="FootnoteReference"/>
                <w:rFonts w:hint="cs"/>
                <w:bCs w:val="0"/>
                <w:vertAlign w:val="baseline"/>
              </w:rPr>
            </w:pPr>
            <w:r>
              <w:rPr>
                <w:rFonts w:hint="cs"/>
                <w:rtl/>
              </w:rPr>
              <w:t xml:space="preserve">كانت نسبة 90 في المائة من الوحدات السكنية تبعث على الرضا </w:t>
            </w:r>
            <w:r>
              <w:rPr>
                <w:rtl/>
              </w:rPr>
              <w:br/>
            </w:r>
            <w:r>
              <w:rPr>
                <w:rFonts w:hint="cs"/>
                <w:rtl/>
              </w:rPr>
              <w:t xml:space="preserve">(1992: نسبة 82 في المائة)؛ وكانت نسبة 8 في المائة منها رديئة </w:t>
            </w:r>
            <w:r>
              <w:rPr>
                <w:rtl/>
              </w:rPr>
              <w:br/>
            </w:r>
            <w:r>
              <w:rPr>
                <w:rFonts w:hint="cs"/>
                <w:rtl/>
              </w:rPr>
              <w:t xml:space="preserve">(1992: 11 في المائة)؛ وكانت نسبة 2 في المائة منها رديئة للغاية </w:t>
            </w:r>
            <w:r>
              <w:rPr>
                <w:rtl/>
              </w:rPr>
              <w:br/>
            </w:r>
            <w:r>
              <w:rPr>
                <w:rFonts w:hint="cs"/>
                <w:rtl/>
              </w:rPr>
              <w:t xml:space="preserve">(1992: 5 في المائة)؛ </w:t>
            </w:r>
          </w:p>
        </w:tc>
      </w:tr>
      <w:tr w:rsidR="00A10B4B" w:rsidTr="00A10B4B">
        <w:tblPrEx>
          <w:tblCellMar>
            <w:top w:w="0" w:type="dxa"/>
            <w:bottom w:w="0" w:type="dxa"/>
          </w:tblCellMar>
        </w:tblPrEx>
        <w:tc>
          <w:tcPr>
            <w:tcW w:w="2156" w:type="dxa"/>
          </w:tcPr>
          <w:p w:rsidR="00A10B4B" w:rsidRDefault="00A10B4B">
            <w:pPr>
              <w:spacing w:before="0" w:line="380" w:lineRule="exact"/>
              <w:jc w:val="both"/>
              <w:rPr>
                <w:rFonts w:hint="cs"/>
                <w:rtl/>
              </w:rPr>
            </w:pPr>
            <w:r>
              <w:rPr>
                <w:rFonts w:hint="cs"/>
                <w:rtl/>
              </w:rPr>
              <w:t>في سابا:</w:t>
            </w:r>
          </w:p>
        </w:tc>
        <w:tc>
          <w:tcPr>
            <w:tcW w:w="588" w:type="dxa"/>
          </w:tcPr>
          <w:p w:rsidR="00A10B4B" w:rsidRDefault="00A10B4B">
            <w:pPr>
              <w:spacing w:before="0" w:line="380" w:lineRule="exact"/>
              <w:jc w:val="both"/>
              <w:rPr>
                <w:rStyle w:val="FootnoteReference"/>
                <w:rFonts w:hint="cs"/>
                <w:bCs w:val="0"/>
                <w:vertAlign w:val="baseline"/>
              </w:rPr>
            </w:pPr>
          </w:p>
        </w:tc>
        <w:tc>
          <w:tcPr>
            <w:tcW w:w="5987" w:type="dxa"/>
          </w:tcPr>
          <w:p w:rsidR="00A10B4B" w:rsidRDefault="00A10B4B">
            <w:pPr>
              <w:spacing w:before="0" w:line="380" w:lineRule="exact"/>
              <w:jc w:val="both"/>
              <w:rPr>
                <w:rFonts w:hint="cs"/>
                <w:rtl/>
              </w:rPr>
            </w:pPr>
            <w:r>
              <w:rPr>
                <w:rFonts w:hint="cs"/>
                <w:rtl/>
              </w:rPr>
              <w:t xml:space="preserve">كانت نسبة 95 في المائة من الوحدات السكنية تبعث على الرضا </w:t>
            </w:r>
            <w:r>
              <w:rPr>
                <w:rtl/>
              </w:rPr>
              <w:br/>
            </w:r>
            <w:r>
              <w:rPr>
                <w:rFonts w:hint="cs"/>
                <w:rtl/>
              </w:rPr>
              <w:t xml:space="preserve">(1992: 89 في المائة)؛ وكانت نسبة 4 في المائة منها رديئة </w:t>
            </w:r>
            <w:r>
              <w:rPr>
                <w:rtl/>
              </w:rPr>
              <w:br/>
            </w:r>
            <w:r>
              <w:rPr>
                <w:rFonts w:hint="cs"/>
                <w:rtl/>
              </w:rPr>
              <w:t xml:space="preserve">(1992: 8 في المائة)؛ وكانت نسبة 1 في المائة منها رديئة للغاية </w:t>
            </w:r>
            <w:r>
              <w:rPr>
                <w:rtl/>
              </w:rPr>
              <w:br/>
            </w:r>
            <w:r>
              <w:rPr>
                <w:rFonts w:hint="cs"/>
                <w:rtl/>
              </w:rPr>
              <w:t xml:space="preserve">(1992: نسبة 3 في المائة). </w:t>
            </w:r>
          </w:p>
        </w:tc>
      </w:tr>
    </w:tbl>
    <w:p w:rsidR="00000000" w:rsidRDefault="00A10B4B">
      <w:pPr>
        <w:spacing w:line="380" w:lineRule="exact"/>
        <w:jc w:val="both"/>
        <w:rPr>
          <w:rFonts w:hint="cs"/>
          <w:rtl/>
        </w:rPr>
      </w:pPr>
      <w:r>
        <w:rPr>
          <w:rFonts w:hint="cs"/>
          <w:rtl/>
        </w:rPr>
        <w:t>98-</w:t>
      </w:r>
      <w:r>
        <w:rPr>
          <w:rFonts w:hint="cs"/>
          <w:rtl/>
        </w:rPr>
        <w:tab/>
        <w:t>وإلى جانب ازدياد عدد الوحدات السكنية، حدثت زيادة أيضاً في عدد ونوعية المرافق داخل كل وحدة سكنية. ولكل جزيرة الآن جمعيتها السكنية الخاصة بها وتنتسب هذه الجمعيات جميعها لمنظمة واحدة.</w:t>
      </w:r>
    </w:p>
    <w:p w:rsidR="00000000" w:rsidRDefault="00A10B4B">
      <w:pPr>
        <w:spacing w:before="0" w:line="380" w:lineRule="exact"/>
        <w:jc w:val="both"/>
        <w:rPr>
          <w:rFonts w:hint="cs"/>
          <w:spacing w:val="4"/>
          <w:rtl/>
        </w:rPr>
      </w:pPr>
      <w:r>
        <w:rPr>
          <w:rFonts w:hint="cs"/>
          <w:spacing w:val="4"/>
          <w:rtl/>
        </w:rPr>
        <w:t>99-</w:t>
      </w:r>
      <w:r>
        <w:rPr>
          <w:rFonts w:hint="cs"/>
          <w:spacing w:val="4"/>
          <w:rtl/>
        </w:rPr>
        <w:tab/>
        <w:t>ويتم إيلاء اهتمام خاص لتوفير مساكن للمسنين، نظراً لازدياد ع</w:t>
      </w:r>
      <w:r>
        <w:rPr>
          <w:rFonts w:hint="cs"/>
          <w:spacing w:val="4"/>
          <w:rtl/>
        </w:rPr>
        <w:t xml:space="preserve">ددهم من بين السكان. كما يتم إيلاء اهتمام خاص للأقليات الأخرى مثل المعوقين بدنياً وعقلياً والعائدين بعد الهجرة والأشخاص الجدد في سوق السكن. </w:t>
      </w:r>
    </w:p>
    <w:p w:rsidR="00000000" w:rsidRDefault="00A10B4B">
      <w:pPr>
        <w:spacing w:before="0" w:line="380" w:lineRule="exact"/>
        <w:jc w:val="both"/>
        <w:rPr>
          <w:rFonts w:hint="cs"/>
          <w:rtl/>
        </w:rPr>
      </w:pPr>
      <w:r>
        <w:rPr>
          <w:rFonts w:hint="cs"/>
          <w:rtl/>
        </w:rPr>
        <w:t>100-</w:t>
      </w:r>
      <w:r>
        <w:rPr>
          <w:rFonts w:hint="cs"/>
          <w:rtl/>
        </w:rPr>
        <w:tab/>
        <w:t xml:space="preserve">وقد استنبطت حوافز متعددة لدفع عجلة بناء المساكن الجديدة: </w:t>
      </w:r>
    </w:p>
    <w:p w:rsidR="00000000" w:rsidRDefault="00A10B4B">
      <w:pPr>
        <w:spacing w:before="0" w:line="380" w:lineRule="exact"/>
        <w:ind w:left="1440" w:hanging="720"/>
        <w:jc w:val="both"/>
        <w:rPr>
          <w:rFonts w:hint="cs"/>
          <w:rtl/>
        </w:rPr>
      </w:pPr>
      <w:r>
        <w:rPr>
          <w:rFonts w:hint="cs"/>
          <w:rtl/>
        </w:rPr>
        <w:t>-</w:t>
      </w:r>
      <w:r>
        <w:rPr>
          <w:rFonts w:hint="cs"/>
          <w:rtl/>
        </w:rPr>
        <w:tab/>
        <w:t>إنشاء صندوق ضمان؛</w:t>
      </w:r>
    </w:p>
    <w:p w:rsidR="00000000" w:rsidRDefault="00A10B4B">
      <w:pPr>
        <w:spacing w:before="0" w:line="380" w:lineRule="exact"/>
        <w:ind w:left="1440" w:hanging="720"/>
        <w:jc w:val="both"/>
        <w:rPr>
          <w:rFonts w:hint="cs"/>
          <w:rtl/>
        </w:rPr>
      </w:pPr>
      <w:r>
        <w:rPr>
          <w:rFonts w:hint="cs"/>
          <w:rtl/>
        </w:rPr>
        <w:t>-</w:t>
      </w:r>
      <w:r>
        <w:rPr>
          <w:rFonts w:hint="cs"/>
          <w:rtl/>
        </w:rPr>
        <w:tab/>
        <w:t>إقامة شراكة خاصة/عامة يوفر بموج</w:t>
      </w:r>
      <w:r>
        <w:rPr>
          <w:rFonts w:hint="cs"/>
          <w:rtl/>
        </w:rPr>
        <w:t>بها الأرخبيل الأرض ويقوم شريك من القطاع الخاص بتقسيم هذه الأرض إلى قطع وبناء دور سكنية عليها؛</w:t>
      </w:r>
    </w:p>
    <w:p w:rsidR="00000000" w:rsidRDefault="00A10B4B">
      <w:pPr>
        <w:spacing w:before="0" w:line="380" w:lineRule="exact"/>
        <w:ind w:left="1440" w:hanging="720"/>
        <w:jc w:val="both"/>
        <w:rPr>
          <w:rFonts w:hint="cs"/>
          <w:rtl/>
        </w:rPr>
      </w:pPr>
      <w:r>
        <w:rPr>
          <w:rFonts w:hint="cs"/>
          <w:rtl/>
        </w:rPr>
        <w:t>-</w:t>
      </w:r>
      <w:r>
        <w:rPr>
          <w:rFonts w:hint="cs"/>
          <w:rtl/>
        </w:rPr>
        <w:tab/>
        <w:t>إصدار مسودة قانون لإلغاء ضريبة الأرض؛</w:t>
      </w:r>
    </w:p>
    <w:p w:rsidR="00000000" w:rsidRDefault="00A10B4B">
      <w:pPr>
        <w:spacing w:before="0" w:line="380" w:lineRule="exact"/>
        <w:ind w:left="1440" w:hanging="720"/>
        <w:jc w:val="both"/>
        <w:rPr>
          <w:rFonts w:hint="cs"/>
          <w:rtl/>
        </w:rPr>
      </w:pPr>
      <w:r>
        <w:rPr>
          <w:rFonts w:hint="cs"/>
          <w:rtl/>
        </w:rPr>
        <w:t>-</w:t>
      </w:r>
      <w:r>
        <w:rPr>
          <w:rFonts w:hint="cs"/>
          <w:rtl/>
        </w:rPr>
        <w:tab/>
        <w:t>إلغاء عملية إضافة الدخل التقديري لإيجار المسكن المملوك، لأغراض حساب ضريبة الدخل؛</w:t>
      </w:r>
    </w:p>
    <w:p w:rsidR="00000000" w:rsidRDefault="00A10B4B">
      <w:pPr>
        <w:spacing w:before="0" w:line="380" w:lineRule="exact"/>
        <w:ind w:left="1440" w:hanging="720"/>
        <w:jc w:val="both"/>
        <w:rPr>
          <w:rFonts w:hint="cs"/>
          <w:rtl/>
        </w:rPr>
      </w:pPr>
      <w:r>
        <w:rPr>
          <w:rFonts w:hint="cs"/>
          <w:rtl/>
        </w:rPr>
        <w:t>-</w:t>
      </w:r>
      <w:r>
        <w:rPr>
          <w:rFonts w:hint="cs"/>
          <w:rtl/>
        </w:rPr>
        <w:tab/>
        <w:t>بذل جهود خاصة لبناء هياكل أساسية ومرا</w:t>
      </w:r>
      <w:r>
        <w:rPr>
          <w:rFonts w:hint="cs"/>
          <w:rtl/>
        </w:rPr>
        <w:t>فق في المناطق المحرومة التي هي بأمس الحاجة إليها.</w:t>
      </w:r>
    </w:p>
    <w:p w:rsidR="00000000" w:rsidRDefault="00A10B4B">
      <w:pPr>
        <w:spacing w:before="0" w:line="380" w:lineRule="exact"/>
        <w:jc w:val="both"/>
        <w:rPr>
          <w:rFonts w:hint="cs"/>
          <w:rtl/>
        </w:rPr>
      </w:pPr>
      <w:r>
        <w:rPr>
          <w:rFonts w:hint="cs"/>
          <w:rtl/>
        </w:rPr>
        <w:t>101-</w:t>
      </w:r>
      <w:r>
        <w:rPr>
          <w:rFonts w:hint="cs"/>
          <w:rtl/>
        </w:rPr>
        <w:tab/>
        <w:t xml:space="preserve">ويستنتج من الأرقام والحوافز المشار إليها أعلاه أن النقص في الوحدات السكنية في جزر الأنتيل يجب أن يوضع في المنظور الخاص به. ومع ذلك، فإن أكثر من 400 6 شخص في كوراساو كانوا لا يزالون، في نهاية </w:t>
      </w:r>
      <w:r>
        <w:rPr>
          <w:rtl/>
        </w:rPr>
        <w:br/>
      </w:r>
      <w:r>
        <w:rPr>
          <w:rFonts w:hint="cs"/>
          <w:rtl/>
        </w:rPr>
        <w:t xml:space="preserve">عام 2001 </w:t>
      </w:r>
      <w:r>
        <w:rPr>
          <w:rFonts w:hint="cs"/>
          <w:rtl/>
        </w:rPr>
        <w:t>مسجلين في قوائم الانتظار للحصول على مساكن اجتماعية. وكانت نسبة 30 في المائة من أولئك الأشخاص مسجلة على قوائم الانتظار لمدة 10 سنوات أو أكثر. وأكبر مشكلة في تلبية احتياجات السكن هي عدم توفير الأموال لبناء المساكن.</w:t>
      </w:r>
    </w:p>
    <w:p w:rsidR="00000000" w:rsidRDefault="00A10B4B">
      <w:pPr>
        <w:spacing w:before="0" w:line="380" w:lineRule="exact"/>
        <w:jc w:val="both"/>
        <w:rPr>
          <w:rFonts w:hint="cs"/>
          <w:b/>
          <w:bCs/>
          <w:rtl/>
        </w:rPr>
      </w:pPr>
      <w:r>
        <w:rPr>
          <w:rFonts w:hint="cs"/>
          <w:b/>
          <w:bCs/>
          <w:rtl/>
        </w:rPr>
        <w:t>وزارة التعاون في مجال التنمية</w:t>
      </w:r>
    </w:p>
    <w:p w:rsidR="00000000" w:rsidRDefault="00A10B4B">
      <w:pPr>
        <w:spacing w:before="0" w:line="380" w:lineRule="exact"/>
        <w:jc w:val="both"/>
        <w:rPr>
          <w:rFonts w:hint="cs"/>
          <w:rtl/>
        </w:rPr>
      </w:pPr>
      <w:r>
        <w:rPr>
          <w:rFonts w:hint="cs"/>
          <w:rtl/>
        </w:rPr>
        <w:t>102-</w:t>
      </w:r>
      <w:r>
        <w:rPr>
          <w:rFonts w:hint="cs"/>
          <w:rtl/>
        </w:rPr>
        <w:tab/>
        <w:t>تقوم وزا</w:t>
      </w:r>
      <w:r>
        <w:rPr>
          <w:rFonts w:hint="cs"/>
          <w:rtl/>
        </w:rPr>
        <w:t>رة التعاون في مجال التنمية بتنسيق سياسة التنمية في جزر الأنتيل الهولندية. وهي تضطلع بالمهام الأساسية التالية:</w:t>
      </w:r>
    </w:p>
    <w:p w:rsidR="00000000" w:rsidRDefault="00A10B4B">
      <w:pPr>
        <w:spacing w:before="0" w:line="380" w:lineRule="exact"/>
        <w:ind w:left="1440" w:hanging="720"/>
        <w:jc w:val="both"/>
        <w:rPr>
          <w:rFonts w:hint="cs"/>
          <w:rtl/>
        </w:rPr>
      </w:pPr>
      <w:r>
        <w:rPr>
          <w:rFonts w:hint="cs"/>
          <w:rtl/>
        </w:rPr>
        <w:t>1-</w:t>
      </w:r>
      <w:r>
        <w:rPr>
          <w:rFonts w:hint="cs"/>
          <w:rtl/>
        </w:rPr>
        <w:tab/>
        <w:t>وضع وصياغة وتنفيذ سياسة وطنية، بما في ذلك ميزانية، لتنمية جزر الأنتيل الهولندية بوجه عام والتعاون في مجال التنمية مع طائفة من الجهات المانحة بو</w:t>
      </w:r>
      <w:r>
        <w:rPr>
          <w:rFonts w:hint="cs"/>
          <w:rtl/>
        </w:rPr>
        <w:t>جه خاص.</w:t>
      </w:r>
    </w:p>
    <w:p w:rsidR="00000000" w:rsidRDefault="00A10B4B">
      <w:pPr>
        <w:spacing w:before="0" w:line="380" w:lineRule="exact"/>
        <w:ind w:left="1440" w:hanging="720"/>
        <w:jc w:val="both"/>
        <w:rPr>
          <w:rFonts w:hint="cs"/>
          <w:rtl/>
        </w:rPr>
      </w:pPr>
      <w:r>
        <w:rPr>
          <w:rFonts w:hint="cs"/>
          <w:rtl/>
        </w:rPr>
        <w:t>2-</w:t>
      </w:r>
      <w:r>
        <w:rPr>
          <w:rFonts w:hint="cs"/>
          <w:rtl/>
        </w:rPr>
        <w:tab/>
        <w:t>الاضطلاع بأنشطة تمكن من دعم نوعية وكمية السياسات المتعلقة بقضايا التعاون في مجال التنمية، وإدارة هذه الأنشطة.</w:t>
      </w:r>
    </w:p>
    <w:p w:rsidR="00000000" w:rsidRDefault="00A10B4B">
      <w:pPr>
        <w:spacing w:before="0" w:line="380" w:lineRule="exact"/>
        <w:ind w:left="1440" w:hanging="720"/>
        <w:jc w:val="both"/>
        <w:rPr>
          <w:rFonts w:hint="cs"/>
          <w:rtl/>
        </w:rPr>
      </w:pPr>
      <w:r>
        <w:rPr>
          <w:rFonts w:hint="cs"/>
          <w:rtl/>
        </w:rPr>
        <w:t>3-</w:t>
      </w:r>
      <w:r>
        <w:rPr>
          <w:rFonts w:hint="cs"/>
          <w:rtl/>
        </w:rPr>
        <w:tab/>
        <w:t>تنسيق وتطوير وتنفيذ ورصد وتقييم مشاريع إنمائية وطنية متكاملة.</w:t>
      </w:r>
    </w:p>
    <w:p w:rsidR="00000000" w:rsidRDefault="00A10B4B">
      <w:pPr>
        <w:spacing w:before="0" w:line="380" w:lineRule="exact"/>
        <w:ind w:left="1440" w:hanging="720"/>
        <w:jc w:val="both"/>
        <w:rPr>
          <w:rFonts w:hint="cs"/>
          <w:rtl/>
        </w:rPr>
      </w:pPr>
      <w:r>
        <w:rPr>
          <w:rFonts w:hint="cs"/>
          <w:rtl/>
        </w:rPr>
        <w:t>4-</w:t>
      </w:r>
      <w:r>
        <w:rPr>
          <w:rFonts w:hint="cs"/>
          <w:rtl/>
        </w:rPr>
        <w:tab/>
        <w:t>تقديم المشورة إلى الكيانات الإدارية وغيرها من الكيانات المعنية بتنم</w:t>
      </w:r>
      <w:r>
        <w:rPr>
          <w:rFonts w:hint="cs"/>
          <w:rtl/>
        </w:rPr>
        <w:t>ية وتمويل وتنفيذ ورصد وتقييم برامج ومشاريع إنمائية وطنية وإقليمية.</w:t>
      </w:r>
    </w:p>
    <w:p w:rsidR="00000000" w:rsidRDefault="00A10B4B">
      <w:pPr>
        <w:spacing w:before="0" w:line="380" w:lineRule="exact"/>
        <w:ind w:left="1440" w:hanging="720"/>
        <w:jc w:val="both"/>
        <w:rPr>
          <w:rFonts w:hint="cs"/>
          <w:rtl/>
        </w:rPr>
      </w:pPr>
      <w:r>
        <w:rPr>
          <w:rFonts w:hint="cs"/>
          <w:rtl/>
        </w:rPr>
        <w:t>5-</w:t>
      </w:r>
      <w:r>
        <w:rPr>
          <w:rFonts w:hint="cs"/>
          <w:rtl/>
        </w:rPr>
        <w:tab/>
        <w:t>تمثيل حكومة جزر الأنتيل الهولندية في العلاقات مع شركاء للتنمية ثنائيين ومتعددي الأطراف.</w:t>
      </w:r>
    </w:p>
    <w:p w:rsidR="00000000" w:rsidRDefault="00A10B4B">
      <w:pPr>
        <w:spacing w:before="0" w:line="380" w:lineRule="exact"/>
        <w:jc w:val="both"/>
        <w:rPr>
          <w:rFonts w:hint="cs"/>
          <w:rtl/>
        </w:rPr>
      </w:pPr>
      <w:r>
        <w:rPr>
          <w:rFonts w:hint="cs"/>
          <w:rtl/>
        </w:rPr>
        <w:t>103-</w:t>
      </w:r>
      <w:r>
        <w:rPr>
          <w:rFonts w:hint="cs"/>
          <w:rtl/>
        </w:rPr>
        <w:tab/>
        <w:t xml:space="preserve">وتتلقى جزر الأنتيل الهولندية معظم مساعدتها من هولندا والاتحاد الأوروبي في شكل مشاريع وبرامج. </w:t>
      </w:r>
      <w:r>
        <w:rPr>
          <w:rFonts w:hint="cs"/>
          <w:rtl/>
        </w:rPr>
        <w:t>كما تتلقى المساعدة التقنية من برنامج الأمم المتحدة الإنمائي.</w:t>
      </w:r>
    </w:p>
    <w:p w:rsidR="00000000" w:rsidRDefault="00A10B4B">
      <w:pPr>
        <w:spacing w:before="0" w:line="380" w:lineRule="exact"/>
        <w:jc w:val="both"/>
        <w:rPr>
          <w:rFonts w:hint="cs"/>
          <w:rtl/>
        </w:rPr>
      </w:pPr>
      <w:r>
        <w:rPr>
          <w:rFonts w:hint="cs"/>
          <w:rtl/>
        </w:rPr>
        <w:t>104-</w:t>
      </w:r>
      <w:r>
        <w:rPr>
          <w:rFonts w:hint="cs"/>
          <w:rtl/>
        </w:rPr>
        <w:tab/>
        <w:t>وإلى جانب علاقات جزر الأنتيل الهولندية مع الاتحاد الأوروبي وبرنامج الأمم المتحدة الإنمائي فإنها تتمتع بمركز المراقب في بعض الهيئات الدولية مثل منظمة الصحة للبلدان الأمريكية، كما أنها عضو منت</w:t>
      </w:r>
      <w:r>
        <w:rPr>
          <w:rFonts w:hint="cs"/>
          <w:rtl/>
        </w:rPr>
        <w:t>سب في اللجنة الاقتصادية لأمريكا اللاتينية ومنطقة البحر الكاريبي وفي المنظمة العالمية للسياحة.</w:t>
      </w:r>
    </w:p>
    <w:p w:rsidR="00000000" w:rsidRDefault="00A10B4B">
      <w:pPr>
        <w:spacing w:before="0" w:line="380" w:lineRule="exact"/>
        <w:jc w:val="both"/>
        <w:rPr>
          <w:rtl/>
        </w:rPr>
      </w:pPr>
      <w:r>
        <w:rPr>
          <w:rFonts w:hint="cs"/>
          <w:rtl/>
        </w:rPr>
        <w:t>105-</w:t>
      </w:r>
      <w:r>
        <w:rPr>
          <w:rFonts w:hint="cs"/>
          <w:rtl/>
        </w:rPr>
        <w:tab/>
        <w:t xml:space="preserve">ويتخذ التعاون في مجال التنمية بين جزر الأنتيل الهولندية وهولندا شكل تمويل المشاريع في قطاعات متنوعة. فمنذ عام 1999 وهذا التعاون يستند إلى وثيقة السياسة </w:t>
      </w:r>
      <w:r>
        <w:rPr>
          <w:i/>
          <w:iCs/>
        </w:rPr>
        <w:t>Toeko</w:t>
      </w:r>
      <w:r>
        <w:rPr>
          <w:i/>
          <w:iCs/>
        </w:rPr>
        <w:t>mst in Samenwerking</w:t>
      </w:r>
      <w:r>
        <w:rPr>
          <w:rFonts w:hint="cs"/>
          <w:rtl/>
        </w:rPr>
        <w:t xml:space="preserve"> (المستقبل في التعاون) ويركز على القطاعات التالية: </w:t>
      </w:r>
    </w:p>
    <w:p w:rsidR="00000000" w:rsidRDefault="00A10B4B">
      <w:pPr>
        <w:spacing w:before="0" w:line="380" w:lineRule="exact"/>
        <w:jc w:val="both"/>
        <w:rPr>
          <w:rFonts w:hint="cs"/>
          <w:rtl/>
        </w:rPr>
      </w:pPr>
      <w:r>
        <w:rPr>
          <w:rFonts w:hint="cs"/>
          <w:rtl/>
        </w:rPr>
        <w:tab/>
        <w:t>(أ)</w:t>
      </w:r>
      <w:r>
        <w:rPr>
          <w:rFonts w:hint="cs"/>
          <w:rtl/>
        </w:rPr>
        <w:tab/>
        <w:t>التعليم؛</w:t>
      </w:r>
    </w:p>
    <w:p w:rsidR="00000000" w:rsidRDefault="00A10B4B">
      <w:pPr>
        <w:spacing w:before="0" w:line="380" w:lineRule="exact"/>
        <w:jc w:val="both"/>
        <w:rPr>
          <w:rFonts w:hint="cs"/>
          <w:rtl/>
        </w:rPr>
      </w:pPr>
      <w:r>
        <w:rPr>
          <w:rFonts w:hint="cs"/>
          <w:rtl/>
        </w:rPr>
        <w:tab/>
        <w:t>(ب)</w:t>
      </w:r>
      <w:r>
        <w:rPr>
          <w:rFonts w:hint="cs"/>
          <w:rtl/>
        </w:rPr>
        <w:tab/>
        <w:t>الحكم السديد؛</w:t>
      </w:r>
    </w:p>
    <w:p w:rsidR="00000000" w:rsidRDefault="00A10B4B">
      <w:pPr>
        <w:spacing w:before="0" w:line="380" w:lineRule="exact"/>
        <w:jc w:val="both"/>
        <w:rPr>
          <w:rFonts w:hint="cs"/>
          <w:rtl/>
        </w:rPr>
      </w:pPr>
      <w:r>
        <w:rPr>
          <w:rFonts w:hint="cs"/>
          <w:rtl/>
        </w:rPr>
        <w:tab/>
        <w:t>(ج)</w:t>
      </w:r>
      <w:r>
        <w:rPr>
          <w:rFonts w:hint="cs"/>
          <w:rtl/>
        </w:rPr>
        <w:tab/>
        <w:t>التنمية الاقتصادية والمستدامة؛</w:t>
      </w:r>
    </w:p>
    <w:p w:rsidR="00000000" w:rsidRDefault="00A10B4B">
      <w:pPr>
        <w:spacing w:before="0" w:line="380" w:lineRule="exact"/>
        <w:jc w:val="both"/>
        <w:rPr>
          <w:rFonts w:hint="cs"/>
          <w:rtl/>
        </w:rPr>
      </w:pPr>
      <w:r>
        <w:rPr>
          <w:rFonts w:hint="cs"/>
          <w:rtl/>
        </w:rPr>
        <w:tab/>
        <w:t>(د)</w:t>
      </w:r>
      <w:r>
        <w:rPr>
          <w:rFonts w:hint="cs"/>
          <w:rtl/>
        </w:rPr>
        <w:tab/>
        <w:t>القانون والنظام.</w:t>
      </w:r>
    </w:p>
    <w:p w:rsidR="00000000" w:rsidRDefault="00A10B4B">
      <w:pPr>
        <w:spacing w:before="0" w:line="380" w:lineRule="exact"/>
        <w:jc w:val="both"/>
        <w:rPr>
          <w:rFonts w:hint="cs"/>
          <w:rtl/>
        </w:rPr>
      </w:pPr>
      <w:r>
        <w:rPr>
          <w:rFonts w:hint="cs"/>
          <w:rtl/>
        </w:rPr>
        <w:t>106-</w:t>
      </w:r>
      <w:r>
        <w:rPr>
          <w:rFonts w:hint="cs"/>
          <w:rtl/>
        </w:rPr>
        <w:tab/>
        <w:t>وتعتبر هذه القطاعات أساسية في تعزيز استقلال جزر الأنتيل الهولندية واعتمادها على الذات. وت</w:t>
      </w:r>
      <w:r>
        <w:rPr>
          <w:rFonts w:hint="cs"/>
          <w:rtl/>
        </w:rPr>
        <w:t>عتقد حكومة جزر الأنتيل الهولندية أنه ينبغي، إلى جانب إيلاء اهتمام إلى هذه القطاعات الرئيسية، إيلاء اهتمام خاص أيضاً إلى قطاع الصحة والقطاع الاجتماعي في إطار علاقة التنمية بين الشريكين في المملكة.</w:t>
      </w:r>
    </w:p>
    <w:p w:rsidR="00000000" w:rsidRDefault="00A10B4B">
      <w:pPr>
        <w:spacing w:before="0" w:line="380" w:lineRule="exact"/>
        <w:jc w:val="both"/>
        <w:rPr>
          <w:rFonts w:hint="cs"/>
          <w:rtl/>
        </w:rPr>
      </w:pPr>
      <w:r>
        <w:rPr>
          <w:rFonts w:hint="cs"/>
          <w:rtl/>
        </w:rPr>
        <w:t>107-</w:t>
      </w:r>
      <w:r>
        <w:rPr>
          <w:rFonts w:hint="cs"/>
          <w:rtl/>
        </w:rPr>
        <w:tab/>
        <w:t>وبالإضافة إلى القطاعات المشار إليها سابقاً، اتفقت حكومت</w:t>
      </w:r>
      <w:r>
        <w:rPr>
          <w:rFonts w:hint="cs"/>
          <w:rtl/>
        </w:rPr>
        <w:t xml:space="preserve">ا هولندا وجزر الأنتيل الهولندية على تخصيص أموال للمشاريع التي شرعت فيها منظمات غير حكومية في جزر الأنتيل الهولندية. وقد أنشئت منظمة التمويل المشترك لجزر الأنتيل لهذا الغرض في عام 2003. </w:t>
      </w:r>
    </w:p>
    <w:p w:rsidR="00000000" w:rsidRDefault="00A10B4B">
      <w:pPr>
        <w:spacing w:before="0" w:line="380" w:lineRule="exact"/>
        <w:jc w:val="both"/>
        <w:rPr>
          <w:rFonts w:hint="cs"/>
          <w:rtl/>
        </w:rPr>
      </w:pPr>
      <w:r>
        <w:rPr>
          <w:rFonts w:hint="cs"/>
          <w:rtl/>
        </w:rPr>
        <w:t>108-</w:t>
      </w:r>
      <w:r>
        <w:rPr>
          <w:rFonts w:hint="cs"/>
          <w:rtl/>
        </w:rPr>
        <w:tab/>
        <w:t>وهناك خطط للتحول التدريجي من التمويل الذي يقوم على المشاريع إلى ا</w:t>
      </w:r>
      <w:r>
        <w:rPr>
          <w:rFonts w:hint="cs"/>
          <w:rtl/>
        </w:rPr>
        <w:t xml:space="preserve">لتمويل الذي يقوم على البرامج والذي يستمد جوهره من برامج التعاون السنوي المتعددة الأطراف التي سيتم تنفيذها جميعاً في القطاعات ذات الأولوية المشار إليها أعلاه. وسيؤدي ذلك إلى إقامة علاقة تنمية تقوم على الاحتراف والمساواة والموضوعية </w:t>
      </w:r>
      <w:r>
        <w:rPr>
          <w:rtl/>
        </w:rPr>
        <w:br/>
      </w:r>
      <w:r>
        <w:rPr>
          <w:rFonts w:hint="cs"/>
          <w:rtl/>
        </w:rPr>
        <w:t>ولا يسمح فيها للجهات الما</w:t>
      </w:r>
      <w:r>
        <w:rPr>
          <w:rFonts w:hint="cs"/>
          <w:rtl/>
        </w:rPr>
        <w:t>نحة بأن تتدخل في التفاصيل دون أن يكون هناك ضرورة لذلك.</w:t>
      </w:r>
    </w:p>
    <w:p w:rsidR="00000000" w:rsidRDefault="00A10B4B">
      <w:pPr>
        <w:spacing w:before="0" w:line="380" w:lineRule="exact"/>
        <w:jc w:val="both"/>
        <w:rPr>
          <w:rFonts w:hint="cs"/>
          <w:rtl/>
        </w:rPr>
      </w:pPr>
      <w:r>
        <w:rPr>
          <w:rFonts w:hint="cs"/>
          <w:rtl/>
        </w:rPr>
        <w:t>109-</w:t>
      </w:r>
      <w:r>
        <w:rPr>
          <w:rFonts w:hint="cs"/>
          <w:rtl/>
        </w:rPr>
        <w:tab/>
        <w:t xml:space="preserve">وقد وافقت الحكومة الهولندية وحكومة جزر الأنتيل الهولندية على تحويل مسؤولية اتخاذ القرارات فيما يتعلق بتمويل أنشطة التنمية، من هولندا إلى جزر الأنتيل الهولندية. وفي هذا الصدد أصدرت لجنة </w:t>
      </w:r>
      <w:r>
        <w:t>Wijers</w:t>
      </w:r>
      <w:r>
        <w:rPr>
          <w:rFonts w:hint="cs"/>
          <w:rtl/>
        </w:rPr>
        <w:t xml:space="preserve"> التي</w:t>
      </w:r>
      <w:r>
        <w:rPr>
          <w:rFonts w:hint="cs"/>
          <w:rtl/>
        </w:rPr>
        <w:t xml:space="preserve"> تضم ممثلين من الحكومتين، تقريراً بعنوان </w:t>
      </w:r>
      <w:r>
        <w:rPr>
          <w:i/>
          <w:iCs/>
        </w:rPr>
        <w:t>Nieuwe kaders, nieuwe kansen</w:t>
      </w:r>
      <w:r>
        <w:rPr>
          <w:rFonts w:hint="cs"/>
          <w:i/>
          <w:iCs/>
          <w:rtl/>
        </w:rPr>
        <w:t xml:space="preserve"> </w:t>
      </w:r>
      <w:r>
        <w:rPr>
          <w:rFonts w:hint="cs"/>
          <w:rtl/>
        </w:rPr>
        <w:t>(أطر جديدة، فرص جديدة) في عام 2002. ويقدم التقرير توصيات لإنشاء صندوق جديد للتنمية.</w:t>
      </w:r>
    </w:p>
    <w:p w:rsidR="00000000" w:rsidRDefault="00A10B4B">
      <w:pPr>
        <w:spacing w:before="0" w:line="380" w:lineRule="exact"/>
        <w:jc w:val="both"/>
        <w:rPr>
          <w:rFonts w:hint="cs"/>
          <w:rtl/>
        </w:rPr>
      </w:pPr>
      <w:r>
        <w:rPr>
          <w:rFonts w:hint="cs"/>
          <w:rtl/>
        </w:rPr>
        <w:t>110-</w:t>
      </w:r>
      <w:r>
        <w:rPr>
          <w:rFonts w:hint="cs"/>
          <w:rtl/>
        </w:rPr>
        <w:tab/>
        <w:t>وستركز صناديق التنمية على برامج سنوية متعددة الأطراف تستند إلى سياسات إنمائية لكل من أقاليم الجزي</w:t>
      </w:r>
      <w:r>
        <w:rPr>
          <w:rFonts w:hint="cs"/>
          <w:rtl/>
        </w:rPr>
        <w:t xml:space="preserve">رة (النهج القائم على العمل من أسفل إلى أعلى) والحكومة المركزية. وسيتم تقليل البيروقراطية إلى الحد الأدنى، والابتعاد عن السياسة عند رصد الأموال. وفضلاً عن ذلك سيُفصل بوضوح بين صياغة السياسة </w:t>
      </w:r>
      <w:r>
        <w:rPr>
          <w:rtl/>
        </w:rPr>
        <w:br/>
      </w:r>
      <w:r>
        <w:rPr>
          <w:rFonts w:hint="cs"/>
          <w:rtl/>
        </w:rPr>
        <w:t>(دورة السياسة) والتنفيذ (دورة المشاريع).</w:t>
      </w:r>
    </w:p>
    <w:p w:rsidR="00000000" w:rsidRDefault="00A10B4B">
      <w:pPr>
        <w:spacing w:before="0" w:line="380" w:lineRule="exact"/>
        <w:jc w:val="both"/>
        <w:rPr>
          <w:rFonts w:hint="cs"/>
          <w:rtl/>
        </w:rPr>
      </w:pPr>
      <w:r>
        <w:rPr>
          <w:rFonts w:hint="cs"/>
          <w:rtl/>
        </w:rPr>
        <w:t>111-</w:t>
      </w:r>
      <w:r>
        <w:rPr>
          <w:rFonts w:hint="cs"/>
          <w:rtl/>
        </w:rPr>
        <w:tab/>
        <w:t>وسيتم إنشاء لجنة مخت</w:t>
      </w:r>
      <w:r>
        <w:rPr>
          <w:rFonts w:hint="cs"/>
          <w:rtl/>
        </w:rPr>
        <w:t xml:space="preserve">لطة مؤلفة من ممثلين عن الحكومية الهولندية وحكومة جزر الأنتيل، للشروع في تنفيذ التوصيات الواردة في تقرير لجنة </w:t>
      </w:r>
      <w:r>
        <w:t>Wijers</w:t>
      </w:r>
      <w:r>
        <w:rPr>
          <w:rFonts w:hint="cs"/>
          <w:rtl/>
        </w:rPr>
        <w:t>. ومن المأمول أن يبدأ صندوق التنمية عمله في عام 2004.</w:t>
      </w:r>
    </w:p>
    <w:p w:rsidR="00000000" w:rsidRDefault="00A10B4B">
      <w:pPr>
        <w:spacing w:before="0" w:line="380" w:lineRule="exact"/>
        <w:jc w:val="both"/>
        <w:rPr>
          <w:rFonts w:hint="cs"/>
          <w:b/>
          <w:bCs/>
          <w:rtl/>
        </w:rPr>
      </w:pPr>
      <w:r>
        <w:rPr>
          <w:rFonts w:hint="cs"/>
          <w:b/>
          <w:bCs/>
          <w:rtl/>
        </w:rPr>
        <w:t>التعاون بين جزر الأنتيل الهولندية والاتحاد الأوروبي</w:t>
      </w:r>
    </w:p>
    <w:p w:rsidR="00000000" w:rsidRDefault="00A10B4B">
      <w:pPr>
        <w:spacing w:before="0" w:line="380" w:lineRule="exact"/>
        <w:jc w:val="both"/>
        <w:rPr>
          <w:rFonts w:hint="cs"/>
          <w:rtl/>
        </w:rPr>
      </w:pPr>
      <w:r>
        <w:rPr>
          <w:rFonts w:hint="cs"/>
          <w:rtl/>
        </w:rPr>
        <w:t>112-</w:t>
      </w:r>
      <w:r>
        <w:rPr>
          <w:rFonts w:hint="cs"/>
          <w:rtl/>
        </w:rPr>
        <w:tab/>
        <w:t>يستند التعاون المالي والتقني ب</w:t>
      </w:r>
      <w:r>
        <w:rPr>
          <w:rFonts w:hint="cs"/>
          <w:rtl/>
        </w:rPr>
        <w:t>ين جزر الأنتيل الهولندية والاتحاد الأوروبي إلى القرار المتعلق باتفاق الشراكة، الذي يستند بدوره إلى معاهدة روما (1957). وهذا التعاون هو بلا شك مفتاح النجاح في تحقيق التنمية الاجتماعية والاقتصادية في جزر الأنتيل الهولندية.</w:t>
      </w:r>
    </w:p>
    <w:p w:rsidR="00000000" w:rsidRDefault="00A10B4B">
      <w:pPr>
        <w:spacing w:before="0" w:line="380" w:lineRule="exact"/>
        <w:jc w:val="both"/>
        <w:rPr>
          <w:rFonts w:hint="cs"/>
          <w:rtl/>
        </w:rPr>
      </w:pPr>
      <w:r>
        <w:rPr>
          <w:rFonts w:hint="cs"/>
          <w:rtl/>
        </w:rPr>
        <w:t>113-</w:t>
      </w:r>
      <w:r>
        <w:rPr>
          <w:rFonts w:hint="cs"/>
          <w:rtl/>
        </w:rPr>
        <w:tab/>
        <w:t>وهناك اتفاق شراكة بين جزر الأن</w:t>
      </w:r>
      <w:r>
        <w:rPr>
          <w:rFonts w:hint="cs"/>
          <w:rtl/>
        </w:rPr>
        <w:t xml:space="preserve">تيل الهولندية والاتحاد الأوروبي منذ عام 1964. ولتحقيق أهداف القرار المتعلق بالشراكة، تستخدم أداتان هما التعاون التجاري والتعاون المالي والتقني. </w:t>
      </w:r>
    </w:p>
    <w:p w:rsidR="00000000" w:rsidRDefault="00A10B4B">
      <w:pPr>
        <w:spacing w:before="0" w:line="380" w:lineRule="exact"/>
        <w:jc w:val="both"/>
        <w:rPr>
          <w:rFonts w:hint="cs"/>
          <w:rtl/>
        </w:rPr>
      </w:pPr>
      <w:r>
        <w:rPr>
          <w:rFonts w:hint="cs"/>
          <w:rtl/>
        </w:rPr>
        <w:t>114-</w:t>
      </w:r>
      <w:r>
        <w:rPr>
          <w:rFonts w:hint="cs"/>
          <w:rtl/>
        </w:rPr>
        <w:tab/>
        <w:t>ويتم حالياً تشغيل ثلاثة صناديق إنمائية أوروبية. وقد عمل الصندوق الإنمائي الأوروبي السادس بين عامي 1985 و19</w:t>
      </w:r>
      <w:r>
        <w:rPr>
          <w:rFonts w:hint="cs"/>
          <w:rtl/>
        </w:rPr>
        <w:t>90 وأُغلق. وتم تحويل الأرصدة المتبقية إلى الصندوق الإنمائي الأوروبي التاسع. وكانت آخر اتفاقية هي اتفاقية لومي الرابعة التي ظلت سارية لمدة‍ 10 سنوات (1990-2000). وكانت السنوات الخمس الأولى لقرار المجلس مشمولة بالصندوق الإنمائي الأوروبي السابع. وقد خصص الصند</w:t>
      </w:r>
      <w:r>
        <w:rPr>
          <w:rFonts w:hint="cs"/>
          <w:rtl/>
        </w:rPr>
        <w:t xml:space="preserve">وق الإنمائي الأوروبي السابع لجزر الأنتيل الهولندية مبلغاً قدره 000 725 22 يورو باستثناء عمليات التحويل. ويغطي فترة السنوات الخمس الثانية الصندوق الإنمائي الأوربي الثامن، وذلك باعتماد قدره 000 625 26 يورو. والصندوق الإنمائي الأوروبي الثامن الذي لا يزال قيد </w:t>
      </w:r>
      <w:r>
        <w:rPr>
          <w:rFonts w:hint="cs"/>
          <w:rtl/>
        </w:rPr>
        <w:t xml:space="preserve">التنفيذ، حدد قطاعين رئيسيين: </w:t>
      </w:r>
    </w:p>
    <w:p w:rsidR="00000000" w:rsidRDefault="00A10B4B">
      <w:pPr>
        <w:spacing w:before="0" w:after="180" w:line="380" w:lineRule="exact"/>
        <w:jc w:val="both"/>
        <w:rPr>
          <w:rFonts w:hint="cs"/>
          <w:rtl/>
        </w:rPr>
      </w:pPr>
      <w:r>
        <w:rPr>
          <w:rFonts w:hint="cs"/>
          <w:rtl/>
        </w:rPr>
        <w:tab/>
        <w:t>(أ)</w:t>
      </w:r>
      <w:r>
        <w:rPr>
          <w:rFonts w:hint="cs"/>
          <w:rtl/>
        </w:rPr>
        <w:tab/>
        <w:t>توسيع وإعادة تأهيل القطاع الحضري؛</w:t>
      </w:r>
    </w:p>
    <w:p w:rsidR="00000000" w:rsidRDefault="00A10B4B">
      <w:pPr>
        <w:spacing w:before="0" w:line="380" w:lineRule="exact"/>
        <w:jc w:val="both"/>
        <w:rPr>
          <w:rFonts w:hint="cs"/>
          <w:rtl/>
        </w:rPr>
      </w:pPr>
      <w:r>
        <w:rPr>
          <w:rFonts w:hint="cs"/>
          <w:rtl/>
        </w:rPr>
        <w:tab/>
        <w:t>(ب)</w:t>
      </w:r>
      <w:r>
        <w:rPr>
          <w:rFonts w:hint="cs"/>
          <w:rtl/>
        </w:rPr>
        <w:tab/>
        <w:t>أوجه النقص في القطاع الاجتماعي.</w:t>
      </w:r>
    </w:p>
    <w:p w:rsidR="00000000" w:rsidRDefault="00A10B4B">
      <w:pPr>
        <w:spacing w:before="0" w:line="380" w:lineRule="exact"/>
        <w:jc w:val="both"/>
        <w:rPr>
          <w:rFonts w:hint="cs"/>
          <w:rtl/>
        </w:rPr>
      </w:pPr>
      <w:r>
        <w:rPr>
          <w:rFonts w:hint="cs"/>
          <w:rtl/>
        </w:rPr>
        <w:t>115-</w:t>
      </w:r>
      <w:r>
        <w:rPr>
          <w:rFonts w:hint="cs"/>
          <w:rtl/>
        </w:rPr>
        <w:tab/>
        <w:t>وتم تخصيص مبلغ 20 مليون يورو للصندوق الإنمائي الأوروبي التاسع. ومن المتوقع أن يسهم البرنامج في إجراء تحسينات في المجالات التالية:</w:t>
      </w:r>
    </w:p>
    <w:p w:rsidR="00000000" w:rsidRDefault="00A10B4B">
      <w:pPr>
        <w:spacing w:before="0" w:after="180" w:line="380" w:lineRule="exact"/>
        <w:jc w:val="both"/>
        <w:rPr>
          <w:rFonts w:hint="cs"/>
          <w:rtl/>
        </w:rPr>
      </w:pPr>
      <w:r>
        <w:rPr>
          <w:rFonts w:hint="cs"/>
          <w:rtl/>
        </w:rPr>
        <w:tab/>
        <w:t>(أ)</w:t>
      </w:r>
      <w:r>
        <w:rPr>
          <w:rFonts w:hint="cs"/>
          <w:rtl/>
        </w:rPr>
        <w:tab/>
        <w:t>الهياكل ال</w:t>
      </w:r>
      <w:r>
        <w:rPr>
          <w:rFonts w:hint="cs"/>
          <w:rtl/>
        </w:rPr>
        <w:t xml:space="preserve">أساسية الحضرية للمناطق السكنية المحرومة اجتماعياً (رصد إرشادي بمبلغ قدره </w:t>
      </w:r>
      <w:r>
        <w:rPr>
          <w:rtl/>
        </w:rPr>
        <w:br/>
      </w:r>
      <w:r>
        <w:rPr>
          <w:rFonts w:hint="cs"/>
          <w:rtl/>
        </w:rPr>
        <w:t>15 مليون يورو)؛</w:t>
      </w:r>
    </w:p>
    <w:p w:rsidR="00000000" w:rsidRDefault="00A10B4B">
      <w:pPr>
        <w:spacing w:before="0" w:after="180" w:line="380" w:lineRule="exact"/>
        <w:jc w:val="both"/>
        <w:rPr>
          <w:rFonts w:hint="cs"/>
          <w:rtl/>
        </w:rPr>
      </w:pPr>
      <w:r>
        <w:rPr>
          <w:rFonts w:hint="cs"/>
          <w:rtl/>
        </w:rPr>
        <w:tab/>
        <w:t>(ب)</w:t>
      </w:r>
      <w:r>
        <w:rPr>
          <w:rFonts w:hint="cs"/>
          <w:rtl/>
        </w:rPr>
        <w:tab/>
        <w:t xml:space="preserve">مشاريع ريادية في الوحدات السكنية المنخفضة التكلفة (رصد إرشادي بمبلغ قدره 5 </w:t>
      </w:r>
      <w:r>
        <w:rPr>
          <w:rtl/>
        </w:rPr>
        <w:br/>
      </w:r>
      <w:r>
        <w:rPr>
          <w:rFonts w:hint="cs"/>
          <w:rtl/>
        </w:rPr>
        <w:t>ملايين يورو).</w:t>
      </w:r>
    </w:p>
    <w:p w:rsidR="00000000" w:rsidRDefault="00A10B4B">
      <w:pPr>
        <w:spacing w:before="0" w:line="380" w:lineRule="exact"/>
        <w:jc w:val="both"/>
        <w:rPr>
          <w:rFonts w:hint="cs"/>
          <w:rtl/>
        </w:rPr>
      </w:pPr>
      <w:r>
        <w:rPr>
          <w:rFonts w:hint="cs"/>
          <w:rtl/>
        </w:rPr>
        <w:t>116-</w:t>
      </w:r>
      <w:r>
        <w:rPr>
          <w:rFonts w:hint="cs"/>
          <w:rtl/>
        </w:rPr>
        <w:tab/>
        <w:t>ويغطي الصندوق الإنمائي الأوروبي التاسع الفترة 2002-2007.</w:t>
      </w:r>
    </w:p>
    <w:p w:rsidR="00000000" w:rsidRDefault="00A10B4B">
      <w:pPr>
        <w:spacing w:before="0" w:line="380" w:lineRule="exact"/>
        <w:jc w:val="both"/>
        <w:rPr>
          <w:rFonts w:hint="cs"/>
          <w:rtl/>
        </w:rPr>
      </w:pPr>
      <w:r>
        <w:rPr>
          <w:rFonts w:hint="cs"/>
          <w:rtl/>
        </w:rPr>
        <w:t>117-</w:t>
      </w:r>
      <w:r>
        <w:rPr>
          <w:rFonts w:hint="cs"/>
          <w:rtl/>
        </w:rPr>
        <w:tab/>
        <w:t>وتعك</w:t>
      </w:r>
      <w:r>
        <w:rPr>
          <w:rFonts w:hint="cs"/>
          <w:rtl/>
        </w:rPr>
        <w:t>ف وازرة التعاون في مجال التنمية على وضع الصيغة النهائية لوثيقة برنامج وحيد يضع إطاراً لبرنامج إرشادي للتمويل في إطار الصندوق الإنمائي الأوروبي التاسع.</w:t>
      </w:r>
    </w:p>
    <w:p w:rsidR="00000000" w:rsidRDefault="00A10B4B">
      <w:pPr>
        <w:spacing w:before="0" w:line="380" w:lineRule="exact"/>
        <w:jc w:val="both"/>
        <w:rPr>
          <w:rFonts w:hint="cs"/>
          <w:rtl/>
        </w:rPr>
      </w:pPr>
      <w:r>
        <w:rPr>
          <w:rFonts w:hint="cs"/>
          <w:rtl/>
        </w:rPr>
        <w:t>118-</w:t>
      </w:r>
      <w:r>
        <w:rPr>
          <w:rFonts w:hint="cs"/>
          <w:rtl/>
        </w:rPr>
        <w:tab/>
        <w:t xml:space="preserve">وتم مناقشة التعاون الإقليمي في إطار المادة 16 من قرار المجلس المؤرخ 27 تشرين الثاني/نوفمبر 2001 </w:t>
      </w:r>
      <w:r>
        <w:t>(200</w:t>
      </w:r>
      <w:r>
        <w:t>1/822/EC)</w:t>
      </w:r>
      <w:r>
        <w:rPr>
          <w:rFonts w:hint="cs"/>
          <w:rtl/>
        </w:rPr>
        <w:t xml:space="preserve">. ويقدم الاتحاد الأوروبي الدعم على كل من المستوى الأقاليمي ومستوى بلدان وأقاليم ما وراء البحار ومستوى مجموعة دول أفريقيا والبحر الكاريبي والمحيط الهادئ، بهدف التصدي للمشاكل المشتركة والاستفادة من وفورات الحجم. </w:t>
      </w:r>
    </w:p>
    <w:p w:rsidR="00000000" w:rsidRDefault="00A10B4B">
      <w:pPr>
        <w:spacing w:before="0" w:line="380" w:lineRule="exact"/>
        <w:jc w:val="both"/>
        <w:rPr>
          <w:rFonts w:hint="cs"/>
          <w:rtl/>
        </w:rPr>
      </w:pPr>
      <w:r>
        <w:rPr>
          <w:rFonts w:hint="cs"/>
          <w:rtl/>
        </w:rPr>
        <w:t>119-</w:t>
      </w:r>
      <w:r>
        <w:rPr>
          <w:rFonts w:hint="cs"/>
          <w:rtl/>
        </w:rPr>
        <w:tab/>
        <w:t>وفي هذا السياق، خصص الاتحاد الأ</w:t>
      </w:r>
      <w:r>
        <w:rPr>
          <w:rFonts w:hint="cs"/>
          <w:rtl/>
        </w:rPr>
        <w:t>وروبي في إطار الصندوق الإنمائي الأوروبي الثامن مبلغاً قدره 10 ملايين يورو للتعاون الإقليمي لجميع بلدان وأقاليم ما وراء البحار على أساس "الأولوية لمن سبق". وسيتم في إطار الصندوق الإنمائي الأوروبي التاسع توفير مبلغ قدره 8 ملايين يورو. ومع ذلك، يتم حالياً منا</w:t>
      </w:r>
      <w:r>
        <w:rPr>
          <w:rFonts w:hint="cs"/>
          <w:rtl/>
        </w:rPr>
        <w:t xml:space="preserve">قشة البدائل الممكنة لتخصيص مبلغ ال‍ 8 ملايين يورو هذا في إطار الصندوق المذكور. </w:t>
      </w:r>
    </w:p>
    <w:p w:rsidR="00000000" w:rsidRDefault="00A10B4B">
      <w:pPr>
        <w:spacing w:before="0" w:line="380" w:lineRule="exact"/>
        <w:jc w:val="both"/>
        <w:rPr>
          <w:rFonts w:hint="cs"/>
          <w:rtl/>
        </w:rPr>
      </w:pPr>
      <w:r>
        <w:rPr>
          <w:rFonts w:hint="cs"/>
          <w:rtl/>
        </w:rPr>
        <w:t>120-</w:t>
      </w:r>
      <w:r>
        <w:rPr>
          <w:rFonts w:hint="cs"/>
          <w:rtl/>
        </w:rPr>
        <w:tab/>
        <w:t>وفضلاً عن ذلك، شرعت جزر الأنتيل الهولندية وأوروبا في تنفيذ مشروع للتصدي لفيروس نقص المناعة البشري/الإيدز سيتم تقديم الاقتراح المنقح بشأن تمويله إلى الاتحاد الأوروبي في حزي</w:t>
      </w:r>
      <w:r>
        <w:rPr>
          <w:rFonts w:hint="cs"/>
          <w:rtl/>
        </w:rPr>
        <w:t>ران/يونيه 2004.</w:t>
      </w:r>
    </w:p>
    <w:p w:rsidR="00000000" w:rsidRDefault="00A10B4B">
      <w:pPr>
        <w:spacing w:before="0" w:line="380" w:lineRule="exact"/>
        <w:jc w:val="both"/>
        <w:rPr>
          <w:rFonts w:hint="cs"/>
          <w:rtl/>
        </w:rPr>
      </w:pPr>
      <w:r>
        <w:rPr>
          <w:rFonts w:hint="cs"/>
          <w:b/>
          <w:bCs/>
          <w:rtl/>
        </w:rPr>
        <w:t>التعاون بين جزر الأنتيل الهولندية وبرنامج الأمم المتحدة الإنمائي</w:t>
      </w:r>
    </w:p>
    <w:p w:rsidR="00000000" w:rsidRDefault="00A10B4B">
      <w:pPr>
        <w:spacing w:before="0" w:line="380" w:lineRule="exact"/>
        <w:jc w:val="both"/>
        <w:rPr>
          <w:rFonts w:hint="cs"/>
          <w:rtl/>
        </w:rPr>
      </w:pPr>
      <w:r>
        <w:rPr>
          <w:rFonts w:hint="cs"/>
          <w:rtl/>
        </w:rPr>
        <w:t>121-</w:t>
      </w:r>
      <w:r>
        <w:rPr>
          <w:rFonts w:hint="cs"/>
          <w:rtl/>
        </w:rPr>
        <w:tab/>
        <w:t xml:space="preserve">قامت وزارة التعاون في مجال التنمية بإعداد مشروع التعاون القطري لجزر الأنتيل الهولندية للفترة </w:t>
      </w:r>
      <w:r>
        <w:rPr>
          <w:rtl/>
        </w:rPr>
        <w:br/>
      </w:r>
      <w:r>
        <w:rPr>
          <w:rFonts w:hint="cs"/>
          <w:rtl/>
        </w:rPr>
        <w:t>2002-2004. وبما أن جزر الأنتيل الهولندية طرف يقدم اشتراكات صافية، فإن برنامج</w:t>
      </w:r>
      <w:r>
        <w:rPr>
          <w:rFonts w:hint="cs"/>
          <w:rtl/>
        </w:rPr>
        <w:t xml:space="preserve"> الأمم المتحدة الإنمائي غير ملزم بأن يحصل على موافقة مجلسه التنفيذي على إطار التعاون القطري. ولذلك فإنه سيتم اعتماد إطار التعاون القطري من جانب المكتب القطري وإرساله إلى مقر برنامج الأمم المتحدة الإنمائي لاستعراضه.</w:t>
      </w:r>
    </w:p>
    <w:p w:rsidR="00000000" w:rsidRDefault="00A10B4B">
      <w:pPr>
        <w:spacing w:before="0" w:line="380" w:lineRule="exact"/>
        <w:jc w:val="both"/>
        <w:rPr>
          <w:rFonts w:hint="cs"/>
          <w:rtl/>
        </w:rPr>
      </w:pPr>
      <w:r>
        <w:rPr>
          <w:rFonts w:hint="cs"/>
          <w:rtl/>
        </w:rPr>
        <w:t>122-</w:t>
      </w:r>
      <w:r>
        <w:rPr>
          <w:rFonts w:hint="cs"/>
          <w:rtl/>
        </w:rPr>
        <w:tab/>
        <w:t>وفيما يلي مجالات التعاون الرئيسية ال</w:t>
      </w:r>
      <w:r>
        <w:rPr>
          <w:rFonts w:hint="cs"/>
          <w:rtl/>
        </w:rPr>
        <w:t>تي تندرج في "إطار التعاون القطري":</w:t>
      </w:r>
    </w:p>
    <w:p w:rsidR="00000000" w:rsidRDefault="00A10B4B">
      <w:pPr>
        <w:spacing w:before="0" w:line="380" w:lineRule="exact"/>
        <w:jc w:val="both"/>
        <w:rPr>
          <w:rFonts w:hint="cs"/>
          <w:rtl/>
        </w:rPr>
      </w:pPr>
      <w:r>
        <w:rPr>
          <w:rFonts w:hint="cs"/>
          <w:rtl/>
        </w:rPr>
        <w:tab/>
        <w:t>(أ)</w:t>
      </w:r>
      <w:r>
        <w:rPr>
          <w:rFonts w:hint="cs"/>
          <w:rtl/>
        </w:rPr>
        <w:tab/>
        <w:t>تعزيز القدرة على التخطيط الاقتصادي والإدارة المالية؛</w:t>
      </w:r>
    </w:p>
    <w:p w:rsidR="00000000" w:rsidRDefault="00A10B4B">
      <w:pPr>
        <w:spacing w:before="0" w:line="380" w:lineRule="exact"/>
        <w:jc w:val="both"/>
        <w:rPr>
          <w:rFonts w:hint="cs"/>
          <w:rtl/>
        </w:rPr>
      </w:pPr>
      <w:r>
        <w:rPr>
          <w:rFonts w:hint="cs"/>
          <w:rtl/>
        </w:rPr>
        <w:tab/>
        <w:t>(ب)</w:t>
      </w:r>
      <w:r>
        <w:rPr>
          <w:rFonts w:hint="cs"/>
          <w:rtl/>
        </w:rPr>
        <w:tab/>
        <w:t>التنمية الاجتماعية وتوليد العمالة؛</w:t>
      </w:r>
    </w:p>
    <w:p w:rsidR="00000000" w:rsidRDefault="00A10B4B">
      <w:pPr>
        <w:spacing w:before="0" w:line="380" w:lineRule="exact"/>
        <w:jc w:val="both"/>
        <w:rPr>
          <w:rFonts w:hint="cs"/>
          <w:rtl/>
        </w:rPr>
      </w:pPr>
      <w:r>
        <w:rPr>
          <w:rFonts w:hint="cs"/>
          <w:rtl/>
        </w:rPr>
        <w:tab/>
        <w:t>(ج)</w:t>
      </w:r>
      <w:r>
        <w:rPr>
          <w:rFonts w:hint="cs"/>
          <w:rtl/>
        </w:rPr>
        <w:tab/>
        <w:t>إدارة الكوارث والبيئة.</w:t>
      </w:r>
    </w:p>
    <w:p w:rsidR="00000000" w:rsidRDefault="00A10B4B">
      <w:pPr>
        <w:spacing w:before="0" w:line="380" w:lineRule="exact"/>
        <w:jc w:val="both"/>
        <w:rPr>
          <w:rFonts w:hint="cs"/>
          <w:rtl/>
        </w:rPr>
      </w:pPr>
      <w:r>
        <w:rPr>
          <w:rFonts w:hint="cs"/>
          <w:rtl/>
        </w:rPr>
        <w:t>123-</w:t>
      </w:r>
      <w:r>
        <w:rPr>
          <w:rFonts w:hint="cs"/>
          <w:rtl/>
        </w:rPr>
        <w:tab/>
        <w:t>ووافق مجلس الوزراء على التعاون في هذه المجالات. ولكن لم يتم حتى الآن وضع الصيغة النهائية ل</w:t>
      </w:r>
      <w:r>
        <w:rPr>
          <w:rFonts w:hint="cs"/>
          <w:rtl/>
        </w:rPr>
        <w:t>إطار التعاون القطري بين برنامج الأمم المتحدة الإنمائي وجزر الأنتيل الهولندية.</w:t>
      </w:r>
    </w:p>
    <w:p w:rsidR="00000000" w:rsidRDefault="00A10B4B">
      <w:pPr>
        <w:spacing w:before="0" w:line="380" w:lineRule="exact"/>
        <w:jc w:val="both"/>
        <w:rPr>
          <w:rFonts w:hint="cs"/>
          <w:rtl/>
        </w:rPr>
      </w:pPr>
      <w:r>
        <w:rPr>
          <w:rFonts w:hint="cs"/>
          <w:b/>
          <w:bCs/>
          <w:rtl/>
        </w:rPr>
        <w:t>السياسة المعتمدة إزاء بلدان الجوار</w:t>
      </w:r>
    </w:p>
    <w:p w:rsidR="00000000" w:rsidRDefault="00A10B4B">
      <w:pPr>
        <w:spacing w:before="0" w:line="380" w:lineRule="exact"/>
        <w:jc w:val="both"/>
        <w:rPr>
          <w:rFonts w:hint="cs"/>
          <w:rtl/>
        </w:rPr>
      </w:pPr>
      <w:r>
        <w:rPr>
          <w:rFonts w:hint="cs"/>
          <w:rtl/>
        </w:rPr>
        <w:t>124-</w:t>
      </w:r>
      <w:r>
        <w:rPr>
          <w:rFonts w:hint="cs"/>
          <w:rtl/>
        </w:rPr>
        <w:tab/>
        <w:t>اعتمد مجلس جزيرة كوراساو بالإجماع في تشرين الثاني/نوفمبر 1998 مُقترَحاً يعترف فيه بأهمية بلدان الجوار في تنمية كوراساو وأهمية المشاركة الم</w:t>
      </w:r>
      <w:r>
        <w:rPr>
          <w:rFonts w:hint="cs"/>
          <w:rtl/>
        </w:rPr>
        <w:t>حلية في مبادرات جديدة. وفي عام 2001، قرر المجلس التنفيذي لإقليم جزيرة كوراساو إنشاء لجنة لتحليل وتقييم ووضع مخطط لحالة المراكز المجتمعية في كوراساو. والهدف من ذلك هو وضع خطة ملموسة لإجراء تغييرات عند الضرورة لإفادة المجتمع بوجه عام والمراكز المجتمعية واتحا</w:t>
      </w:r>
      <w:r>
        <w:rPr>
          <w:rFonts w:hint="cs"/>
          <w:rtl/>
        </w:rPr>
        <w:t xml:space="preserve">د المراكز المجتمعية في جزيرة كوراساو بوجه خاص. وأصدرت هذه اللجنة تقريرها في 8 تشرين الثاني/نوفمبر 2004. واستناداً إلى هذا التقرير، أُسندت إلى لجنة أخرى مهمة تنفيذ التوصيات الواردة في التقرير والتي تتضمن تنظيم دورات </w:t>
      </w:r>
      <w:r>
        <w:rPr>
          <w:rtl/>
        </w:rPr>
        <w:br/>
      </w:r>
      <w:r>
        <w:rPr>
          <w:rFonts w:hint="cs"/>
          <w:rtl/>
        </w:rPr>
        <w:t>(على مستوى التدريب المهني الثانوي) للقاد</w:t>
      </w:r>
      <w:r>
        <w:rPr>
          <w:rFonts w:hint="cs"/>
          <w:rtl/>
        </w:rPr>
        <w:t>ة من البلدان المجاورة والمجموعات المجاورة.</w:t>
      </w:r>
    </w:p>
    <w:p w:rsidR="00000000" w:rsidRDefault="00A10B4B">
      <w:pPr>
        <w:spacing w:before="0" w:line="380" w:lineRule="exact"/>
        <w:jc w:val="center"/>
        <w:rPr>
          <w:rFonts w:hint="cs"/>
          <w:b/>
          <w:bCs/>
          <w:rtl/>
        </w:rPr>
      </w:pPr>
      <w:r>
        <w:rPr>
          <w:b/>
          <w:bCs/>
          <w:rtl/>
        </w:rPr>
        <w:br w:type="page"/>
      </w:r>
      <w:r>
        <w:rPr>
          <w:rFonts w:hint="cs"/>
          <w:b/>
          <w:bCs/>
          <w:rtl/>
        </w:rPr>
        <w:t>المادة 12</w:t>
      </w:r>
    </w:p>
    <w:p w:rsidR="00000000" w:rsidRDefault="00A10B4B">
      <w:pPr>
        <w:spacing w:before="0" w:line="380" w:lineRule="exact"/>
        <w:jc w:val="both"/>
        <w:rPr>
          <w:rFonts w:hint="cs"/>
          <w:rtl/>
        </w:rPr>
      </w:pPr>
      <w:r>
        <w:rPr>
          <w:rFonts w:hint="cs"/>
          <w:rtl/>
        </w:rPr>
        <w:t>125-</w:t>
      </w:r>
      <w:r>
        <w:rPr>
          <w:rFonts w:hint="cs"/>
          <w:rtl/>
        </w:rPr>
        <w:tab/>
        <w:t xml:space="preserve">وقعت الحكومات على اتفاق للصحة مع مؤسسة </w:t>
      </w:r>
      <w:r>
        <w:t>ARBO CONSULT</w:t>
      </w:r>
      <w:r>
        <w:rPr>
          <w:rFonts w:hint="cs"/>
          <w:rtl/>
        </w:rPr>
        <w:t xml:space="preserve"> (مؤسسة الضمان الصحي لموظفي الخدمة المدنية) بغية تعزيز صحة ورفاه وأمان العاملين في بيئة عملهم. وتقدم مؤسسة الضمان الصحي لموظفي </w:t>
      </w:r>
      <w:r>
        <w:rPr>
          <w:rFonts w:hint="cs"/>
          <w:spacing w:val="4"/>
          <w:rtl/>
        </w:rPr>
        <w:t>الخدمة المدنية وموظ</w:t>
      </w:r>
      <w:r>
        <w:rPr>
          <w:rFonts w:hint="cs"/>
          <w:spacing w:val="4"/>
          <w:rtl/>
        </w:rPr>
        <w:t xml:space="preserve">في الحكومة مجموعة من الخدمات الأساسية المسماة ببرنامج الصحة الأساسية لمؤسسة‍ </w:t>
      </w:r>
      <w:r>
        <w:rPr>
          <w:spacing w:val="4"/>
        </w:rPr>
        <w:t>ARBO</w:t>
      </w:r>
      <w:r>
        <w:rPr>
          <w:rFonts w:hint="cs"/>
          <w:rtl/>
        </w:rPr>
        <w:t>، وتتضمن ما يلي:</w:t>
      </w:r>
    </w:p>
    <w:p w:rsidR="00000000" w:rsidRDefault="00A10B4B">
      <w:pPr>
        <w:spacing w:before="0" w:line="380" w:lineRule="exact"/>
        <w:jc w:val="both"/>
        <w:rPr>
          <w:rFonts w:hint="cs"/>
          <w:b/>
          <w:bCs/>
          <w:rtl/>
        </w:rPr>
      </w:pPr>
      <w:r>
        <w:rPr>
          <w:rFonts w:hint="cs"/>
          <w:b/>
          <w:bCs/>
          <w:rtl/>
        </w:rPr>
        <w:tab/>
        <w:t>(أ)</w:t>
      </w:r>
      <w:r>
        <w:rPr>
          <w:rFonts w:hint="cs"/>
          <w:b/>
          <w:bCs/>
          <w:rtl/>
        </w:rPr>
        <w:tab/>
        <w:t>الضمان الصحي في إطار العمل</w:t>
      </w:r>
    </w:p>
    <w:p w:rsidR="00000000" w:rsidRDefault="00A10B4B">
      <w:pPr>
        <w:spacing w:before="0" w:line="380" w:lineRule="exact"/>
        <w:ind w:left="720"/>
        <w:jc w:val="both"/>
        <w:rPr>
          <w:rFonts w:hint="cs"/>
          <w:spacing w:val="0"/>
          <w:rtl/>
        </w:rPr>
      </w:pPr>
      <w:r>
        <w:rPr>
          <w:rFonts w:hint="cs"/>
          <w:spacing w:val="0"/>
          <w:rtl/>
        </w:rPr>
        <w:tab/>
        <w:t>يتم تقديم الدعم والمشورة لتوجيه وإعادة تأهيل الموظفين الذين لا يستطيعون، بسبب مرضهم، أداء عملهم، ويتم تقديم الدعم إلى أرباب ا</w:t>
      </w:r>
      <w:r>
        <w:rPr>
          <w:rFonts w:hint="cs"/>
          <w:spacing w:val="0"/>
          <w:rtl/>
        </w:rPr>
        <w:t>لعمل والعاملين فيما يتعلق بالعمل والصحة حتى ينتهي عقد عمل العامل. ويشمل هذا البرنامج "التقييم وتقديم التوجيه" فيما يتعلق بالغياب الناجم عن الإصابة بمرض، وتقييم الظروف الصحية في محل العمل، والاختبارات الطبية والمشاورة التي يجريها فريق طبي اجتماعي.</w:t>
      </w:r>
    </w:p>
    <w:p w:rsidR="00000000" w:rsidRDefault="00A10B4B">
      <w:pPr>
        <w:spacing w:before="0" w:line="380" w:lineRule="exact"/>
        <w:jc w:val="both"/>
        <w:rPr>
          <w:rFonts w:hint="cs"/>
          <w:b/>
          <w:bCs/>
          <w:rtl/>
        </w:rPr>
      </w:pPr>
      <w:r>
        <w:rPr>
          <w:rFonts w:hint="cs"/>
          <w:b/>
          <w:bCs/>
          <w:rtl/>
        </w:rPr>
        <w:tab/>
        <w:t>(ب)</w:t>
      </w:r>
      <w:r>
        <w:rPr>
          <w:rFonts w:hint="cs"/>
          <w:b/>
          <w:bCs/>
          <w:rtl/>
        </w:rPr>
        <w:tab/>
        <w:t>الرع</w:t>
      </w:r>
      <w:r>
        <w:rPr>
          <w:rFonts w:hint="cs"/>
          <w:b/>
          <w:bCs/>
          <w:rtl/>
        </w:rPr>
        <w:t>اية الصحية في إطار العمل</w:t>
      </w:r>
    </w:p>
    <w:p w:rsidR="00000000" w:rsidRDefault="00A10B4B">
      <w:pPr>
        <w:spacing w:before="0" w:line="380" w:lineRule="exact"/>
        <w:ind w:left="720"/>
        <w:jc w:val="both"/>
        <w:rPr>
          <w:rFonts w:hint="cs"/>
          <w:rtl/>
        </w:rPr>
      </w:pPr>
      <w:r>
        <w:rPr>
          <w:rFonts w:hint="cs"/>
          <w:rtl/>
        </w:rPr>
        <w:tab/>
        <w:t xml:space="preserve">يتم تقديم الدعم والمشورة في توجيه العاملين الذين يعانون من مشاكل نفسية بسبب عملهم أو بسبب أوضاعهم الخاصة التي تعوق أداءهم عملهم على أكمل وجه. ويتم تقديم الدعم إلى الموظفين فيما يتعلق بجوانب الرفاه في محل العمل. ويتضمن هذا المشروع </w:t>
      </w:r>
      <w:r>
        <w:rPr>
          <w:rFonts w:hint="cs"/>
          <w:rtl/>
        </w:rPr>
        <w:t>التوجيه الاجتماعي في العمل وتقديم المشورة من قبل فريق طبي اجتماعي.</w:t>
      </w:r>
    </w:p>
    <w:p w:rsidR="00000000" w:rsidRDefault="00A10B4B">
      <w:pPr>
        <w:spacing w:before="0" w:line="380" w:lineRule="exact"/>
        <w:jc w:val="both"/>
        <w:rPr>
          <w:rFonts w:hint="cs"/>
          <w:rtl/>
        </w:rPr>
      </w:pPr>
      <w:r>
        <w:rPr>
          <w:rFonts w:hint="cs"/>
          <w:b/>
          <w:bCs/>
          <w:rtl/>
        </w:rPr>
        <w:tab/>
        <w:t>(ج)</w:t>
      </w:r>
      <w:r>
        <w:rPr>
          <w:rFonts w:hint="cs"/>
          <w:b/>
          <w:bCs/>
          <w:rtl/>
        </w:rPr>
        <w:tab/>
        <w:t>تحسين ظروف العمل</w:t>
      </w:r>
    </w:p>
    <w:p w:rsidR="00000000" w:rsidRDefault="00A10B4B">
      <w:pPr>
        <w:spacing w:before="0" w:line="380" w:lineRule="exact"/>
        <w:ind w:left="720"/>
        <w:jc w:val="both"/>
        <w:rPr>
          <w:rFonts w:hint="cs"/>
          <w:spacing w:val="4"/>
          <w:rtl/>
        </w:rPr>
      </w:pPr>
      <w:r>
        <w:rPr>
          <w:rFonts w:hint="cs"/>
          <w:spacing w:val="4"/>
          <w:rtl/>
        </w:rPr>
        <w:tab/>
        <w:t xml:space="preserve">يتم إجراء جرد وتقييم للمخاطر في مكان العمل فيما يتعلق برعاية المستخدمين وأمنهم ورفاههم. كما تقدم المشورة إلى أرباب العمل فيما يتعلق بالسياسة الواجب اتباعها بشأن ظروف </w:t>
      </w:r>
      <w:r>
        <w:rPr>
          <w:rFonts w:hint="cs"/>
          <w:spacing w:val="4"/>
          <w:rtl/>
        </w:rPr>
        <w:t>العمل. ويتضمن هذا البرنامج عمليات تفتيش العمل، وإجراء بحوث عن ظروف العمل وتقييم مستوى الإصحاح في مكان العمل وعمليات الإبلاغ.</w:t>
      </w:r>
    </w:p>
    <w:p w:rsidR="00000000" w:rsidRDefault="00A10B4B">
      <w:pPr>
        <w:spacing w:before="0" w:line="380" w:lineRule="exact"/>
        <w:jc w:val="center"/>
        <w:rPr>
          <w:rFonts w:hint="cs"/>
          <w:b/>
          <w:bCs/>
          <w:rtl/>
        </w:rPr>
      </w:pPr>
      <w:r>
        <w:rPr>
          <w:rFonts w:hint="cs"/>
          <w:b/>
          <w:bCs/>
          <w:rtl/>
        </w:rPr>
        <w:t>المادة 13</w:t>
      </w:r>
    </w:p>
    <w:p w:rsidR="00000000" w:rsidRDefault="00A10B4B">
      <w:pPr>
        <w:spacing w:before="0" w:line="380" w:lineRule="exact"/>
        <w:jc w:val="both"/>
        <w:rPr>
          <w:rFonts w:hint="cs"/>
          <w:rtl/>
        </w:rPr>
      </w:pPr>
      <w:r>
        <w:rPr>
          <w:rFonts w:hint="cs"/>
          <w:rtl/>
        </w:rPr>
        <w:t>126-</w:t>
      </w:r>
      <w:r>
        <w:rPr>
          <w:rFonts w:hint="cs"/>
          <w:rtl/>
        </w:rPr>
        <w:tab/>
        <w:t xml:space="preserve">إن حكومة جزر الأنتيل، إذ تدرك تماماً دور ووظيفة التعليم في عملية التنمية الوطنية، قد بذلت قصارى جهودها خلال السنوات </w:t>
      </w:r>
      <w:r>
        <w:rPr>
          <w:rFonts w:hint="cs"/>
          <w:rtl/>
        </w:rPr>
        <w:t>العشر الماضية لإدخال تحسينات على قطاع التعليم، وذلك في فيما يتعلق بأطره المؤسسية (التشريعات والتنظيم والهياكل) ومضمونه الفعلي (وضع طرق ومناهج جيدة ورفع مستوى العاملين في مجال التعليم). كما أولت اهتماماً كبيراً لوضع أطر للتعاون بين جزر الأنتيل الهولندية وبي</w:t>
      </w:r>
      <w:r>
        <w:rPr>
          <w:rFonts w:hint="cs"/>
          <w:rtl/>
        </w:rPr>
        <w:t>ن هذه الأخيرة وهولندا، ولزيادة هذا التعاون إلى أقصى درجة.</w:t>
      </w:r>
    </w:p>
    <w:p w:rsidR="00000000" w:rsidRDefault="00A10B4B">
      <w:pPr>
        <w:spacing w:before="0" w:line="380" w:lineRule="exact"/>
        <w:jc w:val="both"/>
        <w:rPr>
          <w:rFonts w:hint="cs"/>
          <w:rtl/>
        </w:rPr>
      </w:pPr>
      <w:r>
        <w:rPr>
          <w:rFonts w:hint="cs"/>
          <w:rtl/>
        </w:rPr>
        <w:t>127-</w:t>
      </w:r>
      <w:r>
        <w:rPr>
          <w:rFonts w:hint="cs"/>
          <w:rtl/>
        </w:rPr>
        <w:tab/>
        <w:t>ويمكن إيجاز جميع السياسات والتدابير الأخرى التي تم تنفيذها حتى الآن في قاسم مشترك واحد هو إصلاح نظام التعليم. وستستند هذه العملية إلى مؤشرين: أولاً الحاجة إلى التصدي لأوجه النقص القائمة، وثانيا</w:t>
      </w:r>
      <w:r>
        <w:rPr>
          <w:rFonts w:hint="cs"/>
          <w:rtl/>
        </w:rPr>
        <w:t>ً الأهمية الحاسمة للتصدي للمشاكل الاجتماعية والاقتصادية المتنامية التي يواجهها البلد. ولا يزال المبدأ الرئيسي المعتمد في جزر الأنتيل هو أن التنمية البشرية من خلال التعليم هي مفتاح التقدم الاجتماعي الاقتصادي والسياسي. والعوامل الأخرى التي تقوم عليها سياسة ا</w:t>
      </w:r>
      <w:r>
        <w:rPr>
          <w:rFonts w:hint="cs"/>
          <w:rtl/>
        </w:rPr>
        <w:t>لإصلاح في مجال التعليم هي عوامل تتعلق بالعولمة والتطورات التكنولوجية السريعة (اقتصاد المعارف).</w:t>
      </w:r>
    </w:p>
    <w:p w:rsidR="00000000" w:rsidRDefault="00A10B4B">
      <w:pPr>
        <w:spacing w:before="0" w:line="380" w:lineRule="exact"/>
        <w:jc w:val="both"/>
        <w:rPr>
          <w:rFonts w:hint="cs"/>
          <w:rtl/>
        </w:rPr>
      </w:pPr>
      <w:r>
        <w:rPr>
          <w:rFonts w:hint="cs"/>
          <w:rtl/>
        </w:rPr>
        <w:t>128-</w:t>
      </w:r>
      <w:r>
        <w:rPr>
          <w:rFonts w:hint="cs"/>
          <w:rtl/>
        </w:rPr>
        <w:tab/>
        <w:t>والجانب الآخر للنظرة التي تنظر بها الحكومة إلى عملية إصلاح قطاع التعليم هو التزامها بمبدأ التعليم مدى الحياة، الذي يمكن المواطنين من مواصلة تنميتهم طوال حيا</w:t>
      </w:r>
      <w:r>
        <w:rPr>
          <w:rFonts w:hint="cs"/>
          <w:rtl/>
        </w:rPr>
        <w:t>تهم.</w:t>
      </w:r>
    </w:p>
    <w:p w:rsidR="00000000" w:rsidRDefault="00A10B4B">
      <w:pPr>
        <w:spacing w:before="0" w:line="380" w:lineRule="exact"/>
        <w:jc w:val="both"/>
        <w:rPr>
          <w:rFonts w:hint="cs"/>
          <w:rtl/>
        </w:rPr>
      </w:pPr>
      <w:r>
        <w:rPr>
          <w:rFonts w:hint="cs"/>
          <w:rtl/>
        </w:rPr>
        <w:t>129-</w:t>
      </w:r>
      <w:r>
        <w:rPr>
          <w:rFonts w:hint="cs"/>
          <w:rtl/>
        </w:rPr>
        <w:tab/>
        <w:t xml:space="preserve">وقد تم في عام 1998 وضع الصيغة النهائية لخطة متكاملة لسياسة التعليم في جزر الأنتيل الهولندية معنونة </w:t>
      </w:r>
      <w:r>
        <w:rPr>
          <w:i/>
          <w:iCs/>
        </w:rPr>
        <w:t>De Doorbraak</w:t>
      </w:r>
      <w:r>
        <w:rPr>
          <w:rFonts w:hint="cs"/>
          <w:rtl/>
        </w:rPr>
        <w:t xml:space="preserve"> </w:t>
      </w:r>
      <w:r>
        <w:rPr>
          <w:rFonts w:hint="cs"/>
          <w:i/>
          <w:iCs/>
          <w:rtl/>
        </w:rPr>
        <w:t>(نقطة التحول)</w:t>
      </w:r>
      <w:r>
        <w:rPr>
          <w:rFonts w:hint="cs"/>
          <w:rtl/>
        </w:rPr>
        <w:t xml:space="preserve"> بهدف إجراء الإصلاح المراد في مجال التعليم وتحسين نوعية التعليم. وشُرع بالفعل في إدخال تحسينات وتغييرات هيكلية على جميع م</w:t>
      </w:r>
      <w:r>
        <w:rPr>
          <w:rFonts w:hint="cs"/>
          <w:rtl/>
        </w:rPr>
        <w:t>ستويات التعليم خلال السنوات التي سبقت وضع هذه الخطة. وفي هذا السياق، تم الاضطلاع بالأنشطة التالية في الفترة بين عامي 1995 و1998.</w:t>
      </w:r>
    </w:p>
    <w:p w:rsidR="00000000" w:rsidRDefault="00A10B4B">
      <w:pPr>
        <w:spacing w:before="0" w:line="380" w:lineRule="exact"/>
        <w:jc w:val="both"/>
        <w:rPr>
          <w:rFonts w:hint="cs"/>
          <w:b/>
          <w:bCs/>
          <w:rtl/>
        </w:rPr>
      </w:pPr>
      <w:r>
        <w:rPr>
          <w:rFonts w:hint="cs"/>
          <w:b/>
          <w:bCs/>
          <w:rtl/>
        </w:rPr>
        <w:t>التعاون بين هولندا وأقاليم الجزيرة</w:t>
      </w:r>
    </w:p>
    <w:p w:rsidR="00000000" w:rsidRDefault="00A10B4B">
      <w:pPr>
        <w:spacing w:before="0" w:line="380" w:lineRule="exact"/>
        <w:jc w:val="both"/>
        <w:rPr>
          <w:rFonts w:hint="cs"/>
          <w:rtl/>
        </w:rPr>
      </w:pPr>
      <w:r>
        <w:rPr>
          <w:rFonts w:hint="cs"/>
          <w:rtl/>
        </w:rPr>
        <w:t>130-</w:t>
      </w:r>
      <w:r>
        <w:rPr>
          <w:rFonts w:hint="cs"/>
          <w:rtl/>
        </w:rPr>
        <w:tab/>
        <w:t>تم إنشاء الهيئة الاستشارية الوطنية المشتركة المعنية بالتعليم في جزر الأنتيل الهولندية ل</w:t>
      </w:r>
      <w:r>
        <w:rPr>
          <w:rFonts w:hint="cs"/>
          <w:rtl/>
        </w:rPr>
        <w:t>ضمان تنسيق قضايا السياسة العامة على المستوى الإداري. وتم التوقيع على اتفاقات وطنية في مجالات تتضمن التعليم الثانوي الأساسي، وأسلوب التعليم الجديد للطلاب الذين تتراوح أعمارهم بين 4 سنوات و15 سنة، وتقديم منح وقروض إلى الطلاب، والإحصاءات المتعلقة بالتعليم.</w:t>
      </w:r>
    </w:p>
    <w:p w:rsidR="00000000" w:rsidRDefault="00A10B4B">
      <w:pPr>
        <w:spacing w:before="0" w:line="380" w:lineRule="exact"/>
        <w:jc w:val="both"/>
        <w:rPr>
          <w:rFonts w:hint="cs"/>
          <w:rtl/>
        </w:rPr>
      </w:pPr>
      <w:r>
        <w:rPr>
          <w:rFonts w:hint="cs"/>
          <w:b/>
          <w:bCs/>
          <w:rtl/>
        </w:rPr>
        <w:t>ال</w:t>
      </w:r>
      <w:r>
        <w:rPr>
          <w:rFonts w:hint="cs"/>
          <w:b/>
          <w:bCs/>
          <w:rtl/>
        </w:rPr>
        <w:t>تعاون بين هولندا وأوروبا والمنطقة</w:t>
      </w:r>
    </w:p>
    <w:p w:rsidR="00000000" w:rsidRDefault="00A10B4B">
      <w:pPr>
        <w:spacing w:before="0" w:after="120" w:line="380" w:lineRule="exact"/>
        <w:jc w:val="both"/>
        <w:rPr>
          <w:rFonts w:hint="cs"/>
          <w:rtl/>
        </w:rPr>
      </w:pPr>
      <w:r>
        <w:rPr>
          <w:rFonts w:hint="cs"/>
          <w:rtl/>
        </w:rPr>
        <w:t>131-</w:t>
      </w:r>
      <w:r>
        <w:rPr>
          <w:rFonts w:hint="cs"/>
          <w:rtl/>
        </w:rPr>
        <w:tab/>
        <w:t>يتم التعاون بين هولندا وأوروبا رسمياً وفقاً لبروتوكول. وتم خلال سنتين متتاليتين تطبيق برنامج عمل ينص على الاضطلاع بأنشطة في مجال تطوير التعليم ونظم ضمان النوعية والتعاون بين الوزارات والمؤسسات التعليمية. وتم، فيما يتع</w:t>
      </w:r>
      <w:r>
        <w:rPr>
          <w:rFonts w:hint="cs"/>
          <w:rtl/>
        </w:rPr>
        <w:t>لق بثلاثة مشاريع، الاتفاق بشأن التمويل والتنفيذ:</w:t>
      </w:r>
    </w:p>
    <w:p w:rsidR="00000000" w:rsidRDefault="00A10B4B">
      <w:pPr>
        <w:spacing w:before="0" w:after="120" w:line="380" w:lineRule="exact"/>
        <w:ind w:left="1440" w:hanging="720"/>
        <w:jc w:val="both"/>
        <w:rPr>
          <w:rFonts w:hint="cs"/>
          <w:rtl/>
        </w:rPr>
      </w:pPr>
      <w:r>
        <w:rPr>
          <w:rFonts w:hint="cs"/>
          <w:rtl/>
        </w:rPr>
        <w:t>-</w:t>
      </w:r>
      <w:r>
        <w:rPr>
          <w:rFonts w:hint="cs"/>
          <w:rtl/>
        </w:rPr>
        <w:tab/>
        <w:t>الاشتراكات في المعاشات التقاعدية للمعلمين الهولنديين؛</w:t>
      </w:r>
    </w:p>
    <w:p w:rsidR="00000000" w:rsidRDefault="00A10B4B">
      <w:pPr>
        <w:spacing w:before="0" w:after="120" w:line="380" w:lineRule="exact"/>
        <w:ind w:left="1434" w:hanging="714"/>
        <w:jc w:val="both"/>
        <w:rPr>
          <w:rFonts w:hint="cs"/>
          <w:rtl/>
        </w:rPr>
      </w:pPr>
      <w:r>
        <w:rPr>
          <w:rFonts w:hint="cs"/>
          <w:rtl/>
        </w:rPr>
        <w:t>-</w:t>
      </w:r>
      <w:r>
        <w:rPr>
          <w:rFonts w:hint="cs"/>
          <w:rtl/>
        </w:rPr>
        <w:tab/>
        <w:t>تقديم زمالات لطلاب جامعة جزر الأنتيل الهولندية؛</w:t>
      </w:r>
    </w:p>
    <w:p w:rsidR="00000000" w:rsidRDefault="00A10B4B">
      <w:pPr>
        <w:spacing w:before="0" w:line="380" w:lineRule="exact"/>
        <w:ind w:left="1434" w:hanging="714"/>
        <w:jc w:val="both"/>
        <w:rPr>
          <w:rFonts w:hint="cs"/>
          <w:rtl/>
        </w:rPr>
      </w:pPr>
      <w:r>
        <w:rPr>
          <w:rFonts w:hint="cs"/>
          <w:rtl/>
        </w:rPr>
        <w:t>-</w:t>
      </w:r>
      <w:r>
        <w:rPr>
          <w:rFonts w:hint="cs"/>
          <w:rtl/>
        </w:rPr>
        <w:tab/>
      </w:r>
      <w:r>
        <w:rPr>
          <w:rFonts w:hint="cs"/>
          <w:rtl/>
        </w:rPr>
        <w:tab/>
        <w:t>توأمة المدارس ضمن المملكة.</w:t>
      </w:r>
    </w:p>
    <w:p w:rsidR="00000000" w:rsidRDefault="00A10B4B">
      <w:pPr>
        <w:spacing w:before="0" w:line="380" w:lineRule="exact"/>
        <w:jc w:val="both"/>
        <w:rPr>
          <w:rFonts w:hint="cs"/>
          <w:b/>
          <w:bCs/>
          <w:rtl/>
        </w:rPr>
      </w:pPr>
      <w:r>
        <w:rPr>
          <w:rFonts w:hint="cs"/>
          <w:b/>
          <w:bCs/>
          <w:rtl/>
        </w:rPr>
        <w:t>لجنة اليونسكو</w:t>
      </w:r>
    </w:p>
    <w:p w:rsidR="00000000" w:rsidRDefault="00A10B4B">
      <w:pPr>
        <w:spacing w:before="0" w:line="380" w:lineRule="exact"/>
        <w:jc w:val="both"/>
        <w:rPr>
          <w:rFonts w:hint="cs"/>
          <w:rtl/>
        </w:rPr>
      </w:pPr>
      <w:r>
        <w:rPr>
          <w:rFonts w:hint="cs"/>
          <w:rtl/>
        </w:rPr>
        <w:t>132-</w:t>
      </w:r>
      <w:r>
        <w:rPr>
          <w:rFonts w:hint="cs"/>
          <w:rtl/>
        </w:rPr>
        <w:tab/>
        <w:t>تم إبرام اتفاقات مع لجنة اليونسكو الوطنية في جزر الأ</w:t>
      </w:r>
      <w:r>
        <w:rPr>
          <w:rFonts w:hint="cs"/>
          <w:rtl/>
        </w:rPr>
        <w:t xml:space="preserve">نتيل لاستخدام موارد اليونسكو في تعزيز الإصلاحات في جزر الأنتيل. وهكذا، خصصت لجنة اليونسكو في عام 1996 يوماً للتسامح وركزت على موضوع مكافحة العنف عند تنظيم احتفالات في جميع الجزر، ولا سيما في المدارس. وأدى ذلك إلى مشروع إقليمي </w:t>
      </w:r>
      <w:r>
        <w:rPr>
          <w:i/>
          <w:iCs/>
        </w:rPr>
        <w:t>("Met alle geweld")</w:t>
      </w:r>
      <w:r>
        <w:rPr>
          <w:rFonts w:hint="cs"/>
          <w:rtl/>
        </w:rPr>
        <w:t xml:space="preserve"> يتعلق بمكا</w:t>
      </w:r>
      <w:r>
        <w:rPr>
          <w:rFonts w:hint="cs"/>
          <w:rtl/>
        </w:rPr>
        <w:t>فحة العنف في التعليم. كما شاركت مدارس جزر الأنتيل في المشروع الإقليمي للبحر الكاريبي لحماية وصون البحر الكاريبي.</w:t>
      </w:r>
    </w:p>
    <w:p w:rsidR="00000000" w:rsidRDefault="00A10B4B">
      <w:pPr>
        <w:spacing w:before="0" w:line="370" w:lineRule="exact"/>
        <w:jc w:val="both"/>
        <w:rPr>
          <w:rFonts w:hint="cs"/>
          <w:rtl/>
        </w:rPr>
      </w:pPr>
      <w:r>
        <w:rPr>
          <w:rFonts w:hint="cs"/>
          <w:b/>
          <w:bCs/>
          <w:rtl/>
        </w:rPr>
        <w:t>عمليات تقييم النوعية</w:t>
      </w:r>
    </w:p>
    <w:p w:rsidR="00000000" w:rsidRDefault="00A10B4B">
      <w:pPr>
        <w:spacing w:before="0" w:line="370" w:lineRule="exact"/>
        <w:jc w:val="both"/>
        <w:rPr>
          <w:rFonts w:hint="cs"/>
          <w:spacing w:val="2"/>
          <w:rtl/>
        </w:rPr>
      </w:pPr>
      <w:r>
        <w:rPr>
          <w:rFonts w:hint="cs"/>
          <w:spacing w:val="2"/>
          <w:rtl/>
        </w:rPr>
        <w:t>133-</w:t>
      </w:r>
      <w:r>
        <w:rPr>
          <w:rFonts w:hint="cs"/>
          <w:spacing w:val="2"/>
          <w:rtl/>
        </w:rPr>
        <w:tab/>
        <w:t xml:space="preserve">أجريت عمليات تقييم النوعية خلال هذه الفترة في قطاع التعليم الخاص، بما في ذلك عمليات </w:t>
      </w:r>
      <w:r>
        <w:rPr>
          <w:spacing w:val="2"/>
          <w:rtl/>
        </w:rPr>
        <w:br/>
      </w:r>
      <w:r>
        <w:rPr>
          <w:rFonts w:hint="cs"/>
          <w:spacing w:val="2"/>
          <w:rtl/>
        </w:rPr>
        <w:t>الإصلاح الحكومية. كما تم تقييم ن</w:t>
      </w:r>
      <w:r>
        <w:rPr>
          <w:rFonts w:hint="cs"/>
          <w:spacing w:val="2"/>
          <w:rtl/>
        </w:rPr>
        <w:t xml:space="preserve">وعية التعليم بلغـة البابيامنتو للناطقين بها ومؤهلات المعلمين والمعلمـات الذين يدرسون هذه اللغة. وتم إصدار وثيقة للسياسة العامة عن الدراسات الاجتماعية في المدارس، تضمنت </w:t>
      </w:r>
      <w:r>
        <w:rPr>
          <w:spacing w:val="2"/>
          <w:rtl/>
        </w:rPr>
        <w:br/>
      </w:r>
      <w:r>
        <w:rPr>
          <w:rFonts w:hint="cs"/>
          <w:spacing w:val="2"/>
          <w:rtl/>
        </w:rPr>
        <w:t>بعض المبادئ التوجيهية العامة، وأصبح هذا الموضوع ملزماً في المدارس الابتدائية ابتداءً من</w:t>
      </w:r>
      <w:r>
        <w:rPr>
          <w:rFonts w:hint="cs"/>
          <w:spacing w:val="2"/>
          <w:rtl/>
        </w:rPr>
        <w:t xml:space="preserve"> آب/أغسطس </w:t>
      </w:r>
      <w:r>
        <w:rPr>
          <w:spacing w:val="2"/>
          <w:rtl/>
        </w:rPr>
        <w:br/>
      </w:r>
      <w:r>
        <w:rPr>
          <w:rFonts w:hint="cs"/>
          <w:spacing w:val="2"/>
          <w:rtl/>
        </w:rPr>
        <w:t xml:space="preserve">1997. وتم مناقشة وثيقة السياسة العامة المتعلقة بتعليم جميع الأطفال في سن التعليم الإلزامي </w:t>
      </w:r>
      <w:r>
        <w:rPr>
          <w:spacing w:val="2"/>
          <w:rtl/>
        </w:rPr>
        <w:br/>
      </w:r>
      <w:r>
        <w:rPr>
          <w:i/>
          <w:iCs/>
          <w:spacing w:val="2"/>
        </w:rPr>
        <w:t>Stappen naar een betere toekomst (Steps towards a better future</w:t>
      </w:r>
      <w:r>
        <w:rPr>
          <w:rFonts w:hint="cs"/>
          <w:spacing w:val="2"/>
          <w:rtl/>
        </w:rPr>
        <w:t xml:space="preserve"> </w:t>
      </w:r>
      <w:r>
        <w:rPr>
          <w:rFonts w:hint="cs"/>
          <w:i/>
          <w:iCs/>
          <w:spacing w:val="2"/>
          <w:rtl/>
        </w:rPr>
        <w:t>(خطوات نحو مستقبل أفضل)</w:t>
      </w:r>
      <w:r>
        <w:rPr>
          <w:rFonts w:hint="cs"/>
          <w:spacing w:val="2"/>
          <w:rtl/>
        </w:rPr>
        <w:t xml:space="preserve"> مع جميع الآباء والأمهات وتم اعتمادها كهدف للسياسة المتعلقة بالأطفا</w:t>
      </w:r>
      <w:r>
        <w:rPr>
          <w:rFonts w:hint="cs"/>
          <w:spacing w:val="2"/>
          <w:rtl/>
        </w:rPr>
        <w:t>ل التي تتراوح أعمارهم بين 4 سنوات و15 سنة. وتم اعتماد وثيقة السياسة العامة المتعلقة بالتعليم الثانوي الأساسي في جزر الأنتيل الهولندية ووضعت خطط محددة لتنفيذها تتعلق بمسائل مثل الاستراتيجيات والنهج وزيادة التدريب والاتصالات. وأنشئ مكتب للمشروع وحددت، في شكل</w:t>
      </w:r>
      <w:r>
        <w:rPr>
          <w:rFonts w:hint="cs"/>
          <w:spacing w:val="2"/>
          <w:rtl/>
        </w:rPr>
        <w:t xml:space="preserve"> مسودة، الأهدافُ المبتغاة لكل موضوع. وقامت لجان خاصة بالمناهج بوضع التفاصيل بالنسبة لمختلف المناهج الدراسية.</w:t>
      </w:r>
    </w:p>
    <w:p w:rsidR="00000000" w:rsidRDefault="00A10B4B">
      <w:pPr>
        <w:spacing w:before="0" w:line="370" w:lineRule="exact"/>
        <w:jc w:val="both"/>
        <w:rPr>
          <w:rFonts w:hint="cs"/>
          <w:rtl/>
        </w:rPr>
      </w:pPr>
      <w:r>
        <w:rPr>
          <w:rFonts w:hint="cs"/>
          <w:b/>
          <w:bCs/>
          <w:rtl/>
        </w:rPr>
        <w:t>التشريعات</w:t>
      </w:r>
    </w:p>
    <w:p w:rsidR="00000000" w:rsidRDefault="00A10B4B">
      <w:pPr>
        <w:spacing w:before="0" w:line="370" w:lineRule="exact"/>
        <w:jc w:val="both"/>
        <w:rPr>
          <w:rFonts w:hint="cs"/>
        </w:rPr>
      </w:pPr>
      <w:r>
        <w:rPr>
          <w:rFonts w:hint="cs"/>
          <w:rtl/>
        </w:rPr>
        <w:t>134-</w:t>
      </w:r>
      <w:r>
        <w:rPr>
          <w:rFonts w:hint="cs"/>
          <w:rtl/>
        </w:rPr>
        <w:tab/>
        <w:t>تم سن مراسيم وطنية بشأن التعليم التقني الثانوي والتعليم المهني الثانوي والتعليم ما قبل المهني والتعليم الثانوي في مجال الاقتصاد المن</w:t>
      </w:r>
      <w:r>
        <w:rPr>
          <w:rFonts w:hint="cs"/>
          <w:rtl/>
        </w:rPr>
        <w:t xml:space="preserve">زلي. وقدم إلى البرلمان مشروع قانون وطني يتناول التجارب التعليمية </w:t>
      </w:r>
      <w:r>
        <w:rPr>
          <w:rtl/>
        </w:rPr>
        <w:br/>
      </w:r>
      <w:r>
        <w:rPr>
          <w:i/>
          <w:iCs/>
        </w:rPr>
        <w:t>Ontwerp-Landsverordening Onderwijskundige Experimenten)</w:t>
      </w:r>
      <w:r>
        <w:rPr>
          <w:rFonts w:hint="cs"/>
          <w:i/>
          <w:iCs/>
          <w:rtl/>
        </w:rPr>
        <w:t>)</w:t>
      </w:r>
      <w:r>
        <w:rPr>
          <w:rFonts w:hint="cs"/>
          <w:rtl/>
        </w:rPr>
        <w:t xml:space="preserve"> للحصول على موافقته، وهـو مشـروع يضع الأساس القانوني للخبرات التعليمية في المستقبل. ويتضمن مشروع القانون الوطني الجديد المتعلق باللغات</w:t>
      </w:r>
      <w:r>
        <w:rPr>
          <w:rFonts w:hint="cs"/>
          <w:rtl/>
        </w:rPr>
        <w:t xml:space="preserve"> الرسمية للبلد </w:t>
      </w:r>
      <w:r>
        <w:rPr>
          <w:i/>
          <w:iCs/>
        </w:rPr>
        <w:t>(Ontwerp-Landsverordening Offici</w:t>
      </w:r>
      <w:r>
        <w:rPr>
          <w:rFonts w:cs="Times New Roman"/>
          <w:i/>
          <w:iCs/>
        </w:rPr>
        <w:t>ë</w:t>
      </w:r>
      <w:r>
        <w:rPr>
          <w:i/>
          <w:iCs/>
        </w:rPr>
        <w:t>le Talen)</w:t>
      </w:r>
      <w:r>
        <w:rPr>
          <w:rFonts w:hint="cs"/>
          <w:rtl/>
        </w:rPr>
        <w:t xml:space="preserve"> جميع المشاريع السابقة المتعلقة بهذا الموضوع، بما في ذلك مشاريع القوانين الوطنية المتعلقة بطريقة هجاء لغة البابيامنتو واللغة الهولندية. ويفتح ذلك المجال أمام إمكانية تنظيم طريقة هجاء اللغة الإنكليزية</w:t>
      </w:r>
      <w:r>
        <w:rPr>
          <w:rFonts w:hint="cs"/>
          <w:rtl/>
        </w:rPr>
        <w:t xml:space="preserve"> أيضاً في وقت ما في المستقبل. وفضلاً عن ذلك، تم وضع مبادئ توجيهية للوائح التنظيمية المدرسية، وزيد عدد مواضيع الامتحانات في مرحلة التعليم ما قبل الجامعي من ستة مواضيع إلى 7 مواضيع وزيد عدد الساعات المخصصة للتعليم الديني من ساعة واحدة إلى ساعتين في الأسبوع.</w:t>
      </w:r>
    </w:p>
    <w:p w:rsidR="00000000" w:rsidRDefault="00A10B4B">
      <w:pPr>
        <w:spacing w:before="0" w:line="370" w:lineRule="exact"/>
        <w:jc w:val="both"/>
        <w:rPr>
          <w:rFonts w:hint="cs"/>
          <w:b/>
          <w:bCs/>
          <w:rtl/>
        </w:rPr>
      </w:pPr>
      <w:r>
        <w:rPr>
          <w:rFonts w:hint="cs"/>
          <w:b/>
          <w:bCs/>
          <w:rtl/>
        </w:rPr>
        <w:t xml:space="preserve">تدريب المدرسين </w:t>
      </w:r>
    </w:p>
    <w:p w:rsidR="00000000" w:rsidRDefault="00A10B4B">
      <w:pPr>
        <w:spacing w:before="0" w:line="370" w:lineRule="exact"/>
        <w:jc w:val="both"/>
        <w:rPr>
          <w:rFonts w:hint="cs"/>
          <w:spacing w:val="0"/>
          <w:rtl/>
        </w:rPr>
      </w:pPr>
      <w:r>
        <w:rPr>
          <w:rFonts w:hint="cs"/>
          <w:spacing w:val="0"/>
          <w:rtl/>
        </w:rPr>
        <w:t>135-</w:t>
      </w:r>
      <w:r>
        <w:rPr>
          <w:rFonts w:hint="cs"/>
          <w:spacing w:val="0"/>
          <w:rtl/>
        </w:rPr>
        <w:tab/>
        <w:t xml:space="preserve">تم التوصل إلى اتفاق مع </w:t>
      </w:r>
      <w:r>
        <w:rPr>
          <w:spacing w:val="0"/>
          <w:lang w:val="fr-CH"/>
        </w:rPr>
        <w:t>IPSO</w:t>
      </w:r>
      <w:r>
        <w:rPr>
          <w:rFonts w:hint="cs"/>
          <w:spacing w:val="0"/>
          <w:rtl/>
        </w:rPr>
        <w:t xml:space="preserve"> وكلية التربية لتنظيم حلقات تدريبية قصيرة كحل ممكن لمواجهة النقص في عدد المدرسين. وتم وضع خطة أخرى للتدريب في مجال التعليم الثانوي الأساسي وشُرع في تنظيم دورات تدريبية إضافية لجميع المدرسين العاملين في مجال ا</w:t>
      </w:r>
      <w:r>
        <w:rPr>
          <w:rFonts w:hint="cs"/>
          <w:spacing w:val="0"/>
          <w:rtl/>
        </w:rPr>
        <w:t xml:space="preserve">لتعليم الثانوي العـام كجزء من مشروع </w:t>
      </w:r>
      <w:r>
        <w:rPr>
          <w:i/>
          <w:iCs/>
          <w:spacing w:val="0"/>
        </w:rPr>
        <w:t>Anders Nederlands</w:t>
      </w:r>
      <w:r>
        <w:rPr>
          <w:rFonts w:hint="cs"/>
          <w:spacing w:val="0"/>
          <w:rtl/>
        </w:rPr>
        <w:t xml:space="preserve"> لتدريس اللغة الهولندية وفي موضوعي الحساب والرياضيات.</w:t>
      </w:r>
    </w:p>
    <w:p w:rsidR="00000000" w:rsidRDefault="00A10B4B">
      <w:pPr>
        <w:spacing w:before="0" w:line="370" w:lineRule="exact"/>
        <w:jc w:val="both"/>
        <w:rPr>
          <w:b/>
          <w:bCs/>
          <w:rtl/>
        </w:rPr>
      </w:pPr>
      <w:r>
        <w:rPr>
          <w:rFonts w:hint="cs"/>
          <w:b/>
          <w:bCs/>
          <w:rtl/>
        </w:rPr>
        <w:t>الدورات التدريبية للمحتجَزين</w:t>
      </w:r>
    </w:p>
    <w:p w:rsidR="00000000" w:rsidRDefault="00A10B4B">
      <w:pPr>
        <w:spacing w:before="0" w:line="370" w:lineRule="exact"/>
        <w:jc w:val="both"/>
        <w:rPr>
          <w:rFonts w:hint="cs"/>
          <w:rtl/>
        </w:rPr>
      </w:pPr>
      <w:r>
        <w:rPr>
          <w:rFonts w:hint="cs"/>
          <w:rtl/>
        </w:rPr>
        <w:t>136-</w:t>
      </w:r>
      <w:r>
        <w:rPr>
          <w:rFonts w:hint="cs"/>
          <w:rtl/>
        </w:rPr>
        <w:tab/>
        <w:t>تجدر الإشارة إلى أنه يتم، كجزء من الجهود المبذولة لإعادة إدماج المحتجزين في المجتمع، توفير دورات للمحتجزين في سجن ك</w:t>
      </w:r>
      <w:r>
        <w:rPr>
          <w:rFonts w:hint="cs"/>
          <w:rtl/>
        </w:rPr>
        <w:t>وراساو، ومن المزمع توسيع نطاق هذه الدورات. وتتراوح الدورات بين التعليم الأساسي ودورات مكتوبة على مستوى التعليم الثانوي العام المتوسط أو العالي، وتشمل التدريب المهني. وتُقدَّم هذه الدورات مجاناً بطبيعة الحال.</w:t>
      </w:r>
    </w:p>
    <w:p w:rsidR="00000000" w:rsidRDefault="00A10B4B">
      <w:pPr>
        <w:spacing w:before="0" w:line="380" w:lineRule="exact"/>
        <w:jc w:val="both"/>
        <w:rPr>
          <w:rFonts w:hint="cs"/>
          <w:rtl/>
        </w:rPr>
      </w:pPr>
      <w:r>
        <w:rPr>
          <w:rFonts w:hint="cs"/>
          <w:rtl/>
        </w:rPr>
        <w:t>137-</w:t>
      </w:r>
      <w:r>
        <w:rPr>
          <w:rFonts w:hint="cs"/>
          <w:rtl/>
        </w:rPr>
        <w:tab/>
        <w:t>كما يتم في المدرسة الإصلاحية الحكومية (المع</w:t>
      </w:r>
      <w:r>
        <w:rPr>
          <w:rFonts w:hint="cs"/>
          <w:rtl/>
        </w:rPr>
        <w:t>روفة اليوم بمدرسة غلين ميلز) تعليم الأحداث الذين يتم احتجازهم بموجب أمر من المحكمة، إلى جانب توفير فرص التعليم بشكل عام في جزيرة كوراساو. وتتراوح هذه الدورات بين التعليم الابتدائي والتعليم المتوسط العام والتعليم الثانوي العام العالي.</w:t>
      </w:r>
    </w:p>
    <w:p w:rsidR="00000000" w:rsidRDefault="00A10B4B">
      <w:pPr>
        <w:spacing w:before="0" w:line="380" w:lineRule="exact"/>
        <w:jc w:val="both"/>
        <w:rPr>
          <w:rFonts w:hint="cs"/>
          <w:rtl/>
        </w:rPr>
      </w:pPr>
      <w:r>
        <w:rPr>
          <w:rFonts w:hint="cs"/>
          <w:rtl/>
        </w:rPr>
        <w:t>138-</w:t>
      </w:r>
      <w:r>
        <w:rPr>
          <w:rFonts w:hint="cs"/>
          <w:rtl/>
        </w:rPr>
        <w:tab/>
        <w:t>كما يجدر بالملاحظ</w:t>
      </w:r>
      <w:r>
        <w:rPr>
          <w:rFonts w:hint="cs"/>
          <w:rtl/>
        </w:rPr>
        <w:t>ة أن محكمة الوصاية ووكالة الإشراف على الأسرة تقومان معاً برصد الظروف التي يمكن في إطارها للأحداث تلقي التعليم.</w:t>
      </w:r>
    </w:p>
    <w:p w:rsidR="00000000" w:rsidRDefault="00A10B4B">
      <w:pPr>
        <w:spacing w:before="0" w:line="380" w:lineRule="exact"/>
        <w:jc w:val="both"/>
        <w:rPr>
          <w:rFonts w:hint="cs"/>
          <w:rtl/>
        </w:rPr>
      </w:pPr>
      <w:r>
        <w:rPr>
          <w:rFonts w:hint="cs"/>
          <w:rtl/>
        </w:rPr>
        <w:t>139-</w:t>
      </w:r>
      <w:r>
        <w:rPr>
          <w:rFonts w:hint="cs"/>
          <w:rtl/>
        </w:rPr>
        <w:tab/>
        <w:t xml:space="preserve">وتمثلت التغييرات الرئيسية التي حدثت منذ عام 1998 فيما يلي: تطبيق التعليم الثانوي الأساسي؛ إجراء استعدادات لتطبيق طريقة جديدة للتعليم تستهدف </w:t>
      </w:r>
      <w:r>
        <w:rPr>
          <w:rFonts w:hint="cs"/>
          <w:rtl/>
        </w:rPr>
        <w:t xml:space="preserve">الأطفال من سن 4 سنوات إلى سن 15 سنة </w:t>
      </w:r>
      <w:r>
        <w:rPr>
          <w:rtl/>
        </w:rPr>
        <w:br/>
      </w:r>
      <w:r>
        <w:rPr>
          <w:rFonts w:hint="cs"/>
          <w:i/>
          <w:iCs/>
          <w:rtl/>
        </w:rPr>
        <w:t>(</w:t>
      </w:r>
      <w:r>
        <w:rPr>
          <w:i/>
          <w:iCs/>
          <w:lang w:val="fr-CH"/>
        </w:rPr>
        <w:t>funderend onderwijs</w:t>
      </w:r>
      <w:r>
        <w:rPr>
          <w:rFonts w:hint="cs"/>
          <w:i/>
          <w:iCs/>
          <w:rtl/>
        </w:rPr>
        <w:t>)</w:t>
      </w:r>
      <w:r>
        <w:rPr>
          <w:rFonts w:hint="cs"/>
          <w:rtl/>
        </w:rPr>
        <w:t xml:space="preserve"> وإدخال تعديلات على نظام التعليم الثانوي والتعليم المهني.</w:t>
      </w:r>
    </w:p>
    <w:p w:rsidR="00000000" w:rsidRDefault="00A10B4B">
      <w:pPr>
        <w:spacing w:before="0" w:line="380" w:lineRule="exact"/>
        <w:jc w:val="both"/>
        <w:rPr>
          <w:rFonts w:hint="cs"/>
          <w:b/>
          <w:bCs/>
          <w:rtl/>
        </w:rPr>
      </w:pPr>
      <w:r>
        <w:rPr>
          <w:rFonts w:hint="cs"/>
          <w:b/>
          <w:bCs/>
          <w:rtl/>
        </w:rPr>
        <w:t>تطبيق التعليم الثانوي الأساسي</w:t>
      </w:r>
    </w:p>
    <w:p w:rsidR="00000000" w:rsidRDefault="00A10B4B">
      <w:pPr>
        <w:spacing w:before="0" w:line="380" w:lineRule="exact"/>
        <w:jc w:val="both"/>
        <w:rPr>
          <w:rFonts w:hint="cs"/>
          <w:rtl/>
        </w:rPr>
      </w:pPr>
      <w:r>
        <w:rPr>
          <w:rFonts w:hint="cs"/>
          <w:rtl/>
        </w:rPr>
        <w:t>140-</w:t>
      </w:r>
      <w:r>
        <w:rPr>
          <w:rFonts w:hint="cs"/>
          <w:rtl/>
        </w:rPr>
        <w:tab/>
        <w:t xml:space="preserve">إن جوهر التعليم الثانوي الأساسي هو أن يتلقى الطالب في السنتين الأولى والثانية من التعليم الثانوي تعليماً </w:t>
      </w:r>
      <w:r>
        <w:rPr>
          <w:rFonts w:hint="cs"/>
          <w:rtl/>
        </w:rPr>
        <w:t>عاماً. وهذا يعني ضمناً حضور جميع الطلاب نفس عدد الصفوف في نفس المواضيع، بغض النظر عن نوع التعليم (التعليم الثانوي ما قبل المهني)، والجمع بين التعليم قبل المهني والتعليم التقني الثانوي والتعليم الثانوي العام، أو التعليم الثانوي العام العالي/التعليم ما قبل ا</w:t>
      </w:r>
      <w:r>
        <w:rPr>
          <w:rFonts w:hint="cs"/>
          <w:rtl/>
        </w:rPr>
        <w:t>لجامعة. وفي جزر الأنتيل الهولندية، خلافاً للحال في هولندا، كانت مواد التدريس والكتب المدرسية متسقة على الدوام مع مستوى التعليم (أي التعليم الثانوي ما قبل المهني (التعليم التقني الثانوي المتوسط والتعليم الثانوي العام المتوسط) أو التعليم الثانوي العام العالي</w:t>
      </w:r>
      <w:r>
        <w:rPr>
          <w:rFonts w:hint="cs"/>
          <w:rtl/>
        </w:rPr>
        <w:t>/التعليم ما قبل الجامعي). وتم تطبيق التعليم الثانوي الأساسي في السنة الدراسية 1998/1999.</w:t>
      </w:r>
    </w:p>
    <w:p w:rsidR="00000000" w:rsidRDefault="00A10B4B">
      <w:pPr>
        <w:spacing w:before="0" w:line="380" w:lineRule="exact"/>
        <w:jc w:val="both"/>
        <w:rPr>
          <w:rFonts w:hint="cs"/>
          <w:b/>
          <w:bCs/>
          <w:rtl/>
        </w:rPr>
      </w:pPr>
      <w:r>
        <w:rPr>
          <w:rFonts w:hint="cs"/>
          <w:b/>
          <w:bCs/>
          <w:rtl/>
        </w:rPr>
        <w:t>تطبيق طريقة جديدة لتعليم الأطفال الذين تتراوح أعمارهم بين 4 سنوات و15 سنة</w:t>
      </w:r>
    </w:p>
    <w:p w:rsidR="00000000" w:rsidRDefault="00A10B4B">
      <w:pPr>
        <w:spacing w:before="0" w:after="120" w:line="380" w:lineRule="exact"/>
        <w:jc w:val="both"/>
        <w:rPr>
          <w:rFonts w:hint="cs"/>
          <w:rtl/>
        </w:rPr>
      </w:pPr>
      <w:r>
        <w:rPr>
          <w:rFonts w:hint="cs"/>
          <w:rtl/>
        </w:rPr>
        <w:t>141-</w:t>
      </w:r>
      <w:r>
        <w:rPr>
          <w:rFonts w:hint="cs"/>
          <w:rtl/>
        </w:rPr>
        <w:tab/>
        <w:t>لا تحدث الإصلاحات في مجال التعليم نتيجة فراغ وإنما لتدارك أوجه القصور في نظام التعليم ال</w:t>
      </w:r>
      <w:r>
        <w:rPr>
          <w:rFonts w:hint="cs"/>
          <w:rtl/>
        </w:rPr>
        <w:t>تي يتم تسليط الضوء عليها من خلال عمليات التقييم. وعند إجراء تقييم لنظام التعليم، فإن السؤال الرئيسي الواجب الإجابة عليه هو ما إذا كانت أهداف التعليم قد تحققت. وبوجه عام، يراد من التعليم الوفاء بثلاثة أهداف:</w:t>
      </w:r>
    </w:p>
    <w:p w:rsidR="00000000" w:rsidRDefault="00A10B4B">
      <w:pPr>
        <w:spacing w:before="0" w:after="120" w:line="380" w:lineRule="exact"/>
        <w:ind w:left="1440" w:hanging="720"/>
        <w:jc w:val="both"/>
        <w:rPr>
          <w:rFonts w:hint="cs"/>
          <w:rtl/>
        </w:rPr>
      </w:pPr>
      <w:r>
        <w:rPr>
          <w:rFonts w:hint="cs"/>
          <w:rtl/>
        </w:rPr>
        <w:t>-</w:t>
      </w:r>
      <w:r>
        <w:rPr>
          <w:rFonts w:hint="cs"/>
          <w:rtl/>
        </w:rPr>
        <w:tab/>
        <w:t>على مستوى الفرد: المساهمة في التنمية الشخصية؛</w:t>
      </w:r>
    </w:p>
    <w:p w:rsidR="00000000" w:rsidRDefault="00A10B4B">
      <w:pPr>
        <w:spacing w:before="0" w:after="120" w:line="380" w:lineRule="exact"/>
        <w:ind w:left="1440" w:hanging="720"/>
        <w:jc w:val="both"/>
        <w:rPr>
          <w:rFonts w:hint="cs"/>
          <w:rtl/>
        </w:rPr>
      </w:pPr>
      <w:r>
        <w:rPr>
          <w:rFonts w:hint="cs"/>
          <w:rtl/>
        </w:rPr>
        <w:t>-</w:t>
      </w:r>
      <w:r>
        <w:rPr>
          <w:rFonts w:hint="cs"/>
          <w:rtl/>
        </w:rPr>
        <w:tab/>
        <w:t>على مستوى المجتمع والثقافة: إعداد الطلاب للمشاركة بفعالية في المجتمع؛</w:t>
      </w:r>
    </w:p>
    <w:p w:rsidR="00000000" w:rsidRDefault="00A10B4B">
      <w:pPr>
        <w:spacing w:before="0" w:line="380" w:lineRule="exact"/>
        <w:ind w:left="1440" w:hanging="720"/>
        <w:jc w:val="both"/>
        <w:rPr>
          <w:rFonts w:hint="cs"/>
          <w:rtl/>
        </w:rPr>
      </w:pPr>
      <w:r>
        <w:rPr>
          <w:rFonts w:hint="cs"/>
          <w:rtl/>
        </w:rPr>
        <w:t>-</w:t>
      </w:r>
      <w:r>
        <w:rPr>
          <w:rFonts w:hint="cs"/>
          <w:rtl/>
        </w:rPr>
        <w:tab/>
        <w:t>على المستوى الاجتماعي الاقتصادي: إعداد الشباب للعمل في مهنة ما.</w:t>
      </w:r>
    </w:p>
    <w:p w:rsidR="00000000" w:rsidRDefault="00A10B4B">
      <w:pPr>
        <w:spacing w:before="0" w:line="380" w:lineRule="exact"/>
        <w:jc w:val="both"/>
        <w:rPr>
          <w:rFonts w:hint="cs"/>
          <w:rtl/>
        </w:rPr>
      </w:pPr>
      <w:r>
        <w:rPr>
          <w:rFonts w:hint="cs"/>
          <w:rtl/>
        </w:rPr>
        <w:t>142-</w:t>
      </w:r>
      <w:r>
        <w:rPr>
          <w:rFonts w:hint="cs"/>
          <w:rtl/>
        </w:rPr>
        <w:tab/>
        <w:t>ونشرت في جزر الأنتيل الهولندية، على مر السنين، تقارير متعددة تحلل معدلات نجاح مدارسها من ناحيتي الكم والنوع. وكانت</w:t>
      </w:r>
      <w:r>
        <w:rPr>
          <w:rFonts w:hint="cs"/>
          <w:rtl/>
        </w:rPr>
        <w:t xml:space="preserve"> النتائج التي خلصت إليها هذه التقارير منذرة بالخطر، بحيث دفعت إلى إجراء إصلاحات في نظام التعليم. وفي نيسان/أبريل 1989، تم صياغة خطة لسياسة التعليم تعكس رأياً يتعلق بسياسة التعليم في المستقبل عنوانها "</w:t>
      </w:r>
      <w:r>
        <w:rPr>
          <w:i/>
          <w:iCs/>
          <w:lang w:val="en-GB"/>
        </w:rPr>
        <w:t>Ense</w:t>
      </w:r>
      <w:r>
        <w:rPr>
          <w:rFonts w:cs="Times New Roman"/>
          <w:i/>
          <w:iCs/>
        </w:rPr>
        <w:t>ñ</w:t>
      </w:r>
      <w:r>
        <w:rPr>
          <w:i/>
          <w:iCs/>
          <w:lang w:val="en-GB"/>
        </w:rPr>
        <w:t>ansa pa Un i Tur</w:t>
      </w:r>
      <w:r>
        <w:rPr>
          <w:rFonts w:hint="cs"/>
          <w:rtl/>
        </w:rPr>
        <w:t>/التعليم للفرد وللجميع".</w:t>
      </w:r>
    </w:p>
    <w:p w:rsidR="00000000" w:rsidRDefault="00A10B4B">
      <w:pPr>
        <w:spacing w:before="0" w:line="380" w:lineRule="exact"/>
        <w:jc w:val="both"/>
        <w:rPr>
          <w:rFonts w:hint="cs"/>
          <w:rtl/>
        </w:rPr>
      </w:pPr>
      <w:r>
        <w:rPr>
          <w:rFonts w:hint="cs"/>
          <w:rtl/>
        </w:rPr>
        <w:t>143-</w:t>
      </w:r>
      <w:r>
        <w:rPr>
          <w:rFonts w:hint="cs"/>
          <w:rtl/>
        </w:rPr>
        <w:tab/>
        <w:t>وفي ع</w:t>
      </w:r>
      <w:r>
        <w:rPr>
          <w:rFonts w:hint="cs"/>
          <w:rtl/>
        </w:rPr>
        <w:t xml:space="preserve">ام 1993، أدت المناقشات التي أجريت بشأن تحسين التعاون بين الحكومة المركزية وأقاليم الجزر إلى التوقيع على بروتوكول للتعاون في مجال التعليم. وأنشئت بموجب هذا البروتوكول هيئة استشارية </w:t>
      </w:r>
      <w:r>
        <w:rPr>
          <w:rtl/>
        </w:rPr>
        <w:br/>
      </w:r>
      <w:r>
        <w:rPr>
          <w:rFonts w:hint="cs"/>
          <w:rtl/>
        </w:rPr>
        <w:t>وطنية للتعليم.</w:t>
      </w:r>
    </w:p>
    <w:p w:rsidR="00000000" w:rsidRDefault="00A10B4B">
      <w:pPr>
        <w:spacing w:before="0" w:line="380" w:lineRule="exact"/>
        <w:jc w:val="both"/>
        <w:rPr>
          <w:rFonts w:hint="cs"/>
          <w:spacing w:val="0"/>
          <w:rtl/>
        </w:rPr>
      </w:pPr>
      <w:r>
        <w:rPr>
          <w:rFonts w:hint="cs"/>
          <w:spacing w:val="0"/>
          <w:rtl/>
        </w:rPr>
        <w:t>144-</w:t>
      </w:r>
      <w:r>
        <w:rPr>
          <w:rFonts w:hint="cs"/>
          <w:spacing w:val="0"/>
          <w:rtl/>
        </w:rPr>
        <w:tab/>
        <w:t>ووافقت جميع الجهات المعنية على مضمون سياسة التعليم وهو:</w:t>
      </w:r>
      <w:r>
        <w:rPr>
          <w:rFonts w:hint="cs"/>
          <w:spacing w:val="0"/>
          <w:rtl/>
        </w:rPr>
        <w:t xml:space="preserve"> ضرورة توجيه هذه السياسة نحو اتخاذ تدابير تعليمية ابتكارية قصيرة الأجل تؤدي إلى تحقيق نفس الهدف النهائي المتمثل في تحسين مستقبل أطفال جزر الأنتيل.</w:t>
      </w:r>
    </w:p>
    <w:p w:rsidR="00000000" w:rsidRDefault="00A10B4B">
      <w:pPr>
        <w:spacing w:before="0" w:line="380" w:lineRule="exact"/>
        <w:jc w:val="both"/>
        <w:rPr>
          <w:rFonts w:hint="cs"/>
          <w:rtl/>
        </w:rPr>
      </w:pPr>
      <w:r>
        <w:rPr>
          <w:rFonts w:hint="cs"/>
          <w:rtl/>
        </w:rPr>
        <w:t>145-</w:t>
      </w:r>
      <w:r>
        <w:rPr>
          <w:rFonts w:hint="cs"/>
          <w:rtl/>
        </w:rPr>
        <w:tab/>
        <w:t>وبغية تحقيق الهدف المتمثل في تنشئة كل طفل في كل مدرسة في جزر الأنتيل الهولندية تنشئة أقوى من خلال التعلي</w:t>
      </w:r>
      <w:r>
        <w:rPr>
          <w:rFonts w:hint="cs"/>
          <w:rtl/>
        </w:rPr>
        <w:t>م، بلغة لينغوا فرانكا في المدارس التي تدرَّس فيها لغة بابيامنتو في جزر ليوارد وباللغة الإنكليزية في جزر ويندوارد، أوعز وزير التربية آنذاك إلى وزارة التعليم بوضع خطة مفصلة متعددة الخطوات في عام 1994. وأدى ذلك إلى وضع خطة للسياسة العامة تنُفذ على مراحل متعدد</w:t>
      </w:r>
      <w:r>
        <w:rPr>
          <w:rFonts w:hint="cs"/>
          <w:rtl/>
        </w:rPr>
        <w:t xml:space="preserve">ة، في آذار/مارس 1995، لتجديد نظام التعليم الأساسي في جزر الأنتيل الهولندية وعنوانها </w:t>
      </w:r>
      <w:r>
        <w:rPr>
          <w:rFonts w:hint="cs"/>
          <w:i/>
          <w:iCs/>
          <w:rtl/>
        </w:rPr>
        <w:t>"</w:t>
      </w:r>
      <w:r>
        <w:rPr>
          <w:i/>
          <w:iCs/>
          <w:lang w:val="en-GB"/>
        </w:rPr>
        <w:t>Stappen naar een Betere Toekomst</w:t>
      </w:r>
      <w:r>
        <w:rPr>
          <w:rFonts w:hint="cs"/>
          <w:i/>
          <w:iCs/>
          <w:rtl/>
        </w:rPr>
        <w:t>"</w:t>
      </w:r>
      <w:r>
        <w:rPr>
          <w:rFonts w:hint="cs"/>
          <w:rtl/>
        </w:rPr>
        <w:t xml:space="preserve"> (نحو مستقبل أفضل). وتستند الخطة إلى مبادئ توجيهية ونقاط انطلاق وأهداف تتعلق بالتعليم في جزر الأنتيل الهولندية، على النحو الوارد في مذكرة </w:t>
      </w:r>
      <w:r>
        <w:rPr>
          <w:rFonts w:hint="cs"/>
          <w:rtl/>
        </w:rPr>
        <w:t>سياسة التعليم (التعليم للفرد والجميع) ودستور جزر الأنتيل الهولندية. كما أن بروتوكول التعاون كان إطاراً مرجعياً لهذه الخطة أستند إليه التعاون بين الوزير وممثلي قطاع التعليم.</w:t>
      </w:r>
    </w:p>
    <w:p w:rsidR="00000000" w:rsidRDefault="00A10B4B">
      <w:pPr>
        <w:spacing w:before="0" w:line="380" w:lineRule="exact"/>
        <w:jc w:val="both"/>
        <w:rPr>
          <w:rFonts w:hint="cs"/>
          <w:rtl/>
        </w:rPr>
      </w:pPr>
      <w:r>
        <w:rPr>
          <w:rFonts w:hint="cs"/>
          <w:rtl/>
        </w:rPr>
        <w:t>146-</w:t>
      </w:r>
      <w:r>
        <w:rPr>
          <w:rFonts w:hint="cs"/>
          <w:rtl/>
        </w:rPr>
        <w:tab/>
        <w:t>وفي عام 1997، وُضعت خطة تستند إلى خطة السياسة العامة المتعددة المراحل لتطبيق ط</w:t>
      </w:r>
      <w:r>
        <w:rPr>
          <w:rFonts w:hint="cs"/>
          <w:rtl/>
        </w:rPr>
        <w:t>ريقة جديدة لتعليم الأطفال الذين تتراوح أعمارهم بين 4 سنوات و15 سنة. وهي تنص على برنامج لتنفيذ هذه الطريقة الجديدة للتعليم بدءاً من اتخاذ القرار بشأنها حتى متابعتها، ورصد التقدم الذي تحرزه.</w:t>
      </w:r>
    </w:p>
    <w:p w:rsidR="00000000" w:rsidRDefault="00A10B4B">
      <w:pPr>
        <w:spacing w:before="0" w:line="380" w:lineRule="exact"/>
        <w:jc w:val="both"/>
        <w:rPr>
          <w:rFonts w:hint="cs"/>
          <w:rtl/>
        </w:rPr>
      </w:pPr>
      <w:r>
        <w:rPr>
          <w:rFonts w:hint="cs"/>
          <w:rtl/>
        </w:rPr>
        <w:t>147-</w:t>
      </w:r>
      <w:r>
        <w:rPr>
          <w:rFonts w:hint="cs"/>
          <w:rtl/>
        </w:rPr>
        <w:tab/>
        <w:t>وتم فيما بعد وضع خطة ثالثة في شباط/فبراير 2002 تحدد الأطر الهي</w:t>
      </w:r>
      <w:r>
        <w:rPr>
          <w:rFonts w:hint="cs"/>
          <w:rtl/>
        </w:rPr>
        <w:t>كلية للتعليم الابتدائي والثانوي. وهي تؤكد على الأهداف الوطنية للتعليم وتتوسع في منظور ومهمة وأهداف تعليم الأطفال الذين تتراوح أعمارهم بين 4 سنوات و15 سنة على النحو المنصوص عليه في الخطتين السابقتين. وهذه الخطة، التي تضع مبادئ توجيهية للأشخاص العاملين في ال</w:t>
      </w:r>
      <w:r>
        <w:rPr>
          <w:rFonts w:hint="cs"/>
          <w:rtl/>
        </w:rPr>
        <w:t>تعليم، تحدد وتصف مختلف العوامل القائمة في مجال التعليم، وتقدم صورة عامة لما ينبغي أن تكون عليه المدارس في الواقع. وتم في النهاية تطبيق نظام التعليم الجديد للطلاب الذين تتراوح أعمارهم بين 4 سنوات و15 سنة في جزر الأنتيل الهولندية في السنة الدراسية 2002-2003.</w:t>
      </w:r>
    </w:p>
    <w:p w:rsidR="00000000" w:rsidRDefault="00A10B4B">
      <w:pPr>
        <w:spacing w:before="0" w:line="380" w:lineRule="exact"/>
        <w:jc w:val="both"/>
        <w:rPr>
          <w:rFonts w:hint="cs"/>
          <w:b/>
          <w:bCs/>
          <w:rtl/>
        </w:rPr>
      </w:pPr>
      <w:r>
        <w:rPr>
          <w:rFonts w:hint="cs"/>
          <w:b/>
          <w:bCs/>
          <w:rtl/>
        </w:rPr>
        <w:t>المشاكل التي تواجهها رياض الأطفال والمدارس الابتدائية في جزر الأنتيل الهولندية</w:t>
      </w:r>
    </w:p>
    <w:p w:rsidR="00000000" w:rsidRDefault="00A10B4B">
      <w:pPr>
        <w:spacing w:before="0" w:after="120" w:line="380" w:lineRule="exact"/>
        <w:jc w:val="both"/>
        <w:rPr>
          <w:rFonts w:hint="cs"/>
          <w:rtl/>
        </w:rPr>
      </w:pPr>
      <w:r>
        <w:rPr>
          <w:rFonts w:hint="cs"/>
          <w:rtl/>
        </w:rPr>
        <w:t>148-</w:t>
      </w:r>
      <w:r>
        <w:rPr>
          <w:rFonts w:hint="cs"/>
          <w:rtl/>
        </w:rPr>
        <w:tab/>
        <w:t>تستهدف طريقة التربية الجديدة للأطفال الذين تتراوح أعمارهم بين 4 سنوات و15 سنة إيجاد حل للمشاكل التي تم تحديدها في رياض الأطفال والمدارس الابتدائية في جزر الأنتيل الهولندية</w:t>
      </w:r>
      <w:r>
        <w:rPr>
          <w:rFonts w:hint="cs"/>
          <w:rtl/>
        </w:rPr>
        <w:t>، وهي:</w:t>
      </w:r>
    </w:p>
    <w:p w:rsidR="00000000" w:rsidRDefault="00A10B4B">
      <w:pPr>
        <w:spacing w:before="0" w:after="120" w:line="380" w:lineRule="exact"/>
        <w:ind w:left="1440" w:hanging="720"/>
        <w:jc w:val="both"/>
        <w:rPr>
          <w:rFonts w:hint="cs"/>
          <w:rtl/>
        </w:rPr>
      </w:pPr>
      <w:r>
        <w:rPr>
          <w:rFonts w:hint="cs"/>
          <w:rtl/>
        </w:rPr>
        <w:t>-</w:t>
      </w:r>
      <w:r>
        <w:rPr>
          <w:rFonts w:hint="cs"/>
          <w:rtl/>
        </w:rPr>
        <w:tab/>
        <w:t>معدلات التسرب العالية؛</w:t>
      </w:r>
    </w:p>
    <w:p w:rsidR="00000000" w:rsidRDefault="00A10B4B">
      <w:pPr>
        <w:spacing w:before="0" w:after="120" w:line="380" w:lineRule="exact"/>
        <w:ind w:left="1440" w:hanging="720"/>
        <w:jc w:val="both"/>
        <w:rPr>
          <w:rFonts w:hint="cs"/>
          <w:rtl/>
        </w:rPr>
      </w:pPr>
      <w:r>
        <w:rPr>
          <w:rFonts w:hint="cs"/>
          <w:rtl/>
        </w:rPr>
        <w:t>-</w:t>
      </w:r>
      <w:r>
        <w:rPr>
          <w:rFonts w:hint="cs"/>
          <w:rtl/>
        </w:rPr>
        <w:tab/>
        <w:t>معدلات الرسوب العالية؛</w:t>
      </w:r>
    </w:p>
    <w:p w:rsidR="00000000" w:rsidRDefault="00A10B4B">
      <w:pPr>
        <w:spacing w:before="0" w:after="120" w:line="380" w:lineRule="exact"/>
        <w:ind w:left="1440" w:hanging="720"/>
        <w:jc w:val="both"/>
        <w:rPr>
          <w:rFonts w:hint="cs"/>
          <w:rtl/>
        </w:rPr>
      </w:pPr>
      <w:r>
        <w:rPr>
          <w:rFonts w:hint="cs"/>
          <w:rtl/>
        </w:rPr>
        <w:t>-</w:t>
      </w:r>
      <w:r>
        <w:rPr>
          <w:rFonts w:hint="cs"/>
          <w:rtl/>
        </w:rPr>
        <w:tab/>
        <w:t>النسبة العالية للطلاب الذين يتم إحالتهم إلى مدارس خاصة؛</w:t>
      </w:r>
    </w:p>
    <w:p w:rsidR="00000000" w:rsidRDefault="00A10B4B">
      <w:pPr>
        <w:spacing w:before="0" w:line="380" w:lineRule="exact"/>
        <w:ind w:left="1440" w:hanging="720"/>
        <w:jc w:val="both"/>
        <w:rPr>
          <w:rFonts w:hint="cs"/>
          <w:rtl/>
        </w:rPr>
      </w:pPr>
      <w:r>
        <w:rPr>
          <w:rFonts w:hint="cs"/>
          <w:rtl/>
        </w:rPr>
        <w:t>-</w:t>
      </w:r>
      <w:r>
        <w:rPr>
          <w:rFonts w:hint="cs"/>
          <w:rtl/>
        </w:rPr>
        <w:tab/>
        <w:t>قلة عدد الطلاب الذين يواصلون التعليم ويلتحقون بالتعليم الثانوي العام.</w:t>
      </w:r>
    </w:p>
    <w:p w:rsidR="00000000" w:rsidRDefault="00A10B4B">
      <w:pPr>
        <w:spacing w:before="0" w:after="180" w:line="380" w:lineRule="exact"/>
        <w:jc w:val="both"/>
        <w:rPr>
          <w:rFonts w:hint="cs"/>
          <w:rtl/>
        </w:rPr>
      </w:pPr>
      <w:r>
        <w:rPr>
          <w:rFonts w:hint="cs"/>
          <w:rtl/>
        </w:rPr>
        <w:tab/>
        <w:t>وتُعزى هذه المشاكل إلى الأسباب التالية:</w:t>
      </w:r>
    </w:p>
    <w:p w:rsidR="00000000" w:rsidRDefault="00A10B4B">
      <w:pPr>
        <w:spacing w:before="0" w:after="180" w:line="380" w:lineRule="exact"/>
        <w:ind w:left="1440" w:hanging="720"/>
        <w:jc w:val="both"/>
        <w:rPr>
          <w:rFonts w:hint="cs"/>
          <w:rtl/>
        </w:rPr>
      </w:pPr>
      <w:r>
        <w:rPr>
          <w:rFonts w:hint="cs"/>
          <w:rtl/>
        </w:rPr>
        <w:t>-</w:t>
      </w:r>
      <w:r>
        <w:rPr>
          <w:rFonts w:hint="cs"/>
          <w:rtl/>
        </w:rPr>
        <w:tab/>
        <w:t>عدم وضوح أهداف التعليم؛</w:t>
      </w:r>
    </w:p>
    <w:p w:rsidR="00000000" w:rsidRDefault="00A10B4B">
      <w:pPr>
        <w:spacing w:before="0" w:after="180" w:line="380" w:lineRule="exact"/>
        <w:ind w:left="1440" w:hanging="720"/>
        <w:jc w:val="both"/>
        <w:rPr>
          <w:rFonts w:hint="cs"/>
          <w:rtl/>
        </w:rPr>
      </w:pPr>
      <w:r>
        <w:rPr>
          <w:rFonts w:hint="cs"/>
          <w:rtl/>
        </w:rPr>
        <w:t>-</w:t>
      </w:r>
      <w:r>
        <w:rPr>
          <w:rFonts w:hint="cs"/>
          <w:rtl/>
        </w:rPr>
        <w:tab/>
      </w:r>
      <w:r>
        <w:rPr>
          <w:rFonts w:hint="cs"/>
          <w:rtl/>
        </w:rPr>
        <w:t xml:space="preserve">التدريس بلغة لا تكون اللغة الأم للتلاميذ أو المعلم؛ </w:t>
      </w:r>
    </w:p>
    <w:p w:rsidR="00000000" w:rsidRDefault="00A10B4B">
      <w:pPr>
        <w:spacing w:before="0" w:after="180" w:line="380" w:lineRule="exact"/>
        <w:ind w:left="1440" w:hanging="720"/>
        <w:jc w:val="both"/>
        <w:rPr>
          <w:rFonts w:hint="cs"/>
          <w:rtl/>
        </w:rPr>
      </w:pPr>
      <w:r>
        <w:rPr>
          <w:rFonts w:hint="cs"/>
          <w:rtl/>
        </w:rPr>
        <w:t>-</w:t>
      </w:r>
      <w:r>
        <w:rPr>
          <w:rFonts w:hint="cs"/>
          <w:rtl/>
        </w:rPr>
        <w:tab/>
        <w:t>تدريس جميع التلاميذ في كل سنة نفس مجموعة المواضيع، وهو أمر لا يراعي كثيراً الاختلافات في القدرات الفردية والخبرات ومعدلات النمو؛</w:t>
      </w:r>
    </w:p>
    <w:p w:rsidR="00000000" w:rsidRDefault="00A10B4B">
      <w:pPr>
        <w:spacing w:before="0" w:after="180" w:line="380" w:lineRule="exact"/>
        <w:ind w:left="1440" w:hanging="720"/>
        <w:jc w:val="both"/>
        <w:rPr>
          <w:rFonts w:hint="cs"/>
          <w:rtl/>
        </w:rPr>
      </w:pPr>
      <w:r>
        <w:rPr>
          <w:rFonts w:hint="cs"/>
          <w:rtl/>
        </w:rPr>
        <w:t>-</w:t>
      </w:r>
      <w:r>
        <w:rPr>
          <w:rFonts w:hint="cs"/>
          <w:rtl/>
        </w:rPr>
        <w:tab/>
        <w:t>النظام الصارم المتمثل في أن يدرِّس المعلم في الصف الواحد تلاميذ ذوي قد</w:t>
      </w:r>
      <w:r>
        <w:rPr>
          <w:rFonts w:hint="cs"/>
          <w:rtl/>
        </w:rPr>
        <w:t xml:space="preserve">رات مختلفة، الأمر الذي لا يترك إلا مجالاً قليلاً للاهتمام الفردي بكل تلميذ؛ </w:t>
      </w:r>
    </w:p>
    <w:p w:rsidR="00000000" w:rsidRDefault="00A10B4B">
      <w:pPr>
        <w:spacing w:before="0" w:after="180" w:line="380" w:lineRule="exact"/>
        <w:ind w:left="1440" w:hanging="720"/>
        <w:jc w:val="both"/>
        <w:rPr>
          <w:rFonts w:hint="cs"/>
          <w:rtl/>
        </w:rPr>
      </w:pPr>
      <w:r>
        <w:rPr>
          <w:rFonts w:hint="cs"/>
          <w:rtl/>
        </w:rPr>
        <w:t>-</w:t>
      </w:r>
      <w:r>
        <w:rPr>
          <w:rFonts w:hint="cs"/>
          <w:rtl/>
        </w:rPr>
        <w:tab/>
        <w:t>رداءة وسائل التدريس بوجه عام والنقص في الإمداد بها؛</w:t>
      </w:r>
    </w:p>
    <w:p w:rsidR="00000000" w:rsidRDefault="00A10B4B">
      <w:pPr>
        <w:spacing w:before="0" w:after="180" w:line="380" w:lineRule="exact"/>
        <w:ind w:left="1434" w:hanging="720"/>
        <w:jc w:val="both"/>
        <w:rPr>
          <w:rFonts w:hint="cs"/>
          <w:rtl/>
        </w:rPr>
      </w:pPr>
      <w:r>
        <w:rPr>
          <w:rFonts w:hint="cs"/>
          <w:rtl/>
        </w:rPr>
        <w:t>-</w:t>
      </w:r>
      <w:r>
        <w:rPr>
          <w:rFonts w:hint="cs"/>
          <w:rtl/>
        </w:rPr>
        <w:tab/>
        <w:t>قِدم المناهج الدراسية؛</w:t>
      </w:r>
    </w:p>
    <w:p w:rsidR="00000000" w:rsidRDefault="00A10B4B">
      <w:pPr>
        <w:spacing w:before="0" w:after="180" w:line="380" w:lineRule="exact"/>
        <w:ind w:left="1434" w:hanging="720"/>
        <w:jc w:val="both"/>
        <w:rPr>
          <w:rFonts w:hint="cs"/>
          <w:rtl/>
        </w:rPr>
      </w:pPr>
      <w:r>
        <w:rPr>
          <w:rFonts w:hint="cs"/>
          <w:rtl/>
        </w:rPr>
        <w:t>-</w:t>
      </w:r>
      <w:r>
        <w:rPr>
          <w:rFonts w:hint="cs"/>
          <w:rtl/>
        </w:rPr>
        <w:tab/>
        <w:t>رداءة أبنية المدارس؛</w:t>
      </w:r>
    </w:p>
    <w:p w:rsidR="00000000" w:rsidRDefault="00A10B4B">
      <w:pPr>
        <w:spacing w:before="0" w:after="180" w:line="380" w:lineRule="exact"/>
        <w:ind w:left="1434" w:hanging="720"/>
        <w:jc w:val="both"/>
        <w:rPr>
          <w:rFonts w:hint="cs"/>
          <w:rtl/>
        </w:rPr>
      </w:pPr>
      <w:r>
        <w:rPr>
          <w:rFonts w:hint="cs"/>
          <w:rtl/>
        </w:rPr>
        <w:t>-</w:t>
      </w:r>
      <w:r>
        <w:rPr>
          <w:rFonts w:hint="cs"/>
          <w:rtl/>
        </w:rPr>
        <w:tab/>
        <w:t>عدم اهتمام الوالدين بما يحدث داخل المدرسة؛</w:t>
      </w:r>
    </w:p>
    <w:p w:rsidR="00000000" w:rsidRDefault="00A10B4B">
      <w:pPr>
        <w:spacing w:before="0" w:after="180" w:line="380" w:lineRule="exact"/>
        <w:ind w:left="1434" w:hanging="720"/>
        <w:jc w:val="both"/>
        <w:rPr>
          <w:rFonts w:hint="cs"/>
          <w:rtl/>
        </w:rPr>
      </w:pPr>
      <w:r>
        <w:rPr>
          <w:rFonts w:hint="cs"/>
          <w:rtl/>
        </w:rPr>
        <w:t>-</w:t>
      </w:r>
      <w:r>
        <w:rPr>
          <w:rFonts w:hint="cs"/>
          <w:rtl/>
        </w:rPr>
        <w:tab/>
        <w:t xml:space="preserve">عدم توفير ما يلزم من معدات أو </w:t>
      </w:r>
      <w:r>
        <w:rPr>
          <w:rFonts w:hint="cs"/>
          <w:rtl/>
        </w:rPr>
        <w:t>ما يكفي من مدرسين لتقديم المساعدة إلى الطلاب المحرومين أو الطلاب الذين لا يلمّون إلماماً كافياً بلغة التعليم داخل المدرسة؛</w:t>
      </w:r>
    </w:p>
    <w:p w:rsidR="00000000" w:rsidRDefault="00A10B4B">
      <w:pPr>
        <w:spacing w:before="0" w:after="180" w:line="380" w:lineRule="exact"/>
        <w:ind w:left="1434" w:hanging="720"/>
        <w:jc w:val="both"/>
        <w:rPr>
          <w:rFonts w:hint="cs"/>
          <w:rtl/>
        </w:rPr>
      </w:pPr>
      <w:r>
        <w:rPr>
          <w:rFonts w:hint="cs"/>
          <w:rtl/>
        </w:rPr>
        <w:t>-</w:t>
      </w:r>
      <w:r>
        <w:rPr>
          <w:rFonts w:hint="cs"/>
          <w:rtl/>
        </w:rPr>
        <w:tab/>
        <w:t>عدم تخصيص الحيز اللازم في المناهج الدراسية لنمو الطالب جسدياً وعقلياً واجتماعياً؛</w:t>
      </w:r>
    </w:p>
    <w:p w:rsidR="00000000" w:rsidRDefault="00A10B4B">
      <w:pPr>
        <w:spacing w:before="0" w:after="180" w:line="380" w:lineRule="exact"/>
        <w:ind w:left="1434" w:hanging="720"/>
        <w:jc w:val="both"/>
        <w:rPr>
          <w:rFonts w:hint="cs"/>
          <w:rtl/>
        </w:rPr>
      </w:pPr>
      <w:r>
        <w:rPr>
          <w:rFonts w:hint="cs"/>
          <w:rtl/>
        </w:rPr>
        <w:t>-</w:t>
      </w:r>
      <w:r>
        <w:rPr>
          <w:rFonts w:hint="cs"/>
          <w:rtl/>
        </w:rPr>
        <w:tab/>
        <w:t>سوء إدارة المدارس (في بعض الحالات)؛</w:t>
      </w:r>
    </w:p>
    <w:p w:rsidR="00000000" w:rsidRDefault="00A10B4B">
      <w:pPr>
        <w:spacing w:before="0" w:after="180" w:line="380" w:lineRule="exact"/>
        <w:ind w:left="1434" w:hanging="720"/>
        <w:jc w:val="both"/>
        <w:rPr>
          <w:rFonts w:hint="cs"/>
          <w:rtl/>
        </w:rPr>
      </w:pPr>
      <w:r>
        <w:rPr>
          <w:rFonts w:hint="cs"/>
          <w:rtl/>
        </w:rPr>
        <w:t>-</w:t>
      </w:r>
      <w:r>
        <w:rPr>
          <w:rFonts w:hint="cs"/>
          <w:rtl/>
        </w:rPr>
        <w:tab/>
        <w:t xml:space="preserve">عدم توفر </w:t>
      </w:r>
      <w:r>
        <w:rPr>
          <w:rFonts w:hint="cs"/>
          <w:rtl/>
        </w:rPr>
        <w:t>فرص أمام المدرسين لتطورهم مهنياً أو الإشراف عليهم؛</w:t>
      </w:r>
    </w:p>
    <w:p w:rsidR="00000000" w:rsidRDefault="00A10B4B">
      <w:pPr>
        <w:spacing w:before="0" w:line="380" w:lineRule="exact"/>
        <w:ind w:left="1434" w:hanging="720"/>
        <w:jc w:val="both"/>
        <w:rPr>
          <w:rStyle w:val="FootnoteReference"/>
          <w:rFonts w:hint="cs"/>
          <w:bCs w:val="0"/>
          <w:vertAlign w:val="baseline"/>
          <w:rtl/>
        </w:rPr>
      </w:pPr>
      <w:r>
        <w:rPr>
          <w:rFonts w:hint="cs"/>
          <w:rtl/>
        </w:rPr>
        <w:t>-</w:t>
      </w:r>
      <w:r>
        <w:rPr>
          <w:rFonts w:hint="cs"/>
          <w:rtl/>
        </w:rPr>
        <w:tab/>
        <w:t>المشاكل التي يتم مواجهتها في تشغيل المدارس.</w:t>
      </w:r>
    </w:p>
    <w:p w:rsidR="00000000" w:rsidRDefault="00A10B4B">
      <w:pPr>
        <w:spacing w:before="0" w:line="380" w:lineRule="exact"/>
        <w:jc w:val="both"/>
        <w:rPr>
          <w:rFonts w:hint="cs"/>
          <w:b/>
          <w:bCs/>
          <w:rtl/>
        </w:rPr>
      </w:pPr>
      <w:r>
        <w:rPr>
          <w:rFonts w:hint="cs"/>
          <w:b/>
          <w:bCs/>
          <w:rtl/>
        </w:rPr>
        <w:t>الأهداف المتوخاة من طريقة التعليم الجديدة للأطفال الذين تتراوح أعمارهم بين 4 سنوات و15 سنة</w:t>
      </w:r>
    </w:p>
    <w:p w:rsidR="00000000" w:rsidRDefault="00A10B4B">
      <w:pPr>
        <w:spacing w:before="0" w:line="380" w:lineRule="exact"/>
        <w:jc w:val="both"/>
        <w:rPr>
          <w:rFonts w:hint="cs"/>
          <w:rtl/>
        </w:rPr>
      </w:pPr>
      <w:r>
        <w:rPr>
          <w:rFonts w:hint="cs"/>
          <w:rtl/>
        </w:rPr>
        <w:t>149-</w:t>
      </w:r>
      <w:r>
        <w:rPr>
          <w:rFonts w:hint="cs"/>
          <w:rtl/>
        </w:rPr>
        <w:tab/>
        <w:t xml:space="preserve">تتمثل أهداف طريقة التعليم الجديدة للأطفال الذين تتراوح أعمارهم </w:t>
      </w:r>
      <w:r>
        <w:rPr>
          <w:rFonts w:hint="cs"/>
          <w:rtl/>
        </w:rPr>
        <w:t>بين 4 سنوات و15 سنة فيما يلي:</w:t>
      </w:r>
    </w:p>
    <w:p w:rsidR="00000000" w:rsidRDefault="00A10B4B">
      <w:pPr>
        <w:spacing w:before="0" w:line="380" w:lineRule="exact"/>
        <w:jc w:val="both"/>
        <w:rPr>
          <w:rFonts w:hint="cs"/>
          <w:rtl/>
        </w:rPr>
      </w:pPr>
      <w:r>
        <w:rPr>
          <w:rFonts w:hint="cs"/>
          <w:rtl/>
        </w:rPr>
        <w:tab/>
        <w:t>(أ)</w:t>
      </w:r>
      <w:r>
        <w:rPr>
          <w:rFonts w:hint="cs"/>
          <w:rtl/>
        </w:rPr>
        <w:tab/>
        <w:t>إرساء الأسس التي يمكن لمواطني جزر الأنتيل الهولندية أن يبنوا عليها حياتهم. ولذلك فإن هدفها الأول هو توفير تعليم عام يراعي مجتمع جزر الأنتيل ومنطقة البحر الكاريبي والعالم أجمع؛</w:t>
      </w:r>
    </w:p>
    <w:p w:rsidR="00000000" w:rsidRDefault="00A10B4B">
      <w:pPr>
        <w:spacing w:before="0" w:line="380" w:lineRule="exact"/>
        <w:jc w:val="both"/>
        <w:rPr>
          <w:rFonts w:hint="cs"/>
          <w:rtl/>
        </w:rPr>
      </w:pPr>
      <w:r>
        <w:rPr>
          <w:rFonts w:hint="cs"/>
          <w:rtl/>
        </w:rPr>
        <w:tab/>
        <w:t>(ب)</w:t>
      </w:r>
      <w:r>
        <w:rPr>
          <w:rFonts w:hint="cs"/>
          <w:rtl/>
        </w:rPr>
        <w:tab/>
        <w:t>تمكين أطفال جزر الأنتيل من تعلم مهارات و</w:t>
      </w:r>
      <w:r>
        <w:rPr>
          <w:rFonts w:hint="cs"/>
          <w:rtl/>
        </w:rPr>
        <w:t>مواقف وقيم خلال فترة 10 سنوات تساعدهم طوال حياتهم حتى وإن لم يواصلوا التعليم الرسمي فيما بعد. وإلى جانب تعلم القراءة والكتابة والحساب، يجب أن يتعلم الطفل أيضاً القدرة على الجزم والمرونة والمسؤولية والقدرة على المساعدة والتمتع بالاستقلال والثقة بالنفس لتمكي</w:t>
      </w:r>
      <w:r>
        <w:rPr>
          <w:rFonts w:hint="cs"/>
          <w:rtl/>
        </w:rPr>
        <w:t>نه من المشاركة بالكامل وبروح المودة في الحياة الثقافية والاجتماعية والسياسية والاقتصادية لجزر الأنتيل الهولندية ضمن المملكة وفي منطقة البحر الكاريبي وفي العالم أجمع؛</w:t>
      </w:r>
    </w:p>
    <w:p w:rsidR="00000000" w:rsidRDefault="00A10B4B">
      <w:pPr>
        <w:spacing w:before="0" w:line="380" w:lineRule="exact"/>
        <w:jc w:val="both"/>
        <w:rPr>
          <w:rFonts w:hint="cs"/>
          <w:spacing w:val="2"/>
          <w:rtl/>
        </w:rPr>
      </w:pPr>
      <w:r>
        <w:rPr>
          <w:rFonts w:hint="cs"/>
          <w:spacing w:val="2"/>
          <w:rtl/>
        </w:rPr>
        <w:tab/>
        <w:t>(ج)</w:t>
      </w:r>
      <w:r>
        <w:rPr>
          <w:rFonts w:hint="cs"/>
          <w:spacing w:val="2"/>
          <w:rtl/>
        </w:rPr>
        <w:tab/>
        <w:t>غرس المعارف والمهارات وروح التفهم التي ترسي أسس النمو الشخصي وتساعد الطفل على أن يصبح</w:t>
      </w:r>
      <w:r>
        <w:rPr>
          <w:rFonts w:hint="cs"/>
          <w:spacing w:val="2"/>
          <w:rtl/>
        </w:rPr>
        <w:t xml:space="preserve"> عضواً فعالاً في المجتمع. كما أنها تشكل أساساً يمكن أن يبنى عليه التعليم اللاحق. ولتشجيع النمو الشخصي، ينبغي إتاحة المجال أمام الطفل لتطوير إمكاناته الفكرية والأخلاقية والاجتماعية والعاطفية والفنية، وكذلك مهاراته، تطويراً كاملاً. ولبلوغ هذه الأهداف، ينبغي </w:t>
      </w:r>
      <w:r>
        <w:rPr>
          <w:rFonts w:hint="cs"/>
          <w:spacing w:val="2"/>
          <w:rtl/>
        </w:rPr>
        <w:t>أن يكون التعليم في البداية متناغماً مع الحياة اليومية للطفل وأن يقوم على تشجيع الطفل وإشباع تعطشه الطبيعي للمعرفة، وأن يمضي، من ثم، إلى تجاوز عالم الطفل.</w:t>
      </w:r>
    </w:p>
    <w:p w:rsidR="00000000" w:rsidRDefault="00A10B4B">
      <w:pPr>
        <w:spacing w:before="0" w:line="380" w:lineRule="exact"/>
        <w:jc w:val="both"/>
        <w:rPr>
          <w:rFonts w:hint="cs"/>
          <w:b/>
          <w:bCs/>
          <w:rtl/>
        </w:rPr>
      </w:pPr>
      <w:r>
        <w:rPr>
          <w:rFonts w:hint="cs"/>
          <w:b/>
          <w:bCs/>
          <w:rtl/>
        </w:rPr>
        <w:t>خصائص الطريقة الجديدة لتعليم الأطفال الذين تتراوح أعمارهم بين 4 سنوات و15 سنة</w:t>
      </w:r>
    </w:p>
    <w:p w:rsidR="00000000" w:rsidRDefault="00A10B4B">
      <w:pPr>
        <w:spacing w:before="0" w:line="380" w:lineRule="exact"/>
        <w:jc w:val="both"/>
        <w:rPr>
          <w:rFonts w:hint="cs"/>
          <w:rtl/>
        </w:rPr>
      </w:pPr>
      <w:r>
        <w:rPr>
          <w:rFonts w:hint="cs"/>
          <w:rtl/>
        </w:rPr>
        <w:t>150-</w:t>
      </w:r>
      <w:r>
        <w:rPr>
          <w:rFonts w:hint="cs"/>
          <w:rtl/>
        </w:rPr>
        <w:tab/>
        <w:t>ينبغي، لتحقيق هذه ا</w:t>
      </w:r>
      <w:r>
        <w:rPr>
          <w:rFonts w:hint="cs"/>
          <w:rtl/>
        </w:rPr>
        <w:t xml:space="preserve">لأهداف الجديدة، أن يستوفي تعليم الأطفال الذين تتراوح أعمارهم بين 4 سنوات </w:t>
      </w:r>
      <w:r>
        <w:rPr>
          <w:rtl/>
        </w:rPr>
        <w:br/>
      </w:r>
      <w:r>
        <w:rPr>
          <w:rFonts w:hint="cs"/>
          <w:rtl/>
        </w:rPr>
        <w:t>و15 سنة، المعايير الواردة أدناه :</w:t>
      </w:r>
    </w:p>
    <w:p w:rsidR="00000000" w:rsidRDefault="00A10B4B">
      <w:pPr>
        <w:spacing w:before="0" w:line="380" w:lineRule="exact"/>
        <w:jc w:val="both"/>
        <w:rPr>
          <w:rFonts w:hint="cs"/>
          <w:rtl/>
        </w:rPr>
      </w:pPr>
      <w:r>
        <w:rPr>
          <w:rFonts w:hint="cs"/>
          <w:rtl/>
        </w:rPr>
        <w:tab/>
        <w:t>(أ)</w:t>
      </w:r>
      <w:r>
        <w:rPr>
          <w:rFonts w:hint="cs"/>
          <w:rtl/>
        </w:rPr>
        <w:tab/>
        <w:t>ينبغي أن يتيح مد فترة التعليم الأساسي غير الانتقائي لتشمل جميع التلاميذ الذين تتراوح أعمارهم بين 4 سنوات و15 سنة، مما يعني تأجيل اتخاذ أي إقرار</w:t>
      </w:r>
      <w:r>
        <w:rPr>
          <w:rFonts w:hint="cs"/>
          <w:rtl/>
        </w:rPr>
        <w:t xml:space="preserve"> نهائي بشأن التدريب واختيار المهنة. وسيؤدي ذلك إلى وضع أسس أمتن لأي تعليم لاحق وللالتحاق بسوق العمل:</w:t>
      </w:r>
    </w:p>
    <w:p w:rsidR="00000000" w:rsidRDefault="00A10B4B">
      <w:pPr>
        <w:spacing w:before="0" w:line="380" w:lineRule="exact"/>
        <w:ind w:left="1440" w:hanging="720"/>
        <w:jc w:val="both"/>
        <w:rPr>
          <w:rFonts w:hint="cs"/>
          <w:rtl/>
        </w:rPr>
      </w:pPr>
      <w:r>
        <w:rPr>
          <w:rFonts w:hint="cs"/>
          <w:rtl/>
        </w:rPr>
        <w:t>-</w:t>
      </w:r>
      <w:r>
        <w:rPr>
          <w:rFonts w:hint="cs"/>
          <w:rtl/>
        </w:rPr>
        <w:tab/>
        <w:t>توفير مسار تعليم متواصل وغير انتقائي مقسم إلى ثلاث مراحل متتالية تركز على الفئة العمرية من 4 إلى 8 سنوات (المرحلة الأولى) والفئة العمرية من 8 سنوات إلى 1</w:t>
      </w:r>
      <w:r>
        <w:rPr>
          <w:rFonts w:hint="cs"/>
          <w:rtl/>
        </w:rPr>
        <w:t>2 سنة (المرحلة الثانية) والفئة العمرية من 12 إلى 15 سنة (المرحلة الثالثة) مع إجراء تقييم منتظم لرصد النوعية؛</w:t>
      </w:r>
    </w:p>
    <w:p w:rsidR="00000000" w:rsidRDefault="00A10B4B">
      <w:pPr>
        <w:spacing w:before="0" w:line="380" w:lineRule="exact"/>
        <w:ind w:left="1440" w:hanging="720"/>
        <w:jc w:val="both"/>
        <w:rPr>
          <w:rFonts w:hint="cs"/>
          <w:rtl/>
        </w:rPr>
      </w:pPr>
      <w:r>
        <w:rPr>
          <w:rFonts w:hint="cs"/>
          <w:rtl/>
        </w:rPr>
        <w:t>-</w:t>
      </w:r>
      <w:r>
        <w:rPr>
          <w:rFonts w:hint="cs"/>
          <w:rtl/>
        </w:rPr>
        <w:tab/>
        <w:t>إدماج رياض الأطفال القائمة حالياً في صفوف الاستقبال في المدارس الابتدائية لكي تشكل المرحلة الأولى للتعليم. ومن المنطقي وفقاً لعملية النمو الطبيعي</w:t>
      </w:r>
      <w:r>
        <w:rPr>
          <w:rFonts w:hint="cs"/>
          <w:rtl/>
        </w:rPr>
        <w:t xml:space="preserve"> للطفل، اعتبار السنوات بين </w:t>
      </w:r>
      <w:r>
        <w:rPr>
          <w:rtl/>
        </w:rPr>
        <w:br/>
      </w:r>
      <w:r>
        <w:rPr>
          <w:rFonts w:hint="cs"/>
          <w:rtl/>
        </w:rPr>
        <w:t>4 و8 سنوات بمثابة مرحلة واحدة متسقة للنمو. كما أن ذلك يؤدي إلى تذليل الصعوبات المتعلقة بتكيف الطفل عند الانتقال من رياض الأطفال إلى المدارس الابتدائية. وسيكون من المهم في مرحلة إعداد الطفل ضمان أن تكون جميع المدارس مزودة على الن</w:t>
      </w:r>
      <w:r>
        <w:rPr>
          <w:rFonts w:hint="cs"/>
          <w:rtl/>
        </w:rPr>
        <w:t>حو المناسب لاستقبال الأطفال في هذه الفئة العمرية كلها؛</w:t>
      </w:r>
    </w:p>
    <w:p w:rsidR="00000000" w:rsidRDefault="00A10B4B">
      <w:pPr>
        <w:spacing w:before="0" w:line="380" w:lineRule="exact"/>
        <w:ind w:left="1440" w:hanging="720"/>
        <w:jc w:val="both"/>
        <w:rPr>
          <w:rFonts w:hint="cs"/>
          <w:rtl/>
        </w:rPr>
      </w:pPr>
      <w:r>
        <w:rPr>
          <w:rFonts w:hint="cs"/>
          <w:rtl/>
        </w:rPr>
        <w:t>-</w:t>
      </w:r>
      <w:r>
        <w:rPr>
          <w:rFonts w:hint="cs"/>
          <w:rtl/>
        </w:rPr>
        <w:tab/>
        <w:t>تحويل السنتين الأوليين من التعليم الثانوي إلى السنتين الأخيرتين - المرحلة الثالثة من طريقة التعليم الجديدة؛</w:t>
      </w:r>
    </w:p>
    <w:p w:rsidR="00000000" w:rsidRDefault="00A10B4B">
      <w:pPr>
        <w:spacing w:before="0" w:line="380" w:lineRule="exact"/>
        <w:ind w:left="1440" w:hanging="720"/>
        <w:jc w:val="both"/>
        <w:rPr>
          <w:rFonts w:hint="cs"/>
          <w:rtl/>
        </w:rPr>
      </w:pPr>
      <w:r>
        <w:rPr>
          <w:rFonts w:hint="cs"/>
          <w:rtl/>
        </w:rPr>
        <w:t>-</w:t>
      </w:r>
      <w:r>
        <w:rPr>
          <w:rFonts w:hint="cs"/>
          <w:rtl/>
        </w:rPr>
        <w:tab/>
        <w:t>تكون لغة التعليم هي اللغة التي يتحدث بها غالبية السكان: لغة بابيامنتو بالنسبة لجزر ليوارد</w:t>
      </w:r>
      <w:r>
        <w:rPr>
          <w:rFonts w:hint="cs"/>
          <w:rtl/>
        </w:rPr>
        <w:t xml:space="preserve"> والإنكليزية بالنسبة لجزر ويندوارد؛</w:t>
      </w:r>
    </w:p>
    <w:p w:rsidR="00000000" w:rsidRDefault="00A10B4B">
      <w:pPr>
        <w:spacing w:before="0" w:line="380" w:lineRule="exact"/>
        <w:ind w:left="1440" w:hanging="720"/>
        <w:jc w:val="both"/>
        <w:rPr>
          <w:rFonts w:hint="cs"/>
          <w:rtl/>
        </w:rPr>
      </w:pPr>
      <w:r>
        <w:rPr>
          <w:rFonts w:hint="cs"/>
          <w:rtl/>
        </w:rPr>
        <w:t>-</w:t>
      </w:r>
      <w:r>
        <w:rPr>
          <w:rFonts w:hint="cs"/>
          <w:rtl/>
        </w:rPr>
        <w:tab/>
        <w:t>التخلي بصورة مرنة وتدريجية عن نظام المواد القياسية في كل سنة دراسية؛</w:t>
      </w:r>
    </w:p>
    <w:p w:rsidR="00000000" w:rsidRDefault="00A10B4B">
      <w:pPr>
        <w:spacing w:before="0" w:line="380" w:lineRule="exact"/>
        <w:ind w:left="1440" w:hanging="720"/>
        <w:jc w:val="both"/>
        <w:rPr>
          <w:rFonts w:hint="cs"/>
          <w:rtl/>
        </w:rPr>
      </w:pPr>
      <w:r>
        <w:rPr>
          <w:rFonts w:hint="cs"/>
          <w:rtl/>
        </w:rPr>
        <w:t>-</w:t>
      </w:r>
      <w:r>
        <w:rPr>
          <w:rFonts w:hint="cs"/>
          <w:rtl/>
        </w:rPr>
        <w:tab/>
        <w:t>التركيز على الفرد و الاستفادة من تنوع المجموعة؛</w:t>
      </w:r>
    </w:p>
    <w:p w:rsidR="00000000" w:rsidRDefault="00A10B4B">
      <w:pPr>
        <w:spacing w:before="0" w:line="380" w:lineRule="exact"/>
        <w:ind w:left="1440" w:hanging="720"/>
        <w:jc w:val="both"/>
        <w:rPr>
          <w:rFonts w:hint="cs"/>
          <w:rtl/>
        </w:rPr>
      </w:pPr>
      <w:r>
        <w:rPr>
          <w:rFonts w:hint="cs"/>
          <w:rtl/>
        </w:rPr>
        <w:t>-</w:t>
      </w:r>
      <w:r>
        <w:rPr>
          <w:rFonts w:hint="cs"/>
          <w:rtl/>
        </w:rPr>
        <w:tab/>
        <w:t>إدماج التعليم الخاص (أي مدارس الأطفال الذين يواجهون صعوبات في التعلم أو التصرف) في التيار الرئيسي</w:t>
      </w:r>
      <w:r>
        <w:rPr>
          <w:rFonts w:hint="cs"/>
          <w:rtl/>
        </w:rPr>
        <w:t xml:space="preserve"> للتعليم؛</w:t>
      </w:r>
    </w:p>
    <w:p w:rsidR="00000000" w:rsidRDefault="00A10B4B">
      <w:pPr>
        <w:spacing w:before="0" w:line="380" w:lineRule="exact"/>
        <w:ind w:left="1440" w:hanging="720"/>
        <w:jc w:val="both"/>
        <w:rPr>
          <w:rFonts w:hint="cs"/>
          <w:rtl/>
        </w:rPr>
      </w:pPr>
      <w:r>
        <w:rPr>
          <w:rFonts w:hint="cs"/>
          <w:rtl/>
        </w:rPr>
        <w:t>-</w:t>
      </w:r>
      <w:r>
        <w:rPr>
          <w:rFonts w:hint="cs"/>
          <w:rtl/>
        </w:rPr>
        <w:tab/>
        <w:t>توسيع نطاق التعليم من خلال تدريس مواضيع أكثر تنوعاً - نظرية وعملية على السواء - في المرحلة الثالثة، ومن خلال إيلاء مزيد من الاهتمام لتطوير مهارات الطلاب الاجتماعية والثقافية والتقنية والفنية والبدنية؛</w:t>
      </w:r>
    </w:p>
    <w:p w:rsidR="00000000" w:rsidRDefault="00A10B4B">
      <w:pPr>
        <w:spacing w:before="0" w:line="380" w:lineRule="exact"/>
        <w:ind w:left="1440" w:hanging="720"/>
        <w:jc w:val="both"/>
        <w:rPr>
          <w:rFonts w:hint="cs"/>
          <w:rtl/>
        </w:rPr>
      </w:pPr>
      <w:r>
        <w:rPr>
          <w:rFonts w:hint="cs"/>
          <w:rtl/>
        </w:rPr>
        <w:t>-</w:t>
      </w:r>
      <w:r>
        <w:rPr>
          <w:rFonts w:hint="cs"/>
          <w:rtl/>
        </w:rPr>
        <w:tab/>
        <w:t xml:space="preserve">زيادة التركيز في جميع المراحل الثلاث على </w:t>
      </w:r>
      <w:r>
        <w:rPr>
          <w:rFonts w:hint="cs"/>
          <w:rtl/>
        </w:rPr>
        <w:t>توجيه الطالب نحو الاندماج في المجتمع.</w:t>
      </w:r>
    </w:p>
    <w:p w:rsidR="00000000" w:rsidRDefault="00A10B4B">
      <w:pPr>
        <w:spacing w:before="0" w:line="380" w:lineRule="exact"/>
        <w:jc w:val="both"/>
        <w:rPr>
          <w:rFonts w:hint="cs"/>
          <w:b/>
          <w:bCs/>
          <w:rtl/>
        </w:rPr>
      </w:pPr>
      <w:r>
        <w:rPr>
          <w:rFonts w:hint="cs"/>
          <w:b/>
          <w:bCs/>
          <w:rtl/>
        </w:rPr>
        <w:t>التطبيق العملي للطريقة الجديدة في تعليم الأطفال الذين تتراوح أعمارهم بين 4 سنوات و15 سنة</w:t>
      </w:r>
    </w:p>
    <w:p w:rsidR="00000000" w:rsidRDefault="00A10B4B">
      <w:pPr>
        <w:spacing w:before="0" w:line="380" w:lineRule="exact"/>
        <w:jc w:val="both"/>
        <w:rPr>
          <w:rFonts w:hint="cs"/>
          <w:rtl/>
        </w:rPr>
      </w:pPr>
      <w:r>
        <w:rPr>
          <w:rFonts w:hint="cs"/>
          <w:rtl/>
        </w:rPr>
        <w:t>151-</w:t>
      </w:r>
      <w:r>
        <w:rPr>
          <w:rFonts w:hint="cs"/>
          <w:rtl/>
        </w:rPr>
        <w:tab/>
        <w:t>يعتمد النظام الجديد في التعليم نهجاً شاملاً إزاء الطفل إذ يعتبر أن هناك ارتباطاً وثيقاً بين نمو الطفل جسدياً واجتماعياً وعاط</w:t>
      </w:r>
      <w:r>
        <w:rPr>
          <w:rFonts w:hint="cs"/>
          <w:rtl/>
        </w:rPr>
        <w:t>فياً وذهنياً وروحياً. وعلى الرغم من أن الأطفال يمرون عموماً في نفس مراحل النمو الفكري، فإنهم يختلفون في قدراتهم من حيث سرعة التعلم وكيفية ذلك. وهذا يعني أن لكل طفل مساراً خاصاً للنمو وأنه يتعين على المدرسين أن يشجعوا الطفل ويشرفوا على تعلمه ويساعدوه في الم</w:t>
      </w:r>
      <w:r>
        <w:rPr>
          <w:rFonts w:hint="cs"/>
          <w:rtl/>
        </w:rPr>
        <w:t>ضي في هذا المسار - وأن يتيحوا المجال لكل طفل لكي ينمو ويتعلم وفقاً لقدراته وأن يقدروا ذلك. وينبغي إعطاء قيمة لكل شئ يستطيع الطفل القيام به. وأحد ميزات هذا النظام الجديد هو تعليم مجموعات مكونة من أطفال من فئات عمرية مختلفة. والهدف الهام من ذلك هو إيجاد "مجت</w:t>
      </w:r>
      <w:r>
        <w:rPr>
          <w:rFonts w:hint="cs"/>
          <w:rtl/>
        </w:rPr>
        <w:t>مع من المتعلمين" يتم تشجيع ودعم كل فرد فيه. وقد تتضمن هذه المجموعات، في المرحلة الأولى، أطفالاً تتراوح أعمارهم بين 4 و6 سنوات على سبيل المثال أو 5 و7 سنوات، وهذا يتيح مجالاً أكبر للتفاعل فيما بين الأطفال من هذه الأعمار المختلفة والابتعاد عن النظام القديم ا</w:t>
      </w:r>
      <w:r>
        <w:rPr>
          <w:rFonts w:hint="cs"/>
          <w:rtl/>
        </w:rPr>
        <w:t>لقائم على تعليم واحد لكل فئة عمرية. ويتم تكوين المجموعات بالاستناد إلى الاهتمامات المشتركة أو المواضيع المحددة لا بالاستناد إلى القدرة على التعلم أو العمر. ولذلك فان هذه المجموعات هي مجموعات متغايرة من حيث الجنس والمهارات. وهذا النظام المرن المتبع في تكوين</w:t>
      </w:r>
      <w:r>
        <w:rPr>
          <w:rFonts w:hint="cs"/>
          <w:rtl/>
        </w:rPr>
        <w:t xml:space="preserve"> المجموعات يعلم الأطفال الصغار التعلم مع الأطفال الأكبر سناً، الذين اكتسبوا طريقة في التعلم تتسم بقدر أكبر من "النضج". ولذلك فإن الأطفال الأكبر سناً يحتذون حذو معلميهم عند قيامه بدور الناصح، ويبادرون ب‍ "تعليم" الأعضاء الصغار في المجموعة. وميزة طريقة التعل</w:t>
      </w:r>
      <w:r>
        <w:rPr>
          <w:rFonts w:hint="cs"/>
          <w:rtl/>
        </w:rPr>
        <w:t xml:space="preserve">يم هذه هي أن الطفل الأكبر سناً يكتسب، عند قيامه بدور الناصح، قدراً أكبر من احترام الذات والثقة. ولذلك أهمية وآثار على الهوة التي تفصل بين النمو الفعلي للطفل وقدرة الطفل على التعلم التي يمكن أن يعززها المعلم أو القرين أو عضو آخر في المجموعة. ويترتب على ذلك </w:t>
      </w:r>
      <w:r>
        <w:rPr>
          <w:rFonts w:hint="cs"/>
          <w:rtl/>
        </w:rPr>
        <w:t>أنه يمكن مساعدة الطفل الأصغر سناً، بصورة مؤقتة، لكي يقوم بمهام تتجاوز قدراته الفعلية. وبما أن المعلم يركز في هذه الطريقة الجديدة للتعليم على نمو الطفل ويعتبره عملية مستمرة فلا يكون هناك مجال لرسوب الطفل. فيتم حفز النمو الفردي لكل طفل، ولا يقوم المعلم إلا ب</w:t>
      </w:r>
      <w:r>
        <w:rPr>
          <w:rFonts w:hint="cs"/>
          <w:rtl/>
        </w:rPr>
        <w:t>دور الميسِّر.</w:t>
      </w:r>
    </w:p>
    <w:p w:rsidR="00000000" w:rsidRDefault="00A10B4B">
      <w:pPr>
        <w:spacing w:before="0" w:line="380" w:lineRule="exact"/>
        <w:jc w:val="both"/>
        <w:rPr>
          <w:rFonts w:hint="cs"/>
          <w:rtl/>
        </w:rPr>
      </w:pPr>
      <w:r>
        <w:rPr>
          <w:rFonts w:hint="cs"/>
          <w:rtl/>
        </w:rPr>
        <w:t>152-</w:t>
      </w:r>
      <w:r>
        <w:rPr>
          <w:rFonts w:hint="cs"/>
          <w:rtl/>
        </w:rPr>
        <w:tab/>
        <w:t>وانطلاقاً من مسلَّمة أن التعليم هو عملية مستمرة يبني فيها الطفل معارفه، فإن اختيار أهداف المناهج الدراسية يتم وفقاً لاحتياجات كل طفل واهتماماته ومواطن قوته. ويقوم المعلمون بوضع المناهج الدراسية التي تركز على الطفل. ولكي يتمكن المعلمون من</w:t>
      </w:r>
      <w:r>
        <w:rPr>
          <w:rFonts w:hint="cs"/>
          <w:rtl/>
        </w:rPr>
        <w:t xml:space="preserve"> متابعة وتوثيق نمو وتقدم الطفل، فإنهم يستخدمون وسائل إبلاغ نوعية مثل حقائب للأوراق وشروحات تقوم على القصص، وملاحظات، ويوميات، وأشرطة فيديو. ولا يتم اللجوء إلى الاختبارات سواء كانت موحدة أو تلك التي يضعها كل معلم كما لا يتم استخدام أي كتب مدرسية أو كتب مقرر</w:t>
      </w:r>
      <w:r>
        <w:rPr>
          <w:rFonts w:hint="cs"/>
          <w:rtl/>
        </w:rPr>
        <w:t xml:space="preserve">ة. وبدلاً من ذلك، يركز المعلم على كل مجال من مجالات نمو الطفل ويقيّم الطفل من حيث درجة تقدمه ومدى تطور قدراته. ولا يتم رصد أداء الطفل وفقاً لدرجات محددة. وبما أنه يتم تعليم التلميذ لسنوات </w:t>
      </w:r>
      <w:r>
        <w:rPr>
          <w:rFonts w:hint="cs"/>
          <w:spacing w:val="0"/>
          <w:rtl/>
        </w:rPr>
        <w:t xml:space="preserve">متعددة من قِبَل نفس المعلم، فإن هذا المعلم يكون قادراً على رسم صورة </w:t>
      </w:r>
      <w:r>
        <w:rPr>
          <w:rFonts w:hint="cs"/>
          <w:spacing w:val="0"/>
          <w:rtl/>
        </w:rPr>
        <w:t>جيدة لكل جانب من جوانب نمو</w:t>
      </w:r>
      <w:r>
        <w:rPr>
          <w:rFonts w:hint="cs"/>
          <w:rtl/>
        </w:rPr>
        <w:t xml:space="preserve"> التلميذ.</w:t>
      </w:r>
    </w:p>
    <w:p w:rsidR="00000000" w:rsidRDefault="00A10B4B">
      <w:pPr>
        <w:spacing w:before="0" w:line="380" w:lineRule="exact"/>
        <w:jc w:val="both"/>
        <w:rPr>
          <w:rFonts w:hint="cs"/>
          <w:rtl/>
        </w:rPr>
      </w:pPr>
      <w:r>
        <w:rPr>
          <w:rFonts w:hint="cs"/>
          <w:rtl/>
        </w:rPr>
        <w:t>153-</w:t>
      </w:r>
      <w:r>
        <w:rPr>
          <w:rFonts w:hint="cs"/>
          <w:rtl/>
        </w:rPr>
        <w:tab/>
        <w:t>وبإمكان المعلمين أن يسجلوا نمو الطفل من خلال استخدام رسم بياني أو تقرير شفوي. ويتم توثيق ذلك باستخدام أدوات لقياس الكمية تكون بمثابة أساس لدعم وتعليم الأطفال بالاستناد إلى احتياجاتهم الفردية. وطريقة العمل هذه تمكِّن</w:t>
      </w:r>
      <w:r>
        <w:rPr>
          <w:rFonts w:hint="cs"/>
          <w:rtl/>
        </w:rPr>
        <w:t xml:space="preserve"> الأطفال من النظر إلى أنفسهم كأفراد قادرين على التعلم.</w:t>
      </w:r>
    </w:p>
    <w:p w:rsidR="00000000" w:rsidRDefault="00A10B4B">
      <w:pPr>
        <w:spacing w:before="0" w:line="380" w:lineRule="exact"/>
        <w:jc w:val="both"/>
        <w:rPr>
          <w:rFonts w:hint="cs"/>
          <w:b/>
          <w:bCs/>
          <w:rtl/>
        </w:rPr>
      </w:pPr>
      <w:r>
        <w:rPr>
          <w:rFonts w:hint="cs"/>
          <w:b/>
          <w:bCs/>
          <w:rtl/>
        </w:rPr>
        <w:t>التغييرات التي أُدخلت على التعليم الثانوي</w:t>
      </w:r>
    </w:p>
    <w:p w:rsidR="00000000" w:rsidRDefault="00A10B4B">
      <w:pPr>
        <w:spacing w:before="0" w:line="380" w:lineRule="exact"/>
        <w:jc w:val="both"/>
        <w:rPr>
          <w:rFonts w:hint="cs"/>
          <w:rtl/>
        </w:rPr>
      </w:pPr>
      <w:r>
        <w:rPr>
          <w:rFonts w:hint="cs"/>
          <w:rtl/>
        </w:rPr>
        <w:t>154-</w:t>
      </w:r>
      <w:r>
        <w:rPr>
          <w:rFonts w:hint="cs"/>
          <w:rtl/>
        </w:rPr>
        <w:tab/>
        <w:t>تم تحديث نظام التعليم الثانوي لكي يحقق الأهداف التالية:</w:t>
      </w:r>
    </w:p>
    <w:p w:rsidR="00000000" w:rsidRDefault="00A10B4B">
      <w:pPr>
        <w:spacing w:before="0" w:line="380" w:lineRule="exact"/>
        <w:ind w:left="1440" w:hanging="720"/>
        <w:jc w:val="both"/>
        <w:rPr>
          <w:rFonts w:hint="cs"/>
          <w:rtl/>
        </w:rPr>
      </w:pPr>
      <w:r>
        <w:rPr>
          <w:rFonts w:hint="cs"/>
          <w:rtl/>
        </w:rPr>
        <w:t>-</w:t>
      </w:r>
      <w:r>
        <w:rPr>
          <w:rFonts w:hint="cs"/>
          <w:rtl/>
        </w:rPr>
        <w:tab/>
        <w:t>رفع مستوى التعليم وضمان تحسين التعليم بشكل يتمشى مع الاحتياجات الاجتماعية والثقافية والاقتصادية؛</w:t>
      </w:r>
    </w:p>
    <w:p w:rsidR="00000000" w:rsidRDefault="00A10B4B">
      <w:pPr>
        <w:spacing w:before="0" w:line="380" w:lineRule="exact"/>
        <w:ind w:left="1440" w:hanging="720"/>
        <w:jc w:val="both"/>
        <w:rPr>
          <w:rFonts w:hint="cs"/>
          <w:rtl/>
        </w:rPr>
      </w:pPr>
      <w:r>
        <w:rPr>
          <w:rFonts w:hint="cs"/>
          <w:rtl/>
        </w:rPr>
        <w:t>-</w:t>
      </w:r>
      <w:r>
        <w:rPr>
          <w:rFonts w:hint="cs"/>
          <w:rtl/>
        </w:rPr>
        <w:tab/>
        <w:t>التصدي للمشاكل وتحسين وصون النوعية؛</w:t>
      </w:r>
    </w:p>
    <w:p w:rsidR="00000000" w:rsidRDefault="00A10B4B">
      <w:pPr>
        <w:spacing w:before="0" w:line="380" w:lineRule="exact"/>
        <w:ind w:left="1440" w:hanging="720"/>
        <w:jc w:val="both"/>
        <w:rPr>
          <w:rFonts w:hint="cs"/>
          <w:rtl/>
        </w:rPr>
      </w:pPr>
      <w:r>
        <w:rPr>
          <w:rFonts w:hint="cs"/>
          <w:rtl/>
        </w:rPr>
        <w:t>-</w:t>
      </w:r>
      <w:r>
        <w:rPr>
          <w:rFonts w:hint="cs"/>
          <w:rtl/>
        </w:rPr>
        <w:tab/>
        <w:t>الاستجابة بصورة مناسبة للمطالب الجديدة الناجمة عن التحديث الاقتصادي والتكنولوجي الجذري الذي يرافق نمو الاقتصاد القائم على المعرفة؛</w:t>
      </w:r>
    </w:p>
    <w:p w:rsidR="00000000" w:rsidRDefault="00A10B4B">
      <w:pPr>
        <w:spacing w:before="0" w:line="380" w:lineRule="exact"/>
        <w:ind w:left="1440" w:hanging="720"/>
        <w:jc w:val="both"/>
        <w:rPr>
          <w:rFonts w:hint="cs"/>
          <w:rtl/>
        </w:rPr>
      </w:pPr>
      <w:r>
        <w:rPr>
          <w:rFonts w:hint="cs"/>
          <w:rtl/>
        </w:rPr>
        <w:t>-</w:t>
      </w:r>
      <w:r>
        <w:rPr>
          <w:rFonts w:hint="cs"/>
          <w:rtl/>
        </w:rPr>
        <w:tab/>
        <w:t>ضمان الفرص للطلاب لمواصلة التعليم في الداخل أو في الخارج، ولا سيما في هولندا.</w:t>
      </w:r>
    </w:p>
    <w:p w:rsidR="00000000" w:rsidRDefault="00A10B4B">
      <w:pPr>
        <w:spacing w:before="0" w:line="380" w:lineRule="exact"/>
        <w:jc w:val="both"/>
        <w:rPr>
          <w:rFonts w:hint="cs"/>
          <w:b/>
          <w:bCs/>
          <w:rtl/>
        </w:rPr>
      </w:pPr>
      <w:r>
        <w:rPr>
          <w:rFonts w:hint="cs"/>
          <w:b/>
          <w:bCs/>
          <w:rtl/>
        </w:rPr>
        <w:t>إصلا</w:t>
      </w:r>
      <w:r>
        <w:rPr>
          <w:rFonts w:hint="cs"/>
          <w:b/>
          <w:bCs/>
          <w:rtl/>
        </w:rPr>
        <w:t>ح نظام التعليم ما قبل المهني والتعليم الثانوي العام المتوسط</w:t>
      </w:r>
    </w:p>
    <w:p w:rsidR="00000000" w:rsidRDefault="00A10B4B">
      <w:pPr>
        <w:spacing w:before="0" w:line="380" w:lineRule="exact"/>
        <w:jc w:val="both"/>
        <w:rPr>
          <w:rFonts w:hint="cs"/>
          <w:rtl/>
        </w:rPr>
      </w:pPr>
      <w:r>
        <w:rPr>
          <w:rFonts w:hint="cs"/>
          <w:rtl/>
        </w:rPr>
        <w:t>155-</w:t>
      </w:r>
      <w:r>
        <w:rPr>
          <w:rFonts w:hint="cs"/>
          <w:rtl/>
        </w:rPr>
        <w:tab/>
        <w:t>يعاني نظاما التعليم ما قبل المهني والتعليم الثانوي العام المتوسط من أوجه نقص متعددة تتمثل في كون النظامين لا يتمشيان جيداً مع خلفيات التلاميذ الثقافية والاجتماعية.</w:t>
      </w:r>
    </w:p>
    <w:p w:rsidR="00000000" w:rsidRDefault="00A10B4B">
      <w:pPr>
        <w:spacing w:before="0" w:line="380" w:lineRule="exact"/>
        <w:jc w:val="both"/>
        <w:rPr>
          <w:rFonts w:hint="cs"/>
          <w:rtl/>
        </w:rPr>
      </w:pPr>
      <w:r>
        <w:rPr>
          <w:rFonts w:hint="cs"/>
          <w:rtl/>
        </w:rPr>
        <w:t>156-</w:t>
      </w:r>
      <w:r>
        <w:rPr>
          <w:rFonts w:hint="cs"/>
          <w:rtl/>
        </w:rPr>
        <w:tab/>
        <w:t>ويتمحور إصلاح نظامي ال</w:t>
      </w:r>
      <w:r>
        <w:rPr>
          <w:rFonts w:hint="cs"/>
          <w:rtl/>
        </w:rPr>
        <w:t>تعليم ما قبل المهني والتعليم الثانوي العام المتوسط حول ما يلي:</w:t>
      </w:r>
    </w:p>
    <w:p w:rsidR="00000000" w:rsidRDefault="00A10B4B">
      <w:pPr>
        <w:spacing w:before="0" w:line="380" w:lineRule="exact"/>
        <w:ind w:left="1440" w:hanging="720"/>
        <w:jc w:val="both"/>
        <w:rPr>
          <w:rFonts w:hint="cs"/>
          <w:rtl/>
        </w:rPr>
      </w:pPr>
      <w:r>
        <w:rPr>
          <w:rFonts w:hint="cs"/>
          <w:rtl/>
        </w:rPr>
        <w:t>-</w:t>
      </w:r>
      <w:r>
        <w:rPr>
          <w:rFonts w:hint="cs"/>
          <w:rtl/>
        </w:rPr>
        <w:tab/>
        <w:t>تحديث التعليم؛</w:t>
      </w:r>
    </w:p>
    <w:p w:rsidR="00000000" w:rsidRDefault="00A10B4B">
      <w:pPr>
        <w:spacing w:before="0" w:line="380" w:lineRule="exact"/>
        <w:ind w:left="1440" w:hanging="720"/>
        <w:jc w:val="both"/>
        <w:rPr>
          <w:rFonts w:hint="cs"/>
          <w:rtl/>
        </w:rPr>
      </w:pPr>
      <w:r>
        <w:rPr>
          <w:rFonts w:hint="cs"/>
          <w:rtl/>
        </w:rPr>
        <w:t>-</w:t>
      </w:r>
      <w:r>
        <w:rPr>
          <w:rFonts w:hint="cs"/>
          <w:rtl/>
        </w:rPr>
        <w:tab/>
        <w:t>الانتقال بصورة سلسلة من التعليم الثانوي الأساسي إلى التعليم المهني الثانوي؛</w:t>
      </w:r>
    </w:p>
    <w:p w:rsidR="00000000" w:rsidRDefault="00A10B4B">
      <w:pPr>
        <w:spacing w:before="0" w:line="380" w:lineRule="exact"/>
        <w:ind w:left="1440" w:hanging="720"/>
        <w:jc w:val="both"/>
        <w:rPr>
          <w:rFonts w:hint="cs"/>
          <w:rtl/>
        </w:rPr>
      </w:pPr>
      <w:r>
        <w:rPr>
          <w:rFonts w:hint="cs"/>
          <w:rtl/>
        </w:rPr>
        <w:t>-</w:t>
      </w:r>
      <w:r>
        <w:rPr>
          <w:rFonts w:hint="cs"/>
          <w:rtl/>
        </w:rPr>
        <w:tab/>
        <w:t>تحسين الانتقال من التعليم ما قبل المهني أو التعليم الثانوي العام المتوسط أو غيرهم</w:t>
      </w:r>
      <w:r>
        <w:rPr>
          <w:rFonts w:hint="eastAsia"/>
          <w:rtl/>
        </w:rPr>
        <w:t>ا</w:t>
      </w:r>
      <w:r>
        <w:rPr>
          <w:rFonts w:hint="cs"/>
          <w:rtl/>
        </w:rPr>
        <w:t xml:space="preserve"> من أشكال التع</w:t>
      </w:r>
      <w:r>
        <w:rPr>
          <w:rFonts w:hint="cs"/>
          <w:rtl/>
        </w:rPr>
        <w:t>ليم الثانوي إلى المجتمع وسوق العمل؛</w:t>
      </w:r>
    </w:p>
    <w:p w:rsidR="00000000" w:rsidRDefault="00A10B4B">
      <w:pPr>
        <w:spacing w:before="0" w:line="380" w:lineRule="exact"/>
        <w:ind w:left="1440" w:hanging="720"/>
        <w:jc w:val="both"/>
        <w:rPr>
          <w:rFonts w:hint="cs"/>
          <w:spacing w:val="2"/>
          <w:rtl/>
        </w:rPr>
      </w:pPr>
      <w:r>
        <w:rPr>
          <w:rFonts w:hint="cs"/>
          <w:spacing w:val="2"/>
          <w:rtl/>
        </w:rPr>
        <w:t>-</w:t>
      </w:r>
      <w:r>
        <w:rPr>
          <w:rFonts w:hint="cs"/>
          <w:spacing w:val="2"/>
          <w:rtl/>
        </w:rPr>
        <w:tab/>
        <w:t>المحافظة على الصلة بين التعليم ما قبل المهني وقطاعات سوق العمل من خلال توفير برامج واسعة النطاق تتمشى مع العمل. ويؤدي ذلك، في بعض الحالات، إلى إمكانية تأجيل اختيار المهن. وتساعد البرامج المتعددة المواضيع على تلبية الطل</w:t>
      </w:r>
      <w:r>
        <w:rPr>
          <w:rFonts w:hint="cs"/>
          <w:spacing w:val="2"/>
          <w:rtl/>
        </w:rPr>
        <w:t>ب وتتصدى في الوقت نفسه للمشاكل المتعلقة بالنطاق.</w:t>
      </w:r>
    </w:p>
    <w:p w:rsidR="00000000" w:rsidRDefault="00A10B4B">
      <w:pPr>
        <w:spacing w:before="0" w:line="380" w:lineRule="exact"/>
        <w:jc w:val="both"/>
        <w:rPr>
          <w:rFonts w:hint="cs"/>
          <w:rtl/>
        </w:rPr>
      </w:pPr>
      <w:r>
        <w:rPr>
          <w:rFonts w:hint="cs"/>
          <w:rtl/>
        </w:rPr>
        <w:t>157-</w:t>
      </w:r>
      <w:r>
        <w:rPr>
          <w:rFonts w:hint="cs"/>
          <w:rtl/>
        </w:rPr>
        <w:tab/>
        <w:t>وتتمثل عملية تحديث نظامي التعليم ما قبل المهني والتعليم الثانوي العام المتوسط في دمج هاتين المرحلتين في مرحلة واحدة هي التعليم الثانوي ما قبل المهني، حيث يستطيع الطالب بعد التخرج منها الالتحاق بمرحلة ال</w:t>
      </w:r>
      <w:r>
        <w:rPr>
          <w:rFonts w:hint="cs"/>
          <w:rtl/>
        </w:rPr>
        <w:t>تعليم المهني الثانوي. وقد شُرع في تطبيق ذلك في العام الدراسي 2002/2003.</w:t>
      </w:r>
    </w:p>
    <w:p w:rsidR="00000000" w:rsidRDefault="00A10B4B">
      <w:pPr>
        <w:spacing w:before="0" w:line="380" w:lineRule="exact"/>
        <w:jc w:val="both"/>
        <w:rPr>
          <w:rFonts w:hint="cs"/>
          <w:spacing w:val="4"/>
          <w:rtl/>
        </w:rPr>
      </w:pPr>
      <w:r>
        <w:rPr>
          <w:rFonts w:hint="cs"/>
          <w:spacing w:val="4"/>
          <w:rtl/>
        </w:rPr>
        <w:t>158-</w:t>
      </w:r>
      <w:r>
        <w:rPr>
          <w:rFonts w:hint="cs"/>
          <w:spacing w:val="4"/>
          <w:rtl/>
        </w:rPr>
        <w:tab/>
        <w:t>والغرض من ذلك هو ضمان زيادة اتساق مضمون الدراسة مع مراحل التعليم اللاحقة. ولتطبيق التعليم الثانوي ما قبل المهني، ينبغي وضع برامج دراسية مقرونة بمجموعات متسقة من المواضيع التي ينبغ</w:t>
      </w:r>
      <w:r>
        <w:rPr>
          <w:rFonts w:hint="cs"/>
          <w:spacing w:val="4"/>
          <w:rtl/>
        </w:rPr>
        <w:t xml:space="preserve">ي إجراء الامتحانات فيها بالنسبة لكل قطاع. وستتم مواءمة مضمون مواضيع التدريس مع التعليم الثانوي الأساسي وصياغته في سياق هيكل التعليم الثانوي المهني الجيد النوعية. ويختار التلميذ، في الوقت المناسب، القطاع وبرنامج الدراسة. </w:t>
      </w:r>
    </w:p>
    <w:p w:rsidR="00000000" w:rsidRDefault="00A10B4B">
      <w:pPr>
        <w:spacing w:before="0" w:line="380" w:lineRule="exact"/>
        <w:jc w:val="both"/>
        <w:rPr>
          <w:rFonts w:hint="cs"/>
          <w:rtl/>
        </w:rPr>
      </w:pPr>
      <w:r>
        <w:rPr>
          <w:rFonts w:hint="cs"/>
          <w:rtl/>
        </w:rPr>
        <w:t>159-</w:t>
      </w:r>
      <w:r>
        <w:rPr>
          <w:rFonts w:hint="cs"/>
          <w:rtl/>
        </w:rPr>
        <w:tab/>
        <w:t xml:space="preserve">وينقسم التعليم الثانوي ما قبل </w:t>
      </w:r>
      <w:r>
        <w:rPr>
          <w:rFonts w:hint="cs"/>
          <w:rtl/>
        </w:rPr>
        <w:t>المهني إلى ثلاثة قطاعات هي:</w:t>
      </w:r>
    </w:p>
    <w:p w:rsidR="00000000" w:rsidRDefault="00A10B4B">
      <w:pPr>
        <w:spacing w:before="0" w:line="380" w:lineRule="exact"/>
        <w:jc w:val="both"/>
        <w:rPr>
          <w:rFonts w:hint="cs"/>
          <w:rtl/>
        </w:rPr>
      </w:pPr>
      <w:r>
        <w:rPr>
          <w:rFonts w:hint="cs"/>
          <w:rtl/>
        </w:rPr>
        <w:tab/>
        <w:t>-</w:t>
      </w:r>
      <w:r>
        <w:rPr>
          <w:rFonts w:hint="cs"/>
          <w:rtl/>
        </w:rPr>
        <w:tab/>
        <w:t>التكنولوجيا؛</w:t>
      </w:r>
    </w:p>
    <w:p w:rsidR="00000000" w:rsidRDefault="00A10B4B">
      <w:pPr>
        <w:spacing w:before="0" w:line="380" w:lineRule="exact"/>
        <w:jc w:val="both"/>
        <w:rPr>
          <w:rFonts w:hint="cs"/>
          <w:rtl/>
        </w:rPr>
      </w:pPr>
      <w:r>
        <w:rPr>
          <w:rFonts w:hint="cs"/>
          <w:rtl/>
        </w:rPr>
        <w:tab/>
        <w:t>-</w:t>
      </w:r>
      <w:r>
        <w:rPr>
          <w:rFonts w:hint="cs"/>
          <w:rtl/>
        </w:rPr>
        <w:tab/>
        <w:t>الصحة؛</w:t>
      </w:r>
    </w:p>
    <w:p w:rsidR="00000000" w:rsidRDefault="00A10B4B">
      <w:pPr>
        <w:spacing w:before="0" w:line="380" w:lineRule="exact"/>
        <w:jc w:val="both"/>
        <w:rPr>
          <w:rFonts w:hint="cs"/>
          <w:rtl/>
        </w:rPr>
      </w:pPr>
      <w:r>
        <w:rPr>
          <w:rFonts w:hint="cs"/>
          <w:rtl/>
        </w:rPr>
        <w:tab/>
        <w:t>-</w:t>
      </w:r>
      <w:r>
        <w:rPr>
          <w:rFonts w:hint="cs"/>
          <w:rtl/>
        </w:rPr>
        <w:tab/>
        <w:t>الاقتصاد.</w:t>
      </w:r>
    </w:p>
    <w:p w:rsidR="00000000" w:rsidRDefault="00A10B4B">
      <w:pPr>
        <w:spacing w:before="0" w:line="380" w:lineRule="exact"/>
        <w:jc w:val="both"/>
        <w:rPr>
          <w:rFonts w:hint="cs"/>
          <w:rtl/>
        </w:rPr>
      </w:pPr>
      <w:r>
        <w:rPr>
          <w:rFonts w:hint="cs"/>
          <w:rtl/>
        </w:rPr>
        <w:t>وبالإضافة إلى ذلك، فإن لكل قطاع مجموعة من البرامج ذات الوجهة المهنية.</w:t>
      </w:r>
    </w:p>
    <w:p w:rsidR="00000000" w:rsidRDefault="00A10B4B">
      <w:pPr>
        <w:spacing w:before="0" w:line="380" w:lineRule="exact"/>
        <w:jc w:val="both"/>
        <w:rPr>
          <w:rFonts w:hint="cs"/>
          <w:rtl/>
        </w:rPr>
      </w:pPr>
      <w:r>
        <w:rPr>
          <w:rFonts w:hint="cs"/>
          <w:rtl/>
        </w:rPr>
        <w:t>160-</w:t>
      </w:r>
      <w:r>
        <w:rPr>
          <w:rFonts w:hint="cs"/>
          <w:rtl/>
        </w:rPr>
        <w:tab/>
        <w:t>ولتحسين الربط بين التعليم الثانوي ما قبل المهني والسياق الاجتماعي لجزر الأنتيل الهولندية، أصدرت وزارة التعليم والث</w:t>
      </w:r>
      <w:r>
        <w:rPr>
          <w:rFonts w:hint="cs"/>
          <w:rtl/>
        </w:rPr>
        <w:t>قافة والرياضة تعليمات لتطبيق مناهج دراسية جديدة.</w:t>
      </w:r>
    </w:p>
    <w:p w:rsidR="00000000" w:rsidRDefault="00A10B4B">
      <w:pPr>
        <w:spacing w:before="0" w:line="380" w:lineRule="exact"/>
        <w:jc w:val="both"/>
        <w:rPr>
          <w:rFonts w:hint="cs"/>
          <w:rtl/>
        </w:rPr>
      </w:pPr>
      <w:r>
        <w:rPr>
          <w:rFonts w:hint="cs"/>
          <w:rtl/>
        </w:rPr>
        <w:t>161-</w:t>
      </w:r>
      <w:r>
        <w:rPr>
          <w:rFonts w:hint="cs"/>
          <w:rtl/>
        </w:rPr>
        <w:tab/>
        <w:t>وللحد من معدلات التوقف عن الدراسة في التعليم الثانوي ما قبل المهني، وبغية إتاحة فرص عادلة ومتكافئة أمام جميع الطلاب للانتهاء من تعليمهم بنجاح، سيتم إيلاء الاهتمام على الصعيد الهيكلي للاحتياجات التعليمية</w:t>
      </w:r>
      <w:r>
        <w:rPr>
          <w:rFonts w:hint="cs"/>
          <w:rtl/>
        </w:rPr>
        <w:t xml:space="preserve"> لكل طالب. والهدف من هيكل الرعاية هذا هو معالجة الفوارق في قدرة الطلاب على التعلم ومهاراتهم وأساليب تعلمهم وكذلك خلفياتهم الاجتماعية - الاقتصادية والثقافية، والاستجابة على النحو المناسب للفوارق بين الصبيان والبنات والمشاكل المحددة التي يواجهها الصبيان في ا</w:t>
      </w:r>
      <w:r>
        <w:rPr>
          <w:rFonts w:hint="cs"/>
          <w:rtl/>
        </w:rPr>
        <w:t>لمدارس.</w:t>
      </w:r>
    </w:p>
    <w:p w:rsidR="00000000" w:rsidRDefault="00A10B4B">
      <w:pPr>
        <w:spacing w:before="0" w:line="380" w:lineRule="exact"/>
        <w:jc w:val="both"/>
        <w:rPr>
          <w:rFonts w:hint="cs"/>
          <w:rtl/>
        </w:rPr>
      </w:pPr>
      <w:r>
        <w:rPr>
          <w:rFonts w:hint="cs"/>
          <w:rtl/>
        </w:rPr>
        <w:t>162-</w:t>
      </w:r>
      <w:r>
        <w:rPr>
          <w:rFonts w:hint="cs"/>
          <w:rtl/>
        </w:rPr>
        <w:tab/>
        <w:t xml:space="preserve">والهدف من هذه المرافق هو تقديم الدعم إلى جميع الطلاب لمواصلة دراستهم في المدارس والحيلولة دون تسربهم من المدرسة. كما أنها ستمكِّن بصفة خاصة مجموعات الطلاب الذين لا يُتوقع منهم الانتهاء بنجاح من مرحلة التعليم الثانوي ما قبل المهني، من الالتحاق </w:t>
      </w:r>
      <w:r>
        <w:rPr>
          <w:rFonts w:hint="cs"/>
          <w:rtl/>
        </w:rPr>
        <w:t>بتعليم يوجههم نحو العمل.</w:t>
      </w:r>
    </w:p>
    <w:p w:rsidR="00000000" w:rsidRDefault="00A10B4B">
      <w:pPr>
        <w:spacing w:before="0" w:line="380" w:lineRule="exact"/>
        <w:jc w:val="both"/>
        <w:rPr>
          <w:rFonts w:hint="cs"/>
          <w:rtl/>
        </w:rPr>
      </w:pPr>
      <w:r>
        <w:rPr>
          <w:rFonts w:hint="cs"/>
          <w:rtl/>
        </w:rPr>
        <w:t>163-</w:t>
      </w:r>
      <w:r>
        <w:rPr>
          <w:rFonts w:hint="cs"/>
          <w:rtl/>
        </w:rPr>
        <w:tab/>
        <w:t xml:space="preserve">ولن يتم تركيز التعليم الموجه نحو العمل على قطاع محدد للعمل بل إنه سيركز، بدلاً من ذلك، على </w:t>
      </w:r>
      <w:r>
        <w:rPr>
          <w:rFonts w:hint="cs"/>
          <w:spacing w:val="0"/>
          <w:rtl/>
        </w:rPr>
        <w:t>الطالب. ولن يحال إلى نظام التعليم الموجه نحو العمل إلا عدد محدود من الطلاب الذين يتم اختيارهم والذين يتعين</w:t>
      </w:r>
      <w:r>
        <w:rPr>
          <w:rFonts w:hint="cs"/>
          <w:rtl/>
        </w:rPr>
        <w:t xml:space="preserve"> </w:t>
      </w:r>
      <w:r>
        <w:rPr>
          <w:rFonts w:hint="cs"/>
          <w:spacing w:val="0"/>
          <w:rtl/>
        </w:rPr>
        <w:t>عليهم اتباع إجراءات قبول صار</w:t>
      </w:r>
      <w:r>
        <w:rPr>
          <w:rFonts w:hint="cs"/>
          <w:spacing w:val="0"/>
          <w:rtl/>
        </w:rPr>
        <w:t>مة. ويراعي التعليم الموجه نحو العمل، كلياً، القدرات الفردية لكل طالب ويُقصد منه أن يكون بمثابة تعليم موضوع وفقاً لاحتياجات كل طالب، تعليم يكون للخبرة العملية في الداخل والخارج</w:t>
      </w:r>
      <w:r>
        <w:rPr>
          <w:rFonts w:hint="cs"/>
          <w:rtl/>
        </w:rPr>
        <w:t xml:space="preserve"> دور أساسي فيه.</w:t>
      </w:r>
    </w:p>
    <w:p w:rsidR="00000000" w:rsidRDefault="00A10B4B">
      <w:pPr>
        <w:spacing w:before="0" w:line="380" w:lineRule="exact"/>
        <w:jc w:val="both"/>
        <w:rPr>
          <w:rFonts w:hint="cs"/>
          <w:b/>
          <w:bCs/>
          <w:rtl/>
        </w:rPr>
      </w:pPr>
      <w:r>
        <w:rPr>
          <w:b/>
          <w:bCs/>
          <w:rtl/>
        </w:rPr>
        <w:br w:type="page"/>
      </w:r>
      <w:r>
        <w:rPr>
          <w:rFonts w:hint="cs"/>
          <w:b/>
          <w:bCs/>
          <w:rtl/>
        </w:rPr>
        <w:t>إصلاح التعليم الثانوي العام العالي والتعليم ما قبل الجامعي</w:t>
      </w:r>
    </w:p>
    <w:p w:rsidR="00000000" w:rsidRDefault="00A10B4B">
      <w:pPr>
        <w:spacing w:before="0" w:line="380" w:lineRule="exact"/>
        <w:jc w:val="both"/>
        <w:rPr>
          <w:rFonts w:hint="cs"/>
          <w:rtl/>
        </w:rPr>
      </w:pPr>
      <w:r>
        <w:rPr>
          <w:rFonts w:hint="cs"/>
          <w:rtl/>
        </w:rPr>
        <w:t>164-</w:t>
      </w:r>
      <w:r>
        <w:rPr>
          <w:rFonts w:hint="cs"/>
          <w:rtl/>
        </w:rPr>
        <w:tab/>
      </w:r>
      <w:r>
        <w:rPr>
          <w:rFonts w:hint="cs"/>
          <w:rtl/>
        </w:rPr>
        <w:t>من بين جميع الأنواع المختلفة للتعليم المقدم في جزر الأنتيل الهولندية، تعد المدارس الحالية للتعليم الثانوي العام العالي والتعليم ما قبل الجامعي الأقرب إلى نظيراتها في هولندا. فمعظم مناهجها الدراسية وموادها التعليمية وامتحاناتها تأتي من هولندا.</w:t>
      </w:r>
    </w:p>
    <w:p w:rsidR="00000000" w:rsidRDefault="00A10B4B">
      <w:pPr>
        <w:spacing w:before="0" w:line="380" w:lineRule="exact"/>
        <w:jc w:val="both"/>
        <w:rPr>
          <w:rFonts w:hint="cs"/>
          <w:rtl/>
        </w:rPr>
      </w:pPr>
      <w:r>
        <w:rPr>
          <w:rFonts w:hint="cs"/>
          <w:rtl/>
        </w:rPr>
        <w:t>165-</w:t>
      </w:r>
      <w:r>
        <w:rPr>
          <w:rFonts w:hint="cs"/>
          <w:rtl/>
        </w:rPr>
        <w:tab/>
        <w:t>والتعليم</w:t>
      </w:r>
      <w:r>
        <w:rPr>
          <w:rFonts w:hint="cs"/>
          <w:rtl/>
        </w:rPr>
        <w:t xml:space="preserve"> الثانوي العام العالي والتعليم ما قبل الجامعي بحاجة إلى إصلاح للأسباب الثلاثة التالية:</w:t>
      </w:r>
    </w:p>
    <w:p w:rsidR="00000000" w:rsidRDefault="00A10B4B">
      <w:pPr>
        <w:spacing w:before="0" w:line="380" w:lineRule="exact"/>
        <w:jc w:val="both"/>
        <w:rPr>
          <w:rFonts w:hint="cs"/>
          <w:rtl/>
        </w:rPr>
      </w:pPr>
      <w:r>
        <w:rPr>
          <w:rFonts w:hint="cs"/>
          <w:rtl/>
        </w:rPr>
        <w:tab/>
        <w:t>(أ)</w:t>
      </w:r>
      <w:r>
        <w:rPr>
          <w:rFonts w:hint="cs"/>
          <w:rtl/>
        </w:rPr>
        <w:tab/>
        <w:t>المشاكل الحالية التي تواجهها مدارس التعليم الثانوي العام العالي والتعليم ما قبل الجامعي، وتشمل ما يلي: نقص المواد التعليمية والموارد المالية؛ قِدم أساليب التعليم، إ</w:t>
      </w:r>
      <w:r>
        <w:rPr>
          <w:rFonts w:hint="cs"/>
          <w:rtl/>
        </w:rPr>
        <w:t>ذ يتم تدريس جميع الطلاب في سنة معينة نفس مجموعة المواضيع؛ نقص عدد المعلمين المحليين؛ عدم تكييف مواد التعليم مع احتياجات خاصة:</w:t>
      </w:r>
    </w:p>
    <w:p w:rsidR="00000000" w:rsidRDefault="00A10B4B">
      <w:pPr>
        <w:spacing w:before="0" w:line="380" w:lineRule="exact"/>
        <w:ind w:left="1434" w:hanging="714"/>
        <w:jc w:val="both"/>
        <w:rPr>
          <w:rFonts w:hint="cs"/>
          <w:rtl/>
        </w:rPr>
      </w:pPr>
      <w:r>
        <w:rPr>
          <w:rFonts w:hint="cs"/>
          <w:spacing w:val="0"/>
          <w:rtl/>
        </w:rPr>
        <w:t>-</w:t>
      </w:r>
      <w:r>
        <w:rPr>
          <w:rFonts w:hint="cs"/>
          <w:spacing w:val="0"/>
          <w:rtl/>
        </w:rPr>
        <w:tab/>
        <w:t>تَعيَّن على المجموعة الأولى من الطلاب الذين انتهوا من التعليم الثانوي الأساسي والذين التحقوا بالصف الثالث من التعليم الثانوي الع</w:t>
      </w:r>
      <w:r>
        <w:rPr>
          <w:rFonts w:hint="cs"/>
          <w:spacing w:val="0"/>
          <w:rtl/>
        </w:rPr>
        <w:t>ام العالي والتعليم ما قبل الجامعي في العام الدراسي 2000/</w:t>
      </w:r>
      <w:r>
        <w:rPr>
          <w:rFonts w:hint="cs"/>
          <w:rtl/>
        </w:rPr>
        <w:t>2001، مواصلة تعليمهم في نفس المواضيع. ولذلك فإن الإصلاح القصير الأجل لهذين النوعين من التعليم سيقوم على الابتكارات التي أُدخلت بالفعل في التعليم الثانوي الأساسي؛</w:t>
      </w:r>
    </w:p>
    <w:p w:rsidR="00000000" w:rsidRDefault="00A10B4B">
      <w:pPr>
        <w:spacing w:before="0" w:line="380" w:lineRule="exact"/>
        <w:ind w:left="1434" w:hanging="714"/>
        <w:jc w:val="both"/>
        <w:rPr>
          <w:rFonts w:hint="cs"/>
          <w:rtl/>
        </w:rPr>
      </w:pPr>
      <w:r>
        <w:rPr>
          <w:rFonts w:hint="cs"/>
          <w:rtl/>
        </w:rPr>
        <w:t>-</w:t>
      </w:r>
      <w:r>
        <w:rPr>
          <w:rFonts w:hint="cs"/>
          <w:rtl/>
        </w:rPr>
        <w:tab/>
        <w:t>شُرع في هولندا في إصلاح نظامي التعلي</w:t>
      </w:r>
      <w:r>
        <w:rPr>
          <w:rFonts w:hint="cs"/>
          <w:rtl/>
        </w:rPr>
        <w:t>م الثانوي العام العالي وما قبل الجامعي، من خلال الأخذ بنظام الجمع بين المواضيع.</w:t>
      </w:r>
    </w:p>
    <w:p w:rsidR="00000000" w:rsidRDefault="00A10B4B">
      <w:pPr>
        <w:spacing w:before="0" w:line="380" w:lineRule="exact"/>
        <w:jc w:val="both"/>
        <w:rPr>
          <w:rFonts w:hint="cs"/>
          <w:sz w:val="30"/>
          <w:rtl/>
        </w:rPr>
      </w:pPr>
      <w:r>
        <w:rPr>
          <w:rStyle w:val="FootnoteReference"/>
          <w:rFonts w:hint="cs"/>
          <w:bCs w:val="0"/>
          <w:sz w:val="30"/>
          <w:szCs w:val="30"/>
          <w:vertAlign w:val="baseline"/>
          <w:rtl/>
        </w:rPr>
        <w:t>166-</w:t>
      </w:r>
      <w:r>
        <w:rPr>
          <w:rStyle w:val="FootnoteReference"/>
          <w:rFonts w:hint="cs"/>
          <w:bCs w:val="0"/>
          <w:sz w:val="30"/>
          <w:szCs w:val="30"/>
          <w:vertAlign w:val="baseline"/>
          <w:rtl/>
        </w:rPr>
        <w:tab/>
        <w:t xml:space="preserve">وابتداءً من العام الدراسي </w:t>
      </w:r>
      <w:r>
        <w:rPr>
          <w:rFonts w:hint="cs"/>
          <w:sz w:val="30"/>
          <w:rtl/>
        </w:rPr>
        <w:t>1999/2000، استند التعليم في الصفوف الأعلى للتعليم الثانوي العام العالي والتعليم ما قبل الجامعي في هولندا إلى أربعة برامج متميزة ومتسقة لتدريس الم</w:t>
      </w:r>
      <w:r>
        <w:rPr>
          <w:rFonts w:hint="cs"/>
          <w:sz w:val="30"/>
          <w:rtl/>
        </w:rPr>
        <w:t>واضيع التي تعد الطالب للالتحاق بدورات تعليمية مماثلة في التعليم العالي. وقد تم دمج بعض المواضيع وإضافة مواضيع أخرى إلى المناهج التعليمية. وتستخدم المدارس نهجاً جديداً إزاء التعليم، كما تمت مراجعة شروط الامتحانات.</w:t>
      </w:r>
    </w:p>
    <w:p w:rsidR="00000000" w:rsidRDefault="00A10B4B">
      <w:pPr>
        <w:spacing w:before="0" w:line="380" w:lineRule="exact"/>
        <w:jc w:val="both"/>
        <w:rPr>
          <w:rFonts w:hint="cs"/>
          <w:sz w:val="30"/>
          <w:rtl/>
        </w:rPr>
      </w:pPr>
      <w:r>
        <w:rPr>
          <w:rFonts w:hint="cs"/>
          <w:sz w:val="30"/>
          <w:rtl/>
        </w:rPr>
        <w:t>167-</w:t>
      </w:r>
      <w:r>
        <w:rPr>
          <w:rFonts w:hint="cs"/>
          <w:sz w:val="30"/>
          <w:rtl/>
        </w:rPr>
        <w:tab/>
        <w:t>وهذه العملية الجارية في هولندا تؤثر تأ</w:t>
      </w:r>
      <w:r>
        <w:rPr>
          <w:rFonts w:hint="cs"/>
          <w:sz w:val="30"/>
          <w:rtl/>
        </w:rPr>
        <w:t>ثيراً كبيراً على نظامي التعليم الثانوي العام العالي والتعليم ما قبل الجامعي في جزر الأنتيل الهولندية:</w:t>
      </w:r>
    </w:p>
    <w:p w:rsidR="00000000" w:rsidRDefault="00A10B4B">
      <w:pPr>
        <w:spacing w:before="0" w:line="380" w:lineRule="exact"/>
        <w:jc w:val="both"/>
        <w:rPr>
          <w:rFonts w:hint="cs"/>
          <w:sz w:val="30"/>
          <w:rtl/>
        </w:rPr>
      </w:pPr>
      <w:r>
        <w:rPr>
          <w:rFonts w:hint="cs"/>
          <w:sz w:val="30"/>
          <w:rtl/>
        </w:rPr>
        <w:tab/>
        <w:t>(أ)</w:t>
      </w:r>
      <w:r>
        <w:rPr>
          <w:rFonts w:hint="cs"/>
          <w:sz w:val="30"/>
          <w:rtl/>
        </w:rPr>
        <w:tab/>
        <w:t>ابتداء من 1 آب/أغسطس 1999 فصاعداً، يتعين على الطالب في الصف الرابع من التعليم الثانوي العام العالي أو التعليم ما قبل الجامعي أن يستوفي شروط الدخول إل</w:t>
      </w:r>
      <w:r>
        <w:rPr>
          <w:rFonts w:hint="cs"/>
          <w:sz w:val="30"/>
          <w:rtl/>
        </w:rPr>
        <w:t>ى مدارس التعليم العالي في هولندا التي تتطابق مع الطريقة الجديدة في الجمع بين المواضيع:</w:t>
      </w:r>
    </w:p>
    <w:p w:rsidR="00000000" w:rsidRDefault="00A10B4B">
      <w:pPr>
        <w:spacing w:before="0" w:line="380" w:lineRule="exact"/>
        <w:ind w:left="1434" w:hanging="714"/>
        <w:jc w:val="both"/>
        <w:rPr>
          <w:rFonts w:hint="cs"/>
          <w:sz w:val="30"/>
          <w:rtl/>
        </w:rPr>
      </w:pPr>
      <w:r>
        <w:rPr>
          <w:rFonts w:hint="cs"/>
          <w:sz w:val="30"/>
          <w:rtl/>
        </w:rPr>
        <w:t>-</w:t>
      </w:r>
      <w:r>
        <w:rPr>
          <w:rFonts w:hint="cs"/>
          <w:sz w:val="30"/>
          <w:rtl/>
        </w:rPr>
        <w:tab/>
        <w:t>تبقى الامتحانات القديمة الأسلوب سارية ومتاحة في جزر الأنتيل الهولندية حتى حزيران/يونيه 2003 بالنسبة للطلاب في مرحلة التعليم الثانوي العام العالي وحتى حزيران/يونيه 2004</w:t>
      </w:r>
      <w:r>
        <w:rPr>
          <w:rFonts w:hint="cs"/>
          <w:sz w:val="30"/>
          <w:rtl/>
        </w:rPr>
        <w:t xml:space="preserve"> بالنسبة للطلاب في مرحلة التعليم ما قبل الجامعي. ويمكن للطلاب الحاصلين على شهادات "قديمة الأسلوب" (التعليم الثانوي العام العالي أو التعليم ما قبل الجامعي) أن يلتحقوا بالتعليم العالي في هولندا وفقاً للدرجات التي حصلوا عليها، وذلك حتى نهاية آب/أغسطس 2004؛</w:t>
      </w:r>
    </w:p>
    <w:p w:rsidR="00000000" w:rsidRDefault="00A10B4B">
      <w:pPr>
        <w:spacing w:before="0" w:line="380" w:lineRule="exact"/>
        <w:ind w:left="1434" w:hanging="714"/>
        <w:jc w:val="both"/>
        <w:rPr>
          <w:rFonts w:hint="cs"/>
          <w:sz w:val="30"/>
          <w:rtl/>
        </w:rPr>
      </w:pPr>
      <w:r>
        <w:rPr>
          <w:rFonts w:hint="cs"/>
          <w:sz w:val="30"/>
          <w:rtl/>
        </w:rPr>
        <w:t>-</w:t>
      </w:r>
      <w:r>
        <w:rPr>
          <w:rFonts w:hint="cs"/>
          <w:sz w:val="30"/>
          <w:rtl/>
        </w:rPr>
        <w:tab/>
      </w:r>
      <w:r>
        <w:rPr>
          <w:rFonts w:hint="cs"/>
          <w:sz w:val="30"/>
          <w:rtl/>
        </w:rPr>
        <w:t>إذا تم الإبقاء على السياسة الحالية، فإن الامتحانات الهولندية "القديمة الأسلوب" لا تعود سارية بعد التواريخ أعلاه.</w:t>
      </w:r>
    </w:p>
    <w:p w:rsidR="00000000" w:rsidRDefault="00A10B4B">
      <w:pPr>
        <w:spacing w:before="0" w:line="380" w:lineRule="exact"/>
        <w:jc w:val="both"/>
        <w:rPr>
          <w:rFonts w:hint="cs"/>
          <w:rtl/>
        </w:rPr>
      </w:pPr>
      <w:r>
        <w:rPr>
          <w:rFonts w:hint="cs"/>
          <w:rtl/>
        </w:rPr>
        <w:t>168-</w:t>
      </w:r>
      <w:r>
        <w:rPr>
          <w:rFonts w:hint="cs"/>
          <w:rtl/>
        </w:rPr>
        <w:tab/>
        <w:t>وشُرع في عام 2000/2001 في إصلاح نظامي التعليم الثانوي العام العالي والتعليم ما قبل الجامعي. وسنوات التعليم الثلاث المتبقية في نظامي التعلي</w:t>
      </w:r>
      <w:r>
        <w:rPr>
          <w:rFonts w:hint="cs"/>
          <w:rtl/>
        </w:rPr>
        <w:t>م الثانوي العام العالي والتعليم ما قبل الجامعي تستند الآن إلى الجمع بين المواضيع وفقاً لما هو معمول به بالفعل في هولندا. وستكون هناك ثلاث مجموعات للمواضيع:</w:t>
      </w:r>
    </w:p>
    <w:p w:rsidR="00000000" w:rsidRDefault="00A10B4B">
      <w:pPr>
        <w:spacing w:before="0" w:line="380" w:lineRule="exact"/>
        <w:jc w:val="both"/>
        <w:rPr>
          <w:rFonts w:hint="cs"/>
          <w:rtl/>
        </w:rPr>
      </w:pPr>
      <w:r>
        <w:rPr>
          <w:rFonts w:hint="cs"/>
          <w:rtl/>
        </w:rPr>
        <w:tab/>
        <w:t>-</w:t>
      </w:r>
      <w:r>
        <w:rPr>
          <w:rFonts w:hint="cs"/>
          <w:rtl/>
        </w:rPr>
        <w:tab/>
        <w:t>الثقافة والمجتمع (العلوم الإنسانية)؛</w:t>
      </w:r>
    </w:p>
    <w:p w:rsidR="00000000" w:rsidRDefault="00A10B4B">
      <w:pPr>
        <w:spacing w:before="0" w:line="380" w:lineRule="exact"/>
        <w:jc w:val="both"/>
        <w:rPr>
          <w:rFonts w:hint="cs"/>
          <w:rtl/>
        </w:rPr>
      </w:pPr>
      <w:r>
        <w:rPr>
          <w:rFonts w:hint="cs"/>
          <w:rtl/>
        </w:rPr>
        <w:tab/>
        <w:t>-</w:t>
      </w:r>
      <w:r>
        <w:rPr>
          <w:rFonts w:hint="cs"/>
          <w:rtl/>
        </w:rPr>
        <w:tab/>
        <w:t>الاقتصاد والمجتمع (العلوم الاجتماعية)؛</w:t>
      </w:r>
    </w:p>
    <w:p w:rsidR="00000000" w:rsidRDefault="00A10B4B">
      <w:pPr>
        <w:spacing w:before="0" w:line="380" w:lineRule="exact"/>
        <w:jc w:val="both"/>
        <w:rPr>
          <w:rFonts w:hint="cs"/>
          <w:rtl/>
        </w:rPr>
      </w:pPr>
      <w:r>
        <w:rPr>
          <w:rFonts w:hint="cs"/>
          <w:rtl/>
        </w:rPr>
        <w:tab/>
        <w:t>-</w:t>
      </w:r>
      <w:r>
        <w:rPr>
          <w:rFonts w:hint="cs"/>
          <w:rtl/>
        </w:rPr>
        <w:tab/>
        <w:t>العلوم الطبيعية</w:t>
      </w:r>
      <w:r>
        <w:rPr>
          <w:rFonts w:hint="cs"/>
          <w:rtl/>
        </w:rPr>
        <w:t>.</w:t>
      </w:r>
    </w:p>
    <w:p w:rsidR="00000000" w:rsidRDefault="00A10B4B">
      <w:pPr>
        <w:spacing w:before="0" w:line="380" w:lineRule="exact"/>
        <w:jc w:val="both"/>
        <w:rPr>
          <w:rFonts w:hint="cs"/>
          <w:rtl/>
        </w:rPr>
      </w:pPr>
      <w:r>
        <w:rPr>
          <w:rFonts w:hint="cs"/>
          <w:rtl/>
        </w:rPr>
        <w:t>169-</w:t>
      </w:r>
      <w:r>
        <w:rPr>
          <w:rFonts w:hint="cs"/>
          <w:rtl/>
        </w:rPr>
        <w:tab/>
        <w:t>وستتألف كل مجموعة من المواضيع من مجموعة أساسية مشتركة، وعنصر متخصص، ومواضيع يمكن اختيارها بحرية. وبإمكان الطالب أن يقرر اختيار مواضيع إضافية اختيارية. والموضوع الأساسي المشترك هو إلى حد بعيد استمرار للمواضيع التي يتم تدريسها في مرحلة التعليم الثانوي</w:t>
      </w:r>
      <w:r>
        <w:rPr>
          <w:rFonts w:hint="cs"/>
          <w:rtl/>
        </w:rPr>
        <w:t xml:space="preserve"> الأساسي ويتم تدريس بعضها بشكل متكامل بينما يتم تدريس المواضيع المتخصصة بشكل يتمشى مع مجموعة المواضيع المحددة. ويمكن للطالب أن يختار في الحيز "الحر"، من بين المواضيع المتبقية، وإن أمكن بشكل يعزز موضوع تخصصه أو بشكل يتيح أكبر قدر من الفرص المتعلقة بمواصلة ا</w:t>
      </w:r>
      <w:r>
        <w:rPr>
          <w:rFonts w:hint="cs"/>
          <w:rtl/>
        </w:rPr>
        <w:t>لدراسة.</w:t>
      </w:r>
    </w:p>
    <w:p w:rsidR="00000000" w:rsidRDefault="00A10B4B">
      <w:pPr>
        <w:spacing w:before="0" w:line="380" w:lineRule="exact"/>
        <w:jc w:val="both"/>
        <w:rPr>
          <w:rFonts w:hint="cs"/>
          <w:b/>
          <w:bCs/>
          <w:rtl/>
        </w:rPr>
      </w:pPr>
      <w:r>
        <w:rPr>
          <w:rFonts w:hint="cs"/>
          <w:b/>
          <w:bCs/>
          <w:rtl/>
        </w:rPr>
        <w:t>التغييرات في التعليم المهني</w:t>
      </w:r>
    </w:p>
    <w:p w:rsidR="00000000" w:rsidRDefault="00A10B4B">
      <w:pPr>
        <w:spacing w:before="0" w:line="380" w:lineRule="exact"/>
        <w:jc w:val="both"/>
        <w:rPr>
          <w:rFonts w:hint="cs"/>
          <w:rtl/>
        </w:rPr>
      </w:pPr>
      <w:r>
        <w:rPr>
          <w:rFonts w:hint="cs"/>
          <w:rtl/>
        </w:rPr>
        <w:t>170-</w:t>
      </w:r>
      <w:r>
        <w:rPr>
          <w:rFonts w:hint="cs"/>
          <w:rtl/>
        </w:rPr>
        <w:tab/>
        <w:t>تؤثر التغييرات في التعليم المهني على كل من التعليم الثانوي ما قبل المهني والتعليم الثانوي المهني: فالتعليم الثانوي ما قبل المهني يعد الطالب للتعليم الثانوي المهني ولذلك فإنه ليس بمثابة مرحلة نهائية للتعليم. والتعليم</w:t>
      </w:r>
      <w:r>
        <w:rPr>
          <w:rFonts w:hint="cs"/>
          <w:rtl/>
        </w:rPr>
        <w:t xml:space="preserve"> الثانوي المهني يتمشى مع طرق التعليم في التعليم الثانوي ما قبل المهني وهو يسمح للطالب بالحصول على شهادات في أربع مراحل مختلفة. وتم توسيع نطاق تعليم المهارات العملية في جميع أشكال التعليم المهني.</w:t>
      </w:r>
    </w:p>
    <w:p w:rsidR="00000000" w:rsidRDefault="00A10B4B">
      <w:pPr>
        <w:spacing w:before="0" w:line="380" w:lineRule="exact"/>
        <w:jc w:val="center"/>
        <w:rPr>
          <w:rFonts w:hint="cs"/>
          <w:b/>
          <w:bCs/>
          <w:rtl/>
        </w:rPr>
      </w:pPr>
      <w:r>
        <w:rPr>
          <w:rFonts w:hint="cs"/>
          <w:b/>
          <w:bCs/>
          <w:rtl/>
        </w:rPr>
        <w:t>المادة 15</w:t>
      </w:r>
    </w:p>
    <w:p w:rsidR="00000000" w:rsidRDefault="00A10B4B">
      <w:pPr>
        <w:spacing w:before="0" w:line="380" w:lineRule="exact"/>
        <w:jc w:val="both"/>
        <w:rPr>
          <w:rFonts w:hint="cs"/>
          <w:b/>
          <w:bCs/>
          <w:sz w:val="30"/>
          <w:rtl/>
        </w:rPr>
      </w:pPr>
      <w:r>
        <w:rPr>
          <w:rFonts w:hint="cs"/>
          <w:b/>
          <w:bCs/>
          <w:sz w:val="30"/>
          <w:rtl/>
        </w:rPr>
        <w:t>تم الاضطلاع بالأنشطة الثقافية التالية في الفترة بين</w:t>
      </w:r>
      <w:r>
        <w:rPr>
          <w:rFonts w:hint="cs"/>
          <w:b/>
          <w:bCs/>
          <w:sz w:val="30"/>
          <w:rtl/>
        </w:rPr>
        <w:t xml:space="preserve"> 1995 و1998</w:t>
      </w:r>
    </w:p>
    <w:p w:rsidR="00000000" w:rsidRDefault="00A10B4B">
      <w:pPr>
        <w:spacing w:before="0" w:line="380" w:lineRule="exact"/>
        <w:jc w:val="both"/>
        <w:rPr>
          <w:rStyle w:val="FootnoteReference"/>
          <w:rFonts w:hint="cs"/>
          <w:b/>
          <w:sz w:val="30"/>
          <w:szCs w:val="30"/>
          <w:vertAlign w:val="baseline"/>
          <w:rtl/>
          <w:lang w:val="fr-CH"/>
        </w:rPr>
      </w:pPr>
      <w:r>
        <w:rPr>
          <w:rFonts w:hint="cs"/>
          <w:b/>
          <w:sz w:val="30"/>
          <w:rtl/>
        </w:rPr>
        <w:t>171-</w:t>
      </w:r>
      <w:r>
        <w:rPr>
          <w:rFonts w:hint="cs"/>
          <w:b/>
          <w:sz w:val="30"/>
          <w:rtl/>
        </w:rPr>
        <w:tab/>
        <w:t>اعتُمدت سياسة إطارية للثقافة. وتم الانتهاء من تقييمٍ وظيفي "للهيئة الاستشارية للتعاون الثقافي في جزر الأنتيل الهولندية" وتم تقديم اقتراح إلى أقاليم الجزر يتعلق بطريقة جديدة لكي تعتمدها الهيئة الاستشارية. كما تم الأخذ بقواعد واضحة للتعاون م</w:t>
      </w:r>
      <w:r>
        <w:rPr>
          <w:rFonts w:hint="cs"/>
          <w:b/>
          <w:sz w:val="30"/>
          <w:rtl/>
        </w:rPr>
        <w:t xml:space="preserve">ع المسؤولين في الهيئة الاستشارية. ونتيجة لهذه الجهود، تم التوقيع </w:t>
      </w:r>
      <w:r>
        <w:rPr>
          <w:rFonts w:hint="cs"/>
          <w:rtl/>
          <w:lang w:val="fr-CH"/>
        </w:rPr>
        <w:t xml:space="preserve">على بروتوكول جديد للتعاون الثقافي بين الشركاء في المملكة. وبالإضافة إلى ذلك، عولجت مسألة الإعفاء من الرسوم المفروضة على الكتب والمواد التعليمية الأخرى. وأخيراً، تم في عام 1996 تخصيص يوم يدعى </w:t>
      </w:r>
      <w:r>
        <w:rPr>
          <w:rFonts w:hint="cs"/>
          <w:rtl/>
          <w:lang w:val="fr-CH"/>
        </w:rPr>
        <w:t>"يوم الأنتيل" وحصلت جزر الأنتيل في النهاية على نشيدها الوطني الخاص بها.</w:t>
      </w:r>
    </w:p>
    <w:p w:rsidR="00000000" w:rsidRDefault="00A10B4B">
      <w:pPr>
        <w:spacing w:before="0" w:line="380" w:lineRule="exact"/>
        <w:jc w:val="both"/>
        <w:rPr>
          <w:rFonts w:hint="cs"/>
          <w:rtl/>
        </w:rPr>
      </w:pPr>
      <w:r>
        <w:rPr>
          <w:rFonts w:hint="cs"/>
          <w:rtl/>
        </w:rPr>
        <w:t>172-</w:t>
      </w:r>
      <w:r>
        <w:rPr>
          <w:rFonts w:hint="cs"/>
          <w:rtl/>
        </w:rPr>
        <w:tab/>
        <w:t xml:space="preserve">وفي نهاية عام 2001، تم وضع الصيغة النهائية لخطة السياسة الثقافية لإقليم جزيرة كوراساو وعنوانها </w:t>
      </w:r>
      <w:r>
        <w:t>Rumbo pa Independensia Mental</w:t>
      </w:r>
      <w:r>
        <w:rPr>
          <w:rFonts w:hint="cs"/>
          <w:rtl/>
        </w:rPr>
        <w:t xml:space="preserve">، وهي المخطط الأولي للسياسة الثقافية في كوراساوا للقرن </w:t>
      </w:r>
      <w:r>
        <w:rPr>
          <w:rFonts w:hint="cs"/>
          <w:rtl/>
        </w:rPr>
        <w:t xml:space="preserve">الحادي والعشرين. وهذه الوثيقة المفصلة للغاية تنص، في جملة أمور، على إنشاء هيئة جديدة </w:t>
      </w:r>
      <w:r>
        <w:t>Kas Di Kultura</w:t>
      </w:r>
      <w:r>
        <w:rPr>
          <w:rtl/>
        </w:rPr>
        <w:t xml:space="preserve">، </w:t>
      </w:r>
      <w:r>
        <w:rPr>
          <w:rFonts w:hint="cs"/>
          <w:rtl/>
        </w:rPr>
        <w:t xml:space="preserve">من المزمع أن تصبح الهيئة الأولى لتنفيذ السياسة الثقافية في الجزيرة. وتتضمن مهامها ما يلي : </w:t>
      </w:r>
    </w:p>
    <w:p w:rsidR="00000000" w:rsidRDefault="00A10B4B">
      <w:pPr>
        <w:spacing w:before="0" w:line="380" w:lineRule="exact"/>
        <w:ind w:left="1440" w:hanging="720"/>
        <w:jc w:val="both"/>
        <w:rPr>
          <w:rFonts w:hint="cs"/>
          <w:rtl/>
        </w:rPr>
      </w:pPr>
      <w:r>
        <w:rPr>
          <w:rFonts w:hint="cs"/>
          <w:rtl/>
        </w:rPr>
        <w:t>-</w:t>
      </w:r>
      <w:r>
        <w:rPr>
          <w:rFonts w:hint="cs"/>
          <w:rtl/>
        </w:rPr>
        <w:tab/>
        <w:t>البحوث ووضع السياسات والتوثيق؛</w:t>
      </w:r>
    </w:p>
    <w:p w:rsidR="00000000" w:rsidRDefault="00A10B4B">
      <w:pPr>
        <w:spacing w:before="0" w:line="380" w:lineRule="exact"/>
        <w:ind w:left="1440" w:hanging="720"/>
        <w:jc w:val="both"/>
        <w:rPr>
          <w:rFonts w:hint="cs"/>
          <w:rtl/>
        </w:rPr>
      </w:pPr>
      <w:r>
        <w:rPr>
          <w:rFonts w:hint="cs"/>
          <w:rtl/>
        </w:rPr>
        <w:t>-</w:t>
      </w:r>
      <w:r>
        <w:rPr>
          <w:rFonts w:hint="cs"/>
          <w:rtl/>
        </w:rPr>
        <w:tab/>
        <w:t>المحاكاة وتعزيز وتقييم وتطوي</w:t>
      </w:r>
      <w:r>
        <w:rPr>
          <w:rFonts w:hint="cs"/>
          <w:rtl/>
        </w:rPr>
        <w:t>ر الثقافة والفنون؛</w:t>
      </w:r>
    </w:p>
    <w:p w:rsidR="00000000" w:rsidRDefault="00A10B4B">
      <w:pPr>
        <w:spacing w:before="0" w:line="380" w:lineRule="exact"/>
        <w:ind w:left="1440" w:hanging="720"/>
        <w:jc w:val="both"/>
        <w:rPr>
          <w:rFonts w:hint="cs"/>
          <w:rtl/>
        </w:rPr>
      </w:pPr>
      <w:r>
        <w:rPr>
          <w:rFonts w:hint="cs"/>
          <w:rtl/>
        </w:rPr>
        <w:t>-</w:t>
      </w:r>
      <w:r>
        <w:rPr>
          <w:rFonts w:hint="cs"/>
          <w:rtl/>
        </w:rPr>
        <w:tab/>
        <w:t>تقديم المنح وتدقيقها.</w:t>
      </w:r>
    </w:p>
    <w:p w:rsidR="00000000" w:rsidRDefault="00A10B4B">
      <w:pPr>
        <w:spacing w:before="0" w:line="380" w:lineRule="exact"/>
        <w:jc w:val="both"/>
        <w:rPr>
          <w:rFonts w:hint="cs"/>
          <w:rtl/>
        </w:rPr>
      </w:pPr>
      <w:r>
        <w:rPr>
          <w:rFonts w:hint="cs"/>
          <w:rtl/>
        </w:rPr>
        <w:t>173-</w:t>
      </w:r>
      <w:r>
        <w:rPr>
          <w:rFonts w:hint="cs"/>
          <w:rtl/>
        </w:rPr>
        <w:tab/>
        <w:t xml:space="preserve">وشرعت هيئة </w:t>
      </w:r>
      <w:r>
        <w:t>Kas Di Kultura</w:t>
      </w:r>
      <w:r>
        <w:rPr>
          <w:rtl/>
        </w:rPr>
        <w:t xml:space="preserve"> </w:t>
      </w:r>
      <w:r>
        <w:rPr>
          <w:rFonts w:hint="cs"/>
          <w:rtl/>
        </w:rPr>
        <w:t xml:space="preserve">في عملها في عام 2002. ونظمت في نهاية عام 2002 مهرجاناً ثقافياً حقق نجاحاً كبيراً وشاركت فيه مجموعات موسيقية من أروبا وبونير وكوراساو. </w:t>
      </w:r>
    </w:p>
    <w:p w:rsidR="00000000" w:rsidRDefault="00A10B4B">
      <w:pPr>
        <w:spacing w:before="0" w:line="380" w:lineRule="exact"/>
        <w:jc w:val="both"/>
        <w:rPr>
          <w:rFonts w:hint="cs"/>
          <w:b/>
          <w:bCs/>
          <w:rtl/>
        </w:rPr>
      </w:pPr>
      <w:r>
        <w:rPr>
          <w:rFonts w:hint="cs"/>
          <w:b/>
          <w:bCs/>
          <w:rtl/>
        </w:rPr>
        <w:t xml:space="preserve">جامعة جزر الأنتيل الهولندية </w:t>
      </w:r>
    </w:p>
    <w:p w:rsidR="00000000" w:rsidRDefault="00A10B4B">
      <w:pPr>
        <w:spacing w:before="0" w:line="380" w:lineRule="exact"/>
        <w:jc w:val="both"/>
        <w:rPr>
          <w:rFonts w:hint="cs"/>
          <w:rtl/>
        </w:rPr>
      </w:pPr>
      <w:r>
        <w:rPr>
          <w:rFonts w:hint="cs"/>
          <w:rtl/>
        </w:rPr>
        <w:t>174-</w:t>
      </w:r>
      <w:r>
        <w:rPr>
          <w:rFonts w:hint="cs"/>
          <w:rtl/>
        </w:rPr>
        <w:tab/>
        <w:t>أنشأت الحكومة</w:t>
      </w:r>
      <w:r>
        <w:rPr>
          <w:rFonts w:hint="cs"/>
          <w:rtl/>
        </w:rPr>
        <w:t xml:space="preserve"> المركزية في عام 1979 "الجامعة الوطنية لجزر الأنتيل الهولندية"، وهي تتمتع بشخصية قانونية مستقلة. والمرسوم الوطني المتعلق بإنشاء جامعة جزر الأنتيل الهولندية يشكل الأساس القانوني للجامعة. وتتمثل مهمة الجامعة في توفير التعليم العالي لإعداد الطالب لتقلد مناصب </w:t>
      </w:r>
      <w:r>
        <w:rPr>
          <w:rFonts w:hint="cs"/>
          <w:rtl/>
        </w:rPr>
        <w:t>في المجتمع يكون التعليم فيها إما أساسيا أو مفيداً. كما يتوقع من التعليم الجامعي أن يعلم الطالب القدرة على الجمع بين مختلف مواضيع التدريس وروح المسؤولي</w:t>
      </w:r>
      <w:r>
        <w:rPr>
          <w:rFonts w:hint="eastAsia"/>
          <w:rtl/>
        </w:rPr>
        <w:t>ة</w:t>
      </w:r>
      <w:r>
        <w:rPr>
          <w:rFonts w:hint="cs"/>
          <w:rtl/>
        </w:rPr>
        <w:t xml:space="preserve"> المدنية. ويساعد التعليم الجامعي الطالب في الحصول على زمالات لمواصلة البحث والتعليم العالي وتطوير المجتمع</w:t>
      </w:r>
      <w:r>
        <w:rPr>
          <w:rFonts w:hint="cs"/>
          <w:rtl/>
        </w:rPr>
        <w:t>، كما أن بإمكان الجامعة، عند الطلب، تنظيم دورات لإطراف ثالثة ترغب في الحصول على خبرات إضافية. وتبذل الجامعة كل ما في وسعها لدعم التعاون الفعال مع مراكز تعليمية أخرى داخل وخارج جزر الأنتيل الهولندية. وتنص خططها الاستراتيجية على أنها تتطلع إلى أن تصبح مركزاً</w:t>
      </w:r>
      <w:r>
        <w:rPr>
          <w:rFonts w:hint="cs"/>
          <w:rtl/>
        </w:rPr>
        <w:t xml:space="preserve"> إقليمياً للمعارف. </w:t>
      </w:r>
    </w:p>
    <w:p w:rsidR="00000000" w:rsidRDefault="00A10B4B">
      <w:pPr>
        <w:spacing w:before="0" w:line="380" w:lineRule="exact"/>
        <w:jc w:val="both"/>
        <w:rPr>
          <w:rFonts w:hint="cs"/>
          <w:rtl/>
        </w:rPr>
      </w:pPr>
      <w:r>
        <w:rPr>
          <w:rFonts w:hint="cs"/>
          <w:rtl/>
        </w:rPr>
        <w:t>175-</w:t>
      </w:r>
      <w:r>
        <w:rPr>
          <w:rFonts w:hint="cs"/>
          <w:rtl/>
        </w:rPr>
        <w:tab/>
        <w:t xml:space="preserve">وهناك خمس كليات: كلية الحقوق، وكلية العلوم الاجتماعية والاقتصادية وكلية التكنولوجيا، وكلية الدراسات اللغوية والثقافية العامة، وكلية الطب. ومن المزمع أن تبدأ هذه الأخيرة عملها في المستقبل القريب. </w:t>
      </w:r>
    </w:p>
    <w:p w:rsidR="00000000" w:rsidRDefault="00A10B4B">
      <w:pPr>
        <w:spacing w:before="0" w:line="380" w:lineRule="exact"/>
        <w:jc w:val="both"/>
        <w:rPr>
          <w:rFonts w:hint="cs"/>
          <w:rtl/>
        </w:rPr>
      </w:pPr>
      <w:r>
        <w:rPr>
          <w:rFonts w:hint="cs"/>
          <w:rtl/>
        </w:rPr>
        <w:t>176-</w:t>
      </w:r>
      <w:r>
        <w:rPr>
          <w:rFonts w:hint="cs"/>
          <w:rtl/>
        </w:rPr>
        <w:tab/>
        <w:t>وتقدم الجامعة التعليم العالي و</w:t>
      </w:r>
      <w:r>
        <w:rPr>
          <w:rFonts w:hint="cs"/>
          <w:rtl/>
        </w:rPr>
        <w:t>التعليم المهني العالي على أساس دوام كامل أو جزئي. ويُقبل فيها جميع الأشخاص الذين أتموا بنجاح التعليم الثانوي أو التعليم المهني الثانوي العالي. ويجوز للأشخاص الذين تبلغ أعمارهم 23 عاماً فما فوق والذين لم يحصلوا على المؤهلات المطلوبة للدخول أن يتقدموا لامتحا</w:t>
      </w:r>
      <w:r>
        <w:rPr>
          <w:rFonts w:hint="cs"/>
          <w:rtl/>
        </w:rPr>
        <w:t>ن خاص للدخول. ويقدم التعليم في جامعة جزر الأنتيل الهولندية بالتعاون مع جامعات وكليات في هولندا والولايات المتحدة.</w:t>
      </w:r>
    </w:p>
    <w:p w:rsidR="00000000" w:rsidRDefault="00A10B4B">
      <w:pPr>
        <w:spacing w:before="0" w:line="380" w:lineRule="exact"/>
        <w:jc w:val="both"/>
        <w:rPr>
          <w:rFonts w:hint="cs"/>
          <w:rtl/>
        </w:rPr>
      </w:pPr>
      <w:r>
        <w:rPr>
          <w:rFonts w:hint="cs"/>
          <w:rtl/>
        </w:rPr>
        <w:t>177-</w:t>
      </w:r>
      <w:r>
        <w:rPr>
          <w:rFonts w:hint="cs"/>
          <w:rtl/>
        </w:rPr>
        <w:tab/>
        <w:t>وتموَّل الجامعة، بصورة كاملة تقريباً، من قبل الحكومة المركزية، وتجعل هذه الحكومة التعليم العالي متاحاً للجميع في جزر الأنتيل الهولندية. ب</w:t>
      </w:r>
      <w:r>
        <w:rPr>
          <w:rFonts w:hint="cs"/>
          <w:rtl/>
        </w:rPr>
        <w:t>يد أن سيئة ذلك هي أن الجامعة تعتمد على الأموال الحكومية. وبغية الحد من هذا الاعتماد المالي، يتم حالياً إعداد عقد للرعاية المالية يبرم مع الحكومة. وبموجب هذا العقد تقدم الحكومة إلى الجامعة، ضمن فترة متفق عليها، إعانات تتعلق بأمور محددة في مجالات التعليم وال</w:t>
      </w:r>
      <w:r>
        <w:rPr>
          <w:rFonts w:hint="cs"/>
          <w:rtl/>
        </w:rPr>
        <w:t xml:space="preserve">بحوث والخدمات العامة. ويتعين على الجامعة، من جانبها، تحمّل التكاليف المتبقية، من خلال إيجاد مصدر ثالث للتمويل. وتتمتع الجامعة باستقلال إداري كامل بموجب قانون أصدره البرلمان. ويؤدي ذلك إلى الفصل بين صلاحيات الجامعة وصلاحيات الحكومة، بينما يقوم مجلس استشاري </w:t>
      </w:r>
      <w:r>
        <w:rPr>
          <w:rFonts w:hint="cs"/>
          <w:rtl/>
        </w:rPr>
        <w:t>نيابة عن الحكومة بالإشراف على الامتثال للقانون.</w:t>
      </w:r>
    </w:p>
    <w:p w:rsidR="00000000" w:rsidRDefault="00A10B4B">
      <w:pPr>
        <w:spacing w:before="0" w:line="380" w:lineRule="exact"/>
        <w:jc w:val="both"/>
        <w:rPr>
          <w:rFonts w:hint="cs"/>
          <w:spacing w:val="-2"/>
          <w:rtl/>
        </w:rPr>
      </w:pPr>
      <w:r>
        <w:rPr>
          <w:rFonts w:hint="cs"/>
          <w:spacing w:val="-2"/>
          <w:rtl/>
        </w:rPr>
        <w:t>178-</w:t>
      </w:r>
      <w:r>
        <w:rPr>
          <w:rFonts w:hint="cs"/>
          <w:spacing w:val="-2"/>
          <w:rtl/>
        </w:rPr>
        <w:tab/>
        <w:t>ويوفر القانون الوطني للتعليم العالي في جزر الأنتيل الهولندي، الذي تجري صياغته حالياً، الإطار القانوني لمؤسسات التعليم العالي. ولذلك، ستكون الجامعة، في المستقبل القريب، ملزمة بالعمل وفقاً لهذه الأحكام الق</w:t>
      </w:r>
      <w:r>
        <w:rPr>
          <w:rFonts w:hint="cs"/>
          <w:spacing w:val="-2"/>
          <w:rtl/>
        </w:rPr>
        <w:t xml:space="preserve">انونية الجديدة. </w:t>
      </w:r>
    </w:p>
    <w:p w:rsidR="00000000" w:rsidRDefault="00A10B4B">
      <w:pPr>
        <w:spacing w:before="0" w:line="380" w:lineRule="exact"/>
        <w:jc w:val="both"/>
        <w:rPr>
          <w:rFonts w:hint="cs"/>
          <w:b/>
          <w:bCs/>
          <w:rtl/>
        </w:rPr>
      </w:pPr>
      <w:r>
        <w:rPr>
          <w:rFonts w:hint="cs"/>
          <w:b/>
          <w:bCs/>
          <w:rtl/>
        </w:rPr>
        <w:t>المتحف الوطني للآثار والانثروبولوجيا</w:t>
      </w:r>
    </w:p>
    <w:p w:rsidR="00000000" w:rsidRDefault="00A10B4B">
      <w:pPr>
        <w:spacing w:before="0" w:line="380" w:lineRule="exact"/>
        <w:jc w:val="both"/>
        <w:rPr>
          <w:rFonts w:hint="cs"/>
          <w:rtl/>
        </w:rPr>
      </w:pPr>
      <w:r>
        <w:rPr>
          <w:rFonts w:hint="cs"/>
          <w:rtl/>
        </w:rPr>
        <w:t>179-</w:t>
      </w:r>
      <w:r>
        <w:rPr>
          <w:rFonts w:hint="cs"/>
          <w:rtl/>
        </w:rPr>
        <w:tab/>
        <w:t>في عام 1994، اتخذت حكومة جزر الأنتيل الهولندية آنذاك، كجزء من جهودها الرامية إلى قصر مسؤوليات الحكومة الوطنية على سلسلة من المهام الأساسية، قراراً يتعلق بالسياسة العامة ويتمثل في إسناد مهمة إدارة ا</w:t>
      </w:r>
      <w:r>
        <w:rPr>
          <w:rFonts w:hint="cs"/>
          <w:rtl/>
        </w:rPr>
        <w:t>لمعهد الوطني للآثار والانثروبولوجيا لجزر الأنتيل الهولندية إلى مؤسسة مستقلة واحدة أو أكثر. وقام وزير التعليم والثقافة وشؤون الشباب والرياضة، آنذاك، بتعيين لجنة لتقديم المشورة إلى الوزير بشأن إنشاء متحف وطني للآثار والانثروبولوجيا تقوم بإدارته مؤسسة. وقام ف</w:t>
      </w:r>
      <w:r>
        <w:rPr>
          <w:rFonts w:hint="cs"/>
          <w:rtl/>
        </w:rPr>
        <w:t xml:space="preserve">ريق عامل بالأعمال التحضيرية اللازمة وتم إنشاء مؤسسة </w:t>
      </w:r>
      <w:r>
        <w:rPr>
          <w:rtl/>
        </w:rPr>
        <w:br/>
      </w:r>
      <w:r>
        <w:rPr>
          <w:rFonts w:hint="cs"/>
          <w:rtl/>
        </w:rPr>
        <w:t>(</w:t>
      </w:r>
      <w:r>
        <w:t>Stichting NAAM</w:t>
      </w:r>
      <w:r>
        <w:rPr>
          <w:rFonts w:hint="cs"/>
          <w:rtl/>
        </w:rPr>
        <w:t>) في 26 آذار/مارس 1998. ويتمثل هدفها الرئيسي في بث المعارف عن التاريخ والتراث الثقافيين في بونير وكوراساو وسابا وسانت أوستاتيوس وسانت مارتن، وتعزيز ثقافة وهوية السكان.</w:t>
      </w:r>
    </w:p>
    <w:p w:rsidR="00000000" w:rsidRDefault="00A10B4B">
      <w:pPr>
        <w:spacing w:before="0" w:line="380" w:lineRule="exact"/>
        <w:jc w:val="both"/>
        <w:rPr>
          <w:rFonts w:hint="cs"/>
          <w:rtl/>
        </w:rPr>
      </w:pPr>
      <w:r>
        <w:rPr>
          <w:rFonts w:hint="cs"/>
          <w:rtl/>
        </w:rPr>
        <w:t>180-</w:t>
      </w:r>
      <w:r>
        <w:rPr>
          <w:rFonts w:hint="cs"/>
          <w:rtl/>
        </w:rPr>
        <w:tab/>
        <w:t>وفي عام 1999، ق</w:t>
      </w:r>
      <w:r>
        <w:rPr>
          <w:rFonts w:hint="cs"/>
          <w:rtl/>
        </w:rPr>
        <w:t>ام المتحف الوطني للآثار والأنثروبولوجيا بوضع خطة عمل لم تقتصر على المهام التقليدية للمتحف - أي الجمع والتوثيق وإجراء البحوث والصيانة والتسجيل والمعارض- بل تضمنت أيضاً تثقيف الجمهور وكذلك تقديم الدعم والمساعدة لإضفاء الطابع المهني على المتاحف.</w:t>
      </w:r>
    </w:p>
    <w:p w:rsidR="00000000" w:rsidRDefault="00A10B4B">
      <w:pPr>
        <w:spacing w:before="0" w:line="380" w:lineRule="exact"/>
        <w:jc w:val="both"/>
        <w:rPr>
          <w:rFonts w:hint="cs"/>
          <w:rtl/>
        </w:rPr>
      </w:pPr>
      <w:r>
        <w:rPr>
          <w:rFonts w:hint="cs"/>
          <w:rtl/>
        </w:rPr>
        <w:t>181-</w:t>
      </w:r>
      <w:r>
        <w:rPr>
          <w:rFonts w:hint="cs"/>
          <w:rtl/>
        </w:rPr>
        <w:tab/>
        <w:t>وفي آذار</w:t>
      </w:r>
      <w:r>
        <w:rPr>
          <w:rFonts w:hint="cs"/>
          <w:rtl/>
        </w:rPr>
        <w:t xml:space="preserve">/مارس 2001، قرر المتحف الوطني للآثار والأنثروبولوجيا أن هدفه الفوري لا يتمثل في إنشاء متحف مركزي بل في إيجاد قاعدة أوسع لدعم المتاحف في صفوف أفراد المجتمع. وتتجلى هذه السياسة الجديدة في الشعار "لا مجرد متحف بل صيانة تراثنا الثقافي". </w:t>
      </w:r>
    </w:p>
    <w:p w:rsidR="00000000" w:rsidRDefault="00A10B4B">
      <w:pPr>
        <w:spacing w:before="0" w:line="380" w:lineRule="exact"/>
        <w:jc w:val="both"/>
        <w:rPr>
          <w:rFonts w:hint="cs"/>
          <w:rtl/>
        </w:rPr>
      </w:pPr>
      <w:r>
        <w:rPr>
          <w:rFonts w:hint="cs"/>
          <w:rtl/>
        </w:rPr>
        <w:t>182-</w:t>
      </w:r>
      <w:r>
        <w:rPr>
          <w:rFonts w:hint="cs"/>
          <w:rtl/>
        </w:rPr>
        <w:tab/>
        <w:t>ويراعي المتحف الو</w:t>
      </w:r>
      <w:r>
        <w:rPr>
          <w:rFonts w:hint="cs"/>
          <w:rtl/>
        </w:rPr>
        <w:t>طني للآثار والأنثروبولوجيا، عند تطبيق هذه السياسة، حقيقة أن المتاحف جديدة نسبياً في جزر الأنتيل الهولندية: فلم يتم افتتاح أول متحف، وهو متحف كوراساو، إلا في عام 1947. وفي عام 2003، كان هناك في جزر الأنتيل الهولندية أكثر من 20 متحفاً يضم ممتلكات في الأرياف،</w:t>
      </w:r>
      <w:r>
        <w:rPr>
          <w:rFonts w:hint="cs"/>
          <w:rtl/>
        </w:rPr>
        <w:t xml:space="preserve"> بأثاثها الأصلي، وكنائس وكُنُساً ومنازل عائلية. وجميع هذه المتاحف تقريباً هي متاحف تأسست بموجب مبادرات خاصة وتسلط الضوء على مختلف جوانب ماضي جزر الأنتيل وتاريخها الثقافي.</w:t>
      </w:r>
    </w:p>
    <w:p w:rsidR="00000000" w:rsidRDefault="00A10B4B">
      <w:pPr>
        <w:spacing w:before="0" w:line="380" w:lineRule="exact"/>
        <w:jc w:val="both"/>
        <w:rPr>
          <w:rFonts w:hint="cs"/>
          <w:rtl/>
        </w:rPr>
      </w:pPr>
      <w:r>
        <w:rPr>
          <w:rFonts w:hint="cs"/>
          <w:rtl/>
        </w:rPr>
        <w:t>183-</w:t>
      </w:r>
      <w:r>
        <w:rPr>
          <w:rFonts w:hint="cs"/>
          <w:rtl/>
        </w:rPr>
        <w:tab/>
        <w:t>وقد حدثت الزيادة في عدد المتاحف بفضل التقدم في المعارف المتعلقة بالصون الوقائي و</w:t>
      </w:r>
      <w:r>
        <w:rPr>
          <w:rFonts w:hint="cs"/>
          <w:rtl/>
        </w:rPr>
        <w:t>التوثيق المنتظم والتسجيل وطرق العرض، وكذلك بفضل التقدم في البحوث ذات الصلة. ويؤدي المتحف الوطني للآثار والأنثروبولوجيا في هذه المجالات الهامة دوراً داعماً ومكملاً.</w:t>
      </w:r>
    </w:p>
    <w:p w:rsidR="00000000" w:rsidRDefault="00A10B4B">
      <w:pPr>
        <w:spacing w:before="0" w:line="380" w:lineRule="exact"/>
        <w:jc w:val="both"/>
        <w:rPr>
          <w:rtl/>
        </w:rPr>
      </w:pPr>
      <w:r>
        <w:rPr>
          <w:rFonts w:hint="cs"/>
          <w:rtl/>
        </w:rPr>
        <w:t>184-</w:t>
      </w:r>
      <w:r>
        <w:rPr>
          <w:rFonts w:hint="cs"/>
          <w:rtl/>
        </w:rPr>
        <w:tab/>
        <w:t>ويقوم المتحف الوطني للآثار والأنثروبولوجيا بتنفيذ مبادئ السياسة المشار إليها أعلاه من خ</w:t>
      </w:r>
      <w:r>
        <w:rPr>
          <w:rFonts w:hint="cs"/>
          <w:rtl/>
        </w:rPr>
        <w:t>لال صياغة مشاريع تثقيفية وبث المعارف المتعلقة بالصيانة والتشجيع على التسجيل الرقمي للتراث الثقافي، وذلك مثلاً في إطار تنظيم حلقات دراسية وحلقات عمل ومحاضرات تستهدف العاملين في المتاحف وغيرها من منظمات التراث. كما أنه يقدم الدعم إلى شبكة متاحف جزر الأنتيل م</w:t>
      </w:r>
      <w:r>
        <w:rPr>
          <w:rFonts w:hint="cs"/>
          <w:rtl/>
        </w:rPr>
        <w:t>ن خلال إصدار وثائق تتعلق بالتراث الثقافي في شكل مقالات تصدر في الصحف نصف الشهرية، وترجمة ونشر معلومات ذات صلة بصون التراث تحت سطح البحر وحمايته بصورة قانونية. وفي عام 2002، أدى المتحف الوطني للآثار والأنثروبولوجيا دور المنسق في مساعدة جميع وفود الجزيرة على</w:t>
      </w:r>
      <w:r>
        <w:rPr>
          <w:rFonts w:hint="cs"/>
          <w:rtl/>
        </w:rPr>
        <w:t xml:space="preserve"> الإعداد لمهرجان دِل كاريبي في سانتياغو دي كوبا. وفي 18 أيار/مايو 2002، قامت متاحف كوراساو، المجتمعة تحت ما يسمى ب‍ </w:t>
      </w:r>
      <w:r>
        <w:t>Plataforma di Musea di K</w:t>
      </w:r>
      <w:r>
        <w:rPr>
          <w:rFonts w:cs="Times New Roman"/>
        </w:rPr>
        <w:t>ò</w:t>
      </w:r>
      <w:r>
        <w:t>rsou</w:t>
      </w:r>
      <w:r>
        <w:rPr>
          <w:rFonts w:hint="cs"/>
          <w:rtl/>
        </w:rPr>
        <w:t>، بتنظيم يوم عالمي للمتاحف، بصورة مستقلة لأول مرة، وساعد المتحف الوطني للآثار والأنثروبولوجيا على تنسيق العملية</w:t>
      </w:r>
      <w:r>
        <w:rPr>
          <w:rFonts w:hint="cs"/>
          <w:rtl/>
        </w:rPr>
        <w:t xml:space="preserve">. كما عمل المتحف الوطني للآثار والأنثروبولوجيا على إصدار طبعة خاصة ل‍ </w:t>
      </w:r>
      <w:r>
        <w:rPr>
          <w:rFonts w:cs="Times New Roman"/>
          <w:i/>
          <w:iCs/>
        </w:rPr>
        <w:t>Ñ</w:t>
      </w:r>
      <w:r>
        <w:rPr>
          <w:i/>
          <w:iCs/>
        </w:rPr>
        <w:t>apa</w:t>
      </w:r>
      <w:r>
        <w:rPr>
          <w:rFonts w:hint="cs"/>
          <w:rtl/>
        </w:rPr>
        <w:t xml:space="preserve">، وهو الملحق الذي تصدره يوم السبت الجريدة اليومية لكوراساو </w:t>
      </w:r>
      <w:r>
        <w:rPr>
          <w:i/>
          <w:iCs/>
        </w:rPr>
        <w:t>Amigoe</w:t>
      </w:r>
      <w:r>
        <w:rPr>
          <w:rFonts w:hint="cs"/>
          <w:rtl/>
        </w:rPr>
        <w:t>.</w:t>
      </w:r>
    </w:p>
    <w:p w:rsidR="00000000" w:rsidRDefault="00A10B4B">
      <w:pPr>
        <w:spacing w:before="0" w:line="380" w:lineRule="exact"/>
        <w:jc w:val="both"/>
        <w:rPr>
          <w:rFonts w:hint="cs"/>
          <w:rtl/>
        </w:rPr>
      </w:pPr>
      <w:r>
        <w:rPr>
          <w:rFonts w:hint="cs"/>
          <w:rtl/>
        </w:rPr>
        <w:t>185-</w:t>
      </w:r>
      <w:r>
        <w:rPr>
          <w:rFonts w:hint="cs"/>
          <w:rtl/>
        </w:rPr>
        <w:tab/>
        <w:t>ولم تكتسب جزر الأنتيل الهولندية حتى الآن إلا القليل من الخبرة فيما يتعلق بطرق البحث عن تراثها الثقافي المادي و</w:t>
      </w:r>
      <w:r>
        <w:rPr>
          <w:rFonts w:hint="cs"/>
          <w:rtl/>
        </w:rPr>
        <w:t>غير المادي وصونه. ومن الأساسي تعزيز الخبرة المحلية بشأن جوانب متنوعة لصون التراث، وقد التمس المتحف الوطني للآثار والأنثروبولوجيا المساعدة من خبراء خارجيين محليين ودوليين. كما أنه يقوم بتنظيم تدريب عملي في الخارج، وذلك مثلاً في المعهد الاستوائي الملكي في أم</w:t>
      </w:r>
      <w:r>
        <w:rPr>
          <w:rFonts w:hint="cs"/>
          <w:rtl/>
        </w:rPr>
        <w:t>ستردام.</w:t>
      </w:r>
    </w:p>
    <w:p w:rsidR="00000000" w:rsidRDefault="00A10B4B">
      <w:pPr>
        <w:spacing w:before="0" w:line="380" w:lineRule="exact"/>
        <w:jc w:val="both"/>
        <w:rPr>
          <w:rFonts w:hint="cs"/>
          <w:rtl/>
        </w:rPr>
      </w:pPr>
      <w:r>
        <w:rPr>
          <w:rFonts w:hint="cs"/>
          <w:rtl/>
        </w:rPr>
        <w:t>186-</w:t>
      </w:r>
      <w:r>
        <w:rPr>
          <w:rFonts w:hint="cs"/>
          <w:rtl/>
        </w:rPr>
        <w:tab/>
        <w:t>وتعتمد الإدارة السليمة لمقتنيات المتحف على دقة التسجيل والوصف وفي عام 2001، تم اتخاذ قرار بأن يطبق المتحف الوطني للآثار والأنثروبولوجيا تدريجياً نظام التسجيل الخاص بالمتاحف. وفي آذار/مارس 2002، نظم المتحف الوطني للآثار والأنثروبولوجيا دورة تمه</w:t>
      </w:r>
      <w:r>
        <w:rPr>
          <w:rFonts w:hint="cs"/>
          <w:rtl/>
        </w:rPr>
        <w:t xml:space="preserve">يدية لمدة ثلاثة أيام تستهدف العاملين فيه والممثلين عن متاحف في سابا وسانت أوستاتيوس وسانت مارتن وبونير وكوراساو وأروبا. </w:t>
      </w:r>
    </w:p>
    <w:p w:rsidR="00000000" w:rsidRDefault="00A10B4B">
      <w:pPr>
        <w:spacing w:before="0" w:line="380" w:lineRule="exact"/>
        <w:jc w:val="both"/>
        <w:rPr>
          <w:rFonts w:hint="cs"/>
          <w:rtl/>
        </w:rPr>
      </w:pPr>
      <w:r>
        <w:rPr>
          <w:rFonts w:hint="cs"/>
          <w:rtl/>
        </w:rPr>
        <w:t>187-</w:t>
      </w:r>
      <w:r>
        <w:rPr>
          <w:rFonts w:hint="cs"/>
          <w:rtl/>
        </w:rPr>
        <w:tab/>
        <w:t>وفي عام 2002، نجح المتحف الوطني للآثار والأنثروبولوجيا في إدراج المعارف المتعلقة بالتراث الثقافي في الأهداف المراد تحقيقها من استخ</w:t>
      </w:r>
      <w:r>
        <w:rPr>
          <w:rFonts w:hint="cs"/>
          <w:rtl/>
        </w:rPr>
        <w:t>دام الطريقة الجديدة في التعليم الابتدائي والثانوي، وقام لهذا الغرض بإعداد مشروع "التراث الثقافي، كنز للطلاب" لوضع المواد التعليمية. وهذه المواد، المعدّة لتلاميذ المرحلة الثانية من التعليم الابتدائي (الصفوف 4 إلى 6 سابقاً) في ثلاث لغات وتوزع في جميع جزر الأ</w:t>
      </w:r>
      <w:r>
        <w:rPr>
          <w:rFonts w:hint="cs"/>
          <w:rtl/>
        </w:rPr>
        <w:t>نتيل الهولندية. إلا أن جهود تمويل هذا المشروع أخفقت في عام 2002.</w:t>
      </w:r>
    </w:p>
    <w:p w:rsidR="00000000" w:rsidRDefault="00A10B4B">
      <w:pPr>
        <w:spacing w:before="0" w:line="380" w:lineRule="exact"/>
        <w:jc w:val="both"/>
        <w:rPr>
          <w:rFonts w:hint="cs"/>
          <w:b/>
          <w:bCs/>
          <w:rtl/>
        </w:rPr>
      </w:pPr>
      <w:r>
        <w:rPr>
          <w:rFonts w:hint="cs"/>
          <w:b/>
          <w:bCs/>
          <w:rtl/>
        </w:rPr>
        <w:t>المحفوظات التاريخية المركزية</w:t>
      </w:r>
    </w:p>
    <w:p w:rsidR="00000000" w:rsidRDefault="00A10B4B">
      <w:pPr>
        <w:spacing w:before="0" w:line="380" w:lineRule="exact"/>
        <w:jc w:val="both"/>
        <w:rPr>
          <w:rFonts w:hint="cs"/>
          <w:rtl/>
        </w:rPr>
      </w:pPr>
      <w:r>
        <w:rPr>
          <w:rFonts w:hint="cs"/>
          <w:rtl/>
        </w:rPr>
        <w:t>188-</w:t>
      </w:r>
      <w:r>
        <w:rPr>
          <w:rFonts w:hint="cs"/>
          <w:rtl/>
        </w:rPr>
        <w:tab/>
        <w:t>ينظم "قانون المحفوظات الوطنية في جزر الأنتيل الهولندية" وصول الجمهور إلى جميع المعلومات التي تقوم بجمعها الهيئات الحكومية وخزنها في شكل إلكتروني أو في شكل ور</w:t>
      </w:r>
      <w:r>
        <w:rPr>
          <w:rFonts w:hint="cs"/>
          <w:rtl/>
        </w:rPr>
        <w:t xml:space="preserve">قي في المحفوظات. وباعتماد هذا التشريع </w:t>
      </w:r>
      <w:r>
        <w:rPr>
          <w:rtl/>
        </w:rPr>
        <w:br/>
      </w:r>
      <w:r>
        <w:rPr>
          <w:rFonts w:hint="cs"/>
          <w:rtl/>
        </w:rPr>
        <w:t>(</w:t>
      </w:r>
      <w:r>
        <w:t>PB 1989, No.64</w:t>
      </w:r>
      <w:r>
        <w:rPr>
          <w:rFonts w:hint="cs"/>
          <w:rtl/>
        </w:rPr>
        <w:t xml:space="preserve">) تمكنت جزر الأنتيل الهولندية من صون حق اجتماعي هام لمواطنيها. وبإمكان المواطنين الرجوع إلى الوثائق الأصلية، مجاناً، بعد مرور 40 عاماً (ستتغير هذه المدة عن قريب لكي تصبح 20 عاماً) من خلال اتخاذ ترتيبات </w:t>
      </w:r>
      <w:r>
        <w:rPr>
          <w:rFonts w:hint="cs"/>
          <w:rtl/>
        </w:rPr>
        <w:t>لنقل الوثائق التي يختارون الاطلاع عليها إلى دائرة المحفوظات الوطنية. واعتمد هذا القانون في عام 1996. ولكن تم في عام 1991 وضع خطة أصلية لإدارة المحفوظات بوجه عام تضم قواعد بشأن:</w:t>
      </w:r>
    </w:p>
    <w:p w:rsidR="00000000" w:rsidRDefault="00A10B4B">
      <w:pPr>
        <w:spacing w:before="0" w:after="120" w:line="380" w:lineRule="exact"/>
        <w:ind w:left="1440" w:hanging="720"/>
        <w:jc w:val="both"/>
        <w:rPr>
          <w:rFonts w:hint="cs"/>
          <w:rtl/>
        </w:rPr>
      </w:pPr>
      <w:r>
        <w:rPr>
          <w:rtl/>
        </w:rPr>
        <w:br w:type="page"/>
      </w:r>
      <w:r>
        <w:rPr>
          <w:rFonts w:hint="cs"/>
          <w:rtl/>
        </w:rPr>
        <w:t>-</w:t>
      </w:r>
      <w:r>
        <w:rPr>
          <w:rFonts w:hint="cs"/>
          <w:rtl/>
        </w:rPr>
        <w:tab/>
        <w:t>التشريعات؛</w:t>
      </w:r>
    </w:p>
    <w:p w:rsidR="00000000" w:rsidRDefault="00A10B4B">
      <w:pPr>
        <w:spacing w:before="0" w:after="120" w:line="380" w:lineRule="exact"/>
        <w:ind w:left="1440" w:hanging="720"/>
        <w:jc w:val="both"/>
        <w:rPr>
          <w:rFonts w:hint="cs"/>
          <w:rtl/>
        </w:rPr>
      </w:pPr>
      <w:r>
        <w:rPr>
          <w:rFonts w:hint="cs"/>
          <w:rtl/>
        </w:rPr>
        <w:t>-</w:t>
      </w:r>
      <w:r>
        <w:rPr>
          <w:rFonts w:hint="cs"/>
          <w:rtl/>
        </w:rPr>
        <w:tab/>
        <w:t>المرافق؛</w:t>
      </w:r>
    </w:p>
    <w:p w:rsidR="00000000" w:rsidRDefault="00A10B4B">
      <w:pPr>
        <w:spacing w:before="0" w:after="120" w:line="380" w:lineRule="exact"/>
        <w:ind w:left="1440" w:hanging="720"/>
        <w:jc w:val="both"/>
        <w:rPr>
          <w:rFonts w:hint="cs"/>
          <w:rtl/>
        </w:rPr>
      </w:pPr>
      <w:r>
        <w:rPr>
          <w:rFonts w:hint="cs"/>
          <w:rtl/>
        </w:rPr>
        <w:t>-</w:t>
      </w:r>
      <w:r>
        <w:rPr>
          <w:rFonts w:hint="cs"/>
          <w:rtl/>
        </w:rPr>
        <w:tab/>
        <w:t>الهيكل التنظيمي؛</w:t>
      </w:r>
    </w:p>
    <w:p w:rsidR="00000000" w:rsidRDefault="00A10B4B">
      <w:pPr>
        <w:spacing w:before="0" w:line="380" w:lineRule="exact"/>
        <w:ind w:left="1440" w:hanging="720"/>
        <w:jc w:val="both"/>
        <w:rPr>
          <w:rFonts w:hint="cs"/>
          <w:rtl/>
        </w:rPr>
      </w:pPr>
      <w:r>
        <w:rPr>
          <w:rFonts w:hint="cs"/>
          <w:rtl/>
        </w:rPr>
        <w:t>-</w:t>
      </w:r>
      <w:r>
        <w:rPr>
          <w:rFonts w:hint="cs"/>
          <w:rtl/>
        </w:rPr>
        <w:tab/>
        <w:t>المشاريع.</w:t>
      </w:r>
    </w:p>
    <w:p w:rsidR="00000000" w:rsidRDefault="00A10B4B">
      <w:pPr>
        <w:spacing w:before="0" w:line="380" w:lineRule="exact"/>
        <w:jc w:val="both"/>
        <w:rPr>
          <w:i/>
          <w:iCs/>
          <w:rtl/>
        </w:rPr>
      </w:pPr>
      <w:r>
        <w:rPr>
          <w:rFonts w:hint="cs"/>
          <w:i/>
          <w:iCs/>
          <w:rtl/>
        </w:rPr>
        <w:t>التشريعات</w:t>
      </w:r>
    </w:p>
    <w:p w:rsidR="00000000" w:rsidRDefault="00A10B4B">
      <w:pPr>
        <w:spacing w:before="0" w:line="380" w:lineRule="exact"/>
        <w:jc w:val="both"/>
        <w:rPr>
          <w:rFonts w:hint="cs"/>
          <w:rtl/>
        </w:rPr>
      </w:pPr>
      <w:r>
        <w:rPr>
          <w:rFonts w:hint="cs"/>
          <w:rtl/>
        </w:rPr>
        <w:t>189-</w:t>
      </w:r>
      <w:r>
        <w:rPr>
          <w:rFonts w:hint="cs"/>
          <w:rtl/>
        </w:rPr>
        <w:tab/>
        <w:t>في نفس ا</w:t>
      </w:r>
      <w:r>
        <w:rPr>
          <w:rFonts w:hint="cs"/>
          <w:rtl/>
        </w:rPr>
        <w:t>لوقت الذي اعتمد فيه بصورة رسمية قانون المحفوظات الوطنية (</w:t>
      </w:r>
      <w:r>
        <w:t>PB 1989, No.64</w:t>
      </w:r>
      <w:r>
        <w:rPr>
          <w:rFonts w:hint="cs"/>
          <w:rtl/>
        </w:rPr>
        <w:t>)، قدم إلى إدارة التشريعات والشؤون القانونية مرسوم يتعلق بالمحفوظات ويتضمن أحكاماً تتعلق بتنفيذ التشريع الجديد ومشروع تعديل. ويتضمن أحد التعديلات اقتراحاً يدعو إلى تقصير الفترة التي يسم</w:t>
      </w:r>
      <w:r>
        <w:rPr>
          <w:rFonts w:hint="cs"/>
          <w:rtl/>
        </w:rPr>
        <w:t>ح بعد انقضائها للجمهور بالاطلاع بشكل كامل على المحفوظات من 40 عاماً إلى 20 عاماً، تمشياً مع الاتجاهات الدولية. كما يتضمن المرسوم الجديد عدداً أكبر من الأحكام التي يتضمنها القانون الأصلي فيما يتعلق بحفظ الوثائق في شكل رقمي.</w:t>
      </w:r>
    </w:p>
    <w:p w:rsidR="00000000" w:rsidRDefault="00A10B4B">
      <w:pPr>
        <w:spacing w:before="0" w:line="380" w:lineRule="exact"/>
        <w:jc w:val="both"/>
        <w:rPr>
          <w:rFonts w:hint="cs"/>
          <w:rtl/>
        </w:rPr>
      </w:pPr>
      <w:r>
        <w:rPr>
          <w:rFonts w:hint="cs"/>
          <w:rtl/>
        </w:rPr>
        <w:t>190-</w:t>
      </w:r>
      <w:r>
        <w:rPr>
          <w:rFonts w:hint="cs"/>
          <w:rtl/>
        </w:rPr>
        <w:tab/>
        <w:t>وتهدف السياسة العامة إلى صوغ</w:t>
      </w:r>
      <w:r>
        <w:rPr>
          <w:rFonts w:hint="cs"/>
          <w:rtl/>
        </w:rPr>
        <w:t xml:space="preserve"> بروتوكولات تعاون مع أقاليم الجزر، لكي يصبح بإمكان الجمهور الاطلاع على محفوظاتها أيضاً بعد مرور 40 عاماً. ولهذا الغرض ينبغي أن يتم اختيار هذه المحفوظات، أيضاً، قبل نقلها إلى دائرة محفوظات. وقد وضع بروتوكول مع إقليم جزيرة كوراساو في عام 1998 حدد فيه مجلس جز</w:t>
      </w:r>
      <w:r>
        <w:rPr>
          <w:rFonts w:hint="cs"/>
          <w:rtl/>
        </w:rPr>
        <w:t>يرة كوراساو "دائرة المحفوظات الوطنية" كمحل لإيداع المحفوظات التي يمكن للجمهور الاطلاع عليها.</w:t>
      </w:r>
    </w:p>
    <w:p w:rsidR="00000000" w:rsidRDefault="00A10B4B">
      <w:pPr>
        <w:spacing w:before="0" w:line="380" w:lineRule="exact"/>
        <w:jc w:val="both"/>
        <w:rPr>
          <w:rFonts w:hint="cs"/>
          <w:i/>
          <w:iCs/>
          <w:rtl/>
        </w:rPr>
      </w:pPr>
      <w:r>
        <w:rPr>
          <w:rFonts w:hint="cs"/>
          <w:i/>
          <w:iCs/>
          <w:rtl/>
        </w:rPr>
        <w:t>المرافق</w:t>
      </w:r>
    </w:p>
    <w:p w:rsidR="00000000" w:rsidRDefault="00A10B4B">
      <w:pPr>
        <w:spacing w:before="0" w:line="380" w:lineRule="exact"/>
        <w:jc w:val="both"/>
        <w:rPr>
          <w:rFonts w:hint="cs"/>
          <w:rtl/>
        </w:rPr>
      </w:pPr>
      <w:r>
        <w:rPr>
          <w:rFonts w:hint="cs"/>
          <w:rtl/>
        </w:rPr>
        <w:t>191-</w:t>
      </w:r>
      <w:r>
        <w:rPr>
          <w:rFonts w:hint="cs"/>
          <w:rtl/>
        </w:rPr>
        <w:tab/>
        <w:t>إن وصول الجمهور بالكامل إلى المحفوظات يعني أن بإمكان جميع الأشخاص الذين يرغبون في الاطلاع على الوثائق أن يقوموا بذلك مجاناً. ويستدعي ذلك توفير خدمات م</w:t>
      </w:r>
      <w:r>
        <w:rPr>
          <w:rFonts w:hint="cs"/>
          <w:rtl/>
        </w:rPr>
        <w:t xml:space="preserve">حفوظات مناسبة ومرافق كافية للجمهور وسعة تخزين كافية. وقد بلغت سعة تخزين المحفوظات الوطنية حدها الأقصى، بمقدار ثلاثة كيلومترات طولاً، في الفترة </w:t>
      </w:r>
      <w:r>
        <w:rPr>
          <w:rFonts w:hint="cs"/>
          <w:spacing w:val="0"/>
          <w:rtl/>
        </w:rPr>
        <w:t>التي تتراوح بين 1810 و1940. وأُجريت دراسات متعددة (في الأعوام1991 و1994 و1999 و2002</w:t>
      </w:r>
      <w:r>
        <w:rPr>
          <w:rFonts w:hint="cs"/>
          <w:rtl/>
        </w:rPr>
        <w:t>) بغية استيعاب المحفوظات ابتدا</w:t>
      </w:r>
      <w:r>
        <w:rPr>
          <w:rFonts w:hint="cs"/>
          <w:rtl/>
        </w:rPr>
        <w:t>ءً من عام 1940 وما بعد. وفي كانون الثاني/يناير 2003، قدمت حكومة جزر الأنتيل الهولندية طلباً إلى ممثل هولندا في ويلمستاد للحصول على التمويل. وإذا تمت الموافقة على هذا الطلب، فإن دائرة المحفوظات الوطنية ستتمكن من اتخاذ الترتيبات لنقل وإيواء المحفوظات التي تع</w:t>
      </w:r>
      <w:r>
        <w:rPr>
          <w:rFonts w:hint="cs"/>
          <w:rtl/>
        </w:rPr>
        <w:t>ود إلى عام 1940 والتي هي بحوزة مختلف مرافق المحفوظات الوطنية وكذلك المحفوظات التي تعود إلى عام 1954 والمتعلقة بإقليم جزيرة كوراساو. وهذه المحفوظات التي تمتد بمقدار 35 كيلومترا ً طولاً، موجودة حالياً في هذه المرافق المستقلة.</w:t>
      </w:r>
    </w:p>
    <w:p w:rsidR="00000000" w:rsidRDefault="00A10B4B">
      <w:pPr>
        <w:spacing w:before="0" w:line="380" w:lineRule="exact"/>
        <w:jc w:val="both"/>
        <w:rPr>
          <w:rFonts w:hint="cs"/>
          <w:rtl/>
        </w:rPr>
      </w:pPr>
      <w:r>
        <w:rPr>
          <w:rFonts w:hint="cs"/>
          <w:rtl/>
        </w:rPr>
        <w:t>192-</w:t>
      </w:r>
      <w:r>
        <w:rPr>
          <w:rFonts w:hint="cs"/>
          <w:rtl/>
        </w:rPr>
        <w:tab/>
        <w:t>وبعد عملية الاختيار، سيتم ن</w:t>
      </w:r>
      <w:r>
        <w:rPr>
          <w:rFonts w:hint="cs"/>
          <w:rtl/>
        </w:rPr>
        <w:t>قل نسبة 10 في المائة من المحفوظات التي تعتبر ذات قيمة تاريخية ثقافية، وإيداعها في المستودع الجديد، وسيتم التخلص من المحفوظات المتبقية. وقُدم طلب آخر للحصول على التمويل في عام 2003، لتغطية تكاليف عملية الاختيار. وتم توسيع المرافق العامة لدائرة المحفوظات الو</w:t>
      </w:r>
      <w:r>
        <w:rPr>
          <w:rFonts w:hint="cs"/>
          <w:rtl/>
        </w:rPr>
        <w:t>طنية في عام 1997، عندما خُصص لها حيز خاص بها، منفصل عن الأقسام الإدارية.</w:t>
      </w:r>
    </w:p>
    <w:p w:rsidR="00000000" w:rsidRDefault="00A10B4B">
      <w:pPr>
        <w:spacing w:before="0" w:line="380" w:lineRule="exact"/>
        <w:jc w:val="both"/>
        <w:rPr>
          <w:rFonts w:hint="cs"/>
          <w:i/>
          <w:iCs/>
          <w:rtl/>
        </w:rPr>
      </w:pPr>
      <w:r>
        <w:rPr>
          <w:i/>
          <w:iCs/>
          <w:rtl/>
        </w:rPr>
        <w:br w:type="page"/>
      </w:r>
      <w:r>
        <w:rPr>
          <w:rFonts w:hint="cs"/>
          <w:i/>
          <w:iCs/>
          <w:rtl/>
        </w:rPr>
        <w:t>الهيكل التنظيمي</w:t>
      </w:r>
    </w:p>
    <w:p w:rsidR="00000000" w:rsidRDefault="00A10B4B">
      <w:pPr>
        <w:spacing w:before="0" w:line="380" w:lineRule="exact"/>
        <w:jc w:val="both"/>
        <w:rPr>
          <w:rFonts w:hint="cs"/>
          <w:rtl/>
        </w:rPr>
      </w:pPr>
      <w:r>
        <w:rPr>
          <w:rFonts w:hint="cs"/>
          <w:rtl/>
        </w:rPr>
        <w:t>193-</w:t>
      </w:r>
      <w:r>
        <w:rPr>
          <w:rFonts w:hint="cs"/>
          <w:rtl/>
        </w:rPr>
        <w:tab/>
        <w:t>بما أن وجود هيكل تنظيمي واضح لدائرة المحفوظات الوطنية أمر أساسي إذا أريد للدائرة أن تتبع اتجاهات السياسة العامة بفعالية، أعيد تنظيم الدائرة في التسعينات لتبسيط ا</w:t>
      </w:r>
      <w:r>
        <w:rPr>
          <w:rFonts w:hint="cs"/>
          <w:rtl/>
        </w:rPr>
        <w:t>لأجهزة. وبالاستناد إلى تحليل أجرته الحكومة الوطنية للمهام الأساسية وإلى جولات متعددة من الاقتطاعات جرت حوالي عام 2000، تم تنظيم دائرة المحفوظات على غرار وكالة أو كمرفق تنفيذي. وتم في عام 2001 اعتماد خطة عمل المحفوظات الوطنية. وفي حال اعتماد نموذج الوكالة ب</w:t>
      </w:r>
      <w:r>
        <w:rPr>
          <w:rFonts w:hint="cs"/>
          <w:rtl/>
        </w:rPr>
        <w:t>الكامل، فإنه ينبغي نقل العاملين والإدارة المالية أيضاً إلى المرفق التنفيذي.</w:t>
      </w:r>
    </w:p>
    <w:p w:rsidR="00000000" w:rsidRDefault="00A10B4B">
      <w:pPr>
        <w:spacing w:before="0" w:line="380" w:lineRule="exact"/>
        <w:jc w:val="both"/>
        <w:rPr>
          <w:rFonts w:hint="cs"/>
          <w:i/>
          <w:iCs/>
          <w:rtl/>
        </w:rPr>
      </w:pPr>
      <w:r>
        <w:rPr>
          <w:rFonts w:hint="cs"/>
          <w:i/>
          <w:iCs/>
          <w:rtl/>
        </w:rPr>
        <w:t>المشاريع</w:t>
      </w:r>
    </w:p>
    <w:p w:rsidR="00000000" w:rsidRDefault="00A10B4B">
      <w:pPr>
        <w:spacing w:before="0" w:line="380" w:lineRule="exact"/>
        <w:jc w:val="both"/>
        <w:rPr>
          <w:rFonts w:hint="cs"/>
          <w:rtl/>
        </w:rPr>
      </w:pPr>
      <w:r>
        <w:rPr>
          <w:rFonts w:hint="cs"/>
          <w:rtl/>
        </w:rPr>
        <w:t>194-</w:t>
      </w:r>
      <w:r>
        <w:rPr>
          <w:rFonts w:hint="cs"/>
          <w:rtl/>
        </w:rPr>
        <w:tab/>
        <w:t>تقوم دائرة المحفوظات الوطنية بمشاريع متعددة للمساعدة في صون تراث البلد، الذي يعد "ذاكرته الوطنية". وأحد هذه المشاريع هو مشروع "الاستدامة الرقمية" .وعلى الرغم من أن ال</w:t>
      </w:r>
      <w:r>
        <w:rPr>
          <w:rFonts w:hint="cs"/>
          <w:rtl/>
        </w:rPr>
        <w:t>محفوظات الورقية لحكومة جزر الأنتيل الهولندية قد لحق بها الضرر بسبب آثار المناخ والحشرات، فإن ملفاتها الحاسوبية معرضة لخطر التدهور بسرعة أكبر من ذلك. وليس من السهل تحويل المعلومات الرقمية التي يتم وضعها يومياً إلى شكل يمكن قراءته بعد 20 عاماً. فبدون توفير ق</w:t>
      </w:r>
      <w:r>
        <w:rPr>
          <w:rFonts w:hint="cs"/>
          <w:rtl/>
        </w:rPr>
        <w:t xml:space="preserve">واعد خاصة لإدارة البيانات والتطبيقات التكنولوجية لن يكون بالإمكان بصورة تلقائية ضمان استدامة هذه المعلومات وصحتها. وقد كشفت خطة سياسة الحكومة المركزية بالفعل هذه المشاكل وتصدت لها في إطار مشروع "الاستدامة الرقمية". والهدف هو ضمان أن تكون الحكومة قادرة على </w:t>
      </w:r>
      <w:r>
        <w:rPr>
          <w:rFonts w:hint="cs"/>
          <w:rtl/>
        </w:rPr>
        <w:t>الاستمرار في تفسير أفعالها وأن تكون لها مصادر رقمية موثوق بها وأصلية في الأجل البعيد جداً.</w:t>
      </w:r>
    </w:p>
    <w:p w:rsidR="00000000" w:rsidRDefault="00A10B4B">
      <w:pPr>
        <w:spacing w:before="0" w:line="380" w:lineRule="exact"/>
        <w:jc w:val="both"/>
        <w:rPr>
          <w:rFonts w:hint="cs"/>
          <w:b/>
          <w:bCs/>
          <w:rtl/>
        </w:rPr>
      </w:pPr>
      <w:r>
        <w:rPr>
          <w:rFonts w:hint="cs"/>
          <w:b/>
          <w:bCs/>
          <w:rtl/>
        </w:rPr>
        <w:t>المؤتمرات</w:t>
      </w:r>
    </w:p>
    <w:p w:rsidR="00000000" w:rsidRDefault="00A10B4B">
      <w:pPr>
        <w:spacing w:before="0" w:line="380" w:lineRule="exact"/>
        <w:jc w:val="both"/>
        <w:rPr>
          <w:rFonts w:hint="cs"/>
          <w:rtl/>
        </w:rPr>
      </w:pPr>
      <w:r>
        <w:rPr>
          <w:rFonts w:hint="cs"/>
          <w:rtl/>
        </w:rPr>
        <w:t>195-</w:t>
      </w:r>
      <w:r>
        <w:rPr>
          <w:rFonts w:hint="cs"/>
          <w:rtl/>
        </w:rPr>
        <w:tab/>
        <w:t xml:space="preserve">تنظم دائرة المحفوظات الوطنية في عامي 2003 و2006 عدة مؤتمرات دولية رئيسية للنهوض بعملها وإضفاء الصبغة المهنية عليه: </w:t>
      </w:r>
    </w:p>
    <w:p w:rsidR="00000000" w:rsidRDefault="00A10B4B">
      <w:pPr>
        <w:spacing w:before="0" w:line="380" w:lineRule="exact"/>
        <w:jc w:val="both"/>
        <w:rPr>
          <w:rFonts w:hint="cs"/>
          <w:spacing w:val="0"/>
          <w:rtl/>
        </w:rPr>
      </w:pPr>
      <w:r>
        <w:rPr>
          <w:rFonts w:hint="cs"/>
          <w:spacing w:val="0"/>
          <w:rtl/>
        </w:rPr>
        <w:tab/>
        <w:t>(أ)</w:t>
      </w:r>
      <w:r>
        <w:rPr>
          <w:rFonts w:hint="cs"/>
          <w:spacing w:val="0"/>
          <w:rtl/>
        </w:rPr>
        <w:tab/>
        <w:t>في حزيران/يونيه 2003، تنظم، ب</w:t>
      </w:r>
      <w:r>
        <w:rPr>
          <w:rFonts w:hint="cs"/>
          <w:spacing w:val="0"/>
          <w:rtl/>
        </w:rPr>
        <w:t>التعاون مع اليونسكو، مؤتمراً للاحتفال بالذكرى ال‍ 140 للتحرير؛</w:t>
      </w:r>
    </w:p>
    <w:p w:rsidR="00000000" w:rsidRDefault="00A10B4B">
      <w:pPr>
        <w:spacing w:before="0" w:line="380" w:lineRule="exact"/>
        <w:jc w:val="both"/>
        <w:rPr>
          <w:rFonts w:hint="cs"/>
          <w:rtl/>
        </w:rPr>
      </w:pPr>
      <w:r>
        <w:rPr>
          <w:rFonts w:hint="cs"/>
          <w:rtl/>
        </w:rPr>
        <w:tab/>
        <w:t>(ب)</w:t>
      </w:r>
      <w:r>
        <w:rPr>
          <w:rFonts w:hint="cs"/>
          <w:rtl/>
        </w:rPr>
        <w:tab/>
        <w:t>وفي تشرين الثاني/نوفمبر 2003، تنظم، بالتعاون مع مجلس المحفوظات الدولي، والمحفوظات الوطنية الهولندية، وفرع البحر الكاريبي التابع لمجلس المحفوظات الدولي، ورابطة أمريكا اللاتينية للمحفوظات، و</w:t>
      </w:r>
      <w:r>
        <w:rPr>
          <w:rFonts w:hint="cs"/>
          <w:rtl/>
        </w:rPr>
        <w:t>المركز الدولي لدراسة صون وإصلاح الممتلكات الثقافية، مؤتمراً بعنوان "صون المحفوظات في المناخ الاستوائي"؛ وفي عام 2006، تنظم، بالتعاون مع مجلس المحفوظات الدولي، اجتماع مائدة مستديرة لمجلس المحفوظات الدولي.</w:t>
      </w:r>
    </w:p>
    <w:p w:rsidR="00000000" w:rsidRDefault="00A10B4B">
      <w:pPr>
        <w:spacing w:before="0" w:line="380" w:lineRule="exact"/>
        <w:jc w:val="both"/>
        <w:rPr>
          <w:rFonts w:hint="cs"/>
          <w:b/>
          <w:bCs/>
          <w:rtl/>
        </w:rPr>
      </w:pPr>
      <w:r>
        <w:rPr>
          <w:rFonts w:hint="cs"/>
          <w:b/>
          <w:bCs/>
          <w:rtl/>
        </w:rPr>
        <w:t>السياسة الثقافية</w:t>
      </w:r>
    </w:p>
    <w:p w:rsidR="00000000" w:rsidRDefault="00A10B4B">
      <w:pPr>
        <w:spacing w:before="0" w:line="380" w:lineRule="exact"/>
        <w:jc w:val="both"/>
        <w:rPr>
          <w:rFonts w:hint="cs"/>
          <w:rtl/>
        </w:rPr>
      </w:pPr>
      <w:r>
        <w:rPr>
          <w:rFonts w:hint="cs"/>
          <w:rtl/>
        </w:rPr>
        <w:t>196-</w:t>
      </w:r>
      <w:r>
        <w:rPr>
          <w:rFonts w:hint="cs"/>
          <w:rtl/>
        </w:rPr>
        <w:tab/>
        <w:t>في عام 2001، وافق المجلس التنف</w:t>
      </w:r>
      <w:r>
        <w:rPr>
          <w:rFonts w:hint="cs"/>
          <w:rtl/>
        </w:rPr>
        <w:t xml:space="preserve">يذي لإقليم جزيرة كوراساو على خطة السياسة الثقافية المتكاملة لكوراساو، 2001-2005، المعنونة </w:t>
      </w:r>
      <w:r>
        <w:rPr>
          <w:rFonts w:hint="cs"/>
          <w:i/>
          <w:iCs/>
          <w:rtl/>
        </w:rPr>
        <w:t>"</w:t>
      </w:r>
      <w:r>
        <w:rPr>
          <w:i/>
          <w:iCs/>
        </w:rPr>
        <w:t>OP weg naar een mentale onafhankelijkheid</w:t>
      </w:r>
      <w:r>
        <w:rPr>
          <w:rFonts w:hint="cs"/>
          <w:i/>
          <w:iCs/>
          <w:rtl/>
        </w:rPr>
        <w:t>" ("نحو استقلال عقلي")</w:t>
      </w:r>
      <w:r>
        <w:rPr>
          <w:rFonts w:hint="cs"/>
          <w:rtl/>
        </w:rPr>
        <w:t xml:space="preserve"> وأنشأ مؤسسة </w:t>
      </w:r>
      <w:r>
        <w:t>Kas di Kultura</w:t>
      </w:r>
      <w:r>
        <w:rPr>
          <w:rFonts w:hint="cs"/>
          <w:rtl/>
        </w:rPr>
        <w:t xml:space="preserve"> لتنفيذ ذلك. ومن بين المواضيع التي ينبغي أن تولى عناية خاصة تعزيز المعرفة ب</w:t>
      </w:r>
      <w:r>
        <w:rPr>
          <w:rFonts w:hint="cs"/>
          <w:rtl/>
        </w:rPr>
        <w:t>تاريخ جزر الأنتيل وثقافتها وهويتها وتشجيع المجتمع بشكل عام، والفئات الضعيفة بشكل خاص، على أن تصبح أكثر وعياً واعتماداً على الذات، وأن تتحكم بمصيرها وتتولى زمام المبادرة. ويتمثل هدف آخر في إيجاد فرص لكل شخص للمشاركة في الحياة الثقافية. وباختصار، فإن خطة الس</w:t>
      </w:r>
      <w:r>
        <w:rPr>
          <w:rFonts w:hint="cs"/>
          <w:rtl/>
        </w:rPr>
        <w:t>ياسة تسعى إلى أخذ جميع المواطنين في كوراساو في رحلة تحرر من خلال برامج إذاعية ومحاضرات وحلقات عمل ومعارض ومنشورات ومبادلات ثقافية مع جزر أخرى في جزر الأنتيل الهولندية وأروبا وفنزويلا.</w:t>
      </w:r>
    </w:p>
    <w:p w:rsidR="00000000" w:rsidRDefault="00A10B4B">
      <w:pPr>
        <w:spacing w:before="0" w:line="380" w:lineRule="exact"/>
        <w:jc w:val="both"/>
        <w:rPr>
          <w:rFonts w:hint="cs"/>
          <w:rtl/>
        </w:rPr>
      </w:pPr>
      <w:r>
        <w:rPr>
          <w:rFonts w:hint="cs"/>
          <w:rtl/>
        </w:rPr>
        <w:t>197-</w:t>
      </w:r>
      <w:r>
        <w:rPr>
          <w:rFonts w:hint="cs"/>
          <w:rtl/>
        </w:rPr>
        <w:tab/>
        <w:t>وفي 6 شباط/فبراير 2004، وقَّع إقليم جزيرة كوراساو على اتفاق ثقافي م</w:t>
      </w:r>
      <w:r>
        <w:rPr>
          <w:rFonts w:hint="cs"/>
          <w:rtl/>
        </w:rPr>
        <w:t>ع مقاطعة سانتياغو دي كوبا في جمهورية كوبا. وسيتم بالاستناد إلى هذا الاتفاق تبادل الخبرات لتعميق وإثراء الحياة الثقافية لكلا البلدين.</w:t>
      </w:r>
    </w:p>
    <w:p w:rsidR="00000000" w:rsidRDefault="00A10B4B">
      <w:pPr>
        <w:spacing w:before="0" w:line="380" w:lineRule="exact"/>
        <w:jc w:val="both"/>
        <w:rPr>
          <w:rFonts w:hint="cs"/>
          <w:b/>
          <w:bCs/>
          <w:rtl/>
          <w:lang w:val="en-GB"/>
        </w:rPr>
      </w:pPr>
      <w:r>
        <w:rPr>
          <w:b/>
          <w:bCs/>
        </w:rPr>
        <w:t>Fundashon Pro Monumento ("ProMo")</w:t>
      </w:r>
    </w:p>
    <w:p w:rsidR="00000000" w:rsidRDefault="00A10B4B">
      <w:pPr>
        <w:spacing w:before="0" w:line="380" w:lineRule="exact"/>
        <w:jc w:val="both"/>
        <w:rPr>
          <w:rFonts w:hint="cs"/>
          <w:rtl/>
        </w:rPr>
      </w:pPr>
      <w:r>
        <w:rPr>
          <w:rFonts w:hint="cs"/>
          <w:rtl/>
        </w:rPr>
        <w:t>198-</w:t>
      </w:r>
      <w:r>
        <w:rPr>
          <w:rFonts w:hint="cs"/>
          <w:rtl/>
        </w:rPr>
        <w:tab/>
        <w:t>استجابةً لقرار اليونسكو والأمم المتحدة المتعلق بإعلان العقد العالمي للتنمية الثقافية</w:t>
      </w:r>
      <w:r>
        <w:rPr>
          <w:rFonts w:hint="cs"/>
          <w:rtl/>
        </w:rPr>
        <w:t xml:space="preserve"> (1988-1997)، تم وضع خطة لتجديد المناطق الحضرية في ويلمستاد في عام 1988. وفي تلك السنة ذاتها، أنشئت اللجنة الأقاليمية "العمل في ويلمستاد". وفي هذا الإطار، وقَّعت سلطات كوراساو والأنتيل بروتوكولاً بعنوان "العمل في ويلمستاد". وتعهدت سلطات كوراساو بإعداد خطة </w:t>
      </w:r>
      <w:r>
        <w:rPr>
          <w:rFonts w:hint="cs"/>
          <w:rtl/>
        </w:rPr>
        <w:t>للنصب التذكارية والمباني التاريخية في غضون 12 شهراً، وهي خطة وافق عليها مجلس الجزيرة في كانون الثاني/يناير 1990. وفي 4 كانون الأول/ديسمبر 1997، أُضيف "</w:t>
      </w:r>
      <w:r>
        <w:t>Historic Willemstad Inner City and Harbour</w:t>
      </w:r>
      <w:r>
        <w:rPr>
          <w:rFonts w:hint="cs"/>
          <w:rtl/>
        </w:rPr>
        <w:t>" إلى قائمة اليونسكو المتعلقة بمواقع التراث العالمي.</w:t>
      </w:r>
    </w:p>
    <w:p w:rsidR="00000000" w:rsidRDefault="00A10B4B">
      <w:pPr>
        <w:spacing w:before="0" w:line="380" w:lineRule="exact"/>
        <w:jc w:val="both"/>
        <w:rPr>
          <w:rFonts w:hint="cs"/>
          <w:rtl/>
        </w:rPr>
      </w:pPr>
      <w:r>
        <w:rPr>
          <w:rFonts w:hint="cs"/>
          <w:rtl/>
        </w:rPr>
        <w:t>199-</w:t>
      </w:r>
      <w:r>
        <w:rPr>
          <w:rFonts w:hint="cs"/>
          <w:rtl/>
        </w:rPr>
        <w:tab/>
        <w:t>وللأس</w:t>
      </w:r>
      <w:r>
        <w:rPr>
          <w:rFonts w:hint="cs"/>
          <w:rtl/>
        </w:rPr>
        <w:t>ف، لم يراعَ في خطة المباني التاريخية المركز الذي حصلت عليه مدينة يلمستاد التاريخية في عام 1997 كموقع من مواقع التراث العالمي. ولا تولي السياسة العامة إلا اهتماماً قليلاً بطرق صون الخصائص الثقافية والتاريخية لهذا الموقع.</w:t>
      </w:r>
    </w:p>
    <w:p w:rsidR="00000000" w:rsidRDefault="00A10B4B">
      <w:pPr>
        <w:spacing w:before="0" w:line="380" w:lineRule="exact"/>
        <w:jc w:val="both"/>
        <w:rPr>
          <w:rFonts w:hint="cs"/>
          <w:rtl/>
        </w:rPr>
      </w:pPr>
      <w:r>
        <w:rPr>
          <w:rFonts w:hint="cs"/>
          <w:rtl/>
        </w:rPr>
        <w:t>200-</w:t>
      </w:r>
      <w:r>
        <w:rPr>
          <w:rFonts w:hint="cs"/>
          <w:rtl/>
        </w:rPr>
        <w:tab/>
        <w:t>وحتى الآن، تم اختيار 745 مبنى ف</w:t>
      </w:r>
      <w:r>
        <w:rPr>
          <w:rFonts w:hint="cs"/>
          <w:rtl/>
        </w:rPr>
        <w:t>ي مركز المدينة ومبنيين في الخارج، وتم وصفها وتعيينها لكي تتم حمايتها كمبانٍ مدرجة في سجل مواقع التراث العالمي، واختير أيضاً 32 منزلاً ريفياً ونصب أثري واحد كما اختير توفير الحماية لأربعة مبانٍ محصنة تقع خارج مركز المدينة ويمكن أن ترشَّح، إلى جانب مبانٍ أخر</w:t>
      </w:r>
      <w:r>
        <w:rPr>
          <w:rFonts w:hint="cs"/>
          <w:rtl/>
        </w:rPr>
        <w:t>ى في منطقة البحر الكاريبي، لإدراجها في قائمة مواقع التراث العالمي.</w:t>
      </w:r>
    </w:p>
    <w:p w:rsidR="00000000" w:rsidRDefault="00A10B4B">
      <w:pPr>
        <w:spacing w:before="0" w:line="380" w:lineRule="exact"/>
        <w:jc w:val="both"/>
        <w:rPr>
          <w:rFonts w:hint="cs"/>
          <w:rtl/>
        </w:rPr>
      </w:pPr>
      <w:r>
        <w:rPr>
          <w:rFonts w:hint="cs"/>
          <w:rtl/>
        </w:rPr>
        <w:t>201-</w:t>
      </w:r>
      <w:r>
        <w:rPr>
          <w:rFonts w:hint="cs"/>
          <w:rtl/>
        </w:rPr>
        <w:tab/>
        <w:t xml:space="preserve">وفي السنوات العشر الماضية، قامت مؤسسة الآثار في كوراساو، ومؤسسة الإسكان في كوراساو، وشركة الإعمار الحضري في ويلمستاد وغيرها من الوكالات الخاصة، التي تمول بعضَها مؤسسةُ صندوق الآثار في </w:t>
      </w:r>
      <w:r>
        <w:rPr>
          <w:rFonts w:hint="cs"/>
          <w:rtl/>
        </w:rPr>
        <w:t>كوراساو، بتنفيذ قرابة 180 مشروع ترميم.</w:t>
      </w:r>
    </w:p>
    <w:p w:rsidR="00000000" w:rsidRDefault="00A10B4B">
      <w:pPr>
        <w:spacing w:before="0" w:line="380" w:lineRule="exact"/>
        <w:jc w:val="both"/>
        <w:rPr>
          <w:rFonts w:hint="cs"/>
          <w:rtl/>
        </w:rPr>
      </w:pPr>
      <w:r>
        <w:rPr>
          <w:rFonts w:hint="cs"/>
          <w:spacing w:val="0"/>
          <w:rtl/>
        </w:rPr>
        <w:t>202-</w:t>
      </w:r>
      <w:r>
        <w:rPr>
          <w:rFonts w:hint="cs"/>
          <w:spacing w:val="0"/>
          <w:rtl/>
        </w:rPr>
        <w:tab/>
        <w:t>وللأسف، لم يتم تنفيذ جميع المشاريع التي تم وضعها منذ أن اعتُمدت خطة المباني التاريخية في عام 1990</w:t>
      </w:r>
      <w:r>
        <w:rPr>
          <w:rFonts w:hint="cs"/>
          <w:rtl/>
        </w:rPr>
        <w:t>. ويُعزى ذلك إلى أسباب متعددة منها عدم اتخاذ قرارات إدارية وفترات الانتظار الطويلة لاتخاذ القرارات، وعدم توفير المو</w:t>
      </w:r>
      <w:r>
        <w:rPr>
          <w:rFonts w:hint="cs"/>
          <w:rtl/>
        </w:rPr>
        <w:t>ارد المالية، وعدم اتخاذ قرارات حازمة، والافتقار إلى الخبرات الكافية، وعدم التقيد بالقانون وعدم تنفيذه، وتكاليف الترميم الباهظة، وعدم الإشارة صراحة في السياسة العامة إلى المركز الذي تتمتع به المباني التاريخية كأحد مواقع التراث العالمي.</w:t>
      </w:r>
    </w:p>
    <w:p w:rsidR="00000000" w:rsidRDefault="00A10B4B">
      <w:pPr>
        <w:spacing w:before="0" w:line="380" w:lineRule="exact"/>
        <w:jc w:val="both"/>
        <w:rPr>
          <w:rFonts w:hint="cs"/>
          <w:b/>
          <w:bCs/>
          <w:rtl/>
        </w:rPr>
      </w:pPr>
      <w:r>
        <w:rPr>
          <w:b/>
          <w:bCs/>
          <w:rtl/>
        </w:rPr>
        <w:br w:type="page"/>
      </w:r>
      <w:r>
        <w:rPr>
          <w:rFonts w:hint="cs"/>
          <w:b/>
          <w:bCs/>
          <w:rtl/>
        </w:rPr>
        <w:t>مكتب الملكية الفكرية</w:t>
      </w:r>
    </w:p>
    <w:p w:rsidR="00000000" w:rsidRDefault="00A10B4B">
      <w:pPr>
        <w:spacing w:before="0" w:line="380" w:lineRule="exact"/>
        <w:jc w:val="both"/>
        <w:rPr>
          <w:rFonts w:hint="cs"/>
          <w:rtl/>
        </w:rPr>
      </w:pPr>
      <w:r>
        <w:rPr>
          <w:rFonts w:hint="cs"/>
          <w:rtl/>
        </w:rPr>
        <w:t>203-</w:t>
      </w:r>
      <w:r>
        <w:rPr>
          <w:rFonts w:hint="cs"/>
          <w:rtl/>
        </w:rPr>
        <w:tab/>
        <w:t xml:space="preserve">تم في تشرين الثاني/نوفمبر 2000 خصخصة مكتب الملكية الفكرية. وفي عام 2001، دخل قانون مرسوم العلامات التجارية الوطنية لعام 1995 حيز النفاذ. وفي عام 2002، قام مكتب الملكية الفكرية بتنظيم حلقة تمهيدية مكثفة عن حقوق الملكية الفكرية للجمهور. وقد حضر الحلقة </w:t>
      </w:r>
      <w:r>
        <w:rPr>
          <w:rFonts w:hint="cs"/>
          <w:rtl/>
        </w:rPr>
        <w:t>جمهور كبير، وقدمت فيها شروح عن حقوق التأليف وقانون العلامات التجارية وقانون البراءات وقانون الأسماء التجارية والواردات الموازية. وقد أنشأ المكتب موقعاً على الشبكة لتقديم مزيد من المعلومات للجمهور.</w:t>
      </w:r>
    </w:p>
    <w:p w:rsidR="00000000" w:rsidRDefault="00A10B4B">
      <w:pPr>
        <w:spacing w:before="0" w:line="380" w:lineRule="exact"/>
        <w:jc w:val="both"/>
        <w:rPr>
          <w:rFonts w:hint="cs"/>
          <w:rtl/>
        </w:rPr>
      </w:pPr>
      <w:r>
        <w:rPr>
          <w:rFonts w:hint="cs"/>
          <w:rtl/>
        </w:rPr>
        <w:t>204-</w:t>
      </w:r>
      <w:r>
        <w:rPr>
          <w:rFonts w:hint="cs"/>
          <w:rtl/>
        </w:rPr>
        <w:tab/>
        <w:t xml:space="preserve">وشهد المكتب تطوراً إيجابياً على المستوى الدولي في عام </w:t>
      </w:r>
      <w:r>
        <w:rPr>
          <w:rFonts w:hint="cs"/>
          <w:rtl/>
        </w:rPr>
        <w:t>2003 بانضمام جزر الأنتيل الهولندية في 28 نيسان/أبريل 2003 إلى بروتوكول عام 1989 المتعلق باتفاق مدريد للتسجيل الدولي. ويمكن هذا الانضمام البلدان الأخرى من حماية الأسماء التجارية في جزر الأنتيل الهولندية بواسطة تسجيل دولي وحيد.</w:t>
      </w:r>
    </w:p>
    <w:p w:rsidR="00000000" w:rsidRDefault="00A10B4B">
      <w:pPr>
        <w:spacing w:before="0" w:line="380" w:lineRule="exact"/>
        <w:jc w:val="center"/>
        <w:rPr>
          <w:lang w:eastAsia="en-US"/>
        </w:rPr>
      </w:pPr>
      <w:r>
        <w:rPr>
          <w:rFonts w:hint="cs"/>
          <w:rtl/>
        </w:rPr>
        <w:t>-----</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0B4B">
    <w:pPr>
      <w:pStyle w:val="Footer"/>
      <w:bidi w:val="0"/>
      <w:jc w:val="right"/>
      <w:rPr>
        <w:rtl/>
        <w:lang w:eastAsia="en-US"/>
      </w:rPr>
    </w:pPr>
    <w:r>
      <w:rPr>
        <w:szCs w:val="22"/>
        <w:lang w:eastAsia="en-US"/>
      </w:rPr>
      <w:t>(A)     G</w:t>
    </w:r>
    <w:r>
      <w:rPr>
        <w:szCs w:val="22"/>
        <w:lang w:eastAsia="en-US"/>
      </w:rPr>
      <w:t>E.06-40397    080506    090506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24" w:right="0" w:firstLine="744"/>
        <w:rPr>
          <w:rFonts w:hint="cs"/>
          <w:rtl/>
        </w:rPr>
      </w:pPr>
      <w:r>
        <w:rPr>
          <w:rStyle w:val="FootnoteReference"/>
          <w:vertAlign w:val="baseline"/>
        </w:rPr>
        <w:t>*</w:t>
      </w:r>
      <w:r>
        <w:rPr>
          <w:rFonts w:hint="cs"/>
          <w:rtl/>
        </w:rPr>
        <w:tab/>
      </w:r>
      <w:r>
        <w:rPr>
          <w:rFonts w:hint="cs"/>
          <w:szCs w:val="30"/>
          <w:rtl/>
        </w:rPr>
        <w:t>وفقاً للمعلومات المحالة إلى الدول الأطراف بشأن تجهيز تقاريرها، لم تحَّرر هذه الوثيقة رسمياً قبل إرسالها إلى دوائر الترجمة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A10B4B" w:rsidTr="00A10B4B">
      <w:tblPrEx>
        <w:tblCellMar>
          <w:top w:w="0" w:type="dxa"/>
          <w:bottom w:w="0" w:type="dxa"/>
        </w:tblCellMar>
      </w:tblPrEx>
      <w:tc>
        <w:tcPr>
          <w:tcW w:w="1696" w:type="dxa"/>
        </w:tcPr>
        <w:p w:rsidR="00000000" w:rsidRDefault="00A10B4B">
          <w:pPr>
            <w:pStyle w:val="Header"/>
            <w:bidi w:val="0"/>
          </w:pPr>
          <w:r>
            <w:t>E/C.12/ANT/3</w:t>
          </w:r>
        </w:p>
        <w:p w:rsidR="00000000" w:rsidRDefault="00A10B4B">
          <w:pPr>
            <w:pStyle w:val="Header"/>
            <w:bidi w:val="0"/>
          </w:pPr>
          <w:r>
            <w:t xml:space="preserve">Page </w:t>
          </w:r>
          <w:r>
            <w:fldChar w:fldCharType="begin"/>
          </w:r>
          <w:r>
            <w:instrText xml:space="preserve"> PAGE  \* MERGEFORMAT </w:instrText>
          </w:r>
          <w:r>
            <w:fldChar w:fldCharType="separate"/>
          </w:r>
          <w:r>
            <w:t>48</w:t>
          </w:r>
          <w:r>
            <w:fldChar w:fldCharType="end"/>
          </w:r>
        </w:p>
      </w:tc>
    </w:tr>
  </w:tbl>
  <w:p w:rsidR="00000000" w:rsidRDefault="00A10B4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0B4B">
    <w:pPr>
      <w:pStyle w:val="Header"/>
      <w:bidi w:val="0"/>
    </w:pPr>
    <w:r>
      <w:t>E/C.12/ANT/3</w:t>
    </w:r>
  </w:p>
  <w:p w:rsidR="00000000" w:rsidRDefault="00A10B4B">
    <w:pPr>
      <w:pStyle w:val="Header"/>
      <w:bidi w:val="0"/>
    </w:pPr>
    <w:r>
      <w:t xml:space="preserve">Page </w:t>
    </w:r>
    <w:r>
      <w:fldChar w:fldCharType="begin"/>
    </w:r>
    <w:r>
      <w:instrText xml:space="preserve"> PAGE  \* MERGEFORMAT </w:instrText>
    </w:r>
    <w:r>
      <w:fldChar w:fldCharType="separate"/>
    </w:r>
    <w:r>
      <w:t>49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0B4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10B4B">
    <w:pPr>
      <w:pBdr>
        <w:bottom w:val="single" w:sz="6" w:space="1" w:color="auto"/>
      </w:pBdr>
      <w:bidi w:val="0"/>
      <w:spacing w:before="0" w:after="0"/>
      <w:rPr>
        <w:rFonts w:cs="Times New Roman"/>
        <w:szCs w:val="22"/>
        <w:lang w:eastAsia="en-US"/>
      </w:rPr>
    </w:pPr>
  </w:p>
  <w:p w:rsidR="00000000" w:rsidRDefault="00A10B4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6484" r:id="rId2"/>
      </w:pict>
    </w:r>
  </w:p>
  <w:p w:rsidR="00000000" w:rsidRDefault="00A10B4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A10B4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10B4B">
    <w:pPr>
      <w:pStyle w:val="Header"/>
      <w:bidi w:val="0"/>
      <w:rPr>
        <w:szCs w:val="22"/>
        <w:lang w:eastAsia="en-US"/>
      </w:rPr>
    </w:pPr>
  </w:p>
  <w:p w:rsidR="00000000" w:rsidRDefault="00A10B4B">
    <w:pPr>
      <w:pStyle w:val="Header"/>
      <w:bidi w:val="0"/>
      <w:rPr>
        <w:szCs w:val="22"/>
        <w:lang w:eastAsia="en-US"/>
      </w:rPr>
    </w:pPr>
  </w:p>
  <w:p w:rsidR="00000000" w:rsidRDefault="00A10B4B">
    <w:pPr>
      <w:pStyle w:val="Header"/>
      <w:bidi w:val="0"/>
      <w:rPr>
        <w:szCs w:val="22"/>
        <w:lang w:eastAsia="en-US"/>
      </w:rPr>
    </w:pPr>
  </w:p>
  <w:p w:rsidR="00000000" w:rsidRDefault="00A10B4B">
    <w:pPr>
      <w:pStyle w:val="Header"/>
      <w:bidi w:val="0"/>
      <w:rPr>
        <w:szCs w:val="22"/>
        <w:lang w:eastAsia="en-US"/>
      </w:rPr>
    </w:pPr>
  </w:p>
  <w:p w:rsidR="00000000" w:rsidRDefault="00A10B4B">
    <w:pPr>
      <w:pStyle w:val="Header"/>
      <w:bidi w:val="0"/>
      <w:rPr>
        <w:rtl/>
        <w:lang w:eastAsia="en-US"/>
      </w:rPr>
    </w:pPr>
  </w:p>
  <w:p w:rsidR="00000000" w:rsidRDefault="00A10B4B">
    <w:pPr>
      <w:pStyle w:val="Header"/>
      <w:bidi w:val="0"/>
      <w:rPr>
        <w:rtl/>
        <w:lang w:eastAsia="en-US"/>
      </w:rPr>
    </w:pPr>
  </w:p>
  <w:p w:rsidR="00000000" w:rsidRDefault="00A10B4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spacing w:line="480" w:lineRule="auto"/>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49</Pages>
  <Words>15055</Words>
  <Characters>85819</Characters>
  <Application>Microsoft Office Word</Application>
  <DocSecurity>4</DocSecurity>
  <Lines>715</Lines>
  <Paragraphs>171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105391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EL RAHAL</cp:lastModifiedBy>
  <cp:revision>2</cp:revision>
  <cp:lastPrinted>2006-05-09T08:06:00Z</cp:lastPrinted>
  <dcterms:created xsi:type="dcterms:W3CDTF">2006-05-09T08:12:00Z</dcterms:created>
  <dcterms:modified xsi:type="dcterms:W3CDTF">2006-05-09T08:12:00Z</dcterms:modified>
</cp:coreProperties>
</file>