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74C7" w:rsidRDefault="001074C7">
      <w:pPr>
        <w:spacing w:line="60" w:lineRule="exact"/>
      </w:pPr>
      <w:r>
        <w:rPr>
          <w:rStyle w:val="CommentReference"/>
          <w:rFonts w:hint="eastAsia"/>
          <w:vanish/>
        </w:rPr>
        <w:commentReference w:id="0"/>
      </w:r>
    </w:p>
    <w:p w:rsidR="001074C7" w:rsidRDefault="001074C7">
      <w:pPr>
        <w:pStyle w:val="H1"/>
        <w:spacing w:beforeLines="0" w:before="0" w:after="0"/>
        <w:rPr>
          <w:sz w:val="22"/>
        </w:rPr>
      </w:pPr>
      <w:r>
        <w:rPr>
          <w:rFonts w:hint="eastAsia"/>
          <w:sz w:val="22"/>
        </w:rPr>
        <w:t>消除对妇女歧视委员会</w:t>
      </w:r>
    </w:p>
    <w:p w:rsidR="001074C7" w:rsidRDefault="001074C7">
      <w:pPr>
        <w:spacing w:line="480" w:lineRule="auto"/>
        <w:rPr>
          <w:rFonts w:ascii="SimSun" w:hAnsi="STZhongsong"/>
          <w:sz w:val="28"/>
        </w:rPr>
      </w:pPr>
    </w:p>
    <w:p w:rsidR="001074C7" w:rsidRDefault="001074C7">
      <w:pPr>
        <w:spacing w:line="480" w:lineRule="auto"/>
        <w:rPr>
          <w:rFonts w:ascii="SimSun" w:hAnsi="STZhongsong"/>
          <w:sz w:val="28"/>
        </w:rPr>
      </w:pPr>
    </w:p>
    <w:p w:rsidR="001074C7" w:rsidRDefault="001074C7" w:rsidP="00064B04">
      <w:pPr>
        <w:pStyle w:val="H1"/>
        <w:spacing w:before="120"/>
        <w:ind w:leftChars="600" w:left="31680" w:rightChars="600" w:right="31680"/>
        <w:jc w:val="center"/>
        <w:rPr>
          <w:rFonts w:hint="eastAsia"/>
        </w:rPr>
      </w:pPr>
      <w:r>
        <w:rPr>
          <w:rFonts w:hint="eastAsia"/>
        </w:rPr>
        <w:t>审议缔约国根据《消除对妇女一切形式歧视公约》</w:t>
      </w:r>
      <w:r>
        <w:br/>
      </w:r>
      <w:r>
        <w:rPr>
          <w:rFonts w:hint="eastAsia"/>
        </w:rPr>
        <w:t>第18条提交的报告</w:t>
      </w:r>
    </w:p>
    <w:p w:rsidR="001074C7" w:rsidRDefault="001074C7">
      <w:pPr>
        <w:tabs>
          <w:tab w:val="left" w:pos="-720"/>
          <w:tab w:val="left" w:pos="1"/>
          <w:tab w:val="left" w:pos="576"/>
          <w:tab w:val="left" w:pos="1152"/>
          <w:tab w:val="left" w:pos="1728"/>
          <w:tab w:val="left" w:pos="6480"/>
        </w:tabs>
        <w:spacing w:line="240" w:lineRule="exact"/>
        <w:jc w:val="center"/>
        <w:rPr>
          <w:sz w:val="24"/>
        </w:rPr>
      </w:pPr>
    </w:p>
    <w:p w:rsidR="001074C7" w:rsidRDefault="001074C7">
      <w:pPr>
        <w:tabs>
          <w:tab w:val="left" w:pos="-720"/>
          <w:tab w:val="left" w:pos="1"/>
          <w:tab w:val="left" w:pos="576"/>
          <w:tab w:val="left" w:pos="1152"/>
          <w:tab w:val="left" w:pos="1728"/>
          <w:tab w:val="left" w:pos="6480"/>
        </w:tabs>
        <w:spacing w:line="240" w:lineRule="exact"/>
        <w:jc w:val="center"/>
        <w:rPr>
          <w:sz w:val="24"/>
        </w:rPr>
      </w:pPr>
    </w:p>
    <w:p w:rsidR="001074C7" w:rsidRDefault="001074C7">
      <w:pPr>
        <w:tabs>
          <w:tab w:val="left" w:pos="-720"/>
          <w:tab w:val="left" w:pos="1"/>
          <w:tab w:val="left" w:pos="576"/>
          <w:tab w:val="left" w:pos="1152"/>
          <w:tab w:val="left" w:pos="1728"/>
          <w:tab w:val="left" w:pos="6480"/>
        </w:tabs>
        <w:spacing w:line="240" w:lineRule="exact"/>
        <w:jc w:val="center"/>
        <w:rPr>
          <w:color w:val="FF0000"/>
          <w:sz w:val="24"/>
        </w:rPr>
      </w:pPr>
    </w:p>
    <w:p w:rsidR="001074C7" w:rsidRDefault="001074C7">
      <w:pPr>
        <w:pStyle w:val="H23"/>
        <w:jc w:val="center"/>
        <w:rPr>
          <w:rFonts w:ascii="SimHei" w:eastAsia="SimHei" w:hint="eastAsia"/>
          <w:b w:val="0"/>
          <w:bCs/>
          <w:u w:val="single"/>
        </w:rPr>
      </w:pPr>
      <w:r>
        <w:rPr>
          <w:rFonts w:ascii="SimHei" w:eastAsia="SimHei" w:hint="eastAsia"/>
          <w:b w:val="0"/>
          <w:bCs/>
          <w:color w:val="FF0000"/>
          <w:u w:val="single"/>
        </w:rPr>
        <w:t>缔约国的第二和第三次合并定期报告</w:t>
      </w:r>
    </w:p>
    <w:p w:rsidR="001074C7" w:rsidRDefault="001074C7">
      <w:pPr>
        <w:tabs>
          <w:tab w:val="left" w:pos="-720"/>
          <w:tab w:val="left" w:pos="1"/>
          <w:tab w:val="left" w:pos="576"/>
          <w:tab w:val="left" w:pos="1152"/>
          <w:tab w:val="left" w:pos="1728"/>
          <w:tab w:val="left" w:pos="6480"/>
        </w:tabs>
        <w:spacing w:line="240" w:lineRule="exact"/>
        <w:jc w:val="center"/>
        <w:rPr>
          <w:sz w:val="24"/>
        </w:rPr>
      </w:pPr>
    </w:p>
    <w:p w:rsidR="001074C7" w:rsidRDefault="001074C7">
      <w:pPr>
        <w:tabs>
          <w:tab w:val="left" w:pos="-720"/>
          <w:tab w:val="left" w:pos="1"/>
          <w:tab w:val="left" w:pos="576"/>
          <w:tab w:val="left" w:pos="1152"/>
          <w:tab w:val="left" w:pos="1728"/>
          <w:tab w:val="left" w:pos="6480"/>
        </w:tabs>
        <w:spacing w:line="240" w:lineRule="exact"/>
        <w:jc w:val="center"/>
        <w:rPr>
          <w:sz w:val="24"/>
        </w:rPr>
      </w:pPr>
    </w:p>
    <w:p w:rsidR="001074C7" w:rsidRDefault="001074C7">
      <w:pPr>
        <w:tabs>
          <w:tab w:val="left" w:pos="-720"/>
          <w:tab w:val="left" w:pos="1"/>
          <w:tab w:val="left" w:pos="576"/>
          <w:tab w:val="left" w:pos="1152"/>
          <w:tab w:val="left" w:pos="1728"/>
          <w:tab w:val="left" w:pos="6480"/>
        </w:tabs>
        <w:spacing w:line="240" w:lineRule="exact"/>
        <w:jc w:val="center"/>
        <w:rPr>
          <w:sz w:val="24"/>
        </w:rPr>
      </w:pPr>
    </w:p>
    <w:p w:rsidR="001074C7" w:rsidRDefault="001074C7">
      <w:pPr>
        <w:tabs>
          <w:tab w:val="left" w:pos="-720"/>
          <w:tab w:val="left" w:pos="1"/>
          <w:tab w:val="left" w:pos="576"/>
          <w:tab w:val="left" w:pos="1152"/>
          <w:tab w:val="left" w:pos="1728"/>
          <w:tab w:val="left" w:pos="6480"/>
        </w:tabs>
        <w:spacing w:line="240" w:lineRule="exact"/>
        <w:jc w:val="center"/>
        <w:rPr>
          <w:sz w:val="24"/>
        </w:rPr>
      </w:pPr>
    </w:p>
    <w:p w:rsidR="001074C7" w:rsidRDefault="001074C7">
      <w:pPr>
        <w:tabs>
          <w:tab w:val="left" w:pos="-720"/>
          <w:tab w:val="left" w:pos="1"/>
          <w:tab w:val="left" w:pos="576"/>
          <w:tab w:val="left" w:pos="1152"/>
          <w:tab w:val="left" w:pos="1728"/>
          <w:tab w:val="left" w:pos="6480"/>
        </w:tabs>
        <w:spacing w:line="240" w:lineRule="exact"/>
        <w:jc w:val="center"/>
        <w:rPr>
          <w:sz w:val="24"/>
        </w:rPr>
      </w:pPr>
    </w:p>
    <w:p w:rsidR="001074C7" w:rsidRDefault="001074C7">
      <w:pPr>
        <w:tabs>
          <w:tab w:val="left" w:pos="-720"/>
          <w:tab w:val="left" w:pos="1"/>
          <w:tab w:val="left" w:pos="576"/>
          <w:tab w:val="left" w:pos="1152"/>
          <w:tab w:val="left" w:pos="1728"/>
          <w:tab w:val="left" w:pos="6480"/>
        </w:tabs>
        <w:spacing w:line="240" w:lineRule="exact"/>
        <w:jc w:val="center"/>
        <w:rPr>
          <w:sz w:val="24"/>
        </w:rPr>
      </w:pPr>
    </w:p>
    <w:p w:rsidR="001074C7" w:rsidRDefault="001074C7" w:rsidP="00064B04">
      <w:pPr>
        <w:pStyle w:val="HCh"/>
        <w:spacing w:before="50"/>
        <w:ind w:rightChars="4" w:right="31680"/>
        <w:jc w:val="center"/>
      </w:pPr>
      <w:r>
        <w:rPr>
          <w:rFonts w:hint="eastAsia"/>
        </w:rPr>
        <w:t>格鲁吉亚</w:t>
      </w:r>
      <w:r>
        <w:rPr>
          <w:rStyle w:val="FootnoteReference"/>
        </w:rPr>
        <w:footnoteReference w:customMarkFollows="1" w:id="1"/>
        <w:t>*</w:t>
      </w:r>
    </w:p>
    <w:p w:rsidR="001074C7" w:rsidRDefault="001074C7" w:rsidP="00064B04">
      <w:pPr>
        <w:spacing w:after="180" w:line="360" w:lineRule="exact"/>
        <w:ind w:leftChars="400" w:left="31680" w:rightChars="400" w:right="31680"/>
        <w:rPr>
          <w:rFonts w:hint="eastAsia"/>
        </w:rPr>
      </w:pPr>
    </w:p>
    <w:p w:rsidR="001074C7" w:rsidRDefault="001074C7">
      <w:pPr>
        <w:spacing w:after="180" w:line="360" w:lineRule="exact"/>
      </w:pPr>
      <w:r>
        <w:br w:type="page"/>
      </w:r>
    </w:p>
    <w:p w:rsidR="001074C7" w:rsidRDefault="001074C7">
      <w:pPr>
        <w:pStyle w:val="Date"/>
        <w:spacing w:after="180" w:line="360" w:lineRule="exact"/>
      </w:pPr>
    </w:p>
    <w:p w:rsidR="001074C7" w:rsidRDefault="001074C7">
      <w:pPr>
        <w:spacing w:after="180" w:line="360" w:lineRule="exact"/>
      </w:pPr>
    </w:p>
    <w:p w:rsidR="001074C7" w:rsidRDefault="001074C7">
      <w:pPr>
        <w:spacing w:after="180" w:line="360" w:lineRule="exact"/>
      </w:pPr>
    </w:p>
    <w:p w:rsidR="001074C7" w:rsidRDefault="001074C7">
      <w:pPr>
        <w:spacing w:after="180" w:line="360" w:lineRule="exact"/>
      </w:pPr>
    </w:p>
    <w:p w:rsidR="001074C7" w:rsidRDefault="001074C7">
      <w:pPr>
        <w:spacing w:after="240" w:line="420" w:lineRule="exact"/>
        <w:jc w:val="center"/>
        <w:rPr>
          <w:rFonts w:eastAsia="SimHei"/>
          <w:color w:val="FF0000"/>
          <w:sz w:val="28"/>
          <w:u w:val="single"/>
        </w:rPr>
      </w:pPr>
      <w:r>
        <w:rPr>
          <w:rFonts w:eastAsia="SimHei" w:hint="eastAsia"/>
          <w:color w:val="FF0000"/>
          <w:sz w:val="28"/>
          <w:u w:val="single"/>
        </w:rPr>
        <w:t>格鲁吉亚关于</w:t>
      </w:r>
    </w:p>
    <w:p w:rsidR="001074C7" w:rsidRDefault="001074C7">
      <w:pPr>
        <w:pStyle w:val="Date"/>
        <w:spacing w:after="240" w:line="420" w:lineRule="exact"/>
        <w:jc w:val="center"/>
        <w:rPr>
          <w:rFonts w:eastAsia="SimHei" w:hint="eastAsia"/>
          <w:color w:val="FF0000"/>
          <w:sz w:val="28"/>
          <w:u w:val="single"/>
        </w:rPr>
      </w:pPr>
      <w:r>
        <w:rPr>
          <w:rFonts w:eastAsia="SimHei" w:hint="eastAsia"/>
          <w:color w:val="FF0000"/>
          <w:sz w:val="28"/>
          <w:u w:val="single"/>
        </w:rPr>
        <w:t>《消除对妇女一切形式歧视公约》执行情况的</w:t>
      </w:r>
    </w:p>
    <w:p w:rsidR="001074C7" w:rsidRDefault="001074C7">
      <w:pPr>
        <w:spacing w:after="240" w:line="420" w:lineRule="exact"/>
        <w:jc w:val="center"/>
        <w:rPr>
          <w:rFonts w:eastAsia="SimHei" w:hint="eastAsia"/>
          <w:color w:val="FF0000"/>
          <w:sz w:val="28"/>
          <w:szCs w:val="28"/>
          <w:u w:val="single"/>
        </w:rPr>
      </w:pPr>
      <w:r>
        <w:rPr>
          <w:rFonts w:eastAsia="SimHei" w:hint="eastAsia"/>
          <w:color w:val="FF0000"/>
          <w:sz w:val="28"/>
          <w:u w:val="single"/>
        </w:rPr>
        <w:t>第二和第三次定期报告</w:t>
      </w:r>
    </w:p>
    <w:p w:rsidR="001074C7" w:rsidRDefault="001074C7">
      <w:pPr>
        <w:spacing w:after="180" w:line="360" w:lineRule="exact"/>
        <w:jc w:val="center"/>
        <w:rPr>
          <w:rFonts w:ascii="SimHei" w:eastAsia="SimHei"/>
          <w:sz w:val="24"/>
        </w:rPr>
      </w:pPr>
    </w:p>
    <w:p w:rsidR="001074C7" w:rsidRDefault="001074C7">
      <w:pPr>
        <w:spacing w:after="180" w:line="360" w:lineRule="exact"/>
        <w:jc w:val="center"/>
        <w:rPr>
          <w:rFonts w:ascii="SimHei" w:eastAsia="SimHei"/>
          <w:sz w:val="24"/>
        </w:rPr>
      </w:pPr>
    </w:p>
    <w:p w:rsidR="001074C7" w:rsidRDefault="001074C7">
      <w:pPr>
        <w:spacing w:after="180" w:line="360" w:lineRule="exact"/>
        <w:jc w:val="center"/>
        <w:rPr>
          <w:rFonts w:ascii="SimHei" w:eastAsia="SimHei"/>
          <w:sz w:val="24"/>
        </w:rPr>
      </w:pPr>
    </w:p>
    <w:p w:rsidR="001074C7" w:rsidRDefault="001074C7">
      <w:pPr>
        <w:spacing w:after="180" w:line="360" w:lineRule="exact"/>
        <w:jc w:val="center"/>
        <w:rPr>
          <w:rFonts w:ascii="SimHei" w:eastAsia="SimHei"/>
          <w:sz w:val="24"/>
        </w:rPr>
      </w:pPr>
    </w:p>
    <w:p w:rsidR="001074C7" w:rsidRDefault="001074C7">
      <w:pPr>
        <w:spacing w:after="180" w:line="360" w:lineRule="exact"/>
        <w:jc w:val="center"/>
        <w:rPr>
          <w:rFonts w:ascii="SimHei" w:eastAsia="SimHei"/>
          <w:sz w:val="24"/>
        </w:rPr>
      </w:pPr>
    </w:p>
    <w:p w:rsidR="001074C7" w:rsidRDefault="001074C7">
      <w:pPr>
        <w:spacing w:after="180" w:line="360" w:lineRule="exact"/>
        <w:jc w:val="center"/>
        <w:rPr>
          <w:rFonts w:ascii="SimHei" w:eastAsia="SimHei"/>
          <w:sz w:val="24"/>
        </w:rPr>
      </w:pPr>
    </w:p>
    <w:p w:rsidR="001074C7" w:rsidRDefault="001074C7">
      <w:pPr>
        <w:spacing w:after="180" w:line="360" w:lineRule="exact"/>
        <w:jc w:val="center"/>
        <w:rPr>
          <w:rFonts w:ascii="SimHei" w:eastAsia="SimHei"/>
          <w:sz w:val="24"/>
        </w:rPr>
      </w:pPr>
    </w:p>
    <w:p w:rsidR="001074C7" w:rsidRDefault="001074C7">
      <w:pPr>
        <w:spacing w:after="180" w:line="360" w:lineRule="exact"/>
        <w:jc w:val="center"/>
        <w:rPr>
          <w:rFonts w:ascii="SimHei" w:eastAsia="SimHei"/>
          <w:sz w:val="24"/>
        </w:rPr>
      </w:pPr>
    </w:p>
    <w:p w:rsidR="001074C7" w:rsidRDefault="001074C7">
      <w:pPr>
        <w:spacing w:after="180" w:line="360" w:lineRule="exact"/>
        <w:jc w:val="center"/>
        <w:rPr>
          <w:rFonts w:ascii="SimHei" w:eastAsia="SimHei"/>
          <w:sz w:val="24"/>
        </w:rPr>
      </w:pPr>
    </w:p>
    <w:p w:rsidR="001074C7" w:rsidRDefault="001074C7">
      <w:pPr>
        <w:spacing w:after="180" w:line="360" w:lineRule="exact"/>
        <w:jc w:val="center"/>
        <w:rPr>
          <w:rFonts w:ascii="SimHei" w:eastAsia="SimHei"/>
          <w:sz w:val="24"/>
        </w:rPr>
      </w:pPr>
    </w:p>
    <w:p w:rsidR="001074C7" w:rsidRDefault="001074C7">
      <w:pPr>
        <w:spacing w:after="180" w:line="360" w:lineRule="exact"/>
        <w:jc w:val="center"/>
        <w:rPr>
          <w:rFonts w:ascii="SimHei" w:eastAsia="SimHei"/>
          <w:sz w:val="24"/>
        </w:rPr>
      </w:pPr>
    </w:p>
    <w:p w:rsidR="001074C7" w:rsidRDefault="001074C7">
      <w:pPr>
        <w:spacing w:after="180" w:line="360" w:lineRule="exact"/>
        <w:jc w:val="center"/>
        <w:rPr>
          <w:rFonts w:ascii="SimHei" w:eastAsia="SimHei"/>
          <w:sz w:val="24"/>
        </w:rPr>
      </w:pPr>
    </w:p>
    <w:p w:rsidR="001074C7" w:rsidRDefault="001074C7">
      <w:pPr>
        <w:spacing w:after="180" w:line="360" w:lineRule="exact"/>
        <w:jc w:val="center"/>
        <w:rPr>
          <w:rFonts w:ascii="SimHei" w:eastAsia="SimHei"/>
          <w:sz w:val="24"/>
        </w:rPr>
      </w:pPr>
      <w:r>
        <w:rPr>
          <w:rFonts w:ascii="SimHei" w:eastAsia="SimHei"/>
          <w:sz w:val="24"/>
        </w:rPr>
        <w:t>2003</w:t>
      </w:r>
      <w:r>
        <w:rPr>
          <w:rFonts w:ascii="SimHei" w:eastAsia="SimHei" w:hint="eastAsia"/>
          <w:sz w:val="24"/>
        </w:rPr>
        <w:t>年11月</w:t>
      </w:r>
    </w:p>
    <w:p w:rsidR="001074C7" w:rsidRDefault="001074C7">
      <w:pPr>
        <w:spacing w:after="180" w:line="360" w:lineRule="exact"/>
        <w:jc w:val="center"/>
        <w:rPr>
          <w:rFonts w:eastAsia="SimHei" w:hint="eastAsia"/>
          <w:color w:val="FF0000"/>
          <w:sz w:val="28"/>
        </w:rPr>
      </w:pPr>
      <w:r>
        <w:br w:type="page"/>
      </w:r>
      <w:r>
        <w:rPr>
          <w:rFonts w:eastAsia="SimHei" w:hint="eastAsia"/>
          <w:color w:val="FF0000"/>
          <w:sz w:val="28"/>
        </w:rPr>
        <w:t>目</w:t>
      </w:r>
      <w:r>
        <w:rPr>
          <w:rFonts w:eastAsia="SimHei" w:hint="eastAsia"/>
          <w:color w:val="FF0000"/>
          <w:sz w:val="28"/>
        </w:rPr>
        <w:t xml:space="preserve"> </w:t>
      </w:r>
      <w:r>
        <w:rPr>
          <w:rFonts w:eastAsia="SimHei" w:hint="eastAsia"/>
          <w:color w:val="FF0000"/>
          <w:sz w:val="28"/>
        </w:rPr>
        <w:t>录</w:t>
      </w:r>
    </w:p>
    <w:tbl>
      <w:tblPr>
        <w:tblW w:w="5000" w:type="pct"/>
        <w:tblLook w:val="01E0" w:firstRow="1" w:lastRow="1" w:firstColumn="1" w:lastColumn="1" w:noHBand="0" w:noVBand="0"/>
      </w:tblPr>
      <w:tblGrid>
        <w:gridCol w:w="8029"/>
        <w:gridCol w:w="1202"/>
        <w:gridCol w:w="835"/>
      </w:tblGrid>
      <w:tr w:rsidR="001074C7">
        <w:tc>
          <w:tcPr>
            <w:tcW w:w="3988" w:type="pct"/>
          </w:tcPr>
          <w:p w:rsidR="001074C7" w:rsidRDefault="001074C7">
            <w:pPr>
              <w:spacing w:after="120" w:line="360" w:lineRule="exact"/>
              <w:rPr>
                <w:rFonts w:eastAsia="KaiTi_GB2312"/>
              </w:rPr>
            </w:pPr>
          </w:p>
        </w:tc>
        <w:tc>
          <w:tcPr>
            <w:tcW w:w="597" w:type="pct"/>
          </w:tcPr>
          <w:p w:rsidR="001074C7" w:rsidRDefault="001074C7">
            <w:pPr>
              <w:spacing w:after="120" w:line="360" w:lineRule="exact"/>
              <w:jc w:val="center"/>
              <w:rPr>
                <w:rFonts w:eastAsia="KaiTi_GB2312" w:hint="eastAsia"/>
              </w:rPr>
            </w:pPr>
            <w:r>
              <w:rPr>
                <w:rFonts w:eastAsia="KaiTi_GB2312" w:hint="eastAsia"/>
              </w:rPr>
              <w:t>段次</w:t>
            </w:r>
          </w:p>
        </w:tc>
        <w:tc>
          <w:tcPr>
            <w:tcW w:w="416" w:type="pct"/>
          </w:tcPr>
          <w:p w:rsidR="001074C7" w:rsidRDefault="001074C7">
            <w:pPr>
              <w:spacing w:after="120" w:line="360" w:lineRule="exact"/>
              <w:jc w:val="center"/>
              <w:rPr>
                <w:rFonts w:eastAsia="KaiTi_GB2312" w:hint="eastAsia"/>
              </w:rPr>
            </w:pPr>
            <w:r>
              <w:rPr>
                <w:rFonts w:eastAsia="KaiTi_GB2312" w:hint="eastAsia"/>
              </w:rPr>
              <w:t>页次</w:t>
            </w:r>
          </w:p>
        </w:tc>
      </w:tr>
      <w:tr w:rsidR="001074C7">
        <w:tc>
          <w:tcPr>
            <w:tcW w:w="3988" w:type="pct"/>
          </w:tcPr>
          <w:p w:rsidR="001074C7" w:rsidRDefault="001074C7">
            <w:pPr>
              <w:pStyle w:val="Date"/>
              <w:tabs>
                <w:tab w:val="right" w:leader="dot" w:pos="7813"/>
              </w:tabs>
              <w:spacing w:after="120" w:line="360" w:lineRule="exact"/>
            </w:pPr>
            <w:r>
              <w:rPr>
                <w:rFonts w:hint="eastAsia"/>
              </w:rPr>
              <w:t>导言</w:t>
            </w:r>
            <w:r>
              <w:tab/>
            </w:r>
          </w:p>
        </w:tc>
        <w:tc>
          <w:tcPr>
            <w:tcW w:w="597" w:type="pct"/>
          </w:tcPr>
          <w:p w:rsidR="001074C7" w:rsidRDefault="001074C7">
            <w:pPr>
              <w:spacing w:after="120" w:line="360" w:lineRule="exact"/>
              <w:jc w:val="center"/>
            </w:pPr>
            <w:r>
              <w:t>1 – 33</w:t>
            </w:r>
          </w:p>
        </w:tc>
        <w:tc>
          <w:tcPr>
            <w:tcW w:w="416" w:type="pct"/>
          </w:tcPr>
          <w:p w:rsidR="001074C7" w:rsidRDefault="001074C7" w:rsidP="00064B04">
            <w:pPr>
              <w:spacing w:after="120" w:line="360" w:lineRule="exact"/>
              <w:ind w:rightChars="100" w:right="31680"/>
              <w:jc w:val="right"/>
              <w:rPr>
                <w:rFonts w:hint="eastAsia"/>
              </w:rPr>
            </w:pPr>
            <w:r>
              <w:rPr>
                <w:rFonts w:hint="eastAsia"/>
              </w:rPr>
              <w:t>4</w:t>
            </w:r>
          </w:p>
        </w:tc>
      </w:tr>
      <w:tr w:rsidR="001074C7">
        <w:tc>
          <w:tcPr>
            <w:tcW w:w="3988" w:type="pct"/>
          </w:tcPr>
          <w:p w:rsidR="001074C7" w:rsidRDefault="001074C7">
            <w:pPr>
              <w:pStyle w:val="Date"/>
              <w:tabs>
                <w:tab w:val="right" w:leader="dot" w:pos="7813"/>
              </w:tabs>
              <w:spacing w:after="120" w:line="360" w:lineRule="exact"/>
            </w:pPr>
            <w:r>
              <w:rPr>
                <w:rFonts w:hint="eastAsia"/>
              </w:rPr>
              <w:t>第</w:t>
            </w:r>
            <w:r>
              <w:rPr>
                <w:rFonts w:hint="eastAsia"/>
              </w:rPr>
              <w:t>2</w:t>
            </w:r>
            <w:r>
              <w:rPr>
                <w:rFonts w:hint="eastAsia"/>
              </w:rPr>
              <w:t>条</w:t>
            </w:r>
            <w:r>
              <w:tab/>
            </w:r>
          </w:p>
        </w:tc>
        <w:tc>
          <w:tcPr>
            <w:tcW w:w="597" w:type="pct"/>
          </w:tcPr>
          <w:p w:rsidR="001074C7" w:rsidRDefault="001074C7">
            <w:pPr>
              <w:spacing w:after="120" w:line="360" w:lineRule="exact"/>
              <w:jc w:val="center"/>
            </w:pPr>
            <w:r>
              <w:t>34 – 42</w:t>
            </w:r>
          </w:p>
        </w:tc>
        <w:tc>
          <w:tcPr>
            <w:tcW w:w="416" w:type="pct"/>
          </w:tcPr>
          <w:p w:rsidR="001074C7" w:rsidRDefault="001074C7" w:rsidP="00064B04">
            <w:pPr>
              <w:spacing w:after="120" w:line="360" w:lineRule="exact"/>
              <w:ind w:rightChars="100" w:right="31680"/>
              <w:jc w:val="right"/>
              <w:rPr>
                <w:rFonts w:hint="eastAsia"/>
              </w:rPr>
            </w:pPr>
            <w:r>
              <w:rPr>
                <w:rFonts w:hint="eastAsia"/>
              </w:rPr>
              <w:t>9</w:t>
            </w:r>
          </w:p>
        </w:tc>
      </w:tr>
      <w:tr w:rsidR="001074C7">
        <w:tc>
          <w:tcPr>
            <w:tcW w:w="3988" w:type="pct"/>
          </w:tcPr>
          <w:p w:rsidR="001074C7" w:rsidRDefault="001074C7">
            <w:pPr>
              <w:pStyle w:val="Date"/>
              <w:tabs>
                <w:tab w:val="right" w:leader="dot" w:pos="7813"/>
              </w:tabs>
              <w:spacing w:after="120" w:line="360" w:lineRule="exact"/>
            </w:pPr>
            <w:r>
              <w:rPr>
                <w:rFonts w:hint="eastAsia"/>
              </w:rPr>
              <w:t>第</w:t>
            </w:r>
            <w:r>
              <w:rPr>
                <w:rFonts w:hint="eastAsia"/>
              </w:rPr>
              <w:t>3</w:t>
            </w:r>
            <w:r>
              <w:rPr>
                <w:rFonts w:hint="eastAsia"/>
              </w:rPr>
              <w:t>和第</w:t>
            </w:r>
            <w:r>
              <w:rPr>
                <w:rFonts w:hint="eastAsia"/>
              </w:rPr>
              <w:t>4</w:t>
            </w:r>
            <w:r>
              <w:rPr>
                <w:rFonts w:hint="eastAsia"/>
              </w:rPr>
              <w:t>条</w:t>
            </w:r>
            <w:r>
              <w:tab/>
            </w:r>
          </w:p>
        </w:tc>
        <w:tc>
          <w:tcPr>
            <w:tcW w:w="597" w:type="pct"/>
          </w:tcPr>
          <w:p w:rsidR="001074C7" w:rsidRDefault="001074C7">
            <w:pPr>
              <w:spacing w:after="120" w:line="360" w:lineRule="exact"/>
              <w:jc w:val="center"/>
            </w:pPr>
            <w:r>
              <w:t>43 – 52</w:t>
            </w:r>
          </w:p>
        </w:tc>
        <w:tc>
          <w:tcPr>
            <w:tcW w:w="416" w:type="pct"/>
          </w:tcPr>
          <w:p w:rsidR="001074C7" w:rsidRDefault="001074C7" w:rsidP="00064B04">
            <w:pPr>
              <w:spacing w:after="120" w:line="360" w:lineRule="exact"/>
              <w:ind w:rightChars="100" w:right="31680"/>
              <w:jc w:val="right"/>
              <w:rPr>
                <w:rFonts w:hint="eastAsia"/>
              </w:rPr>
            </w:pPr>
            <w:r>
              <w:rPr>
                <w:rFonts w:hint="eastAsia"/>
              </w:rPr>
              <w:t>11</w:t>
            </w:r>
          </w:p>
        </w:tc>
      </w:tr>
      <w:tr w:rsidR="001074C7">
        <w:tc>
          <w:tcPr>
            <w:tcW w:w="3988" w:type="pct"/>
          </w:tcPr>
          <w:p w:rsidR="001074C7" w:rsidRDefault="001074C7">
            <w:pPr>
              <w:pStyle w:val="Date"/>
              <w:tabs>
                <w:tab w:val="right" w:leader="dot" w:pos="7813"/>
              </w:tabs>
              <w:spacing w:after="120" w:line="360" w:lineRule="exact"/>
            </w:pPr>
            <w:r>
              <w:rPr>
                <w:rFonts w:hint="eastAsia"/>
              </w:rPr>
              <w:t>第</w:t>
            </w:r>
            <w:r>
              <w:rPr>
                <w:rFonts w:hint="eastAsia"/>
              </w:rPr>
              <w:t>5</w:t>
            </w:r>
            <w:r>
              <w:rPr>
                <w:rFonts w:hint="eastAsia"/>
              </w:rPr>
              <w:t>条</w:t>
            </w:r>
            <w:r>
              <w:tab/>
            </w:r>
          </w:p>
        </w:tc>
        <w:tc>
          <w:tcPr>
            <w:tcW w:w="597" w:type="pct"/>
          </w:tcPr>
          <w:p w:rsidR="001074C7" w:rsidRDefault="001074C7">
            <w:pPr>
              <w:spacing w:after="120" w:line="360" w:lineRule="exact"/>
              <w:jc w:val="center"/>
            </w:pPr>
            <w:r>
              <w:t>53 – 59</w:t>
            </w:r>
          </w:p>
        </w:tc>
        <w:tc>
          <w:tcPr>
            <w:tcW w:w="416" w:type="pct"/>
          </w:tcPr>
          <w:p w:rsidR="001074C7" w:rsidRDefault="001074C7" w:rsidP="00064B04">
            <w:pPr>
              <w:spacing w:after="120" w:line="360" w:lineRule="exact"/>
              <w:ind w:rightChars="100" w:right="31680"/>
              <w:jc w:val="right"/>
              <w:rPr>
                <w:rFonts w:hint="eastAsia"/>
              </w:rPr>
            </w:pPr>
            <w:r>
              <w:rPr>
                <w:rFonts w:hint="eastAsia"/>
              </w:rPr>
              <w:t>12</w:t>
            </w:r>
          </w:p>
        </w:tc>
      </w:tr>
      <w:tr w:rsidR="001074C7">
        <w:tc>
          <w:tcPr>
            <w:tcW w:w="3988" w:type="pct"/>
          </w:tcPr>
          <w:p w:rsidR="001074C7" w:rsidRDefault="001074C7">
            <w:pPr>
              <w:pStyle w:val="Date"/>
              <w:tabs>
                <w:tab w:val="right" w:leader="dot" w:pos="7813"/>
              </w:tabs>
              <w:spacing w:after="120" w:line="360" w:lineRule="exact"/>
            </w:pPr>
            <w:r>
              <w:rPr>
                <w:rFonts w:hint="eastAsia"/>
              </w:rPr>
              <w:t>第</w:t>
            </w:r>
            <w:r>
              <w:rPr>
                <w:rFonts w:hint="eastAsia"/>
              </w:rPr>
              <w:t>6</w:t>
            </w:r>
            <w:r>
              <w:rPr>
                <w:rFonts w:hint="eastAsia"/>
              </w:rPr>
              <w:t>条</w:t>
            </w:r>
            <w:r>
              <w:tab/>
            </w:r>
          </w:p>
        </w:tc>
        <w:tc>
          <w:tcPr>
            <w:tcW w:w="597" w:type="pct"/>
          </w:tcPr>
          <w:p w:rsidR="001074C7" w:rsidRDefault="001074C7">
            <w:pPr>
              <w:spacing w:after="120" w:line="360" w:lineRule="exact"/>
              <w:jc w:val="center"/>
            </w:pPr>
            <w:r>
              <w:t>60 – 80</w:t>
            </w:r>
          </w:p>
        </w:tc>
        <w:tc>
          <w:tcPr>
            <w:tcW w:w="416" w:type="pct"/>
          </w:tcPr>
          <w:p w:rsidR="001074C7" w:rsidRDefault="001074C7" w:rsidP="00064B04">
            <w:pPr>
              <w:spacing w:after="120" w:line="360" w:lineRule="exact"/>
              <w:ind w:rightChars="100" w:right="31680"/>
              <w:jc w:val="right"/>
              <w:rPr>
                <w:rFonts w:hint="eastAsia"/>
              </w:rPr>
            </w:pPr>
            <w:r>
              <w:rPr>
                <w:rFonts w:hint="eastAsia"/>
              </w:rPr>
              <w:t>13</w:t>
            </w:r>
          </w:p>
        </w:tc>
      </w:tr>
      <w:tr w:rsidR="001074C7">
        <w:tc>
          <w:tcPr>
            <w:tcW w:w="3988" w:type="pct"/>
          </w:tcPr>
          <w:p w:rsidR="001074C7" w:rsidRDefault="001074C7">
            <w:pPr>
              <w:pStyle w:val="Date"/>
              <w:tabs>
                <w:tab w:val="right" w:leader="dot" w:pos="7813"/>
              </w:tabs>
              <w:spacing w:after="120" w:line="360" w:lineRule="exact"/>
            </w:pPr>
            <w:r>
              <w:rPr>
                <w:rFonts w:hint="eastAsia"/>
              </w:rPr>
              <w:t>第</w:t>
            </w:r>
            <w:r>
              <w:rPr>
                <w:rFonts w:hint="eastAsia"/>
              </w:rPr>
              <w:t>7</w:t>
            </w:r>
            <w:r>
              <w:rPr>
                <w:rFonts w:hint="eastAsia"/>
              </w:rPr>
              <w:t>条</w:t>
            </w:r>
            <w:r>
              <w:tab/>
            </w:r>
          </w:p>
        </w:tc>
        <w:tc>
          <w:tcPr>
            <w:tcW w:w="597" w:type="pct"/>
          </w:tcPr>
          <w:p w:rsidR="001074C7" w:rsidRDefault="001074C7">
            <w:pPr>
              <w:spacing w:after="120" w:line="360" w:lineRule="exact"/>
              <w:jc w:val="center"/>
            </w:pPr>
            <w:r>
              <w:t>81 – 84</w:t>
            </w:r>
          </w:p>
        </w:tc>
        <w:tc>
          <w:tcPr>
            <w:tcW w:w="416" w:type="pct"/>
          </w:tcPr>
          <w:p w:rsidR="001074C7" w:rsidRDefault="001074C7" w:rsidP="00064B04">
            <w:pPr>
              <w:spacing w:after="120" w:line="360" w:lineRule="exact"/>
              <w:ind w:rightChars="100" w:right="31680"/>
              <w:jc w:val="right"/>
              <w:rPr>
                <w:rFonts w:hint="eastAsia"/>
              </w:rPr>
            </w:pPr>
            <w:r>
              <w:rPr>
                <w:rFonts w:hint="eastAsia"/>
              </w:rPr>
              <w:t>18</w:t>
            </w:r>
          </w:p>
        </w:tc>
      </w:tr>
      <w:tr w:rsidR="001074C7">
        <w:tc>
          <w:tcPr>
            <w:tcW w:w="3988" w:type="pct"/>
          </w:tcPr>
          <w:p w:rsidR="001074C7" w:rsidRDefault="001074C7">
            <w:pPr>
              <w:pStyle w:val="Date"/>
              <w:tabs>
                <w:tab w:val="right" w:leader="dot" w:pos="7813"/>
              </w:tabs>
              <w:spacing w:after="120" w:line="360" w:lineRule="exact"/>
            </w:pPr>
            <w:r>
              <w:rPr>
                <w:rFonts w:hint="eastAsia"/>
              </w:rPr>
              <w:t>第</w:t>
            </w:r>
            <w:r>
              <w:rPr>
                <w:rFonts w:hint="eastAsia"/>
              </w:rPr>
              <w:t>8</w:t>
            </w:r>
            <w:r>
              <w:rPr>
                <w:rFonts w:hint="eastAsia"/>
              </w:rPr>
              <w:t>条</w:t>
            </w:r>
            <w:r>
              <w:tab/>
            </w:r>
          </w:p>
        </w:tc>
        <w:tc>
          <w:tcPr>
            <w:tcW w:w="597" w:type="pct"/>
          </w:tcPr>
          <w:p w:rsidR="001074C7" w:rsidRDefault="001074C7">
            <w:pPr>
              <w:spacing w:after="120" w:line="360" w:lineRule="exact"/>
              <w:jc w:val="center"/>
            </w:pPr>
            <w:r>
              <w:t>85 – 89</w:t>
            </w:r>
          </w:p>
        </w:tc>
        <w:tc>
          <w:tcPr>
            <w:tcW w:w="416" w:type="pct"/>
          </w:tcPr>
          <w:p w:rsidR="001074C7" w:rsidRDefault="001074C7" w:rsidP="00064B04">
            <w:pPr>
              <w:spacing w:after="120" w:line="360" w:lineRule="exact"/>
              <w:ind w:rightChars="100" w:right="31680"/>
              <w:jc w:val="right"/>
              <w:rPr>
                <w:rFonts w:hint="eastAsia"/>
              </w:rPr>
            </w:pPr>
            <w:r>
              <w:rPr>
                <w:rFonts w:hint="eastAsia"/>
              </w:rPr>
              <w:t>19</w:t>
            </w:r>
          </w:p>
        </w:tc>
      </w:tr>
      <w:tr w:rsidR="001074C7">
        <w:tc>
          <w:tcPr>
            <w:tcW w:w="3988" w:type="pct"/>
          </w:tcPr>
          <w:p w:rsidR="001074C7" w:rsidRDefault="001074C7">
            <w:pPr>
              <w:pStyle w:val="Date"/>
              <w:tabs>
                <w:tab w:val="right" w:leader="dot" w:pos="7813"/>
              </w:tabs>
              <w:spacing w:after="120" w:line="360" w:lineRule="exact"/>
            </w:pPr>
            <w:r>
              <w:rPr>
                <w:rFonts w:hint="eastAsia"/>
              </w:rPr>
              <w:t>第</w:t>
            </w:r>
            <w:r>
              <w:rPr>
                <w:rFonts w:hint="eastAsia"/>
              </w:rPr>
              <w:t>9</w:t>
            </w:r>
            <w:r>
              <w:rPr>
                <w:rFonts w:hint="eastAsia"/>
              </w:rPr>
              <w:t>条</w:t>
            </w:r>
            <w:r>
              <w:tab/>
            </w:r>
          </w:p>
        </w:tc>
        <w:tc>
          <w:tcPr>
            <w:tcW w:w="597" w:type="pct"/>
          </w:tcPr>
          <w:p w:rsidR="001074C7" w:rsidRDefault="001074C7">
            <w:pPr>
              <w:spacing w:after="120" w:line="360" w:lineRule="exact"/>
              <w:jc w:val="center"/>
            </w:pPr>
            <w:r>
              <w:t>90</w:t>
            </w:r>
          </w:p>
        </w:tc>
        <w:tc>
          <w:tcPr>
            <w:tcW w:w="416" w:type="pct"/>
          </w:tcPr>
          <w:p w:rsidR="001074C7" w:rsidRDefault="001074C7" w:rsidP="00064B04">
            <w:pPr>
              <w:spacing w:after="120" w:line="360" w:lineRule="exact"/>
              <w:ind w:rightChars="100" w:right="31680"/>
              <w:jc w:val="right"/>
              <w:rPr>
                <w:rFonts w:hint="eastAsia"/>
              </w:rPr>
            </w:pPr>
            <w:r>
              <w:rPr>
                <w:rFonts w:hint="eastAsia"/>
              </w:rPr>
              <w:t>20</w:t>
            </w:r>
          </w:p>
        </w:tc>
      </w:tr>
      <w:tr w:rsidR="001074C7">
        <w:tc>
          <w:tcPr>
            <w:tcW w:w="3988" w:type="pct"/>
          </w:tcPr>
          <w:p w:rsidR="001074C7" w:rsidRDefault="001074C7">
            <w:pPr>
              <w:pStyle w:val="Date"/>
              <w:tabs>
                <w:tab w:val="right" w:leader="dot" w:pos="7813"/>
              </w:tabs>
              <w:spacing w:after="120" w:line="360" w:lineRule="exact"/>
            </w:pPr>
            <w:r>
              <w:rPr>
                <w:rFonts w:hint="eastAsia"/>
              </w:rPr>
              <w:t>第</w:t>
            </w:r>
            <w:r>
              <w:rPr>
                <w:rFonts w:hint="eastAsia"/>
              </w:rPr>
              <w:t>10</w:t>
            </w:r>
            <w:r>
              <w:rPr>
                <w:rFonts w:hint="eastAsia"/>
              </w:rPr>
              <w:t>条</w:t>
            </w:r>
            <w:r>
              <w:tab/>
            </w:r>
          </w:p>
        </w:tc>
        <w:tc>
          <w:tcPr>
            <w:tcW w:w="597" w:type="pct"/>
          </w:tcPr>
          <w:p w:rsidR="001074C7" w:rsidRDefault="001074C7">
            <w:pPr>
              <w:spacing w:after="120" w:line="360" w:lineRule="exact"/>
              <w:jc w:val="center"/>
            </w:pPr>
            <w:r>
              <w:t>91 – 103</w:t>
            </w:r>
          </w:p>
        </w:tc>
        <w:tc>
          <w:tcPr>
            <w:tcW w:w="416" w:type="pct"/>
          </w:tcPr>
          <w:p w:rsidR="001074C7" w:rsidRDefault="001074C7" w:rsidP="00064B04">
            <w:pPr>
              <w:spacing w:after="120" w:line="360" w:lineRule="exact"/>
              <w:ind w:rightChars="100" w:right="31680"/>
              <w:jc w:val="right"/>
              <w:rPr>
                <w:rFonts w:hint="eastAsia"/>
              </w:rPr>
            </w:pPr>
            <w:r>
              <w:rPr>
                <w:rFonts w:hint="eastAsia"/>
              </w:rPr>
              <w:t>20</w:t>
            </w:r>
          </w:p>
        </w:tc>
      </w:tr>
      <w:tr w:rsidR="001074C7">
        <w:tc>
          <w:tcPr>
            <w:tcW w:w="3988" w:type="pct"/>
          </w:tcPr>
          <w:p w:rsidR="001074C7" w:rsidRDefault="001074C7">
            <w:pPr>
              <w:pStyle w:val="Date"/>
              <w:tabs>
                <w:tab w:val="right" w:leader="dot" w:pos="7813"/>
              </w:tabs>
              <w:spacing w:after="120" w:line="360" w:lineRule="exact"/>
            </w:pPr>
            <w:r>
              <w:rPr>
                <w:rFonts w:hint="eastAsia"/>
              </w:rPr>
              <w:t>第</w:t>
            </w:r>
            <w:r>
              <w:rPr>
                <w:rFonts w:hint="eastAsia"/>
              </w:rPr>
              <w:t>11</w:t>
            </w:r>
            <w:r>
              <w:rPr>
                <w:rFonts w:hint="eastAsia"/>
              </w:rPr>
              <w:t>条</w:t>
            </w:r>
            <w:r>
              <w:tab/>
            </w:r>
          </w:p>
        </w:tc>
        <w:tc>
          <w:tcPr>
            <w:tcW w:w="597" w:type="pct"/>
          </w:tcPr>
          <w:p w:rsidR="001074C7" w:rsidRDefault="001074C7">
            <w:pPr>
              <w:spacing w:after="120" w:line="360" w:lineRule="exact"/>
              <w:jc w:val="center"/>
            </w:pPr>
            <w:r>
              <w:t>104 – 116</w:t>
            </w:r>
          </w:p>
        </w:tc>
        <w:tc>
          <w:tcPr>
            <w:tcW w:w="416" w:type="pct"/>
          </w:tcPr>
          <w:p w:rsidR="001074C7" w:rsidRDefault="001074C7" w:rsidP="00064B04">
            <w:pPr>
              <w:spacing w:after="120" w:line="360" w:lineRule="exact"/>
              <w:ind w:rightChars="100" w:right="31680"/>
              <w:jc w:val="right"/>
              <w:rPr>
                <w:rFonts w:hint="eastAsia"/>
              </w:rPr>
            </w:pPr>
            <w:r>
              <w:rPr>
                <w:rFonts w:hint="eastAsia"/>
              </w:rPr>
              <w:t>22</w:t>
            </w:r>
          </w:p>
        </w:tc>
      </w:tr>
      <w:tr w:rsidR="001074C7">
        <w:tc>
          <w:tcPr>
            <w:tcW w:w="3988" w:type="pct"/>
          </w:tcPr>
          <w:p w:rsidR="001074C7" w:rsidRDefault="001074C7">
            <w:pPr>
              <w:pStyle w:val="Date"/>
              <w:tabs>
                <w:tab w:val="right" w:leader="dot" w:pos="7813"/>
              </w:tabs>
              <w:spacing w:after="120" w:line="360" w:lineRule="exact"/>
            </w:pPr>
            <w:r>
              <w:rPr>
                <w:rFonts w:hint="eastAsia"/>
              </w:rPr>
              <w:t>第</w:t>
            </w:r>
            <w:r>
              <w:rPr>
                <w:rFonts w:hint="eastAsia"/>
              </w:rPr>
              <w:t>12</w:t>
            </w:r>
            <w:r>
              <w:rPr>
                <w:rFonts w:hint="eastAsia"/>
              </w:rPr>
              <w:t>条</w:t>
            </w:r>
            <w:r>
              <w:tab/>
            </w:r>
          </w:p>
        </w:tc>
        <w:tc>
          <w:tcPr>
            <w:tcW w:w="597" w:type="pct"/>
          </w:tcPr>
          <w:p w:rsidR="001074C7" w:rsidRDefault="001074C7">
            <w:pPr>
              <w:spacing w:after="120" w:line="360" w:lineRule="exact"/>
              <w:jc w:val="center"/>
            </w:pPr>
            <w:r>
              <w:t>117 – 135</w:t>
            </w:r>
          </w:p>
        </w:tc>
        <w:tc>
          <w:tcPr>
            <w:tcW w:w="416" w:type="pct"/>
          </w:tcPr>
          <w:p w:rsidR="001074C7" w:rsidRDefault="001074C7" w:rsidP="00064B04">
            <w:pPr>
              <w:spacing w:after="120" w:line="360" w:lineRule="exact"/>
              <w:ind w:rightChars="100" w:right="31680"/>
              <w:jc w:val="right"/>
              <w:rPr>
                <w:rFonts w:hint="eastAsia"/>
              </w:rPr>
            </w:pPr>
            <w:r>
              <w:rPr>
                <w:rFonts w:hint="eastAsia"/>
              </w:rPr>
              <w:t>26</w:t>
            </w:r>
          </w:p>
        </w:tc>
      </w:tr>
      <w:tr w:rsidR="001074C7">
        <w:tc>
          <w:tcPr>
            <w:tcW w:w="3988" w:type="pct"/>
          </w:tcPr>
          <w:p w:rsidR="001074C7" w:rsidRDefault="001074C7">
            <w:pPr>
              <w:pStyle w:val="Date"/>
              <w:tabs>
                <w:tab w:val="right" w:leader="dot" w:pos="7813"/>
              </w:tabs>
              <w:spacing w:after="120" w:line="360" w:lineRule="exact"/>
            </w:pPr>
            <w:r>
              <w:rPr>
                <w:rFonts w:hint="eastAsia"/>
              </w:rPr>
              <w:t>第</w:t>
            </w:r>
            <w:r>
              <w:rPr>
                <w:rFonts w:hint="eastAsia"/>
              </w:rPr>
              <w:t>13</w:t>
            </w:r>
            <w:r>
              <w:rPr>
                <w:rFonts w:hint="eastAsia"/>
              </w:rPr>
              <w:t>条</w:t>
            </w:r>
            <w:r>
              <w:tab/>
            </w:r>
          </w:p>
        </w:tc>
        <w:tc>
          <w:tcPr>
            <w:tcW w:w="597" w:type="pct"/>
          </w:tcPr>
          <w:p w:rsidR="001074C7" w:rsidRDefault="001074C7">
            <w:pPr>
              <w:spacing w:after="120" w:line="360" w:lineRule="exact"/>
              <w:jc w:val="center"/>
            </w:pPr>
            <w:r>
              <w:t>136 – 142</w:t>
            </w:r>
          </w:p>
        </w:tc>
        <w:tc>
          <w:tcPr>
            <w:tcW w:w="416" w:type="pct"/>
          </w:tcPr>
          <w:p w:rsidR="001074C7" w:rsidRDefault="001074C7" w:rsidP="00064B04">
            <w:pPr>
              <w:spacing w:after="120" w:line="360" w:lineRule="exact"/>
              <w:ind w:rightChars="100" w:right="31680"/>
              <w:jc w:val="right"/>
              <w:rPr>
                <w:rFonts w:hint="eastAsia"/>
              </w:rPr>
            </w:pPr>
            <w:r>
              <w:rPr>
                <w:rFonts w:hint="eastAsia"/>
              </w:rPr>
              <w:t>29</w:t>
            </w:r>
          </w:p>
        </w:tc>
      </w:tr>
      <w:tr w:rsidR="001074C7">
        <w:tc>
          <w:tcPr>
            <w:tcW w:w="3988" w:type="pct"/>
          </w:tcPr>
          <w:p w:rsidR="001074C7" w:rsidRDefault="001074C7">
            <w:pPr>
              <w:pStyle w:val="Date"/>
              <w:tabs>
                <w:tab w:val="right" w:leader="dot" w:pos="7813"/>
              </w:tabs>
              <w:spacing w:after="120" w:line="360" w:lineRule="exact"/>
            </w:pPr>
            <w:r>
              <w:rPr>
                <w:rFonts w:hint="eastAsia"/>
              </w:rPr>
              <w:t>第</w:t>
            </w:r>
            <w:r>
              <w:rPr>
                <w:rFonts w:hint="eastAsia"/>
              </w:rPr>
              <w:t>14</w:t>
            </w:r>
            <w:r>
              <w:rPr>
                <w:rFonts w:hint="eastAsia"/>
              </w:rPr>
              <w:t>条</w:t>
            </w:r>
            <w:r>
              <w:tab/>
            </w:r>
          </w:p>
        </w:tc>
        <w:tc>
          <w:tcPr>
            <w:tcW w:w="597" w:type="pct"/>
          </w:tcPr>
          <w:p w:rsidR="001074C7" w:rsidRDefault="001074C7">
            <w:pPr>
              <w:spacing w:after="120" w:line="360" w:lineRule="exact"/>
              <w:jc w:val="center"/>
            </w:pPr>
            <w:r>
              <w:t>143 – 147</w:t>
            </w:r>
          </w:p>
        </w:tc>
        <w:tc>
          <w:tcPr>
            <w:tcW w:w="416" w:type="pct"/>
          </w:tcPr>
          <w:p w:rsidR="001074C7" w:rsidRDefault="001074C7" w:rsidP="00064B04">
            <w:pPr>
              <w:spacing w:after="120" w:line="360" w:lineRule="exact"/>
              <w:ind w:rightChars="100" w:right="31680"/>
              <w:jc w:val="right"/>
              <w:rPr>
                <w:rFonts w:hint="eastAsia"/>
              </w:rPr>
            </w:pPr>
            <w:r>
              <w:rPr>
                <w:rFonts w:hint="eastAsia"/>
              </w:rPr>
              <w:t>30</w:t>
            </w:r>
          </w:p>
        </w:tc>
      </w:tr>
      <w:tr w:rsidR="001074C7">
        <w:tc>
          <w:tcPr>
            <w:tcW w:w="3988" w:type="pct"/>
          </w:tcPr>
          <w:p w:rsidR="001074C7" w:rsidRDefault="001074C7">
            <w:pPr>
              <w:pStyle w:val="Date"/>
              <w:tabs>
                <w:tab w:val="right" w:leader="dot" w:pos="7813"/>
              </w:tabs>
              <w:spacing w:after="120" w:line="360" w:lineRule="exact"/>
            </w:pPr>
            <w:r>
              <w:rPr>
                <w:rFonts w:hint="eastAsia"/>
              </w:rPr>
              <w:t>第</w:t>
            </w:r>
            <w:r>
              <w:rPr>
                <w:rFonts w:hint="eastAsia"/>
              </w:rPr>
              <w:t>15</w:t>
            </w:r>
            <w:r>
              <w:rPr>
                <w:rFonts w:hint="eastAsia"/>
              </w:rPr>
              <w:t>条</w:t>
            </w:r>
            <w:r>
              <w:tab/>
            </w:r>
          </w:p>
        </w:tc>
        <w:tc>
          <w:tcPr>
            <w:tcW w:w="597" w:type="pct"/>
          </w:tcPr>
          <w:p w:rsidR="001074C7" w:rsidRDefault="001074C7">
            <w:pPr>
              <w:spacing w:after="120" w:line="360" w:lineRule="exact"/>
              <w:jc w:val="center"/>
            </w:pPr>
            <w:r>
              <w:t>148 – 160</w:t>
            </w:r>
          </w:p>
        </w:tc>
        <w:tc>
          <w:tcPr>
            <w:tcW w:w="416" w:type="pct"/>
          </w:tcPr>
          <w:p w:rsidR="001074C7" w:rsidRDefault="001074C7" w:rsidP="00064B04">
            <w:pPr>
              <w:spacing w:after="120" w:line="360" w:lineRule="exact"/>
              <w:ind w:rightChars="100" w:right="31680"/>
              <w:jc w:val="right"/>
              <w:rPr>
                <w:rFonts w:hint="eastAsia"/>
              </w:rPr>
            </w:pPr>
            <w:r>
              <w:rPr>
                <w:rFonts w:hint="eastAsia"/>
              </w:rPr>
              <w:t>31</w:t>
            </w:r>
          </w:p>
        </w:tc>
      </w:tr>
      <w:tr w:rsidR="001074C7">
        <w:tc>
          <w:tcPr>
            <w:tcW w:w="3988" w:type="pct"/>
          </w:tcPr>
          <w:p w:rsidR="001074C7" w:rsidRDefault="001074C7">
            <w:pPr>
              <w:pStyle w:val="Date"/>
              <w:tabs>
                <w:tab w:val="right" w:leader="dot" w:pos="7813"/>
              </w:tabs>
              <w:spacing w:after="120" w:line="360" w:lineRule="exact"/>
            </w:pPr>
            <w:r>
              <w:rPr>
                <w:rFonts w:hint="eastAsia"/>
              </w:rPr>
              <w:t>第</w:t>
            </w:r>
            <w:r>
              <w:rPr>
                <w:rFonts w:hint="eastAsia"/>
              </w:rPr>
              <w:t>16</w:t>
            </w:r>
            <w:r>
              <w:rPr>
                <w:rFonts w:hint="eastAsia"/>
              </w:rPr>
              <w:t>条</w:t>
            </w:r>
            <w:r>
              <w:tab/>
            </w:r>
          </w:p>
        </w:tc>
        <w:tc>
          <w:tcPr>
            <w:tcW w:w="597" w:type="pct"/>
          </w:tcPr>
          <w:p w:rsidR="001074C7" w:rsidRDefault="001074C7">
            <w:pPr>
              <w:spacing w:after="120" w:line="360" w:lineRule="exact"/>
              <w:jc w:val="center"/>
            </w:pPr>
            <w:r>
              <w:t>161 – 173</w:t>
            </w:r>
          </w:p>
        </w:tc>
        <w:tc>
          <w:tcPr>
            <w:tcW w:w="416" w:type="pct"/>
          </w:tcPr>
          <w:p w:rsidR="001074C7" w:rsidRDefault="001074C7" w:rsidP="00064B04">
            <w:pPr>
              <w:spacing w:after="120" w:line="360" w:lineRule="exact"/>
              <w:ind w:rightChars="100" w:right="31680"/>
              <w:jc w:val="right"/>
              <w:rPr>
                <w:rFonts w:hint="eastAsia"/>
              </w:rPr>
            </w:pPr>
            <w:r>
              <w:rPr>
                <w:rFonts w:hint="eastAsia"/>
              </w:rPr>
              <w:t>32</w:t>
            </w:r>
          </w:p>
        </w:tc>
      </w:tr>
      <w:tr w:rsidR="001074C7">
        <w:tc>
          <w:tcPr>
            <w:tcW w:w="3988" w:type="pct"/>
          </w:tcPr>
          <w:p w:rsidR="001074C7" w:rsidRDefault="001074C7">
            <w:pPr>
              <w:pStyle w:val="Date"/>
              <w:tabs>
                <w:tab w:val="right" w:leader="dot" w:pos="7813"/>
              </w:tabs>
              <w:spacing w:after="120" w:line="360" w:lineRule="exact"/>
            </w:pPr>
            <w:r>
              <w:rPr>
                <w:rFonts w:hint="eastAsia"/>
              </w:rPr>
              <w:t>附件清单</w:t>
            </w:r>
            <w:r>
              <w:tab/>
            </w:r>
          </w:p>
        </w:tc>
        <w:tc>
          <w:tcPr>
            <w:tcW w:w="597" w:type="pct"/>
          </w:tcPr>
          <w:p w:rsidR="001074C7" w:rsidRDefault="001074C7">
            <w:pPr>
              <w:spacing w:after="120" w:line="360" w:lineRule="exact"/>
              <w:jc w:val="center"/>
            </w:pPr>
            <w:r>
              <w:t>-</w:t>
            </w:r>
          </w:p>
        </w:tc>
        <w:tc>
          <w:tcPr>
            <w:tcW w:w="416" w:type="pct"/>
          </w:tcPr>
          <w:p w:rsidR="001074C7" w:rsidRDefault="001074C7" w:rsidP="00064B04">
            <w:pPr>
              <w:spacing w:after="120" w:line="360" w:lineRule="exact"/>
              <w:ind w:rightChars="100" w:right="31680"/>
              <w:jc w:val="right"/>
              <w:rPr>
                <w:rFonts w:hint="eastAsia"/>
              </w:rPr>
            </w:pPr>
            <w:r>
              <w:rPr>
                <w:rFonts w:hint="eastAsia"/>
              </w:rPr>
              <w:t>36</w:t>
            </w:r>
          </w:p>
        </w:tc>
      </w:tr>
    </w:tbl>
    <w:p w:rsidR="001074C7" w:rsidRDefault="001074C7">
      <w:pPr>
        <w:spacing w:after="180" w:line="360" w:lineRule="exact"/>
      </w:pPr>
    </w:p>
    <w:p w:rsidR="001074C7" w:rsidRDefault="001074C7">
      <w:pPr>
        <w:pStyle w:val="HCh"/>
        <w:spacing w:before="0"/>
        <w:jc w:val="center"/>
        <w:rPr>
          <w:rFonts w:hint="eastAsia"/>
        </w:rPr>
      </w:pPr>
      <w:r>
        <w:br w:type="page"/>
      </w:r>
      <w:r>
        <w:rPr>
          <w:rFonts w:hint="eastAsia"/>
        </w:rPr>
        <w:t>导</w:t>
      </w:r>
      <w:r>
        <w:t xml:space="preserve"> </w:t>
      </w:r>
      <w:r>
        <w:rPr>
          <w:rFonts w:hint="eastAsia"/>
        </w:rPr>
        <w:t>言</w:t>
      </w:r>
    </w:p>
    <w:p w:rsidR="001074C7" w:rsidRDefault="001074C7">
      <w:pPr>
        <w:tabs>
          <w:tab w:val="left" w:pos="420"/>
        </w:tabs>
        <w:spacing w:after="180" w:line="360" w:lineRule="exact"/>
        <w:rPr>
          <w:rFonts w:hint="eastAsia"/>
        </w:rPr>
      </w:pPr>
      <w:r>
        <w:t xml:space="preserve">1. </w:t>
      </w:r>
      <w:r>
        <w:tab/>
      </w:r>
      <w:r>
        <w:rPr>
          <w:rFonts w:hint="eastAsia"/>
        </w:rPr>
        <w:t>遵照《消除对妇女一切形式歧视公约》第</w:t>
      </w:r>
      <w:r>
        <w:rPr>
          <w:rFonts w:hint="eastAsia"/>
        </w:rPr>
        <w:t>18</w:t>
      </w:r>
      <w:r>
        <w:rPr>
          <w:rFonts w:hint="eastAsia"/>
        </w:rPr>
        <w:t>条（第</w:t>
      </w:r>
      <w:r>
        <w:rPr>
          <w:rFonts w:hint="eastAsia"/>
        </w:rPr>
        <w:t>1</w:t>
      </w:r>
      <w:r>
        <w:rPr>
          <w:rFonts w:hint="eastAsia"/>
        </w:rPr>
        <w:t>款）的要求，格鲁吉亚用一份文件向消除对妇女歧视委员会提交其第二和第三次定期报告。根据编写定期报告的指导原则，该缔约国努力把重点放在从讨论初次报告至编写最新报告这一期间。将两次定期报告作为一份文件提交是因为这样一个事实，即到目前为止消除对妇女歧视委员会还没有审议格鲁吉亚的第二次定期报告。因而就有必要让委员会清楚地了解该缔约国在整个报告期内的情况。</w:t>
      </w:r>
    </w:p>
    <w:p w:rsidR="001074C7" w:rsidRDefault="001074C7">
      <w:pPr>
        <w:tabs>
          <w:tab w:val="left" w:pos="420"/>
        </w:tabs>
        <w:spacing w:after="180" w:line="360" w:lineRule="exact"/>
        <w:rPr>
          <w:rFonts w:hint="eastAsia"/>
        </w:rPr>
      </w:pPr>
      <w:r>
        <w:t>2.</w:t>
      </w:r>
      <w:r>
        <w:tab/>
      </w:r>
      <w:r>
        <w:rPr>
          <w:rFonts w:hint="eastAsia"/>
        </w:rPr>
        <w:t>本报告由格鲁吉亚国家安全委员会人权、知识和人道主义安全问题司起草，负责人是国家安全委员会副秘书。国家安全委员会是由格鲁吉亚总统领导的宪法协商机构。自</w:t>
      </w:r>
      <w:r>
        <w:rPr>
          <w:rFonts w:hint="eastAsia"/>
        </w:rPr>
        <w:t>2000</w:t>
      </w:r>
      <w:r>
        <w:rPr>
          <w:rFonts w:hint="eastAsia"/>
        </w:rPr>
        <w:t>年</w:t>
      </w:r>
      <w:r>
        <w:rPr>
          <w:rFonts w:hint="eastAsia"/>
        </w:rPr>
        <w:t>1</w:t>
      </w:r>
      <w:r>
        <w:rPr>
          <w:rFonts w:hint="eastAsia"/>
        </w:rPr>
        <w:t>月以来，该机构被授权起草提交给联合国人权领域条约机构的国别报告。</w:t>
      </w:r>
    </w:p>
    <w:p w:rsidR="001074C7" w:rsidRDefault="001074C7">
      <w:pPr>
        <w:tabs>
          <w:tab w:val="left" w:pos="420"/>
        </w:tabs>
        <w:spacing w:after="180" w:line="360" w:lineRule="exact"/>
        <w:rPr>
          <w:rFonts w:hint="eastAsia"/>
        </w:rPr>
      </w:pPr>
      <w:r>
        <w:t>3.</w:t>
      </w:r>
      <w:r>
        <w:tab/>
      </w:r>
      <w:r>
        <w:rPr>
          <w:rFonts w:hint="eastAsia"/>
        </w:rPr>
        <w:t>本报告基于以下机构提供的材料：内务部、外交部、农业和食品部、劳动、卫生和社会保障部、国家统计局以及格鲁吉亚司法委员会。</w:t>
      </w:r>
    </w:p>
    <w:p w:rsidR="001074C7" w:rsidRDefault="001074C7">
      <w:pPr>
        <w:tabs>
          <w:tab w:val="left" w:pos="420"/>
        </w:tabs>
        <w:spacing w:after="180" w:line="360" w:lineRule="exact"/>
        <w:rPr>
          <w:rFonts w:hint="eastAsia"/>
        </w:rPr>
      </w:pPr>
      <w:r>
        <w:t xml:space="preserve">4. </w:t>
      </w:r>
      <w:r>
        <w:tab/>
      </w:r>
      <w:r>
        <w:rPr>
          <w:rFonts w:hint="eastAsia"/>
        </w:rPr>
        <w:t>1998</w:t>
      </w:r>
      <w:r>
        <w:rPr>
          <w:rFonts w:hint="eastAsia"/>
        </w:rPr>
        <w:t>年</w:t>
      </w:r>
      <w:r>
        <w:rPr>
          <w:rFonts w:hint="eastAsia"/>
        </w:rPr>
        <w:t>2</w:t>
      </w:r>
      <w:r>
        <w:rPr>
          <w:rFonts w:hint="eastAsia"/>
        </w:rPr>
        <w:t>月，格鲁吉亚提交了关于《消除对妇女一切形式歧视公约》执行情况的初次报告（</w:t>
      </w:r>
      <w:r>
        <w:t>CEDAW/C/GEO/1, CEDAW/C/GEO/1/Add.1&amp;Corr.1</w:t>
      </w:r>
      <w:r>
        <w:rPr>
          <w:rFonts w:hint="eastAsia"/>
        </w:rPr>
        <w:t>）。消除对妇女歧视委员会在</w:t>
      </w:r>
      <w:r>
        <w:rPr>
          <w:rFonts w:hint="eastAsia"/>
        </w:rPr>
        <w:t>1999</w:t>
      </w:r>
      <w:r>
        <w:rPr>
          <w:rFonts w:hint="eastAsia"/>
        </w:rPr>
        <w:t>年</w:t>
      </w:r>
      <w:r>
        <w:rPr>
          <w:rFonts w:hint="eastAsia"/>
        </w:rPr>
        <w:t>6</w:t>
      </w:r>
      <w:r>
        <w:rPr>
          <w:rFonts w:hint="eastAsia"/>
        </w:rPr>
        <w:t>月</w:t>
      </w:r>
      <w:r>
        <w:rPr>
          <w:rFonts w:hint="eastAsia"/>
        </w:rPr>
        <w:t>8</w:t>
      </w:r>
      <w:r>
        <w:rPr>
          <w:rFonts w:hint="eastAsia"/>
        </w:rPr>
        <w:t>日至</w:t>
      </w:r>
      <w:r>
        <w:rPr>
          <w:rFonts w:hint="eastAsia"/>
        </w:rPr>
        <w:t>11</w:t>
      </w:r>
      <w:r>
        <w:rPr>
          <w:rFonts w:hint="eastAsia"/>
        </w:rPr>
        <w:t>日举行的第二十一届会议上审议了格鲁吉亚提交的初次报告。除对格鲁吉亚为执行《消除对妇女一切形式歧视公约》而采取的措施给予肯定的评价外，消除对妇女歧视委员会特别就有关事项通过了其结论和建议。在国家安全委员会开会期间讨论了对格鲁吉亚初次报告的这些审议结果（</w:t>
      </w:r>
      <w:r>
        <w:rPr>
          <w:rFonts w:hint="eastAsia"/>
        </w:rPr>
        <w:t>1999</w:t>
      </w:r>
      <w:r>
        <w:rPr>
          <w:rFonts w:hint="eastAsia"/>
        </w:rPr>
        <w:t>年</w:t>
      </w:r>
      <w:r>
        <w:rPr>
          <w:rFonts w:hint="eastAsia"/>
        </w:rPr>
        <w:t>7</w:t>
      </w:r>
      <w:r>
        <w:rPr>
          <w:rFonts w:hint="eastAsia"/>
        </w:rPr>
        <w:t>月）。根据这些结论</w:t>
      </w:r>
      <w:r>
        <w:rPr>
          <w:rFonts w:hint="eastAsia"/>
        </w:rPr>
        <w:t>/</w:t>
      </w:r>
      <w:r>
        <w:rPr>
          <w:rFonts w:hint="eastAsia"/>
        </w:rPr>
        <w:t>建议，关于制订提高妇女地位国家政策的国家委员会（</w:t>
      </w:r>
      <w:r>
        <w:rPr>
          <w:rFonts w:hint="eastAsia"/>
        </w:rPr>
        <w:t>1998</w:t>
      </w:r>
      <w:r>
        <w:rPr>
          <w:rFonts w:hint="eastAsia"/>
        </w:rPr>
        <w:t>年</w:t>
      </w:r>
      <w:r>
        <w:rPr>
          <w:rFonts w:hint="eastAsia"/>
        </w:rPr>
        <w:t>2</w:t>
      </w:r>
      <w:r>
        <w:rPr>
          <w:rFonts w:hint="eastAsia"/>
        </w:rPr>
        <w:t>月成立）拟订了“关于加强妇女人权保护的措施”的格鲁吉亚总统令草案。该总统令由格鲁吉亚总统于</w:t>
      </w:r>
      <w:r>
        <w:rPr>
          <w:rFonts w:hint="eastAsia"/>
        </w:rPr>
        <w:t>1999</w:t>
      </w:r>
      <w:r>
        <w:rPr>
          <w:rFonts w:hint="eastAsia"/>
        </w:rPr>
        <w:t>年</w:t>
      </w:r>
      <w:r>
        <w:rPr>
          <w:rFonts w:hint="eastAsia"/>
        </w:rPr>
        <w:t>8</w:t>
      </w:r>
      <w:r>
        <w:rPr>
          <w:rFonts w:hint="eastAsia"/>
        </w:rPr>
        <w:t>月</w:t>
      </w:r>
      <w:r>
        <w:rPr>
          <w:rFonts w:hint="eastAsia"/>
        </w:rPr>
        <w:t>28</w:t>
      </w:r>
      <w:r>
        <w:rPr>
          <w:rFonts w:hint="eastAsia"/>
        </w:rPr>
        <w:t>日签署（第</w:t>
      </w:r>
      <w:r>
        <w:rPr>
          <w:rFonts w:hint="eastAsia"/>
        </w:rPr>
        <w:t>511</w:t>
      </w:r>
      <w:r>
        <w:rPr>
          <w:rFonts w:hint="eastAsia"/>
        </w:rPr>
        <w:t>号）。依据该总统令，上述国家委员会受委托长期监督“</w:t>
      </w:r>
      <w:r>
        <w:rPr>
          <w:rFonts w:hint="eastAsia"/>
        </w:rPr>
        <w:t>1998-2000</w:t>
      </w:r>
      <w:r>
        <w:rPr>
          <w:rFonts w:hint="eastAsia"/>
        </w:rPr>
        <w:t>年提高格鲁吉亚妇女地位国家行动计划”（</w:t>
      </w:r>
      <w:r>
        <w:rPr>
          <w:rFonts w:hint="eastAsia"/>
        </w:rPr>
        <w:t>1998</w:t>
      </w:r>
      <w:r>
        <w:rPr>
          <w:rFonts w:hint="eastAsia"/>
        </w:rPr>
        <w:t>年</w:t>
      </w:r>
      <w:r>
        <w:rPr>
          <w:rFonts w:hint="eastAsia"/>
        </w:rPr>
        <w:t>6</w:t>
      </w:r>
      <w:r>
        <w:rPr>
          <w:rFonts w:hint="eastAsia"/>
        </w:rPr>
        <w:t>月</w:t>
      </w:r>
      <w:r>
        <w:rPr>
          <w:rFonts w:hint="eastAsia"/>
        </w:rPr>
        <w:t>18</w:t>
      </w:r>
      <w:r>
        <w:rPr>
          <w:rFonts w:hint="eastAsia"/>
        </w:rPr>
        <w:t>日由格鲁吉亚第</w:t>
      </w:r>
      <w:r>
        <w:rPr>
          <w:rFonts w:hint="eastAsia"/>
        </w:rPr>
        <w:t>308</w:t>
      </w:r>
      <w:r>
        <w:rPr>
          <w:rFonts w:hint="eastAsia"/>
        </w:rPr>
        <w:t>号总统令批准）。国家委员会还须起草</w:t>
      </w:r>
      <w:r>
        <w:rPr>
          <w:rFonts w:hint="eastAsia"/>
        </w:rPr>
        <w:t xml:space="preserve"> </w:t>
      </w:r>
      <w:r>
        <w:rPr>
          <w:rFonts w:hint="eastAsia"/>
        </w:rPr>
        <w:t>“</w:t>
      </w:r>
      <w:r>
        <w:rPr>
          <w:rFonts w:hint="eastAsia"/>
        </w:rPr>
        <w:t>2000-2002</w:t>
      </w:r>
      <w:r>
        <w:rPr>
          <w:rFonts w:hint="eastAsia"/>
        </w:rPr>
        <w:t>年打击对妇女暴力行为国家行动计划”。该计划得到精心制订并于</w:t>
      </w:r>
      <w:r>
        <w:rPr>
          <w:rFonts w:hint="eastAsia"/>
        </w:rPr>
        <w:t>2000</w:t>
      </w:r>
      <w:r>
        <w:rPr>
          <w:rFonts w:hint="eastAsia"/>
        </w:rPr>
        <w:t>年</w:t>
      </w:r>
      <w:r>
        <w:rPr>
          <w:rFonts w:hint="eastAsia"/>
        </w:rPr>
        <w:t>2</w:t>
      </w:r>
      <w:r>
        <w:rPr>
          <w:rFonts w:hint="eastAsia"/>
        </w:rPr>
        <w:t>月</w:t>
      </w:r>
      <w:r>
        <w:rPr>
          <w:rFonts w:hint="eastAsia"/>
        </w:rPr>
        <w:t>25</w:t>
      </w:r>
      <w:r>
        <w:rPr>
          <w:rFonts w:hint="eastAsia"/>
        </w:rPr>
        <w:t>日由格鲁吉亚总统令批准（第</w:t>
      </w:r>
      <w:r>
        <w:rPr>
          <w:rFonts w:hint="eastAsia"/>
        </w:rPr>
        <w:t>64</w:t>
      </w:r>
      <w:r>
        <w:rPr>
          <w:rFonts w:hint="eastAsia"/>
        </w:rPr>
        <w:t>号）。</w:t>
      </w:r>
    </w:p>
    <w:p w:rsidR="001074C7" w:rsidRDefault="001074C7">
      <w:pPr>
        <w:tabs>
          <w:tab w:val="left" w:pos="420"/>
        </w:tabs>
        <w:spacing w:after="180" w:line="360" w:lineRule="exact"/>
        <w:rPr>
          <w:rFonts w:hint="eastAsia"/>
          <w:sz w:val="20"/>
        </w:rPr>
      </w:pPr>
      <w:r>
        <w:t>5.</w:t>
      </w:r>
      <w:r>
        <w:tab/>
      </w:r>
      <w:r>
        <w:rPr>
          <w:rFonts w:hint="eastAsia"/>
        </w:rPr>
        <w:t>格鲁吉亚的第二次定期报告应于</w:t>
      </w:r>
      <w:r>
        <w:rPr>
          <w:rFonts w:hint="eastAsia"/>
        </w:rPr>
        <w:t>1999</w:t>
      </w:r>
      <w:r>
        <w:rPr>
          <w:rFonts w:hint="eastAsia"/>
        </w:rPr>
        <w:t>年</w:t>
      </w:r>
      <w:r>
        <w:rPr>
          <w:rFonts w:hint="eastAsia"/>
        </w:rPr>
        <w:t>11</w:t>
      </w:r>
      <w:r>
        <w:rPr>
          <w:rFonts w:hint="eastAsia"/>
        </w:rPr>
        <w:t>月</w:t>
      </w:r>
      <w:r>
        <w:rPr>
          <w:rFonts w:hint="eastAsia"/>
        </w:rPr>
        <w:t>25</w:t>
      </w:r>
      <w:r>
        <w:rPr>
          <w:rFonts w:hint="eastAsia"/>
        </w:rPr>
        <w:t>日之前提交。如上所述，我国的初次报告是</w:t>
      </w:r>
      <w:r>
        <w:rPr>
          <w:rFonts w:hint="eastAsia"/>
        </w:rPr>
        <w:t>1999</w:t>
      </w:r>
      <w:r>
        <w:rPr>
          <w:rFonts w:hint="eastAsia"/>
        </w:rPr>
        <w:t>年</w:t>
      </w:r>
      <w:r>
        <w:rPr>
          <w:rFonts w:hint="eastAsia"/>
        </w:rPr>
        <w:t>6</w:t>
      </w:r>
      <w:r>
        <w:rPr>
          <w:rFonts w:hint="eastAsia"/>
        </w:rPr>
        <w:t>月审议的。实际上，从审议到第二次定期报告提交日这段时间内，与初次报告中包含的数据相比并没有重大变化。此外，格鲁吉亚代表团在审议初次报告时所作的陈述提供了关于执行《消除对妇女一切形式歧视公约》情况的最新消息。如上所述，为了向消除对妇女歧视委员会提供最新数据，晚些时候再提交第二次定期报告是合理的。遗憾的是，如上所述，到目前为止，格鲁吉亚的第二次定期报告仍未被审议。</w:t>
      </w:r>
    </w:p>
    <w:p w:rsidR="001074C7" w:rsidRDefault="001074C7">
      <w:pPr>
        <w:tabs>
          <w:tab w:val="left" w:pos="420"/>
        </w:tabs>
        <w:spacing w:after="180" w:line="360" w:lineRule="exact"/>
        <w:rPr>
          <w:rFonts w:hint="eastAsia"/>
        </w:rPr>
      </w:pPr>
      <w:r>
        <w:t>6.</w:t>
      </w:r>
      <w:r>
        <w:tab/>
      </w:r>
      <w:r>
        <w:rPr>
          <w:rFonts w:hint="eastAsia"/>
        </w:rPr>
        <w:t>在本报告范围内，应该提到的是，格鲁吉亚于</w:t>
      </w:r>
      <w:r>
        <w:rPr>
          <w:rFonts w:hint="eastAsia"/>
        </w:rPr>
        <w:t>1999</w:t>
      </w:r>
      <w:r>
        <w:rPr>
          <w:rFonts w:hint="eastAsia"/>
        </w:rPr>
        <w:t>年</w:t>
      </w:r>
      <w:r>
        <w:rPr>
          <w:rFonts w:hint="eastAsia"/>
        </w:rPr>
        <w:t>7</w:t>
      </w:r>
      <w:r>
        <w:rPr>
          <w:rFonts w:hint="eastAsia"/>
        </w:rPr>
        <w:t>月</w:t>
      </w:r>
      <w:r>
        <w:rPr>
          <w:rFonts w:hint="eastAsia"/>
        </w:rPr>
        <w:t>2</w:t>
      </w:r>
      <w:r>
        <w:rPr>
          <w:rFonts w:hint="eastAsia"/>
        </w:rPr>
        <w:t>日加入了《消除一切形式种族歧视国际公约》。</w:t>
      </w:r>
      <w:r>
        <w:rPr>
          <w:rFonts w:hint="eastAsia"/>
        </w:rPr>
        <w:t>2000</w:t>
      </w:r>
      <w:r>
        <w:rPr>
          <w:rFonts w:hint="eastAsia"/>
        </w:rPr>
        <w:t>年</w:t>
      </w:r>
      <w:r>
        <w:rPr>
          <w:rFonts w:hint="eastAsia"/>
        </w:rPr>
        <w:t>5</w:t>
      </w:r>
      <w:r>
        <w:rPr>
          <w:rFonts w:hint="eastAsia"/>
        </w:rPr>
        <w:t>月，格鲁吉亚关于公约执行情况的初次国别报告被提交给消除种族歧视委员会，该委员会在其第五十八届会议期间审议了这份报告并通过了结论性意见</w:t>
      </w:r>
      <w:r>
        <w:t>(</w:t>
      </w:r>
      <w:r>
        <w:rPr>
          <w:bCs/>
          <w:iCs/>
        </w:rPr>
        <w:t>CERD/C/304/Add.120)</w:t>
      </w:r>
      <w:r>
        <w:rPr>
          <w:rFonts w:hint="eastAsia"/>
        </w:rPr>
        <w:t>。</w:t>
      </w:r>
    </w:p>
    <w:p w:rsidR="001074C7" w:rsidRDefault="001074C7">
      <w:pPr>
        <w:tabs>
          <w:tab w:val="left" w:pos="420"/>
        </w:tabs>
        <w:spacing w:after="180" w:line="360" w:lineRule="exact"/>
        <w:rPr>
          <w:rFonts w:ascii="SimHei" w:eastAsia="SimHei"/>
          <w:sz w:val="24"/>
        </w:rPr>
      </w:pPr>
      <w:r>
        <w:rPr>
          <w:rFonts w:ascii="SimHei" w:eastAsia="SimHei"/>
          <w:sz w:val="24"/>
        </w:rPr>
        <w:t xml:space="preserve">A. </w:t>
      </w:r>
      <w:r>
        <w:rPr>
          <w:rFonts w:ascii="SimHei" w:eastAsia="SimHei" w:hint="eastAsia"/>
          <w:sz w:val="24"/>
        </w:rPr>
        <w:t>“关于加强格鲁吉亚妇女人权保护的措施”的格鲁吉亚总统令</w:t>
      </w:r>
    </w:p>
    <w:p w:rsidR="001074C7" w:rsidRDefault="001074C7">
      <w:pPr>
        <w:tabs>
          <w:tab w:val="left" w:pos="420"/>
        </w:tabs>
        <w:spacing w:after="180" w:line="360" w:lineRule="exact"/>
        <w:rPr>
          <w:rFonts w:hint="eastAsia"/>
        </w:rPr>
      </w:pPr>
      <w:r>
        <w:t>7.</w:t>
      </w:r>
      <w:r>
        <w:tab/>
      </w:r>
      <w:r>
        <w:rPr>
          <w:rFonts w:hint="eastAsia"/>
        </w:rPr>
        <w:t>为了方便执行消除对妇女歧视委员会的建议，格鲁吉亚总统责令几个政府机构负责此事。</w:t>
      </w:r>
    </w:p>
    <w:p w:rsidR="001074C7" w:rsidRDefault="001074C7">
      <w:pPr>
        <w:tabs>
          <w:tab w:val="left" w:pos="420"/>
        </w:tabs>
        <w:spacing w:after="180" w:line="360" w:lineRule="exact"/>
        <w:rPr>
          <w:rFonts w:hint="eastAsia"/>
        </w:rPr>
      </w:pPr>
      <w:r>
        <w:t>8.</w:t>
      </w:r>
      <w:r>
        <w:tab/>
      </w:r>
      <w:r>
        <w:rPr>
          <w:rFonts w:hint="eastAsia"/>
        </w:rPr>
        <w:t>司法部奉命对格鲁吉亚的立法机关进行分析，并在此分析的基础上就改进这一领域的立法制订立法建议，以便使其与国际法律规范相一致，在调整私法关系的同时特别重视消除对妇女的直接和间接歧视。</w:t>
      </w:r>
    </w:p>
    <w:p w:rsidR="001074C7" w:rsidRDefault="001074C7">
      <w:pPr>
        <w:tabs>
          <w:tab w:val="left" w:pos="420"/>
        </w:tabs>
        <w:spacing w:after="180" w:line="360" w:lineRule="exact"/>
        <w:rPr>
          <w:rFonts w:hint="eastAsia"/>
        </w:rPr>
      </w:pPr>
      <w:r>
        <w:t>9.</w:t>
      </w:r>
      <w:r>
        <w:tab/>
      </w:r>
      <w:r>
        <w:rPr>
          <w:rFonts w:hint="eastAsia"/>
        </w:rPr>
        <w:t>内务部与检察官办公室一起奉命收集并处理关于对妇女暴力行为的每个事实数据，以及提供家庭暴力实情登记，为揭露和消除此类暴力行为而采取预防措施。</w:t>
      </w:r>
    </w:p>
    <w:p w:rsidR="001074C7" w:rsidRDefault="001074C7">
      <w:pPr>
        <w:tabs>
          <w:tab w:val="left" w:pos="420"/>
        </w:tabs>
        <w:spacing w:after="180" w:line="360" w:lineRule="exact"/>
        <w:rPr>
          <w:rFonts w:hint="eastAsia"/>
        </w:rPr>
      </w:pPr>
      <w:r>
        <w:t>10.</w:t>
      </w:r>
      <w:r>
        <w:tab/>
      </w:r>
      <w:r>
        <w:rPr>
          <w:rFonts w:hint="eastAsia"/>
        </w:rPr>
        <w:t>劳动、社会事务和就业部奉命制定大规模措施计划，以便通过职业培训和进修改善妇女的经济状况，鼓励妇女参与到国家的各个经济部门中来。关于这一点，应该提到的是，上面提到的劳动、社会事务和就业部现在和卫生部合并成一个机构——劳动、卫生及社会事务部。因此，该部将执行上述任务。</w:t>
      </w:r>
    </w:p>
    <w:p w:rsidR="001074C7" w:rsidRDefault="001074C7">
      <w:pPr>
        <w:tabs>
          <w:tab w:val="left" w:pos="420"/>
        </w:tabs>
        <w:spacing w:after="180" w:line="360" w:lineRule="exact"/>
        <w:rPr>
          <w:rFonts w:hint="eastAsia"/>
        </w:rPr>
      </w:pPr>
      <w:r>
        <w:t>11.</w:t>
      </w:r>
      <w:r>
        <w:tab/>
      </w:r>
      <w:r>
        <w:rPr>
          <w:rFonts w:hint="eastAsia"/>
        </w:rPr>
        <w:t>卫生部（现在的劳动、卫生及社会事务部）得到如下指示：</w:t>
      </w:r>
    </w:p>
    <w:p w:rsidR="001074C7" w:rsidRDefault="001074C7">
      <w:pPr>
        <w:numPr>
          <w:ilvl w:val="0"/>
          <w:numId w:val="7"/>
        </w:numPr>
        <w:tabs>
          <w:tab w:val="left" w:pos="420"/>
        </w:tabs>
        <w:spacing w:after="180" w:line="360" w:lineRule="exact"/>
      </w:pPr>
      <w:r>
        <w:rPr>
          <w:rFonts w:hint="eastAsia"/>
        </w:rPr>
        <w:t>分析现有的职业健康标准，以便消除对妇女的直接或间接歧视；</w:t>
      </w:r>
    </w:p>
    <w:p w:rsidR="001074C7" w:rsidRDefault="001074C7">
      <w:pPr>
        <w:numPr>
          <w:ilvl w:val="0"/>
          <w:numId w:val="7"/>
        </w:numPr>
        <w:tabs>
          <w:tab w:val="left" w:pos="420"/>
        </w:tabs>
        <w:spacing w:after="180" w:line="360" w:lineRule="exact"/>
      </w:pPr>
      <w:r>
        <w:rPr>
          <w:rFonts w:hint="eastAsia"/>
        </w:rPr>
        <w:t>开发并采用一个大规模措施系统，目的是降低婴儿和产妇死亡率以及堕胎数，为妇女提供必要的医疗保健，推广和宣传避孕用具；</w:t>
      </w:r>
    </w:p>
    <w:p w:rsidR="001074C7" w:rsidRDefault="001074C7">
      <w:pPr>
        <w:numPr>
          <w:ilvl w:val="0"/>
          <w:numId w:val="7"/>
        </w:numPr>
        <w:tabs>
          <w:tab w:val="left" w:pos="420"/>
        </w:tabs>
        <w:spacing w:after="180" w:line="360" w:lineRule="exact"/>
      </w:pPr>
      <w:r>
        <w:rPr>
          <w:rFonts w:hint="eastAsia"/>
        </w:rPr>
        <w:t>特别重视建立保险制度，使之足以支付女病人在医院和其他医疗机构的费用。</w:t>
      </w:r>
    </w:p>
    <w:p w:rsidR="001074C7" w:rsidRDefault="001074C7">
      <w:pPr>
        <w:tabs>
          <w:tab w:val="left" w:pos="420"/>
        </w:tabs>
        <w:spacing w:after="180" w:line="360" w:lineRule="exact"/>
        <w:rPr>
          <w:rFonts w:hint="eastAsia"/>
        </w:rPr>
      </w:pPr>
      <w:r>
        <w:t>12.</w:t>
      </w:r>
      <w:r>
        <w:tab/>
      </w:r>
      <w:r>
        <w:rPr>
          <w:rFonts w:hint="eastAsia"/>
        </w:rPr>
        <w:t>教育部接到指示对教科书进行性别分析，以便删除教科书中的性别陈旧观念，确保男女在生活的各个领域都能平等。</w:t>
      </w:r>
    </w:p>
    <w:p w:rsidR="001074C7" w:rsidRDefault="001074C7">
      <w:pPr>
        <w:tabs>
          <w:tab w:val="left" w:pos="420"/>
        </w:tabs>
        <w:spacing w:after="180" w:line="360" w:lineRule="exact"/>
        <w:rPr>
          <w:rFonts w:hint="eastAsia"/>
        </w:rPr>
      </w:pPr>
      <w:r>
        <w:t>13.</w:t>
      </w:r>
      <w:r>
        <w:tab/>
      </w:r>
      <w:r>
        <w:rPr>
          <w:rFonts w:hint="eastAsia"/>
        </w:rPr>
        <w:t>外交部接到指示给予特别关注，确保妇女参与格鲁吉亚开展的和平建设和谈判进程。</w:t>
      </w:r>
    </w:p>
    <w:p w:rsidR="001074C7" w:rsidRDefault="001074C7">
      <w:pPr>
        <w:tabs>
          <w:tab w:val="left" w:pos="420"/>
        </w:tabs>
        <w:spacing w:after="180" w:line="360" w:lineRule="exact"/>
        <w:rPr>
          <w:rFonts w:hint="eastAsia"/>
        </w:rPr>
      </w:pPr>
      <w:r>
        <w:t>14.</w:t>
      </w:r>
      <w:r>
        <w:tab/>
      </w:r>
      <w:r>
        <w:rPr>
          <w:rFonts w:hint="eastAsia"/>
        </w:rPr>
        <w:t>难民和收容部奉命制订专门计划，目的是帮助难民和国内流离失所的妇女。</w:t>
      </w:r>
    </w:p>
    <w:p w:rsidR="001074C7" w:rsidRDefault="001074C7">
      <w:pPr>
        <w:tabs>
          <w:tab w:val="left" w:pos="420"/>
        </w:tabs>
        <w:spacing w:after="180" w:line="360" w:lineRule="exact"/>
        <w:rPr>
          <w:rFonts w:hint="eastAsia"/>
        </w:rPr>
      </w:pPr>
      <w:r>
        <w:t>15.</w:t>
      </w:r>
      <w:r>
        <w:tab/>
      </w:r>
      <w:r>
        <w:rPr>
          <w:rFonts w:hint="eastAsia"/>
        </w:rPr>
        <w:t>农业和食品部奉命为农村地区的妇女详细制定特别发展方案，并考虑让妇女参与目前的方案。</w:t>
      </w:r>
    </w:p>
    <w:p w:rsidR="001074C7" w:rsidRDefault="001074C7">
      <w:pPr>
        <w:tabs>
          <w:tab w:val="left" w:pos="420"/>
        </w:tabs>
        <w:spacing w:after="180" w:line="360" w:lineRule="exact"/>
        <w:rPr>
          <w:rFonts w:hint="eastAsia"/>
        </w:rPr>
      </w:pPr>
      <w:r>
        <w:t>16.</w:t>
      </w:r>
      <w:r>
        <w:tab/>
      </w:r>
      <w:r>
        <w:rPr>
          <w:rFonts w:hint="eastAsia"/>
        </w:rPr>
        <w:t>国家统计局奉命在起草其年度报告时用性别观点开发统计数据。</w:t>
      </w:r>
    </w:p>
    <w:p w:rsidR="001074C7" w:rsidRDefault="001074C7">
      <w:pPr>
        <w:tabs>
          <w:tab w:val="left" w:pos="420"/>
        </w:tabs>
        <w:spacing w:after="180" w:line="360" w:lineRule="exact"/>
        <w:rPr>
          <w:rFonts w:hint="eastAsia"/>
        </w:rPr>
      </w:pPr>
      <w:r>
        <w:t>17.</w:t>
      </w:r>
      <w:r>
        <w:tab/>
      </w:r>
      <w:r>
        <w:rPr>
          <w:rFonts w:hint="eastAsia"/>
        </w:rPr>
        <w:t>应该强调的是，依照该总统令，一旦在官方报纸上公布该命令，就发表消除对妇女歧视委员会的结论性意见。</w:t>
      </w:r>
    </w:p>
    <w:p w:rsidR="001074C7" w:rsidRDefault="001074C7">
      <w:pPr>
        <w:tabs>
          <w:tab w:val="left" w:pos="420"/>
        </w:tabs>
        <w:spacing w:after="180" w:line="360" w:lineRule="exact"/>
        <w:rPr>
          <w:rFonts w:hint="eastAsia"/>
        </w:rPr>
      </w:pPr>
      <w:r>
        <w:t>18.</w:t>
      </w:r>
      <w:r>
        <w:tab/>
      </w:r>
      <w:r>
        <w:rPr>
          <w:rFonts w:hint="eastAsia"/>
        </w:rPr>
        <w:t>在本报告框架内，在根据《消除对妇女一切形式歧视公约》相应条款进行评论时，应该提供关于各个国家机关执行总统令的资料。</w:t>
      </w:r>
    </w:p>
    <w:p w:rsidR="001074C7" w:rsidRDefault="001074C7">
      <w:pPr>
        <w:tabs>
          <w:tab w:val="left" w:pos="420"/>
        </w:tabs>
        <w:spacing w:after="180" w:line="360" w:lineRule="exact"/>
      </w:pPr>
    </w:p>
    <w:p w:rsidR="001074C7" w:rsidRDefault="001074C7">
      <w:pPr>
        <w:tabs>
          <w:tab w:val="left" w:pos="420"/>
        </w:tabs>
        <w:spacing w:after="180" w:line="380" w:lineRule="exact"/>
        <w:rPr>
          <w:rFonts w:ascii="SimHei" w:eastAsia="SimHei" w:hint="eastAsia"/>
          <w:sz w:val="24"/>
        </w:rPr>
      </w:pPr>
      <w:r>
        <w:rPr>
          <w:rFonts w:ascii="SimHei" w:eastAsia="SimHei"/>
          <w:sz w:val="24"/>
        </w:rPr>
        <w:t xml:space="preserve">B. </w:t>
      </w:r>
      <w:r>
        <w:rPr>
          <w:rFonts w:ascii="SimHei" w:eastAsia="SimHei" w:hint="eastAsia"/>
          <w:sz w:val="24"/>
        </w:rPr>
        <w:t>“关于批准2001-2004年提高格鲁吉亚妇女地位行动计划”的格鲁吉亚总统令（2000年12月29日）</w:t>
      </w:r>
    </w:p>
    <w:p w:rsidR="001074C7" w:rsidRDefault="001074C7">
      <w:pPr>
        <w:tabs>
          <w:tab w:val="left" w:pos="420"/>
        </w:tabs>
        <w:spacing w:after="180" w:line="380" w:lineRule="exact"/>
        <w:rPr>
          <w:rFonts w:hint="eastAsia"/>
        </w:rPr>
      </w:pPr>
      <w:r>
        <w:t>19.</w:t>
      </w:r>
      <w:r>
        <w:tab/>
      </w:r>
      <w:r>
        <w:rPr>
          <w:rFonts w:hint="eastAsia"/>
        </w:rPr>
        <w:t>根据上述总统令，</w:t>
      </w:r>
      <w:r>
        <w:rPr>
          <w:rFonts w:hint="eastAsia"/>
        </w:rPr>
        <w:t>2001-2004</w:t>
      </w:r>
      <w:r>
        <w:rPr>
          <w:rFonts w:hint="eastAsia"/>
        </w:rPr>
        <w:t>年提高格鲁吉亚妇女地位行动计划已获批准。正在审查中的计划设想出如下优先事项：</w:t>
      </w:r>
    </w:p>
    <w:p w:rsidR="001074C7" w:rsidRDefault="001074C7">
      <w:pPr>
        <w:numPr>
          <w:ilvl w:val="0"/>
          <w:numId w:val="7"/>
        </w:numPr>
        <w:tabs>
          <w:tab w:val="left" w:pos="420"/>
        </w:tabs>
        <w:spacing w:after="180" w:line="380" w:lineRule="exact"/>
        <w:rPr>
          <w:rFonts w:hint="eastAsia"/>
        </w:rPr>
      </w:pPr>
      <w:r>
        <w:rPr>
          <w:rFonts w:hint="eastAsia"/>
        </w:rPr>
        <w:t>建立体制机构，主要是通过提高对性别问题的认识水平，全面了解这个问题并将性别观点纳入国家政策和立法的主流；</w:t>
      </w:r>
    </w:p>
    <w:p w:rsidR="001074C7" w:rsidRDefault="001074C7">
      <w:pPr>
        <w:numPr>
          <w:ilvl w:val="0"/>
          <w:numId w:val="7"/>
        </w:numPr>
        <w:tabs>
          <w:tab w:val="left" w:pos="420"/>
        </w:tabs>
        <w:spacing w:after="180" w:line="380" w:lineRule="exact"/>
        <w:rPr>
          <w:rFonts w:hint="eastAsia"/>
        </w:rPr>
      </w:pPr>
      <w:r>
        <w:rPr>
          <w:rFonts w:hint="eastAsia"/>
        </w:rPr>
        <w:t>就提高妇女在权力结构中的代表名额而言，就是要加强妇女的作用，让更多的妇女参与决策过程；</w:t>
      </w:r>
    </w:p>
    <w:p w:rsidR="001074C7" w:rsidRDefault="001074C7">
      <w:pPr>
        <w:numPr>
          <w:ilvl w:val="0"/>
          <w:numId w:val="7"/>
        </w:numPr>
        <w:tabs>
          <w:tab w:val="left" w:pos="420"/>
        </w:tabs>
        <w:spacing w:after="180" w:line="380" w:lineRule="exact"/>
        <w:rPr>
          <w:rFonts w:hint="eastAsia"/>
        </w:rPr>
      </w:pPr>
      <w:r>
        <w:rPr>
          <w:rFonts w:hint="eastAsia"/>
        </w:rPr>
        <w:t>促进妇女经济独立，方便她们获取关于市场经济的信息，为小商人、小农场主和自营职业者（特别是妇女）提供贷款；</w:t>
      </w:r>
    </w:p>
    <w:p w:rsidR="001074C7" w:rsidRDefault="001074C7">
      <w:pPr>
        <w:numPr>
          <w:ilvl w:val="0"/>
          <w:numId w:val="7"/>
        </w:numPr>
        <w:tabs>
          <w:tab w:val="left" w:pos="420"/>
        </w:tabs>
        <w:spacing w:after="180" w:line="380" w:lineRule="exact"/>
        <w:rPr>
          <w:rFonts w:hint="eastAsia"/>
        </w:rPr>
      </w:pPr>
      <w:r>
        <w:rPr>
          <w:rFonts w:hint="eastAsia"/>
        </w:rPr>
        <w:t>防止过渡期间贫困妇女人数增加；</w:t>
      </w:r>
    </w:p>
    <w:p w:rsidR="001074C7" w:rsidRDefault="001074C7">
      <w:pPr>
        <w:numPr>
          <w:ilvl w:val="0"/>
          <w:numId w:val="7"/>
        </w:numPr>
        <w:tabs>
          <w:tab w:val="left" w:pos="420"/>
        </w:tabs>
        <w:spacing w:after="180" w:line="380" w:lineRule="exact"/>
        <w:rPr>
          <w:rFonts w:hint="eastAsia"/>
        </w:rPr>
      </w:pPr>
      <w:r>
        <w:rPr>
          <w:rFonts w:hint="eastAsia"/>
        </w:rPr>
        <w:t>制定在发生武装冲突和冲突过后保护妇女权利的机制；</w:t>
      </w:r>
    </w:p>
    <w:p w:rsidR="001074C7" w:rsidRDefault="001074C7">
      <w:pPr>
        <w:numPr>
          <w:ilvl w:val="0"/>
          <w:numId w:val="7"/>
        </w:numPr>
        <w:tabs>
          <w:tab w:val="left" w:pos="420"/>
        </w:tabs>
        <w:spacing w:after="180" w:line="380" w:lineRule="exact"/>
        <w:rPr>
          <w:rFonts w:hint="eastAsia"/>
        </w:rPr>
      </w:pPr>
      <w:r>
        <w:rPr>
          <w:rFonts w:hint="eastAsia"/>
        </w:rPr>
        <w:t>改善妇女的健康状况，办法是制定格鲁吉亚的保健方案以及实现世界银行、联合国儿童基金会、联合国难民事务高级专员办事处文件中确定的最优先考虑的目标的战略，同时制定失业和弱势群体妇女免费治疗方案，在制定各个方案和项目时特别关注妇女的健康保护问题；</w:t>
      </w:r>
    </w:p>
    <w:p w:rsidR="001074C7" w:rsidRDefault="001074C7">
      <w:pPr>
        <w:numPr>
          <w:ilvl w:val="0"/>
          <w:numId w:val="7"/>
        </w:numPr>
        <w:tabs>
          <w:tab w:val="left" w:pos="420"/>
        </w:tabs>
        <w:spacing w:after="180" w:line="380" w:lineRule="exact"/>
        <w:rPr>
          <w:rFonts w:hint="eastAsia"/>
        </w:rPr>
      </w:pPr>
      <w:r>
        <w:rPr>
          <w:rFonts w:hint="eastAsia"/>
        </w:rPr>
        <w:t>优先考虑妇女权利，办法是改进格鲁吉亚的法律和现有制度，以保护她们并提高她们的地位，根除一切基于性别的歧视因素。</w:t>
      </w:r>
    </w:p>
    <w:p w:rsidR="001074C7" w:rsidRDefault="001074C7">
      <w:pPr>
        <w:tabs>
          <w:tab w:val="left" w:pos="420"/>
        </w:tabs>
        <w:spacing w:after="180" w:line="380" w:lineRule="exact"/>
        <w:rPr>
          <w:rFonts w:ascii="SimHei" w:eastAsia="SimHei" w:hint="eastAsia"/>
          <w:sz w:val="24"/>
        </w:rPr>
      </w:pPr>
      <w:r>
        <w:rPr>
          <w:rFonts w:ascii="SimHei" w:eastAsia="SimHei"/>
          <w:sz w:val="24"/>
        </w:rPr>
        <w:t xml:space="preserve">C. </w:t>
      </w:r>
      <w:r>
        <w:rPr>
          <w:rFonts w:ascii="SimHei" w:eastAsia="SimHei" w:hint="eastAsia"/>
          <w:sz w:val="24"/>
        </w:rPr>
        <w:t>国际方案</w:t>
      </w:r>
    </w:p>
    <w:p w:rsidR="001074C7" w:rsidRDefault="001074C7">
      <w:pPr>
        <w:tabs>
          <w:tab w:val="left" w:pos="420"/>
        </w:tabs>
        <w:spacing w:after="180" w:line="380" w:lineRule="exact"/>
        <w:rPr>
          <w:rFonts w:hint="eastAsia"/>
        </w:rPr>
      </w:pPr>
      <w:r>
        <w:t>20.</w:t>
      </w:r>
      <w:r>
        <w:tab/>
      </w:r>
      <w:r>
        <w:rPr>
          <w:rFonts w:hint="eastAsia"/>
        </w:rPr>
        <w:t>在格鲁吉亚，人们还没有认识到传统上基于性别的歧视和对妇女权利的忽视，也没有人对此进行有效的研究。联合国开发计划署参与的格鲁吉亚性别问题的第一阶段是为“妇女参与发展”项目，该项目的实施时间为</w:t>
      </w:r>
      <w:r>
        <w:rPr>
          <w:rFonts w:hint="eastAsia"/>
        </w:rPr>
        <w:t>1997</w:t>
      </w:r>
      <w:r>
        <w:rPr>
          <w:rFonts w:hint="eastAsia"/>
        </w:rPr>
        <w:t>年</w:t>
      </w:r>
      <w:r>
        <w:rPr>
          <w:rFonts w:hint="eastAsia"/>
        </w:rPr>
        <w:t>6</w:t>
      </w:r>
      <w:r>
        <w:rPr>
          <w:rFonts w:hint="eastAsia"/>
        </w:rPr>
        <w:t>月至</w:t>
      </w:r>
      <w:r>
        <w:rPr>
          <w:rFonts w:hint="eastAsia"/>
        </w:rPr>
        <w:t>1999</w:t>
      </w:r>
      <w:r>
        <w:rPr>
          <w:rFonts w:hint="eastAsia"/>
        </w:rPr>
        <w:t>年</w:t>
      </w:r>
      <w:r>
        <w:rPr>
          <w:rFonts w:hint="eastAsia"/>
        </w:rPr>
        <w:t>12</w:t>
      </w:r>
      <w:r>
        <w:rPr>
          <w:rFonts w:hint="eastAsia"/>
        </w:rPr>
        <w:t>月。其取得的主要成就有两方面：</w:t>
      </w:r>
      <w:r>
        <w:rPr>
          <w:rFonts w:hint="eastAsia"/>
        </w:rPr>
        <w:t>1</w:t>
      </w:r>
      <w:r>
        <w:rPr>
          <w:rFonts w:hint="eastAsia"/>
        </w:rPr>
        <w:t>）制订并由一项总统令正式批准了提高格鲁吉亚妇女地位的国家行动计划和</w:t>
      </w:r>
      <w:r>
        <w:rPr>
          <w:rFonts w:hint="eastAsia"/>
        </w:rPr>
        <w:t>2</w:t>
      </w:r>
      <w:r>
        <w:rPr>
          <w:rFonts w:hint="eastAsia"/>
        </w:rPr>
        <w:t>）通过广泛的媒体报道和举办各类研讨会来提高公众对男女不平等的认识。该项目还对关于制订提高妇女地位国家政策的国家委员会的成立做出了贡献。为完成第一个项目，</w:t>
      </w:r>
      <w:r>
        <w:rPr>
          <w:rFonts w:hint="eastAsia"/>
        </w:rPr>
        <w:t>1999</w:t>
      </w:r>
      <w:r>
        <w:rPr>
          <w:rFonts w:hint="eastAsia"/>
        </w:rPr>
        <w:t>年启动了一个“男女平等参与发展”项目，该项目于</w:t>
      </w:r>
      <w:r>
        <w:rPr>
          <w:rFonts w:hint="eastAsia"/>
        </w:rPr>
        <w:t>2002</w:t>
      </w:r>
      <w:r>
        <w:rPr>
          <w:rFonts w:hint="eastAsia"/>
        </w:rPr>
        <w:t>年完成。该项目的发展目标是为创造社会、经济和政治条件提供便利，使妇女更广泛、更积极并最终平等地参与国家的社会经济和政治生活。实现这个目标的途径是（</w:t>
      </w:r>
      <w:r>
        <w:rPr>
          <w:rFonts w:hint="eastAsia"/>
        </w:rPr>
        <w:t>1</w:t>
      </w:r>
      <w:r>
        <w:rPr>
          <w:rFonts w:hint="eastAsia"/>
        </w:rPr>
        <w:t>）通过关于制订提高妇女地位国家政策的国家委员会的能力建设帮助政府实施可持续的性别方案，（</w:t>
      </w:r>
      <w:r>
        <w:rPr>
          <w:rFonts w:hint="eastAsia"/>
        </w:rPr>
        <w:t>2</w:t>
      </w:r>
      <w:r>
        <w:rPr>
          <w:rFonts w:hint="eastAsia"/>
        </w:rPr>
        <w:t>）政府各部的立法和方案均考虑到男女平等问题，（</w:t>
      </w:r>
      <w:r>
        <w:rPr>
          <w:rFonts w:hint="eastAsia"/>
        </w:rPr>
        <w:t>3</w:t>
      </w:r>
      <w:r>
        <w:rPr>
          <w:rFonts w:hint="eastAsia"/>
        </w:rPr>
        <w:t>）加强常设地区论坛，使之发挥性别信息与催化中心的作用，以及（</w:t>
      </w:r>
      <w:r>
        <w:rPr>
          <w:rFonts w:hint="eastAsia"/>
        </w:rPr>
        <w:t>4</w:t>
      </w:r>
      <w:r>
        <w:rPr>
          <w:rFonts w:hint="eastAsia"/>
        </w:rPr>
        <w:t>）建立一个中央性别资源和信息中心，进行培训、研究、提供政策建议和提高公众认识。</w:t>
      </w:r>
      <w:r>
        <w:rPr>
          <w:rFonts w:hint="eastAsia"/>
        </w:rPr>
        <w:t>2002</w:t>
      </w:r>
      <w:r>
        <w:rPr>
          <w:rFonts w:hint="eastAsia"/>
        </w:rPr>
        <w:t>年，“男女平等参与发展”项目开始与在地方选举期间（</w:t>
      </w:r>
      <w:r>
        <w:rPr>
          <w:rFonts w:hint="eastAsia"/>
        </w:rPr>
        <w:t>2002</w:t>
      </w:r>
      <w:r>
        <w:rPr>
          <w:rFonts w:hint="eastAsia"/>
        </w:rPr>
        <w:t>年</w:t>
      </w:r>
      <w:r>
        <w:rPr>
          <w:rFonts w:hint="eastAsia"/>
        </w:rPr>
        <w:t>6</w:t>
      </w:r>
      <w:r>
        <w:rPr>
          <w:rFonts w:hint="eastAsia"/>
        </w:rPr>
        <w:t>月）当选为地区议员的妇女进行密切合作。该项目促进了新当选为地方议员的妇女网络的建立。</w:t>
      </w:r>
    </w:p>
    <w:p w:rsidR="001074C7" w:rsidRDefault="001074C7">
      <w:pPr>
        <w:tabs>
          <w:tab w:val="left" w:pos="420"/>
        </w:tabs>
        <w:spacing w:after="180" w:line="380" w:lineRule="exact"/>
        <w:rPr>
          <w:rFonts w:hint="eastAsia"/>
        </w:rPr>
      </w:pPr>
      <w:r>
        <w:t>21.</w:t>
      </w:r>
      <w:r>
        <w:tab/>
      </w:r>
      <w:r>
        <w:rPr>
          <w:rFonts w:hint="eastAsia"/>
        </w:rPr>
        <w:t>为了支持上述项目第二阶段的实施，瑞典公共管理学会与关于制订提高妇女地位国家政策的国家委员会及非政府组织“男女平等发展协会”进行合作，共同实施题为“将男女平等纳入格鲁吉亚政府机构的主流”的特别项目。该项目的总体目标是，通过加强政府机构实施提高格鲁吉亚妇女地位国家行动计划的能力，增进男女之间的性别平等。</w:t>
      </w:r>
    </w:p>
    <w:p w:rsidR="001074C7" w:rsidRDefault="001074C7">
      <w:pPr>
        <w:tabs>
          <w:tab w:val="left" w:pos="420"/>
        </w:tabs>
        <w:spacing w:after="180" w:line="380" w:lineRule="exact"/>
        <w:rPr>
          <w:rFonts w:hint="eastAsia"/>
        </w:rPr>
      </w:pPr>
      <w:r>
        <w:t>22.</w:t>
      </w:r>
      <w:r>
        <w:tab/>
      </w:r>
      <w:r>
        <w:rPr>
          <w:rFonts w:hint="eastAsia"/>
        </w:rPr>
        <w:t>在项目实施过程中，专门组织一个代表团前往斯德哥尔摩进行研究访问</w:t>
      </w:r>
      <w:r>
        <w:rPr>
          <w:rFonts w:hint="eastAsia"/>
        </w:rPr>
        <w:t>/</w:t>
      </w:r>
      <w:r>
        <w:rPr>
          <w:rFonts w:hint="eastAsia"/>
        </w:rPr>
        <w:t>培训。代表团由</w:t>
      </w:r>
      <w:r>
        <w:rPr>
          <w:rFonts w:hint="eastAsia"/>
        </w:rPr>
        <w:t>14</w:t>
      </w:r>
      <w:r>
        <w:rPr>
          <w:rFonts w:hint="eastAsia"/>
        </w:rPr>
        <w:t>名成员（各个部委的代表和上述国家委员会的成员）组成，参加了此次为期</w:t>
      </w:r>
      <w:r>
        <w:rPr>
          <w:rFonts w:hint="eastAsia"/>
        </w:rPr>
        <w:t>10</w:t>
      </w:r>
      <w:r>
        <w:rPr>
          <w:rFonts w:hint="eastAsia"/>
        </w:rPr>
        <w:t>天的培训</w:t>
      </w:r>
      <w:r>
        <w:rPr>
          <w:rFonts w:hint="eastAsia"/>
        </w:rPr>
        <w:t>/</w:t>
      </w:r>
      <w:r>
        <w:rPr>
          <w:rFonts w:hint="eastAsia"/>
        </w:rPr>
        <w:t>研究活动。</w:t>
      </w:r>
      <w:r>
        <w:rPr>
          <w:rFonts w:hint="eastAsia"/>
        </w:rPr>
        <w:t>1999</w:t>
      </w:r>
      <w:r>
        <w:rPr>
          <w:rFonts w:hint="eastAsia"/>
        </w:rPr>
        <w:t>年</w:t>
      </w:r>
      <w:r>
        <w:rPr>
          <w:rFonts w:hint="eastAsia"/>
        </w:rPr>
        <w:t>12</w:t>
      </w:r>
      <w:r>
        <w:rPr>
          <w:rFonts w:hint="eastAsia"/>
        </w:rPr>
        <w:t>月进行的研究访问的主要成果之一是，通过相互之间的经验交流在政府机构内部起动了组织程序。格鲁吉亚代表团成员利用此次机会了解瑞典的国家性别机制以及将性别观点纳入主流的方法、手段和特别方案，在瑞典建立了联络点和一个网络，用于补充信息收集和经验共享，进一步了解了将性别观点纳入格鲁吉亚政府政策和方案主流的机遇和障碍，等等。</w:t>
      </w:r>
    </w:p>
    <w:p w:rsidR="001074C7" w:rsidRDefault="001074C7">
      <w:pPr>
        <w:tabs>
          <w:tab w:val="left" w:pos="420"/>
        </w:tabs>
        <w:spacing w:after="180" w:line="380" w:lineRule="exact"/>
        <w:rPr>
          <w:rFonts w:hint="eastAsia"/>
        </w:rPr>
      </w:pPr>
      <w:r>
        <w:t xml:space="preserve">23. </w:t>
      </w:r>
      <w:r>
        <w:tab/>
      </w:r>
      <w:r>
        <w:rPr>
          <w:rFonts w:hint="eastAsia"/>
        </w:rPr>
        <w:t>2000</w:t>
      </w:r>
      <w:r>
        <w:rPr>
          <w:rFonts w:hint="eastAsia"/>
        </w:rPr>
        <w:t>年举办了两次培训，参加者是作为访问斯德哥尔摩的格鲁吉亚代表团成员的那些专家。在第比利斯举办的培训包括瑞典的范例、实际练习以及就如何将性别观点纳入政策、方案和项目的主流的方法和手段进行小组讨论。还讨论了将性别观点纳入格鲁吉亚政府机构规则和程序主流的切入点。</w:t>
      </w:r>
    </w:p>
    <w:p w:rsidR="001074C7" w:rsidRDefault="001074C7">
      <w:pPr>
        <w:tabs>
          <w:tab w:val="left" w:pos="420"/>
        </w:tabs>
        <w:spacing w:after="180" w:line="380" w:lineRule="exact"/>
        <w:rPr>
          <w:rFonts w:hint="eastAsia"/>
        </w:rPr>
      </w:pPr>
      <w:r>
        <w:t xml:space="preserve">24. </w:t>
      </w:r>
      <w:r>
        <w:tab/>
      </w:r>
      <w:r>
        <w:rPr>
          <w:rFonts w:hint="eastAsia"/>
        </w:rPr>
        <w:t>2003</w:t>
      </w:r>
      <w:r>
        <w:rPr>
          <w:rFonts w:hint="eastAsia"/>
        </w:rPr>
        <w:t>年，联合国开发计划署发起了</w:t>
      </w:r>
      <w:r>
        <w:t>Samtskhe-Javakheti</w:t>
      </w:r>
      <w:r>
        <w:rPr>
          <w:rFonts w:hint="eastAsia"/>
        </w:rPr>
        <w:t>综合发展方案，由几个不同的分项目组成，包括妇女资源与培训中心。该项目有以下几个直接目标：</w:t>
      </w:r>
    </w:p>
    <w:p w:rsidR="001074C7" w:rsidRDefault="001074C7">
      <w:pPr>
        <w:numPr>
          <w:ilvl w:val="0"/>
          <w:numId w:val="7"/>
        </w:numPr>
        <w:tabs>
          <w:tab w:val="left" w:pos="420"/>
        </w:tabs>
        <w:spacing w:after="180" w:line="380" w:lineRule="exact"/>
        <w:rPr>
          <w:rFonts w:hint="eastAsia"/>
        </w:rPr>
      </w:pPr>
      <w:r>
        <w:rPr>
          <w:rFonts w:hint="eastAsia"/>
        </w:rPr>
        <w:t>设法满足地区数据采集和分析的性别需要；</w:t>
      </w:r>
    </w:p>
    <w:p w:rsidR="001074C7" w:rsidRDefault="001074C7">
      <w:pPr>
        <w:numPr>
          <w:ilvl w:val="0"/>
          <w:numId w:val="7"/>
        </w:numPr>
        <w:tabs>
          <w:tab w:val="left" w:pos="420"/>
        </w:tabs>
        <w:spacing w:after="180" w:line="380" w:lineRule="exact"/>
        <w:rPr>
          <w:rFonts w:hint="eastAsia"/>
        </w:rPr>
      </w:pPr>
      <w:r>
        <w:rPr>
          <w:rFonts w:hint="eastAsia"/>
        </w:rPr>
        <w:t>解决地区男女不平等问题，以提高认识；</w:t>
      </w:r>
    </w:p>
    <w:p w:rsidR="001074C7" w:rsidRDefault="001074C7">
      <w:pPr>
        <w:numPr>
          <w:ilvl w:val="0"/>
          <w:numId w:val="7"/>
        </w:numPr>
        <w:tabs>
          <w:tab w:val="left" w:pos="420"/>
        </w:tabs>
        <w:spacing w:after="180" w:line="380" w:lineRule="exact"/>
        <w:rPr>
          <w:rFonts w:hint="eastAsia"/>
        </w:rPr>
      </w:pPr>
      <w:r>
        <w:rPr>
          <w:rFonts w:hint="eastAsia"/>
        </w:rPr>
        <w:t>通过制定性别发展政策来加强地方当局的能力；</w:t>
      </w:r>
    </w:p>
    <w:p w:rsidR="001074C7" w:rsidRDefault="001074C7">
      <w:pPr>
        <w:numPr>
          <w:ilvl w:val="0"/>
          <w:numId w:val="7"/>
        </w:numPr>
        <w:tabs>
          <w:tab w:val="left" w:pos="420"/>
        </w:tabs>
        <w:spacing w:after="180" w:line="380" w:lineRule="exact"/>
        <w:rPr>
          <w:rFonts w:hint="eastAsia"/>
        </w:rPr>
      </w:pPr>
      <w:r>
        <w:rPr>
          <w:rFonts w:hint="eastAsia"/>
        </w:rPr>
        <w:t>支持并使妇女能更积极地参与到发展进程中来；</w:t>
      </w:r>
    </w:p>
    <w:p w:rsidR="001074C7" w:rsidRDefault="001074C7">
      <w:pPr>
        <w:numPr>
          <w:ilvl w:val="0"/>
          <w:numId w:val="7"/>
        </w:numPr>
        <w:tabs>
          <w:tab w:val="left" w:pos="420"/>
        </w:tabs>
        <w:spacing w:after="180" w:line="380" w:lineRule="exact"/>
        <w:rPr>
          <w:rFonts w:hint="eastAsia"/>
        </w:rPr>
      </w:pPr>
      <w:r>
        <w:rPr>
          <w:rFonts w:hint="eastAsia"/>
        </w:rPr>
        <w:t>为妇女提供培训和经济机会。</w:t>
      </w:r>
    </w:p>
    <w:p w:rsidR="001074C7" w:rsidRDefault="001074C7" w:rsidP="00064B04">
      <w:pPr>
        <w:tabs>
          <w:tab w:val="left" w:pos="420"/>
        </w:tabs>
        <w:spacing w:after="180" w:line="380" w:lineRule="exact"/>
        <w:ind w:firstLineChars="200" w:firstLine="31680"/>
        <w:rPr>
          <w:rFonts w:hint="eastAsia"/>
        </w:rPr>
      </w:pPr>
      <w:r>
        <w:rPr>
          <w:rFonts w:hint="eastAsia"/>
        </w:rPr>
        <w:t>联合国开发计划署担任联合国性别主题小组主席，该小组由所有常驻联合国机构的代表组成。小组定期举行会议，分享信息并讨论共同活动。</w:t>
      </w:r>
    </w:p>
    <w:p w:rsidR="001074C7" w:rsidRDefault="001074C7">
      <w:pPr>
        <w:tabs>
          <w:tab w:val="left" w:pos="420"/>
        </w:tabs>
        <w:spacing w:after="180" w:line="380" w:lineRule="exact"/>
        <w:rPr>
          <w:rFonts w:ascii="SimHei" w:eastAsia="SimHei" w:hint="eastAsia"/>
          <w:sz w:val="24"/>
        </w:rPr>
      </w:pPr>
      <w:r>
        <w:rPr>
          <w:rFonts w:ascii="SimHei" w:eastAsia="SimHei"/>
          <w:sz w:val="24"/>
        </w:rPr>
        <w:t xml:space="preserve">D. </w:t>
      </w:r>
      <w:r>
        <w:rPr>
          <w:rFonts w:ascii="SimHei" w:eastAsia="SimHei" w:hint="eastAsia"/>
          <w:sz w:val="24"/>
        </w:rPr>
        <w:t>体制框架</w:t>
      </w:r>
    </w:p>
    <w:p w:rsidR="001074C7" w:rsidRDefault="001074C7">
      <w:pPr>
        <w:tabs>
          <w:tab w:val="left" w:pos="420"/>
        </w:tabs>
        <w:spacing w:after="180" w:line="380" w:lineRule="exact"/>
        <w:rPr>
          <w:rFonts w:hint="eastAsia"/>
        </w:rPr>
      </w:pPr>
      <w:r>
        <w:t>25.</w:t>
      </w:r>
      <w:r>
        <w:tab/>
      </w:r>
      <w:r>
        <w:rPr>
          <w:rFonts w:hint="eastAsia"/>
        </w:rPr>
        <w:t>如上所述，关于制订提高妇女地位国家政策的国家委员会于</w:t>
      </w:r>
      <w:r>
        <w:rPr>
          <w:rFonts w:hint="eastAsia"/>
        </w:rPr>
        <w:t>1998</w:t>
      </w:r>
      <w:r>
        <w:rPr>
          <w:rFonts w:hint="eastAsia"/>
        </w:rPr>
        <w:t>年</w:t>
      </w:r>
      <w:r>
        <w:rPr>
          <w:rFonts w:hint="eastAsia"/>
        </w:rPr>
        <w:t>2</w:t>
      </w:r>
      <w:r>
        <w:rPr>
          <w:rFonts w:hint="eastAsia"/>
        </w:rPr>
        <w:t>月成立。该委员会拟发挥的作用是，充当政府性别政策的主要协调机构。协调和执行政府性别方案的主要手段是上面提到的提高格鲁吉亚妇女地位国家行动计划。</w:t>
      </w:r>
    </w:p>
    <w:p w:rsidR="001074C7" w:rsidRDefault="001074C7">
      <w:pPr>
        <w:tabs>
          <w:tab w:val="left" w:pos="420"/>
        </w:tabs>
        <w:spacing w:after="180" w:line="380" w:lineRule="exact"/>
        <w:rPr>
          <w:rFonts w:hint="eastAsia"/>
        </w:rPr>
      </w:pPr>
      <w:r>
        <w:t>26.</w:t>
      </w:r>
      <w:r>
        <w:tab/>
      </w:r>
      <w:r>
        <w:rPr>
          <w:rFonts w:hint="eastAsia"/>
        </w:rPr>
        <w:t>国家委员会由一名妇女担任领导——格鲁吉亚国家安全委员会负责人权事务的副秘书。委员会的其他</w:t>
      </w:r>
      <w:r>
        <w:rPr>
          <w:rFonts w:hint="eastAsia"/>
        </w:rPr>
        <w:t>26</w:t>
      </w:r>
      <w:r>
        <w:rPr>
          <w:rFonts w:hint="eastAsia"/>
        </w:rPr>
        <w:t>名成员是政府和非政府组织的代表。国家委员会必需与不同政府部门保持密切联系以开展活动，而在那些部门都指定了男女平等协调中心，以确保相互之间的顺利沟通。</w:t>
      </w:r>
    </w:p>
    <w:p w:rsidR="001074C7" w:rsidRDefault="001074C7">
      <w:pPr>
        <w:tabs>
          <w:tab w:val="left" w:pos="420"/>
        </w:tabs>
        <w:spacing w:after="180" w:line="380" w:lineRule="exact"/>
        <w:rPr>
          <w:rFonts w:hint="eastAsia"/>
        </w:rPr>
      </w:pPr>
      <w:r>
        <w:t>27.</w:t>
      </w:r>
      <w:r>
        <w:tab/>
      </w:r>
      <w:r>
        <w:rPr>
          <w:rFonts w:hint="eastAsia"/>
        </w:rPr>
        <w:t>总统大选（</w:t>
      </w:r>
      <w:r>
        <w:rPr>
          <w:rFonts w:hint="eastAsia"/>
        </w:rPr>
        <w:t>2000</w:t>
      </w:r>
      <w:r>
        <w:rPr>
          <w:rFonts w:hint="eastAsia"/>
        </w:rPr>
        <w:t>年</w:t>
      </w:r>
      <w:r>
        <w:rPr>
          <w:rFonts w:hint="eastAsia"/>
        </w:rPr>
        <w:t>4</w:t>
      </w:r>
      <w:r>
        <w:rPr>
          <w:rFonts w:hint="eastAsia"/>
        </w:rPr>
        <w:t>月</w:t>
      </w:r>
      <w:r>
        <w:rPr>
          <w:rFonts w:hint="eastAsia"/>
        </w:rPr>
        <w:t>9</w:t>
      </w:r>
      <w:r>
        <w:rPr>
          <w:rFonts w:hint="eastAsia"/>
        </w:rPr>
        <w:t>日）之后，由于上届政府辞职并组成新一届政府，国家委员会的人员组成发生了很大变化。不过，委员会继续开展其活动，以便执行</w:t>
      </w:r>
      <w:r>
        <w:rPr>
          <w:rFonts w:hint="eastAsia"/>
        </w:rPr>
        <w:t>1999</w:t>
      </w:r>
      <w:r>
        <w:rPr>
          <w:rFonts w:hint="eastAsia"/>
        </w:rPr>
        <w:t>年</w:t>
      </w:r>
      <w:r>
        <w:rPr>
          <w:rFonts w:hint="eastAsia"/>
        </w:rPr>
        <w:t>2</w:t>
      </w:r>
      <w:r>
        <w:rPr>
          <w:rFonts w:hint="eastAsia"/>
        </w:rPr>
        <w:t>月</w:t>
      </w:r>
      <w:r>
        <w:rPr>
          <w:rFonts w:hint="eastAsia"/>
        </w:rPr>
        <w:t>20</w:t>
      </w:r>
      <w:r>
        <w:rPr>
          <w:rFonts w:hint="eastAsia"/>
        </w:rPr>
        <w:t>日格鲁吉亚第</w:t>
      </w:r>
      <w:r>
        <w:rPr>
          <w:rFonts w:hint="eastAsia"/>
        </w:rPr>
        <w:t>48</w:t>
      </w:r>
      <w:r>
        <w:rPr>
          <w:rFonts w:hint="eastAsia"/>
        </w:rPr>
        <w:t>号总统令赋予它的任务。</w:t>
      </w:r>
    </w:p>
    <w:p w:rsidR="001074C7" w:rsidRDefault="001074C7">
      <w:pPr>
        <w:tabs>
          <w:tab w:val="left" w:pos="420"/>
        </w:tabs>
        <w:spacing w:after="180" w:line="380" w:lineRule="exact"/>
        <w:rPr>
          <w:rFonts w:hint="eastAsia"/>
        </w:rPr>
      </w:pPr>
      <w:r>
        <w:t>28.</w:t>
      </w:r>
      <w:r>
        <w:tab/>
      </w:r>
      <w:r>
        <w:rPr>
          <w:rFonts w:hint="eastAsia"/>
        </w:rPr>
        <w:t>已经在格鲁吉亚国务部内成立一个人口统计、保护母亲和儿童及家庭发展司，用以监督和协调主管妇女和家庭事务的各个政府（行政）机关的活动。</w:t>
      </w:r>
    </w:p>
    <w:p w:rsidR="001074C7" w:rsidRDefault="001074C7">
      <w:pPr>
        <w:tabs>
          <w:tab w:val="left" w:pos="420"/>
        </w:tabs>
        <w:spacing w:after="180" w:line="380" w:lineRule="exact"/>
        <w:rPr>
          <w:rFonts w:hint="eastAsia"/>
        </w:rPr>
      </w:pPr>
      <w:r>
        <w:t>29.</w:t>
      </w:r>
      <w:r>
        <w:tab/>
      </w:r>
      <w:r>
        <w:rPr>
          <w:rFonts w:hint="eastAsia"/>
        </w:rPr>
        <w:t>处理最近出现的这些问题的非政府组织的数量反映了全社会越来越关心和重视性别问题。我们已提到过男女平等发展协会。联合国开发计划署的项目也对妇女商业俱乐部的建立做出了贡献。</w:t>
      </w:r>
    </w:p>
    <w:p w:rsidR="001074C7" w:rsidRDefault="001074C7">
      <w:pPr>
        <w:tabs>
          <w:tab w:val="left" w:pos="420"/>
        </w:tabs>
        <w:spacing w:after="180" w:line="380" w:lineRule="exact"/>
        <w:rPr>
          <w:rFonts w:hint="eastAsia"/>
        </w:rPr>
      </w:pPr>
      <w:r>
        <w:t>30.</w:t>
      </w:r>
      <w:r>
        <w:tab/>
      </w:r>
      <w:r>
        <w:rPr>
          <w:rFonts w:hint="eastAsia"/>
        </w:rPr>
        <w:t>在过渡时期，应该特别关注民主化进程和民间社会的形成。在这些进程中，格鲁吉亚妇女的活动可以从妇女非政府组织的数量上反映出来，妇女非政府组织已达</w:t>
      </w:r>
      <w:r>
        <w:rPr>
          <w:rFonts w:hint="eastAsia"/>
        </w:rPr>
        <w:t>60</w:t>
      </w:r>
      <w:r>
        <w:rPr>
          <w:rFonts w:hint="eastAsia"/>
        </w:rPr>
        <w:t>多个。它们的活动特点是它们的专业兴趣、人道主义和慈善活动、妇女人权、商业赞助以及社会事务。诸如“为了和平与生活格鲁吉亚妇女”国际协会、</w:t>
      </w:r>
      <w:r>
        <w:t>“Tbiliseli”</w:t>
      </w:r>
      <w:r>
        <w:rPr>
          <w:rFonts w:hint="eastAsia"/>
        </w:rPr>
        <w:t>社团妇女大会、格鲁吉亚商业妇女、妇女委员会、难民妇女协会、国际民间文化中心、妇女与社团等非政府组织开展非常有趣和实用的活动，以支助社会上的妇女和儿童。有一个趋势是，它们的兴趣范围越来越广泛。</w:t>
      </w:r>
    </w:p>
    <w:p w:rsidR="001074C7" w:rsidRDefault="001074C7">
      <w:pPr>
        <w:tabs>
          <w:tab w:val="left" w:pos="420"/>
        </w:tabs>
        <w:spacing w:after="180" w:line="380" w:lineRule="exact"/>
        <w:rPr>
          <w:rFonts w:hint="eastAsia"/>
        </w:rPr>
      </w:pPr>
      <w:r>
        <w:t>31.</w:t>
      </w:r>
      <w:r>
        <w:tab/>
      </w:r>
      <w:r>
        <w:rPr>
          <w:rFonts w:hint="eastAsia"/>
        </w:rPr>
        <w:t>格鲁吉亚公设辩护律师（监察员）办事处设有一名特别委员，他的小组负责处理与妇女和儿童有关的人权问题。妇女权利中心于</w:t>
      </w:r>
      <w:r>
        <w:rPr>
          <w:rFonts w:hint="eastAsia"/>
        </w:rPr>
        <w:t>2002</w:t>
      </w:r>
      <w:r>
        <w:rPr>
          <w:rFonts w:hint="eastAsia"/>
        </w:rPr>
        <w:t>年成立，在联合国开发计划署驻格鲁吉亚办事处的援助和财政支持下行使职责。在讨论监察员的工作时，应该强调的是，在首位公设辩护律师主动辞职后，格鲁吉亚议会于</w:t>
      </w:r>
      <w:r>
        <w:rPr>
          <w:rFonts w:hint="eastAsia"/>
        </w:rPr>
        <w:t>2000</w:t>
      </w:r>
      <w:r>
        <w:rPr>
          <w:rFonts w:hint="eastAsia"/>
        </w:rPr>
        <w:t>年</w:t>
      </w:r>
      <w:r>
        <w:rPr>
          <w:rFonts w:hint="eastAsia"/>
        </w:rPr>
        <w:t>5</w:t>
      </w:r>
      <w:r>
        <w:rPr>
          <w:rFonts w:hint="eastAsia"/>
        </w:rPr>
        <w:t>月</w:t>
      </w:r>
      <w:r>
        <w:rPr>
          <w:rFonts w:hint="eastAsia"/>
        </w:rPr>
        <w:t>16</w:t>
      </w:r>
      <w:r>
        <w:rPr>
          <w:rFonts w:hint="eastAsia"/>
        </w:rPr>
        <w:t>日推选出新的公设辩护律师——一位知名的女政治家，她是反对党的一名成员。最近，根据欧洲安全与合作组织以及欧洲委员会的建议，并根据总统的决定，她被任命为格鲁吉亚中央选举委员会主席。</w:t>
      </w:r>
    </w:p>
    <w:p w:rsidR="001074C7" w:rsidRDefault="001074C7">
      <w:pPr>
        <w:tabs>
          <w:tab w:val="left" w:pos="420"/>
        </w:tabs>
        <w:spacing w:after="180" w:line="380" w:lineRule="exact"/>
        <w:rPr>
          <w:rFonts w:hint="eastAsia"/>
        </w:rPr>
      </w:pPr>
      <w:r>
        <w:t>32.</w:t>
      </w:r>
      <w:r>
        <w:tab/>
      </w:r>
      <w:r>
        <w:rPr>
          <w:rFonts w:hint="eastAsia"/>
        </w:rPr>
        <w:t>议会选举（</w:t>
      </w:r>
      <w:r>
        <w:rPr>
          <w:rFonts w:hint="eastAsia"/>
        </w:rPr>
        <w:t>1999</w:t>
      </w:r>
      <w:r>
        <w:rPr>
          <w:rFonts w:hint="eastAsia"/>
        </w:rPr>
        <w:t>年</w:t>
      </w:r>
      <w:r>
        <w:rPr>
          <w:rFonts w:hint="eastAsia"/>
        </w:rPr>
        <w:t>10</w:t>
      </w:r>
      <w:r>
        <w:rPr>
          <w:rFonts w:hint="eastAsia"/>
        </w:rPr>
        <w:t>月</w:t>
      </w:r>
      <w:r>
        <w:rPr>
          <w:rFonts w:hint="eastAsia"/>
        </w:rPr>
        <w:t>31</w:t>
      </w:r>
      <w:r>
        <w:rPr>
          <w:rFonts w:hint="eastAsia"/>
        </w:rPr>
        <w:t>日）之后，在议会卫生及社会保障委员会框架内成立了一个保护母亲与儿童及家庭发展特别小组委员会。该小组委员会积极参与拟订既反映性别问题也对性别问题产生影响的法律草案。议会人权保护、公民请愿及民间社会建设委员会也参与了这项工作。</w:t>
      </w:r>
    </w:p>
    <w:p w:rsidR="001074C7" w:rsidRDefault="001074C7">
      <w:pPr>
        <w:tabs>
          <w:tab w:val="left" w:pos="420"/>
        </w:tabs>
        <w:spacing w:after="180" w:line="380" w:lineRule="exact"/>
        <w:rPr>
          <w:rFonts w:hint="eastAsia"/>
        </w:rPr>
      </w:pPr>
      <w:r>
        <w:t>33.</w:t>
      </w:r>
      <w:r>
        <w:tab/>
      </w:r>
      <w:r>
        <w:rPr>
          <w:rFonts w:hint="eastAsia"/>
        </w:rPr>
        <w:t>至于本报告的这个部分，应该指出的是，行政权力又有了一些新的变化。也就是说，两个行政机关——卫生部和劳动、社会保障及就业部——被合并，成立了劳动、卫生及社会事务部，而且在这个部内部成立了专门的母亲与儿童事务司。</w:t>
      </w:r>
    </w:p>
    <w:p w:rsidR="001074C7" w:rsidRDefault="001074C7">
      <w:pPr>
        <w:pStyle w:val="HCh"/>
        <w:spacing w:before="0"/>
        <w:jc w:val="center"/>
        <w:rPr>
          <w:rFonts w:hint="eastAsia"/>
        </w:rPr>
      </w:pPr>
      <w:r>
        <w:rPr>
          <w:rFonts w:hint="eastAsia"/>
        </w:rPr>
        <w:t>第2条</w:t>
      </w:r>
    </w:p>
    <w:p w:rsidR="001074C7" w:rsidRDefault="001074C7">
      <w:pPr>
        <w:tabs>
          <w:tab w:val="left" w:pos="420"/>
        </w:tabs>
        <w:spacing w:after="180" w:line="360" w:lineRule="exact"/>
        <w:rPr>
          <w:rFonts w:hint="eastAsia"/>
        </w:rPr>
      </w:pPr>
      <w:r>
        <w:t>34.</w:t>
      </w:r>
      <w:r>
        <w:tab/>
      </w:r>
      <w:r>
        <w:rPr>
          <w:rFonts w:hint="eastAsia"/>
        </w:rPr>
        <w:t>格鲁吉亚关于《消除对妇女一切形式歧视公约》执行情况的初次报告充分反映了宪法和立法保证，即确保男女平等的原则。总的来说，在那份报告中描述的法律条款到目前为止仍在实施中。此外，最好还应该提交后续资料。</w:t>
      </w:r>
    </w:p>
    <w:p w:rsidR="001074C7" w:rsidRDefault="001074C7">
      <w:pPr>
        <w:tabs>
          <w:tab w:val="left" w:pos="420"/>
        </w:tabs>
        <w:spacing w:after="180" w:line="360" w:lineRule="exact"/>
        <w:rPr>
          <w:rFonts w:hint="eastAsia"/>
        </w:rPr>
      </w:pPr>
      <w:r>
        <w:t>35.</w:t>
      </w:r>
      <w:r>
        <w:tab/>
      </w:r>
      <w:r>
        <w:rPr>
          <w:rFonts w:hint="eastAsia"/>
        </w:rPr>
        <w:t>格鲁吉亚新《刑法典》于</w:t>
      </w:r>
      <w:r>
        <w:rPr>
          <w:rFonts w:hint="eastAsia"/>
        </w:rPr>
        <w:t>2000</w:t>
      </w:r>
      <w:r>
        <w:rPr>
          <w:rFonts w:hint="eastAsia"/>
        </w:rPr>
        <w:t>年</w:t>
      </w:r>
      <w:r>
        <w:rPr>
          <w:rFonts w:hint="eastAsia"/>
        </w:rPr>
        <w:t>6</w:t>
      </w:r>
      <w:r>
        <w:rPr>
          <w:rFonts w:hint="eastAsia"/>
        </w:rPr>
        <w:t>月</w:t>
      </w:r>
      <w:r>
        <w:rPr>
          <w:rFonts w:hint="eastAsia"/>
        </w:rPr>
        <w:t>1</w:t>
      </w:r>
      <w:r>
        <w:rPr>
          <w:rFonts w:hint="eastAsia"/>
        </w:rPr>
        <w:t>日起生效。按照《刑法典》第</w:t>
      </w:r>
      <w:r>
        <w:rPr>
          <w:rFonts w:hint="eastAsia"/>
        </w:rPr>
        <w:t>142</w:t>
      </w:r>
      <w:r>
        <w:rPr>
          <w:rFonts w:hint="eastAsia"/>
        </w:rPr>
        <w:t>条（“侵犯公民平等权”），因种族原因，特别是基于性别而犯下此项罪行，如果造成了对人权的严重侵犯，那么将被处以罚金，或最高达一年的劳动教养，或最高为两年的监禁。如果某个人利用他</w:t>
      </w:r>
      <w:r>
        <w:rPr>
          <w:rFonts w:hint="eastAsia"/>
        </w:rPr>
        <w:t>/</w:t>
      </w:r>
      <w:r>
        <w:rPr>
          <w:rFonts w:hint="eastAsia"/>
        </w:rPr>
        <w:t>她的官方地位犯下上述行为或带来严重后果，将被处以罚金或最高为三年的监禁。</w:t>
      </w:r>
    </w:p>
    <w:p w:rsidR="001074C7" w:rsidRDefault="001074C7">
      <w:pPr>
        <w:tabs>
          <w:tab w:val="left" w:pos="420"/>
        </w:tabs>
        <w:spacing w:after="180" w:line="360" w:lineRule="exact"/>
        <w:rPr>
          <w:rFonts w:hint="eastAsia"/>
        </w:rPr>
      </w:pPr>
      <w:r>
        <w:t>36.</w:t>
      </w:r>
      <w:r>
        <w:tab/>
      </w:r>
      <w:r>
        <w:rPr>
          <w:rFonts w:hint="eastAsia"/>
        </w:rPr>
        <w:t>根据《刑法典》，以下行为被列为犯罪行为：“贩卖人口”（第</w:t>
      </w:r>
      <w:r>
        <w:rPr>
          <w:rFonts w:hint="eastAsia"/>
        </w:rPr>
        <w:t>143</w:t>
      </w:r>
      <w:r>
        <w:rPr>
          <w:rFonts w:hint="eastAsia"/>
        </w:rPr>
        <w:t>条</w:t>
      </w:r>
      <w:r>
        <w:rPr>
          <w:vertAlign w:val="superscript"/>
        </w:rPr>
        <w:t>1</w:t>
      </w:r>
      <w:r>
        <w:rPr>
          <w:rFonts w:hint="eastAsia"/>
        </w:rPr>
        <w:t>），“贩卖未成年人”（第</w:t>
      </w:r>
      <w:r>
        <w:rPr>
          <w:rFonts w:hint="eastAsia"/>
        </w:rPr>
        <w:t>143</w:t>
      </w:r>
      <w:r>
        <w:rPr>
          <w:rFonts w:hint="eastAsia"/>
        </w:rPr>
        <w:t>条</w:t>
      </w:r>
      <w:r>
        <w:rPr>
          <w:vertAlign w:val="superscript"/>
        </w:rPr>
        <w:t>2</w:t>
      </w:r>
      <w:r>
        <w:rPr>
          <w:rFonts w:hint="eastAsia"/>
        </w:rPr>
        <w:t>），“诱骗他人卖淫”（第</w:t>
      </w:r>
      <w:r>
        <w:rPr>
          <w:rFonts w:hint="eastAsia"/>
        </w:rPr>
        <w:t>253</w:t>
      </w:r>
      <w:r>
        <w:rPr>
          <w:rFonts w:hint="eastAsia"/>
        </w:rPr>
        <w:t>条），“为卖淫活动提供场所”（第</w:t>
      </w:r>
      <w:r>
        <w:rPr>
          <w:rFonts w:hint="eastAsia"/>
        </w:rPr>
        <w:t>254</w:t>
      </w:r>
      <w:r>
        <w:rPr>
          <w:rFonts w:hint="eastAsia"/>
        </w:rPr>
        <w:t>条），“非法生产或销售淫秽物品”（第</w:t>
      </w:r>
      <w:r>
        <w:rPr>
          <w:rFonts w:hint="eastAsia"/>
        </w:rPr>
        <w:t>255</w:t>
      </w:r>
      <w:r>
        <w:rPr>
          <w:rFonts w:hint="eastAsia"/>
        </w:rPr>
        <w:t>条），“诱骗未成年人非法生产或销售淫秽物品”（第</w:t>
      </w:r>
      <w:r>
        <w:rPr>
          <w:rFonts w:hint="eastAsia"/>
        </w:rPr>
        <w:t>255</w:t>
      </w:r>
      <w:r>
        <w:rPr>
          <w:rFonts w:hint="eastAsia"/>
        </w:rPr>
        <w:t>条</w:t>
      </w:r>
      <w:r>
        <w:rPr>
          <w:vertAlign w:val="superscript"/>
        </w:rPr>
        <w:t>1</w:t>
      </w:r>
      <w:r>
        <w:rPr>
          <w:rFonts w:hint="eastAsia"/>
        </w:rPr>
        <w:t>）</w:t>
      </w:r>
    </w:p>
    <w:p w:rsidR="001074C7" w:rsidRDefault="001074C7">
      <w:pPr>
        <w:tabs>
          <w:tab w:val="left" w:pos="420"/>
        </w:tabs>
        <w:spacing w:after="180" w:line="360" w:lineRule="exact"/>
        <w:rPr>
          <w:rFonts w:hint="eastAsia"/>
        </w:rPr>
      </w:pPr>
      <w:r>
        <w:t xml:space="preserve">37. </w:t>
      </w:r>
      <w:r>
        <w:tab/>
      </w:r>
      <w:r>
        <w:rPr>
          <w:rFonts w:hint="eastAsia"/>
        </w:rPr>
        <w:t>2000</w:t>
      </w:r>
      <w:r>
        <w:rPr>
          <w:rFonts w:hint="eastAsia"/>
        </w:rPr>
        <w:t>年</w:t>
      </w:r>
      <w:r>
        <w:rPr>
          <w:rFonts w:hint="eastAsia"/>
        </w:rPr>
        <w:t>2</w:t>
      </w:r>
      <w:r>
        <w:rPr>
          <w:rFonts w:hint="eastAsia"/>
        </w:rPr>
        <w:t>月</w:t>
      </w:r>
      <w:r>
        <w:rPr>
          <w:rFonts w:hint="eastAsia"/>
        </w:rPr>
        <w:t>25</w:t>
      </w:r>
      <w:r>
        <w:rPr>
          <w:rFonts w:hint="eastAsia"/>
        </w:rPr>
        <w:t>日，格鲁吉亚总统签发了</w:t>
      </w:r>
      <w:r>
        <w:rPr>
          <w:rFonts w:hint="eastAsia"/>
        </w:rPr>
        <w:t xml:space="preserve"> </w:t>
      </w:r>
      <w:r>
        <w:rPr>
          <w:rFonts w:hint="eastAsia"/>
        </w:rPr>
        <w:t>“关于批准打击对妇女暴力行为行动计划（</w:t>
      </w:r>
      <w:r>
        <w:rPr>
          <w:rFonts w:hint="eastAsia"/>
        </w:rPr>
        <w:t>2000</w:t>
      </w:r>
      <w:r>
        <w:rPr>
          <w:rFonts w:hint="eastAsia"/>
        </w:rPr>
        <w:t>－</w:t>
      </w:r>
      <w:r>
        <w:rPr>
          <w:rFonts w:hint="eastAsia"/>
        </w:rPr>
        <w:t>2002</w:t>
      </w:r>
      <w:r>
        <w:rPr>
          <w:rFonts w:hint="eastAsia"/>
        </w:rPr>
        <w:t>年）”</w:t>
      </w:r>
      <w:r>
        <w:rPr>
          <w:rFonts w:hint="eastAsia"/>
        </w:rPr>
        <w:t xml:space="preserve"> </w:t>
      </w:r>
      <w:r>
        <w:rPr>
          <w:rFonts w:hint="eastAsia"/>
        </w:rPr>
        <w:t>的第</w:t>
      </w:r>
      <w:r>
        <w:rPr>
          <w:rFonts w:hint="eastAsia"/>
        </w:rPr>
        <w:t>64</w:t>
      </w:r>
      <w:r>
        <w:rPr>
          <w:rFonts w:hint="eastAsia"/>
        </w:rPr>
        <w:t>号令</w:t>
      </w:r>
      <w:r>
        <w:rPr>
          <w:rStyle w:val="FootnoteReference"/>
        </w:rPr>
        <w:footnoteReference w:id="2"/>
      </w:r>
      <w:r>
        <w:rPr>
          <w:rFonts w:hint="eastAsia"/>
        </w:rPr>
        <w:t>。该计划包括以下目标：</w:t>
      </w:r>
    </w:p>
    <w:p w:rsidR="001074C7" w:rsidRDefault="001074C7">
      <w:pPr>
        <w:numPr>
          <w:ilvl w:val="0"/>
          <w:numId w:val="7"/>
        </w:numPr>
        <w:tabs>
          <w:tab w:val="left" w:pos="420"/>
        </w:tabs>
        <w:spacing w:after="180" w:line="360" w:lineRule="exact"/>
      </w:pPr>
      <w:r>
        <w:rPr>
          <w:rFonts w:hint="eastAsia"/>
        </w:rPr>
        <w:t>改进对妇女暴力行为的性质、特点和结果的研究，分析反暴力立法的执行情况；</w:t>
      </w:r>
    </w:p>
    <w:p w:rsidR="001074C7" w:rsidRDefault="001074C7">
      <w:pPr>
        <w:numPr>
          <w:ilvl w:val="0"/>
          <w:numId w:val="7"/>
        </w:numPr>
        <w:tabs>
          <w:tab w:val="left" w:pos="420"/>
        </w:tabs>
        <w:spacing w:after="180" w:line="360" w:lineRule="exact"/>
      </w:pPr>
      <w:r>
        <w:rPr>
          <w:rFonts w:hint="eastAsia"/>
        </w:rPr>
        <w:t>获取有关家庭暴力的信息，并使信息成为公众讨论的一个主题。预防家庭暴力，减少此类情形的发生；</w:t>
      </w:r>
    </w:p>
    <w:p w:rsidR="001074C7" w:rsidRDefault="001074C7">
      <w:pPr>
        <w:numPr>
          <w:ilvl w:val="0"/>
          <w:numId w:val="7"/>
        </w:numPr>
        <w:tabs>
          <w:tab w:val="left" w:pos="420"/>
        </w:tabs>
        <w:spacing w:after="180" w:line="360" w:lineRule="exact"/>
      </w:pPr>
      <w:r>
        <w:rPr>
          <w:rFonts w:hint="eastAsia"/>
        </w:rPr>
        <w:t>制订针对有可能犯罪者的专门方案；</w:t>
      </w:r>
    </w:p>
    <w:p w:rsidR="001074C7" w:rsidRDefault="001074C7">
      <w:pPr>
        <w:numPr>
          <w:ilvl w:val="0"/>
          <w:numId w:val="7"/>
        </w:numPr>
        <w:tabs>
          <w:tab w:val="left" w:pos="420"/>
        </w:tabs>
        <w:spacing w:after="180" w:line="360" w:lineRule="exact"/>
      </w:pPr>
      <w:r>
        <w:rPr>
          <w:rFonts w:hint="eastAsia"/>
        </w:rPr>
        <w:t>发展立法，执行法律和法院判决；</w:t>
      </w:r>
    </w:p>
    <w:p w:rsidR="001074C7" w:rsidRDefault="001074C7">
      <w:pPr>
        <w:numPr>
          <w:ilvl w:val="0"/>
          <w:numId w:val="7"/>
        </w:numPr>
        <w:tabs>
          <w:tab w:val="left" w:pos="420"/>
        </w:tabs>
        <w:spacing w:after="180" w:line="360" w:lineRule="exact"/>
      </w:pPr>
      <w:r>
        <w:rPr>
          <w:rFonts w:hint="eastAsia"/>
        </w:rPr>
        <w:t>对暴力行为受害者提供援助和保护；</w:t>
      </w:r>
    </w:p>
    <w:p w:rsidR="001074C7" w:rsidRDefault="001074C7">
      <w:pPr>
        <w:numPr>
          <w:ilvl w:val="0"/>
          <w:numId w:val="7"/>
        </w:numPr>
        <w:tabs>
          <w:tab w:val="left" w:pos="420"/>
        </w:tabs>
        <w:spacing w:after="180" w:line="360" w:lineRule="exact"/>
      </w:pPr>
      <w:r>
        <w:rPr>
          <w:rFonts w:hint="eastAsia"/>
        </w:rPr>
        <w:t>获取关于职业暴力的信息，并使之成为公众讨论的一个话题。研究成因与结果，预防并减少此类行为的发生；</w:t>
      </w:r>
    </w:p>
    <w:p w:rsidR="001074C7" w:rsidRDefault="001074C7">
      <w:pPr>
        <w:numPr>
          <w:ilvl w:val="0"/>
          <w:numId w:val="7"/>
        </w:numPr>
        <w:tabs>
          <w:tab w:val="left" w:pos="420"/>
        </w:tabs>
        <w:spacing w:after="180" w:line="360" w:lineRule="exact"/>
      </w:pPr>
      <w:r>
        <w:rPr>
          <w:rFonts w:hint="eastAsia"/>
        </w:rPr>
        <w:t>打击种族暴力行为，支助种族冲突、驱逐出境、国内流离失所或流放的受害者；</w:t>
      </w:r>
    </w:p>
    <w:p w:rsidR="001074C7" w:rsidRDefault="001074C7">
      <w:pPr>
        <w:numPr>
          <w:ilvl w:val="0"/>
          <w:numId w:val="7"/>
        </w:numPr>
        <w:tabs>
          <w:tab w:val="left" w:pos="420"/>
        </w:tabs>
        <w:spacing w:after="180" w:line="360" w:lineRule="exact"/>
      </w:pPr>
      <w:r>
        <w:rPr>
          <w:rFonts w:hint="eastAsia"/>
        </w:rPr>
        <w:t>获取有关生态暴力（即通过破坏生活环境和生态变化改变基因储备、侵犯在无害环境中生活的权利）方面的信息，并使之成为公众讨论的一个话题；</w:t>
      </w:r>
    </w:p>
    <w:p w:rsidR="001074C7" w:rsidRDefault="001074C7">
      <w:pPr>
        <w:numPr>
          <w:ilvl w:val="0"/>
          <w:numId w:val="7"/>
        </w:numPr>
        <w:tabs>
          <w:tab w:val="left" w:pos="420"/>
        </w:tabs>
        <w:spacing w:after="180" w:line="360" w:lineRule="exact"/>
      </w:pPr>
      <w:r>
        <w:rPr>
          <w:rFonts w:hint="eastAsia"/>
        </w:rPr>
        <w:t>获取有关对女童暴力行为案件的信息，协调对原因和结果的研究，使之成为公认讨论的话题，分析执行对女童的暴力方面的立法情况；</w:t>
      </w:r>
    </w:p>
    <w:p w:rsidR="001074C7" w:rsidRDefault="001074C7">
      <w:pPr>
        <w:numPr>
          <w:ilvl w:val="0"/>
          <w:numId w:val="7"/>
        </w:numPr>
        <w:tabs>
          <w:tab w:val="left" w:pos="420"/>
        </w:tabs>
        <w:spacing w:after="180" w:line="360" w:lineRule="exact"/>
      </w:pPr>
      <w:r>
        <w:rPr>
          <w:rFonts w:hint="eastAsia"/>
        </w:rPr>
        <w:t>预防并消除为性剥削目的而贩卖妇女的行为。</w:t>
      </w:r>
    </w:p>
    <w:p w:rsidR="001074C7" w:rsidRDefault="001074C7">
      <w:pPr>
        <w:tabs>
          <w:tab w:val="left" w:pos="420"/>
        </w:tabs>
        <w:spacing w:after="180" w:line="360" w:lineRule="exact"/>
        <w:rPr>
          <w:rFonts w:hint="eastAsia"/>
        </w:rPr>
      </w:pPr>
      <w:r>
        <w:t>38.</w:t>
      </w:r>
      <w:r>
        <w:tab/>
      </w:r>
      <w:r>
        <w:rPr>
          <w:rFonts w:hint="eastAsia"/>
        </w:rPr>
        <w:t>为实现上述目标特制定了专门策略。行动计划的执行者可以是立法和行政机关，也可以是非政府组织、工会、大众传媒。</w:t>
      </w:r>
    </w:p>
    <w:p w:rsidR="001074C7" w:rsidRDefault="001074C7">
      <w:pPr>
        <w:tabs>
          <w:tab w:val="left" w:pos="420"/>
        </w:tabs>
        <w:spacing w:after="180" w:line="360" w:lineRule="exact"/>
        <w:rPr>
          <w:rFonts w:hint="eastAsia"/>
        </w:rPr>
      </w:pPr>
      <w:r>
        <w:t>39.</w:t>
      </w:r>
      <w:r>
        <w:tab/>
      </w:r>
      <w:r>
        <w:rPr>
          <w:rFonts w:hint="eastAsia"/>
        </w:rPr>
        <w:t>内务部是行动计划规定的任务的主要执行者之一。因此，在第一阶段，应该特别注意执法官员的培训工作。格鲁吉亚国家安全委员会（即国家安全委员会负责人权事务的副秘书）与非政府组织“前人权政治犯”精心设计了题为“警察局研讨会”的联合项目。项目持续时间为</w:t>
      </w:r>
      <w:r>
        <w:rPr>
          <w:rFonts w:hint="eastAsia"/>
        </w:rPr>
        <w:t>2000</w:t>
      </w:r>
      <w:r>
        <w:rPr>
          <w:rFonts w:hint="eastAsia"/>
        </w:rPr>
        <w:t>年</w:t>
      </w:r>
      <w:r>
        <w:rPr>
          <w:rFonts w:hint="eastAsia"/>
        </w:rPr>
        <w:t>6</w:t>
      </w:r>
      <w:r>
        <w:rPr>
          <w:rFonts w:hint="eastAsia"/>
        </w:rPr>
        <w:t>月至</w:t>
      </w:r>
      <w:r>
        <w:rPr>
          <w:rFonts w:hint="eastAsia"/>
        </w:rPr>
        <w:t>10</w:t>
      </w:r>
      <w:r>
        <w:rPr>
          <w:rFonts w:hint="eastAsia"/>
        </w:rPr>
        <w:t>月。在项目执行过程中，在格鲁吉亚各地的许多警察局举办了一系列研讨会。在举办研讨会期间，格鲁吉亚的执法官员有一个很好的机会获取有关信息，比如关于警察的权利与职责、新制定的法规和个人权利、人权保护领域内的国际经验。研讨会的与会者和专家共同讨论一系列内容广泛的相关问题，大体上主要包括与对妇女暴力行为及男女平等有关的问题。在警察中间分发了关于加强对格鲁吉亚妇女人权保护措施的总统令以及打击对妇女暴力行为行动计划（</w:t>
      </w:r>
      <w:r>
        <w:rPr>
          <w:rFonts w:hint="eastAsia"/>
        </w:rPr>
        <w:t>2000-2002</w:t>
      </w:r>
      <w:r>
        <w:rPr>
          <w:rFonts w:hint="eastAsia"/>
        </w:rPr>
        <w:t>年）的文本。</w:t>
      </w:r>
      <w:r>
        <w:rPr>
          <w:rFonts w:hint="eastAsia"/>
        </w:rPr>
        <w:t>2002</w:t>
      </w:r>
      <w:r>
        <w:rPr>
          <w:rFonts w:hint="eastAsia"/>
        </w:rPr>
        <w:t>年，在上述项目框架内，在</w:t>
      </w:r>
      <w:r>
        <w:rPr>
          <w:rFonts w:hint="eastAsia"/>
        </w:rPr>
        <w:t>45</w:t>
      </w:r>
      <w:r>
        <w:rPr>
          <w:rFonts w:hint="eastAsia"/>
        </w:rPr>
        <w:t>个警察局举办了此类研讨会。</w:t>
      </w:r>
    </w:p>
    <w:p w:rsidR="001074C7" w:rsidRDefault="001074C7">
      <w:pPr>
        <w:tabs>
          <w:tab w:val="left" w:pos="420"/>
        </w:tabs>
        <w:spacing w:after="180" w:line="360" w:lineRule="exact"/>
        <w:rPr>
          <w:rFonts w:hint="eastAsia"/>
        </w:rPr>
      </w:pPr>
      <w:r>
        <w:t>40.</w:t>
      </w:r>
      <w:r>
        <w:tab/>
      </w:r>
      <w:r>
        <w:rPr>
          <w:rFonts w:hint="eastAsia"/>
        </w:rPr>
        <w:t>2003</w:t>
      </w:r>
      <w:r>
        <w:rPr>
          <w:rFonts w:hint="eastAsia"/>
        </w:rPr>
        <w:t>年</w:t>
      </w:r>
      <w:r>
        <w:rPr>
          <w:rFonts w:hint="eastAsia"/>
        </w:rPr>
        <w:t>9</w:t>
      </w:r>
      <w:r>
        <w:rPr>
          <w:rFonts w:hint="eastAsia"/>
        </w:rPr>
        <w:t>月，签发了“关于批准格鲁吉亚反酷刑行动计划（</w:t>
      </w:r>
      <w:r>
        <w:rPr>
          <w:rFonts w:hint="eastAsia"/>
        </w:rPr>
        <w:t>2003-2005</w:t>
      </w:r>
      <w:r>
        <w:rPr>
          <w:rFonts w:hint="eastAsia"/>
        </w:rPr>
        <w:t>年）”</w:t>
      </w:r>
      <w:r>
        <w:rPr>
          <w:rFonts w:hint="eastAsia"/>
        </w:rPr>
        <w:t xml:space="preserve"> </w:t>
      </w:r>
      <w:r>
        <w:rPr>
          <w:rFonts w:hint="eastAsia"/>
        </w:rPr>
        <w:t>的格鲁吉亚总统令。该计划是在欧洲安全与合作组织驻格鲁吉亚代表团的密切合作下制定的，集中了欧洲安全与合作组织</w:t>
      </w:r>
      <w:r>
        <w:rPr>
          <w:rFonts w:hint="eastAsia"/>
        </w:rPr>
        <w:t>/</w:t>
      </w:r>
      <w:r>
        <w:rPr>
          <w:rFonts w:hint="eastAsia"/>
        </w:rPr>
        <w:t>民主制度和人权办公室专家的专门知识。特别是该计划打算采取专门的措施来充分保护妇女与未成年人免受酷刑及其他残酷、不人道和有辱人格的待遇，包括：（</w:t>
      </w:r>
      <w:r>
        <w:rPr>
          <w:rFonts w:hint="eastAsia"/>
        </w:rPr>
        <w:t>1</w:t>
      </w:r>
      <w:r>
        <w:rPr>
          <w:rFonts w:hint="eastAsia"/>
        </w:rPr>
        <w:t>）拟定格鲁吉亚《刑法典》修正案草案，依照该修正案草案，对妇女使用酷刑将被看作是此项罪行的一个分类情形，（</w:t>
      </w:r>
      <w:r>
        <w:rPr>
          <w:rFonts w:hint="eastAsia"/>
        </w:rPr>
        <w:t>2</w:t>
      </w:r>
      <w:r>
        <w:rPr>
          <w:rFonts w:hint="eastAsia"/>
        </w:rPr>
        <w:t>）改善妇女和未成年囚犯的生活条件、食物、教育机会和医疗，使之符合相应的国际标准。该计划在总统批准之前就已经得到了格鲁吉亚国家安全委员会的审议和支持。反酷刑行动计划这个部分的主要执行者是格鲁吉亚司法部。</w:t>
      </w:r>
    </w:p>
    <w:p w:rsidR="001074C7" w:rsidRDefault="001074C7">
      <w:pPr>
        <w:tabs>
          <w:tab w:val="left" w:pos="420"/>
        </w:tabs>
        <w:spacing w:after="180" w:line="360" w:lineRule="exact"/>
        <w:rPr>
          <w:rFonts w:hint="eastAsia"/>
        </w:rPr>
      </w:pPr>
      <w:r>
        <w:t>41.</w:t>
      </w:r>
      <w:r>
        <w:tab/>
      </w:r>
      <w:r>
        <w:rPr>
          <w:rFonts w:hint="eastAsia"/>
        </w:rPr>
        <w:t>在本条款内值得一提的是，内务部大学的课程内规定对人权问题进行研究，执法官员在内务部大学接受培训。与其他课题一样，内务部大学的学生还必须学习与性别有关的问题。</w:t>
      </w:r>
    </w:p>
    <w:p w:rsidR="001074C7" w:rsidRDefault="001074C7">
      <w:pPr>
        <w:tabs>
          <w:tab w:val="left" w:pos="420"/>
        </w:tabs>
        <w:spacing w:after="180" w:line="360" w:lineRule="exact"/>
        <w:rPr>
          <w:rFonts w:hint="eastAsia"/>
        </w:rPr>
      </w:pPr>
      <w:r>
        <w:t>42.</w:t>
      </w:r>
      <w:r>
        <w:tab/>
      </w:r>
      <w:r>
        <w:rPr>
          <w:rFonts w:hint="eastAsia"/>
        </w:rPr>
        <w:t>可以预计，在不久的将来，格鲁吉亚的宪法将会作某些修改。原因是，</w:t>
      </w:r>
      <w:r>
        <w:rPr>
          <w:rFonts w:hint="eastAsia"/>
        </w:rPr>
        <w:t>2003</w:t>
      </w:r>
      <w:r>
        <w:rPr>
          <w:rFonts w:hint="eastAsia"/>
        </w:rPr>
        <w:t>年</w:t>
      </w:r>
      <w:r>
        <w:rPr>
          <w:rFonts w:hint="eastAsia"/>
        </w:rPr>
        <w:t>3</w:t>
      </w:r>
      <w:r>
        <w:rPr>
          <w:rFonts w:hint="eastAsia"/>
        </w:rPr>
        <w:t>月，格鲁吉亚总统签发了“关于批准加强保护居住在格鲁吉亚的少数人群体的人权和自由行动计划（</w:t>
      </w:r>
      <w:r>
        <w:rPr>
          <w:rFonts w:hint="eastAsia"/>
        </w:rPr>
        <w:t>2003-2005</w:t>
      </w:r>
      <w:r>
        <w:rPr>
          <w:rFonts w:hint="eastAsia"/>
        </w:rPr>
        <w:t>年）”的总统令。根据该计划，在</w:t>
      </w:r>
      <w:r>
        <w:rPr>
          <w:rFonts w:hint="eastAsia"/>
        </w:rPr>
        <w:t>2004</w:t>
      </w:r>
      <w:r>
        <w:rPr>
          <w:rFonts w:hint="eastAsia"/>
        </w:rPr>
        <w:t>年年底之前，格鲁吉亚司法部和关于制订提高妇女地位国家政策的国家委员会应仔细拟订一个“宪法第</w:t>
      </w:r>
      <w:r>
        <w:rPr>
          <w:rFonts w:hint="eastAsia"/>
        </w:rPr>
        <w:t>36</w:t>
      </w:r>
      <w:r>
        <w:rPr>
          <w:rFonts w:hint="eastAsia"/>
        </w:rPr>
        <w:t>条新版本，以确保妇女权利和男女平等方面有一个单独的条例”。完成这项工作之后，将由格鲁吉亚议会审议和通过正在审查的修正案。</w:t>
      </w:r>
    </w:p>
    <w:p w:rsidR="001074C7" w:rsidRDefault="001074C7">
      <w:pPr>
        <w:pStyle w:val="HCh"/>
        <w:spacing w:before="0"/>
        <w:jc w:val="center"/>
        <w:rPr>
          <w:rFonts w:hint="eastAsia"/>
        </w:rPr>
      </w:pPr>
      <w:r>
        <w:rPr>
          <w:rFonts w:hint="eastAsia"/>
        </w:rPr>
        <w:t>第3和第4条</w:t>
      </w:r>
    </w:p>
    <w:p w:rsidR="001074C7" w:rsidRDefault="001074C7">
      <w:pPr>
        <w:tabs>
          <w:tab w:val="left" w:pos="420"/>
        </w:tabs>
        <w:spacing w:after="180" w:line="360" w:lineRule="exact"/>
        <w:rPr>
          <w:rFonts w:hint="eastAsia"/>
        </w:rPr>
      </w:pPr>
      <w:r>
        <w:t>43.</w:t>
      </w:r>
      <w:r>
        <w:tab/>
      </w:r>
      <w:r>
        <w:rPr>
          <w:rFonts w:hint="eastAsia"/>
        </w:rPr>
        <w:t>如上所述（见本报告“关于加强保护妇女人权措施的格鲁吉亚总统令”这一节），两个政府部门——劳动、社会保障及就业部和卫生部——被合并。所以最近成立的劳动、卫生及社会事务部就成为负责完成上述总统令对以前的两个部门规定的任务的执行机关。</w:t>
      </w:r>
    </w:p>
    <w:p w:rsidR="001074C7" w:rsidRDefault="001074C7">
      <w:pPr>
        <w:tabs>
          <w:tab w:val="left" w:pos="420"/>
        </w:tabs>
        <w:spacing w:after="180" w:line="360" w:lineRule="exact"/>
        <w:rPr>
          <w:rFonts w:hint="eastAsia"/>
        </w:rPr>
      </w:pPr>
      <w:r>
        <w:t>44.</w:t>
      </w:r>
      <w:r>
        <w:tab/>
      </w:r>
      <w:r>
        <w:rPr>
          <w:rFonts w:hint="eastAsia"/>
        </w:rPr>
        <w:t>为执行总统令的相关规定，劳动、卫生及社会事务部长签发了题为“关于旨在加强格鲁吉亚妇女人权的措施”的特别命令（</w:t>
      </w:r>
      <w:r>
        <w:rPr>
          <w:rFonts w:hint="eastAsia"/>
        </w:rPr>
        <w:t>2000</w:t>
      </w:r>
      <w:r>
        <w:rPr>
          <w:rFonts w:hint="eastAsia"/>
        </w:rPr>
        <w:t>年</w:t>
      </w:r>
      <w:r>
        <w:rPr>
          <w:rFonts w:hint="eastAsia"/>
        </w:rPr>
        <w:t>6</w:t>
      </w:r>
      <w:r>
        <w:rPr>
          <w:rFonts w:hint="eastAsia"/>
        </w:rPr>
        <w:t>月</w:t>
      </w:r>
      <w:r>
        <w:rPr>
          <w:rFonts w:hint="eastAsia"/>
        </w:rPr>
        <w:t>23</w:t>
      </w:r>
      <w:r>
        <w:rPr>
          <w:rFonts w:hint="eastAsia"/>
        </w:rPr>
        <w:t>日第</w:t>
      </w:r>
      <w:r>
        <w:rPr>
          <w:rFonts w:hint="eastAsia"/>
        </w:rPr>
        <w:t>140m</w:t>
      </w:r>
      <w:r>
        <w:rPr>
          <w:rFonts w:hint="eastAsia"/>
        </w:rPr>
        <w:t>号）。根据总统令，副部长奉命制定并提交旨在加强妇女人权的大规模措施的特别计划。劳动、卫生及社会事务部下属各司接到如下指示：</w:t>
      </w:r>
    </w:p>
    <w:p w:rsidR="001074C7" w:rsidRDefault="001074C7">
      <w:pPr>
        <w:numPr>
          <w:ilvl w:val="0"/>
          <w:numId w:val="8"/>
        </w:numPr>
        <w:tabs>
          <w:tab w:val="left" w:pos="420"/>
        </w:tabs>
        <w:spacing w:after="180" w:line="360" w:lineRule="exact"/>
      </w:pPr>
      <w:r>
        <w:rPr>
          <w:rFonts w:hint="eastAsia"/>
        </w:rPr>
        <w:t>拟定并向劳动、卫生及社会事务部提交方案草案，目的是通过培训和进修提高妇女的经济地位，鼓励妇女参与到国家的各个经济部门中来；</w:t>
      </w:r>
    </w:p>
    <w:p w:rsidR="001074C7" w:rsidRDefault="001074C7">
      <w:pPr>
        <w:numPr>
          <w:ilvl w:val="0"/>
          <w:numId w:val="8"/>
        </w:numPr>
        <w:tabs>
          <w:tab w:val="left" w:pos="420"/>
        </w:tabs>
        <w:spacing w:after="180" w:line="360" w:lineRule="exact"/>
      </w:pPr>
      <w:r>
        <w:rPr>
          <w:rFonts w:hint="eastAsia"/>
        </w:rPr>
        <w:t>分析妇女就业所需的健康标准，以便消除劳动力市场上对妇女的直接或间接歧视。</w:t>
      </w:r>
    </w:p>
    <w:p w:rsidR="001074C7" w:rsidRDefault="001074C7">
      <w:pPr>
        <w:tabs>
          <w:tab w:val="left" w:pos="420"/>
        </w:tabs>
        <w:spacing w:after="180" w:line="360" w:lineRule="exact"/>
        <w:rPr>
          <w:rFonts w:hint="eastAsia"/>
        </w:rPr>
      </w:pPr>
      <w:r>
        <w:t>45.</w:t>
      </w:r>
      <w:r>
        <w:tab/>
      </w:r>
      <w:r>
        <w:rPr>
          <w:rFonts w:hint="eastAsia"/>
        </w:rPr>
        <w:t>目前劳动、卫生及社会事务部各司正在执行上述任务。</w:t>
      </w:r>
    </w:p>
    <w:p w:rsidR="001074C7" w:rsidRDefault="001074C7">
      <w:pPr>
        <w:tabs>
          <w:tab w:val="left" w:pos="420"/>
        </w:tabs>
        <w:spacing w:after="180" w:line="360" w:lineRule="exact"/>
        <w:rPr>
          <w:rFonts w:hint="eastAsia"/>
        </w:rPr>
      </w:pPr>
      <w:r>
        <w:t>46.</w:t>
      </w:r>
      <w:r>
        <w:tab/>
      </w:r>
      <w:r>
        <w:rPr>
          <w:rFonts w:hint="eastAsia"/>
        </w:rPr>
        <w:t>司法部已经按照上述总统令对国内立法开展了性别分析。在总结分析结果时，司法部指出，关于现行的规范性法令，还没有条款规定对妇女的直接和间接歧视。司法部称，在调整私法关系时，它承诺特别重视消除对妇女任何形式的歧视。司法部还指出，在对规范性法令草案进行法律审查时，它考虑到了它们与相关国际法律规范，特别是关于男女平等和防止歧视问题的国际法律规范的兼容性。</w:t>
      </w:r>
    </w:p>
    <w:p w:rsidR="001074C7" w:rsidRDefault="001074C7">
      <w:pPr>
        <w:tabs>
          <w:tab w:val="left" w:pos="420"/>
        </w:tabs>
        <w:spacing w:after="180" w:line="360" w:lineRule="exact"/>
        <w:rPr>
          <w:rFonts w:hint="eastAsia"/>
        </w:rPr>
      </w:pPr>
      <w:r>
        <w:t>47.</w:t>
      </w:r>
      <w:r>
        <w:tab/>
      </w:r>
      <w:r>
        <w:rPr>
          <w:rFonts w:hint="eastAsia"/>
        </w:rPr>
        <w:t>与此同时，应该承认，格鲁吉亚的现实局势对妇女的全面发展和提高妇女地位有不利影响。例如，</w:t>
      </w:r>
      <w:r>
        <w:rPr>
          <w:rFonts w:hint="eastAsia"/>
        </w:rPr>
        <w:t>2000</w:t>
      </w:r>
      <w:r>
        <w:rPr>
          <w:rFonts w:hint="eastAsia"/>
        </w:rPr>
        <w:t>年，格鲁吉亚总工会就格鲁吉亚妇女人权状况发表了一个特别声明。该声明的论点如下：</w:t>
      </w:r>
    </w:p>
    <w:p w:rsidR="001074C7" w:rsidRDefault="001074C7">
      <w:pPr>
        <w:numPr>
          <w:ilvl w:val="0"/>
          <w:numId w:val="8"/>
        </w:numPr>
        <w:tabs>
          <w:tab w:val="left" w:pos="420"/>
        </w:tabs>
        <w:spacing w:after="180" w:line="360" w:lineRule="exact"/>
      </w:pPr>
      <w:r>
        <w:rPr>
          <w:rFonts w:hint="eastAsia"/>
        </w:rPr>
        <w:t>由于经济困难，劳动力市场能为妇女提供的机会大为减少。妇女失业率正在上升；</w:t>
      </w:r>
    </w:p>
    <w:p w:rsidR="001074C7" w:rsidRDefault="001074C7">
      <w:pPr>
        <w:numPr>
          <w:ilvl w:val="0"/>
          <w:numId w:val="8"/>
        </w:numPr>
        <w:tabs>
          <w:tab w:val="left" w:pos="420"/>
        </w:tabs>
        <w:spacing w:after="180" w:line="360" w:lineRule="exact"/>
      </w:pPr>
      <w:r>
        <w:rPr>
          <w:rFonts w:hint="eastAsia"/>
        </w:rPr>
        <w:t>妇女传统就业部门（保健、教育等）的报酬低于最低生活费；</w:t>
      </w:r>
    </w:p>
    <w:p w:rsidR="001074C7" w:rsidRDefault="001074C7">
      <w:pPr>
        <w:numPr>
          <w:ilvl w:val="0"/>
          <w:numId w:val="8"/>
        </w:numPr>
        <w:tabs>
          <w:tab w:val="left" w:pos="420"/>
        </w:tabs>
        <w:spacing w:after="180" w:line="360" w:lineRule="exact"/>
      </w:pPr>
      <w:r>
        <w:rPr>
          <w:rFonts w:hint="eastAsia"/>
        </w:rPr>
        <w:t>大部分妇女没有机会利用她们的高等教育水平；此外，最近在教育和提高妇女专业技能方面也出现了一些困难；</w:t>
      </w:r>
    </w:p>
    <w:p w:rsidR="001074C7" w:rsidRDefault="001074C7">
      <w:pPr>
        <w:numPr>
          <w:ilvl w:val="0"/>
          <w:numId w:val="8"/>
        </w:numPr>
        <w:tabs>
          <w:tab w:val="left" w:pos="420"/>
        </w:tabs>
        <w:spacing w:after="180" w:line="360" w:lineRule="exact"/>
      </w:pPr>
      <w:r>
        <w:rPr>
          <w:rFonts w:hint="eastAsia"/>
        </w:rPr>
        <w:t>由于采用所谓的“收费保健”，妇女无法充分享受宪法承诺的保健服务；</w:t>
      </w:r>
    </w:p>
    <w:p w:rsidR="001074C7" w:rsidRDefault="001074C7">
      <w:pPr>
        <w:numPr>
          <w:ilvl w:val="0"/>
          <w:numId w:val="8"/>
        </w:numPr>
        <w:tabs>
          <w:tab w:val="left" w:pos="420"/>
        </w:tabs>
        <w:spacing w:after="180" w:line="360" w:lineRule="exact"/>
      </w:pPr>
      <w:r>
        <w:rPr>
          <w:rFonts w:hint="eastAsia"/>
        </w:rPr>
        <w:t>为了解决上述问题，格鲁吉亚非政府组织不得不与有关国家机构一道参与此事。必须作出适当努力以避免格鲁吉亚出现“贫困女性化”。</w:t>
      </w:r>
    </w:p>
    <w:p w:rsidR="001074C7" w:rsidRDefault="001074C7">
      <w:pPr>
        <w:tabs>
          <w:tab w:val="left" w:pos="420"/>
        </w:tabs>
        <w:spacing w:after="180" w:line="360" w:lineRule="exact"/>
        <w:rPr>
          <w:rFonts w:hint="eastAsia"/>
        </w:rPr>
      </w:pPr>
      <w:r>
        <w:t>48.</w:t>
      </w:r>
      <w:r>
        <w:tab/>
      </w:r>
      <w:r>
        <w:rPr>
          <w:rFonts w:hint="eastAsia"/>
        </w:rPr>
        <w:t>在本报告中，我们设法充分说明目前在执行《消除对妇女一切形式歧视公约》各项条款方面的形势。如果可能的话，提供相关统计数据来说明妇女的真实状况以及影响《消除对妇女一切形式歧视公约》规定义务的履行程度的因素和困难。在这方面，应该提到的是，在</w:t>
      </w:r>
      <w:r>
        <w:rPr>
          <w:rFonts w:hint="eastAsia"/>
        </w:rPr>
        <w:t>1999</w:t>
      </w:r>
      <w:r>
        <w:rPr>
          <w:rFonts w:hint="eastAsia"/>
        </w:rPr>
        <w:t>年和</w:t>
      </w:r>
      <w:r>
        <w:rPr>
          <w:rFonts w:hint="eastAsia"/>
        </w:rPr>
        <w:t>2002</w:t>
      </w:r>
      <w:r>
        <w:rPr>
          <w:rFonts w:hint="eastAsia"/>
        </w:rPr>
        <w:t>年，格鲁吉亚国家统计局发表了题为“格鲁吉亚的妇女与男性”的统计汇编，其中汇集许多与性别有关的数据。</w:t>
      </w:r>
      <w:r>
        <w:rPr>
          <w:rFonts w:hint="eastAsia"/>
        </w:rPr>
        <w:t>1999</w:t>
      </w:r>
      <w:r>
        <w:rPr>
          <w:rFonts w:hint="eastAsia"/>
        </w:rPr>
        <w:t>年的汇编被翻译成英语发表，这是格鲁吉亚真正意义上的第一部此类统计汇编。到今年年底还将发表</w:t>
      </w:r>
      <w:r>
        <w:rPr>
          <w:rFonts w:hint="eastAsia"/>
        </w:rPr>
        <w:t>2002</w:t>
      </w:r>
      <w:r>
        <w:rPr>
          <w:rFonts w:hint="eastAsia"/>
        </w:rPr>
        <w:t>年统计汇编的英文版。</w:t>
      </w:r>
    </w:p>
    <w:p w:rsidR="001074C7" w:rsidRDefault="001074C7">
      <w:pPr>
        <w:tabs>
          <w:tab w:val="left" w:pos="420"/>
        </w:tabs>
        <w:spacing w:after="180" w:line="360" w:lineRule="exact"/>
        <w:rPr>
          <w:rFonts w:hint="eastAsia"/>
        </w:rPr>
      </w:pPr>
      <w:r>
        <w:t>49.</w:t>
      </w:r>
      <w:r>
        <w:tab/>
      </w:r>
      <w:r>
        <w:rPr>
          <w:rFonts w:hint="eastAsia"/>
        </w:rPr>
        <w:t>正如在格鲁吉亚的初次报告中提到的，还没有对妇女使用暂行特别措施（例如优惠待遇、配额制等）。至于善意地区别对待妇女的措施，初次报告对劳动条件或产妇保护等方面的评论仍然有效。</w:t>
      </w:r>
    </w:p>
    <w:p w:rsidR="001074C7" w:rsidRDefault="001074C7">
      <w:pPr>
        <w:tabs>
          <w:tab w:val="left" w:pos="420"/>
        </w:tabs>
        <w:spacing w:after="180" w:line="360" w:lineRule="exact"/>
        <w:rPr>
          <w:rFonts w:hint="eastAsia"/>
        </w:rPr>
      </w:pPr>
      <w:r>
        <w:t>50.</w:t>
      </w:r>
      <w:r>
        <w:tab/>
      </w:r>
      <w:r>
        <w:rPr>
          <w:rFonts w:hint="eastAsia"/>
        </w:rPr>
        <w:t>关于残疾妇女的状况，应该特别指出的是，自</w:t>
      </w:r>
      <w:r>
        <w:rPr>
          <w:rFonts w:hint="eastAsia"/>
        </w:rPr>
        <w:t>1995</w:t>
      </w:r>
      <w:r>
        <w:rPr>
          <w:rFonts w:hint="eastAsia"/>
        </w:rPr>
        <w:t>年以来《残疾人社会保障法》一直在实施。这部法律规定，国家承诺确保残疾人的社会保障，并为他们的发展创造适当的条件（第</w:t>
      </w:r>
      <w:r>
        <w:rPr>
          <w:rFonts w:hint="eastAsia"/>
        </w:rPr>
        <w:t>3</w:t>
      </w:r>
      <w:r>
        <w:rPr>
          <w:rFonts w:hint="eastAsia"/>
        </w:rPr>
        <w:t>条）。禁止歧视残疾人，歧视残疾人要受到法律的惩罚（第</w:t>
      </w:r>
      <w:r>
        <w:rPr>
          <w:rFonts w:hint="eastAsia"/>
        </w:rPr>
        <w:t>1</w:t>
      </w:r>
      <w:r>
        <w:rPr>
          <w:rFonts w:hint="eastAsia"/>
        </w:rPr>
        <w:t>条）。在这方面，应该特别指出的是，</w:t>
      </w:r>
      <w:r>
        <w:rPr>
          <w:rFonts w:hint="eastAsia"/>
        </w:rPr>
        <w:t>2003</w:t>
      </w:r>
      <w:r>
        <w:rPr>
          <w:rFonts w:hint="eastAsia"/>
        </w:rPr>
        <w:t>年</w:t>
      </w:r>
      <w:r>
        <w:rPr>
          <w:rFonts w:hint="eastAsia"/>
        </w:rPr>
        <w:t>6</w:t>
      </w:r>
      <w:r>
        <w:rPr>
          <w:rFonts w:hint="eastAsia"/>
        </w:rPr>
        <w:t>月，格鲁吉亚议会通过了《刑法典》的一个修正案，该修正案规定，由于某个人的残疾而限制他</w:t>
      </w:r>
      <w:r>
        <w:rPr>
          <w:rFonts w:hint="eastAsia"/>
        </w:rPr>
        <w:t>/</w:t>
      </w:r>
      <w:r>
        <w:rPr>
          <w:rFonts w:hint="eastAsia"/>
        </w:rPr>
        <w:t>她的合法权利构成对这项权利的故意侵犯，将被处以各种刑罚，包括最高可达五年的剥夺自由。</w:t>
      </w:r>
    </w:p>
    <w:p w:rsidR="001074C7" w:rsidRDefault="001074C7">
      <w:pPr>
        <w:tabs>
          <w:tab w:val="left" w:pos="420"/>
        </w:tabs>
        <w:spacing w:after="180" w:line="360" w:lineRule="exact"/>
        <w:rPr>
          <w:rFonts w:hint="eastAsia"/>
        </w:rPr>
      </w:pPr>
      <w:r>
        <w:t>51.</w:t>
      </w:r>
      <w:r>
        <w:rPr>
          <w:rFonts w:hint="eastAsia"/>
        </w:rPr>
        <w:t>《残疾人社会保障法》规定如下：</w:t>
      </w:r>
    </w:p>
    <w:p w:rsidR="001074C7" w:rsidRDefault="001074C7">
      <w:pPr>
        <w:numPr>
          <w:ilvl w:val="0"/>
          <w:numId w:val="8"/>
        </w:numPr>
        <w:tabs>
          <w:tab w:val="left" w:pos="420"/>
        </w:tabs>
        <w:spacing w:after="180" w:line="360" w:lineRule="exact"/>
      </w:pPr>
      <w:r>
        <w:rPr>
          <w:rFonts w:hint="eastAsia"/>
        </w:rPr>
        <w:t>创造必要的条件，使残疾人能够自由地使用社会基础设施；</w:t>
      </w:r>
    </w:p>
    <w:p w:rsidR="001074C7" w:rsidRDefault="001074C7">
      <w:pPr>
        <w:numPr>
          <w:ilvl w:val="0"/>
          <w:numId w:val="8"/>
        </w:numPr>
        <w:tabs>
          <w:tab w:val="left" w:pos="420"/>
        </w:tabs>
        <w:spacing w:after="180" w:line="360" w:lineRule="exact"/>
      </w:pPr>
      <w:r>
        <w:rPr>
          <w:rFonts w:hint="eastAsia"/>
        </w:rPr>
        <w:t>国家为残疾人提供医疗、职业，帮助其恢复社会生活；</w:t>
      </w:r>
    </w:p>
    <w:p w:rsidR="001074C7" w:rsidRDefault="001074C7">
      <w:pPr>
        <w:numPr>
          <w:ilvl w:val="0"/>
          <w:numId w:val="8"/>
        </w:numPr>
        <w:tabs>
          <w:tab w:val="left" w:pos="420"/>
        </w:tabs>
        <w:spacing w:after="180" w:line="360" w:lineRule="exact"/>
      </w:pPr>
      <w:r>
        <w:rPr>
          <w:rFonts w:hint="eastAsia"/>
        </w:rPr>
        <w:t>为残疾人提供教育和职业培训；</w:t>
      </w:r>
    </w:p>
    <w:p w:rsidR="001074C7" w:rsidRDefault="001074C7">
      <w:pPr>
        <w:numPr>
          <w:ilvl w:val="0"/>
          <w:numId w:val="8"/>
        </w:numPr>
        <w:tabs>
          <w:tab w:val="left" w:pos="420"/>
        </w:tabs>
        <w:spacing w:after="180" w:line="360" w:lineRule="exact"/>
      </w:pPr>
      <w:r>
        <w:rPr>
          <w:rFonts w:hint="eastAsia"/>
        </w:rPr>
        <w:t>为残疾人提供劳动权利并保障相应的劳动条件；</w:t>
      </w:r>
    </w:p>
    <w:p w:rsidR="001074C7" w:rsidRDefault="001074C7">
      <w:pPr>
        <w:numPr>
          <w:ilvl w:val="0"/>
          <w:numId w:val="8"/>
        </w:numPr>
        <w:tabs>
          <w:tab w:val="left" w:pos="420"/>
        </w:tabs>
        <w:spacing w:after="180" w:line="360" w:lineRule="exact"/>
      </w:pPr>
      <w:r>
        <w:rPr>
          <w:rFonts w:hint="eastAsia"/>
        </w:rPr>
        <w:t>为残疾人提供社会津贴；</w:t>
      </w:r>
    </w:p>
    <w:p w:rsidR="001074C7" w:rsidRDefault="001074C7">
      <w:pPr>
        <w:numPr>
          <w:ilvl w:val="0"/>
          <w:numId w:val="8"/>
        </w:numPr>
        <w:tabs>
          <w:tab w:val="left" w:pos="420"/>
        </w:tabs>
        <w:spacing w:after="180" w:line="360" w:lineRule="exact"/>
      </w:pPr>
      <w:r>
        <w:rPr>
          <w:rFonts w:hint="eastAsia"/>
        </w:rPr>
        <w:t>残疾人有权成立非政府组织；</w:t>
      </w:r>
    </w:p>
    <w:p w:rsidR="001074C7" w:rsidRDefault="001074C7">
      <w:pPr>
        <w:numPr>
          <w:ilvl w:val="0"/>
          <w:numId w:val="8"/>
        </w:numPr>
        <w:tabs>
          <w:tab w:val="left" w:pos="420"/>
        </w:tabs>
        <w:spacing w:after="180" w:line="360" w:lineRule="exact"/>
        <w:rPr>
          <w:rFonts w:hint="eastAsia"/>
        </w:rPr>
      </w:pPr>
      <w:r>
        <w:rPr>
          <w:rFonts w:hint="eastAsia"/>
        </w:rPr>
        <w:t>关于残疾人创办非政府组织，应该提到的是，这部法律规定为这样的组织提供特别税收优惠（第</w:t>
      </w:r>
      <w:r>
        <w:rPr>
          <w:rFonts w:hint="eastAsia"/>
        </w:rPr>
        <w:t>32</w:t>
      </w:r>
      <w:r>
        <w:rPr>
          <w:rFonts w:hint="eastAsia"/>
        </w:rPr>
        <w:t>条）。</w:t>
      </w:r>
    </w:p>
    <w:p w:rsidR="001074C7" w:rsidRDefault="001074C7">
      <w:pPr>
        <w:tabs>
          <w:tab w:val="left" w:pos="420"/>
        </w:tabs>
        <w:spacing w:after="180" w:line="360" w:lineRule="exact"/>
        <w:rPr>
          <w:rFonts w:hint="eastAsia"/>
        </w:rPr>
      </w:pPr>
      <w:r>
        <w:t>52.</w:t>
      </w:r>
      <w:r>
        <w:tab/>
      </w:r>
      <w:r>
        <w:rPr>
          <w:rFonts w:hint="eastAsia"/>
        </w:rPr>
        <w:t>毫无疑问，上述法律的全部条款也适用于残疾妇女。劳动、卫生及社会事务部内设有残疾人事务特别司。</w:t>
      </w:r>
    </w:p>
    <w:p w:rsidR="001074C7" w:rsidRDefault="001074C7">
      <w:pPr>
        <w:pStyle w:val="HCh"/>
        <w:spacing w:before="0"/>
        <w:jc w:val="center"/>
        <w:rPr>
          <w:rFonts w:hint="eastAsia"/>
        </w:rPr>
      </w:pPr>
      <w:r>
        <w:rPr>
          <w:rFonts w:hint="eastAsia"/>
        </w:rPr>
        <w:t>第5条</w:t>
      </w:r>
    </w:p>
    <w:p w:rsidR="001074C7" w:rsidRDefault="001074C7">
      <w:pPr>
        <w:tabs>
          <w:tab w:val="left" w:pos="420"/>
        </w:tabs>
        <w:spacing w:after="180" w:line="360" w:lineRule="exact"/>
        <w:rPr>
          <w:rFonts w:hint="eastAsia"/>
        </w:rPr>
      </w:pPr>
      <w:r>
        <w:t>53.</w:t>
      </w:r>
      <w:r>
        <w:tab/>
      </w:r>
      <w:r>
        <w:rPr>
          <w:rFonts w:hint="eastAsia"/>
        </w:rPr>
        <w:t>初次报告关于男性占主导地位的格鲁吉亚社会内部男人和女人社会作用的评论仍然有效。与此同时，采取了一些措施来克服上述情况。</w:t>
      </w:r>
    </w:p>
    <w:p w:rsidR="001074C7" w:rsidRDefault="001074C7">
      <w:pPr>
        <w:tabs>
          <w:tab w:val="left" w:pos="420"/>
        </w:tabs>
        <w:spacing w:after="180" w:line="360" w:lineRule="exact"/>
        <w:rPr>
          <w:rFonts w:hint="eastAsia"/>
        </w:rPr>
      </w:pPr>
      <w:r>
        <w:t>54.</w:t>
      </w:r>
      <w:r>
        <w:tab/>
      </w:r>
      <w:r>
        <w:rPr>
          <w:rFonts w:hint="eastAsia"/>
        </w:rPr>
        <w:t>如上所述，依照</w:t>
      </w:r>
      <w:r>
        <w:rPr>
          <w:rFonts w:hint="eastAsia"/>
        </w:rPr>
        <w:t>1999</w:t>
      </w:r>
      <w:r>
        <w:rPr>
          <w:rFonts w:hint="eastAsia"/>
        </w:rPr>
        <w:t>年</w:t>
      </w:r>
      <w:r>
        <w:rPr>
          <w:rFonts w:hint="eastAsia"/>
        </w:rPr>
        <w:t>8</w:t>
      </w:r>
      <w:r>
        <w:rPr>
          <w:rFonts w:hint="eastAsia"/>
        </w:rPr>
        <w:t>月</w:t>
      </w:r>
      <w:r>
        <w:rPr>
          <w:rFonts w:hint="eastAsia"/>
        </w:rPr>
        <w:t>28</w:t>
      </w:r>
      <w:r>
        <w:rPr>
          <w:rFonts w:hint="eastAsia"/>
        </w:rPr>
        <w:t>日的总统令（第</w:t>
      </w:r>
      <w:r>
        <w:rPr>
          <w:rFonts w:hint="eastAsia"/>
        </w:rPr>
        <w:t>511</w:t>
      </w:r>
      <w:r>
        <w:rPr>
          <w:rFonts w:hint="eastAsia"/>
        </w:rPr>
        <w:t>号），教育部奉命对教科书展开性别分析。根据教育部提供的资料，在拟订新教科书的过程中，对性别问题加以特别关注。教育部打算就男女平等和禁止性别歧视等问题发表特别指导原则，教科书的作者将使用这些指导原则。</w:t>
      </w:r>
    </w:p>
    <w:p w:rsidR="001074C7" w:rsidRDefault="001074C7">
      <w:pPr>
        <w:tabs>
          <w:tab w:val="left" w:pos="420"/>
        </w:tabs>
        <w:spacing w:after="180" w:line="360" w:lineRule="exact"/>
        <w:rPr>
          <w:rFonts w:hint="eastAsia"/>
        </w:rPr>
      </w:pPr>
      <w:r>
        <w:t>55.</w:t>
      </w:r>
      <w:r>
        <w:tab/>
      </w:r>
      <w:r>
        <w:rPr>
          <w:rFonts w:hint="eastAsia"/>
        </w:rPr>
        <w:t>正如本报告“体制框架”这节所描述的，许多非政府组织参与处理与性别有关的问题及妇女的人权。近来这些非政府组织的活动逐渐频繁起来。</w:t>
      </w:r>
    </w:p>
    <w:p w:rsidR="001074C7" w:rsidRDefault="001074C7">
      <w:pPr>
        <w:tabs>
          <w:tab w:val="left" w:pos="420"/>
        </w:tabs>
        <w:spacing w:after="180" w:line="360" w:lineRule="exact"/>
        <w:rPr>
          <w:rFonts w:hint="eastAsia"/>
        </w:rPr>
      </w:pPr>
      <w:r>
        <w:t>56.</w:t>
      </w:r>
      <w:r>
        <w:tab/>
      </w:r>
      <w:r>
        <w:rPr>
          <w:rFonts w:hint="eastAsia"/>
        </w:rPr>
        <w:t>依照新《刑法典》，强迫性交，尤其是利用受害人对官员的信赖强迫性交或者在威胁要透露受害人丑闻的情况下强迫性交，将被处以罚金、最高期限为一年的劳动教养或最高期限为两年的监禁（第</w:t>
      </w:r>
      <w:r>
        <w:rPr>
          <w:rFonts w:hint="eastAsia"/>
        </w:rPr>
        <w:t>139</w:t>
      </w:r>
      <w:r>
        <w:rPr>
          <w:rFonts w:hint="eastAsia"/>
        </w:rPr>
        <w:t>条）。在报告审查的这一期间，没有收到任何对妇女的此类刑事犯罪案。</w:t>
      </w:r>
    </w:p>
    <w:p w:rsidR="001074C7" w:rsidRDefault="001074C7">
      <w:pPr>
        <w:tabs>
          <w:tab w:val="left" w:pos="420"/>
        </w:tabs>
        <w:spacing w:after="180" w:line="360" w:lineRule="exact"/>
        <w:rPr>
          <w:rFonts w:hint="eastAsia"/>
        </w:rPr>
      </w:pPr>
      <w:r>
        <w:t>57.</w:t>
      </w:r>
      <w:r>
        <w:tab/>
      </w:r>
      <w:r>
        <w:rPr>
          <w:rFonts w:hint="eastAsia"/>
        </w:rPr>
        <w:t>至于国家为保护妇女不受家庭内部、工作场所或其他社会生活领域任何形式的暴力而采取的措施，参见本报告就《消除对妇女一切形式歧视公约》第</w:t>
      </w:r>
      <w:r>
        <w:rPr>
          <w:rFonts w:hint="eastAsia"/>
        </w:rPr>
        <w:t>2</w:t>
      </w:r>
      <w:r>
        <w:rPr>
          <w:rFonts w:hint="eastAsia"/>
        </w:rPr>
        <w:t>条所作的评论（“</w:t>
      </w:r>
      <w:r>
        <w:rPr>
          <w:rFonts w:hint="eastAsia"/>
        </w:rPr>
        <w:t>2000-2005</w:t>
      </w:r>
      <w:r>
        <w:rPr>
          <w:rFonts w:hint="eastAsia"/>
        </w:rPr>
        <w:t>年打击对妇女暴力行为行动计划”）。</w:t>
      </w:r>
    </w:p>
    <w:p w:rsidR="001074C7" w:rsidRDefault="001074C7">
      <w:pPr>
        <w:tabs>
          <w:tab w:val="left" w:pos="420"/>
        </w:tabs>
        <w:spacing w:after="180" w:line="360" w:lineRule="exact"/>
        <w:rPr>
          <w:rFonts w:hint="eastAsia"/>
        </w:rPr>
      </w:pPr>
      <w:r>
        <w:t>58.</w:t>
      </w:r>
      <w:r>
        <w:tab/>
      </w:r>
      <w:r>
        <w:rPr>
          <w:rFonts w:hint="eastAsia"/>
        </w:rPr>
        <w:t>在审查的这一期间，担任大众传媒和广告业领导的妇女人数和影响力已逐步增加。</w:t>
      </w:r>
    </w:p>
    <w:p w:rsidR="001074C7" w:rsidRDefault="001074C7">
      <w:pPr>
        <w:tabs>
          <w:tab w:val="left" w:pos="420"/>
        </w:tabs>
        <w:spacing w:after="180" w:line="360" w:lineRule="exact"/>
        <w:rPr>
          <w:rFonts w:hint="eastAsia"/>
        </w:rPr>
      </w:pPr>
      <w:r>
        <w:t>59.</w:t>
      </w:r>
      <w:r>
        <w:tab/>
      </w:r>
      <w:r>
        <w:rPr>
          <w:rFonts w:hint="eastAsia"/>
        </w:rPr>
        <w:t>正如在初次报告中提到的，格鲁吉亚国内不存在一夫多妻制、嫁妆制、休妻等歧视性做法。同时，据内务部称，近期对许多刑事案件提起诉讼是由于违反了《刑法典》打算制裁为了与妇女结婚而非法限制其人身自由这一条。</w:t>
      </w:r>
      <w:r>
        <w:rPr>
          <w:rFonts w:hint="eastAsia"/>
        </w:rPr>
        <w:t>2002</w:t>
      </w:r>
      <w:r>
        <w:rPr>
          <w:rFonts w:hint="eastAsia"/>
        </w:rPr>
        <w:t>年，执法机关提起了</w:t>
      </w:r>
      <w:r>
        <w:rPr>
          <w:rFonts w:hint="eastAsia"/>
        </w:rPr>
        <w:t>65</w:t>
      </w:r>
      <w:r>
        <w:rPr>
          <w:rFonts w:hint="eastAsia"/>
        </w:rPr>
        <w:t>宗关于此类行为的刑事诉讼。</w:t>
      </w:r>
      <w:r>
        <w:rPr>
          <w:rFonts w:hint="eastAsia"/>
        </w:rPr>
        <w:t>2003</w:t>
      </w:r>
      <w:r>
        <w:rPr>
          <w:rFonts w:hint="eastAsia"/>
        </w:rPr>
        <w:t>年头六个月，上述执法机关对</w:t>
      </w:r>
      <w:r>
        <w:rPr>
          <w:rFonts w:hint="eastAsia"/>
        </w:rPr>
        <w:t>34</w:t>
      </w:r>
      <w:r>
        <w:rPr>
          <w:rFonts w:hint="eastAsia"/>
        </w:rPr>
        <w:t>宗此类犯罪案件提起诉讼。与此同时，内务部认为最好指出，执法机关通常不容易探查到这样的犯罪行为，因为受害者不愿向警方报告，除非已经产生了严重后果（比如造成了严重人身伤害，受害人不得不到医院就医等）。</w:t>
      </w:r>
    </w:p>
    <w:p w:rsidR="001074C7" w:rsidRDefault="001074C7">
      <w:pPr>
        <w:pStyle w:val="HCh"/>
        <w:spacing w:before="0"/>
        <w:jc w:val="center"/>
        <w:rPr>
          <w:rFonts w:hint="eastAsia"/>
        </w:rPr>
      </w:pPr>
      <w:r>
        <w:rPr>
          <w:rFonts w:hint="eastAsia"/>
        </w:rPr>
        <w:t>第6条</w:t>
      </w:r>
    </w:p>
    <w:p w:rsidR="001074C7" w:rsidRDefault="001074C7">
      <w:pPr>
        <w:tabs>
          <w:tab w:val="left" w:pos="420"/>
        </w:tabs>
        <w:spacing w:after="180" w:line="360" w:lineRule="exact"/>
        <w:rPr>
          <w:rFonts w:hint="eastAsia"/>
        </w:rPr>
      </w:pPr>
      <w:r>
        <w:t>60.</w:t>
      </w:r>
      <w:r>
        <w:tab/>
      </w:r>
      <w:r>
        <w:rPr>
          <w:rFonts w:hint="eastAsia"/>
        </w:rPr>
        <w:t>在《消除对妇女一切形式歧视公约》第</w:t>
      </w:r>
      <w:r>
        <w:rPr>
          <w:rFonts w:hint="eastAsia"/>
        </w:rPr>
        <w:t>6</w:t>
      </w:r>
      <w:r>
        <w:rPr>
          <w:rFonts w:hint="eastAsia"/>
        </w:rPr>
        <w:t>条范围内，必须首先提到打击对妇女暴力行为行动计划这一节。为了预防和消除贩卖妇女行为，把为性剥削目的贩卖妇女视作对人权基本原则的侵犯而加以谴责，该计划规定了以下措施：</w:t>
      </w:r>
    </w:p>
    <w:p w:rsidR="001074C7" w:rsidRDefault="001074C7">
      <w:pPr>
        <w:numPr>
          <w:ilvl w:val="0"/>
          <w:numId w:val="9"/>
        </w:numPr>
        <w:tabs>
          <w:tab w:val="left" w:pos="420"/>
        </w:tabs>
        <w:spacing w:after="180" w:line="360" w:lineRule="exact"/>
      </w:pPr>
      <w:r>
        <w:rPr>
          <w:rFonts w:hint="eastAsia"/>
        </w:rPr>
        <w:t>给人口贩卖的各个部分下一个明确的定义，并据此加大处罚力度；</w:t>
      </w:r>
    </w:p>
    <w:p w:rsidR="001074C7" w:rsidRDefault="001074C7">
      <w:pPr>
        <w:numPr>
          <w:ilvl w:val="0"/>
          <w:numId w:val="9"/>
        </w:numPr>
        <w:tabs>
          <w:tab w:val="left" w:pos="420"/>
        </w:tabs>
        <w:spacing w:after="180" w:line="360" w:lineRule="exact"/>
      </w:pPr>
      <w:r>
        <w:rPr>
          <w:rFonts w:hint="eastAsia"/>
        </w:rPr>
        <w:t>收集为性剥削目的贩卖妇女方面的数据，制定保护受害者的方案；</w:t>
      </w:r>
    </w:p>
    <w:p w:rsidR="001074C7" w:rsidRDefault="001074C7">
      <w:pPr>
        <w:numPr>
          <w:ilvl w:val="0"/>
          <w:numId w:val="9"/>
        </w:numPr>
        <w:tabs>
          <w:tab w:val="left" w:pos="420"/>
        </w:tabs>
        <w:spacing w:after="180" w:line="360" w:lineRule="exact"/>
      </w:pPr>
      <w:r>
        <w:rPr>
          <w:rFonts w:hint="eastAsia"/>
        </w:rPr>
        <w:t>为执法、移民、社会、法律和行政机关之间为消除贩卖妇女行为进行合作提供便利。</w:t>
      </w:r>
    </w:p>
    <w:p w:rsidR="001074C7" w:rsidRDefault="001074C7">
      <w:pPr>
        <w:tabs>
          <w:tab w:val="left" w:pos="420"/>
        </w:tabs>
        <w:spacing w:after="180" w:line="360" w:lineRule="exact"/>
        <w:rPr>
          <w:rFonts w:hint="eastAsia"/>
        </w:rPr>
      </w:pPr>
      <w:r>
        <w:t>61.</w:t>
      </w:r>
      <w:r>
        <w:tab/>
      </w:r>
      <w:r>
        <w:rPr>
          <w:rFonts w:hint="eastAsia"/>
        </w:rPr>
        <w:t>根据该计划，上述措施将由内务部、难民和收容部以及格鲁吉亚检察官办公室共同承担。格鲁吉亚议会和非政府组织在此事上也起着重要作用。</w:t>
      </w:r>
    </w:p>
    <w:p w:rsidR="001074C7" w:rsidRDefault="001074C7">
      <w:pPr>
        <w:tabs>
          <w:tab w:val="left" w:pos="420"/>
        </w:tabs>
        <w:spacing w:after="180" w:line="360" w:lineRule="exact"/>
        <w:rPr>
          <w:rFonts w:hint="eastAsia"/>
        </w:rPr>
      </w:pPr>
      <w:r>
        <w:t xml:space="preserve">62. </w:t>
      </w:r>
      <w:r>
        <w:tab/>
      </w:r>
      <w:r>
        <w:rPr>
          <w:rFonts w:hint="eastAsia"/>
        </w:rPr>
        <w:t>2003</w:t>
      </w:r>
      <w:r>
        <w:rPr>
          <w:rFonts w:hint="eastAsia"/>
        </w:rPr>
        <w:t>年</w:t>
      </w:r>
      <w:r>
        <w:rPr>
          <w:rFonts w:hint="eastAsia"/>
        </w:rPr>
        <w:t>1</w:t>
      </w:r>
      <w:r>
        <w:rPr>
          <w:rFonts w:hint="eastAsia"/>
        </w:rPr>
        <w:t>月</w:t>
      </w:r>
      <w:r>
        <w:rPr>
          <w:rFonts w:hint="eastAsia"/>
        </w:rPr>
        <w:t>17</w:t>
      </w:r>
      <w:r>
        <w:rPr>
          <w:rFonts w:hint="eastAsia"/>
        </w:rPr>
        <w:t>日，格鲁吉亚总统以总统令的形式批准了打击贩卖人口行为行动计划（</w:t>
      </w:r>
      <w:r>
        <w:rPr>
          <w:rFonts w:hint="eastAsia"/>
        </w:rPr>
        <w:t>2003-2005</w:t>
      </w:r>
      <w:r>
        <w:rPr>
          <w:rFonts w:hint="eastAsia"/>
        </w:rPr>
        <w:t>年）。根据该计划，以下任务被认为是优先考虑的事情：</w:t>
      </w:r>
    </w:p>
    <w:p w:rsidR="001074C7" w:rsidRDefault="001074C7">
      <w:pPr>
        <w:numPr>
          <w:ilvl w:val="0"/>
          <w:numId w:val="9"/>
        </w:numPr>
        <w:tabs>
          <w:tab w:val="left" w:pos="420"/>
        </w:tabs>
        <w:spacing w:after="180" w:line="360" w:lineRule="exact"/>
        <w:rPr>
          <w:rFonts w:hint="eastAsia"/>
        </w:rPr>
      </w:pPr>
      <w:r>
        <w:rPr>
          <w:rFonts w:hint="eastAsia"/>
        </w:rPr>
        <w:t>执行立法措施，以确保对贩卖受害人权益的保护，特别是对最易受伤害和弱势群体——妇女、青少年和儿童——的保护；</w:t>
      </w:r>
    </w:p>
    <w:p w:rsidR="001074C7" w:rsidRDefault="001074C7">
      <w:pPr>
        <w:numPr>
          <w:ilvl w:val="0"/>
          <w:numId w:val="9"/>
        </w:numPr>
        <w:tabs>
          <w:tab w:val="left" w:pos="420"/>
        </w:tabs>
        <w:spacing w:after="180" w:line="360" w:lineRule="exact"/>
      </w:pPr>
      <w:r>
        <w:rPr>
          <w:rFonts w:hint="eastAsia"/>
        </w:rPr>
        <w:t>通过为潜在的受害者发起多种多样的提高认识运动来预防贩卖行为发生；</w:t>
      </w:r>
    </w:p>
    <w:p w:rsidR="001074C7" w:rsidRDefault="001074C7">
      <w:pPr>
        <w:numPr>
          <w:ilvl w:val="0"/>
          <w:numId w:val="9"/>
        </w:numPr>
        <w:tabs>
          <w:tab w:val="left" w:pos="420"/>
        </w:tabs>
        <w:spacing w:after="180" w:line="360" w:lineRule="exact"/>
      </w:pPr>
      <w:r>
        <w:rPr>
          <w:rFonts w:hint="eastAsia"/>
        </w:rPr>
        <w:t>为贩卖受害者提供社会、心理和其他康复措施以及援助；</w:t>
      </w:r>
    </w:p>
    <w:p w:rsidR="001074C7" w:rsidRDefault="001074C7">
      <w:pPr>
        <w:numPr>
          <w:ilvl w:val="0"/>
          <w:numId w:val="9"/>
        </w:numPr>
        <w:tabs>
          <w:tab w:val="left" w:pos="420"/>
        </w:tabs>
        <w:spacing w:after="180" w:line="360" w:lineRule="exact"/>
      </w:pPr>
      <w:r>
        <w:rPr>
          <w:rFonts w:hint="eastAsia"/>
        </w:rPr>
        <w:t>对犯贩卖罪的人提起刑事诉讼并处以刑罚；</w:t>
      </w:r>
    </w:p>
    <w:p w:rsidR="001074C7" w:rsidRDefault="001074C7">
      <w:pPr>
        <w:numPr>
          <w:ilvl w:val="0"/>
          <w:numId w:val="9"/>
        </w:numPr>
        <w:tabs>
          <w:tab w:val="left" w:pos="420"/>
        </w:tabs>
        <w:spacing w:after="180" w:line="360" w:lineRule="exact"/>
      </w:pPr>
      <w:r>
        <w:rPr>
          <w:rFonts w:hint="eastAsia"/>
        </w:rPr>
        <w:t>对在该计划框架内开展的活动进行持久监督。</w:t>
      </w:r>
    </w:p>
    <w:p w:rsidR="001074C7" w:rsidRDefault="001074C7">
      <w:pPr>
        <w:tabs>
          <w:tab w:val="left" w:pos="420"/>
        </w:tabs>
        <w:spacing w:after="180" w:line="360" w:lineRule="exact"/>
        <w:rPr>
          <w:rFonts w:hint="eastAsia"/>
        </w:rPr>
      </w:pPr>
      <w:r>
        <w:t>63.</w:t>
      </w:r>
      <w:r>
        <w:tab/>
      </w:r>
      <w:r>
        <w:rPr>
          <w:rFonts w:hint="eastAsia"/>
        </w:rPr>
        <w:t>总统令的序言指出：“格鲁吉亚谴责贩卖人口行为，因为它构成对人权的侵犯和对人类尊严的冒犯，注意到欧洲各国最近与贩卖人口有关的活动显著上升，这些活动经常与有组织犯罪有联系，认为有必要采取有效措施打击贩卖人口行为”。这意味着格鲁吉亚政府承认贩卖人口是当今人权领域最大的挑战之一。</w:t>
      </w:r>
    </w:p>
    <w:p w:rsidR="001074C7" w:rsidRDefault="001074C7">
      <w:pPr>
        <w:tabs>
          <w:tab w:val="left" w:pos="420"/>
        </w:tabs>
        <w:spacing w:after="180" w:line="360" w:lineRule="exact"/>
        <w:rPr>
          <w:rFonts w:hint="eastAsia"/>
        </w:rPr>
      </w:pPr>
      <w:r>
        <w:t>64.</w:t>
      </w:r>
      <w:r>
        <w:tab/>
      </w:r>
      <w:r>
        <w:rPr>
          <w:rFonts w:hint="eastAsia"/>
        </w:rPr>
        <w:t>不久前美国国务院把格鲁吉亚列为“第三级”国家，也就是说未能达到打击人口贩卖的最低标准。这对格鲁吉亚来说不可思议，因为格鲁吉亚是在其政府已经开始采取重大步骤打击贩卖行为之时被从“第二级”降为“第三级”的。格鲁吉亚政府被要求在</w:t>
      </w:r>
      <w:r>
        <w:rPr>
          <w:rFonts w:hint="eastAsia"/>
        </w:rPr>
        <w:t>90</w:t>
      </w:r>
      <w:r>
        <w:rPr>
          <w:rFonts w:hint="eastAsia"/>
        </w:rPr>
        <w:t>天之内提供为打击贩卖行为而采取的预防、起诉和保护措施方面的资料。</w:t>
      </w:r>
    </w:p>
    <w:p w:rsidR="001074C7" w:rsidRDefault="001074C7" w:rsidP="00064B04">
      <w:pPr>
        <w:tabs>
          <w:tab w:val="left" w:pos="420"/>
        </w:tabs>
        <w:spacing w:after="180" w:line="360" w:lineRule="exact"/>
        <w:ind w:firstLineChars="200" w:firstLine="31680"/>
        <w:rPr>
          <w:rFonts w:hint="eastAsia"/>
        </w:rPr>
      </w:pPr>
      <w:r>
        <w:rPr>
          <w:rFonts w:hint="eastAsia"/>
        </w:rPr>
        <w:t>以下是审查的这一期间采取的行动：</w:t>
      </w:r>
    </w:p>
    <w:p w:rsidR="001074C7" w:rsidRDefault="001074C7">
      <w:pPr>
        <w:numPr>
          <w:ilvl w:val="0"/>
          <w:numId w:val="9"/>
        </w:numPr>
        <w:tabs>
          <w:tab w:val="left" w:pos="420"/>
        </w:tabs>
        <w:spacing w:after="180" w:line="360" w:lineRule="exact"/>
      </w:pPr>
      <w:r>
        <w:rPr>
          <w:rFonts w:hint="eastAsia"/>
        </w:rPr>
        <w:t>2003</w:t>
      </w:r>
      <w:r>
        <w:rPr>
          <w:rFonts w:hint="eastAsia"/>
        </w:rPr>
        <w:t>年</w:t>
      </w:r>
      <w:r>
        <w:rPr>
          <w:rFonts w:hint="eastAsia"/>
        </w:rPr>
        <w:t>7</w:t>
      </w:r>
      <w:r>
        <w:rPr>
          <w:rFonts w:hint="eastAsia"/>
        </w:rPr>
        <w:t>月，格鲁吉亚国家安全委员会人权保护、知识及人道主义安全问题司和公设辩护律师办事处与国际移徙组织合作举办了题为“打击贩卖人口行为行动计划（</w:t>
      </w:r>
      <w:r>
        <w:rPr>
          <w:rFonts w:hint="eastAsia"/>
        </w:rPr>
        <w:t>2003-2005</w:t>
      </w:r>
      <w:r>
        <w:rPr>
          <w:rFonts w:hint="eastAsia"/>
        </w:rPr>
        <w:t>年）：估量发展和加强政府协调”的圆桌会议。来自国家安全委员会办公室、各有关部委、总检察长办公室、司法委员会、国际刑警组织驻格鲁吉亚国家中心局、国家边界警卫部国家司、国家海关局、国家旅游局、国家电视广播局、国际组织、大使馆和大众传媒的代表与会。在此次圆桌会议上详细拟订了关于打击贩卖人口行为的具体措施的一系列建议；</w:t>
      </w:r>
    </w:p>
    <w:p w:rsidR="001074C7" w:rsidRDefault="001074C7">
      <w:pPr>
        <w:numPr>
          <w:ilvl w:val="0"/>
          <w:numId w:val="9"/>
        </w:numPr>
        <w:tabs>
          <w:tab w:val="left" w:pos="420"/>
        </w:tabs>
        <w:spacing w:after="180" w:line="360" w:lineRule="exact"/>
      </w:pPr>
      <w:r>
        <w:rPr>
          <w:rFonts w:hint="eastAsia"/>
        </w:rPr>
        <w:t>已在全国的机场、火车站、旅客抵达和出发的地方散发了传单；</w:t>
      </w:r>
    </w:p>
    <w:p w:rsidR="001074C7" w:rsidRDefault="001074C7">
      <w:pPr>
        <w:numPr>
          <w:ilvl w:val="0"/>
          <w:numId w:val="9"/>
        </w:numPr>
        <w:tabs>
          <w:tab w:val="left" w:pos="420"/>
        </w:tabs>
        <w:spacing w:after="180" w:line="360" w:lineRule="exact"/>
      </w:pPr>
      <w:r>
        <w:rPr>
          <w:rFonts w:hint="eastAsia"/>
        </w:rPr>
        <w:t>非政府组织“前人权政治犯”及人权保护、知识和人道主义安全问题司在</w:t>
      </w:r>
      <w:r>
        <w:rPr>
          <w:rFonts w:hint="eastAsia"/>
        </w:rPr>
        <w:t>45</w:t>
      </w:r>
      <w:r>
        <w:rPr>
          <w:rFonts w:hint="eastAsia"/>
        </w:rPr>
        <w:t>个区警察局举办了培训，这些培训具有使人增长见识的特点，使警察们熟悉关于打击贩卖行为的总统令的规定；</w:t>
      </w:r>
    </w:p>
    <w:p w:rsidR="001074C7" w:rsidRDefault="001074C7">
      <w:pPr>
        <w:numPr>
          <w:ilvl w:val="0"/>
          <w:numId w:val="9"/>
        </w:numPr>
        <w:tabs>
          <w:tab w:val="left" w:pos="420"/>
        </w:tabs>
        <w:spacing w:after="180" w:line="360" w:lineRule="exact"/>
      </w:pPr>
      <w:r>
        <w:rPr>
          <w:rFonts w:hint="eastAsia"/>
        </w:rPr>
        <w:t>2003</w:t>
      </w:r>
      <w:r>
        <w:rPr>
          <w:rFonts w:hint="eastAsia"/>
        </w:rPr>
        <w:t>年</w:t>
      </w:r>
      <w:r>
        <w:rPr>
          <w:rFonts w:hint="eastAsia"/>
        </w:rPr>
        <w:t>7</w:t>
      </w:r>
      <w:r>
        <w:rPr>
          <w:rFonts w:hint="eastAsia"/>
        </w:rPr>
        <w:t>月在所有区警察局和第比利斯总警察局举行了培训。警官们就地接受训练，与最易受害群体、那些早已回来却不愿向执法机关报告的潜在的贩卖受害者进行合作。应内务部的要求，</w:t>
      </w:r>
      <w:r>
        <w:rPr>
          <w:rFonts w:hint="eastAsia"/>
        </w:rPr>
        <w:t>ABA-CEELI</w:t>
      </w:r>
      <w:r>
        <w:rPr>
          <w:rFonts w:hint="eastAsia"/>
        </w:rPr>
        <w:t>刑法方案为格鲁吉亚</w:t>
      </w:r>
      <w:r>
        <w:t>Imereti</w:t>
      </w:r>
      <w:r>
        <w:rPr>
          <w:rFonts w:hint="eastAsia"/>
        </w:rPr>
        <w:t>、</w:t>
      </w:r>
      <w:r>
        <w:t>Guria</w:t>
      </w:r>
      <w:r>
        <w:rPr>
          <w:rFonts w:hint="eastAsia"/>
        </w:rPr>
        <w:t>、</w:t>
      </w:r>
      <w:r>
        <w:t>Zemo-Svaneti</w:t>
      </w:r>
      <w:r>
        <w:rPr>
          <w:rFonts w:hint="eastAsia"/>
        </w:rPr>
        <w:t>、</w:t>
      </w:r>
      <w:r>
        <w:t xml:space="preserve">Racha-Lechkhumi </w:t>
      </w:r>
      <w:r>
        <w:rPr>
          <w:rFonts w:hint="eastAsia"/>
        </w:rPr>
        <w:t>和</w:t>
      </w:r>
      <w:r>
        <w:t>Kvemo Svaneti</w:t>
      </w:r>
      <w:r>
        <w:rPr>
          <w:rFonts w:hint="eastAsia"/>
        </w:rPr>
        <w:t>地区的许多区警官组织了一期关于人口贩卖的研讨会；</w:t>
      </w:r>
    </w:p>
    <w:p w:rsidR="001074C7" w:rsidRDefault="001074C7">
      <w:pPr>
        <w:numPr>
          <w:ilvl w:val="0"/>
          <w:numId w:val="9"/>
        </w:numPr>
        <w:tabs>
          <w:tab w:val="left" w:pos="420"/>
        </w:tabs>
        <w:spacing w:after="180" w:line="360" w:lineRule="exact"/>
      </w:pPr>
      <w:r>
        <w:rPr>
          <w:rFonts w:hint="eastAsia"/>
        </w:rPr>
        <w:t>非政府组织和国际移徙组织提交的宣传册、海报和传单遍布格鲁吉亚的所有护照办事处；</w:t>
      </w:r>
    </w:p>
    <w:p w:rsidR="001074C7" w:rsidRDefault="001074C7">
      <w:pPr>
        <w:numPr>
          <w:ilvl w:val="0"/>
          <w:numId w:val="9"/>
        </w:numPr>
        <w:tabs>
          <w:tab w:val="left" w:pos="420"/>
        </w:tabs>
        <w:spacing w:after="180" w:line="360" w:lineRule="exact"/>
      </w:pPr>
      <w:r>
        <w:rPr>
          <w:rFonts w:hint="eastAsia"/>
        </w:rPr>
        <w:t>欧洲安全与合作组织驻格鲁吉亚代表团和青年律师协会一起与司法部、格鲁吉亚国家安全委员会人权司和内务部密切合作，发起了一个制定关于贩卖的特别法律并协调立法的项目。目前，司法部正与非政府组织一道制定对《刑法典》中有关贩卖条款的修正的使用指导原则；</w:t>
      </w:r>
    </w:p>
    <w:p w:rsidR="001074C7" w:rsidRDefault="001074C7">
      <w:pPr>
        <w:numPr>
          <w:ilvl w:val="0"/>
          <w:numId w:val="9"/>
        </w:numPr>
        <w:tabs>
          <w:tab w:val="left" w:pos="420"/>
        </w:tabs>
        <w:spacing w:after="180" w:line="360" w:lineRule="exact"/>
      </w:pPr>
      <w:r>
        <w:rPr>
          <w:rFonts w:hint="eastAsia"/>
        </w:rPr>
        <w:t>格鲁吉亚国家旅游局一直与司法部合作，共同制订“旅游业登记册”法律草案，使之能够暴露并禁止从事性旅游业和其他犯罪活动的持证和无证机构；</w:t>
      </w:r>
    </w:p>
    <w:p w:rsidR="001074C7" w:rsidRDefault="001074C7">
      <w:pPr>
        <w:numPr>
          <w:ilvl w:val="0"/>
          <w:numId w:val="9"/>
        </w:numPr>
        <w:tabs>
          <w:tab w:val="left" w:pos="420"/>
        </w:tabs>
        <w:spacing w:after="180" w:line="360" w:lineRule="exact"/>
      </w:pPr>
      <w:r>
        <w:rPr>
          <w:rFonts w:hint="eastAsia"/>
        </w:rPr>
        <w:t>格鲁吉亚国家体育局成立了一个特别委员会，防止非法移民以各个运动队成员身份离开格鲁吉亚。遗憾的是，发生过许多这样的个案，格鲁吉亚公民随运动员团体出国但并没有随团回国；</w:t>
      </w:r>
    </w:p>
    <w:p w:rsidR="001074C7" w:rsidRDefault="001074C7">
      <w:pPr>
        <w:numPr>
          <w:ilvl w:val="0"/>
          <w:numId w:val="9"/>
        </w:numPr>
        <w:tabs>
          <w:tab w:val="left" w:pos="420"/>
        </w:tabs>
        <w:spacing w:after="180" w:line="360" w:lineRule="exact"/>
      </w:pPr>
      <w:r>
        <w:rPr>
          <w:rFonts w:hint="eastAsia"/>
        </w:rPr>
        <w:t>文化部成立了一个委员会，对出国的艺术团和合唱团制定严格的管理措施，以避免未经批准的人员混入这些团体；</w:t>
      </w:r>
    </w:p>
    <w:p w:rsidR="001074C7" w:rsidRDefault="001074C7">
      <w:pPr>
        <w:numPr>
          <w:ilvl w:val="0"/>
          <w:numId w:val="9"/>
        </w:numPr>
        <w:tabs>
          <w:tab w:val="left" w:pos="420"/>
        </w:tabs>
        <w:spacing w:after="180" w:line="360" w:lineRule="exact"/>
      </w:pPr>
      <w:r>
        <w:rPr>
          <w:rFonts w:hint="eastAsia"/>
        </w:rPr>
        <w:t>教育部与有关政府机构和几个非政府组织紧密合作，为孩子们的家庭指导员举行培训，以提高他们对与贩卖有关的问题的认识；</w:t>
      </w:r>
    </w:p>
    <w:p w:rsidR="001074C7" w:rsidRDefault="001074C7">
      <w:pPr>
        <w:numPr>
          <w:ilvl w:val="0"/>
          <w:numId w:val="9"/>
        </w:numPr>
        <w:tabs>
          <w:tab w:val="left" w:pos="420"/>
        </w:tabs>
        <w:spacing w:after="180" w:line="360" w:lineRule="exact"/>
      </w:pPr>
      <w:r>
        <w:rPr>
          <w:rFonts w:hint="eastAsia"/>
        </w:rPr>
        <w:t>打击跨国犯罪和反腐败中心格鲁吉亚办事处在第比利斯国立大学举办了一个研讨会，专门探讨人口贩卖问题。学生和学者都对这些问题表现出了极大的兴趣，因此对该问题的讨论既有趣又有效；</w:t>
      </w:r>
    </w:p>
    <w:p w:rsidR="001074C7" w:rsidRDefault="001074C7">
      <w:pPr>
        <w:numPr>
          <w:ilvl w:val="0"/>
          <w:numId w:val="9"/>
        </w:numPr>
        <w:tabs>
          <w:tab w:val="left" w:pos="420"/>
        </w:tabs>
        <w:spacing w:after="180" w:line="360" w:lineRule="exact"/>
      </w:pPr>
      <w:r>
        <w:rPr>
          <w:rFonts w:hint="eastAsia"/>
        </w:rPr>
        <w:t>外交部拟订了一个样本，即“格鲁吉亚与</w:t>
      </w:r>
      <w:r>
        <w:rPr>
          <w:rFonts w:ascii="SimSun" w:hAnsi="SimSun"/>
        </w:rPr>
        <w:t>……</w:t>
      </w:r>
      <w:r>
        <w:rPr>
          <w:rFonts w:hint="eastAsia"/>
        </w:rPr>
        <w:t>打击人口贩卖互助协定”。这个文件已被送到有关部门征求意见和建议；</w:t>
      </w:r>
    </w:p>
    <w:p w:rsidR="001074C7" w:rsidRDefault="001074C7">
      <w:pPr>
        <w:numPr>
          <w:ilvl w:val="0"/>
          <w:numId w:val="9"/>
        </w:numPr>
        <w:tabs>
          <w:tab w:val="left" w:pos="420"/>
        </w:tabs>
        <w:spacing w:after="180" w:line="360" w:lineRule="exact"/>
      </w:pPr>
      <w:r>
        <w:rPr>
          <w:rFonts w:hint="eastAsia"/>
        </w:rPr>
        <w:t>在题为“建设南高加索地区非政府组织打击人口贩卖的能力”的方案框架内，非政府组织“人民协调发展协会”就防止人口贩卖问题为教员举办了培训。提高反贩卖认识项目的原则是，就反贩卖问题对地区教员进行培训，教会他们在各自所在地区组织提高认识研讨会的技能。根据这个原则，在</w:t>
      </w:r>
      <w:r>
        <w:rPr>
          <w:rFonts w:hint="eastAsia"/>
        </w:rPr>
        <w:t>2003</w:t>
      </w:r>
      <w:r>
        <w:rPr>
          <w:rFonts w:hint="eastAsia"/>
        </w:rPr>
        <w:t>年</w:t>
      </w:r>
      <w:r>
        <w:rPr>
          <w:rFonts w:hint="eastAsia"/>
        </w:rPr>
        <w:t>12</w:t>
      </w:r>
      <w:r>
        <w:rPr>
          <w:rFonts w:hint="eastAsia"/>
        </w:rPr>
        <w:t>月前将在每个地区为目标群体举办</w:t>
      </w:r>
      <w:r>
        <w:rPr>
          <w:rFonts w:hint="eastAsia"/>
        </w:rPr>
        <w:t>5</w:t>
      </w:r>
      <w:r>
        <w:rPr>
          <w:rFonts w:hint="eastAsia"/>
        </w:rPr>
        <w:t>次培训；</w:t>
      </w:r>
    </w:p>
    <w:p w:rsidR="001074C7" w:rsidRDefault="001074C7">
      <w:pPr>
        <w:numPr>
          <w:ilvl w:val="0"/>
          <w:numId w:val="9"/>
        </w:numPr>
        <w:tabs>
          <w:tab w:val="left" w:pos="420"/>
        </w:tabs>
        <w:spacing w:after="180" w:line="360" w:lineRule="exact"/>
      </w:pPr>
      <w:r>
        <w:rPr>
          <w:rFonts w:hint="eastAsia"/>
        </w:rPr>
        <w:t>2003</w:t>
      </w:r>
      <w:r>
        <w:rPr>
          <w:rFonts w:hint="eastAsia"/>
        </w:rPr>
        <w:t>年</w:t>
      </w:r>
      <w:r>
        <w:rPr>
          <w:rFonts w:hint="eastAsia"/>
        </w:rPr>
        <w:t>8</w:t>
      </w:r>
      <w:r>
        <w:rPr>
          <w:rFonts w:hint="eastAsia"/>
        </w:rPr>
        <w:t>月，格鲁吉亚国家安全委员会秘书召开了一次关于贩卖问题的会议。美国驻格鲁吉亚大使馆的代表、内务部第一副部长、反贩卖股负责人以及国家安全委员会负责人权问题的副秘书出席了会议。会上讨论了已经采取的措施和今后的计划；</w:t>
      </w:r>
    </w:p>
    <w:p w:rsidR="001074C7" w:rsidRDefault="001074C7">
      <w:pPr>
        <w:numPr>
          <w:ilvl w:val="0"/>
          <w:numId w:val="9"/>
        </w:numPr>
        <w:tabs>
          <w:tab w:val="left" w:pos="420"/>
        </w:tabs>
        <w:spacing w:after="180" w:line="360" w:lineRule="exact"/>
      </w:pPr>
      <w:r>
        <w:rPr>
          <w:rFonts w:hint="eastAsia"/>
        </w:rPr>
        <w:t>国家安全委员会办公室人权保护、知识和人道主义安全问题司向格鲁吉亚驻外各领事馆发出申请，请它们提供关于作为非法移民、贩卖受害者的格鲁吉亚公民的资料、被驱逐出境的公民人数以及它们在当地为我国公民提供的帮助。从各领事馆的答复中得出的结论是，非法移民人数呈大幅度下降趋势。近期没有贩卖受害人向我国领事馆求助。</w:t>
      </w:r>
    </w:p>
    <w:p w:rsidR="001074C7" w:rsidRDefault="001074C7">
      <w:pPr>
        <w:tabs>
          <w:tab w:val="left" w:pos="420"/>
        </w:tabs>
        <w:spacing w:after="180" w:line="360" w:lineRule="exact"/>
        <w:rPr>
          <w:rFonts w:hint="eastAsia"/>
        </w:rPr>
      </w:pPr>
      <w:r>
        <w:t xml:space="preserve">65. </w:t>
      </w:r>
      <w:r>
        <w:tab/>
      </w:r>
      <w:r>
        <w:rPr>
          <w:rFonts w:hint="eastAsia"/>
        </w:rPr>
        <w:t>1</w:t>
      </w:r>
      <w:r>
        <w:rPr>
          <w:rFonts w:hint="eastAsia"/>
        </w:rPr>
        <w:t>月</w:t>
      </w:r>
      <w:r>
        <w:rPr>
          <w:rFonts w:hint="eastAsia"/>
        </w:rPr>
        <w:t>29</w:t>
      </w:r>
      <w:r>
        <w:rPr>
          <w:rFonts w:hint="eastAsia"/>
        </w:rPr>
        <w:t>日，内务部成立了反贩卖股。格鲁吉亚议会通过了将贩卖人口和贩卖未成年人定为犯罪并对此项罪行予以相应处罚（第</w:t>
      </w:r>
      <w:r>
        <w:rPr>
          <w:rFonts w:hint="eastAsia"/>
        </w:rPr>
        <w:t>143</w:t>
      </w:r>
      <w:r>
        <w:rPr>
          <w:rFonts w:hint="eastAsia"/>
        </w:rPr>
        <w:t>条</w:t>
      </w:r>
      <w:r>
        <w:rPr>
          <w:vertAlign w:val="superscript"/>
        </w:rPr>
        <w:t>1</w:t>
      </w:r>
      <w:r>
        <w:rPr>
          <w:rFonts w:hint="eastAsia"/>
        </w:rPr>
        <w:t>和第</w:t>
      </w:r>
      <w:r>
        <w:rPr>
          <w:rFonts w:hint="eastAsia"/>
        </w:rPr>
        <w:t>143</w:t>
      </w:r>
      <w:r>
        <w:rPr>
          <w:rFonts w:hint="eastAsia"/>
        </w:rPr>
        <w:t>条</w:t>
      </w:r>
      <w:r>
        <w:rPr>
          <w:vertAlign w:val="superscript"/>
        </w:rPr>
        <w:t>2</w:t>
      </w:r>
      <w:r>
        <w:rPr>
          <w:rFonts w:hint="eastAsia"/>
        </w:rPr>
        <w:t>）的《刑法典》修正案。该法令于</w:t>
      </w:r>
      <w:r>
        <w:rPr>
          <w:rFonts w:hint="eastAsia"/>
        </w:rPr>
        <w:t>2003</w:t>
      </w:r>
      <w:r>
        <w:rPr>
          <w:rFonts w:hint="eastAsia"/>
        </w:rPr>
        <w:t>年</w:t>
      </w:r>
      <w:r>
        <w:rPr>
          <w:rFonts w:hint="eastAsia"/>
        </w:rPr>
        <w:t>7</w:t>
      </w:r>
      <w:r>
        <w:rPr>
          <w:rFonts w:hint="eastAsia"/>
        </w:rPr>
        <w:t>月</w:t>
      </w:r>
      <w:r>
        <w:rPr>
          <w:rFonts w:hint="eastAsia"/>
        </w:rPr>
        <w:t>10</w:t>
      </w:r>
      <w:r>
        <w:rPr>
          <w:rFonts w:hint="eastAsia"/>
        </w:rPr>
        <w:t>日起生效。</w:t>
      </w:r>
    </w:p>
    <w:p w:rsidR="001074C7" w:rsidRDefault="001074C7">
      <w:pPr>
        <w:tabs>
          <w:tab w:val="left" w:pos="420"/>
        </w:tabs>
        <w:spacing w:after="180" w:line="360" w:lineRule="exact"/>
        <w:rPr>
          <w:rFonts w:hint="eastAsia"/>
        </w:rPr>
      </w:pPr>
      <w:r>
        <w:t>66.</w:t>
      </w:r>
      <w:r>
        <w:tab/>
      </w:r>
      <w:r>
        <w:rPr>
          <w:rFonts w:hint="eastAsia"/>
        </w:rPr>
        <w:t>根据上述修正案，买卖人口（未成年人）或对他们进行其他非法交易，以及为剥削目的运用武力、恐吓或欺骗手段招募、运送、容留或雇用他们，最高可被处以</w:t>
      </w:r>
      <w:r>
        <w:rPr>
          <w:rFonts w:hint="eastAsia"/>
        </w:rPr>
        <w:t>12</w:t>
      </w:r>
      <w:r>
        <w:rPr>
          <w:rFonts w:hint="eastAsia"/>
        </w:rPr>
        <w:t>年的监禁。上述罪行，如为多次犯，对两人以上犯，明知是孕妇还对其实施此种犯罪，靠滥用职权、将受害人带到国外、使用威胁生命或健康的暴力或威胁要使用暴力、故意对一名易受害的人或对一名经济上或在其他方面依赖犯罪者的人犯罪，可被处以</w:t>
      </w:r>
      <w:r>
        <w:rPr>
          <w:rFonts w:hint="eastAsia"/>
        </w:rPr>
        <w:t>8</w:t>
      </w:r>
      <w:r>
        <w:rPr>
          <w:rFonts w:hint="eastAsia"/>
        </w:rPr>
        <w:t>到</w:t>
      </w:r>
      <w:r>
        <w:rPr>
          <w:rFonts w:hint="eastAsia"/>
        </w:rPr>
        <w:t>15</w:t>
      </w:r>
      <w:r>
        <w:rPr>
          <w:rFonts w:hint="eastAsia"/>
        </w:rPr>
        <w:t>年的监禁。如果一个有组织团伙犯下本条第一和第二款规定的罪行，造成一名受害人死亡或造成其他严重后果的，最高可处以</w:t>
      </w:r>
      <w:r>
        <w:rPr>
          <w:rFonts w:hint="eastAsia"/>
        </w:rPr>
        <w:t>20</w:t>
      </w:r>
      <w:r>
        <w:rPr>
          <w:rFonts w:hint="eastAsia"/>
        </w:rPr>
        <w:t>年的监禁或终生监禁（有未成年受害者的情况下）。</w:t>
      </w:r>
    </w:p>
    <w:p w:rsidR="001074C7" w:rsidRDefault="001074C7">
      <w:pPr>
        <w:tabs>
          <w:tab w:val="left" w:pos="420"/>
        </w:tabs>
        <w:spacing w:after="180" w:line="360" w:lineRule="exact"/>
        <w:rPr>
          <w:rFonts w:hint="eastAsia"/>
        </w:rPr>
      </w:pPr>
      <w:r>
        <w:t xml:space="preserve">67. </w:t>
      </w:r>
      <w:r>
        <w:tab/>
      </w:r>
      <w:r>
        <w:rPr>
          <w:rFonts w:hint="eastAsia"/>
        </w:rPr>
        <w:t>2002</w:t>
      </w:r>
      <w:r>
        <w:rPr>
          <w:rFonts w:hint="eastAsia"/>
        </w:rPr>
        <w:t>年，对准备用假证件出国的人提起了</w:t>
      </w:r>
      <w:r>
        <w:rPr>
          <w:rFonts w:hint="eastAsia"/>
        </w:rPr>
        <w:t>471</w:t>
      </w:r>
      <w:r>
        <w:rPr>
          <w:rFonts w:hint="eastAsia"/>
        </w:rPr>
        <w:t>宗刑事诉讼。通常，犯罪者以答应为公民在国外安排工作为名向他们勒索钱财。</w:t>
      </w:r>
    </w:p>
    <w:p w:rsidR="001074C7" w:rsidRDefault="001074C7">
      <w:pPr>
        <w:tabs>
          <w:tab w:val="left" w:pos="420"/>
        </w:tabs>
        <w:spacing w:after="180" w:line="360" w:lineRule="exact"/>
        <w:rPr>
          <w:rFonts w:hint="eastAsia"/>
        </w:rPr>
      </w:pPr>
      <w:r>
        <w:t>68.</w:t>
      </w:r>
      <w:r>
        <w:tab/>
      </w:r>
      <w:r>
        <w:rPr>
          <w:rFonts w:hint="eastAsia"/>
        </w:rPr>
        <w:t>最近，内务部反贩卖股东和总检察长办公室人权司设立了专门的热线电话。总检察长办公室和内务部在格鲁吉亚所有地区提供了热线电话号码。中央和地方电视频道正在为这些热线电话做广告。</w:t>
      </w:r>
      <w:r>
        <w:rPr>
          <w:rFonts w:hint="eastAsia"/>
        </w:rPr>
        <w:t>2003</w:t>
      </w:r>
      <w:r>
        <w:rPr>
          <w:rFonts w:hint="eastAsia"/>
        </w:rPr>
        <w:t>年</w:t>
      </w:r>
      <w:r>
        <w:rPr>
          <w:rFonts w:hint="eastAsia"/>
        </w:rPr>
        <w:t>9</w:t>
      </w:r>
      <w:r>
        <w:rPr>
          <w:rFonts w:hint="eastAsia"/>
        </w:rPr>
        <w:t>月，为来自格鲁吉亚所有地区的检察官办公室和内务部各司的热线电话接线员举办了培训。</w:t>
      </w:r>
    </w:p>
    <w:p w:rsidR="001074C7" w:rsidRDefault="001074C7">
      <w:pPr>
        <w:tabs>
          <w:tab w:val="left" w:pos="420"/>
        </w:tabs>
        <w:spacing w:after="180" w:line="360" w:lineRule="exact"/>
        <w:rPr>
          <w:rFonts w:hint="eastAsia"/>
        </w:rPr>
      </w:pPr>
      <w:r>
        <w:t xml:space="preserve">69. </w:t>
      </w:r>
      <w:r>
        <w:tab/>
      </w:r>
      <w:r>
        <w:rPr>
          <w:rFonts w:hint="eastAsia"/>
        </w:rPr>
        <w:t>由于采取了上述所有措施，格鲁吉亚重又回到了“第二级”集团，这意味着格鲁吉亚成功地解决了贩卖人口问题，而且这方面的形势暂时变得更容易控制了。</w:t>
      </w:r>
    </w:p>
    <w:p w:rsidR="001074C7" w:rsidRDefault="001074C7">
      <w:pPr>
        <w:tabs>
          <w:tab w:val="left" w:pos="420"/>
        </w:tabs>
        <w:spacing w:after="180" w:line="360" w:lineRule="exact"/>
        <w:rPr>
          <w:rFonts w:hint="eastAsia"/>
        </w:rPr>
      </w:pPr>
      <w:r>
        <w:t xml:space="preserve">70. </w:t>
      </w:r>
      <w:r>
        <w:tab/>
      </w:r>
      <w:r>
        <w:rPr>
          <w:rFonts w:hint="eastAsia"/>
        </w:rPr>
        <w:t>2003</w:t>
      </w:r>
      <w:r>
        <w:rPr>
          <w:rFonts w:hint="eastAsia"/>
        </w:rPr>
        <w:t>年</w:t>
      </w:r>
      <w:r>
        <w:rPr>
          <w:rFonts w:hint="eastAsia"/>
        </w:rPr>
        <w:t>7</w:t>
      </w:r>
      <w:r>
        <w:rPr>
          <w:rFonts w:hint="eastAsia"/>
        </w:rPr>
        <w:t>月至</w:t>
      </w:r>
      <w:r>
        <w:rPr>
          <w:rFonts w:hint="eastAsia"/>
        </w:rPr>
        <w:t>10</w:t>
      </w:r>
      <w:r>
        <w:rPr>
          <w:rFonts w:hint="eastAsia"/>
        </w:rPr>
        <w:t>月，格鲁吉亚国内提起了四宗与贩卖罪有关的刑事诉讼。对这些案件的调查工作正在进行中。</w:t>
      </w:r>
    </w:p>
    <w:p w:rsidR="001074C7" w:rsidRDefault="001074C7">
      <w:pPr>
        <w:tabs>
          <w:tab w:val="left" w:pos="420"/>
        </w:tabs>
        <w:spacing w:after="180" w:line="360" w:lineRule="exact"/>
        <w:rPr>
          <w:rFonts w:hint="eastAsia"/>
        </w:rPr>
      </w:pPr>
      <w:r>
        <w:t>71.</w:t>
      </w:r>
      <w:r>
        <w:tab/>
      </w:r>
      <w:r>
        <w:rPr>
          <w:rFonts w:hint="eastAsia"/>
        </w:rPr>
        <w:t>正如在我国的初次报告中所提到的，按照现行法律，卖淫本身并不构成犯罪。不过，根据新《刑法典》，下列行为被列为犯罪行为：</w:t>
      </w:r>
    </w:p>
    <w:p w:rsidR="001074C7" w:rsidRDefault="001074C7">
      <w:pPr>
        <w:numPr>
          <w:ilvl w:val="0"/>
          <w:numId w:val="9"/>
        </w:numPr>
        <w:tabs>
          <w:tab w:val="left" w:pos="420"/>
        </w:tabs>
        <w:spacing w:after="180" w:line="360" w:lineRule="exact"/>
      </w:pPr>
      <w:r>
        <w:rPr>
          <w:rFonts w:hint="eastAsia"/>
        </w:rPr>
        <w:t>通过使用暴力、威胁要使用暴力或威胁要破坏财产以及通过勒索或欺骗诱使某人卖淫（第</w:t>
      </w:r>
      <w:r>
        <w:rPr>
          <w:rFonts w:hint="eastAsia"/>
        </w:rPr>
        <w:t>253</w:t>
      </w:r>
      <w:r>
        <w:rPr>
          <w:rFonts w:hint="eastAsia"/>
        </w:rPr>
        <w:t>条）；</w:t>
      </w:r>
    </w:p>
    <w:p w:rsidR="001074C7" w:rsidRDefault="001074C7">
      <w:pPr>
        <w:numPr>
          <w:ilvl w:val="0"/>
          <w:numId w:val="9"/>
        </w:numPr>
        <w:tabs>
          <w:tab w:val="left" w:pos="420"/>
        </w:tabs>
        <w:spacing w:after="180" w:line="360" w:lineRule="exact"/>
      </w:pPr>
      <w:r>
        <w:rPr>
          <w:rFonts w:hint="eastAsia"/>
        </w:rPr>
        <w:t>为卖淫活动提供场所或房屋（第</w:t>
      </w:r>
      <w:r>
        <w:rPr>
          <w:rFonts w:hint="eastAsia"/>
        </w:rPr>
        <w:t>254</w:t>
      </w:r>
      <w:r>
        <w:rPr>
          <w:rFonts w:hint="eastAsia"/>
        </w:rPr>
        <w:t>条）；</w:t>
      </w:r>
    </w:p>
    <w:p w:rsidR="001074C7" w:rsidRDefault="001074C7">
      <w:pPr>
        <w:numPr>
          <w:ilvl w:val="0"/>
          <w:numId w:val="9"/>
        </w:numPr>
        <w:tabs>
          <w:tab w:val="left" w:pos="420"/>
        </w:tabs>
        <w:spacing w:after="180" w:line="360" w:lineRule="exact"/>
      </w:pPr>
      <w:r>
        <w:rPr>
          <w:rFonts w:hint="eastAsia"/>
        </w:rPr>
        <w:t>诱使未成年人卖淫或从事其他色情活动（第</w:t>
      </w:r>
      <w:r>
        <w:rPr>
          <w:rFonts w:hint="eastAsia"/>
        </w:rPr>
        <w:t>171</w:t>
      </w:r>
      <w:r>
        <w:rPr>
          <w:rFonts w:hint="eastAsia"/>
        </w:rPr>
        <w:t>条第</w:t>
      </w:r>
      <w:r>
        <w:rPr>
          <w:rFonts w:hint="eastAsia"/>
        </w:rPr>
        <w:t>1</w:t>
      </w:r>
      <w:r>
        <w:rPr>
          <w:rFonts w:hint="eastAsia"/>
        </w:rPr>
        <w:t>款）；</w:t>
      </w:r>
    </w:p>
    <w:p w:rsidR="001074C7" w:rsidRDefault="001074C7">
      <w:pPr>
        <w:numPr>
          <w:ilvl w:val="0"/>
          <w:numId w:val="9"/>
        </w:numPr>
        <w:tabs>
          <w:tab w:val="left" w:pos="420"/>
        </w:tabs>
        <w:spacing w:after="180" w:line="360" w:lineRule="exact"/>
      </w:pPr>
      <w:r>
        <w:rPr>
          <w:rFonts w:hint="eastAsia"/>
        </w:rPr>
        <w:t>强迫他人性交（第</w:t>
      </w:r>
      <w:r>
        <w:rPr>
          <w:rFonts w:hint="eastAsia"/>
        </w:rPr>
        <w:t>139</w:t>
      </w:r>
      <w:r>
        <w:rPr>
          <w:rFonts w:hint="eastAsia"/>
        </w:rPr>
        <w:t>条）。</w:t>
      </w:r>
    </w:p>
    <w:p w:rsidR="001074C7" w:rsidRDefault="001074C7">
      <w:pPr>
        <w:numPr>
          <w:ilvl w:val="0"/>
          <w:numId w:val="9"/>
        </w:numPr>
        <w:tabs>
          <w:tab w:val="left" w:pos="420"/>
        </w:tabs>
        <w:spacing w:after="180" w:line="360" w:lineRule="exact"/>
      </w:pPr>
      <w:r>
        <w:rPr>
          <w:rFonts w:hint="eastAsia"/>
        </w:rPr>
        <w:t>对于这些犯罪行为处以了各种不同的处罚措施：从罚款到</w:t>
      </w:r>
      <w:r>
        <w:rPr>
          <w:rFonts w:hint="eastAsia"/>
        </w:rPr>
        <w:t>2</w:t>
      </w:r>
      <w:r>
        <w:rPr>
          <w:rFonts w:hint="eastAsia"/>
        </w:rPr>
        <w:t>至</w:t>
      </w:r>
      <w:r>
        <w:rPr>
          <w:rFonts w:hint="eastAsia"/>
        </w:rPr>
        <w:t>5</w:t>
      </w:r>
      <w:r>
        <w:rPr>
          <w:rFonts w:hint="eastAsia"/>
        </w:rPr>
        <w:t>年的监禁。</w:t>
      </w:r>
    </w:p>
    <w:p w:rsidR="001074C7" w:rsidRDefault="001074C7">
      <w:pPr>
        <w:tabs>
          <w:tab w:val="left" w:pos="420"/>
        </w:tabs>
        <w:spacing w:after="180" w:line="360" w:lineRule="exact"/>
        <w:rPr>
          <w:rFonts w:hint="eastAsia"/>
        </w:rPr>
      </w:pPr>
      <w:r>
        <w:t>72.</w:t>
      </w:r>
      <w:r>
        <w:tab/>
      </w:r>
      <w:r>
        <w:rPr>
          <w:rFonts w:hint="eastAsia"/>
        </w:rPr>
        <w:t>此外，按照《刑法典》，非法生产或销售淫秽物品（第</w:t>
      </w:r>
      <w:r>
        <w:rPr>
          <w:rFonts w:hint="eastAsia"/>
        </w:rPr>
        <w:t>255</w:t>
      </w:r>
      <w:r>
        <w:rPr>
          <w:rFonts w:hint="eastAsia"/>
        </w:rPr>
        <w:t>条）和诱使未成年人非法生产或销售淫秽物品（第</w:t>
      </w:r>
      <w:r>
        <w:rPr>
          <w:rFonts w:hint="eastAsia"/>
        </w:rPr>
        <w:t>255</w:t>
      </w:r>
      <w:r>
        <w:rPr>
          <w:rFonts w:hint="eastAsia"/>
        </w:rPr>
        <w:t>条</w:t>
      </w:r>
      <w:r>
        <w:rPr>
          <w:rFonts w:hint="eastAsia"/>
          <w:vertAlign w:val="superscript"/>
        </w:rPr>
        <w:t>1</w:t>
      </w:r>
      <w:r>
        <w:rPr>
          <w:rFonts w:hint="eastAsia"/>
        </w:rPr>
        <w:t>）也是犯罪。</w:t>
      </w:r>
    </w:p>
    <w:p w:rsidR="001074C7" w:rsidRDefault="001074C7">
      <w:pPr>
        <w:tabs>
          <w:tab w:val="left" w:pos="420"/>
        </w:tabs>
        <w:spacing w:after="180" w:line="360" w:lineRule="exact"/>
        <w:rPr>
          <w:rFonts w:hint="eastAsia"/>
        </w:rPr>
      </w:pPr>
      <w:r>
        <w:t>73.</w:t>
      </w:r>
      <w:r>
        <w:tab/>
      </w:r>
      <w:r>
        <w:rPr>
          <w:rFonts w:hint="eastAsia"/>
        </w:rPr>
        <w:t>据内务部称，在审查的这一期间，几乎没有发生与卖淫有关的刑事案件。而在相同时期，执法机构探得几宗少女被骗从事卖淫活动的事实。在社会保护、职业培训和预防青少年犯罪总统方案（</w:t>
      </w:r>
      <w:r>
        <w:rPr>
          <w:rFonts w:hint="eastAsia"/>
        </w:rPr>
        <w:t>1996-1999</w:t>
      </w:r>
      <w:r>
        <w:rPr>
          <w:rFonts w:hint="eastAsia"/>
        </w:rPr>
        <w:t>年）框架内，为犯法的儿童建立了专门的康复中心。未成年妓女也被送到这些中心，在那里她们有机会获得全面的教育和发展。这些工作将在格鲁吉亚儿童援助共同国家行动计划（</w:t>
      </w:r>
      <w:r>
        <w:rPr>
          <w:rFonts w:hint="eastAsia"/>
        </w:rPr>
        <w:t>2003-2007</w:t>
      </w:r>
      <w:r>
        <w:rPr>
          <w:rFonts w:hint="eastAsia"/>
        </w:rPr>
        <w:t>年）框架内得以继续，</w:t>
      </w:r>
      <w:r>
        <w:rPr>
          <w:rFonts w:hint="eastAsia"/>
        </w:rPr>
        <w:t>2003</w:t>
      </w:r>
      <w:r>
        <w:rPr>
          <w:rFonts w:hint="eastAsia"/>
        </w:rPr>
        <w:t>年</w:t>
      </w:r>
      <w:r>
        <w:rPr>
          <w:rFonts w:hint="eastAsia"/>
        </w:rPr>
        <w:t>8</w:t>
      </w:r>
      <w:r>
        <w:rPr>
          <w:rFonts w:hint="eastAsia"/>
        </w:rPr>
        <w:t>月</w:t>
      </w:r>
      <w:r>
        <w:rPr>
          <w:rFonts w:hint="eastAsia"/>
        </w:rPr>
        <w:t>8</w:t>
      </w:r>
      <w:r>
        <w:rPr>
          <w:rFonts w:hint="eastAsia"/>
        </w:rPr>
        <w:t>日的格鲁吉亚总统令批准了该计划。</w:t>
      </w:r>
    </w:p>
    <w:p w:rsidR="001074C7" w:rsidRDefault="001074C7">
      <w:pPr>
        <w:tabs>
          <w:tab w:val="left" w:pos="420"/>
        </w:tabs>
        <w:spacing w:after="180" w:line="360" w:lineRule="exact"/>
        <w:rPr>
          <w:rFonts w:hint="eastAsia"/>
        </w:rPr>
      </w:pPr>
      <w:r>
        <w:t xml:space="preserve">74. </w:t>
      </w:r>
      <w:r>
        <w:tab/>
      </w:r>
      <w:r>
        <w:rPr>
          <w:rFonts w:hint="eastAsia"/>
        </w:rPr>
        <w:t>必须提到的是，媒体非常关注格鲁吉亚的卖淫问题。经常有独立报纸发表对妓女的采访或相关文章。普遍的看法是，格鲁吉亚的卖淫问题受到高度贫困和社会经济困难的制约，由于经济困难，妇女们往往无法用其他方式谋生。在报告讨论的这一期间，公众就建立卖淫法律体制（也就是使卖淫变成一个普通职业问题）展开了生动的讨论。据议会人权委员会主席说，大约</w:t>
      </w:r>
      <w:r>
        <w:rPr>
          <w:rFonts w:hint="eastAsia"/>
        </w:rPr>
        <w:t>100</w:t>
      </w:r>
      <w:r>
        <w:rPr>
          <w:rFonts w:hint="eastAsia"/>
        </w:rPr>
        <w:t>名格鲁吉亚妓女向议会提出这样的申请。与此同时，一些人权倡导者（如公设辩护律师、国家安全委员会副秘书和许多非政府组织）反对用这种方式解决这个问题。对此事的讨论仍在进行中。</w:t>
      </w:r>
    </w:p>
    <w:p w:rsidR="001074C7" w:rsidRDefault="001074C7">
      <w:pPr>
        <w:tabs>
          <w:tab w:val="left" w:pos="420"/>
        </w:tabs>
        <w:spacing w:after="180" w:line="360" w:lineRule="exact"/>
        <w:rPr>
          <w:rFonts w:hint="eastAsia"/>
        </w:rPr>
      </w:pPr>
      <w:r>
        <w:t>75.</w:t>
      </w:r>
      <w:r>
        <w:tab/>
      </w:r>
      <w:r>
        <w:rPr>
          <w:rFonts w:hint="eastAsia"/>
        </w:rPr>
        <w:t>根据劳动、卫生及社会事务部提供的数据，</w:t>
      </w:r>
      <w:r>
        <w:rPr>
          <w:rFonts w:hint="eastAsia"/>
        </w:rPr>
        <w:t>2001</w:t>
      </w:r>
      <w:r>
        <w:rPr>
          <w:rFonts w:hint="eastAsia"/>
        </w:rPr>
        <w:t>年，患有性传播疾病的妇女总人数是</w:t>
      </w:r>
      <w:r>
        <w:rPr>
          <w:rFonts w:hint="eastAsia"/>
        </w:rPr>
        <w:t>1 386</w:t>
      </w:r>
      <w:r>
        <w:rPr>
          <w:rFonts w:hint="eastAsia"/>
        </w:rPr>
        <w:t>人。</w:t>
      </w:r>
      <w:r>
        <w:rPr>
          <w:rFonts w:hint="eastAsia"/>
        </w:rPr>
        <w:t>2002</w:t>
      </w:r>
      <w:r>
        <w:rPr>
          <w:rFonts w:hint="eastAsia"/>
        </w:rPr>
        <w:t>年这些数字高达</w:t>
      </w:r>
      <w:r>
        <w:rPr>
          <w:rFonts w:hint="eastAsia"/>
        </w:rPr>
        <w:t>1 597</w:t>
      </w:r>
      <w:r>
        <w:rPr>
          <w:rFonts w:hint="eastAsia"/>
        </w:rPr>
        <w:t>人。根据现有的数据，在患有性传播疾病的妇女中，大约</w:t>
      </w:r>
      <w:r>
        <w:rPr>
          <w:rFonts w:hint="eastAsia"/>
        </w:rPr>
        <w:t>30%</w:t>
      </w:r>
      <w:r>
        <w:rPr>
          <w:rFonts w:hint="eastAsia"/>
        </w:rPr>
        <w:t>至</w:t>
      </w:r>
      <w:r>
        <w:rPr>
          <w:rFonts w:hint="eastAsia"/>
        </w:rPr>
        <w:t>40%</w:t>
      </w:r>
      <w:r>
        <w:rPr>
          <w:rFonts w:hint="eastAsia"/>
        </w:rPr>
        <w:t>是妓女。在这方面应该指出的是，</w:t>
      </w:r>
      <w:r>
        <w:rPr>
          <w:rFonts w:hint="eastAsia"/>
        </w:rPr>
        <w:t>1998</w:t>
      </w:r>
      <w:r>
        <w:rPr>
          <w:rFonts w:hint="eastAsia"/>
        </w:rPr>
        <w:t>年</w:t>
      </w:r>
      <w:r>
        <w:rPr>
          <w:rFonts w:hint="eastAsia"/>
        </w:rPr>
        <w:t>3</w:t>
      </w:r>
      <w:r>
        <w:rPr>
          <w:rFonts w:hint="eastAsia"/>
        </w:rPr>
        <w:t>月</w:t>
      </w:r>
      <w:r>
        <w:rPr>
          <w:rFonts w:hint="eastAsia"/>
        </w:rPr>
        <w:t>30</w:t>
      </w:r>
      <w:r>
        <w:rPr>
          <w:rFonts w:hint="eastAsia"/>
        </w:rPr>
        <w:t>日，格鲁吉亚总统签发了“关于旨在预防性传播疾病的措施”的第</w:t>
      </w:r>
      <w:r>
        <w:rPr>
          <w:rFonts w:hint="eastAsia"/>
        </w:rPr>
        <w:t>110</w:t>
      </w:r>
      <w:r>
        <w:rPr>
          <w:rFonts w:hint="eastAsia"/>
        </w:rPr>
        <w:t>号令，根据该法令（</w:t>
      </w:r>
      <w:r>
        <w:t>a</w:t>
      </w:r>
      <w:r>
        <w:rPr>
          <w:rFonts w:hint="eastAsia"/>
        </w:rPr>
        <w:t>）如果必要的话，卫生部必须为妓女提供免费医疗，（</w:t>
      </w:r>
      <w:r>
        <w:rPr>
          <w:rFonts w:hint="eastAsia"/>
        </w:rPr>
        <w:t>b</w:t>
      </w:r>
      <w:r>
        <w:rPr>
          <w:rFonts w:hint="eastAsia"/>
        </w:rPr>
        <w:t>）内务部必须把妓女送到有关医疗机构，以便找出那些患有性传播疾病的妓女。</w:t>
      </w:r>
    </w:p>
    <w:p w:rsidR="001074C7" w:rsidRDefault="001074C7">
      <w:pPr>
        <w:tabs>
          <w:tab w:val="left" w:pos="420"/>
        </w:tabs>
        <w:spacing w:after="180" w:line="360" w:lineRule="exact"/>
        <w:rPr>
          <w:rFonts w:hint="eastAsia"/>
        </w:rPr>
      </w:pPr>
      <w:r>
        <w:t>76.</w:t>
      </w:r>
      <w:r>
        <w:tab/>
      </w:r>
      <w:r>
        <w:rPr>
          <w:rFonts w:hint="eastAsia"/>
        </w:rPr>
        <w:t>正如在初次报告中指出的，格鲁吉亚没有关于对妓女使用暴力的统计数字。至于总体上对妇女的性暴力情况，根据内务部的资料，</w:t>
      </w:r>
      <w:r>
        <w:rPr>
          <w:rFonts w:hint="eastAsia"/>
        </w:rPr>
        <w:t>2002-2003</w:t>
      </w:r>
      <w:r>
        <w:rPr>
          <w:rFonts w:hint="eastAsia"/>
        </w:rPr>
        <w:t>年，记录了</w:t>
      </w:r>
      <w:r>
        <w:rPr>
          <w:rFonts w:hint="eastAsia"/>
        </w:rPr>
        <w:t>134</w:t>
      </w:r>
      <w:r>
        <w:rPr>
          <w:rFonts w:hint="eastAsia"/>
        </w:rPr>
        <w:t>宗强奸案和</w:t>
      </w:r>
      <w:r>
        <w:rPr>
          <w:rFonts w:hint="eastAsia"/>
        </w:rPr>
        <w:t>87</w:t>
      </w:r>
      <w:r>
        <w:rPr>
          <w:rFonts w:hint="eastAsia"/>
        </w:rPr>
        <w:t>宗强奸未遂案。根据内务部提供的数据，对妇女犯罪（包括性犯罪）总数呈上升趋势。例如，</w:t>
      </w:r>
      <w:r>
        <w:rPr>
          <w:rFonts w:hint="eastAsia"/>
        </w:rPr>
        <w:t>2002</w:t>
      </w:r>
      <w:r>
        <w:rPr>
          <w:rFonts w:hint="eastAsia"/>
        </w:rPr>
        <w:t>年记录了</w:t>
      </w:r>
      <w:r>
        <w:rPr>
          <w:rFonts w:hint="eastAsia"/>
        </w:rPr>
        <w:t>52</w:t>
      </w:r>
      <w:r>
        <w:rPr>
          <w:rFonts w:hint="eastAsia"/>
        </w:rPr>
        <w:t>宗强奸案，而</w:t>
      </w:r>
      <w:r>
        <w:rPr>
          <w:rFonts w:hint="eastAsia"/>
        </w:rPr>
        <w:t>2003</w:t>
      </w:r>
      <w:r>
        <w:rPr>
          <w:rFonts w:hint="eastAsia"/>
        </w:rPr>
        <w:t>年头六个月这一数字就已达到了</w:t>
      </w:r>
      <w:r>
        <w:rPr>
          <w:rFonts w:hint="eastAsia"/>
        </w:rPr>
        <w:t>31</w:t>
      </w:r>
      <w:r>
        <w:rPr>
          <w:rFonts w:hint="eastAsia"/>
        </w:rPr>
        <w:t>宗。</w:t>
      </w:r>
    </w:p>
    <w:p w:rsidR="001074C7" w:rsidRDefault="001074C7">
      <w:pPr>
        <w:tabs>
          <w:tab w:val="left" w:pos="420"/>
        </w:tabs>
        <w:spacing w:after="180" w:line="360" w:lineRule="exact"/>
        <w:rPr>
          <w:rFonts w:hint="eastAsia"/>
        </w:rPr>
      </w:pPr>
      <w:r>
        <w:t>77.</w:t>
      </w:r>
      <w:r>
        <w:tab/>
      </w:r>
      <w:r>
        <w:rPr>
          <w:rFonts w:hint="eastAsia"/>
        </w:rPr>
        <w:t>在</w:t>
      </w:r>
      <w:r>
        <w:rPr>
          <w:rFonts w:hint="eastAsia"/>
        </w:rPr>
        <w:t>1995</w:t>
      </w:r>
      <w:r>
        <w:rPr>
          <w:rFonts w:hint="eastAsia"/>
        </w:rPr>
        <w:t>年</w:t>
      </w:r>
      <w:r>
        <w:rPr>
          <w:rFonts w:hint="eastAsia"/>
        </w:rPr>
        <w:t>3</w:t>
      </w:r>
      <w:r>
        <w:rPr>
          <w:rFonts w:hint="eastAsia"/>
        </w:rPr>
        <w:t>月</w:t>
      </w:r>
      <w:r>
        <w:rPr>
          <w:rFonts w:hint="eastAsia"/>
        </w:rPr>
        <w:t>21</w:t>
      </w:r>
      <w:r>
        <w:rPr>
          <w:rFonts w:hint="eastAsia"/>
        </w:rPr>
        <w:t>日通过的艾滋病毒</w:t>
      </w:r>
      <w:r>
        <w:rPr>
          <w:rFonts w:hint="eastAsia"/>
        </w:rPr>
        <w:t>/</w:t>
      </w:r>
      <w:r>
        <w:rPr>
          <w:rFonts w:hint="eastAsia"/>
        </w:rPr>
        <w:t>艾滋病防治法框架内执行防治艾滋病毒</w:t>
      </w:r>
      <w:r>
        <w:rPr>
          <w:rFonts w:hint="eastAsia"/>
        </w:rPr>
        <w:t>/</w:t>
      </w:r>
      <w:r>
        <w:rPr>
          <w:rFonts w:hint="eastAsia"/>
        </w:rPr>
        <w:t>艾滋病的措施。依照</w:t>
      </w:r>
      <w:r>
        <w:rPr>
          <w:rFonts w:hint="eastAsia"/>
        </w:rPr>
        <w:t>1998</w:t>
      </w:r>
      <w:r>
        <w:rPr>
          <w:rFonts w:hint="eastAsia"/>
        </w:rPr>
        <w:t>年</w:t>
      </w:r>
      <w:r>
        <w:rPr>
          <w:rFonts w:hint="eastAsia"/>
        </w:rPr>
        <w:t>10</w:t>
      </w:r>
      <w:r>
        <w:rPr>
          <w:rFonts w:hint="eastAsia"/>
        </w:rPr>
        <w:t>月签发的格鲁吉亚总统令，成立了抗击艾滋病毒</w:t>
      </w:r>
      <w:r>
        <w:rPr>
          <w:rFonts w:hint="eastAsia"/>
        </w:rPr>
        <w:t>/</w:t>
      </w:r>
      <w:r>
        <w:rPr>
          <w:rFonts w:hint="eastAsia"/>
        </w:rPr>
        <w:t>艾滋病和性传播疾病政府委员会，用于指导和协调有关国家机关的活动。</w:t>
      </w:r>
      <w:r>
        <w:rPr>
          <w:rFonts w:hint="eastAsia"/>
        </w:rPr>
        <w:t>2002</w:t>
      </w:r>
      <w:r>
        <w:rPr>
          <w:rFonts w:hint="eastAsia"/>
        </w:rPr>
        <w:t>年</w:t>
      </w:r>
      <w:r>
        <w:rPr>
          <w:rFonts w:hint="eastAsia"/>
        </w:rPr>
        <w:t>3</w:t>
      </w:r>
      <w:r>
        <w:rPr>
          <w:rFonts w:hint="eastAsia"/>
        </w:rPr>
        <w:t>月，格鲁吉亚总统责令该委员会制定一个预防艾滋病毒</w:t>
      </w:r>
      <w:r>
        <w:rPr>
          <w:rFonts w:hint="eastAsia"/>
        </w:rPr>
        <w:t>/</w:t>
      </w:r>
      <w:r>
        <w:rPr>
          <w:rFonts w:hint="eastAsia"/>
        </w:rPr>
        <w:t>艾滋病国家（部门间）方案，在</w:t>
      </w:r>
      <w:r>
        <w:rPr>
          <w:rFonts w:hint="eastAsia"/>
        </w:rPr>
        <w:t>2003-2007</w:t>
      </w:r>
      <w:r>
        <w:rPr>
          <w:rFonts w:hint="eastAsia"/>
        </w:rPr>
        <w:t>年实施。目前正在执行这个任务。</w:t>
      </w:r>
    </w:p>
    <w:p w:rsidR="001074C7" w:rsidRDefault="001074C7">
      <w:pPr>
        <w:tabs>
          <w:tab w:val="left" w:pos="420"/>
        </w:tabs>
        <w:spacing w:after="180" w:line="360" w:lineRule="exact"/>
        <w:rPr>
          <w:rFonts w:hint="eastAsia"/>
        </w:rPr>
      </w:pPr>
      <w:r>
        <w:t>78.</w:t>
      </w:r>
      <w:r>
        <w:tab/>
      </w:r>
      <w:r>
        <w:rPr>
          <w:rFonts w:hint="eastAsia"/>
        </w:rPr>
        <w:t>自</w:t>
      </w:r>
      <w:r>
        <w:rPr>
          <w:rFonts w:hint="eastAsia"/>
        </w:rPr>
        <w:t>1999</w:t>
      </w:r>
      <w:r>
        <w:rPr>
          <w:rFonts w:hint="eastAsia"/>
        </w:rPr>
        <w:t>年以来，劳动、卫生及社会事务部一直在执行一个题为“安全输血、预防艾滋病毒</w:t>
      </w:r>
      <w:r>
        <w:rPr>
          <w:rFonts w:hint="eastAsia"/>
        </w:rPr>
        <w:t>/</w:t>
      </w:r>
      <w:r>
        <w:rPr>
          <w:rFonts w:hint="eastAsia"/>
        </w:rPr>
        <w:t>艾滋病和性传播疾病”的国家方案，该方案综合了另外三个相应的国家方案。上述方案设想：（</w:t>
      </w:r>
      <w:r>
        <w:t>a</w:t>
      </w:r>
      <w:r>
        <w:rPr>
          <w:rFonts w:hint="eastAsia"/>
        </w:rPr>
        <w:t>）对献血者进行免费强制性体格检查，以查出艾滋病病毒感染者、乙型肝炎、丙型肝炎和梅毒患者，（</w:t>
      </w:r>
      <w:r>
        <w:rPr>
          <w:rFonts w:hint="eastAsia"/>
        </w:rPr>
        <w:t>b</w:t>
      </w:r>
      <w:r>
        <w:rPr>
          <w:rFonts w:hint="eastAsia"/>
        </w:rPr>
        <w:t>）对属于高危人群的人进行免费体格检查，以查出艾滋病毒感染者，（</w:t>
      </w:r>
      <w:r>
        <w:rPr>
          <w:rFonts w:hint="eastAsia"/>
        </w:rPr>
        <w:t>c</w:t>
      </w:r>
      <w:r>
        <w:rPr>
          <w:rFonts w:hint="eastAsia"/>
        </w:rPr>
        <w:t>）积极探查性传播疾病的措施，（</w:t>
      </w:r>
      <w:r>
        <w:rPr>
          <w:rFonts w:hint="eastAsia"/>
        </w:rPr>
        <w:t>d</w:t>
      </w:r>
      <w:r>
        <w:rPr>
          <w:rFonts w:hint="eastAsia"/>
        </w:rPr>
        <w:t>）对艾滋病毒</w:t>
      </w:r>
      <w:r>
        <w:rPr>
          <w:rFonts w:hint="eastAsia"/>
        </w:rPr>
        <w:t>/</w:t>
      </w:r>
      <w:r>
        <w:rPr>
          <w:rFonts w:hint="eastAsia"/>
        </w:rPr>
        <w:t>艾滋病感染者实行临床控制，（</w:t>
      </w:r>
      <w:r>
        <w:rPr>
          <w:rFonts w:hint="eastAsia"/>
        </w:rPr>
        <w:t>e</w:t>
      </w:r>
      <w:r>
        <w:rPr>
          <w:rFonts w:hint="eastAsia"/>
        </w:rPr>
        <w:t>）对医务人员进行培训，（</w:t>
      </w:r>
      <w:r>
        <w:rPr>
          <w:rFonts w:hint="eastAsia"/>
        </w:rPr>
        <w:t>f</w:t>
      </w:r>
      <w:r>
        <w:rPr>
          <w:rFonts w:hint="eastAsia"/>
        </w:rPr>
        <w:t>）提高认识，在全社会提倡健康的生活方式。</w:t>
      </w:r>
    </w:p>
    <w:p w:rsidR="001074C7" w:rsidRDefault="001074C7">
      <w:pPr>
        <w:tabs>
          <w:tab w:val="left" w:pos="420"/>
        </w:tabs>
        <w:spacing w:after="180" w:line="360" w:lineRule="exact"/>
        <w:rPr>
          <w:rFonts w:hint="eastAsia"/>
        </w:rPr>
      </w:pPr>
      <w:r>
        <w:t>79.</w:t>
      </w:r>
      <w:r>
        <w:tab/>
      </w:r>
      <w:r>
        <w:rPr>
          <w:rFonts w:hint="eastAsia"/>
        </w:rPr>
        <w:t>按照全球防治艾滋病、肺结核和疟疾基金的决定，</w:t>
      </w:r>
      <w:r>
        <w:rPr>
          <w:rFonts w:hint="eastAsia"/>
        </w:rPr>
        <w:t>2003</w:t>
      </w:r>
      <w:r>
        <w:rPr>
          <w:rFonts w:hint="eastAsia"/>
        </w:rPr>
        <w:t>年</w:t>
      </w:r>
      <w:r>
        <w:rPr>
          <w:rFonts w:hint="eastAsia"/>
        </w:rPr>
        <w:t>1</w:t>
      </w:r>
      <w:r>
        <w:rPr>
          <w:rFonts w:hint="eastAsia"/>
        </w:rPr>
        <w:t>月，格鲁吉亚收到了财政援助，用以开展一个题为“宣传目的是在</w:t>
      </w:r>
      <w:r>
        <w:rPr>
          <w:rFonts w:hint="eastAsia"/>
        </w:rPr>
        <w:t>2003-2007</w:t>
      </w:r>
      <w:r>
        <w:rPr>
          <w:rFonts w:hint="eastAsia"/>
        </w:rPr>
        <w:t>年期间有效实施防范和控制步骤的艾滋病毒</w:t>
      </w:r>
      <w:r>
        <w:rPr>
          <w:rFonts w:hint="eastAsia"/>
        </w:rPr>
        <w:t>/</w:t>
      </w:r>
      <w:r>
        <w:rPr>
          <w:rFonts w:hint="eastAsia"/>
        </w:rPr>
        <w:t>艾滋病国家报复措施”的项目。该项目的主要目标如下：</w:t>
      </w:r>
    </w:p>
    <w:p w:rsidR="001074C7" w:rsidRDefault="001074C7">
      <w:pPr>
        <w:numPr>
          <w:ilvl w:val="0"/>
          <w:numId w:val="9"/>
        </w:numPr>
        <w:tabs>
          <w:tab w:val="left" w:pos="420"/>
        </w:tabs>
        <w:spacing w:after="180" w:line="360" w:lineRule="exact"/>
        <w:rPr>
          <w:rFonts w:hint="eastAsia"/>
        </w:rPr>
      </w:pPr>
      <w:r>
        <w:rPr>
          <w:rFonts w:hint="eastAsia"/>
        </w:rPr>
        <w:t>改善关于艾滋病毒</w:t>
      </w:r>
      <w:r>
        <w:rPr>
          <w:rFonts w:hint="eastAsia"/>
        </w:rPr>
        <w:t>/</w:t>
      </w:r>
      <w:r>
        <w:rPr>
          <w:rFonts w:hint="eastAsia"/>
        </w:rPr>
        <w:t>艾滋病问题的立法基础；</w:t>
      </w:r>
    </w:p>
    <w:p w:rsidR="001074C7" w:rsidRDefault="001074C7">
      <w:pPr>
        <w:numPr>
          <w:ilvl w:val="0"/>
          <w:numId w:val="9"/>
        </w:numPr>
        <w:tabs>
          <w:tab w:val="left" w:pos="420"/>
        </w:tabs>
        <w:spacing w:after="180" w:line="360" w:lineRule="exact"/>
        <w:rPr>
          <w:rFonts w:hint="eastAsia"/>
        </w:rPr>
      </w:pPr>
      <w:r>
        <w:rPr>
          <w:rFonts w:hint="eastAsia"/>
        </w:rPr>
        <w:t>在静脉注射吸毒者中预防艾滋病毒</w:t>
      </w:r>
      <w:r>
        <w:rPr>
          <w:rFonts w:hint="eastAsia"/>
        </w:rPr>
        <w:t>/</w:t>
      </w:r>
      <w:r>
        <w:rPr>
          <w:rFonts w:hint="eastAsia"/>
        </w:rPr>
        <w:t>艾滋病；</w:t>
      </w:r>
    </w:p>
    <w:p w:rsidR="001074C7" w:rsidRDefault="001074C7">
      <w:pPr>
        <w:numPr>
          <w:ilvl w:val="0"/>
          <w:numId w:val="9"/>
        </w:numPr>
        <w:tabs>
          <w:tab w:val="left" w:pos="420"/>
        </w:tabs>
        <w:spacing w:after="180" w:line="360" w:lineRule="exact"/>
        <w:rPr>
          <w:rFonts w:hint="eastAsia"/>
        </w:rPr>
      </w:pPr>
      <w:r>
        <w:rPr>
          <w:rFonts w:hint="eastAsia"/>
        </w:rPr>
        <w:t>在妓女中预防艾滋病毒</w:t>
      </w:r>
      <w:r>
        <w:rPr>
          <w:rFonts w:hint="eastAsia"/>
        </w:rPr>
        <w:t>/</w:t>
      </w:r>
      <w:r>
        <w:rPr>
          <w:rFonts w:hint="eastAsia"/>
        </w:rPr>
        <w:t>艾滋病和性传播疾病；</w:t>
      </w:r>
    </w:p>
    <w:p w:rsidR="001074C7" w:rsidRDefault="001074C7">
      <w:pPr>
        <w:numPr>
          <w:ilvl w:val="0"/>
          <w:numId w:val="9"/>
        </w:numPr>
        <w:tabs>
          <w:tab w:val="left" w:pos="420"/>
        </w:tabs>
        <w:spacing w:after="180" w:line="360" w:lineRule="exact"/>
        <w:rPr>
          <w:rFonts w:hint="eastAsia"/>
        </w:rPr>
      </w:pPr>
      <w:r>
        <w:rPr>
          <w:rFonts w:hint="eastAsia"/>
        </w:rPr>
        <w:t>在年轻人中预防艾滋病毒</w:t>
      </w:r>
      <w:r>
        <w:rPr>
          <w:rFonts w:hint="eastAsia"/>
        </w:rPr>
        <w:t>/</w:t>
      </w:r>
      <w:r>
        <w:rPr>
          <w:rFonts w:hint="eastAsia"/>
        </w:rPr>
        <w:t>艾滋病；</w:t>
      </w:r>
    </w:p>
    <w:p w:rsidR="001074C7" w:rsidRDefault="001074C7">
      <w:pPr>
        <w:numPr>
          <w:ilvl w:val="0"/>
          <w:numId w:val="9"/>
        </w:numPr>
        <w:tabs>
          <w:tab w:val="left" w:pos="420"/>
        </w:tabs>
        <w:spacing w:after="180" w:line="360" w:lineRule="exact"/>
        <w:rPr>
          <w:rFonts w:hint="eastAsia"/>
        </w:rPr>
      </w:pPr>
      <w:r>
        <w:rPr>
          <w:rFonts w:hint="eastAsia"/>
        </w:rPr>
        <w:t>提倡安全输血；</w:t>
      </w:r>
    </w:p>
    <w:p w:rsidR="001074C7" w:rsidRDefault="001074C7">
      <w:pPr>
        <w:numPr>
          <w:ilvl w:val="0"/>
          <w:numId w:val="9"/>
        </w:numPr>
        <w:tabs>
          <w:tab w:val="left" w:pos="420"/>
        </w:tabs>
        <w:spacing w:after="180" w:line="360" w:lineRule="exact"/>
        <w:rPr>
          <w:rFonts w:hint="eastAsia"/>
        </w:rPr>
      </w:pPr>
      <w:r>
        <w:rPr>
          <w:rFonts w:hint="eastAsia"/>
        </w:rPr>
        <w:t>预防儿童经母体感染艾滋病毒</w:t>
      </w:r>
      <w:r>
        <w:rPr>
          <w:rFonts w:hint="eastAsia"/>
        </w:rPr>
        <w:t>/</w:t>
      </w:r>
      <w:r>
        <w:rPr>
          <w:rFonts w:hint="eastAsia"/>
        </w:rPr>
        <w:t>艾滋病；</w:t>
      </w:r>
    </w:p>
    <w:p w:rsidR="001074C7" w:rsidRDefault="001074C7">
      <w:pPr>
        <w:numPr>
          <w:ilvl w:val="0"/>
          <w:numId w:val="9"/>
        </w:numPr>
        <w:tabs>
          <w:tab w:val="left" w:pos="420"/>
        </w:tabs>
        <w:spacing w:after="180" w:line="360" w:lineRule="exact"/>
        <w:rPr>
          <w:rFonts w:hint="eastAsia"/>
        </w:rPr>
      </w:pPr>
      <w:r>
        <w:rPr>
          <w:rFonts w:hint="eastAsia"/>
        </w:rPr>
        <w:t>为患有艾滋病毒</w:t>
      </w:r>
      <w:r>
        <w:rPr>
          <w:rFonts w:hint="eastAsia"/>
        </w:rPr>
        <w:t>/</w:t>
      </w:r>
      <w:r>
        <w:rPr>
          <w:rFonts w:hint="eastAsia"/>
        </w:rPr>
        <w:t>艾滋病的人提供医疗保健和治疗。</w:t>
      </w:r>
    </w:p>
    <w:p w:rsidR="001074C7" w:rsidRDefault="001074C7">
      <w:pPr>
        <w:tabs>
          <w:tab w:val="left" w:pos="420"/>
        </w:tabs>
        <w:spacing w:after="180" w:line="360" w:lineRule="exact"/>
        <w:rPr>
          <w:rFonts w:hint="eastAsia"/>
        </w:rPr>
      </w:pPr>
      <w:r>
        <w:t>80.</w:t>
      </w:r>
      <w:r>
        <w:tab/>
      </w:r>
      <w:r>
        <w:rPr>
          <w:rFonts w:hint="eastAsia"/>
        </w:rPr>
        <w:t>据劳动、卫生及社会事务部称，</w:t>
      </w:r>
      <w:r>
        <w:rPr>
          <w:rFonts w:hint="eastAsia"/>
        </w:rPr>
        <w:t>2003</w:t>
      </w:r>
      <w:r>
        <w:rPr>
          <w:rFonts w:hint="eastAsia"/>
        </w:rPr>
        <w:t>年格鲁吉亚正式登记了</w:t>
      </w:r>
      <w:r>
        <w:rPr>
          <w:rFonts w:hint="eastAsia"/>
        </w:rPr>
        <w:t>457</w:t>
      </w:r>
      <w:r>
        <w:rPr>
          <w:rFonts w:hint="eastAsia"/>
        </w:rPr>
        <w:t>位感染艾滋病病毒的病人，其中</w:t>
      </w:r>
      <w:r>
        <w:rPr>
          <w:rFonts w:hint="eastAsia"/>
        </w:rPr>
        <w:t>70</w:t>
      </w:r>
      <w:r>
        <w:rPr>
          <w:rFonts w:hint="eastAsia"/>
        </w:rPr>
        <w:t>人是妇女。</w:t>
      </w:r>
      <w:r>
        <w:rPr>
          <w:rFonts w:hint="eastAsia"/>
        </w:rPr>
        <w:t>2002</w:t>
      </w:r>
      <w:r>
        <w:rPr>
          <w:rFonts w:hint="eastAsia"/>
        </w:rPr>
        <w:t>年，发现了</w:t>
      </w:r>
      <w:r>
        <w:rPr>
          <w:rFonts w:hint="eastAsia"/>
        </w:rPr>
        <w:t>95</w:t>
      </w:r>
      <w:r>
        <w:rPr>
          <w:rFonts w:hint="eastAsia"/>
        </w:rPr>
        <w:t>宗新增艾滋病病毒病例。应该指出的是，按照世界卫生组织和当地专家的看法，官方数字并不充分反映艾滋病毒</w:t>
      </w:r>
      <w:r>
        <w:rPr>
          <w:rFonts w:hint="eastAsia"/>
        </w:rPr>
        <w:t>/</w:t>
      </w:r>
      <w:r>
        <w:rPr>
          <w:rFonts w:hint="eastAsia"/>
        </w:rPr>
        <w:t>艾滋病的实际情况，患有艾滋病毒</w:t>
      </w:r>
      <w:r>
        <w:rPr>
          <w:rFonts w:hint="eastAsia"/>
        </w:rPr>
        <w:t>/</w:t>
      </w:r>
      <w:r>
        <w:rPr>
          <w:rFonts w:hint="eastAsia"/>
        </w:rPr>
        <w:t>艾滋病的总人数已达</w:t>
      </w:r>
      <w:r>
        <w:rPr>
          <w:rFonts w:hint="eastAsia"/>
        </w:rPr>
        <w:t>2 000</w:t>
      </w:r>
      <w:r>
        <w:rPr>
          <w:rFonts w:hint="eastAsia"/>
        </w:rPr>
        <w:t>人。最近</w:t>
      </w:r>
      <w:r>
        <w:rPr>
          <w:rFonts w:hint="eastAsia"/>
        </w:rPr>
        <w:t>6</w:t>
      </w:r>
      <w:r>
        <w:rPr>
          <w:rFonts w:hint="eastAsia"/>
        </w:rPr>
        <w:t>个月内获得的数据表明，格鲁吉亚的艾滋病毒</w:t>
      </w:r>
      <w:r>
        <w:rPr>
          <w:rFonts w:hint="eastAsia"/>
        </w:rPr>
        <w:t>/</w:t>
      </w:r>
      <w:r>
        <w:rPr>
          <w:rFonts w:hint="eastAsia"/>
        </w:rPr>
        <w:t>艾滋病病例数正在增加。举例来说，</w:t>
      </w:r>
      <w:r>
        <w:rPr>
          <w:rFonts w:hint="eastAsia"/>
        </w:rPr>
        <w:t>1999</w:t>
      </w:r>
      <w:r>
        <w:rPr>
          <w:rFonts w:hint="eastAsia"/>
        </w:rPr>
        <w:t>年―</w:t>
      </w:r>
      <w:r>
        <w:rPr>
          <w:rFonts w:hint="eastAsia"/>
        </w:rPr>
        <w:t>35</w:t>
      </w:r>
      <w:r>
        <w:rPr>
          <w:rFonts w:hint="eastAsia"/>
        </w:rPr>
        <w:t>宗，</w:t>
      </w:r>
      <w:r>
        <w:rPr>
          <w:rFonts w:hint="eastAsia"/>
        </w:rPr>
        <w:t>2000</w:t>
      </w:r>
      <w:r>
        <w:rPr>
          <w:rFonts w:hint="eastAsia"/>
        </w:rPr>
        <w:t>年―</w:t>
      </w:r>
      <w:r>
        <w:rPr>
          <w:rFonts w:hint="eastAsia"/>
        </w:rPr>
        <w:t>79</w:t>
      </w:r>
      <w:r>
        <w:rPr>
          <w:rFonts w:hint="eastAsia"/>
        </w:rPr>
        <w:t>宗，</w:t>
      </w:r>
      <w:r>
        <w:rPr>
          <w:rFonts w:hint="eastAsia"/>
        </w:rPr>
        <w:t>2001</w:t>
      </w:r>
      <w:r>
        <w:rPr>
          <w:rFonts w:hint="eastAsia"/>
        </w:rPr>
        <w:t>年―</w:t>
      </w:r>
      <w:r>
        <w:rPr>
          <w:rFonts w:hint="eastAsia"/>
        </w:rPr>
        <w:t>91</w:t>
      </w:r>
      <w:r>
        <w:rPr>
          <w:rFonts w:hint="eastAsia"/>
        </w:rPr>
        <w:t>宗，而</w:t>
      </w:r>
      <w:r>
        <w:rPr>
          <w:rFonts w:hint="eastAsia"/>
        </w:rPr>
        <w:t>2002</w:t>
      </w:r>
      <w:r>
        <w:rPr>
          <w:rFonts w:hint="eastAsia"/>
        </w:rPr>
        <w:t>年登记了</w:t>
      </w:r>
      <w:r>
        <w:rPr>
          <w:rFonts w:hint="eastAsia"/>
        </w:rPr>
        <w:t>95</w:t>
      </w:r>
      <w:r>
        <w:rPr>
          <w:rFonts w:hint="eastAsia"/>
        </w:rPr>
        <w:t>宗新增艾滋病毒</w:t>
      </w:r>
      <w:r>
        <w:rPr>
          <w:rFonts w:hint="eastAsia"/>
        </w:rPr>
        <w:t>/</w:t>
      </w:r>
      <w:r>
        <w:rPr>
          <w:rFonts w:hint="eastAsia"/>
        </w:rPr>
        <w:t>艾滋病病例。这方面的主要风险因素是静脉注射吸毒（占登记病例的</w:t>
      </w:r>
      <w:r>
        <w:rPr>
          <w:rFonts w:hint="eastAsia"/>
        </w:rPr>
        <w:t>70%</w:t>
      </w:r>
      <w:r>
        <w:rPr>
          <w:rFonts w:hint="eastAsia"/>
        </w:rPr>
        <w:t>）。根据记录，格鲁吉亚没有患艾滋病的儿童。在这方面应该补充说，根据刑法典第</w:t>
      </w:r>
      <w:r>
        <w:rPr>
          <w:rFonts w:hint="eastAsia"/>
        </w:rPr>
        <w:t>131</w:t>
      </w:r>
      <w:r>
        <w:rPr>
          <w:rFonts w:hint="eastAsia"/>
        </w:rPr>
        <w:t>条，故意传染</w:t>
      </w:r>
      <w:r>
        <w:rPr>
          <w:rFonts w:hint="eastAsia"/>
        </w:rPr>
        <w:t>/</w:t>
      </w:r>
      <w:r>
        <w:rPr>
          <w:rFonts w:hint="eastAsia"/>
        </w:rPr>
        <w:t>企图传染艾滋病毒</w:t>
      </w:r>
      <w:r>
        <w:rPr>
          <w:rFonts w:hint="eastAsia"/>
        </w:rPr>
        <w:t>/</w:t>
      </w:r>
      <w:r>
        <w:rPr>
          <w:rFonts w:hint="eastAsia"/>
        </w:rPr>
        <w:t>艾滋病是一项犯罪行为，可被处以剥夺自由</w:t>
      </w:r>
      <w:r>
        <w:rPr>
          <w:rFonts w:hint="eastAsia"/>
        </w:rPr>
        <w:t>5</w:t>
      </w:r>
      <w:r>
        <w:rPr>
          <w:rFonts w:hint="eastAsia"/>
        </w:rPr>
        <w:t>到</w:t>
      </w:r>
      <w:r>
        <w:rPr>
          <w:rFonts w:hint="eastAsia"/>
        </w:rPr>
        <w:t>10</w:t>
      </w:r>
      <w:r>
        <w:rPr>
          <w:rFonts w:hint="eastAsia"/>
        </w:rPr>
        <w:t>年（视是否存在加重处罚情节而定）。</w:t>
      </w:r>
    </w:p>
    <w:p w:rsidR="001074C7" w:rsidRDefault="001074C7">
      <w:pPr>
        <w:pStyle w:val="HCh"/>
        <w:spacing w:before="0"/>
        <w:jc w:val="center"/>
        <w:rPr>
          <w:rFonts w:hint="eastAsia"/>
        </w:rPr>
      </w:pPr>
      <w:r>
        <w:rPr>
          <w:rFonts w:hint="eastAsia"/>
        </w:rPr>
        <w:t>第7条</w:t>
      </w:r>
    </w:p>
    <w:p w:rsidR="001074C7" w:rsidRDefault="001074C7">
      <w:pPr>
        <w:tabs>
          <w:tab w:val="left" w:pos="420"/>
        </w:tabs>
        <w:spacing w:after="180" w:line="360" w:lineRule="exact"/>
        <w:rPr>
          <w:rFonts w:hint="eastAsia"/>
        </w:rPr>
      </w:pPr>
      <w:r>
        <w:t>81.</w:t>
      </w:r>
      <w:r>
        <w:tab/>
      </w:r>
      <w:r>
        <w:rPr>
          <w:rFonts w:hint="eastAsia"/>
        </w:rPr>
        <w:t>初次报告说明了宪法了法律对于《消除对妇女一切形式歧视公约》第</w:t>
      </w:r>
      <w:r>
        <w:rPr>
          <w:rFonts w:hint="eastAsia"/>
        </w:rPr>
        <w:t>7</w:t>
      </w:r>
      <w:r>
        <w:rPr>
          <w:rFonts w:hint="eastAsia"/>
        </w:rPr>
        <w:t>条所规定的男女在国家政治和公共生活中平等的保证，这些保证仍然有效。</w:t>
      </w:r>
    </w:p>
    <w:p w:rsidR="001074C7" w:rsidRDefault="001074C7">
      <w:pPr>
        <w:tabs>
          <w:tab w:val="left" w:pos="420"/>
        </w:tabs>
        <w:spacing w:after="180" w:line="360" w:lineRule="exact"/>
        <w:rPr>
          <w:rFonts w:hint="eastAsia"/>
        </w:rPr>
      </w:pPr>
      <w:r>
        <w:t>82.</w:t>
      </w:r>
      <w:r>
        <w:tab/>
      </w:r>
      <w:r>
        <w:rPr>
          <w:rFonts w:hint="eastAsia"/>
        </w:rPr>
        <w:t>就本条而言，应该指出，遗憾的是，在拥有立法权和行政权的决策层次上的妇女代表人数还没有大的变化。在</w:t>
      </w:r>
      <w:r>
        <w:rPr>
          <w:rFonts w:hint="eastAsia"/>
        </w:rPr>
        <w:t>1999</w:t>
      </w:r>
      <w:r>
        <w:rPr>
          <w:rFonts w:hint="eastAsia"/>
        </w:rPr>
        <w:t>年</w:t>
      </w:r>
      <w:r>
        <w:rPr>
          <w:rFonts w:hint="eastAsia"/>
        </w:rPr>
        <w:t>10</w:t>
      </w:r>
      <w:r>
        <w:rPr>
          <w:rFonts w:hint="eastAsia"/>
        </w:rPr>
        <w:t>月</w:t>
      </w:r>
      <w:r>
        <w:rPr>
          <w:rFonts w:hint="eastAsia"/>
        </w:rPr>
        <w:t>31</w:t>
      </w:r>
      <w:r>
        <w:rPr>
          <w:rFonts w:hint="eastAsia"/>
        </w:rPr>
        <w:t>日选出的议会中，只有</w:t>
      </w:r>
      <w:r>
        <w:rPr>
          <w:rFonts w:hint="eastAsia"/>
        </w:rPr>
        <w:t>17</w:t>
      </w:r>
      <w:r>
        <w:rPr>
          <w:rFonts w:hint="eastAsia"/>
        </w:rPr>
        <w:t>名女议员（共</w:t>
      </w:r>
      <w:r>
        <w:rPr>
          <w:rFonts w:hint="eastAsia"/>
        </w:rPr>
        <w:t>235</w:t>
      </w:r>
      <w:r>
        <w:rPr>
          <w:rFonts w:hint="eastAsia"/>
        </w:rPr>
        <w:t>名议员）。不过，应该强调的是，在</w:t>
      </w:r>
      <w:r>
        <w:rPr>
          <w:rFonts w:hint="eastAsia"/>
        </w:rPr>
        <w:t>2001</w:t>
      </w:r>
      <w:r>
        <w:rPr>
          <w:rFonts w:hint="eastAsia"/>
        </w:rPr>
        <w:t>年年底，一位曾负责议会外交委员会的妇女当选为议会议长。据认为，格鲁吉亚高级立法机关的这一决定可以被看作是妇女在政治生活中的地位进一步提高的一个明确信号。议会人权委员会也由妇女担任领导。至于行政权，</w:t>
      </w:r>
      <w:r>
        <w:rPr>
          <w:rFonts w:hint="eastAsia"/>
        </w:rPr>
        <w:t>2000</w:t>
      </w:r>
      <w:r>
        <w:rPr>
          <w:rFonts w:hint="eastAsia"/>
        </w:rPr>
        <w:t>年</w:t>
      </w:r>
      <w:r>
        <w:rPr>
          <w:rFonts w:hint="eastAsia"/>
        </w:rPr>
        <w:t>4</w:t>
      </w:r>
      <w:r>
        <w:rPr>
          <w:rFonts w:hint="eastAsia"/>
        </w:rPr>
        <w:t>月</w:t>
      </w:r>
      <w:r>
        <w:rPr>
          <w:rFonts w:hint="eastAsia"/>
        </w:rPr>
        <w:t>9</w:t>
      </w:r>
      <w:r>
        <w:rPr>
          <w:rFonts w:hint="eastAsia"/>
        </w:rPr>
        <w:t>日总统大选后新一届政府成立，三个部——司法部、文化部以及环境和生态部——由妇女担任领导。两名妇女担任第一副部长——教育部和劳动、卫生及社会事务部。五名妇女担任副部长——劳动、卫生及社会事务部、司法部、经济、工业和贸易部、文化部、教育部、外交部。格鲁吉亚文化部的一名女副部长同时还担任阿布哈西亚自治共和国文化部长。至于地方自治政府，</w:t>
      </w:r>
      <w:r>
        <w:rPr>
          <w:rFonts w:hint="eastAsia"/>
        </w:rPr>
        <w:t>1999</w:t>
      </w:r>
      <w:r>
        <w:rPr>
          <w:rFonts w:hint="eastAsia"/>
        </w:rPr>
        <w:t>年有</w:t>
      </w:r>
      <w:r>
        <w:rPr>
          <w:rFonts w:hint="eastAsia"/>
        </w:rPr>
        <w:t>1 518</w:t>
      </w:r>
      <w:r>
        <w:rPr>
          <w:rFonts w:hint="eastAsia"/>
        </w:rPr>
        <w:t>名妇女（</w:t>
      </w:r>
      <w:r>
        <w:rPr>
          <w:rFonts w:hint="eastAsia"/>
        </w:rPr>
        <w:t>14%</w:t>
      </w:r>
      <w:r>
        <w:rPr>
          <w:rFonts w:hint="eastAsia"/>
        </w:rPr>
        <w:t>）当选为这些机构的成员。</w:t>
      </w:r>
      <w:r>
        <w:rPr>
          <w:rFonts w:hint="eastAsia"/>
        </w:rPr>
        <w:t>70</w:t>
      </w:r>
      <w:r>
        <w:rPr>
          <w:rFonts w:hint="eastAsia"/>
        </w:rPr>
        <w:t>位妇女主管地方自治机关——</w:t>
      </w:r>
      <w:r>
        <w:t>Sakrebulo</w:t>
      </w:r>
      <w:r>
        <w:rPr>
          <w:rFonts w:hint="eastAsia"/>
        </w:rPr>
        <w:t>（</w:t>
      </w:r>
      <w:r>
        <w:rPr>
          <w:rFonts w:hint="eastAsia"/>
        </w:rPr>
        <w:t>7%</w:t>
      </w:r>
      <w:r>
        <w:rPr>
          <w:rFonts w:hint="eastAsia"/>
        </w:rPr>
        <w:t>）。</w:t>
      </w:r>
    </w:p>
    <w:p w:rsidR="001074C7" w:rsidRDefault="001074C7">
      <w:pPr>
        <w:tabs>
          <w:tab w:val="left" w:pos="420"/>
        </w:tabs>
        <w:spacing w:after="180" w:line="360" w:lineRule="exact"/>
        <w:rPr>
          <w:rFonts w:hint="eastAsia"/>
        </w:rPr>
      </w:pPr>
      <w:r>
        <w:t>83.</w:t>
      </w:r>
      <w:r>
        <w:tab/>
      </w:r>
      <w:r>
        <w:rPr>
          <w:rFonts w:hint="eastAsia"/>
        </w:rPr>
        <w:t>妇女在司法部门的代表名额较多。据格鲁吉亚司法委员会称，格鲁吉亚国内目前有</w:t>
      </w:r>
      <w:r>
        <w:rPr>
          <w:rFonts w:hint="eastAsia"/>
        </w:rPr>
        <w:t>325</w:t>
      </w:r>
      <w:r>
        <w:rPr>
          <w:rFonts w:hint="eastAsia"/>
        </w:rPr>
        <w:t>位法官，其中</w:t>
      </w:r>
      <w:r>
        <w:rPr>
          <w:rFonts w:hint="eastAsia"/>
        </w:rPr>
        <w:t>109</w:t>
      </w:r>
      <w:r>
        <w:rPr>
          <w:rFonts w:hint="eastAsia"/>
        </w:rPr>
        <w:t>人是妇女。在格鲁吉亚最高法院</w:t>
      </w:r>
      <w:r>
        <w:rPr>
          <w:rFonts w:hint="eastAsia"/>
        </w:rPr>
        <w:t>36</w:t>
      </w:r>
      <w:r>
        <w:rPr>
          <w:rFonts w:hint="eastAsia"/>
        </w:rPr>
        <w:t>位法官中有</w:t>
      </w:r>
      <w:r>
        <w:rPr>
          <w:rFonts w:hint="eastAsia"/>
        </w:rPr>
        <w:t>14</w:t>
      </w:r>
      <w:r>
        <w:rPr>
          <w:rFonts w:hint="eastAsia"/>
        </w:rPr>
        <w:t>位妇女。第比利斯和库塔伊斯巡回法院法官总数为</w:t>
      </w:r>
      <w:r>
        <w:rPr>
          <w:rFonts w:hint="eastAsia"/>
        </w:rPr>
        <w:t>82</w:t>
      </w:r>
      <w:r>
        <w:rPr>
          <w:rFonts w:hint="eastAsia"/>
        </w:rPr>
        <w:t>人，其中</w:t>
      </w:r>
      <w:r>
        <w:rPr>
          <w:rFonts w:hint="eastAsia"/>
        </w:rPr>
        <w:t>47</w:t>
      </w:r>
      <w:r>
        <w:rPr>
          <w:rFonts w:hint="eastAsia"/>
        </w:rPr>
        <w:t>人是妇女。至于格鲁吉亚其他具有一般管辖权的法院，共有</w:t>
      </w:r>
      <w:r>
        <w:rPr>
          <w:rFonts w:hint="eastAsia"/>
        </w:rPr>
        <w:t>159</w:t>
      </w:r>
      <w:r>
        <w:rPr>
          <w:rFonts w:hint="eastAsia"/>
        </w:rPr>
        <w:t>名法官，其中包括</w:t>
      </w:r>
      <w:r>
        <w:rPr>
          <w:rFonts w:hint="eastAsia"/>
        </w:rPr>
        <w:t>43</w:t>
      </w:r>
      <w:r>
        <w:rPr>
          <w:rFonts w:hint="eastAsia"/>
        </w:rPr>
        <w:t>名妇女。似乎显而易见的是，女律师已从法官甄选准则中获益，这些准则使她们能够在平等的基础上与男性竞争，所以这就可以很容易解释目前的这种形势；因此，女法官在格鲁吉亚司法部门中占相当大的比重。</w:t>
      </w:r>
    </w:p>
    <w:p w:rsidR="001074C7" w:rsidRDefault="001074C7">
      <w:pPr>
        <w:tabs>
          <w:tab w:val="left" w:pos="420"/>
        </w:tabs>
        <w:spacing w:after="180" w:line="360" w:lineRule="exact"/>
        <w:rPr>
          <w:rFonts w:hint="eastAsia"/>
        </w:rPr>
      </w:pPr>
      <w:r>
        <w:t xml:space="preserve">84. </w:t>
      </w:r>
      <w:r>
        <w:tab/>
      </w:r>
      <w:r>
        <w:rPr>
          <w:rFonts w:hint="eastAsia"/>
        </w:rPr>
        <w:t>初次报告中关于妇女参加政党和工会的资料仍然有效。另一方面，有一些显而易见的信号，表明妇女正走上政治生活中的领导岗位。比如，在</w:t>
      </w:r>
      <w:r>
        <w:rPr>
          <w:rFonts w:hint="eastAsia"/>
        </w:rPr>
        <w:t>2003</w:t>
      </w:r>
      <w:r>
        <w:rPr>
          <w:rFonts w:hint="eastAsia"/>
        </w:rPr>
        <w:t>年议会选举前夕，至少有两位女政治家在参与议会选举的最有影响力的政治协会中拥有最高职务。还应该强调的是，</w:t>
      </w:r>
      <w:r>
        <w:rPr>
          <w:rFonts w:hint="eastAsia"/>
        </w:rPr>
        <w:t>2003</w:t>
      </w:r>
      <w:r>
        <w:rPr>
          <w:rFonts w:hint="eastAsia"/>
        </w:rPr>
        <w:t>年</w:t>
      </w:r>
      <w:r>
        <w:rPr>
          <w:rFonts w:hint="eastAsia"/>
        </w:rPr>
        <w:t>9</w:t>
      </w:r>
      <w:r>
        <w:rPr>
          <w:rFonts w:hint="eastAsia"/>
        </w:rPr>
        <w:t>月，格鲁吉亚议会审议了关于妇女在政党选举名单中占</w:t>
      </w:r>
      <w:r>
        <w:rPr>
          <w:rFonts w:hint="eastAsia"/>
        </w:rPr>
        <w:t>25%</w:t>
      </w:r>
      <w:r>
        <w:rPr>
          <w:rFonts w:hint="eastAsia"/>
        </w:rPr>
        <w:t>的立法倡议。这项建议得到了相当多的、即使并不足够的支持（</w:t>
      </w:r>
      <w:r>
        <w:rPr>
          <w:rFonts w:hint="eastAsia"/>
        </w:rPr>
        <w:t>235</w:t>
      </w:r>
      <w:r>
        <w:rPr>
          <w:rFonts w:hint="eastAsia"/>
        </w:rPr>
        <w:t>名议员中有</w:t>
      </w:r>
      <w:r>
        <w:rPr>
          <w:rFonts w:hint="eastAsia"/>
        </w:rPr>
        <w:t>68</w:t>
      </w:r>
      <w:r>
        <w:rPr>
          <w:rFonts w:hint="eastAsia"/>
        </w:rPr>
        <w:t>人支持）。不过，人们可以有充分的理由相信下届议会将会更成功地解决这个问题。</w:t>
      </w:r>
    </w:p>
    <w:p w:rsidR="001074C7" w:rsidRDefault="001074C7">
      <w:pPr>
        <w:pStyle w:val="HCh"/>
        <w:spacing w:before="0"/>
        <w:jc w:val="center"/>
        <w:rPr>
          <w:rFonts w:hint="eastAsia"/>
        </w:rPr>
      </w:pPr>
      <w:r>
        <w:rPr>
          <w:rFonts w:hint="eastAsia"/>
        </w:rPr>
        <w:t>第8条</w:t>
      </w:r>
    </w:p>
    <w:p w:rsidR="001074C7" w:rsidRDefault="001074C7">
      <w:pPr>
        <w:tabs>
          <w:tab w:val="left" w:pos="420"/>
        </w:tabs>
        <w:spacing w:after="180" w:line="360" w:lineRule="exact"/>
        <w:rPr>
          <w:rFonts w:hint="eastAsia"/>
        </w:rPr>
      </w:pPr>
      <w:r>
        <w:t>85.</w:t>
      </w:r>
      <w:r>
        <w:tab/>
      </w:r>
      <w:r>
        <w:rPr>
          <w:rFonts w:hint="eastAsia"/>
        </w:rPr>
        <w:t>正如在初次报告中指出的，格鲁吉亚的法律并没有对委派妇女担任外交职务作出限制。在填补空缺外交职位方面妇女享有与男人相同的权利。我们认为，最好在第</w:t>
      </w:r>
      <w:r>
        <w:rPr>
          <w:rFonts w:hint="eastAsia"/>
        </w:rPr>
        <w:t>8</w:t>
      </w:r>
      <w:r>
        <w:rPr>
          <w:rFonts w:hint="eastAsia"/>
        </w:rPr>
        <w:t>条中引用外交部提供的资料。</w:t>
      </w:r>
    </w:p>
    <w:p w:rsidR="001074C7" w:rsidRDefault="001074C7">
      <w:pPr>
        <w:tabs>
          <w:tab w:val="left" w:pos="420"/>
        </w:tabs>
        <w:spacing w:after="180" w:line="360" w:lineRule="exact"/>
        <w:rPr>
          <w:rFonts w:hint="eastAsia"/>
        </w:rPr>
      </w:pPr>
      <w:r>
        <w:t>86.</w:t>
      </w:r>
      <w:r>
        <w:tab/>
      </w:r>
      <w:r>
        <w:rPr>
          <w:rFonts w:hint="eastAsia"/>
        </w:rPr>
        <w:t>按照关于加强保护妇女人权措施的总统令，外交部特别重视让妇女参与谈判进程。</w:t>
      </w:r>
    </w:p>
    <w:p w:rsidR="001074C7" w:rsidRDefault="001074C7">
      <w:pPr>
        <w:tabs>
          <w:tab w:val="left" w:pos="420"/>
        </w:tabs>
        <w:spacing w:after="180" w:line="360" w:lineRule="exact"/>
        <w:rPr>
          <w:rFonts w:hint="eastAsia"/>
        </w:rPr>
      </w:pPr>
      <w:r>
        <w:t xml:space="preserve">87. </w:t>
      </w:r>
      <w:r>
        <w:tab/>
      </w:r>
      <w:r>
        <w:rPr>
          <w:rFonts w:hint="eastAsia"/>
        </w:rPr>
        <w:t>2000</w:t>
      </w:r>
      <w:r>
        <w:rPr>
          <w:rFonts w:hint="eastAsia"/>
        </w:rPr>
        <w:t>年，有</w:t>
      </w:r>
      <w:r>
        <w:rPr>
          <w:rFonts w:hint="eastAsia"/>
        </w:rPr>
        <w:t>339</w:t>
      </w:r>
      <w:r>
        <w:rPr>
          <w:rFonts w:hint="eastAsia"/>
        </w:rPr>
        <w:t>名外交官（包括</w:t>
      </w:r>
      <w:r>
        <w:rPr>
          <w:rFonts w:hint="eastAsia"/>
        </w:rPr>
        <w:t>123</w:t>
      </w:r>
      <w:r>
        <w:rPr>
          <w:rFonts w:hint="eastAsia"/>
        </w:rPr>
        <w:t>名妇女）在外交部总部工作。在决策职位上妇女也有充分的代表：一位副部长、三位司长、若干名处长、顾问等都是妇女。两名妇女担任特命全权大使职务。</w:t>
      </w:r>
    </w:p>
    <w:p w:rsidR="001074C7" w:rsidRDefault="001074C7">
      <w:pPr>
        <w:tabs>
          <w:tab w:val="left" w:pos="420"/>
        </w:tabs>
        <w:spacing w:after="180" w:line="360" w:lineRule="exact"/>
        <w:rPr>
          <w:rFonts w:hint="eastAsia"/>
        </w:rPr>
      </w:pPr>
      <w:r>
        <w:t xml:space="preserve">88. </w:t>
      </w:r>
      <w:r>
        <w:tab/>
      </w:r>
      <w:r>
        <w:rPr>
          <w:rFonts w:hint="eastAsia"/>
        </w:rPr>
        <w:t>2003</w:t>
      </w:r>
      <w:r>
        <w:rPr>
          <w:rFonts w:hint="eastAsia"/>
        </w:rPr>
        <w:t>年，已有</w:t>
      </w:r>
      <w:r>
        <w:rPr>
          <w:rFonts w:hint="eastAsia"/>
        </w:rPr>
        <w:t>157</w:t>
      </w:r>
      <w:r>
        <w:rPr>
          <w:rFonts w:hint="eastAsia"/>
        </w:rPr>
        <w:t>名妇女在外交部总部工作，有</w:t>
      </w:r>
      <w:r>
        <w:rPr>
          <w:rFonts w:hint="eastAsia"/>
        </w:rPr>
        <w:t>47</w:t>
      </w:r>
      <w:r>
        <w:rPr>
          <w:rFonts w:hint="eastAsia"/>
        </w:rPr>
        <w:t>名妇女在格鲁吉亚驻外各外交使团工作。如前所述，外交部副部长是一名女性。一名妇女主管外交部的一个司，另一名妇女担任特别使团大使。两位妇女一直担任特命全权大使职务，一位在格鲁吉亚驻意大利大使馆，另一位在格鲁吉亚常驻欧洲委员会代表团。应该注意的是，派驻欧洲委员会议会的格鲁吉亚代表团中有三名女议员（总共八名成员）。两位妇女（议会议长和一名议员）是派驻欧盟议会的格鲁吉亚代表团成员。格鲁吉亚议会议长还是出席欧洲安全与合作组织议会间会议的格鲁吉亚代表团成员，同时担任会议副主席。</w:t>
      </w:r>
    </w:p>
    <w:p w:rsidR="001074C7" w:rsidRDefault="001074C7">
      <w:pPr>
        <w:tabs>
          <w:tab w:val="left" w:pos="420"/>
        </w:tabs>
        <w:spacing w:after="180" w:line="360" w:lineRule="exact"/>
        <w:rPr>
          <w:rFonts w:hint="eastAsia"/>
        </w:rPr>
      </w:pPr>
      <w:r>
        <w:t>89.</w:t>
      </w:r>
      <w:r>
        <w:tab/>
      </w:r>
      <w:r>
        <w:rPr>
          <w:rFonts w:hint="eastAsia"/>
        </w:rPr>
        <w:t>值得注意的是，妇女并不积极参与谈判的准备工作和进程。只有一位妇女——格鲁吉亚国家安全委员会负责人权事务的副秘书——是协调委员会的固定成员，该委员会是在解决阿布哈兹冲突谈判框架内设立的。女外交官也参与各种谈判，这要视她们的工作范围而定。至于国家推荐的填补联合国系统和其他区域性及国际组织内的空缺的妇女，应该指出的是，有</w:t>
      </w:r>
      <w:r>
        <w:rPr>
          <w:rFonts w:hint="eastAsia"/>
        </w:rPr>
        <w:t>16</w:t>
      </w:r>
      <w:r>
        <w:rPr>
          <w:rFonts w:hint="eastAsia"/>
        </w:rPr>
        <w:t>名格鲁吉亚公民担任欧洲委员会系统内的不同职务，其中</w:t>
      </w:r>
      <w:r>
        <w:rPr>
          <w:rFonts w:hint="eastAsia"/>
        </w:rPr>
        <w:t>9</w:t>
      </w:r>
      <w:r>
        <w:rPr>
          <w:rFonts w:hint="eastAsia"/>
        </w:rPr>
        <w:t>人是妇女。根据现有的资料，暂时没有格鲁吉亚女公民在格鲁吉亚以外的联合国机构工作。与此同时，我国的许多公民（包括妇女）一直在不同国际组织驻当地代表团工作。一般情况下，当地工作人员的选拔由有关国际组织根据其具体规则和要求以及根据申请人的个人资历、技能和能力独立完成。</w:t>
      </w:r>
    </w:p>
    <w:p w:rsidR="001074C7" w:rsidRDefault="001074C7">
      <w:pPr>
        <w:tabs>
          <w:tab w:val="left" w:pos="420"/>
        </w:tabs>
        <w:spacing w:after="180" w:line="360" w:lineRule="exact"/>
        <w:rPr>
          <w:bCs/>
        </w:rPr>
      </w:pPr>
    </w:p>
    <w:p w:rsidR="001074C7" w:rsidRDefault="001074C7">
      <w:pPr>
        <w:pStyle w:val="HCh"/>
        <w:spacing w:before="0"/>
        <w:jc w:val="center"/>
        <w:rPr>
          <w:rFonts w:hint="eastAsia"/>
        </w:rPr>
      </w:pPr>
      <w:r>
        <w:rPr>
          <w:rFonts w:hint="eastAsia"/>
        </w:rPr>
        <w:t>第9条</w:t>
      </w:r>
    </w:p>
    <w:p w:rsidR="001074C7" w:rsidRDefault="001074C7">
      <w:pPr>
        <w:tabs>
          <w:tab w:val="left" w:pos="420"/>
        </w:tabs>
        <w:spacing w:after="180" w:line="360" w:lineRule="exact"/>
        <w:rPr>
          <w:rFonts w:hint="eastAsia"/>
        </w:rPr>
      </w:pPr>
      <w:r>
        <w:t>90.</w:t>
      </w:r>
      <w:r>
        <w:tab/>
      </w:r>
      <w:r>
        <w:rPr>
          <w:rFonts w:hint="eastAsia"/>
        </w:rPr>
        <w:t>初次报告中援引的关于国籍问题的资料仍然有效。在所讨论的这一期间，对公民身份法没有通过任何关于妇女国籍的修改或修正案。</w:t>
      </w:r>
    </w:p>
    <w:p w:rsidR="001074C7" w:rsidRDefault="001074C7">
      <w:pPr>
        <w:pStyle w:val="HCh"/>
        <w:spacing w:before="0"/>
        <w:jc w:val="center"/>
        <w:rPr>
          <w:rFonts w:hint="eastAsia"/>
        </w:rPr>
      </w:pPr>
      <w:r>
        <w:rPr>
          <w:rFonts w:hint="eastAsia"/>
        </w:rPr>
        <w:t>第10条</w:t>
      </w:r>
    </w:p>
    <w:p w:rsidR="001074C7" w:rsidRDefault="001074C7">
      <w:pPr>
        <w:tabs>
          <w:tab w:val="left" w:pos="420"/>
        </w:tabs>
        <w:spacing w:after="180" w:line="360" w:lineRule="exact"/>
        <w:rPr>
          <w:rFonts w:hint="eastAsia"/>
        </w:rPr>
      </w:pPr>
      <w:r>
        <w:t>91.</w:t>
      </w:r>
      <w:r>
        <w:tab/>
      </w:r>
      <w:r>
        <w:rPr>
          <w:rFonts w:hint="eastAsia"/>
        </w:rPr>
        <w:t>格鲁吉亚宪法和法律保证公民受教育的权利。格鲁吉亚的初次报告提到了这一点。本报告提供了一些关于男女受教育权利的统计数据（见下表）。</w:t>
      </w:r>
    </w:p>
    <w:p w:rsidR="001074C7" w:rsidRDefault="001074C7">
      <w:pPr>
        <w:tabs>
          <w:tab w:val="left" w:pos="420"/>
        </w:tabs>
        <w:spacing w:after="180" w:line="360" w:lineRule="exact"/>
        <w:rPr>
          <w:rFonts w:hint="eastAsia"/>
        </w:rPr>
      </w:pPr>
      <w:r>
        <w:rPr>
          <w:bCs/>
        </w:rPr>
        <w:t>92.</w:t>
      </w:r>
      <w:r>
        <w:rPr>
          <w:bCs/>
        </w:rPr>
        <w:tab/>
      </w:r>
      <w:r>
        <w:rPr>
          <w:rFonts w:hint="eastAsia"/>
          <w:bCs/>
        </w:rPr>
        <w:t>普通教育学校学生人数</w:t>
      </w:r>
      <w:r>
        <w:t xml:space="preserve">                                                </w:t>
      </w:r>
      <w:r>
        <w:rPr>
          <w:rFonts w:ascii="KaiTi_GB2312" w:eastAsia="KaiTi_GB2312" w:hint="eastAsia"/>
          <w:b/>
          <w:bCs/>
        </w:rPr>
        <w:t>表1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89"/>
        <w:gridCol w:w="2911"/>
        <w:gridCol w:w="2840"/>
      </w:tblGrid>
      <w:tr w:rsidR="001074C7">
        <w:tblPrEx>
          <w:tblCellMar>
            <w:top w:w="0" w:type="dxa"/>
            <w:bottom w:w="0" w:type="dxa"/>
          </w:tblCellMar>
        </w:tblPrEx>
        <w:trPr>
          <w:cantSplit/>
        </w:trPr>
        <w:tc>
          <w:tcPr>
            <w:tcW w:w="4189" w:type="dxa"/>
          </w:tcPr>
          <w:p w:rsidR="001074C7" w:rsidRDefault="001074C7">
            <w:pPr>
              <w:pStyle w:val="Date"/>
              <w:tabs>
                <w:tab w:val="left" w:pos="420"/>
              </w:tabs>
              <w:spacing w:after="120" w:line="360" w:lineRule="exact"/>
              <w:rPr>
                <w:rFonts w:hint="eastAsia"/>
                <w:bCs/>
              </w:rPr>
            </w:pPr>
            <w:r>
              <w:rPr>
                <w:rFonts w:hint="eastAsia"/>
                <w:bCs/>
              </w:rPr>
              <w:t>学年</w:t>
            </w:r>
          </w:p>
        </w:tc>
        <w:tc>
          <w:tcPr>
            <w:tcW w:w="2911" w:type="dxa"/>
          </w:tcPr>
          <w:p w:rsidR="001074C7" w:rsidRDefault="001074C7">
            <w:pPr>
              <w:tabs>
                <w:tab w:val="left" w:pos="420"/>
              </w:tabs>
              <w:spacing w:after="120" w:line="360" w:lineRule="exact"/>
              <w:jc w:val="center"/>
              <w:rPr>
                <w:rFonts w:hint="eastAsia"/>
              </w:rPr>
            </w:pPr>
            <w:r>
              <w:rPr>
                <w:rFonts w:hint="eastAsia"/>
              </w:rPr>
              <w:t>女生</w:t>
            </w:r>
          </w:p>
        </w:tc>
        <w:tc>
          <w:tcPr>
            <w:tcW w:w="2840" w:type="dxa"/>
          </w:tcPr>
          <w:p w:rsidR="001074C7" w:rsidRDefault="001074C7">
            <w:pPr>
              <w:tabs>
                <w:tab w:val="left" w:pos="420"/>
              </w:tabs>
              <w:spacing w:after="120" w:line="360" w:lineRule="exact"/>
              <w:jc w:val="center"/>
              <w:rPr>
                <w:rFonts w:hint="eastAsia"/>
              </w:rPr>
            </w:pPr>
            <w:r>
              <w:rPr>
                <w:rFonts w:hint="eastAsia"/>
              </w:rPr>
              <w:t>男生</w:t>
            </w:r>
          </w:p>
        </w:tc>
      </w:tr>
      <w:tr w:rsidR="001074C7">
        <w:tblPrEx>
          <w:tblCellMar>
            <w:top w:w="0" w:type="dxa"/>
            <w:bottom w:w="0" w:type="dxa"/>
          </w:tblCellMar>
        </w:tblPrEx>
        <w:trPr>
          <w:cantSplit/>
        </w:trPr>
        <w:tc>
          <w:tcPr>
            <w:tcW w:w="4189" w:type="dxa"/>
          </w:tcPr>
          <w:p w:rsidR="001074C7" w:rsidRDefault="001074C7">
            <w:pPr>
              <w:tabs>
                <w:tab w:val="left" w:pos="420"/>
              </w:tabs>
              <w:spacing w:after="120" w:line="360" w:lineRule="exact"/>
            </w:pPr>
            <w:r>
              <w:t>1996/1997</w:t>
            </w:r>
          </w:p>
        </w:tc>
        <w:tc>
          <w:tcPr>
            <w:tcW w:w="2911" w:type="dxa"/>
          </w:tcPr>
          <w:p w:rsidR="001074C7" w:rsidRDefault="001074C7">
            <w:pPr>
              <w:pStyle w:val="Date"/>
              <w:tabs>
                <w:tab w:val="left" w:pos="420"/>
              </w:tabs>
              <w:spacing w:after="120" w:line="360" w:lineRule="exact"/>
              <w:jc w:val="center"/>
            </w:pPr>
            <w:r>
              <w:t>348 707</w:t>
            </w:r>
          </w:p>
        </w:tc>
        <w:tc>
          <w:tcPr>
            <w:tcW w:w="2840" w:type="dxa"/>
          </w:tcPr>
          <w:p w:rsidR="001074C7" w:rsidRDefault="001074C7">
            <w:pPr>
              <w:tabs>
                <w:tab w:val="left" w:pos="420"/>
              </w:tabs>
              <w:spacing w:after="120" w:line="360" w:lineRule="exact"/>
              <w:jc w:val="center"/>
            </w:pPr>
            <w:r>
              <w:t>369 083</w:t>
            </w:r>
          </w:p>
        </w:tc>
      </w:tr>
      <w:tr w:rsidR="001074C7">
        <w:tblPrEx>
          <w:tblCellMar>
            <w:top w:w="0" w:type="dxa"/>
            <w:bottom w:w="0" w:type="dxa"/>
          </w:tblCellMar>
        </w:tblPrEx>
        <w:trPr>
          <w:cantSplit/>
        </w:trPr>
        <w:tc>
          <w:tcPr>
            <w:tcW w:w="4189" w:type="dxa"/>
          </w:tcPr>
          <w:p w:rsidR="001074C7" w:rsidRDefault="001074C7">
            <w:pPr>
              <w:tabs>
                <w:tab w:val="left" w:pos="420"/>
              </w:tabs>
              <w:spacing w:after="120" w:line="360" w:lineRule="exact"/>
            </w:pPr>
            <w:r>
              <w:t>1997/1998</w:t>
            </w:r>
          </w:p>
        </w:tc>
        <w:tc>
          <w:tcPr>
            <w:tcW w:w="2911" w:type="dxa"/>
          </w:tcPr>
          <w:p w:rsidR="001074C7" w:rsidRDefault="001074C7">
            <w:pPr>
              <w:tabs>
                <w:tab w:val="left" w:pos="420"/>
              </w:tabs>
              <w:spacing w:after="120" w:line="360" w:lineRule="exact"/>
              <w:jc w:val="center"/>
            </w:pPr>
            <w:r>
              <w:t>352 197</w:t>
            </w:r>
          </w:p>
        </w:tc>
        <w:tc>
          <w:tcPr>
            <w:tcW w:w="2840" w:type="dxa"/>
          </w:tcPr>
          <w:p w:rsidR="001074C7" w:rsidRDefault="001074C7">
            <w:pPr>
              <w:tabs>
                <w:tab w:val="left" w:pos="420"/>
              </w:tabs>
              <w:spacing w:after="120" w:line="360" w:lineRule="exact"/>
              <w:jc w:val="center"/>
            </w:pPr>
            <w:r>
              <w:t>369 615</w:t>
            </w:r>
          </w:p>
        </w:tc>
      </w:tr>
      <w:tr w:rsidR="001074C7">
        <w:tblPrEx>
          <w:tblCellMar>
            <w:top w:w="0" w:type="dxa"/>
            <w:bottom w:w="0" w:type="dxa"/>
          </w:tblCellMar>
        </w:tblPrEx>
        <w:trPr>
          <w:cantSplit/>
        </w:trPr>
        <w:tc>
          <w:tcPr>
            <w:tcW w:w="4189" w:type="dxa"/>
          </w:tcPr>
          <w:p w:rsidR="001074C7" w:rsidRDefault="001074C7">
            <w:pPr>
              <w:tabs>
                <w:tab w:val="left" w:pos="420"/>
              </w:tabs>
              <w:spacing w:after="120" w:line="360" w:lineRule="exact"/>
            </w:pPr>
            <w:r>
              <w:t>1998/1999</w:t>
            </w:r>
          </w:p>
        </w:tc>
        <w:tc>
          <w:tcPr>
            <w:tcW w:w="2911" w:type="dxa"/>
          </w:tcPr>
          <w:p w:rsidR="001074C7" w:rsidRDefault="001074C7">
            <w:pPr>
              <w:tabs>
                <w:tab w:val="left" w:pos="420"/>
              </w:tabs>
              <w:spacing w:after="120" w:line="360" w:lineRule="exact"/>
              <w:jc w:val="center"/>
            </w:pPr>
            <w:r>
              <w:t>354 244</w:t>
            </w:r>
          </w:p>
        </w:tc>
        <w:tc>
          <w:tcPr>
            <w:tcW w:w="2840" w:type="dxa"/>
          </w:tcPr>
          <w:p w:rsidR="001074C7" w:rsidRDefault="001074C7">
            <w:pPr>
              <w:tabs>
                <w:tab w:val="left" w:pos="420"/>
              </w:tabs>
              <w:spacing w:after="120" w:line="360" w:lineRule="exact"/>
              <w:jc w:val="center"/>
            </w:pPr>
            <w:r>
              <w:t>368 270</w:t>
            </w:r>
          </w:p>
        </w:tc>
      </w:tr>
      <w:tr w:rsidR="001074C7">
        <w:tblPrEx>
          <w:tblCellMar>
            <w:top w:w="0" w:type="dxa"/>
            <w:bottom w:w="0" w:type="dxa"/>
          </w:tblCellMar>
        </w:tblPrEx>
        <w:trPr>
          <w:cantSplit/>
        </w:trPr>
        <w:tc>
          <w:tcPr>
            <w:tcW w:w="4189" w:type="dxa"/>
          </w:tcPr>
          <w:p w:rsidR="001074C7" w:rsidRDefault="001074C7">
            <w:pPr>
              <w:tabs>
                <w:tab w:val="left" w:pos="420"/>
              </w:tabs>
              <w:spacing w:after="120" w:line="360" w:lineRule="exact"/>
            </w:pPr>
            <w:r>
              <w:t>2000/2001</w:t>
            </w:r>
          </w:p>
        </w:tc>
        <w:tc>
          <w:tcPr>
            <w:tcW w:w="2911" w:type="dxa"/>
          </w:tcPr>
          <w:p w:rsidR="001074C7" w:rsidRDefault="001074C7">
            <w:pPr>
              <w:tabs>
                <w:tab w:val="left" w:pos="420"/>
              </w:tabs>
              <w:spacing w:after="120" w:line="360" w:lineRule="exact"/>
              <w:jc w:val="center"/>
            </w:pPr>
            <w:r>
              <w:t>344 290</w:t>
            </w:r>
          </w:p>
        </w:tc>
        <w:tc>
          <w:tcPr>
            <w:tcW w:w="2840" w:type="dxa"/>
          </w:tcPr>
          <w:p w:rsidR="001074C7" w:rsidRDefault="001074C7">
            <w:pPr>
              <w:tabs>
                <w:tab w:val="left" w:pos="420"/>
              </w:tabs>
              <w:spacing w:after="120" w:line="360" w:lineRule="exact"/>
              <w:jc w:val="center"/>
            </w:pPr>
            <w:r>
              <w:t>353 118</w:t>
            </w:r>
          </w:p>
        </w:tc>
      </w:tr>
      <w:tr w:rsidR="001074C7">
        <w:tblPrEx>
          <w:tblCellMar>
            <w:top w:w="0" w:type="dxa"/>
            <w:bottom w:w="0" w:type="dxa"/>
          </w:tblCellMar>
        </w:tblPrEx>
        <w:trPr>
          <w:cantSplit/>
        </w:trPr>
        <w:tc>
          <w:tcPr>
            <w:tcW w:w="4189" w:type="dxa"/>
          </w:tcPr>
          <w:p w:rsidR="001074C7" w:rsidRDefault="001074C7">
            <w:pPr>
              <w:tabs>
                <w:tab w:val="left" w:pos="420"/>
              </w:tabs>
              <w:spacing w:after="120" w:line="360" w:lineRule="exact"/>
            </w:pPr>
            <w:r>
              <w:t>2001/2002</w:t>
            </w:r>
          </w:p>
        </w:tc>
        <w:tc>
          <w:tcPr>
            <w:tcW w:w="2911" w:type="dxa"/>
          </w:tcPr>
          <w:p w:rsidR="001074C7" w:rsidRDefault="001074C7">
            <w:pPr>
              <w:tabs>
                <w:tab w:val="left" w:pos="420"/>
              </w:tabs>
              <w:spacing w:after="120" w:line="360" w:lineRule="exact"/>
              <w:jc w:val="center"/>
            </w:pPr>
            <w:r>
              <w:t>335 257</w:t>
            </w:r>
          </w:p>
        </w:tc>
        <w:tc>
          <w:tcPr>
            <w:tcW w:w="2840" w:type="dxa"/>
          </w:tcPr>
          <w:p w:rsidR="001074C7" w:rsidRDefault="001074C7">
            <w:pPr>
              <w:tabs>
                <w:tab w:val="left" w:pos="420"/>
              </w:tabs>
              <w:spacing w:after="120" w:line="360" w:lineRule="exact"/>
              <w:jc w:val="center"/>
            </w:pPr>
            <w:r>
              <w:t>345 581</w:t>
            </w:r>
          </w:p>
        </w:tc>
      </w:tr>
      <w:tr w:rsidR="001074C7">
        <w:tblPrEx>
          <w:tblCellMar>
            <w:top w:w="0" w:type="dxa"/>
            <w:bottom w:w="0" w:type="dxa"/>
          </w:tblCellMar>
        </w:tblPrEx>
        <w:trPr>
          <w:cantSplit/>
        </w:trPr>
        <w:tc>
          <w:tcPr>
            <w:tcW w:w="4189" w:type="dxa"/>
            <w:tcBorders>
              <w:bottom w:val="single" w:sz="4" w:space="0" w:color="auto"/>
            </w:tcBorders>
          </w:tcPr>
          <w:p w:rsidR="001074C7" w:rsidRDefault="001074C7">
            <w:pPr>
              <w:tabs>
                <w:tab w:val="left" w:pos="420"/>
              </w:tabs>
              <w:spacing w:after="120" w:line="360" w:lineRule="exact"/>
            </w:pPr>
            <w:r>
              <w:t>2002/2003</w:t>
            </w:r>
          </w:p>
        </w:tc>
        <w:tc>
          <w:tcPr>
            <w:tcW w:w="2911" w:type="dxa"/>
            <w:tcBorders>
              <w:bottom w:val="single" w:sz="4" w:space="0" w:color="auto"/>
            </w:tcBorders>
          </w:tcPr>
          <w:p w:rsidR="001074C7" w:rsidRDefault="001074C7">
            <w:pPr>
              <w:tabs>
                <w:tab w:val="left" w:pos="420"/>
              </w:tabs>
              <w:spacing w:after="120" w:line="360" w:lineRule="exact"/>
              <w:jc w:val="center"/>
            </w:pPr>
            <w:r>
              <w:t>325 559</w:t>
            </w:r>
          </w:p>
        </w:tc>
        <w:tc>
          <w:tcPr>
            <w:tcW w:w="2840" w:type="dxa"/>
            <w:tcBorders>
              <w:bottom w:val="single" w:sz="4" w:space="0" w:color="auto"/>
            </w:tcBorders>
          </w:tcPr>
          <w:p w:rsidR="001074C7" w:rsidRDefault="001074C7">
            <w:pPr>
              <w:tabs>
                <w:tab w:val="left" w:pos="420"/>
              </w:tabs>
              <w:spacing w:after="120" w:line="360" w:lineRule="exact"/>
              <w:jc w:val="center"/>
            </w:pPr>
            <w:r>
              <w:t>338 469</w:t>
            </w:r>
          </w:p>
        </w:tc>
      </w:tr>
    </w:tbl>
    <w:p w:rsidR="001074C7" w:rsidRDefault="001074C7">
      <w:pPr>
        <w:tabs>
          <w:tab w:val="left" w:pos="420"/>
        </w:tabs>
        <w:spacing w:after="180" w:line="360" w:lineRule="exact"/>
      </w:pPr>
    </w:p>
    <w:p w:rsidR="001074C7" w:rsidRDefault="001074C7">
      <w:pPr>
        <w:tabs>
          <w:tab w:val="left" w:pos="420"/>
        </w:tabs>
        <w:spacing w:after="180" w:line="360" w:lineRule="exact"/>
        <w:rPr>
          <w:rFonts w:hint="eastAsia"/>
        </w:rPr>
      </w:pPr>
      <w:r>
        <w:rPr>
          <w:bCs/>
        </w:rPr>
        <w:t>93.</w:t>
      </w:r>
      <w:r>
        <w:rPr>
          <w:bCs/>
        </w:rPr>
        <w:tab/>
      </w:r>
      <w:r>
        <w:rPr>
          <w:rFonts w:hint="eastAsia"/>
          <w:bCs/>
        </w:rPr>
        <w:t>初级职业学校学生人数</w:t>
      </w:r>
      <w:r>
        <w:rPr>
          <w:bCs/>
        </w:rPr>
        <w:t xml:space="preserve">        </w:t>
      </w:r>
      <w:r>
        <w:t xml:space="preserve">                                       </w:t>
      </w:r>
      <w:r>
        <w:rPr>
          <w:rFonts w:ascii="KaiTi_GB2312" w:eastAsia="KaiTi_GB2312" w:hint="eastAsia"/>
          <w:b/>
          <w:bCs/>
        </w:rPr>
        <w:t>表2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89"/>
        <w:gridCol w:w="2911"/>
        <w:gridCol w:w="2840"/>
      </w:tblGrid>
      <w:tr w:rsidR="001074C7">
        <w:tblPrEx>
          <w:tblCellMar>
            <w:top w:w="0" w:type="dxa"/>
            <w:bottom w:w="0" w:type="dxa"/>
          </w:tblCellMar>
        </w:tblPrEx>
        <w:trPr>
          <w:cantSplit/>
        </w:trPr>
        <w:tc>
          <w:tcPr>
            <w:tcW w:w="4189" w:type="dxa"/>
          </w:tcPr>
          <w:p w:rsidR="001074C7" w:rsidRDefault="001074C7">
            <w:pPr>
              <w:tabs>
                <w:tab w:val="left" w:pos="420"/>
              </w:tabs>
              <w:spacing w:after="120" w:line="360" w:lineRule="exact"/>
              <w:rPr>
                <w:rFonts w:hint="eastAsia"/>
                <w:bCs/>
              </w:rPr>
            </w:pPr>
            <w:r>
              <w:rPr>
                <w:rFonts w:hint="eastAsia"/>
                <w:bCs/>
              </w:rPr>
              <w:t>学年</w:t>
            </w:r>
          </w:p>
        </w:tc>
        <w:tc>
          <w:tcPr>
            <w:tcW w:w="2911" w:type="dxa"/>
          </w:tcPr>
          <w:p w:rsidR="001074C7" w:rsidRDefault="001074C7">
            <w:pPr>
              <w:tabs>
                <w:tab w:val="left" w:pos="420"/>
              </w:tabs>
              <w:spacing w:after="120" w:line="360" w:lineRule="exact"/>
              <w:jc w:val="center"/>
              <w:rPr>
                <w:rFonts w:hint="eastAsia"/>
              </w:rPr>
            </w:pPr>
            <w:r>
              <w:rPr>
                <w:rFonts w:hint="eastAsia"/>
              </w:rPr>
              <w:t>女生</w:t>
            </w:r>
          </w:p>
        </w:tc>
        <w:tc>
          <w:tcPr>
            <w:tcW w:w="2840" w:type="dxa"/>
          </w:tcPr>
          <w:p w:rsidR="001074C7" w:rsidRDefault="001074C7">
            <w:pPr>
              <w:tabs>
                <w:tab w:val="left" w:pos="420"/>
              </w:tabs>
              <w:spacing w:after="120" w:line="360" w:lineRule="exact"/>
              <w:jc w:val="center"/>
              <w:rPr>
                <w:rFonts w:hint="eastAsia"/>
              </w:rPr>
            </w:pPr>
            <w:r>
              <w:rPr>
                <w:rFonts w:hint="eastAsia"/>
              </w:rPr>
              <w:t>男生</w:t>
            </w:r>
          </w:p>
        </w:tc>
      </w:tr>
      <w:tr w:rsidR="001074C7">
        <w:tblPrEx>
          <w:tblCellMar>
            <w:top w:w="0" w:type="dxa"/>
            <w:bottom w:w="0" w:type="dxa"/>
          </w:tblCellMar>
        </w:tblPrEx>
        <w:trPr>
          <w:cantSplit/>
        </w:trPr>
        <w:tc>
          <w:tcPr>
            <w:tcW w:w="4189" w:type="dxa"/>
          </w:tcPr>
          <w:p w:rsidR="001074C7" w:rsidRDefault="001074C7">
            <w:pPr>
              <w:tabs>
                <w:tab w:val="left" w:pos="420"/>
              </w:tabs>
              <w:spacing w:after="120" w:line="360" w:lineRule="exact"/>
            </w:pPr>
            <w:r>
              <w:t>1997/1998</w:t>
            </w:r>
          </w:p>
        </w:tc>
        <w:tc>
          <w:tcPr>
            <w:tcW w:w="2911" w:type="dxa"/>
          </w:tcPr>
          <w:p w:rsidR="001074C7" w:rsidRDefault="001074C7" w:rsidP="00064B04">
            <w:pPr>
              <w:tabs>
                <w:tab w:val="left" w:pos="420"/>
              </w:tabs>
              <w:spacing w:after="120" w:line="360" w:lineRule="exact"/>
              <w:ind w:rightChars="529" w:right="31680"/>
              <w:jc w:val="right"/>
            </w:pPr>
            <w:r>
              <w:t>4 386</w:t>
            </w:r>
          </w:p>
        </w:tc>
        <w:tc>
          <w:tcPr>
            <w:tcW w:w="2840" w:type="dxa"/>
          </w:tcPr>
          <w:p w:rsidR="001074C7" w:rsidRDefault="001074C7" w:rsidP="00064B04">
            <w:pPr>
              <w:tabs>
                <w:tab w:val="left" w:pos="420"/>
              </w:tabs>
              <w:spacing w:after="120" w:line="360" w:lineRule="exact"/>
              <w:ind w:rightChars="529" w:right="31680"/>
              <w:jc w:val="right"/>
            </w:pPr>
            <w:r>
              <w:t>8 413</w:t>
            </w:r>
          </w:p>
        </w:tc>
      </w:tr>
      <w:tr w:rsidR="001074C7">
        <w:tblPrEx>
          <w:tblCellMar>
            <w:top w:w="0" w:type="dxa"/>
            <w:bottom w:w="0" w:type="dxa"/>
          </w:tblCellMar>
        </w:tblPrEx>
        <w:trPr>
          <w:cantSplit/>
        </w:trPr>
        <w:tc>
          <w:tcPr>
            <w:tcW w:w="4189" w:type="dxa"/>
          </w:tcPr>
          <w:p w:rsidR="001074C7" w:rsidRDefault="001074C7">
            <w:pPr>
              <w:pStyle w:val="Date"/>
              <w:tabs>
                <w:tab w:val="left" w:pos="420"/>
              </w:tabs>
              <w:spacing w:after="120" w:line="360" w:lineRule="exact"/>
            </w:pPr>
            <w:r>
              <w:t>1998/1999</w:t>
            </w:r>
          </w:p>
        </w:tc>
        <w:tc>
          <w:tcPr>
            <w:tcW w:w="2911" w:type="dxa"/>
          </w:tcPr>
          <w:p w:rsidR="001074C7" w:rsidRDefault="001074C7" w:rsidP="00064B04">
            <w:pPr>
              <w:tabs>
                <w:tab w:val="left" w:pos="420"/>
              </w:tabs>
              <w:spacing w:after="120" w:line="360" w:lineRule="exact"/>
              <w:ind w:rightChars="529" w:right="31680"/>
              <w:jc w:val="right"/>
            </w:pPr>
            <w:r>
              <w:t>4 718</w:t>
            </w:r>
          </w:p>
        </w:tc>
        <w:tc>
          <w:tcPr>
            <w:tcW w:w="2840" w:type="dxa"/>
          </w:tcPr>
          <w:p w:rsidR="001074C7" w:rsidRDefault="001074C7" w:rsidP="00064B04">
            <w:pPr>
              <w:tabs>
                <w:tab w:val="left" w:pos="420"/>
              </w:tabs>
              <w:spacing w:after="120" w:line="360" w:lineRule="exact"/>
              <w:ind w:rightChars="529" w:right="31680"/>
              <w:jc w:val="right"/>
            </w:pPr>
            <w:r>
              <w:t>9 622</w:t>
            </w:r>
          </w:p>
        </w:tc>
      </w:tr>
      <w:tr w:rsidR="001074C7">
        <w:tblPrEx>
          <w:tblCellMar>
            <w:top w:w="0" w:type="dxa"/>
            <w:bottom w:w="0" w:type="dxa"/>
          </w:tblCellMar>
        </w:tblPrEx>
        <w:trPr>
          <w:cantSplit/>
        </w:trPr>
        <w:tc>
          <w:tcPr>
            <w:tcW w:w="4189" w:type="dxa"/>
          </w:tcPr>
          <w:p w:rsidR="001074C7" w:rsidRDefault="001074C7">
            <w:pPr>
              <w:tabs>
                <w:tab w:val="left" w:pos="420"/>
              </w:tabs>
              <w:spacing w:after="120" w:line="360" w:lineRule="exact"/>
            </w:pPr>
            <w:r>
              <w:t>1999/2000</w:t>
            </w:r>
          </w:p>
        </w:tc>
        <w:tc>
          <w:tcPr>
            <w:tcW w:w="2911" w:type="dxa"/>
          </w:tcPr>
          <w:p w:rsidR="001074C7" w:rsidRDefault="001074C7" w:rsidP="00064B04">
            <w:pPr>
              <w:tabs>
                <w:tab w:val="left" w:pos="420"/>
              </w:tabs>
              <w:spacing w:after="120" w:line="360" w:lineRule="exact"/>
              <w:ind w:rightChars="529" w:right="31680"/>
              <w:jc w:val="right"/>
            </w:pPr>
            <w:r>
              <w:t>5 735</w:t>
            </w:r>
          </w:p>
        </w:tc>
        <w:tc>
          <w:tcPr>
            <w:tcW w:w="2840" w:type="dxa"/>
          </w:tcPr>
          <w:p w:rsidR="001074C7" w:rsidRDefault="001074C7" w:rsidP="00064B04">
            <w:pPr>
              <w:tabs>
                <w:tab w:val="left" w:pos="420"/>
              </w:tabs>
              <w:spacing w:after="120" w:line="360" w:lineRule="exact"/>
              <w:ind w:rightChars="529" w:right="31680"/>
              <w:jc w:val="right"/>
            </w:pPr>
            <w:r>
              <w:t>10 244</w:t>
            </w:r>
          </w:p>
        </w:tc>
      </w:tr>
      <w:tr w:rsidR="001074C7">
        <w:tblPrEx>
          <w:tblCellMar>
            <w:top w:w="0" w:type="dxa"/>
            <w:bottom w:w="0" w:type="dxa"/>
          </w:tblCellMar>
        </w:tblPrEx>
        <w:trPr>
          <w:cantSplit/>
        </w:trPr>
        <w:tc>
          <w:tcPr>
            <w:tcW w:w="4189" w:type="dxa"/>
          </w:tcPr>
          <w:p w:rsidR="001074C7" w:rsidRDefault="001074C7">
            <w:pPr>
              <w:tabs>
                <w:tab w:val="left" w:pos="420"/>
              </w:tabs>
              <w:spacing w:after="120" w:line="360" w:lineRule="exact"/>
            </w:pPr>
            <w:r>
              <w:t>2000/2001</w:t>
            </w:r>
          </w:p>
        </w:tc>
        <w:tc>
          <w:tcPr>
            <w:tcW w:w="2911" w:type="dxa"/>
          </w:tcPr>
          <w:p w:rsidR="001074C7" w:rsidRDefault="001074C7" w:rsidP="00064B04">
            <w:pPr>
              <w:tabs>
                <w:tab w:val="left" w:pos="420"/>
              </w:tabs>
              <w:spacing w:after="120" w:line="360" w:lineRule="exact"/>
              <w:ind w:rightChars="529" w:right="31680"/>
              <w:jc w:val="right"/>
            </w:pPr>
            <w:r>
              <w:t>3 992</w:t>
            </w:r>
          </w:p>
        </w:tc>
        <w:tc>
          <w:tcPr>
            <w:tcW w:w="2840" w:type="dxa"/>
          </w:tcPr>
          <w:p w:rsidR="001074C7" w:rsidRDefault="001074C7" w:rsidP="00064B04">
            <w:pPr>
              <w:tabs>
                <w:tab w:val="left" w:pos="420"/>
              </w:tabs>
              <w:spacing w:after="120" w:line="360" w:lineRule="exact"/>
              <w:ind w:rightChars="529" w:right="31680"/>
              <w:jc w:val="right"/>
            </w:pPr>
            <w:r>
              <w:t>10 273</w:t>
            </w:r>
          </w:p>
        </w:tc>
      </w:tr>
      <w:tr w:rsidR="001074C7">
        <w:tblPrEx>
          <w:tblCellMar>
            <w:top w:w="0" w:type="dxa"/>
            <w:bottom w:w="0" w:type="dxa"/>
          </w:tblCellMar>
        </w:tblPrEx>
        <w:trPr>
          <w:cantSplit/>
        </w:trPr>
        <w:tc>
          <w:tcPr>
            <w:tcW w:w="4189" w:type="dxa"/>
          </w:tcPr>
          <w:p w:rsidR="001074C7" w:rsidRDefault="001074C7">
            <w:pPr>
              <w:tabs>
                <w:tab w:val="left" w:pos="420"/>
              </w:tabs>
              <w:spacing w:after="120" w:line="360" w:lineRule="exact"/>
            </w:pPr>
            <w:r>
              <w:t>2001/2002</w:t>
            </w:r>
          </w:p>
        </w:tc>
        <w:tc>
          <w:tcPr>
            <w:tcW w:w="2911" w:type="dxa"/>
          </w:tcPr>
          <w:p w:rsidR="001074C7" w:rsidRDefault="001074C7" w:rsidP="00064B04">
            <w:pPr>
              <w:tabs>
                <w:tab w:val="left" w:pos="420"/>
              </w:tabs>
              <w:spacing w:after="120" w:line="360" w:lineRule="exact"/>
              <w:ind w:rightChars="529" w:right="31680"/>
              <w:jc w:val="right"/>
            </w:pPr>
            <w:r>
              <w:t>3 402</w:t>
            </w:r>
          </w:p>
        </w:tc>
        <w:tc>
          <w:tcPr>
            <w:tcW w:w="2840" w:type="dxa"/>
          </w:tcPr>
          <w:p w:rsidR="001074C7" w:rsidRDefault="001074C7" w:rsidP="00064B04">
            <w:pPr>
              <w:tabs>
                <w:tab w:val="left" w:pos="420"/>
              </w:tabs>
              <w:spacing w:after="120" w:line="360" w:lineRule="exact"/>
              <w:ind w:rightChars="529" w:right="31680"/>
              <w:jc w:val="right"/>
            </w:pPr>
            <w:r>
              <w:t>8 416</w:t>
            </w:r>
          </w:p>
        </w:tc>
      </w:tr>
      <w:tr w:rsidR="001074C7">
        <w:tblPrEx>
          <w:tblCellMar>
            <w:top w:w="0" w:type="dxa"/>
            <w:bottom w:w="0" w:type="dxa"/>
          </w:tblCellMar>
        </w:tblPrEx>
        <w:trPr>
          <w:cantSplit/>
        </w:trPr>
        <w:tc>
          <w:tcPr>
            <w:tcW w:w="4189" w:type="dxa"/>
            <w:tcBorders>
              <w:bottom w:val="single" w:sz="4" w:space="0" w:color="auto"/>
            </w:tcBorders>
          </w:tcPr>
          <w:p w:rsidR="001074C7" w:rsidRDefault="001074C7">
            <w:pPr>
              <w:tabs>
                <w:tab w:val="left" w:pos="420"/>
              </w:tabs>
              <w:spacing w:after="120" w:line="360" w:lineRule="exact"/>
            </w:pPr>
            <w:r>
              <w:t>2002/2003</w:t>
            </w:r>
          </w:p>
        </w:tc>
        <w:tc>
          <w:tcPr>
            <w:tcW w:w="2911" w:type="dxa"/>
            <w:tcBorders>
              <w:bottom w:val="single" w:sz="4" w:space="0" w:color="auto"/>
            </w:tcBorders>
          </w:tcPr>
          <w:p w:rsidR="001074C7" w:rsidRDefault="001074C7" w:rsidP="00064B04">
            <w:pPr>
              <w:tabs>
                <w:tab w:val="left" w:pos="420"/>
              </w:tabs>
              <w:spacing w:after="120" w:line="360" w:lineRule="exact"/>
              <w:ind w:rightChars="529" w:right="31680"/>
              <w:jc w:val="right"/>
            </w:pPr>
            <w:r>
              <w:t>2 881</w:t>
            </w:r>
          </w:p>
        </w:tc>
        <w:tc>
          <w:tcPr>
            <w:tcW w:w="2840" w:type="dxa"/>
            <w:tcBorders>
              <w:bottom w:val="single" w:sz="4" w:space="0" w:color="auto"/>
            </w:tcBorders>
          </w:tcPr>
          <w:p w:rsidR="001074C7" w:rsidRDefault="001074C7" w:rsidP="00064B04">
            <w:pPr>
              <w:tabs>
                <w:tab w:val="left" w:pos="420"/>
              </w:tabs>
              <w:spacing w:after="120" w:line="360" w:lineRule="exact"/>
              <w:ind w:rightChars="529" w:right="31680"/>
              <w:jc w:val="right"/>
            </w:pPr>
            <w:r>
              <w:t>7 523</w:t>
            </w:r>
          </w:p>
        </w:tc>
      </w:tr>
    </w:tbl>
    <w:p w:rsidR="001074C7" w:rsidRDefault="001074C7">
      <w:pPr>
        <w:tabs>
          <w:tab w:val="left" w:pos="420"/>
        </w:tabs>
        <w:spacing w:after="180" w:line="360" w:lineRule="exact"/>
        <w:rPr>
          <w:bCs/>
        </w:rPr>
      </w:pPr>
    </w:p>
    <w:p w:rsidR="001074C7" w:rsidRDefault="001074C7">
      <w:pPr>
        <w:tabs>
          <w:tab w:val="left" w:pos="420"/>
        </w:tabs>
        <w:spacing w:after="180" w:line="360" w:lineRule="exact"/>
        <w:jc w:val="left"/>
        <w:rPr>
          <w:rFonts w:hint="eastAsia"/>
        </w:rPr>
      </w:pPr>
      <w:r>
        <w:rPr>
          <w:bCs/>
        </w:rPr>
        <w:t xml:space="preserve">94. </w:t>
      </w:r>
      <w:r>
        <w:rPr>
          <w:rFonts w:hint="eastAsia"/>
          <w:bCs/>
        </w:rPr>
        <w:t>国立和非国立职业中学学生人数</w:t>
      </w:r>
      <w:r>
        <w:t xml:space="preserve">                                       </w:t>
      </w:r>
      <w:r>
        <w:rPr>
          <w:rFonts w:ascii="KaiTi_GB2312" w:eastAsia="KaiTi_GB2312" w:hint="eastAsia"/>
          <w:b/>
          <w:bCs/>
        </w:rPr>
        <w:t>表3</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89"/>
        <w:gridCol w:w="2911"/>
        <w:gridCol w:w="2840"/>
      </w:tblGrid>
      <w:tr w:rsidR="001074C7">
        <w:tblPrEx>
          <w:tblCellMar>
            <w:top w:w="0" w:type="dxa"/>
            <w:bottom w:w="0" w:type="dxa"/>
          </w:tblCellMar>
        </w:tblPrEx>
        <w:trPr>
          <w:cantSplit/>
        </w:trPr>
        <w:tc>
          <w:tcPr>
            <w:tcW w:w="4189" w:type="dxa"/>
          </w:tcPr>
          <w:p w:rsidR="001074C7" w:rsidRDefault="001074C7">
            <w:pPr>
              <w:pStyle w:val="Date"/>
              <w:tabs>
                <w:tab w:val="left" w:pos="420"/>
              </w:tabs>
              <w:spacing w:line="360" w:lineRule="exact"/>
              <w:rPr>
                <w:rFonts w:hint="eastAsia"/>
                <w:bCs/>
              </w:rPr>
            </w:pPr>
            <w:r>
              <w:rPr>
                <w:rFonts w:hint="eastAsia"/>
                <w:bCs/>
              </w:rPr>
              <w:t>学年</w:t>
            </w:r>
          </w:p>
        </w:tc>
        <w:tc>
          <w:tcPr>
            <w:tcW w:w="2911" w:type="dxa"/>
          </w:tcPr>
          <w:p w:rsidR="001074C7" w:rsidRDefault="001074C7">
            <w:pPr>
              <w:tabs>
                <w:tab w:val="left" w:pos="420"/>
              </w:tabs>
              <w:spacing w:line="360" w:lineRule="exact"/>
              <w:jc w:val="center"/>
              <w:rPr>
                <w:rFonts w:hint="eastAsia"/>
              </w:rPr>
            </w:pPr>
            <w:r>
              <w:rPr>
                <w:rFonts w:hint="eastAsia"/>
              </w:rPr>
              <w:t>女生</w:t>
            </w:r>
          </w:p>
        </w:tc>
        <w:tc>
          <w:tcPr>
            <w:tcW w:w="2840" w:type="dxa"/>
          </w:tcPr>
          <w:p w:rsidR="001074C7" w:rsidRDefault="001074C7">
            <w:pPr>
              <w:tabs>
                <w:tab w:val="left" w:pos="420"/>
              </w:tabs>
              <w:spacing w:line="360" w:lineRule="exact"/>
              <w:jc w:val="center"/>
              <w:rPr>
                <w:rFonts w:hint="eastAsia"/>
              </w:rPr>
            </w:pPr>
            <w:r>
              <w:rPr>
                <w:rFonts w:hint="eastAsia"/>
              </w:rPr>
              <w:t>男生</w:t>
            </w:r>
          </w:p>
        </w:tc>
      </w:tr>
      <w:tr w:rsidR="001074C7">
        <w:tblPrEx>
          <w:tblCellMar>
            <w:top w:w="0" w:type="dxa"/>
            <w:bottom w:w="0" w:type="dxa"/>
          </w:tblCellMar>
        </w:tblPrEx>
        <w:trPr>
          <w:cantSplit/>
        </w:trPr>
        <w:tc>
          <w:tcPr>
            <w:tcW w:w="4189" w:type="dxa"/>
          </w:tcPr>
          <w:p w:rsidR="001074C7" w:rsidRDefault="001074C7">
            <w:pPr>
              <w:tabs>
                <w:tab w:val="left" w:pos="420"/>
              </w:tabs>
              <w:spacing w:line="360" w:lineRule="exact"/>
            </w:pPr>
            <w:r>
              <w:t>1996/1997</w:t>
            </w:r>
          </w:p>
        </w:tc>
        <w:tc>
          <w:tcPr>
            <w:tcW w:w="2911" w:type="dxa"/>
          </w:tcPr>
          <w:p w:rsidR="001074C7" w:rsidRDefault="001074C7">
            <w:pPr>
              <w:tabs>
                <w:tab w:val="left" w:pos="420"/>
              </w:tabs>
              <w:spacing w:line="360" w:lineRule="exact"/>
              <w:jc w:val="center"/>
            </w:pPr>
            <w:r>
              <w:t>18 256</w:t>
            </w:r>
          </w:p>
        </w:tc>
        <w:tc>
          <w:tcPr>
            <w:tcW w:w="2840" w:type="dxa"/>
          </w:tcPr>
          <w:p w:rsidR="001074C7" w:rsidRDefault="001074C7">
            <w:pPr>
              <w:tabs>
                <w:tab w:val="left" w:pos="420"/>
              </w:tabs>
              <w:spacing w:line="360" w:lineRule="exact"/>
              <w:jc w:val="center"/>
            </w:pPr>
            <w:r>
              <w:t>13 897</w:t>
            </w:r>
          </w:p>
        </w:tc>
      </w:tr>
      <w:tr w:rsidR="001074C7">
        <w:tblPrEx>
          <w:tblCellMar>
            <w:top w:w="0" w:type="dxa"/>
            <w:bottom w:w="0" w:type="dxa"/>
          </w:tblCellMar>
        </w:tblPrEx>
        <w:trPr>
          <w:cantSplit/>
        </w:trPr>
        <w:tc>
          <w:tcPr>
            <w:tcW w:w="4189" w:type="dxa"/>
          </w:tcPr>
          <w:p w:rsidR="001074C7" w:rsidRDefault="001074C7">
            <w:pPr>
              <w:tabs>
                <w:tab w:val="left" w:pos="420"/>
              </w:tabs>
              <w:spacing w:line="360" w:lineRule="exact"/>
            </w:pPr>
            <w:r>
              <w:t>1997/1998</w:t>
            </w:r>
          </w:p>
        </w:tc>
        <w:tc>
          <w:tcPr>
            <w:tcW w:w="2911" w:type="dxa"/>
          </w:tcPr>
          <w:p w:rsidR="001074C7" w:rsidRDefault="001074C7">
            <w:pPr>
              <w:tabs>
                <w:tab w:val="left" w:pos="420"/>
              </w:tabs>
              <w:spacing w:line="360" w:lineRule="exact"/>
              <w:jc w:val="center"/>
            </w:pPr>
            <w:r>
              <w:t>20 318</w:t>
            </w:r>
          </w:p>
        </w:tc>
        <w:tc>
          <w:tcPr>
            <w:tcW w:w="2840" w:type="dxa"/>
          </w:tcPr>
          <w:p w:rsidR="001074C7" w:rsidRDefault="001074C7">
            <w:pPr>
              <w:tabs>
                <w:tab w:val="left" w:pos="420"/>
              </w:tabs>
              <w:spacing w:line="360" w:lineRule="exact"/>
              <w:jc w:val="center"/>
            </w:pPr>
            <w:r>
              <w:t>14 890</w:t>
            </w:r>
          </w:p>
        </w:tc>
      </w:tr>
      <w:tr w:rsidR="001074C7">
        <w:tblPrEx>
          <w:tblCellMar>
            <w:top w:w="0" w:type="dxa"/>
            <w:bottom w:w="0" w:type="dxa"/>
          </w:tblCellMar>
        </w:tblPrEx>
        <w:trPr>
          <w:cantSplit/>
        </w:trPr>
        <w:tc>
          <w:tcPr>
            <w:tcW w:w="4189" w:type="dxa"/>
          </w:tcPr>
          <w:p w:rsidR="001074C7" w:rsidRDefault="001074C7">
            <w:pPr>
              <w:tabs>
                <w:tab w:val="left" w:pos="420"/>
              </w:tabs>
              <w:spacing w:line="360" w:lineRule="exact"/>
            </w:pPr>
            <w:r>
              <w:t>1998/1999</w:t>
            </w:r>
          </w:p>
        </w:tc>
        <w:tc>
          <w:tcPr>
            <w:tcW w:w="2911" w:type="dxa"/>
          </w:tcPr>
          <w:p w:rsidR="001074C7" w:rsidRDefault="001074C7">
            <w:pPr>
              <w:tabs>
                <w:tab w:val="left" w:pos="420"/>
              </w:tabs>
              <w:spacing w:line="360" w:lineRule="exact"/>
              <w:jc w:val="center"/>
            </w:pPr>
            <w:r>
              <w:t>22 891</w:t>
            </w:r>
          </w:p>
        </w:tc>
        <w:tc>
          <w:tcPr>
            <w:tcW w:w="2840" w:type="dxa"/>
          </w:tcPr>
          <w:p w:rsidR="001074C7" w:rsidRDefault="001074C7">
            <w:pPr>
              <w:tabs>
                <w:tab w:val="left" w:pos="420"/>
              </w:tabs>
              <w:spacing w:line="360" w:lineRule="exact"/>
              <w:jc w:val="center"/>
            </w:pPr>
            <w:r>
              <w:t>16 694</w:t>
            </w:r>
          </w:p>
        </w:tc>
      </w:tr>
      <w:tr w:rsidR="001074C7">
        <w:tblPrEx>
          <w:tblCellMar>
            <w:top w:w="0" w:type="dxa"/>
            <w:bottom w:w="0" w:type="dxa"/>
          </w:tblCellMar>
        </w:tblPrEx>
        <w:trPr>
          <w:cantSplit/>
        </w:trPr>
        <w:tc>
          <w:tcPr>
            <w:tcW w:w="4189" w:type="dxa"/>
          </w:tcPr>
          <w:p w:rsidR="001074C7" w:rsidRDefault="001074C7">
            <w:pPr>
              <w:tabs>
                <w:tab w:val="left" w:pos="420"/>
              </w:tabs>
              <w:spacing w:line="360" w:lineRule="exact"/>
            </w:pPr>
            <w:r>
              <w:t>2000/2001</w:t>
            </w:r>
          </w:p>
        </w:tc>
        <w:tc>
          <w:tcPr>
            <w:tcW w:w="2911" w:type="dxa"/>
          </w:tcPr>
          <w:p w:rsidR="001074C7" w:rsidRDefault="001074C7">
            <w:pPr>
              <w:tabs>
                <w:tab w:val="left" w:pos="420"/>
              </w:tabs>
              <w:spacing w:line="360" w:lineRule="exact"/>
              <w:jc w:val="center"/>
            </w:pPr>
            <w:r>
              <w:t>19 131</w:t>
            </w:r>
          </w:p>
        </w:tc>
        <w:tc>
          <w:tcPr>
            <w:tcW w:w="2840" w:type="dxa"/>
          </w:tcPr>
          <w:p w:rsidR="001074C7" w:rsidRDefault="001074C7">
            <w:pPr>
              <w:tabs>
                <w:tab w:val="left" w:pos="420"/>
              </w:tabs>
              <w:spacing w:line="360" w:lineRule="exact"/>
              <w:jc w:val="center"/>
            </w:pPr>
            <w:r>
              <w:t>13 390</w:t>
            </w:r>
          </w:p>
        </w:tc>
      </w:tr>
      <w:tr w:rsidR="001074C7">
        <w:tblPrEx>
          <w:tblCellMar>
            <w:top w:w="0" w:type="dxa"/>
            <w:bottom w:w="0" w:type="dxa"/>
          </w:tblCellMar>
        </w:tblPrEx>
        <w:trPr>
          <w:cantSplit/>
        </w:trPr>
        <w:tc>
          <w:tcPr>
            <w:tcW w:w="4189" w:type="dxa"/>
          </w:tcPr>
          <w:p w:rsidR="001074C7" w:rsidRDefault="001074C7">
            <w:pPr>
              <w:tabs>
                <w:tab w:val="left" w:pos="420"/>
              </w:tabs>
              <w:spacing w:line="360" w:lineRule="exact"/>
            </w:pPr>
            <w:r>
              <w:t>2001/2002</w:t>
            </w:r>
          </w:p>
        </w:tc>
        <w:tc>
          <w:tcPr>
            <w:tcW w:w="2911" w:type="dxa"/>
          </w:tcPr>
          <w:p w:rsidR="001074C7" w:rsidRDefault="001074C7">
            <w:pPr>
              <w:tabs>
                <w:tab w:val="left" w:pos="420"/>
              </w:tabs>
              <w:spacing w:line="360" w:lineRule="exact"/>
              <w:jc w:val="center"/>
            </w:pPr>
            <w:r>
              <w:t>17 806</w:t>
            </w:r>
          </w:p>
        </w:tc>
        <w:tc>
          <w:tcPr>
            <w:tcW w:w="2840" w:type="dxa"/>
          </w:tcPr>
          <w:p w:rsidR="001074C7" w:rsidRDefault="001074C7">
            <w:pPr>
              <w:tabs>
                <w:tab w:val="left" w:pos="420"/>
              </w:tabs>
              <w:spacing w:line="360" w:lineRule="exact"/>
              <w:jc w:val="center"/>
            </w:pPr>
            <w:r>
              <w:t>12 179</w:t>
            </w:r>
          </w:p>
        </w:tc>
      </w:tr>
      <w:tr w:rsidR="001074C7">
        <w:tblPrEx>
          <w:tblCellMar>
            <w:top w:w="0" w:type="dxa"/>
            <w:bottom w:w="0" w:type="dxa"/>
          </w:tblCellMar>
        </w:tblPrEx>
        <w:trPr>
          <w:cantSplit/>
        </w:trPr>
        <w:tc>
          <w:tcPr>
            <w:tcW w:w="4189" w:type="dxa"/>
            <w:tcBorders>
              <w:bottom w:val="single" w:sz="4" w:space="0" w:color="auto"/>
            </w:tcBorders>
          </w:tcPr>
          <w:p w:rsidR="001074C7" w:rsidRDefault="001074C7">
            <w:pPr>
              <w:tabs>
                <w:tab w:val="left" w:pos="420"/>
              </w:tabs>
              <w:spacing w:line="360" w:lineRule="exact"/>
            </w:pPr>
            <w:r>
              <w:t>2002/2003</w:t>
            </w:r>
          </w:p>
        </w:tc>
        <w:tc>
          <w:tcPr>
            <w:tcW w:w="2911" w:type="dxa"/>
            <w:tcBorders>
              <w:bottom w:val="single" w:sz="4" w:space="0" w:color="auto"/>
            </w:tcBorders>
          </w:tcPr>
          <w:p w:rsidR="001074C7" w:rsidRDefault="001074C7">
            <w:pPr>
              <w:tabs>
                <w:tab w:val="left" w:pos="420"/>
              </w:tabs>
              <w:spacing w:line="360" w:lineRule="exact"/>
              <w:jc w:val="center"/>
            </w:pPr>
            <w:r>
              <w:t>17 276</w:t>
            </w:r>
          </w:p>
        </w:tc>
        <w:tc>
          <w:tcPr>
            <w:tcW w:w="2840" w:type="dxa"/>
            <w:tcBorders>
              <w:bottom w:val="single" w:sz="4" w:space="0" w:color="auto"/>
            </w:tcBorders>
          </w:tcPr>
          <w:p w:rsidR="001074C7" w:rsidRDefault="001074C7">
            <w:pPr>
              <w:tabs>
                <w:tab w:val="left" w:pos="420"/>
              </w:tabs>
              <w:spacing w:line="360" w:lineRule="exact"/>
              <w:jc w:val="center"/>
            </w:pPr>
            <w:r>
              <w:t>10 897</w:t>
            </w:r>
          </w:p>
        </w:tc>
      </w:tr>
    </w:tbl>
    <w:p w:rsidR="001074C7" w:rsidRDefault="001074C7">
      <w:pPr>
        <w:tabs>
          <w:tab w:val="left" w:pos="420"/>
        </w:tabs>
        <w:spacing w:after="180" w:line="360" w:lineRule="exact"/>
        <w:jc w:val="left"/>
        <w:rPr>
          <w:bCs/>
        </w:rPr>
      </w:pPr>
    </w:p>
    <w:p w:rsidR="001074C7" w:rsidRDefault="001074C7">
      <w:pPr>
        <w:tabs>
          <w:tab w:val="left" w:pos="420"/>
        </w:tabs>
        <w:spacing w:after="180" w:line="360" w:lineRule="exact"/>
        <w:jc w:val="left"/>
        <w:rPr>
          <w:rFonts w:hint="eastAsia"/>
        </w:rPr>
      </w:pPr>
      <w:r>
        <w:rPr>
          <w:bCs/>
        </w:rPr>
        <w:t xml:space="preserve">95. </w:t>
      </w:r>
      <w:r>
        <w:rPr>
          <w:rFonts w:hint="eastAsia"/>
          <w:bCs/>
        </w:rPr>
        <w:t>国立和非国立高等教育学校学生人数</w:t>
      </w:r>
      <w:r>
        <w:rPr>
          <w:bCs/>
        </w:rPr>
        <w:t xml:space="preserve"> </w:t>
      </w:r>
      <w:r>
        <w:t xml:space="preserve">                                   </w:t>
      </w:r>
      <w:r>
        <w:rPr>
          <w:rFonts w:ascii="KaiTi_GB2312" w:eastAsia="KaiTi_GB2312" w:hint="eastAsia"/>
          <w:b/>
          <w:bCs/>
        </w:rPr>
        <w:t>表4</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89"/>
        <w:gridCol w:w="2911"/>
        <w:gridCol w:w="2840"/>
      </w:tblGrid>
      <w:tr w:rsidR="001074C7">
        <w:tblPrEx>
          <w:tblCellMar>
            <w:top w:w="0" w:type="dxa"/>
            <w:bottom w:w="0" w:type="dxa"/>
          </w:tblCellMar>
        </w:tblPrEx>
        <w:trPr>
          <w:cantSplit/>
        </w:trPr>
        <w:tc>
          <w:tcPr>
            <w:tcW w:w="4189" w:type="dxa"/>
          </w:tcPr>
          <w:p w:rsidR="001074C7" w:rsidRDefault="001074C7">
            <w:pPr>
              <w:tabs>
                <w:tab w:val="left" w:pos="420"/>
              </w:tabs>
              <w:spacing w:line="360" w:lineRule="exact"/>
              <w:rPr>
                <w:rFonts w:hint="eastAsia"/>
                <w:bCs/>
              </w:rPr>
            </w:pPr>
            <w:r>
              <w:rPr>
                <w:rFonts w:hint="eastAsia"/>
                <w:bCs/>
              </w:rPr>
              <w:t>学年</w:t>
            </w:r>
          </w:p>
        </w:tc>
        <w:tc>
          <w:tcPr>
            <w:tcW w:w="2911" w:type="dxa"/>
          </w:tcPr>
          <w:p w:rsidR="001074C7" w:rsidRDefault="001074C7">
            <w:pPr>
              <w:tabs>
                <w:tab w:val="left" w:pos="420"/>
              </w:tabs>
              <w:spacing w:line="360" w:lineRule="exact"/>
              <w:jc w:val="center"/>
              <w:rPr>
                <w:rFonts w:hint="eastAsia"/>
              </w:rPr>
            </w:pPr>
            <w:r>
              <w:rPr>
                <w:rFonts w:hint="eastAsia"/>
              </w:rPr>
              <w:t>女生</w:t>
            </w:r>
          </w:p>
        </w:tc>
        <w:tc>
          <w:tcPr>
            <w:tcW w:w="2840" w:type="dxa"/>
          </w:tcPr>
          <w:p w:rsidR="001074C7" w:rsidRDefault="001074C7">
            <w:pPr>
              <w:tabs>
                <w:tab w:val="left" w:pos="420"/>
              </w:tabs>
              <w:spacing w:line="360" w:lineRule="exact"/>
              <w:jc w:val="center"/>
              <w:rPr>
                <w:rFonts w:hint="eastAsia"/>
              </w:rPr>
            </w:pPr>
            <w:r>
              <w:rPr>
                <w:rFonts w:hint="eastAsia"/>
              </w:rPr>
              <w:t>男生</w:t>
            </w:r>
          </w:p>
        </w:tc>
      </w:tr>
      <w:tr w:rsidR="001074C7">
        <w:tblPrEx>
          <w:tblCellMar>
            <w:top w:w="0" w:type="dxa"/>
            <w:bottom w:w="0" w:type="dxa"/>
          </w:tblCellMar>
        </w:tblPrEx>
        <w:trPr>
          <w:cantSplit/>
        </w:trPr>
        <w:tc>
          <w:tcPr>
            <w:tcW w:w="4189" w:type="dxa"/>
          </w:tcPr>
          <w:p w:rsidR="001074C7" w:rsidRDefault="001074C7">
            <w:pPr>
              <w:tabs>
                <w:tab w:val="left" w:pos="420"/>
              </w:tabs>
              <w:spacing w:line="360" w:lineRule="exact"/>
            </w:pPr>
            <w:r>
              <w:t>1996/1997</w:t>
            </w:r>
          </w:p>
        </w:tc>
        <w:tc>
          <w:tcPr>
            <w:tcW w:w="2911" w:type="dxa"/>
          </w:tcPr>
          <w:p w:rsidR="001074C7" w:rsidRDefault="001074C7">
            <w:pPr>
              <w:tabs>
                <w:tab w:val="left" w:pos="420"/>
              </w:tabs>
              <w:spacing w:line="360" w:lineRule="exact"/>
              <w:jc w:val="center"/>
            </w:pPr>
            <w:r>
              <w:t>65 203</w:t>
            </w:r>
          </w:p>
        </w:tc>
        <w:tc>
          <w:tcPr>
            <w:tcW w:w="2840" w:type="dxa"/>
          </w:tcPr>
          <w:p w:rsidR="001074C7" w:rsidRDefault="001074C7">
            <w:pPr>
              <w:tabs>
                <w:tab w:val="left" w:pos="420"/>
              </w:tabs>
              <w:spacing w:line="360" w:lineRule="exact"/>
              <w:jc w:val="center"/>
            </w:pPr>
            <w:r>
              <w:t>59 033</w:t>
            </w:r>
          </w:p>
        </w:tc>
      </w:tr>
      <w:tr w:rsidR="001074C7">
        <w:tblPrEx>
          <w:tblCellMar>
            <w:top w:w="0" w:type="dxa"/>
            <w:bottom w:w="0" w:type="dxa"/>
          </w:tblCellMar>
        </w:tblPrEx>
        <w:trPr>
          <w:cantSplit/>
        </w:trPr>
        <w:tc>
          <w:tcPr>
            <w:tcW w:w="4189" w:type="dxa"/>
          </w:tcPr>
          <w:p w:rsidR="001074C7" w:rsidRDefault="001074C7">
            <w:pPr>
              <w:tabs>
                <w:tab w:val="left" w:pos="420"/>
              </w:tabs>
              <w:spacing w:line="360" w:lineRule="exact"/>
            </w:pPr>
            <w:r>
              <w:t>1997/1998</w:t>
            </w:r>
          </w:p>
        </w:tc>
        <w:tc>
          <w:tcPr>
            <w:tcW w:w="2911" w:type="dxa"/>
          </w:tcPr>
          <w:p w:rsidR="001074C7" w:rsidRDefault="001074C7">
            <w:pPr>
              <w:tabs>
                <w:tab w:val="left" w:pos="420"/>
              </w:tabs>
              <w:spacing w:line="360" w:lineRule="exact"/>
              <w:jc w:val="center"/>
            </w:pPr>
            <w:r>
              <w:t>62 218</w:t>
            </w:r>
          </w:p>
        </w:tc>
        <w:tc>
          <w:tcPr>
            <w:tcW w:w="2840" w:type="dxa"/>
          </w:tcPr>
          <w:p w:rsidR="001074C7" w:rsidRDefault="001074C7">
            <w:pPr>
              <w:tabs>
                <w:tab w:val="left" w:pos="420"/>
              </w:tabs>
              <w:spacing w:line="360" w:lineRule="exact"/>
              <w:jc w:val="center"/>
            </w:pPr>
            <w:r>
              <w:t>64 177</w:t>
            </w:r>
          </w:p>
        </w:tc>
      </w:tr>
      <w:tr w:rsidR="001074C7">
        <w:tblPrEx>
          <w:tblCellMar>
            <w:top w:w="0" w:type="dxa"/>
            <w:bottom w:w="0" w:type="dxa"/>
          </w:tblCellMar>
        </w:tblPrEx>
        <w:trPr>
          <w:cantSplit/>
        </w:trPr>
        <w:tc>
          <w:tcPr>
            <w:tcW w:w="4189" w:type="dxa"/>
          </w:tcPr>
          <w:p w:rsidR="001074C7" w:rsidRDefault="001074C7">
            <w:pPr>
              <w:tabs>
                <w:tab w:val="left" w:pos="420"/>
              </w:tabs>
              <w:spacing w:line="360" w:lineRule="exact"/>
            </w:pPr>
            <w:r>
              <w:t>1998/1999</w:t>
            </w:r>
          </w:p>
        </w:tc>
        <w:tc>
          <w:tcPr>
            <w:tcW w:w="2911" w:type="dxa"/>
          </w:tcPr>
          <w:p w:rsidR="001074C7" w:rsidRDefault="001074C7">
            <w:pPr>
              <w:tabs>
                <w:tab w:val="left" w:pos="420"/>
              </w:tabs>
              <w:spacing w:line="360" w:lineRule="exact"/>
              <w:jc w:val="center"/>
            </w:pPr>
            <w:r>
              <w:t>67 156</w:t>
            </w:r>
          </w:p>
        </w:tc>
        <w:tc>
          <w:tcPr>
            <w:tcW w:w="2840" w:type="dxa"/>
          </w:tcPr>
          <w:p w:rsidR="001074C7" w:rsidRDefault="001074C7">
            <w:pPr>
              <w:tabs>
                <w:tab w:val="left" w:pos="420"/>
              </w:tabs>
              <w:spacing w:line="360" w:lineRule="exact"/>
              <w:jc w:val="center"/>
            </w:pPr>
            <w:r>
              <w:t>61 170</w:t>
            </w:r>
          </w:p>
        </w:tc>
      </w:tr>
      <w:tr w:rsidR="001074C7">
        <w:tblPrEx>
          <w:tblCellMar>
            <w:top w:w="0" w:type="dxa"/>
            <w:bottom w:w="0" w:type="dxa"/>
          </w:tblCellMar>
        </w:tblPrEx>
        <w:trPr>
          <w:cantSplit/>
        </w:trPr>
        <w:tc>
          <w:tcPr>
            <w:tcW w:w="4189" w:type="dxa"/>
          </w:tcPr>
          <w:p w:rsidR="001074C7" w:rsidRDefault="001074C7">
            <w:pPr>
              <w:tabs>
                <w:tab w:val="left" w:pos="420"/>
              </w:tabs>
              <w:spacing w:line="360" w:lineRule="exact"/>
            </w:pPr>
            <w:r>
              <w:t>2000/2001</w:t>
            </w:r>
          </w:p>
        </w:tc>
        <w:tc>
          <w:tcPr>
            <w:tcW w:w="2911" w:type="dxa"/>
          </w:tcPr>
          <w:p w:rsidR="001074C7" w:rsidRDefault="001074C7">
            <w:pPr>
              <w:tabs>
                <w:tab w:val="left" w:pos="420"/>
              </w:tabs>
              <w:spacing w:line="360" w:lineRule="exact"/>
              <w:jc w:val="center"/>
            </w:pPr>
            <w:r>
              <w:t>67 994</w:t>
            </w:r>
          </w:p>
        </w:tc>
        <w:tc>
          <w:tcPr>
            <w:tcW w:w="2840" w:type="dxa"/>
          </w:tcPr>
          <w:p w:rsidR="001074C7" w:rsidRDefault="001074C7">
            <w:pPr>
              <w:tabs>
                <w:tab w:val="left" w:pos="420"/>
              </w:tabs>
              <w:spacing w:line="360" w:lineRule="exact"/>
              <w:jc w:val="center"/>
            </w:pPr>
            <w:r>
              <w:t>70 976</w:t>
            </w:r>
          </w:p>
        </w:tc>
      </w:tr>
      <w:tr w:rsidR="001074C7">
        <w:tblPrEx>
          <w:tblCellMar>
            <w:top w:w="0" w:type="dxa"/>
            <w:bottom w:w="0" w:type="dxa"/>
          </w:tblCellMar>
        </w:tblPrEx>
        <w:trPr>
          <w:cantSplit/>
        </w:trPr>
        <w:tc>
          <w:tcPr>
            <w:tcW w:w="4189" w:type="dxa"/>
          </w:tcPr>
          <w:p w:rsidR="001074C7" w:rsidRDefault="001074C7">
            <w:pPr>
              <w:tabs>
                <w:tab w:val="left" w:pos="420"/>
              </w:tabs>
              <w:spacing w:line="360" w:lineRule="exact"/>
            </w:pPr>
            <w:r>
              <w:t>2001/2002</w:t>
            </w:r>
          </w:p>
        </w:tc>
        <w:tc>
          <w:tcPr>
            <w:tcW w:w="2911" w:type="dxa"/>
          </w:tcPr>
          <w:p w:rsidR="001074C7" w:rsidRDefault="001074C7">
            <w:pPr>
              <w:tabs>
                <w:tab w:val="left" w:pos="420"/>
              </w:tabs>
              <w:spacing w:line="360" w:lineRule="exact"/>
              <w:jc w:val="center"/>
            </w:pPr>
            <w:r>
              <w:t>73 312</w:t>
            </w:r>
          </w:p>
        </w:tc>
        <w:tc>
          <w:tcPr>
            <w:tcW w:w="2840" w:type="dxa"/>
          </w:tcPr>
          <w:p w:rsidR="001074C7" w:rsidRDefault="001074C7">
            <w:pPr>
              <w:tabs>
                <w:tab w:val="left" w:pos="420"/>
              </w:tabs>
              <w:spacing w:line="360" w:lineRule="exact"/>
              <w:jc w:val="center"/>
            </w:pPr>
            <w:r>
              <w:t>74 121</w:t>
            </w:r>
          </w:p>
        </w:tc>
      </w:tr>
      <w:tr w:rsidR="001074C7">
        <w:tblPrEx>
          <w:tblCellMar>
            <w:top w:w="0" w:type="dxa"/>
            <w:bottom w:w="0" w:type="dxa"/>
          </w:tblCellMar>
        </w:tblPrEx>
        <w:trPr>
          <w:cantSplit/>
        </w:trPr>
        <w:tc>
          <w:tcPr>
            <w:tcW w:w="4189" w:type="dxa"/>
            <w:tcBorders>
              <w:bottom w:val="single" w:sz="4" w:space="0" w:color="auto"/>
            </w:tcBorders>
          </w:tcPr>
          <w:p w:rsidR="001074C7" w:rsidRDefault="001074C7">
            <w:pPr>
              <w:tabs>
                <w:tab w:val="left" w:pos="420"/>
              </w:tabs>
              <w:spacing w:line="360" w:lineRule="exact"/>
            </w:pPr>
            <w:r>
              <w:t>2002/2003</w:t>
            </w:r>
          </w:p>
        </w:tc>
        <w:tc>
          <w:tcPr>
            <w:tcW w:w="2911" w:type="dxa"/>
            <w:tcBorders>
              <w:bottom w:val="single" w:sz="4" w:space="0" w:color="auto"/>
            </w:tcBorders>
          </w:tcPr>
          <w:p w:rsidR="001074C7" w:rsidRDefault="001074C7">
            <w:pPr>
              <w:tabs>
                <w:tab w:val="left" w:pos="420"/>
              </w:tabs>
              <w:spacing w:line="360" w:lineRule="exact"/>
              <w:jc w:val="center"/>
            </w:pPr>
            <w:r>
              <w:t>74 756</w:t>
            </w:r>
          </w:p>
        </w:tc>
        <w:tc>
          <w:tcPr>
            <w:tcW w:w="2840" w:type="dxa"/>
            <w:tcBorders>
              <w:bottom w:val="single" w:sz="4" w:space="0" w:color="auto"/>
            </w:tcBorders>
          </w:tcPr>
          <w:p w:rsidR="001074C7" w:rsidRDefault="001074C7">
            <w:pPr>
              <w:tabs>
                <w:tab w:val="left" w:pos="420"/>
              </w:tabs>
              <w:spacing w:line="360" w:lineRule="exact"/>
              <w:jc w:val="center"/>
            </w:pPr>
            <w:r>
              <w:t>78 932</w:t>
            </w:r>
          </w:p>
        </w:tc>
      </w:tr>
    </w:tbl>
    <w:p w:rsidR="001074C7" w:rsidRDefault="001074C7">
      <w:pPr>
        <w:tabs>
          <w:tab w:val="left" w:pos="420"/>
        </w:tabs>
        <w:spacing w:after="180" w:line="360" w:lineRule="exact"/>
      </w:pPr>
    </w:p>
    <w:p w:rsidR="001074C7" w:rsidRDefault="001074C7">
      <w:pPr>
        <w:tabs>
          <w:tab w:val="left" w:pos="420"/>
        </w:tabs>
        <w:spacing w:line="360" w:lineRule="exact"/>
        <w:rPr>
          <w:rFonts w:hint="eastAsia"/>
          <w:bCs/>
        </w:rPr>
      </w:pPr>
      <w:r>
        <w:rPr>
          <w:bCs/>
        </w:rPr>
        <w:t xml:space="preserve">96. </w:t>
      </w:r>
      <w:r>
        <w:rPr>
          <w:bCs/>
        </w:rPr>
        <w:tab/>
      </w:r>
      <w:r>
        <w:rPr>
          <w:rFonts w:hint="eastAsia"/>
          <w:bCs/>
        </w:rPr>
        <w:t>2002/2003</w:t>
      </w:r>
      <w:r>
        <w:rPr>
          <w:rFonts w:hint="eastAsia"/>
          <w:bCs/>
        </w:rPr>
        <w:t>学年按学科组统计的</w:t>
      </w:r>
    </w:p>
    <w:p w:rsidR="001074C7" w:rsidRDefault="001074C7">
      <w:pPr>
        <w:tabs>
          <w:tab w:val="left" w:pos="420"/>
        </w:tabs>
        <w:spacing w:after="180" w:line="360" w:lineRule="exact"/>
        <w:rPr>
          <w:rFonts w:hint="eastAsia"/>
        </w:rPr>
      </w:pPr>
      <w:r>
        <w:rPr>
          <w:bCs/>
        </w:rPr>
        <w:t xml:space="preserve">   </w:t>
      </w:r>
      <w:r>
        <w:rPr>
          <w:bCs/>
        </w:rPr>
        <w:tab/>
      </w:r>
      <w:r>
        <w:rPr>
          <w:rFonts w:hint="eastAsia"/>
          <w:bCs/>
        </w:rPr>
        <w:t>高等教育学校学生分布情况（百分比）</w:t>
      </w:r>
      <w:r>
        <w:rPr>
          <w:bCs/>
        </w:rPr>
        <w:t xml:space="preserve">              </w:t>
      </w:r>
      <w:r>
        <w:t xml:space="preserve">                    </w:t>
      </w:r>
      <w:r>
        <w:rPr>
          <w:rFonts w:ascii="KaiTi_GB2312" w:eastAsia="KaiTi_GB2312" w:hint="eastAsia"/>
          <w:b/>
          <w:bCs/>
        </w:rPr>
        <w:t>表6</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00"/>
        <w:gridCol w:w="2880"/>
        <w:gridCol w:w="2860"/>
      </w:tblGrid>
      <w:tr w:rsidR="001074C7">
        <w:tblPrEx>
          <w:tblCellMar>
            <w:top w:w="0" w:type="dxa"/>
            <w:bottom w:w="0" w:type="dxa"/>
          </w:tblCellMar>
        </w:tblPrEx>
        <w:trPr>
          <w:cantSplit/>
        </w:trPr>
        <w:tc>
          <w:tcPr>
            <w:tcW w:w="4200" w:type="dxa"/>
          </w:tcPr>
          <w:p w:rsidR="001074C7" w:rsidRDefault="001074C7">
            <w:pPr>
              <w:pStyle w:val="Date"/>
              <w:tabs>
                <w:tab w:val="left" w:pos="420"/>
              </w:tabs>
              <w:spacing w:line="360" w:lineRule="exact"/>
              <w:rPr>
                <w:rFonts w:hint="eastAsia"/>
                <w:bCs/>
              </w:rPr>
            </w:pPr>
            <w:r>
              <w:rPr>
                <w:rFonts w:hint="eastAsia"/>
                <w:bCs/>
              </w:rPr>
              <w:t>学科名称</w:t>
            </w:r>
          </w:p>
        </w:tc>
        <w:tc>
          <w:tcPr>
            <w:tcW w:w="2880" w:type="dxa"/>
          </w:tcPr>
          <w:p w:rsidR="001074C7" w:rsidRDefault="001074C7">
            <w:pPr>
              <w:tabs>
                <w:tab w:val="left" w:pos="420"/>
              </w:tabs>
              <w:spacing w:line="360" w:lineRule="exact"/>
              <w:jc w:val="center"/>
              <w:rPr>
                <w:rFonts w:hint="eastAsia"/>
              </w:rPr>
            </w:pPr>
            <w:r>
              <w:rPr>
                <w:rFonts w:hint="eastAsia"/>
              </w:rPr>
              <w:t>女生</w:t>
            </w:r>
          </w:p>
        </w:tc>
        <w:tc>
          <w:tcPr>
            <w:tcW w:w="2860" w:type="dxa"/>
          </w:tcPr>
          <w:p w:rsidR="001074C7" w:rsidRDefault="001074C7">
            <w:pPr>
              <w:tabs>
                <w:tab w:val="left" w:pos="420"/>
              </w:tabs>
              <w:spacing w:line="360" w:lineRule="exact"/>
              <w:jc w:val="center"/>
              <w:rPr>
                <w:rFonts w:hint="eastAsia"/>
              </w:rPr>
            </w:pPr>
            <w:r>
              <w:rPr>
                <w:rFonts w:hint="eastAsia"/>
              </w:rPr>
              <w:t>男生</w:t>
            </w:r>
          </w:p>
        </w:tc>
      </w:tr>
      <w:tr w:rsidR="001074C7">
        <w:tblPrEx>
          <w:tblCellMar>
            <w:top w:w="0" w:type="dxa"/>
            <w:bottom w:w="0" w:type="dxa"/>
          </w:tblCellMar>
        </w:tblPrEx>
        <w:trPr>
          <w:cantSplit/>
        </w:trPr>
        <w:tc>
          <w:tcPr>
            <w:tcW w:w="4200" w:type="dxa"/>
          </w:tcPr>
          <w:p w:rsidR="001074C7" w:rsidRDefault="001074C7">
            <w:pPr>
              <w:tabs>
                <w:tab w:val="left" w:pos="420"/>
              </w:tabs>
              <w:spacing w:line="360" w:lineRule="exact"/>
              <w:rPr>
                <w:rFonts w:hint="eastAsia"/>
              </w:rPr>
            </w:pPr>
            <w:r>
              <w:rPr>
                <w:rFonts w:hint="eastAsia"/>
              </w:rPr>
              <w:t>保健</w:t>
            </w:r>
          </w:p>
        </w:tc>
        <w:tc>
          <w:tcPr>
            <w:tcW w:w="2880" w:type="dxa"/>
          </w:tcPr>
          <w:p w:rsidR="001074C7" w:rsidRDefault="001074C7">
            <w:pPr>
              <w:tabs>
                <w:tab w:val="left" w:pos="420"/>
              </w:tabs>
              <w:spacing w:line="360" w:lineRule="exact"/>
              <w:jc w:val="center"/>
            </w:pPr>
            <w:r>
              <w:t>78</w:t>
            </w:r>
          </w:p>
        </w:tc>
        <w:tc>
          <w:tcPr>
            <w:tcW w:w="2860" w:type="dxa"/>
          </w:tcPr>
          <w:p w:rsidR="001074C7" w:rsidRDefault="001074C7">
            <w:pPr>
              <w:tabs>
                <w:tab w:val="left" w:pos="420"/>
              </w:tabs>
              <w:spacing w:line="360" w:lineRule="exact"/>
              <w:jc w:val="center"/>
            </w:pPr>
            <w:r>
              <w:t>22</w:t>
            </w:r>
          </w:p>
        </w:tc>
      </w:tr>
      <w:tr w:rsidR="001074C7">
        <w:tblPrEx>
          <w:tblCellMar>
            <w:top w:w="0" w:type="dxa"/>
            <w:bottom w:w="0" w:type="dxa"/>
          </w:tblCellMar>
        </w:tblPrEx>
        <w:trPr>
          <w:cantSplit/>
        </w:trPr>
        <w:tc>
          <w:tcPr>
            <w:tcW w:w="4200" w:type="dxa"/>
          </w:tcPr>
          <w:p w:rsidR="001074C7" w:rsidRDefault="001074C7">
            <w:pPr>
              <w:tabs>
                <w:tab w:val="left" w:pos="420"/>
              </w:tabs>
              <w:spacing w:line="360" w:lineRule="exact"/>
              <w:rPr>
                <w:rFonts w:hint="eastAsia"/>
              </w:rPr>
            </w:pPr>
            <w:r>
              <w:rPr>
                <w:rFonts w:hint="eastAsia"/>
              </w:rPr>
              <w:t>艺术与电影</w:t>
            </w:r>
          </w:p>
        </w:tc>
        <w:tc>
          <w:tcPr>
            <w:tcW w:w="2880" w:type="dxa"/>
          </w:tcPr>
          <w:p w:rsidR="001074C7" w:rsidRDefault="001074C7">
            <w:pPr>
              <w:tabs>
                <w:tab w:val="left" w:pos="420"/>
              </w:tabs>
              <w:spacing w:line="360" w:lineRule="exact"/>
              <w:jc w:val="center"/>
            </w:pPr>
            <w:r>
              <w:t>74</w:t>
            </w:r>
          </w:p>
        </w:tc>
        <w:tc>
          <w:tcPr>
            <w:tcW w:w="2860" w:type="dxa"/>
          </w:tcPr>
          <w:p w:rsidR="001074C7" w:rsidRDefault="001074C7">
            <w:pPr>
              <w:tabs>
                <w:tab w:val="left" w:pos="420"/>
              </w:tabs>
              <w:spacing w:line="360" w:lineRule="exact"/>
              <w:jc w:val="center"/>
            </w:pPr>
            <w:r>
              <w:t>26</w:t>
            </w:r>
          </w:p>
        </w:tc>
      </w:tr>
      <w:tr w:rsidR="001074C7">
        <w:tblPrEx>
          <w:tblCellMar>
            <w:top w:w="0" w:type="dxa"/>
            <w:bottom w:w="0" w:type="dxa"/>
          </w:tblCellMar>
        </w:tblPrEx>
        <w:trPr>
          <w:cantSplit/>
        </w:trPr>
        <w:tc>
          <w:tcPr>
            <w:tcW w:w="4200" w:type="dxa"/>
          </w:tcPr>
          <w:p w:rsidR="001074C7" w:rsidRDefault="001074C7">
            <w:pPr>
              <w:tabs>
                <w:tab w:val="left" w:pos="420"/>
              </w:tabs>
              <w:spacing w:line="360" w:lineRule="exact"/>
              <w:rPr>
                <w:rFonts w:hint="eastAsia"/>
              </w:rPr>
            </w:pPr>
            <w:r>
              <w:rPr>
                <w:rFonts w:hint="eastAsia"/>
              </w:rPr>
              <w:t>教育</w:t>
            </w:r>
          </w:p>
        </w:tc>
        <w:tc>
          <w:tcPr>
            <w:tcW w:w="2880" w:type="dxa"/>
          </w:tcPr>
          <w:p w:rsidR="001074C7" w:rsidRDefault="001074C7">
            <w:pPr>
              <w:tabs>
                <w:tab w:val="left" w:pos="420"/>
              </w:tabs>
              <w:spacing w:line="360" w:lineRule="exact"/>
              <w:jc w:val="center"/>
            </w:pPr>
            <w:r>
              <w:t>61</w:t>
            </w:r>
          </w:p>
        </w:tc>
        <w:tc>
          <w:tcPr>
            <w:tcW w:w="2860" w:type="dxa"/>
          </w:tcPr>
          <w:p w:rsidR="001074C7" w:rsidRDefault="001074C7">
            <w:pPr>
              <w:tabs>
                <w:tab w:val="left" w:pos="420"/>
              </w:tabs>
              <w:spacing w:line="360" w:lineRule="exact"/>
              <w:jc w:val="center"/>
            </w:pPr>
            <w:r>
              <w:t>39</w:t>
            </w:r>
          </w:p>
        </w:tc>
      </w:tr>
      <w:tr w:rsidR="001074C7">
        <w:tblPrEx>
          <w:tblCellMar>
            <w:top w:w="0" w:type="dxa"/>
            <w:bottom w:w="0" w:type="dxa"/>
          </w:tblCellMar>
        </w:tblPrEx>
        <w:trPr>
          <w:cantSplit/>
        </w:trPr>
        <w:tc>
          <w:tcPr>
            <w:tcW w:w="4200" w:type="dxa"/>
          </w:tcPr>
          <w:p w:rsidR="001074C7" w:rsidRDefault="001074C7">
            <w:pPr>
              <w:tabs>
                <w:tab w:val="left" w:pos="420"/>
              </w:tabs>
              <w:spacing w:line="360" w:lineRule="exact"/>
              <w:rPr>
                <w:rFonts w:hint="eastAsia"/>
              </w:rPr>
            </w:pPr>
            <w:r>
              <w:rPr>
                <w:rFonts w:hint="eastAsia"/>
              </w:rPr>
              <w:t>经济与法律</w:t>
            </w:r>
          </w:p>
        </w:tc>
        <w:tc>
          <w:tcPr>
            <w:tcW w:w="2880" w:type="dxa"/>
          </w:tcPr>
          <w:p w:rsidR="001074C7" w:rsidRDefault="001074C7">
            <w:pPr>
              <w:tabs>
                <w:tab w:val="left" w:pos="420"/>
              </w:tabs>
              <w:spacing w:line="360" w:lineRule="exact"/>
              <w:jc w:val="center"/>
            </w:pPr>
            <w:r>
              <w:t>54</w:t>
            </w:r>
          </w:p>
        </w:tc>
        <w:tc>
          <w:tcPr>
            <w:tcW w:w="2860" w:type="dxa"/>
          </w:tcPr>
          <w:p w:rsidR="001074C7" w:rsidRDefault="001074C7">
            <w:pPr>
              <w:tabs>
                <w:tab w:val="left" w:pos="420"/>
              </w:tabs>
              <w:spacing w:line="360" w:lineRule="exact"/>
              <w:jc w:val="center"/>
            </w:pPr>
            <w:r>
              <w:t>56</w:t>
            </w:r>
          </w:p>
        </w:tc>
      </w:tr>
      <w:tr w:rsidR="001074C7">
        <w:tblPrEx>
          <w:tblCellMar>
            <w:top w:w="0" w:type="dxa"/>
            <w:bottom w:w="0" w:type="dxa"/>
          </w:tblCellMar>
        </w:tblPrEx>
        <w:trPr>
          <w:cantSplit/>
        </w:trPr>
        <w:tc>
          <w:tcPr>
            <w:tcW w:w="4200" w:type="dxa"/>
          </w:tcPr>
          <w:p w:rsidR="001074C7" w:rsidRDefault="001074C7">
            <w:pPr>
              <w:tabs>
                <w:tab w:val="left" w:pos="420"/>
              </w:tabs>
              <w:spacing w:line="360" w:lineRule="exact"/>
              <w:rPr>
                <w:rFonts w:hint="eastAsia"/>
              </w:rPr>
            </w:pPr>
            <w:r>
              <w:rPr>
                <w:rFonts w:hint="eastAsia"/>
              </w:rPr>
              <w:t>农学</w:t>
            </w:r>
          </w:p>
        </w:tc>
        <w:tc>
          <w:tcPr>
            <w:tcW w:w="2880" w:type="dxa"/>
          </w:tcPr>
          <w:p w:rsidR="001074C7" w:rsidRDefault="001074C7">
            <w:pPr>
              <w:tabs>
                <w:tab w:val="left" w:pos="420"/>
              </w:tabs>
              <w:spacing w:line="360" w:lineRule="exact"/>
              <w:jc w:val="center"/>
            </w:pPr>
            <w:r>
              <w:t>36</w:t>
            </w:r>
          </w:p>
        </w:tc>
        <w:tc>
          <w:tcPr>
            <w:tcW w:w="2860" w:type="dxa"/>
          </w:tcPr>
          <w:p w:rsidR="001074C7" w:rsidRDefault="001074C7">
            <w:pPr>
              <w:tabs>
                <w:tab w:val="left" w:pos="420"/>
              </w:tabs>
              <w:spacing w:line="360" w:lineRule="exact"/>
              <w:jc w:val="center"/>
            </w:pPr>
            <w:r>
              <w:t>64</w:t>
            </w:r>
          </w:p>
        </w:tc>
      </w:tr>
      <w:tr w:rsidR="001074C7">
        <w:tblPrEx>
          <w:tblCellMar>
            <w:top w:w="0" w:type="dxa"/>
            <w:bottom w:w="0" w:type="dxa"/>
          </w:tblCellMar>
        </w:tblPrEx>
        <w:trPr>
          <w:cantSplit/>
        </w:trPr>
        <w:tc>
          <w:tcPr>
            <w:tcW w:w="4200" w:type="dxa"/>
          </w:tcPr>
          <w:p w:rsidR="001074C7" w:rsidRDefault="001074C7">
            <w:pPr>
              <w:tabs>
                <w:tab w:val="left" w:pos="420"/>
              </w:tabs>
              <w:spacing w:line="360" w:lineRule="exact"/>
              <w:rPr>
                <w:rFonts w:hint="eastAsia"/>
              </w:rPr>
            </w:pPr>
            <w:r>
              <w:rPr>
                <w:rFonts w:hint="eastAsia"/>
              </w:rPr>
              <w:t>工业与建筑</w:t>
            </w:r>
          </w:p>
        </w:tc>
        <w:tc>
          <w:tcPr>
            <w:tcW w:w="2880" w:type="dxa"/>
          </w:tcPr>
          <w:p w:rsidR="001074C7" w:rsidRDefault="001074C7">
            <w:pPr>
              <w:tabs>
                <w:tab w:val="left" w:pos="420"/>
              </w:tabs>
              <w:spacing w:line="360" w:lineRule="exact"/>
              <w:jc w:val="center"/>
            </w:pPr>
            <w:r>
              <w:t>32</w:t>
            </w:r>
          </w:p>
        </w:tc>
        <w:tc>
          <w:tcPr>
            <w:tcW w:w="2860" w:type="dxa"/>
          </w:tcPr>
          <w:p w:rsidR="001074C7" w:rsidRDefault="001074C7">
            <w:pPr>
              <w:tabs>
                <w:tab w:val="left" w:pos="420"/>
              </w:tabs>
              <w:spacing w:line="360" w:lineRule="exact"/>
              <w:jc w:val="center"/>
            </w:pPr>
            <w:r>
              <w:t>68</w:t>
            </w:r>
          </w:p>
        </w:tc>
      </w:tr>
      <w:tr w:rsidR="001074C7">
        <w:tblPrEx>
          <w:tblCellMar>
            <w:top w:w="0" w:type="dxa"/>
            <w:bottom w:w="0" w:type="dxa"/>
          </w:tblCellMar>
        </w:tblPrEx>
        <w:trPr>
          <w:cantSplit/>
        </w:trPr>
        <w:tc>
          <w:tcPr>
            <w:tcW w:w="4200" w:type="dxa"/>
          </w:tcPr>
          <w:p w:rsidR="001074C7" w:rsidRDefault="001074C7">
            <w:pPr>
              <w:tabs>
                <w:tab w:val="left" w:pos="420"/>
              </w:tabs>
              <w:spacing w:line="360" w:lineRule="exact"/>
              <w:rPr>
                <w:rFonts w:hint="eastAsia"/>
              </w:rPr>
            </w:pPr>
            <w:r>
              <w:rPr>
                <w:rFonts w:hint="eastAsia"/>
              </w:rPr>
              <w:t>体育</w:t>
            </w:r>
          </w:p>
        </w:tc>
        <w:tc>
          <w:tcPr>
            <w:tcW w:w="2880" w:type="dxa"/>
          </w:tcPr>
          <w:p w:rsidR="001074C7" w:rsidRDefault="001074C7">
            <w:pPr>
              <w:tabs>
                <w:tab w:val="left" w:pos="420"/>
              </w:tabs>
              <w:spacing w:line="360" w:lineRule="exact"/>
              <w:jc w:val="center"/>
            </w:pPr>
            <w:r>
              <w:t>30</w:t>
            </w:r>
          </w:p>
        </w:tc>
        <w:tc>
          <w:tcPr>
            <w:tcW w:w="2860" w:type="dxa"/>
          </w:tcPr>
          <w:p w:rsidR="001074C7" w:rsidRDefault="001074C7">
            <w:pPr>
              <w:tabs>
                <w:tab w:val="left" w:pos="420"/>
              </w:tabs>
              <w:spacing w:line="360" w:lineRule="exact"/>
              <w:jc w:val="center"/>
            </w:pPr>
            <w:r>
              <w:t>70</w:t>
            </w:r>
          </w:p>
        </w:tc>
      </w:tr>
      <w:tr w:rsidR="001074C7">
        <w:tblPrEx>
          <w:tblCellMar>
            <w:top w:w="0" w:type="dxa"/>
            <w:bottom w:w="0" w:type="dxa"/>
          </w:tblCellMar>
        </w:tblPrEx>
        <w:trPr>
          <w:cantSplit/>
        </w:trPr>
        <w:tc>
          <w:tcPr>
            <w:tcW w:w="4200" w:type="dxa"/>
          </w:tcPr>
          <w:p w:rsidR="001074C7" w:rsidRDefault="001074C7">
            <w:pPr>
              <w:tabs>
                <w:tab w:val="left" w:pos="420"/>
              </w:tabs>
              <w:spacing w:line="360" w:lineRule="exact"/>
              <w:rPr>
                <w:rFonts w:hint="eastAsia"/>
              </w:rPr>
            </w:pPr>
            <w:r>
              <w:rPr>
                <w:rFonts w:hint="eastAsia"/>
              </w:rPr>
              <w:t>运输与通信</w:t>
            </w:r>
          </w:p>
        </w:tc>
        <w:tc>
          <w:tcPr>
            <w:tcW w:w="2880" w:type="dxa"/>
          </w:tcPr>
          <w:p w:rsidR="001074C7" w:rsidRDefault="001074C7">
            <w:pPr>
              <w:tabs>
                <w:tab w:val="left" w:pos="420"/>
              </w:tabs>
              <w:spacing w:line="360" w:lineRule="exact"/>
              <w:jc w:val="center"/>
            </w:pPr>
            <w:r>
              <w:t>10</w:t>
            </w:r>
          </w:p>
        </w:tc>
        <w:tc>
          <w:tcPr>
            <w:tcW w:w="2860" w:type="dxa"/>
          </w:tcPr>
          <w:p w:rsidR="001074C7" w:rsidRDefault="001074C7">
            <w:pPr>
              <w:tabs>
                <w:tab w:val="left" w:pos="420"/>
              </w:tabs>
              <w:spacing w:line="360" w:lineRule="exact"/>
              <w:jc w:val="center"/>
            </w:pPr>
            <w:r>
              <w:t>90</w:t>
            </w:r>
          </w:p>
        </w:tc>
      </w:tr>
      <w:tr w:rsidR="001074C7">
        <w:tblPrEx>
          <w:tblCellMar>
            <w:top w:w="0" w:type="dxa"/>
            <w:bottom w:w="0" w:type="dxa"/>
          </w:tblCellMar>
        </w:tblPrEx>
        <w:trPr>
          <w:cantSplit/>
        </w:trPr>
        <w:tc>
          <w:tcPr>
            <w:tcW w:w="4200" w:type="dxa"/>
            <w:tcBorders>
              <w:bottom w:val="single" w:sz="4" w:space="0" w:color="auto"/>
            </w:tcBorders>
          </w:tcPr>
          <w:p w:rsidR="001074C7" w:rsidRDefault="001074C7">
            <w:pPr>
              <w:tabs>
                <w:tab w:val="left" w:pos="420"/>
              </w:tabs>
              <w:spacing w:line="360" w:lineRule="exact"/>
              <w:rPr>
                <w:rFonts w:hint="eastAsia"/>
              </w:rPr>
            </w:pPr>
            <w:r>
              <w:rPr>
                <w:rFonts w:hint="eastAsia"/>
              </w:rPr>
              <w:t>其他</w:t>
            </w:r>
          </w:p>
        </w:tc>
        <w:tc>
          <w:tcPr>
            <w:tcW w:w="2880" w:type="dxa"/>
            <w:tcBorders>
              <w:bottom w:val="single" w:sz="4" w:space="0" w:color="auto"/>
            </w:tcBorders>
          </w:tcPr>
          <w:p w:rsidR="001074C7" w:rsidRDefault="001074C7">
            <w:pPr>
              <w:tabs>
                <w:tab w:val="left" w:pos="420"/>
              </w:tabs>
              <w:spacing w:line="360" w:lineRule="exact"/>
              <w:jc w:val="center"/>
            </w:pPr>
            <w:r>
              <w:t>70</w:t>
            </w:r>
          </w:p>
        </w:tc>
        <w:tc>
          <w:tcPr>
            <w:tcW w:w="2860" w:type="dxa"/>
            <w:tcBorders>
              <w:bottom w:val="single" w:sz="4" w:space="0" w:color="auto"/>
            </w:tcBorders>
          </w:tcPr>
          <w:p w:rsidR="001074C7" w:rsidRDefault="001074C7">
            <w:pPr>
              <w:tabs>
                <w:tab w:val="left" w:pos="420"/>
              </w:tabs>
              <w:spacing w:line="360" w:lineRule="exact"/>
              <w:jc w:val="center"/>
            </w:pPr>
            <w:r>
              <w:t>30</w:t>
            </w:r>
          </w:p>
        </w:tc>
      </w:tr>
    </w:tbl>
    <w:p w:rsidR="001074C7" w:rsidRDefault="001074C7">
      <w:pPr>
        <w:tabs>
          <w:tab w:val="left" w:pos="420"/>
        </w:tabs>
        <w:spacing w:after="180" w:line="380" w:lineRule="exact"/>
        <w:rPr>
          <w:rFonts w:hint="eastAsia"/>
        </w:rPr>
      </w:pPr>
      <w:r>
        <w:t>97.</w:t>
      </w:r>
      <w:r>
        <w:tab/>
      </w:r>
      <w:r>
        <w:rPr>
          <w:rFonts w:hint="eastAsia"/>
        </w:rPr>
        <w:t>在第</w:t>
      </w:r>
      <w:r>
        <w:rPr>
          <w:rFonts w:hint="eastAsia"/>
        </w:rPr>
        <w:t>10</w:t>
      </w:r>
      <w:r>
        <w:rPr>
          <w:rFonts w:hint="eastAsia"/>
        </w:rPr>
        <w:t>条范围内应该指出的是，自</w:t>
      </w:r>
      <w:r>
        <w:rPr>
          <w:rFonts w:hint="eastAsia"/>
        </w:rPr>
        <w:t>2000</w:t>
      </w:r>
      <w:r>
        <w:rPr>
          <w:rFonts w:hint="eastAsia"/>
        </w:rPr>
        <w:t>年以来国家用于教育的预算拨款呈上升趋势。尤其是：</w:t>
      </w:r>
    </w:p>
    <w:p w:rsidR="001074C7" w:rsidRDefault="001074C7">
      <w:pPr>
        <w:numPr>
          <w:ilvl w:val="0"/>
          <w:numId w:val="10"/>
        </w:numPr>
        <w:tabs>
          <w:tab w:val="left" w:pos="420"/>
        </w:tabs>
        <w:spacing w:after="180" w:line="380" w:lineRule="exact"/>
      </w:pPr>
      <w:r>
        <w:rPr>
          <w:rFonts w:hint="eastAsia"/>
        </w:rPr>
        <w:t>2000</w:t>
      </w:r>
      <w:r>
        <w:rPr>
          <w:rFonts w:hint="eastAsia"/>
        </w:rPr>
        <w:t>年划拨了</w:t>
      </w:r>
      <w:r>
        <w:rPr>
          <w:rFonts w:hint="eastAsia"/>
        </w:rPr>
        <w:t>2.125</w:t>
      </w:r>
      <w:r>
        <w:rPr>
          <w:rFonts w:hint="eastAsia"/>
        </w:rPr>
        <w:t>亿拉里（占国内生产总值的</w:t>
      </w:r>
      <w:r>
        <w:rPr>
          <w:rFonts w:hint="eastAsia"/>
        </w:rPr>
        <w:t>3.5%</w:t>
      </w:r>
      <w:r>
        <w:rPr>
          <w:rFonts w:hint="eastAsia"/>
        </w:rPr>
        <w:t>）；</w:t>
      </w:r>
    </w:p>
    <w:p w:rsidR="001074C7" w:rsidRDefault="001074C7">
      <w:pPr>
        <w:numPr>
          <w:ilvl w:val="0"/>
          <w:numId w:val="10"/>
        </w:numPr>
        <w:tabs>
          <w:tab w:val="left" w:pos="420"/>
        </w:tabs>
        <w:spacing w:after="180" w:line="380" w:lineRule="exact"/>
      </w:pPr>
      <w:r>
        <w:rPr>
          <w:rFonts w:hint="eastAsia"/>
        </w:rPr>
        <w:t>2001</w:t>
      </w:r>
      <w:r>
        <w:rPr>
          <w:rFonts w:hint="eastAsia"/>
        </w:rPr>
        <w:t>年划拨了</w:t>
      </w:r>
      <w:r>
        <w:rPr>
          <w:rFonts w:hint="eastAsia"/>
        </w:rPr>
        <w:t>2.485</w:t>
      </w:r>
      <w:r>
        <w:rPr>
          <w:rFonts w:hint="eastAsia"/>
        </w:rPr>
        <w:t>亿拉里（占国内生产总值的</w:t>
      </w:r>
      <w:r>
        <w:rPr>
          <w:rFonts w:hint="eastAsia"/>
        </w:rPr>
        <w:t>3.7%</w:t>
      </w:r>
      <w:r>
        <w:rPr>
          <w:rFonts w:hint="eastAsia"/>
        </w:rPr>
        <w:t>）；</w:t>
      </w:r>
    </w:p>
    <w:p w:rsidR="001074C7" w:rsidRDefault="001074C7">
      <w:pPr>
        <w:numPr>
          <w:ilvl w:val="0"/>
          <w:numId w:val="10"/>
        </w:numPr>
        <w:tabs>
          <w:tab w:val="left" w:pos="420"/>
        </w:tabs>
        <w:spacing w:after="180" w:line="380" w:lineRule="exact"/>
      </w:pPr>
      <w:r>
        <w:rPr>
          <w:rFonts w:hint="eastAsia"/>
        </w:rPr>
        <w:t>2002</w:t>
      </w:r>
      <w:r>
        <w:rPr>
          <w:rFonts w:hint="eastAsia"/>
        </w:rPr>
        <w:t>年划拨了</w:t>
      </w:r>
      <w:r>
        <w:rPr>
          <w:rFonts w:hint="eastAsia"/>
        </w:rPr>
        <w:t>2.856</w:t>
      </w:r>
      <w:r>
        <w:rPr>
          <w:rFonts w:hint="eastAsia"/>
        </w:rPr>
        <w:t>亿拉里（占国内生产总值的</w:t>
      </w:r>
      <w:r>
        <w:rPr>
          <w:rFonts w:hint="eastAsia"/>
        </w:rPr>
        <w:t>3.8%</w:t>
      </w:r>
      <w:r>
        <w:rPr>
          <w:rFonts w:hint="eastAsia"/>
        </w:rPr>
        <w:t>）。</w:t>
      </w:r>
    </w:p>
    <w:p w:rsidR="001074C7" w:rsidRDefault="001074C7">
      <w:pPr>
        <w:tabs>
          <w:tab w:val="left" w:pos="420"/>
        </w:tabs>
        <w:spacing w:after="180" w:line="380" w:lineRule="exact"/>
        <w:rPr>
          <w:rFonts w:hint="eastAsia"/>
        </w:rPr>
      </w:pPr>
      <w:r>
        <w:t>98.</w:t>
      </w:r>
      <w:r>
        <w:tab/>
      </w:r>
      <w:r>
        <w:rPr>
          <w:rFonts w:hint="eastAsia"/>
        </w:rPr>
        <w:t>在消除对妇女歧视委员会审议我国的初次报告期间，详细讨论了我国遇到的并造成国家开支严重下滑的金融－预算危机。格鲁吉亚在这方面仍面临困难，但尽管如此，政府一直在努力寻找财源，以便尽可能充分地为教育系统提供资金。</w:t>
      </w:r>
    </w:p>
    <w:p w:rsidR="001074C7" w:rsidRDefault="001074C7">
      <w:pPr>
        <w:tabs>
          <w:tab w:val="left" w:pos="420"/>
        </w:tabs>
        <w:spacing w:after="180" w:line="380" w:lineRule="exact"/>
        <w:rPr>
          <w:rFonts w:hint="eastAsia"/>
        </w:rPr>
      </w:pPr>
      <w:r>
        <w:t>99.</w:t>
      </w:r>
      <w:r>
        <w:tab/>
      </w:r>
      <w:r>
        <w:rPr>
          <w:rFonts w:hint="eastAsia"/>
        </w:rPr>
        <w:t>格鲁吉亚妇女的教育水平历来是非常高的。不管是女生还是男生，辍学率都不高，每年从未超过</w:t>
      </w:r>
      <w:r>
        <w:rPr>
          <w:rFonts w:hint="eastAsia"/>
        </w:rPr>
        <w:t>0.6%</w:t>
      </w:r>
      <w:r>
        <w:rPr>
          <w:rFonts w:hint="eastAsia"/>
        </w:rPr>
        <w:t>－</w:t>
      </w:r>
      <w:r>
        <w:rPr>
          <w:rFonts w:hint="eastAsia"/>
        </w:rPr>
        <w:t>0.7%</w:t>
      </w:r>
      <w:r>
        <w:rPr>
          <w:rFonts w:hint="eastAsia"/>
        </w:rPr>
        <w:t>。</w:t>
      </w:r>
    </w:p>
    <w:p w:rsidR="001074C7" w:rsidRDefault="001074C7">
      <w:pPr>
        <w:tabs>
          <w:tab w:val="left" w:pos="525"/>
        </w:tabs>
        <w:spacing w:after="180" w:line="380" w:lineRule="exact"/>
        <w:rPr>
          <w:rFonts w:hint="eastAsia"/>
        </w:rPr>
      </w:pPr>
      <w:r>
        <w:t>100.</w:t>
      </w:r>
      <w:r>
        <w:tab/>
      </w:r>
      <w:r>
        <w:rPr>
          <w:rFonts w:hint="eastAsia"/>
        </w:rPr>
        <w:t>至于能否得到健康和家庭福利方面的教育资料，请参见初次报告（第</w:t>
      </w:r>
      <w:r>
        <w:rPr>
          <w:rFonts w:hint="eastAsia"/>
        </w:rPr>
        <w:t>69</w:t>
      </w:r>
      <w:r>
        <w:rPr>
          <w:rFonts w:hint="eastAsia"/>
        </w:rPr>
        <w:t>段）。在此必须指出的是，目前有许多咨询性质的生殖保健机构在格鲁吉亚国内许多城市开展业务。人们可以在这些咨询机构获得计划生育、避孕用具等方面的信息和建议。这个项目是在格鲁吉亚一个非政府组织和琼斯·霍布金斯大学（美国）合作下实施的，格鲁吉亚劳动、卫生及社会事务部也参与了这个项目，并得到了格鲁吉亚生殖保健学会的帮助。</w:t>
      </w:r>
    </w:p>
    <w:p w:rsidR="001074C7" w:rsidRDefault="001074C7">
      <w:pPr>
        <w:tabs>
          <w:tab w:val="left" w:pos="525"/>
        </w:tabs>
        <w:spacing w:after="180" w:line="380" w:lineRule="exact"/>
        <w:rPr>
          <w:rFonts w:hint="eastAsia"/>
        </w:rPr>
      </w:pPr>
      <w:r>
        <w:t>101.</w:t>
      </w:r>
      <w:r>
        <w:tab/>
      </w:r>
      <w:r>
        <w:rPr>
          <w:rFonts w:hint="eastAsia"/>
        </w:rPr>
        <w:t>卫生和社会福利部长期责令地方和地区保健局（部门）采取措施，在居民中间分发与生殖保健和计划生育有关的资料。</w:t>
      </w:r>
    </w:p>
    <w:p w:rsidR="001074C7" w:rsidRDefault="001074C7">
      <w:pPr>
        <w:tabs>
          <w:tab w:val="left" w:pos="525"/>
        </w:tabs>
        <w:spacing w:after="180" w:line="380" w:lineRule="exact"/>
        <w:rPr>
          <w:rFonts w:hint="eastAsia"/>
        </w:rPr>
      </w:pPr>
      <w:r>
        <w:t>102.</w:t>
      </w:r>
      <w:r>
        <w:tab/>
      </w:r>
      <w:r>
        <w:rPr>
          <w:rFonts w:hint="eastAsia"/>
        </w:rPr>
        <w:t>自</w:t>
      </w:r>
      <w:r>
        <w:rPr>
          <w:rFonts w:hint="eastAsia"/>
        </w:rPr>
        <w:t>1997</w:t>
      </w:r>
      <w:r>
        <w:rPr>
          <w:rFonts w:hint="eastAsia"/>
        </w:rPr>
        <w:t>年以来，在联合国人口基金资助的项目内，格鲁吉亚用格鲁吉亚语和俄语出版了许多宣传保健和家庭幸福问题的原版书、小册子、传单。地方媒体定期向人们宣传妇女生殖保健方面的基本原理。</w:t>
      </w:r>
    </w:p>
    <w:p w:rsidR="001074C7" w:rsidRDefault="001074C7">
      <w:pPr>
        <w:tabs>
          <w:tab w:val="left" w:pos="525"/>
        </w:tabs>
        <w:spacing w:after="180" w:line="380" w:lineRule="exact"/>
        <w:rPr>
          <w:rFonts w:hint="eastAsia"/>
        </w:rPr>
      </w:pPr>
      <w:r>
        <w:t>103.</w:t>
      </w:r>
      <w:r>
        <w:tab/>
      </w:r>
      <w:r>
        <w:rPr>
          <w:rFonts w:hint="eastAsia"/>
        </w:rPr>
        <w:t>自</w:t>
      </w:r>
      <w:r>
        <w:rPr>
          <w:rFonts w:hint="eastAsia"/>
        </w:rPr>
        <w:t>2000</w:t>
      </w:r>
      <w:r>
        <w:rPr>
          <w:rFonts w:hint="eastAsia"/>
        </w:rPr>
        <w:t>年</w:t>
      </w:r>
      <w:r>
        <w:rPr>
          <w:rFonts w:hint="eastAsia"/>
        </w:rPr>
        <w:t>10</w:t>
      </w:r>
      <w:r>
        <w:rPr>
          <w:rFonts w:hint="eastAsia"/>
        </w:rPr>
        <w:t>月以来，国际基金“</w:t>
      </w:r>
      <w:r>
        <w:t>Curatio</w:t>
      </w:r>
      <w:r>
        <w:rPr>
          <w:rFonts w:hint="eastAsia"/>
        </w:rPr>
        <w:t>”一直在我国实施一个题为“格鲁吉亚安全孕产倡议”的项目。该项目由美国国际开发署</w:t>
      </w:r>
      <w:r>
        <w:rPr>
          <w:rFonts w:hint="eastAsia"/>
        </w:rPr>
        <w:t>/</w:t>
      </w:r>
      <w:r>
        <w:t xml:space="preserve"> CAUCASUS</w:t>
      </w:r>
      <w:r>
        <w:rPr>
          <w:rFonts w:hint="eastAsia"/>
        </w:rPr>
        <w:t>提供资金，其主要目标是通过加强母婴结合以改善母亲的健康状况。该项目主要集中解决初级保健问题。</w:t>
      </w:r>
    </w:p>
    <w:p w:rsidR="001074C7" w:rsidRDefault="001074C7">
      <w:pPr>
        <w:pStyle w:val="HCh"/>
        <w:spacing w:before="0"/>
        <w:jc w:val="center"/>
        <w:rPr>
          <w:rFonts w:hint="eastAsia"/>
        </w:rPr>
      </w:pPr>
      <w:r>
        <w:rPr>
          <w:rFonts w:hint="eastAsia"/>
        </w:rPr>
        <w:t>第11条</w:t>
      </w:r>
    </w:p>
    <w:p w:rsidR="001074C7" w:rsidRDefault="001074C7">
      <w:pPr>
        <w:tabs>
          <w:tab w:val="left" w:pos="525"/>
        </w:tabs>
        <w:spacing w:after="180" w:line="360" w:lineRule="exact"/>
        <w:rPr>
          <w:rFonts w:hint="eastAsia"/>
        </w:rPr>
      </w:pPr>
      <w:r>
        <w:t>104.</w:t>
      </w:r>
      <w:r>
        <w:tab/>
      </w:r>
      <w:r>
        <w:rPr>
          <w:rFonts w:hint="eastAsia"/>
        </w:rPr>
        <w:t>在格鲁吉亚的初次报告中详细描述了宪法和法律给予妇女就业领域的保证。在审议的这一期间，这方面没有发生重大变化。</w:t>
      </w:r>
    </w:p>
    <w:p w:rsidR="001074C7" w:rsidRDefault="001074C7">
      <w:pPr>
        <w:tabs>
          <w:tab w:val="left" w:pos="525"/>
        </w:tabs>
        <w:spacing w:after="180" w:line="360" w:lineRule="exact"/>
        <w:rPr>
          <w:rFonts w:hint="eastAsia"/>
        </w:rPr>
      </w:pPr>
      <w:r>
        <w:t>105.</w:t>
      </w:r>
      <w:r>
        <w:tab/>
      </w:r>
      <w:r>
        <w:rPr>
          <w:rFonts w:hint="eastAsia"/>
        </w:rPr>
        <w:t>至于消除对妇女歧视委员会（在</w:t>
      </w:r>
      <w:r>
        <w:rPr>
          <w:rFonts w:hint="eastAsia"/>
        </w:rPr>
        <w:t>1989</w:t>
      </w:r>
      <w:r>
        <w:rPr>
          <w:rFonts w:hint="eastAsia"/>
        </w:rPr>
        <w:t>年的第八届和</w:t>
      </w:r>
      <w:r>
        <w:rPr>
          <w:rFonts w:hint="eastAsia"/>
        </w:rPr>
        <w:t>1992</w:t>
      </w:r>
      <w:r>
        <w:rPr>
          <w:rFonts w:hint="eastAsia"/>
        </w:rPr>
        <w:t>年的第十一届会议上）通过的关于对妇女暴的力行为的一般性建议，最好再次提到格鲁吉亚总统令批准的打击对妇女暴力行为行动计划。该计划主要规定如下：</w:t>
      </w:r>
    </w:p>
    <w:p w:rsidR="001074C7" w:rsidRDefault="001074C7">
      <w:pPr>
        <w:tabs>
          <w:tab w:val="left" w:pos="525"/>
        </w:tabs>
        <w:spacing w:after="180" w:line="360" w:lineRule="exact"/>
      </w:pPr>
      <w:r>
        <w:rPr>
          <w:rFonts w:hint="eastAsia"/>
        </w:rPr>
        <w:t>提高全社会对职业暴力行为（包括工作场所性骚扰）的认识；</w:t>
      </w:r>
    </w:p>
    <w:p w:rsidR="001074C7" w:rsidRDefault="001074C7">
      <w:pPr>
        <w:tabs>
          <w:tab w:val="left" w:pos="525"/>
        </w:tabs>
        <w:spacing w:after="180" w:line="360" w:lineRule="exact"/>
      </w:pPr>
      <w:r>
        <w:rPr>
          <w:rFonts w:hint="eastAsia"/>
        </w:rPr>
        <w:t>就这种形式的暴力行为制定法律，正视联合国各项决议、基本人权文书和文明国家的法律。</w:t>
      </w:r>
    </w:p>
    <w:p w:rsidR="001074C7" w:rsidRDefault="001074C7">
      <w:pPr>
        <w:tabs>
          <w:tab w:val="left" w:pos="525"/>
        </w:tabs>
        <w:spacing w:after="180" w:line="360" w:lineRule="exact"/>
        <w:rPr>
          <w:rFonts w:hint="eastAsia"/>
        </w:rPr>
      </w:pPr>
      <w:r>
        <w:t>106.</w:t>
      </w:r>
      <w:r>
        <w:tab/>
      </w:r>
      <w:r>
        <w:rPr>
          <w:rFonts w:hint="eastAsia"/>
        </w:rPr>
        <w:t>按照这个计划，只有在国家机关（司法部、劳动、卫生及社会事务部）、非政府机构（如公设辩护律师）、工会的密切合作以及媒体的援助下才有可能完成上述任务。计划持续时间为</w:t>
      </w:r>
      <w:r>
        <w:rPr>
          <w:rFonts w:hint="eastAsia"/>
        </w:rPr>
        <w:t>2000</w:t>
      </w:r>
      <w:r>
        <w:rPr>
          <w:rFonts w:hint="eastAsia"/>
        </w:rPr>
        <w:t>年到</w:t>
      </w:r>
      <w:r>
        <w:rPr>
          <w:rFonts w:hint="eastAsia"/>
        </w:rPr>
        <w:t>2002</w:t>
      </w:r>
      <w:r>
        <w:rPr>
          <w:rFonts w:hint="eastAsia"/>
        </w:rPr>
        <w:t>年。</w:t>
      </w:r>
    </w:p>
    <w:p w:rsidR="001074C7" w:rsidRDefault="001074C7">
      <w:pPr>
        <w:tabs>
          <w:tab w:val="left" w:pos="525"/>
        </w:tabs>
        <w:spacing w:after="180" w:line="360" w:lineRule="exact"/>
        <w:rPr>
          <w:rFonts w:hint="eastAsia"/>
        </w:rPr>
      </w:pPr>
      <w:r>
        <w:t>107.</w:t>
      </w:r>
      <w:r>
        <w:tab/>
      </w:r>
      <w:r>
        <w:rPr>
          <w:rFonts w:hint="eastAsia"/>
        </w:rPr>
        <w:t>在职业暴力问题范围内，现行《刑法典》规定，特别是利用受害人的就业依赖强迫发生性关系者将被处以罚金、一年劳动教养或剥夺自由最高达三年（第</w:t>
      </w:r>
      <w:r>
        <w:rPr>
          <w:rFonts w:hint="eastAsia"/>
        </w:rPr>
        <w:t>139</w:t>
      </w:r>
      <w:r>
        <w:rPr>
          <w:rFonts w:hint="eastAsia"/>
        </w:rPr>
        <w:t>条）。据内务部称，在报告所涉期间没有提起触犯这一条的刑事案件。</w:t>
      </w:r>
    </w:p>
    <w:p w:rsidR="001074C7" w:rsidRDefault="001074C7">
      <w:pPr>
        <w:tabs>
          <w:tab w:val="left" w:pos="525"/>
        </w:tabs>
        <w:spacing w:after="180" w:line="360" w:lineRule="exact"/>
        <w:rPr>
          <w:rFonts w:hint="eastAsia"/>
        </w:rPr>
      </w:pPr>
      <w:r>
        <w:t>108.</w:t>
      </w:r>
      <w:r>
        <w:rPr>
          <w:rFonts w:hint="eastAsia"/>
        </w:rPr>
        <w:t>《消除对妇女一切形式歧视公约》第</w:t>
      </w:r>
      <w:r>
        <w:rPr>
          <w:rFonts w:hint="eastAsia"/>
        </w:rPr>
        <w:t>11</w:t>
      </w:r>
      <w:r>
        <w:rPr>
          <w:rFonts w:hint="eastAsia"/>
        </w:rPr>
        <w:t>条规定的妇女工作、就业等权利的统计数据，见下表。</w:t>
      </w:r>
    </w:p>
    <w:p w:rsidR="001074C7" w:rsidRDefault="001074C7">
      <w:pPr>
        <w:tabs>
          <w:tab w:val="left" w:pos="525"/>
        </w:tabs>
        <w:spacing w:line="360" w:lineRule="exact"/>
        <w:rPr>
          <w:rFonts w:hint="eastAsia"/>
          <w:bCs/>
        </w:rPr>
      </w:pPr>
      <w:r>
        <w:rPr>
          <w:bCs/>
        </w:rPr>
        <w:t>109.</w:t>
      </w:r>
      <w:r>
        <w:rPr>
          <w:bCs/>
        </w:rPr>
        <w:tab/>
      </w:r>
      <w:r>
        <w:rPr>
          <w:rFonts w:hint="eastAsia"/>
          <w:bCs/>
        </w:rPr>
        <w:t>按经济状况和性别统计的</w:t>
      </w:r>
    </w:p>
    <w:p w:rsidR="001074C7" w:rsidRDefault="001074C7" w:rsidP="00064B04">
      <w:pPr>
        <w:tabs>
          <w:tab w:val="left" w:pos="525"/>
        </w:tabs>
        <w:spacing w:after="180" w:line="360" w:lineRule="exact"/>
        <w:ind w:firstLineChars="200" w:firstLine="31680"/>
        <w:rPr>
          <w:rFonts w:hint="eastAsia"/>
        </w:rPr>
      </w:pPr>
      <w:r>
        <w:rPr>
          <w:bCs/>
        </w:rPr>
        <w:tab/>
      </w:r>
      <w:r>
        <w:rPr>
          <w:rFonts w:hint="eastAsia"/>
          <w:bCs/>
        </w:rPr>
        <w:t>格鲁吉亚人口分布情况（千人）</w:t>
      </w:r>
      <w:r>
        <w:rPr>
          <w:bCs/>
        </w:rPr>
        <w:t xml:space="preserve">              </w:t>
      </w:r>
      <w:r>
        <w:t xml:space="preserve">                          </w:t>
      </w:r>
      <w:r>
        <w:rPr>
          <w:rFonts w:ascii="KaiTi_GB2312" w:eastAsia="KaiTi_GB2312" w:hint="eastAsia"/>
          <w:b/>
          <w:bCs/>
        </w:rPr>
        <w:t>表7</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03"/>
        <w:gridCol w:w="1534"/>
        <w:gridCol w:w="1534"/>
        <w:gridCol w:w="1534"/>
        <w:gridCol w:w="1535"/>
      </w:tblGrid>
      <w:tr w:rsidR="001074C7">
        <w:tblPrEx>
          <w:tblCellMar>
            <w:top w:w="0" w:type="dxa"/>
            <w:bottom w:w="0" w:type="dxa"/>
          </w:tblCellMar>
        </w:tblPrEx>
        <w:trPr>
          <w:cantSplit/>
        </w:trPr>
        <w:tc>
          <w:tcPr>
            <w:tcW w:w="3703" w:type="dxa"/>
          </w:tcPr>
          <w:p w:rsidR="001074C7" w:rsidRDefault="001074C7">
            <w:pPr>
              <w:tabs>
                <w:tab w:val="left" w:pos="525"/>
              </w:tabs>
              <w:spacing w:after="120" w:line="360" w:lineRule="exact"/>
            </w:pPr>
          </w:p>
        </w:tc>
        <w:tc>
          <w:tcPr>
            <w:tcW w:w="3068" w:type="dxa"/>
            <w:gridSpan w:val="2"/>
            <w:tcBorders>
              <w:bottom w:val="single" w:sz="4" w:space="0" w:color="auto"/>
            </w:tcBorders>
          </w:tcPr>
          <w:p w:rsidR="001074C7" w:rsidRDefault="001074C7">
            <w:pPr>
              <w:tabs>
                <w:tab w:val="left" w:pos="525"/>
              </w:tabs>
              <w:spacing w:after="120" w:line="360" w:lineRule="exact"/>
              <w:jc w:val="center"/>
              <w:rPr>
                <w:rFonts w:hint="eastAsia"/>
              </w:rPr>
            </w:pPr>
            <w:r>
              <w:t>2001</w:t>
            </w:r>
            <w:r>
              <w:rPr>
                <w:rFonts w:hint="eastAsia"/>
              </w:rPr>
              <w:t>年</w:t>
            </w:r>
          </w:p>
        </w:tc>
        <w:tc>
          <w:tcPr>
            <w:tcW w:w="3069" w:type="dxa"/>
            <w:gridSpan w:val="2"/>
          </w:tcPr>
          <w:p w:rsidR="001074C7" w:rsidRDefault="001074C7">
            <w:pPr>
              <w:tabs>
                <w:tab w:val="left" w:pos="525"/>
              </w:tabs>
              <w:spacing w:after="120" w:line="360" w:lineRule="exact"/>
              <w:jc w:val="center"/>
              <w:rPr>
                <w:rFonts w:hint="eastAsia"/>
              </w:rPr>
            </w:pPr>
            <w:r>
              <w:t>2002</w:t>
            </w:r>
            <w:r>
              <w:rPr>
                <w:rFonts w:hint="eastAsia"/>
              </w:rPr>
              <w:t>年</w:t>
            </w:r>
          </w:p>
        </w:tc>
      </w:tr>
      <w:tr w:rsidR="001074C7">
        <w:tblPrEx>
          <w:tblCellMar>
            <w:top w:w="0" w:type="dxa"/>
            <w:bottom w:w="0" w:type="dxa"/>
          </w:tblCellMar>
        </w:tblPrEx>
        <w:trPr>
          <w:cantSplit/>
        </w:trPr>
        <w:tc>
          <w:tcPr>
            <w:tcW w:w="3703" w:type="dxa"/>
          </w:tcPr>
          <w:p w:rsidR="001074C7" w:rsidRDefault="001074C7">
            <w:pPr>
              <w:tabs>
                <w:tab w:val="left" w:pos="525"/>
              </w:tabs>
              <w:spacing w:after="120" w:line="360" w:lineRule="exact"/>
            </w:pPr>
          </w:p>
        </w:tc>
        <w:tc>
          <w:tcPr>
            <w:tcW w:w="1534" w:type="dxa"/>
            <w:tcBorders>
              <w:bottom w:val="single" w:sz="4" w:space="0" w:color="auto"/>
            </w:tcBorders>
          </w:tcPr>
          <w:p w:rsidR="001074C7" w:rsidRDefault="001074C7">
            <w:pPr>
              <w:pStyle w:val="Date"/>
              <w:tabs>
                <w:tab w:val="left" w:pos="525"/>
              </w:tabs>
              <w:spacing w:after="120" w:line="360" w:lineRule="exact"/>
              <w:jc w:val="center"/>
              <w:rPr>
                <w:rFonts w:hint="eastAsia"/>
              </w:rPr>
            </w:pPr>
            <w:r>
              <w:rPr>
                <w:rFonts w:hint="eastAsia"/>
              </w:rPr>
              <w:t>女性</w:t>
            </w:r>
          </w:p>
        </w:tc>
        <w:tc>
          <w:tcPr>
            <w:tcW w:w="1534" w:type="dxa"/>
          </w:tcPr>
          <w:p w:rsidR="001074C7" w:rsidRDefault="001074C7">
            <w:pPr>
              <w:tabs>
                <w:tab w:val="left" w:pos="525"/>
              </w:tabs>
              <w:spacing w:after="120" w:line="360" w:lineRule="exact"/>
              <w:jc w:val="center"/>
              <w:rPr>
                <w:rFonts w:hint="eastAsia"/>
              </w:rPr>
            </w:pPr>
            <w:r>
              <w:rPr>
                <w:rFonts w:hint="eastAsia"/>
              </w:rPr>
              <w:t>男性</w:t>
            </w:r>
          </w:p>
        </w:tc>
        <w:tc>
          <w:tcPr>
            <w:tcW w:w="1534" w:type="dxa"/>
          </w:tcPr>
          <w:p w:rsidR="001074C7" w:rsidRDefault="001074C7">
            <w:pPr>
              <w:tabs>
                <w:tab w:val="left" w:pos="525"/>
              </w:tabs>
              <w:spacing w:after="120" w:line="360" w:lineRule="exact"/>
              <w:jc w:val="center"/>
              <w:rPr>
                <w:rFonts w:hint="eastAsia"/>
              </w:rPr>
            </w:pPr>
            <w:r>
              <w:rPr>
                <w:rFonts w:hint="eastAsia"/>
              </w:rPr>
              <w:t>女性</w:t>
            </w:r>
          </w:p>
        </w:tc>
        <w:tc>
          <w:tcPr>
            <w:tcW w:w="1535" w:type="dxa"/>
          </w:tcPr>
          <w:p w:rsidR="001074C7" w:rsidRDefault="001074C7">
            <w:pPr>
              <w:tabs>
                <w:tab w:val="left" w:pos="525"/>
              </w:tabs>
              <w:spacing w:after="120" w:line="360" w:lineRule="exact"/>
              <w:jc w:val="center"/>
              <w:rPr>
                <w:rFonts w:hint="eastAsia"/>
              </w:rPr>
            </w:pPr>
            <w:r>
              <w:rPr>
                <w:rFonts w:hint="eastAsia"/>
              </w:rPr>
              <w:t>男性</w:t>
            </w:r>
          </w:p>
        </w:tc>
      </w:tr>
      <w:tr w:rsidR="001074C7">
        <w:tblPrEx>
          <w:tblCellMar>
            <w:top w:w="0" w:type="dxa"/>
            <w:bottom w:w="0" w:type="dxa"/>
          </w:tblCellMar>
        </w:tblPrEx>
        <w:trPr>
          <w:cantSplit/>
          <w:trHeight w:val="661"/>
        </w:trPr>
        <w:tc>
          <w:tcPr>
            <w:tcW w:w="3703" w:type="dxa"/>
            <w:tcBorders>
              <w:bottom w:val="single" w:sz="4" w:space="0" w:color="auto"/>
            </w:tcBorders>
          </w:tcPr>
          <w:p w:rsidR="001074C7" w:rsidRDefault="001074C7">
            <w:pPr>
              <w:tabs>
                <w:tab w:val="left" w:pos="525"/>
              </w:tabs>
              <w:spacing w:after="120" w:line="360" w:lineRule="exact"/>
              <w:rPr>
                <w:rFonts w:hint="eastAsia"/>
              </w:rPr>
            </w:pPr>
            <w:r>
              <w:rPr>
                <w:rFonts w:hint="eastAsia"/>
              </w:rPr>
              <w:t>15</w:t>
            </w:r>
            <w:r>
              <w:rPr>
                <w:rFonts w:hint="eastAsia"/>
              </w:rPr>
              <w:t>岁及</w:t>
            </w:r>
            <w:r>
              <w:rPr>
                <w:rFonts w:hint="eastAsia"/>
              </w:rPr>
              <w:t>15</w:t>
            </w:r>
            <w:r>
              <w:rPr>
                <w:rFonts w:hint="eastAsia"/>
              </w:rPr>
              <w:t>岁以上人口</w:t>
            </w:r>
          </w:p>
        </w:tc>
        <w:tc>
          <w:tcPr>
            <w:tcW w:w="1534" w:type="dxa"/>
            <w:tcBorders>
              <w:bottom w:val="single" w:sz="4" w:space="0" w:color="auto"/>
            </w:tcBorders>
          </w:tcPr>
          <w:p w:rsidR="001074C7" w:rsidRDefault="001074C7" w:rsidP="00064B04">
            <w:pPr>
              <w:spacing w:after="120" w:line="360" w:lineRule="exact"/>
              <w:ind w:rightChars="156" w:right="31680"/>
              <w:jc w:val="right"/>
            </w:pPr>
            <w:r>
              <w:t>1 750.4</w:t>
            </w:r>
          </w:p>
        </w:tc>
        <w:tc>
          <w:tcPr>
            <w:tcW w:w="1534" w:type="dxa"/>
            <w:tcBorders>
              <w:bottom w:val="single" w:sz="4" w:space="0" w:color="auto"/>
            </w:tcBorders>
          </w:tcPr>
          <w:p w:rsidR="001074C7" w:rsidRDefault="001074C7" w:rsidP="00064B04">
            <w:pPr>
              <w:spacing w:after="120" w:line="360" w:lineRule="exact"/>
              <w:ind w:rightChars="156" w:right="31680"/>
              <w:jc w:val="right"/>
            </w:pPr>
            <w:r>
              <w:t>1 440.7</w:t>
            </w:r>
          </w:p>
        </w:tc>
        <w:tc>
          <w:tcPr>
            <w:tcW w:w="1534" w:type="dxa"/>
            <w:tcBorders>
              <w:bottom w:val="single" w:sz="4" w:space="0" w:color="auto"/>
            </w:tcBorders>
          </w:tcPr>
          <w:p w:rsidR="001074C7" w:rsidRDefault="001074C7" w:rsidP="00064B04">
            <w:pPr>
              <w:spacing w:after="120" w:line="360" w:lineRule="exact"/>
              <w:ind w:rightChars="156" w:right="31680"/>
              <w:jc w:val="right"/>
            </w:pPr>
            <w:r>
              <w:t>1 775.0</w:t>
            </w:r>
          </w:p>
        </w:tc>
        <w:tc>
          <w:tcPr>
            <w:tcW w:w="1535" w:type="dxa"/>
            <w:tcBorders>
              <w:bottom w:val="single" w:sz="4" w:space="0" w:color="auto"/>
            </w:tcBorders>
          </w:tcPr>
          <w:p w:rsidR="001074C7" w:rsidRDefault="001074C7" w:rsidP="00064B04">
            <w:pPr>
              <w:spacing w:after="120" w:line="360" w:lineRule="exact"/>
              <w:ind w:rightChars="156" w:right="31680"/>
              <w:jc w:val="right"/>
            </w:pPr>
            <w:r>
              <w:t>1 464.5</w:t>
            </w:r>
          </w:p>
        </w:tc>
      </w:tr>
      <w:tr w:rsidR="001074C7">
        <w:tblPrEx>
          <w:tblCellMar>
            <w:top w:w="0" w:type="dxa"/>
            <w:bottom w:w="0" w:type="dxa"/>
          </w:tblCellMar>
        </w:tblPrEx>
        <w:trPr>
          <w:cantSplit/>
          <w:trHeight w:val="661"/>
        </w:trPr>
        <w:tc>
          <w:tcPr>
            <w:tcW w:w="3703" w:type="dxa"/>
            <w:tcBorders>
              <w:bottom w:val="single" w:sz="4" w:space="0" w:color="auto"/>
            </w:tcBorders>
          </w:tcPr>
          <w:p w:rsidR="001074C7" w:rsidRDefault="001074C7">
            <w:pPr>
              <w:tabs>
                <w:tab w:val="left" w:pos="525"/>
              </w:tabs>
              <w:spacing w:after="120" w:line="360" w:lineRule="exact"/>
              <w:rPr>
                <w:rFonts w:hint="eastAsia"/>
              </w:rPr>
            </w:pPr>
            <w:r>
              <w:rPr>
                <w:rFonts w:hint="eastAsia"/>
              </w:rPr>
              <w:t>参加经济活动人口（劳动力）</w:t>
            </w:r>
          </w:p>
        </w:tc>
        <w:tc>
          <w:tcPr>
            <w:tcW w:w="1534" w:type="dxa"/>
            <w:tcBorders>
              <w:bottom w:val="single" w:sz="4" w:space="0" w:color="auto"/>
            </w:tcBorders>
          </w:tcPr>
          <w:p w:rsidR="001074C7" w:rsidRDefault="001074C7" w:rsidP="00064B04">
            <w:pPr>
              <w:spacing w:after="120" w:line="360" w:lineRule="exact"/>
              <w:ind w:rightChars="156" w:right="31680"/>
              <w:jc w:val="right"/>
            </w:pPr>
            <w:r>
              <w:t>1 019.7</w:t>
            </w:r>
          </w:p>
        </w:tc>
        <w:tc>
          <w:tcPr>
            <w:tcW w:w="1534" w:type="dxa"/>
            <w:tcBorders>
              <w:bottom w:val="single" w:sz="4" w:space="0" w:color="auto"/>
            </w:tcBorders>
          </w:tcPr>
          <w:p w:rsidR="001074C7" w:rsidRDefault="001074C7" w:rsidP="00064B04">
            <w:pPr>
              <w:spacing w:after="120" w:line="360" w:lineRule="exact"/>
              <w:ind w:rightChars="156" w:right="31680"/>
              <w:jc w:val="right"/>
            </w:pPr>
            <w:r>
              <w:t>1 093.6</w:t>
            </w:r>
          </w:p>
        </w:tc>
        <w:tc>
          <w:tcPr>
            <w:tcW w:w="1534" w:type="dxa"/>
            <w:tcBorders>
              <w:bottom w:val="single" w:sz="4" w:space="0" w:color="auto"/>
            </w:tcBorders>
          </w:tcPr>
          <w:p w:rsidR="001074C7" w:rsidRDefault="001074C7" w:rsidP="00064B04">
            <w:pPr>
              <w:spacing w:after="120" w:line="360" w:lineRule="exact"/>
              <w:ind w:rightChars="156" w:right="31680"/>
              <w:jc w:val="right"/>
            </w:pPr>
            <w:r>
              <w:t>994.6</w:t>
            </w:r>
          </w:p>
        </w:tc>
        <w:tc>
          <w:tcPr>
            <w:tcW w:w="1535" w:type="dxa"/>
            <w:tcBorders>
              <w:bottom w:val="single" w:sz="4" w:space="0" w:color="auto"/>
            </w:tcBorders>
          </w:tcPr>
          <w:p w:rsidR="001074C7" w:rsidRDefault="001074C7" w:rsidP="00064B04">
            <w:pPr>
              <w:spacing w:after="120" w:line="360" w:lineRule="exact"/>
              <w:ind w:rightChars="156" w:right="31680"/>
              <w:jc w:val="right"/>
            </w:pPr>
            <w:r>
              <w:t>1 109.6</w:t>
            </w:r>
          </w:p>
        </w:tc>
      </w:tr>
      <w:tr w:rsidR="001074C7">
        <w:tblPrEx>
          <w:tblCellMar>
            <w:top w:w="0" w:type="dxa"/>
            <w:bottom w:w="0" w:type="dxa"/>
          </w:tblCellMar>
        </w:tblPrEx>
        <w:trPr>
          <w:cantSplit/>
        </w:trPr>
        <w:tc>
          <w:tcPr>
            <w:tcW w:w="3703" w:type="dxa"/>
            <w:tcBorders>
              <w:top w:val="single" w:sz="4" w:space="0" w:color="auto"/>
              <w:left w:val="single" w:sz="4" w:space="0" w:color="auto"/>
              <w:bottom w:val="single" w:sz="4" w:space="0" w:color="auto"/>
              <w:right w:val="single" w:sz="4" w:space="0" w:color="auto"/>
            </w:tcBorders>
          </w:tcPr>
          <w:p w:rsidR="001074C7" w:rsidRDefault="001074C7">
            <w:pPr>
              <w:tabs>
                <w:tab w:val="left" w:pos="525"/>
              </w:tabs>
              <w:spacing w:after="120" w:line="360" w:lineRule="exact"/>
              <w:rPr>
                <w:rFonts w:hint="eastAsia"/>
              </w:rPr>
            </w:pPr>
            <w:r>
              <w:rPr>
                <w:rFonts w:hint="eastAsia"/>
              </w:rPr>
              <w:t>就业总人数</w:t>
            </w:r>
          </w:p>
          <w:p w:rsidR="001074C7" w:rsidRDefault="001074C7">
            <w:pPr>
              <w:tabs>
                <w:tab w:val="left" w:pos="525"/>
              </w:tabs>
              <w:spacing w:after="120" w:line="360" w:lineRule="exact"/>
              <w:rPr>
                <w:rFonts w:hint="eastAsia"/>
              </w:rPr>
            </w:pPr>
            <w:r>
              <w:rPr>
                <w:rFonts w:hint="eastAsia"/>
              </w:rPr>
              <w:t>其中：</w:t>
            </w:r>
          </w:p>
        </w:tc>
        <w:tc>
          <w:tcPr>
            <w:tcW w:w="1534" w:type="dxa"/>
            <w:tcBorders>
              <w:top w:val="single" w:sz="4" w:space="0" w:color="auto"/>
              <w:left w:val="single" w:sz="4" w:space="0" w:color="auto"/>
              <w:bottom w:val="single" w:sz="4" w:space="0" w:color="auto"/>
              <w:right w:val="single" w:sz="4" w:space="0" w:color="auto"/>
            </w:tcBorders>
          </w:tcPr>
          <w:p w:rsidR="001074C7" w:rsidRDefault="001074C7" w:rsidP="00064B04">
            <w:pPr>
              <w:spacing w:after="120" w:line="360" w:lineRule="exact"/>
              <w:ind w:rightChars="156" w:right="31680"/>
              <w:jc w:val="right"/>
            </w:pPr>
            <w:r>
              <w:t>911.0</w:t>
            </w:r>
          </w:p>
        </w:tc>
        <w:tc>
          <w:tcPr>
            <w:tcW w:w="1534" w:type="dxa"/>
            <w:tcBorders>
              <w:top w:val="single" w:sz="4" w:space="0" w:color="auto"/>
              <w:left w:val="single" w:sz="4" w:space="0" w:color="auto"/>
              <w:bottom w:val="single" w:sz="4" w:space="0" w:color="auto"/>
              <w:right w:val="single" w:sz="4" w:space="0" w:color="auto"/>
            </w:tcBorders>
          </w:tcPr>
          <w:p w:rsidR="001074C7" w:rsidRDefault="001074C7" w:rsidP="00064B04">
            <w:pPr>
              <w:spacing w:after="120" w:line="360" w:lineRule="exact"/>
              <w:ind w:rightChars="156" w:right="31680"/>
              <w:jc w:val="right"/>
            </w:pPr>
            <w:r>
              <w:t>966.7</w:t>
            </w:r>
          </w:p>
        </w:tc>
        <w:tc>
          <w:tcPr>
            <w:tcW w:w="1534" w:type="dxa"/>
            <w:tcBorders>
              <w:top w:val="single" w:sz="4" w:space="0" w:color="auto"/>
              <w:left w:val="single" w:sz="4" w:space="0" w:color="auto"/>
              <w:bottom w:val="single" w:sz="4" w:space="0" w:color="auto"/>
              <w:right w:val="single" w:sz="4" w:space="0" w:color="auto"/>
            </w:tcBorders>
          </w:tcPr>
          <w:p w:rsidR="001074C7" w:rsidRDefault="001074C7" w:rsidP="00064B04">
            <w:pPr>
              <w:spacing w:after="120" w:line="360" w:lineRule="exact"/>
              <w:ind w:rightChars="156" w:right="31680"/>
              <w:jc w:val="right"/>
            </w:pPr>
            <w:r>
              <w:t>885.1</w:t>
            </w:r>
          </w:p>
        </w:tc>
        <w:tc>
          <w:tcPr>
            <w:tcW w:w="1535" w:type="dxa"/>
            <w:tcBorders>
              <w:top w:val="single" w:sz="4" w:space="0" w:color="auto"/>
              <w:left w:val="single" w:sz="4" w:space="0" w:color="auto"/>
              <w:bottom w:val="single" w:sz="4" w:space="0" w:color="auto"/>
              <w:right w:val="single" w:sz="4" w:space="0" w:color="auto"/>
            </w:tcBorders>
          </w:tcPr>
          <w:p w:rsidR="001074C7" w:rsidRDefault="001074C7" w:rsidP="00064B04">
            <w:pPr>
              <w:spacing w:after="120" w:line="360" w:lineRule="exact"/>
              <w:ind w:rightChars="156" w:right="31680"/>
              <w:jc w:val="right"/>
            </w:pPr>
            <w:r>
              <w:t>954.1</w:t>
            </w:r>
          </w:p>
        </w:tc>
      </w:tr>
      <w:tr w:rsidR="001074C7">
        <w:tblPrEx>
          <w:tblCellMar>
            <w:top w:w="0" w:type="dxa"/>
            <w:bottom w:w="0" w:type="dxa"/>
          </w:tblCellMar>
        </w:tblPrEx>
        <w:trPr>
          <w:cantSplit/>
        </w:trPr>
        <w:tc>
          <w:tcPr>
            <w:tcW w:w="3703" w:type="dxa"/>
            <w:tcBorders>
              <w:top w:val="single" w:sz="4" w:space="0" w:color="auto"/>
              <w:left w:val="single" w:sz="4" w:space="0" w:color="auto"/>
              <w:bottom w:val="single" w:sz="4" w:space="0" w:color="auto"/>
              <w:right w:val="single" w:sz="4" w:space="0" w:color="auto"/>
            </w:tcBorders>
          </w:tcPr>
          <w:p w:rsidR="001074C7" w:rsidRDefault="001074C7">
            <w:pPr>
              <w:tabs>
                <w:tab w:val="left" w:pos="525"/>
              </w:tabs>
              <w:spacing w:after="120" w:line="360" w:lineRule="exact"/>
              <w:rPr>
                <w:rFonts w:hint="eastAsia"/>
              </w:rPr>
            </w:pPr>
            <w:r>
              <w:t xml:space="preserve">  </w:t>
            </w:r>
            <w:r>
              <w:rPr>
                <w:rFonts w:hint="eastAsia"/>
              </w:rPr>
              <w:t>雇工</w:t>
            </w:r>
          </w:p>
        </w:tc>
        <w:tc>
          <w:tcPr>
            <w:tcW w:w="1534" w:type="dxa"/>
            <w:tcBorders>
              <w:top w:val="single" w:sz="4" w:space="0" w:color="auto"/>
              <w:left w:val="single" w:sz="4" w:space="0" w:color="auto"/>
              <w:bottom w:val="single" w:sz="4" w:space="0" w:color="auto"/>
              <w:right w:val="single" w:sz="4" w:space="0" w:color="auto"/>
            </w:tcBorders>
          </w:tcPr>
          <w:p w:rsidR="001074C7" w:rsidRDefault="001074C7" w:rsidP="00064B04">
            <w:pPr>
              <w:spacing w:after="120" w:line="360" w:lineRule="exact"/>
              <w:ind w:rightChars="156" w:right="31680"/>
              <w:jc w:val="right"/>
            </w:pPr>
            <w:r>
              <w:t>318.3</w:t>
            </w:r>
          </w:p>
        </w:tc>
        <w:tc>
          <w:tcPr>
            <w:tcW w:w="1534" w:type="dxa"/>
            <w:tcBorders>
              <w:top w:val="single" w:sz="4" w:space="0" w:color="auto"/>
              <w:left w:val="single" w:sz="4" w:space="0" w:color="auto"/>
              <w:bottom w:val="single" w:sz="4" w:space="0" w:color="auto"/>
              <w:right w:val="single" w:sz="4" w:space="0" w:color="auto"/>
            </w:tcBorders>
          </w:tcPr>
          <w:p w:rsidR="001074C7" w:rsidRDefault="001074C7" w:rsidP="00064B04">
            <w:pPr>
              <w:spacing w:after="120" w:line="360" w:lineRule="exact"/>
              <w:ind w:rightChars="156" w:right="31680"/>
              <w:jc w:val="right"/>
            </w:pPr>
            <w:r>
              <w:t>336.0</w:t>
            </w:r>
          </w:p>
        </w:tc>
        <w:tc>
          <w:tcPr>
            <w:tcW w:w="1534" w:type="dxa"/>
            <w:tcBorders>
              <w:top w:val="single" w:sz="4" w:space="0" w:color="auto"/>
              <w:left w:val="single" w:sz="4" w:space="0" w:color="auto"/>
              <w:bottom w:val="single" w:sz="4" w:space="0" w:color="auto"/>
              <w:right w:val="single" w:sz="4" w:space="0" w:color="auto"/>
            </w:tcBorders>
          </w:tcPr>
          <w:p w:rsidR="001074C7" w:rsidRDefault="001074C7" w:rsidP="00064B04">
            <w:pPr>
              <w:spacing w:after="120" w:line="360" w:lineRule="exact"/>
              <w:ind w:rightChars="156" w:right="31680"/>
              <w:jc w:val="right"/>
            </w:pPr>
            <w:r>
              <w:t>317.9</w:t>
            </w:r>
          </w:p>
        </w:tc>
        <w:tc>
          <w:tcPr>
            <w:tcW w:w="1535" w:type="dxa"/>
            <w:tcBorders>
              <w:top w:val="single" w:sz="4" w:space="0" w:color="auto"/>
              <w:left w:val="single" w:sz="4" w:space="0" w:color="auto"/>
              <w:bottom w:val="single" w:sz="4" w:space="0" w:color="auto"/>
              <w:right w:val="single" w:sz="4" w:space="0" w:color="auto"/>
            </w:tcBorders>
          </w:tcPr>
          <w:p w:rsidR="001074C7" w:rsidRDefault="001074C7" w:rsidP="00064B04">
            <w:pPr>
              <w:spacing w:after="120" w:line="360" w:lineRule="exact"/>
              <w:ind w:rightChars="156" w:right="31680"/>
              <w:jc w:val="right"/>
            </w:pPr>
            <w:r>
              <w:t>333.0</w:t>
            </w:r>
          </w:p>
        </w:tc>
      </w:tr>
      <w:tr w:rsidR="001074C7">
        <w:tblPrEx>
          <w:tblCellMar>
            <w:top w:w="0" w:type="dxa"/>
            <w:bottom w:w="0" w:type="dxa"/>
          </w:tblCellMar>
        </w:tblPrEx>
        <w:trPr>
          <w:cantSplit/>
        </w:trPr>
        <w:tc>
          <w:tcPr>
            <w:tcW w:w="3703" w:type="dxa"/>
            <w:tcBorders>
              <w:top w:val="single" w:sz="4" w:space="0" w:color="auto"/>
              <w:left w:val="single" w:sz="4" w:space="0" w:color="auto"/>
              <w:bottom w:val="single" w:sz="4" w:space="0" w:color="auto"/>
              <w:right w:val="single" w:sz="4" w:space="0" w:color="auto"/>
            </w:tcBorders>
          </w:tcPr>
          <w:p w:rsidR="001074C7" w:rsidRDefault="001074C7">
            <w:pPr>
              <w:tabs>
                <w:tab w:val="left" w:pos="525"/>
              </w:tabs>
              <w:spacing w:after="120" w:line="360" w:lineRule="exact"/>
              <w:rPr>
                <w:rFonts w:hint="eastAsia"/>
              </w:rPr>
            </w:pPr>
            <w:r>
              <w:rPr>
                <w:rFonts w:hint="eastAsia"/>
              </w:rPr>
              <w:t>自营职业人员</w:t>
            </w:r>
          </w:p>
        </w:tc>
        <w:tc>
          <w:tcPr>
            <w:tcW w:w="1534" w:type="dxa"/>
            <w:tcBorders>
              <w:top w:val="single" w:sz="4" w:space="0" w:color="auto"/>
              <w:left w:val="single" w:sz="4" w:space="0" w:color="auto"/>
              <w:bottom w:val="single" w:sz="4" w:space="0" w:color="auto"/>
              <w:right w:val="single" w:sz="4" w:space="0" w:color="auto"/>
            </w:tcBorders>
          </w:tcPr>
          <w:p w:rsidR="001074C7" w:rsidRDefault="001074C7" w:rsidP="00064B04">
            <w:pPr>
              <w:spacing w:after="120" w:line="360" w:lineRule="exact"/>
              <w:ind w:rightChars="156" w:right="31680"/>
              <w:jc w:val="right"/>
            </w:pPr>
            <w:r>
              <w:t>551.9</w:t>
            </w:r>
          </w:p>
        </w:tc>
        <w:tc>
          <w:tcPr>
            <w:tcW w:w="1534" w:type="dxa"/>
            <w:tcBorders>
              <w:top w:val="single" w:sz="4" w:space="0" w:color="auto"/>
              <w:left w:val="single" w:sz="4" w:space="0" w:color="auto"/>
              <w:bottom w:val="single" w:sz="4" w:space="0" w:color="auto"/>
              <w:right w:val="single" w:sz="4" w:space="0" w:color="auto"/>
            </w:tcBorders>
          </w:tcPr>
          <w:p w:rsidR="001074C7" w:rsidRDefault="001074C7" w:rsidP="00064B04">
            <w:pPr>
              <w:spacing w:after="120" w:line="360" w:lineRule="exact"/>
              <w:ind w:rightChars="156" w:right="31680"/>
              <w:jc w:val="right"/>
            </w:pPr>
            <w:r>
              <w:t>584.0</w:t>
            </w:r>
          </w:p>
        </w:tc>
        <w:tc>
          <w:tcPr>
            <w:tcW w:w="1534" w:type="dxa"/>
            <w:tcBorders>
              <w:top w:val="single" w:sz="4" w:space="0" w:color="auto"/>
              <w:left w:val="single" w:sz="4" w:space="0" w:color="auto"/>
              <w:bottom w:val="single" w:sz="4" w:space="0" w:color="auto"/>
              <w:right w:val="single" w:sz="4" w:space="0" w:color="auto"/>
            </w:tcBorders>
          </w:tcPr>
          <w:p w:rsidR="001074C7" w:rsidRDefault="001074C7" w:rsidP="00064B04">
            <w:pPr>
              <w:spacing w:after="120" w:line="360" w:lineRule="exact"/>
              <w:ind w:rightChars="156" w:right="31680"/>
              <w:jc w:val="right"/>
            </w:pPr>
            <w:r>
              <w:t>566.5</w:t>
            </w:r>
          </w:p>
        </w:tc>
        <w:tc>
          <w:tcPr>
            <w:tcW w:w="1535" w:type="dxa"/>
            <w:tcBorders>
              <w:top w:val="single" w:sz="4" w:space="0" w:color="auto"/>
              <w:left w:val="single" w:sz="4" w:space="0" w:color="auto"/>
              <w:bottom w:val="single" w:sz="4" w:space="0" w:color="auto"/>
              <w:right w:val="single" w:sz="4" w:space="0" w:color="auto"/>
            </w:tcBorders>
          </w:tcPr>
          <w:p w:rsidR="001074C7" w:rsidRDefault="001074C7" w:rsidP="00064B04">
            <w:pPr>
              <w:spacing w:after="120" w:line="360" w:lineRule="exact"/>
              <w:ind w:rightChars="156" w:right="31680"/>
              <w:jc w:val="right"/>
            </w:pPr>
            <w:r>
              <w:t>618.4</w:t>
            </w:r>
          </w:p>
        </w:tc>
      </w:tr>
      <w:tr w:rsidR="001074C7">
        <w:tblPrEx>
          <w:tblCellMar>
            <w:top w:w="0" w:type="dxa"/>
            <w:bottom w:w="0" w:type="dxa"/>
          </w:tblCellMar>
        </w:tblPrEx>
        <w:trPr>
          <w:cantSplit/>
        </w:trPr>
        <w:tc>
          <w:tcPr>
            <w:tcW w:w="3703" w:type="dxa"/>
            <w:tcBorders>
              <w:bottom w:val="single" w:sz="4" w:space="0" w:color="auto"/>
              <w:right w:val="single" w:sz="4" w:space="0" w:color="auto"/>
            </w:tcBorders>
          </w:tcPr>
          <w:p w:rsidR="001074C7" w:rsidRDefault="001074C7">
            <w:pPr>
              <w:tabs>
                <w:tab w:val="left" w:pos="525"/>
              </w:tabs>
              <w:spacing w:after="120" w:line="360" w:lineRule="exact"/>
              <w:rPr>
                <w:rFonts w:hint="eastAsia"/>
              </w:rPr>
            </w:pPr>
            <w:r>
              <w:rPr>
                <w:rFonts w:hint="eastAsia"/>
              </w:rPr>
              <w:t>失业人员</w:t>
            </w:r>
          </w:p>
        </w:tc>
        <w:tc>
          <w:tcPr>
            <w:tcW w:w="1534" w:type="dxa"/>
            <w:tcBorders>
              <w:left w:val="single" w:sz="4" w:space="0" w:color="auto"/>
              <w:bottom w:val="single" w:sz="4" w:space="0" w:color="auto"/>
              <w:right w:val="single" w:sz="4" w:space="0" w:color="auto"/>
            </w:tcBorders>
          </w:tcPr>
          <w:p w:rsidR="001074C7" w:rsidRDefault="001074C7" w:rsidP="00064B04">
            <w:pPr>
              <w:spacing w:after="120" w:line="360" w:lineRule="exact"/>
              <w:ind w:rightChars="156" w:right="31680"/>
              <w:jc w:val="right"/>
            </w:pPr>
            <w:r>
              <w:t>108.7</w:t>
            </w:r>
          </w:p>
        </w:tc>
        <w:tc>
          <w:tcPr>
            <w:tcW w:w="1534" w:type="dxa"/>
            <w:tcBorders>
              <w:left w:val="single" w:sz="4" w:space="0" w:color="auto"/>
              <w:bottom w:val="single" w:sz="4" w:space="0" w:color="auto"/>
            </w:tcBorders>
          </w:tcPr>
          <w:p w:rsidR="001074C7" w:rsidRDefault="001074C7" w:rsidP="00064B04">
            <w:pPr>
              <w:spacing w:after="120" w:line="360" w:lineRule="exact"/>
              <w:ind w:rightChars="156" w:right="31680"/>
              <w:jc w:val="right"/>
            </w:pPr>
            <w:r>
              <w:t>126.9</w:t>
            </w:r>
          </w:p>
        </w:tc>
        <w:tc>
          <w:tcPr>
            <w:tcW w:w="1534" w:type="dxa"/>
            <w:tcBorders>
              <w:left w:val="single" w:sz="4" w:space="0" w:color="auto"/>
              <w:bottom w:val="single" w:sz="4" w:space="0" w:color="auto"/>
            </w:tcBorders>
          </w:tcPr>
          <w:p w:rsidR="001074C7" w:rsidRDefault="001074C7" w:rsidP="00064B04">
            <w:pPr>
              <w:spacing w:after="120" w:line="360" w:lineRule="exact"/>
              <w:ind w:rightChars="156" w:right="31680"/>
              <w:jc w:val="right"/>
            </w:pPr>
            <w:r>
              <w:t>109.5</w:t>
            </w:r>
          </w:p>
        </w:tc>
        <w:tc>
          <w:tcPr>
            <w:tcW w:w="1535" w:type="dxa"/>
            <w:tcBorders>
              <w:left w:val="single" w:sz="4" w:space="0" w:color="auto"/>
              <w:bottom w:val="single" w:sz="4" w:space="0" w:color="auto"/>
            </w:tcBorders>
          </w:tcPr>
          <w:p w:rsidR="001074C7" w:rsidRDefault="001074C7" w:rsidP="00064B04">
            <w:pPr>
              <w:spacing w:after="120" w:line="360" w:lineRule="exact"/>
              <w:ind w:rightChars="156" w:right="31680"/>
              <w:jc w:val="right"/>
            </w:pPr>
            <w:r>
              <w:t>155.5</w:t>
            </w:r>
          </w:p>
        </w:tc>
      </w:tr>
      <w:tr w:rsidR="001074C7">
        <w:tblPrEx>
          <w:tblCellMar>
            <w:top w:w="0" w:type="dxa"/>
            <w:bottom w:w="0" w:type="dxa"/>
          </w:tblCellMar>
        </w:tblPrEx>
        <w:trPr>
          <w:cantSplit/>
        </w:trPr>
        <w:tc>
          <w:tcPr>
            <w:tcW w:w="3703" w:type="dxa"/>
            <w:tcBorders>
              <w:top w:val="single" w:sz="4" w:space="0" w:color="auto"/>
              <w:bottom w:val="single" w:sz="4" w:space="0" w:color="auto"/>
              <w:right w:val="single" w:sz="4" w:space="0" w:color="auto"/>
            </w:tcBorders>
          </w:tcPr>
          <w:p w:rsidR="001074C7" w:rsidRDefault="001074C7">
            <w:pPr>
              <w:tabs>
                <w:tab w:val="left" w:pos="525"/>
              </w:tabs>
              <w:spacing w:after="120" w:line="360" w:lineRule="exact"/>
              <w:rPr>
                <w:rFonts w:hint="eastAsia"/>
              </w:rPr>
            </w:pPr>
            <w:r>
              <w:rPr>
                <w:rFonts w:hint="eastAsia"/>
              </w:rPr>
              <w:t>失业率，</w:t>
            </w:r>
            <w:r>
              <w:rPr>
                <w:rFonts w:hint="eastAsia"/>
              </w:rPr>
              <w:t>%</w:t>
            </w:r>
          </w:p>
        </w:tc>
        <w:tc>
          <w:tcPr>
            <w:tcW w:w="1534" w:type="dxa"/>
            <w:tcBorders>
              <w:top w:val="single" w:sz="4" w:space="0" w:color="auto"/>
              <w:left w:val="single" w:sz="4" w:space="0" w:color="auto"/>
              <w:bottom w:val="single" w:sz="4" w:space="0" w:color="auto"/>
              <w:right w:val="single" w:sz="4" w:space="0" w:color="auto"/>
            </w:tcBorders>
          </w:tcPr>
          <w:p w:rsidR="001074C7" w:rsidRDefault="001074C7" w:rsidP="00064B04">
            <w:pPr>
              <w:spacing w:after="120" w:line="360" w:lineRule="exact"/>
              <w:ind w:rightChars="156" w:right="31680"/>
              <w:jc w:val="right"/>
            </w:pPr>
            <w:r>
              <w:t>10.7</w:t>
            </w:r>
          </w:p>
        </w:tc>
        <w:tc>
          <w:tcPr>
            <w:tcW w:w="1534" w:type="dxa"/>
            <w:tcBorders>
              <w:top w:val="single" w:sz="4" w:space="0" w:color="auto"/>
              <w:left w:val="single" w:sz="4" w:space="0" w:color="auto"/>
              <w:bottom w:val="single" w:sz="4" w:space="0" w:color="auto"/>
            </w:tcBorders>
          </w:tcPr>
          <w:p w:rsidR="001074C7" w:rsidRDefault="001074C7" w:rsidP="00064B04">
            <w:pPr>
              <w:spacing w:after="120" w:line="360" w:lineRule="exact"/>
              <w:ind w:rightChars="156" w:right="31680"/>
              <w:jc w:val="right"/>
            </w:pPr>
            <w:r>
              <w:t>11.6</w:t>
            </w:r>
          </w:p>
        </w:tc>
        <w:tc>
          <w:tcPr>
            <w:tcW w:w="1534" w:type="dxa"/>
            <w:tcBorders>
              <w:top w:val="single" w:sz="4" w:space="0" w:color="auto"/>
              <w:left w:val="single" w:sz="4" w:space="0" w:color="auto"/>
              <w:bottom w:val="single" w:sz="4" w:space="0" w:color="auto"/>
            </w:tcBorders>
          </w:tcPr>
          <w:p w:rsidR="001074C7" w:rsidRDefault="001074C7" w:rsidP="00064B04">
            <w:pPr>
              <w:spacing w:after="120" w:line="360" w:lineRule="exact"/>
              <w:ind w:rightChars="156" w:right="31680"/>
              <w:jc w:val="right"/>
            </w:pPr>
            <w:r>
              <w:t>11.0</w:t>
            </w:r>
          </w:p>
        </w:tc>
        <w:tc>
          <w:tcPr>
            <w:tcW w:w="1535" w:type="dxa"/>
            <w:tcBorders>
              <w:top w:val="single" w:sz="4" w:space="0" w:color="auto"/>
              <w:left w:val="single" w:sz="4" w:space="0" w:color="auto"/>
              <w:bottom w:val="single" w:sz="4" w:space="0" w:color="auto"/>
            </w:tcBorders>
          </w:tcPr>
          <w:p w:rsidR="001074C7" w:rsidRDefault="001074C7" w:rsidP="00064B04">
            <w:pPr>
              <w:spacing w:after="120" w:line="360" w:lineRule="exact"/>
              <w:ind w:rightChars="156" w:right="31680"/>
              <w:jc w:val="right"/>
            </w:pPr>
            <w:r>
              <w:t>14.0</w:t>
            </w:r>
          </w:p>
        </w:tc>
      </w:tr>
      <w:tr w:rsidR="001074C7">
        <w:tblPrEx>
          <w:tblCellMar>
            <w:top w:w="0" w:type="dxa"/>
            <w:bottom w:w="0" w:type="dxa"/>
          </w:tblCellMar>
        </w:tblPrEx>
        <w:trPr>
          <w:cantSplit/>
          <w:trHeight w:val="486"/>
        </w:trPr>
        <w:tc>
          <w:tcPr>
            <w:tcW w:w="3703" w:type="dxa"/>
            <w:tcBorders>
              <w:top w:val="single" w:sz="4" w:space="0" w:color="auto"/>
              <w:bottom w:val="single" w:sz="4" w:space="0" w:color="auto"/>
              <w:right w:val="single" w:sz="4" w:space="0" w:color="auto"/>
            </w:tcBorders>
          </w:tcPr>
          <w:p w:rsidR="001074C7" w:rsidRDefault="001074C7">
            <w:pPr>
              <w:tabs>
                <w:tab w:val="left" w:pos="525"/>
              </w:tabs>
              <w:spacing w:after="120" w:line="360" w:lineRule="exact"/>
            </w:pPr>
            <w:r>
              <w:rPr>
                <w:rFonts w:hint="eastAsia"/>
              </w:rPr>
              <w:t>未参加经济活动人口</w:t>
            </w:r>
          </w:p>
        </w:tc>
        <w:tc>
          <w:tcPr>
            <w:tcW w:w="1534" w:type="dxa"/>
            <w:tcBorders>
              <w:top w:val="single" w:sz="4" w:space="0" w:color="auto"/>
              <w:left w:val="single" w:sz="4" w:space="0" w:color="auto"/>
              <w:bottom w:val="single" w:sz="4" w:space="0" w:color="auto"/>
              <w:right w:val="single" w:sz="4" w:space="0" w:color="auto"/>
            </w:tcBorders>
          </w:tcPr>
          <w:p w:rsidR="001074C7" w:rsidRDefault="001074C7" w:rsidP="00064B04">
            <w:pPr>
              <w:spacing w:after="120" w:line="360" w:lineRule="exact"/>
              <w:ind w:rightChars="156" w:right="31680"/>
              <w:jc w:val="right"/>
            </w:pPr>
            <w:r>
              <w:t>730.7</w:t>
            </w:r>
          </w:p>
        </w:tc>
        <w:tc>
          <w:tcPr>
            <w:tcW w:w="1534" w:type="dxa"/>
            <w:tcBorders>
              <w:top w:val="single" w:sz="4" w:space="0" w:color="auto"/>
              <w:left w:val="single" w:sz="4" w:space="0" w:color="auto"/>
              <w:bottom w:val="single" w:sz="4" w:space="0" w:color="auto"/>
            </w:tcBorders>
          </w:tcPr>
          <w:p w:rsidR="001074C7" w:rsidRDefault="001074C7" w:rsidP="00064B04">
            <w:pPr>
              <w:spacing w:after="120" w:line="360" w:lineRule="exact"/>
              <w:ind w:rightChars="156" w:right="31680"/>
              <w:jc w:val="right"/>
            </w:pPr>
            <w:r>
              <w:t>347.1</w:t>
            </w:r>
          </w:p>
        </w:tc>
        <w:tc>
          <w:tcPr>
            <w:tcW w:w="1534" w:type="dxa"/>
            <w:tcBorders>
              <w:top w:val="single" w:sz="4" w:space="0" w:color="auto"/>
              <w:left w:val="single" w:sz="4" w:space="0" w:color="auto"/>
              <w:bottom w:val="single" w:sz="4" w:space="0" w:color="auto"/>
            </w:tcBorders>
          </w:tcPr>
          <w:p w:rsidR="001074C7" w:rsidRDefault="001074C7" w:rsidP="00064B04">
            <w:pPr>
              <w:spacing w:after="120" w:line="360" w:lineRule="exact"/>
              <w:ind w:rightChars="156" w:right="31680"/>
              <w:jc w:val="right"/>
            </w:pPr>
            <w:r>
              <w:t>780.4</w:t>
            </w:r>
          </w:p>
        </w:tc>
        <w:tc>
          <w:tcPr>
            <w:tcW w:w="1535" w:type="dxa"/>
            <w:tcBorders>
              <w:top w:val="single" w:sz="4" w:space="0" w:color="auto"/>
              <w:left w:val="single" w:sz="4" w:space="0" w:color="auto"/>
              <w:bottom w:val="single" w:sz="4" w:space="0" w:color="auto"/>
            </w:tcBorders>
          </w:tcPr>
          <w:p w:rsidR="001074C7" w:rsidRDefault="001074C7" w:rsidP="00064B04">
            <w:pPr>
              <w:spacing w:after="120" w:line="360" w:lineRule="exact"/>
              <w:ind w:rightChars="156" w:right="31680"/>
              <w:jc w:val="right"/>
            </w:pPr>
            <w:r>
              <w:t>354.9</w:t>
            </w:r>
          </w:p>
        </w:tc>
      </w:tr>
    </w:tbl>
    <w:p w:rsidR="001074C7" w:rsidRDefault="001074C7">
      <w:pPr>
        <w:tabs>
          <w:tab w:val="left" w:pos="525"/>
        </w:tabs>
        <w:spacing w:after="180" w:line="360" w:lineRule="exact"/>
      </w:pPr>
    </w:p>
    <w:p w:rsidR="001074C7" w:rsidRDefault="001074C7">
      <w:pPr>
        <w:tabs>
          <w:tab w:val="left" w:pos="525"/>
        </w:tabs>
        <w:spacing w:after="180" w:line="360" w:lineRule="exact"/>
        <w:rPr>
          <w:bCs/>
        </w:rPr>
      </w:pPr>
    </w:p>
    <w:p w:rsidR="001074C7" w:rsidRDefault="001074C7">
      <w:pPr>
        <w:tabs>
          <w:tab w:val="left" w:pos="525"/>
        </w:tabs>
        <w:spacing w:line="360" w:lineRule="exact"/>
        <w:rPr>
          <w:rFonts w:hint="eastAsia"/>
          <w:bCs/>
        </w:rPr>
      </w:pPr>
      <w:r>
        <w:rPr>
          <w:bCs/>
        </w:rPr>
        <w:t xml:space="preserve">110. </w:t>
      </w:r>
      <w:r>
        <w:rPr>
          <w:bCs/>
        </w:rPr>
        <w:tab/>
      </w:r>
      <w:r>
        <w:rPr>
          <w:rFonts w:hint="eastAsia"/>
          <w:bCs/>
        </w:rPr>
        <w:t>2002</w:t>
      </w:r>
      <w:r>
        <w:rPr>
          <w:rFonts w:hint="eastAsia"/>
          <w:bCs/>
        </w:rPr>
        <w:t>年按所有制类型统计的</w:t>
      </w:r>
    </w:p>
    <w:p w:rsidR="001074C7" w:rsidRDefault="001074C7">
      <w:pPr>
        <w:tabs>
          <w:tab w:val="left" w:pos="525"/>
        </w:tabs>
        <w:spacing w:after="180" w:line="360" w:lineRule="exact"/>
        <w:jc w:val="left"/>
        <w:rPr>
          <w:rFonts w:hint="eastAsia"/>
        </w:rPr>
      </w:pPr>
      <w:r>
        <w:rPr>
          <w:bCs/>
        </w:rPr>
        <w:tab/>
      </w:r>
      <w:r>
        <w:rPr>
          <w:rFonts w:hint="eastAsia"/>
          <w:bCs/>
        </w:rPr>
        <w:t>就业分布情况（千人）</w:t>
      </w:r>
      <w:r>
        <w:rPr>
          <w:bCs/>
        </w:rPr>
        <w:t xml:space="preserve"> </w:t>
      </w:r>
      <w:r>
        <w:t xml:space="preserve">                                                </w:t>
      </w:r>
      <w:r>
        <w:rPr>
          <w:rFonts w:ascii="KaiTi_GB2312" w:eastAsia="KaiTi_GB2312" w:hint="eastAsia"/>
          <w:b/>
          <w:bCs/>
        </w:rPr>
        <w:t>表8</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96"/>
        <w:gridCol w:w="2272"/>
        <w:gridCol w:w="2172"/>
      </w:tblGrid>
      <w:tr w:rsidR="001074C7">
        <w:tblPrEx>
          <w:tblCellMar>
            <w:top w:w="0" w:type="dxa"/>
            <w:bottom w:w="0" w:type="dxa"/>
          </w:tblCellMar>
        </w:tblPrEx>
        <w:trPr>
          <w:cantSplit/>
        </w:trPr>
        <w:tc>
          <w:tcPr>
            <w:tcW w:w="5396" w:type="dxa"/>
          </w:tcPr>
          <w:p w:rsidR="001074C7" w:rsidRDefault="001074C7">
            <w:pPr>
              <w:tabs>
                <w:tab w:val="left" w:pos="525"/>
              </w:tabs>
              <w:spacing w:after="120" w:line="360" w:lineRule="exact"/>
            </w:pPr>
          </w:p>
        </w:tc>
        <w:tc>
          <w:tcPr>
            <w:tcW w:w="2272" w:type="dxa"/>
          </w:tcPr>
          <w:p w:rsidR="001074C7" w:rsidRDefault="001074C7">
            <w:pPr>
              <w:pStyle w:val="Date"/>
              <w:tabs>
                <w:tab w:val="left" w:pos="525"/>
              </w:tabs>
              <w:spacing w:after="120" w:line="360" w:lineRule="exact"/>
              <w:jc w:val="center"/>
              <w:rPr>
                <w:rFonts w:hint="eastAsia"/>
              </w:rPr>
            </w:pPr>
            <w:r>
              <w:rPr>
                <w:rFonts w:hint="eastAsia"/>
              </w:rPr>
              <w:t>女性</w:t>
            </w:r>
          </w:p>
        </w:tc>
        <w:tc>
          <w:tcPr>
            <w:tcW w:w="2172" w:type="dxa"/>
          </w:tcPr>
          <w:p w:rsidR="001074C7" w:rsidRDefault="001074C7">
            <w:pPr>
              <w:tabs>
                <w:tab w:val="left" w:pos="525"/>
              </w:tabs>
              <w:spacing w:after="120" w:line="360" w:lineRule="exact"/>
              <w:jc w:val="center"/>
              <w:rPr>
                <w:rFonts w:hint="eastAsia"/>
              </w:rPr>
            </w:pPr>
            <w:r>
              <w:rPr>
                <w:rFonts w:hint="eastAsia"/>
              </w:rPr>
              <w:t>男性</w:t>
            </w:r>
          </w:p>
        </w:tc>
      </w:tr>
      <w:tr w:rsidR="001074C7">
        <w:tblPrEx>
          <w:tblCellMar>
            <w:top w:w="0" w:type="dxa"/>
            <w:bottom w:w="0" w:type="dxa"/>
          </w:tblCellMar>
        </w:tblPrEx>
        <w:trPr>
          <w:cantSplit/>
        </w:trPr>
        <w:tc>
          <w:tcPr>
            <w:tcW w:w="5396" w:type="dxa"/>
          </w:tcPr>
          <w:p w:rsidR="001074C7" w:rsidRDefault="001074C7">
            <w:pPr>
              <w:tabs>
                <w:tab w:val="left" w:pos="525"/>
              </w:tabs>
              <w:spacing w:after="120" w:line="360" w:lineRule="exact"/>
              <w:rPr>
                <w:rFonts w:hint="eastAsia"/>
              </w:rPr>
            </w:pPr>
            <w:r>
              <w:rPr>
                <w:rFonts w:hint="eastAsia"/>
                <w:bCs/>
              </w:rPr>
              <w:t>国营部门</w:t>
            </w:r>
            <w:r>
              <w:rPr>
                <w:rFonts w:hint="eastAsia"/>
              </w:rPr>
              <w:t>，包括：</w:t>
            </w:r>
          </w:p>
        </w:tc>
        <w:tc>
          <w:tcPr>
            <w:tcW w:w="2272" w:type="dxa"/>
          </w:tcPr>
          <w:p w:rsidR="001074C7" w:rsidRDefault="001074C7" w:rsidP="00064B04">
            <w:pPr>
              <w:tabs>
                <w:tab w:val="left" w:pos="525"/>
              </w:tabs>
              <w:spacing w:after="120" w:line="360" w:lineRule="exact"/>
              <w:ind w:rightChars="342" w:right="31680"/>
              <w:jc w:val="right"/>
            </w:pPr>
          </w:p>
        </w:tc>
        <w:tc>
          <w:tcPr>
            <w:tcW w:w="2172" w:type="dxa"/>
          </w:tcPr>
          <w:p w:rsidR="001074C7" w:rsidRDefault="001074C7" w:rsidP="00064B04">
            <w:pPr>
              <w:tabs>
                <w:tab w:val="left" w:pos="525"/>
              </w:tabs>
              <w:spacing w:after="120" w:line="360" w:lineRule="exact"/>
              <w:ind w:rightChars="342" w:right="31680"/>
              <w:jc w:val="right"/>
            </w:pPr>
          </w:p>
        </w:tc>
      </w:tr>
      <w:tr w:rsidR="001074C7">
        <w:tblPrEx>
          <w:tblCellMar>
            <w:top w:w="0" w:type="dxa"/>
            <w:bottom w:w="0" w:type="dxa"/>
          </w:tblCellMar>
        </w:tblPrEx>
        <w:trPr>
          <w:cantSplit/>
        </w:trPr>
        <w:tc>
          <w:tcPr>
            <w:tcW w:w="5396" w:type="dxa"/>
          </w:tcPr>
          <w:p w:rsidR="001074C7" w:rsidRDefault="001074C7">
            <w:pPr>
              <w:tabs>
                <w:tab w:val="left" w:pos="525"/>
              </w:tabs>
              <w:spacing w:after="120" w:line="360" w:lineRule="exact"/>
              <w:rPr>
                <w:rFonts w:hint="eastAsia"/>
              </w:rPr>
            </w:pPr>
            <w:r>
              <w:rPr>
                <w:rFonts w:hint="eastAsia"/>
              </w:rPr>
              <w:t>国有企业</w:t>
            </w:r>
          </w:p>
        </w:tc>
        <w:tc>
          <w:tcPr>
            <w:tcW w:w="2272" w:type="dxa"/>
          </w:tcPr>
          <w:p w:rsidR="001074C7" w:rsidRDefault="001074C7" w:rsidP="00064B04">
            <w:pPr>
              <w:tabs>
                <w:tab w:val="left" w:pos="525"/>
              </w:tabs>
              <w:spacing w:after="120" w:line="360" w:lineRule="exact"/>
              <w:ind w:rightChars="342" w:right="31680"/>
              <w:jc w:val="right"/>
            </w:pPr>
            <w:r>
              <w:t>190.3</w:t>
            </w:r>
          </w:p>
        </w:tc>
        <w:tc>
          <w:tcPr>
            <w:tcW w:w="2172" w:type="dxa"/>
          </w:tcPr>
          <w:p w:rsidR="001074C7" w:rsidRDefault="001074C7" w:rsidP="00064B04">
            <w:pPr>
              <w:tabs>
                <w:tab w:val="left" w:pos="525"/>
              </w:tabs>
              <w:spacing w:after="120" w:line="360" w:lineRule="exact"/>
              <w:ind w:rightChars="342" w:right="31680"/>
              <w:jc w:val="right"/>
            </w:pPr>
            <w:r>
              <w:t>136.7</w:t>
            </w:r>
          </w:p>
        </w:tc>
      </w:tr>
      <w:tr w:rsidR="001074C7">
        <w:tblPrEx>
          <w:tblCellMar>
            <w:top w:w="0" w:type="dxa"/>
            <w:bottom w:w="0" w:type="dxa"/>
          </w:tblCellMar>
        </w:tblPrEx>
        <w:trPr>
          <w:cantSplit/>
        </w:trPr>
        <w:tc>
          <w:tcPr>
            <w:tcW w:w="5396" w:type="dxa"/>
          </w:tcPr>
          <w:p w:rsidR="001074C7" w:rsidRDefault="001074C7">
            <w:pPr>
              <w:tabs>
                <w:tab w:val="left" w:pos="525"/>
              </w:tabs>
              <w:spacing w:after="120" w:line="360" w:lineRule="exact"/>
              <w:rPr>
                <w:rFonts w:hint="eastAsia"/>
              </w:rPr>
            </w:pPr>
            <w:r>
              <w:rPr>
                <w:rFonts w:hint="eastAsia"/>
              </w:rPr>
              <w:t>预算内组织或机构</w:t>
            </w:r>
          </w:p>
        </w:tc>
        <w:tc>
          <w:tcPr>
            <w:tcW w:w="2272" w:type="dxa"/>
          </w:tcPr>
          <w:p w:rsidR="001074C7" w:rsidRDefault="001074C7" w:rsidP="00064B04">
            <w:pPr>
              <w:tabs>
                <w:tab w:val="left" w:pos="525"/>
              </w:tabs>
              <w:spacing w:after="120" w:line="360" w:lineRule="exact"/>
              <w:ind w:rightChars="342" w:right="31680"/>
              <w:jc w:val="right"/>
            </w:pPr>
            <w:r>
              <w:t>38.7</w:t>
            </w:r>
          </w:p>
        </w:tc>
        <w:tc>
          <w:tcPr>
            <w:tcW w:w="2172" w:type="dxa"/>
          </w:tcPr>
          <w:p w:rsidR="001074C7" w:rsidRDefault="001074C7" w:rsidP="00064B04">
            <w:pPr>
              <w:tabs>
                <w:tab w:val="left" w:pos="525"/>
              </w:tabs>
              <w:spacing w:after="120" w:line="360" w:lineRule="exact"/>
              <w:ind w:rightChars="342" w:right="31680"/>
              <w:jc w:val="right"/>
            </w:pPr>
            <w:r>
              <w:t>59.4</w:t>
            </w:r>
          </w:p>
        </w:tc>
      </w:tr>
      <w:tr w:rsidR="001074C7">
        <w:tblPrEx>
          <w:tblCellMar>
            <w:top w:w="0" w:type="dxa"/>
            <w:bottom w:w="0" w:type="dxa"/>
          </w:tblCellMar>
        </w:tblPrEx>
        <w:trPr>
          <w:cantSplit/>
        </w:trPr>
        <w:tc>
          <w:tcPr>
            <w:tcW w:w="5396" w:type="dxa"/>
          </w:tcPr>
          <w:p w:rsidR="001074C7" w:rsidRDefault="001074C7">
            <w:pPr>
              <w:tabs>
                <w:tab w:val="left" w:pos="525"/>
              </w:tabs>
              <w:spacing w:after="120" w:line="360" w:lineRule="exact"/>
              <w:rPr>
                <w:rFonts w:hint="eastAsia"/>
              </w:rPr>
            </w:pPr>
            <w:r>
              <w:rPr>
                <w:rFonts w:hint="eastAsia"/>
                <w:bCs/>
              </w:rPr>
              <w:t>非国营部门</w:t>
            </w:r>
            <w:r>
              <w:rPr>
                <w:rFonts w:hint="eastAsia"/>
              </w:rPr>
              <w:t>，包括：</w:t>
            </w:r>
          </w:p>
        </w:tc>
        <w:tc>
          <w:tcPr>
            <w:tcW w:w="2272" w:type="dxa"/>
          </w:tcPr>
          <w:p w:rsidR="001074C7" w:rsidRDefault="001074C7" w:rsidP="00064B04">
            <w:pPr>
              <w:tabs>
                <w:tab w:val="left" w:pos="525"/>
              </w:tabs>
              <w:spacing w:after="120" w:line="360" w:lineRule="exact"/>
              <w:ind w:rightChars="342" w:right="31680"/>
              <w:jc w:val="right"/>
            </w:pPr>
          </w:p>
        </w:tc>
        <w:tc>
          <w:tcPr>
            <w:tcW w:w="2172" w:type="dxa"/>
          </w:tcPr>
          <w:p w:rsidR="001074C7" w:rsidRDefault="001074C7" w:rsidP="00064B04">
            <w:pPr>
              <w:tabs>
                <w:tab w:val="left" w:pos="525"/>
              </w:tabs>
              <w:spacing w:after="120" w:line="360" w:lineRule="exact"/>
              <w:ind w:rightChars="342" w:right="31680"/>
              <w:jc w:val="right"/>
            </w:pPr>
          </w:p>
        </w:tc>
      </w:tr>
      <w:tr w:rsidR="001074C7">
        <w:tblPrEx>
          <w:tblCellMar>
            <w:top w:w="0" w:type="dxa"/>
            <w:bottom w:w="0" w:type="dxa"/>
          </w:tblCellMar>
        </w:tblPrEx>
        <w:trPr>
          <w:cantSplit/>
        </w:trPr>
        <w:tc>
          <w:tcPr>
            <w:tcW w:w="5396" w:type="dxa"/>
          </w:tcPr>
          <w:p w:rsidR="001074C7" w:rsidRDefault="001074C7">
            <w:pPr>
              <w:tabs>
                <w:tab w:val="left" w:pos="525"/>
              </w:tabs>
              <w:spacing w:after="120" w:line="360" w:lineRule="exact"/>
              <w:rPr>
                <w:rFonts w:hint="eastAsia"/>
              </w:rPr>
            </w:pPr>
            <w:r>
              <w:rPr>
                <w:rFonts w:hint="eastAsia"/>
              </w:rPr>
              <w:t>非国有企业</w:t>
            </w:r>
          </w:p>
        </w:tc>
        <w:tc>
          <w:tcPr>
            <w:tcW w:w="2272" w:type="dxa"/>
          </w:tcPr>
          <w:p w:rsidR="001074C7" w:rsidRDefault="001074C7" w:rsidP="00064B04">
            <w:pPr>
              <w:tabs>
                <w:tab w:val="left" w:pos="525"/>
              </w:tabs>
              <w:spacing w:after="120" w:line="360" w:lineRule="exact"/>
              <w:ind w:rightChars="342" w:right="31680"/>
              <w:jc w:val="right"/>
            </w:pPr>
            <w:r>
              <w:t>79.3</w:t>
            </w:r>
          </w:p>
        </w:tc>
        <w:tc>
          <w:tcPr>
            <w:tcW w:w="2172" w:type="dxa"/>
          </w:tcPr>
          <w:p w:rsidR="001074C7" w:rsidRDefault="001074C7" w:rsidP="00064B04">
            <w:pPr>
              <w:tabs>
                <w:tab w:val="left" w:pos="525"/>
              </w:tabs>
              <w:spacing w:after="120" w:line="360" w:lineRule="exact"/>
              <w:ind w:rightChars="342" w:right="31680"/>
              <w:jc w:val="right"/>
            </w:pPr>
            <w:r>
              <w:t>123.6</w:t>
            </w:r>
          </w:p>
        </w:tc>
      </w:tr>
      <w:tr w:rsidR="001074C7">
        <w:tblPrEx>
          <w:tblCellMar>
            <w:top w:w="0" w:type="dxa"/>
            <w:bottom w:w="0" w:type="dxa"/>
          </w:tblCellMar>
        </w:tblPrEx>
        <w:trPr>
          <w:cantSplit/>
        </w:trPr>
        <w:tc>
          <w:tcPr>
            <w:tcW w:w="5396" w:type="dxa"/>
            <w:tcBorders>
              <w:bottom w:val="single" w:sz="4" w:space="0" w:color="auto"/>
            </w:tcBorders>
          </w:tcPr>
          <w:p w:rsidR="001074C7" w:rsidRDefault="001074C7">
            <w:pPr>
              <w:tabs>
                <w:tab w:val="left" w:pos="525"/>
              </w:tabs>
              <w:spacing w:after="120" w:line="360" w:lineRule="exact"/>
              <w:rPr>
                <w:rFonts w:hint="eastAsia"/>
              </w:rPr>
            </w:pPr>
            <w:r>
              <w:rPr>
                <w:rFonts w:hint="eastAsia"/>
              </w:rPr>
              <w:t>外国</w:t>
            </w:r>
            <w:r>
              <w:rPr>
                <w:rFonts w:hint="eastAsia"/>
              </w:rPr>
              <w:t>/</w:t>
            </w:r>
            <w:r>
              <w:rPr>
                <w:rFonts w:hint="eastAsia"/>
              </w:rPr>
              <w:t>国际组织</w:t>
            </w:r>
          </w:p>
        </w:tc>
        <w:tc>
          <w:tcPr>
            <w:tcW w:w="2272" w:type="dxa"/>
            <w:tcBorders>
              <w:bottom w:val="single" w:sz="4" w:space="0" w:color="auto"/>
            </w:tcBorders>
          </w:tcPr>
          <w:p w:rsidR="001074C7" w:rsidRDefault="001074C7" w:rsidP="00064B04">
            <w:pPr>
              <w:tabs>
                <w:tab w:val="left" w:pos="525"/>
              </w:tabs>
              <w:spacing w:after="120" w:line="360" w:lineRule="exact"/>
              <w:ind w:rightChars="342" w:right="31680"/>
              <w:jc w:val="right"/>
            </w:pPr>
            <w:r>
              <w:t>4.4</w:t>
            </w:r>
          </w:p>
        </w:tc>
        <w:tc>
          <w:tcPr>
            <w:tcW w:w="2172" w:type="dxa"/>
            <w:tcBorders>
              <w:bottom w:val="single" w:sz="4" w:space="0" w:color="auto"/>
            </w:tcBorders>
          </w:tcPr>
          <w:p w:rsidR="001074C7" w:rsidRDefault="001074C7" w:rsidP="00064B04">
            <w:pPr>
              <w:tabs>
                <w:tab w:val="left" w:pos="525"/>
              </w:tabs>
              <w:spacing w:after="120" w:line="360" w:lineRule="exact"/>
              <w:ind w:rightChars="342" w:right="31680"/>
              <w:jc w:val="right"/>
            </w:pPr>
            <w:r>
              <w:t>8.5</w:t>
            </w:r>
          </w:p>
        </w:tc>
      </w:tr>
      <w:tr w:rsidR="001074C7">
        <w:tblPrEx>
          <w:tblCellMar>
            <w:top w:w="0" w:type="dxa"/>
            <w:bottom w:w="0" w:type="dxa"/>
          </w:tblCellMar>
        </w:tblPrEx>
        <w:trPr>
          <w:cantSplit/>
        </w:trPr>
        <w:tc>
          <w:tcPr>
            <w:tcW w:w="5396" w:type="dxa"/>
            <w:tcBorders>
              <w:top w:val="single" w:sz="4" w:space="0" w:color="auto"/>
              <w:bottom w:val="single" w:sz="4" w:space="0" w:color="auto"/>
            </w:tcBorders>
          </w:tcPr>
          <w:p w:rsidR="001074C7" w:rsidRDefault="001074C7">
            <w:pPr>
              <w:tabs>
                <w:tab w:val="left" w:pos="525"/>
              </w:tabs>
              <w:spacing w:after="120" w:line="360" w:lineRule="exact"/>
              <w:rPr>
                <w:rFonts w:hint="eastAsia"/>
              </w:rPr>
            </w:pPr>
            <w:r>
              <w:rPr>
                <w:rFonts w:hint="eastAsia"/>
              </w:rPr>
              <w:t>合资企业</w:t>
            </w:r>
            <w:r>
              <w:rPr>
                <w:rFonts w:hint="eastAsia"/>
              </w:rPr>
              <w:t>/</w:t>
            </w:r>
            <w:r>
              <w:rPr>
                <w:rFonts w:hint="eastAsia"/>
              </w:rPr>
              <w:t>组织</w:t>
            </w:r>
          </w:p>
        </w:tc>
        <w:tc>
          <w:tcPr>
            <w:tcW w:w="2272" w:type="dxa"/>
            <w:tcBorders>
              <w:top w:val="nil"/>
              <w:bottom w:val="single" w:sz="4" w:space="0" w:color="auto"/>
            </w:tcBorders>
          </w:tcPr>
          <w:p w:rsidR="001074C7" w:rsidRDefault="001074C7" w:rsidP="00064B04">
            <w:pPr>
              <w:tabs>
                <w:tab w:val="left" w:pos="525"/>
              </w:tabs>
              <w:spacing w:after="120" w:line="360" w:lineRule="exact"/>
              <w:ind w:rightChars="342" w:right="31680"/>
              <w:jc w:val="right"/>
            </w:pPr>
            <w:r>
              <w:t>2.2</w:t>
            </w:r>
          </w:p>
        </w:tc>
        <w:tc>
          <w:tcPr>
            <w:tcW w:w="2172" w:type="dxa"/>
            <w:tcBorders>
              <w:top w:val="single" w:sz="4" w:space="0" w:color="auto"/>
              <w:bottom w:val="single" w:sz="4" w:space="0" w:color="auto"/>
            </w:tcBorders>
          </w:tcPr>
          <w:p w:rsidR="001074C7" w:rsidRDefault="001074C7" w:rsidP="00064B04">
            <w:pPr>
              <w:tabs>
                <w:tab w:val="left" w:pos="525"/>
              </w:tabs>
              <w:spacing w:after="120" w:line="360" w:lineRule="exact"/>
              <w:ind w:rightChars="342" w:right="31680"/>
              <w:jc w:val="right"/>
            </w:pPr>
            <w:r>
              <w:t>2.4</w:t>
            </w:r>
          </w:p>
        </w:tc>
      </w:tr>
      <w:tr w:rsidR="001074C7">
        <w:tblPrEx>
          <w:tblCellMar>
            <w:top w:w="0" w:type="dxa"/>
            <w:bottom w:w="0" w:type="dxa"/>
          </w:tblCellMar>
        </w:tblPrEx>
        <w:trPr>
          <w:cantSplit/>
        </w:trPr>
        <w:tc>
          <w:tcPr>
            <w:tcW w:w="5396" w:type="dxa"/>
            <w:tcBorders>
              <w:top w:val="single" w:sz="4" w:space="0" w:color="auto"/>
            </w:tcBorders>
          </w:tcPr>
          <w:p w:rsidR="001074C7" w:rsidRDefault="001074C7">
            <w:pPr>
              <w:tabs>
                <w:tab w:val="left" w:pos="525"/>
              </w:tabs>
              <w:spacing w:after="120" w:line="360" w:lineRule="exact"/>
              <w:rPr>
                <w:rFonts w:hint="eastAsia"/>
              </w:rPr>
            </w:pPr>
            <w:r>
              <w:rPr>
                <w:rFonts w:hint="eastAsia"/>
              </w:rPr>
              <w:t>其他</w:t>
            </w:r>
          </w:p>
        </w:tc>
        <w:tc>
          <w:tcPr>
            <w:tcW w:w="2272" w:type="dxa"/>
            <w:tcBorders>
              <w:top w:val="single" w:sz="4" w:space="0" w:color="auto"/>
            </w:tcBorders>
          </w:tcPr>
          <w:p w:rsidR="001074C7" w:rsidRDefault="001074C7" w:rsidP="00064B04">
            <w:pPr>
              <w:tabs>
                <w:tab w:val="left" w:pos="525"/>
              </w:tabs>
              <w:spacing w:after="120" w:line="360" w:lineRule="exact"/>
              <w:ind w:rightChars="342" w:right="31680"/>
              <w:jc w:val="right"/>
            </w:pPr>
            <w:r>
              <w:t>3.1</w:t>
            </w:r>
          </w:p>
        </w:tc>
        <w:tc>
          <w:tcPr>
            <w:tcW w:w="2172" w:type="dxa"/>
            <w:tcBorders>
              <w:top w:val="single" w:sz="4" w:space="0" w:color="auto"/>
            </w:tcBorders>
          </w:tcPr>
          <w:p w:rsidR="001074C7" w:rsidRDefault="001074C7" w:rsidP="00064B04">
            <w:pPr>
              <w:tabs>
                <w:tab w:val="left" w:pos="525"/>
              </w:tabs>
              <w:spacing w:after="120" w:line="360" w:lineRule="exact"/>
              <w:ind w:rightChars="342" w:right="31680"/>
              <w:jc w:val="right"/>
            </w:pPr>
            <w:r>
              <w:t>2.3</w:t>
            </w:r>
          </w:p>
        </w:tc>
      </w:tr>
    </w:tbl>
    <w:p w:rsidR="001074C7" w:rsidRDefault="001074C7">
      <w:pPr>
        <w:tabs>
          <w:tab w:val="left" w:pos="525"/>
        </w:tabs>
        <w:spacing w:after="180" w:line="360" w:lineRule="exact"/>
        <w:rPr>
          <w:bCs/>
        </w:rPr>
      </w:pPr>
    </w:p>
    <w:p w:rsidR="001074C7" w:rsidRDefault="001074C7">
      <w:pPr>
        <w:tabs>
          <w:tab w:val="left" w:pos="525"/>
        </w:tabs>
        <w:spacing w:line="360" w:lineRule="exact"/>
        <w:rPr>
          <w:rFonts w:hint="eastAsia"/>
          <w:bCs/>
        </w:rPr>
      </w:pPr>
      <w:r>
        <w:rPr>
          <w:bCs/>
        </w:rPr>
        <w:t xml:space="preserve">111. </w:t>
      </w:r>
      <w:r>
        <w:rPr>
          <w:bCs/>
        </w:rPr>
        <w:tab/>
      </w:r>
      <w:r>
        <w:rPr>
          <w:rFonts w:hint="eastAsia"/>
          <w:bCs/>
        </w:rPr>
        <w:t>2002</w:t>
      </w:r>
      <w:r>
        <w:rPr>
          <w:rFonts w:hint="eastAsia"/>
          <w:bCs/>
        </w:rPr>
        <w:t>年按所有制类型统计的</w:t>
      </w:r>
    </w:p>
    <w:p w:rsidR="001074C7" w:rsidRDefault="001074C7">
      <w:pPr>
        <w:tabs>
          <w:tab w:val="left" w:pos="525"/>
        </w:tabs>
        <w:spacing w:after="180" w:line="360" w:lineRule="exact"/>
        <w:jc w:val="left"/>
        <w:rPr>
          <w:rFonts w:hint="eastAsia"/>
        </w:rPr>
      </w:pPr>
      <w:r>
        <w:rPr>
          <w:bCs/>
        </w:rPr>
        <w:t xml:space="preserve">  </w:t>
      </w:r>
      <w:r>
        <w:rPr>
          <w:bCs/>
        </w:rPr>
        <w:tab/>
      </w:r>
      <w:r>
        <w:rPr>
          <w:rFonts w:hint="eastAsia"/>
          <w:bCs/>
        </w:rPr>
        <w:t>工资和薪水分布情况（拉里）</w:t>
      </w:r>
      <w:r>
        <w:t xml:space="preserve">                                       </w:t>
      </w:r>
      <w:r>
        <w:rPr>
          <w:rFonts w:ascii="KaiTi_GB2312" w:eastAsia="KaiTi_GB2312" w:hint="eastAsia"/>
          <w:b/>
          <w:bCs/>
        </w:rPr>
        <w:t>表9</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96"/>
        <w:gridCol w:w="2272"/>
        <w:gridCol w:w="2172"/>
      </w:tblGrid>
      <w:tr w:rsidR="001074C7">
        <w:tblPrEx>
          <w:tblCellMar>
            <w:top w:w="0" w:type="dxa"/>
            <w:bottom w:w="0" w:type="dxa"/>
          </w:tblCellMar>
        </w:tblPrEx>
        <w:trPr>
          <w:cantSplit/>
        </w:trPr>
        <w:tc>
          <w:tcPr>
            <w:tcW w:w="5396" w:type="dxa"/>
            <w:tcBorders>
              <w:bottom w:val="single" w:sz="4" w:space="0" w:color="auto"/>
            </w:tcBorders>
          </w:tcPr>
          <w:p w:rsidR="001074C7" w:rsidRDefault="001074C7">
            <w:pPr>
              <w:pStyle w:val="Date"/>
              <w:tabs>
                <w:tab w:val="left" w:pos="525"/>
              </w:tabs>
              <w:spacing w:after="180" w:line="360" w:lineRule="exact"/>
            </w:pPr>
          </w:p>
        </w:tc>
        <w:tc>
          <w:tcPr>
            <w:tcW w:w="2272" w:type="dxa"/>
          </w:tcPr>
          <w:p w:rsidR="001074C7" w:rsidRDefault="001074C7">
            <w:pPr>
              <w:tabs>
                <w:tab w:val="left" w:pos="525"/>
              </w:tabs>
              <w:spacing w:after="180" w:line="360" w:lineRule="exact"/>
              <w:jc w:val="center"/>
              <w:rPr>
                <w:rFonts w:hint="eastAsia"/>
              </w:rPr>
            </w:pPr>
            <w:r>
              <w:rPr>
                <w:rFonts w:hint="eastAsia"/>
              </w:rPr>
              <w:t>女性</w:t>
            </w:r>
          </w:p>
        </w:tc>
        <w:tc>
          <w:tcPr>
            <w:tcW w:w="2172" w:type="dxa"/>
          </w:tcPr>
          <w:p w:rsidR="001074C7" w:rsidRDefault="001074C7">
            <w:pPr>
              <w:tabs>
                <w:tab w:val="left" w:pos="525"/>
              </w:tabs>
              <w:spacing w:after="180" w:line="360" w:lineRule="exact"/>
              <w:jc w:val="center"/>
              <w:rPr>
                <w:rFonts w:hint="eastAsia"/>
              </w:rPr>
            </w:pPr>
            <w:r>
              <w:rPr>
                <w:rFonts w:hint="eastAsia"/>
              </w:rPr>
              <w:t>男性</w:t>
            </w:r>
          </w:p>
        </w:tc>
      </w:tr>
      <w:tr w:rsidR="001074C7">
        <w:tblPrEx>
          <w:tblCellMar>
            <w:top w:w="0" w:type="dxa"/>
            <w:bottom w:w="0" w:type="dxa"/>
          </w:tblCellMar>
        </w:tblPrEx>
        <w:trPr>
          <w:cantSplit/>
        </w:trPr>
        <w:tc>
          <w:tcPr>
            <w:tcW w:w="5396" w:type="dxa"/>
            <w:tcBorders>
              <w:bottom w:val="single" w:sz="4" w:space="0" w:color="auto"/>
            </w:tcBorders>
          </w:tcPr>
          <w:p w:rsidR="001074C7" w:rsidRDefault="001074C7">
            <w:pPr>
              <w:tabs>
                <w:tab w:val="left" w:pos="525"/>
              </w:tabs>
              <w:spacing w:after="180" w:line="360" w:lineRule="exact"/>
              <w:rPr>
                <w:rFonts w:hint="eastAsia"/>
              </w:rPr>
            </w:pPr>
            <w:r>
              <w:rPr>
                <w:rFonts w:hint="eastAsia"/>
                <w:bCs/>
              </w:rPr>
              <w:t>国营部门</w:t>
            </w:r>
            <w:r>
              <w:rPr>
                <w:rFonts w:hint="eastAsia"/>
              </w:rPr>
              <w:t>，包括：</w:t>
            </w:r>
          </w:p>
        </w:tc>
        <w:tc>
          <w:tcPr>
            <w:tcW w:w="2272" w:type="dxa"/>
          </w:tcPr>
          <w:p w:rsidR="001074C7" w:rsidRDefault="001074C7" w:rsidP="00064B04">
            <w:pPr>
              <w:tabs>
                <w:tab w:val="left" w:pos="525"/>
              </w:tabs>
              <w:spacing w:after="120" w:line="360" w:lineRule="exact"/>
              <w:ind w:rightChars="342" w:right="31680"/>
              <w:jc w:val="right"/>
            </w:pPr>
          </w:p>
        </w:tc>
        <w:tc>
          <w:tcPr>
            <w:tcW w:w="2172" w:type="dxa"/>
          </w:tcPr>
          <w:p w:rsidR="001074C7" w:rsidRDefault="001074C7" w:rsidP="00064B04">
            <w:pPr>
              <w:tabs>
                <w:tab w:val="left" w:pos="525"/>
              </w:tabs>
              <w:spacing w:after="120" w:line="360" w:lineRule="exact"/>
              <w:ind w:rightChars="342" w:right="31680"/>
              <w:jc w:val="right"/>
            </w:pPr>
          </w:p>
        </w:tc>
      </w:tr>
      <w:tr w:rsidR="001074C7">
        <w:tblPrEx>
          <w:tblCellMar>
            <w:top w:w="0" w:type="dxa"/>
            <w:bottom w:w="0" w:type="dxa"/>
          </w:tblCellMar>
        </w:tblPrEx>
        <w:trPr>
          <w:cantSplit/>
        </w:trPr>
        <w:tc>
          <w:tcPr>
            <w:tcW w:w="5396" w:type="dxa"/>
            <w:tcBorders>
              <w:top w:val="single" w:sz="4" w:space="0" w:color="auto"/>
              <w:left w:val="single" w:sz="4" w:space="0" w:color="auto"/>
              <w:bottom w:val="single" w:sz="4" w:space="0" w:color="auto"/>
              <w:right w:val="single" w:sz="4" w:space="0" w:color="auto"/>
            </w:tcBorders>
          </w:tcPr>
          <w:p w:rsidR="001074C7" w:rsidRDefault="001074C7">
            <w:pPr>
              <w:tabs>
                <w:tab w:val="left" w:pos="525"/>
              </w:tabs>
              <w:spacing w:after="180" w:line="360" w:lineRule="exact"/>
              <w:rPr>
                <w:rFonts w:hint="eastAsia"/>
              </w:rPr>
            </w:pPr>
            <w:r>
              <w:rPr>
                <w:rFonts w:hint="eastAsia"/>
              </w:rPr>
              <w:t>国有企业</w:t>
            </w:r>
          </w:p>
        </w:tc>
        <w:tc>
          <w:tcPr>
            <w:tcW w:w="2272" w:type="dxa"/>
            <w:tcBorders>
              <w:left w:val="single" w:sz="4" w:space="0" w:color="auto"/>
            </w:tcBorders>
          </w:tcPr>
          <w:p w:rsidR="001074C7" w:rsidRDefault="001074C7" w:rsidP="00064B04">
            <w:pPr>
              <w:tabs>
                <w:tab w:val="left" w:pos="525"/>
              </w:tabs>
              <w:spacing w:after="120" w:line="360" w:lineRule="exact"/>
              <w:ind w:rightChars="342" w:right="31680"/>
              <w:jc w:val="right"/>
            </w:pPr>
            <w:r>
              <w:t>75.9</w:t>
            </w:r>
          </w:p>
        </w:tc>
        <w:tc>
          <w:tcPr>
            <w:tcW w:w="2172" w:type="dxa"/>
          </w:tcPr>
          <w:p w:rsidR="001074C7" w:rsidRDefault="001074C7" w:rsidP="00064B04">
            <w:pPr>
              <w:tabs>
                <w:tab w:val="left" w:pos="525"/>
              </w:tabs>
              <w:spacing w:after="120" w:line="360" w:lineRule="exact"/>
              <w:ind w:rightChars="342" w:right="31680"/>
              <w:jc w:val="right"/>
            </w:pPr>
            <w:r>
              <w:t>165.0</w:t>
            </w:r>
          </w:p>
        </w:tc>
      </w:tr>
      <w:tr w:rsidR="001074C7">
        <w:tblPrEx>
          <w:tblCellMar>
            <w:top w:w="0" w:type="dxa"/>
            <w:bottom w:w="0" w:type="dxa"/>
          </w:tblCellMar>
        </w:tblPrEx>
        <w:trPr>
          <w:cantSplit/>
        </w:trPr>
        <w:tc>
          <w:tcPr>
            <w:tcW w:w="5396" w:type="dxa"/>
            <w:tcBorders>
              <w:top w:val="single" w:sz="4" w:space="0" w:color="auto"/>
            </w:tcBorders>
          </w:tcPr>
          <w:p w:rsidR="001074C7" w:rsidRDefault="001074C7">
            <w:pPr>
              <w:tabs>
                <w:tab w:val="left" w:pos="525"/>
              </w:tabs>
              <w:spacing w:after="180" w:line="360" w:lineRule="exact"/>
              <w:rPr>
                <w:rFonts w:hint="eastAsia"/>
              </w:rPr>
            </w:pPr>
            <w:r>
              <w:rPr>
                <w:rFonts w:hint="eastAsia"/>
              </w:rPr>
              <w:t>预算内组织或机构</w:t>
            </w:r>
          </w:p>
        </w:tc>
        <w:tc>
          <w:tcPr>
            <w:tcW w:w="2272" w:type="dxa"/>
          </w:tcPr>
          <w:p w:rsidR="001074C7" w:rsidRDefault="001074C7" w:rsidP="00064B04">
            <w:pPr>
              <w:tabs>
                <w:tab w:val="left" w:pos="525"/>
              </w:tabs>
              <w:spacing w:after="120" w:line="360" w:lineRule="exact"/>
              <w:ind w:rightChars="342" w:right="31680"/>
              <w:jc w:val="right"/>
            </w:pPr>
            <w:r>
              <w:t>51.9</w:t>
            </w:r>
          </w:p>
        </w:tc>
        <w:tc>
          <w:tcPr>
            <w:tcW w:w="2172" w:type="dxa"/>
          </w:tcPr>
          <w:p w:rsidR="001074C7" w:rsidRDefault="001074C7" w:rsidP="00064B04">
            <w:pPr>
              <w:tabs>
                <w:tab w:val="left" w:pos="525"/>
              </w:tabs>
              <w:spacing w:after="120" w:line="360" w:lineRule="exact"/>
              <w:ind w:rightChars="342" w:right="31680"/>
              <w:jc w:val="right"/>
            </w:pPr>
            <w:r>
              <w:t>94.2</w:t>
            </w:r>
          </w:p>
        </w:tc>
      </w:tr>
      <w:tr w:rsidR="001074C7">
        <w:tblPrEx>
          <w:tblCellMar>
            <w:top w:w="0" w:type="dxa"/>
            <w:bottom w:w="0" w:type="dxa"/>
          </w:tblCellMar>
        </w:tblPrEx>
        <w:trPr>
          <w:cantSplit/>
        </w:trPr>
        <w:tc>
          <w:tcPr>
            <w:tcW w:w="5396" w:type="dxa"/>
          </w:tcPr>
          <w:p w:rsidR="001074C7" w:rsidRDefault="001074C7">
            <w:pPr>
              <w:tabs>
                <w:tab w:val="left" w:pos="525"/>
              </w:tabs>
              <w:spacing w:after="180" w:line="360" w:lineRule="exact"/>
              <w:rPr>
                <w:rFonts w:hint="eastAsia"/>
              </w:rPr>
            </w:pPr>
            <w:r>
              <w:rPr>
                <w:rFonts w:hint="eastAsia"/>
                <w:bCs/>
              </w:rPr>
              <w:t>非国营部门</w:t>
            </w:r>
            <w:r>
              <w:rPr>
                <w:rFonts w:hint="eastAsia"/>
              </w:rPr>
              <w:t>，包括：</w:t>
            </w:r>
          </w:p>
        </w:tc>
        <w:tc>
          <w:tcPr>
            <w:tcW w:w="2272" w:type="dxa"/>
          </w:tcPr>
          <w:p w:rsidR="001074C7" w:rsidRDefault="001074C7" w:rsidP="00064B04">
            <w:pPr>
              <w:tabs>
                <w:tab w:val="left" w:pos="525"/>
              </w:tabs>
              <w:spacing w:after="120" w:line="360" w:lineRule="exact"/>
              <w:ind w:rightChars="342" w:right="31680"/>
              <w:jc w:val="right"/>
            </w:pPr>
          </w:p>
        </w:tc>
        <w:tc>
          <w:tcPr>
            <w:tcW w:w="2172" w:type="dxa"/>
          </w:tcPr>
          <w:p w:rsidR="001074C7" w:rsidRDefault="001074C7" w:rsidP="00064B04">
            <w:pPr>
              <w:tabs>
                <w:tab w:val="left" w:pos="525"/>
              </w:tabs>
              <w:spacing w:after="120" w:line="360" w:lineRule="exact"/>
              <w:ind w:rightChars="342" w:right="31680"/>
              <w:jc w:val="right"/>
            </w:pPr>
          </w:p>
        </w:tc>
      </w:tr>
      <w:tr w:rsidR="001074C7">
        <w:tblPrEx>
          <w:tblCellMar>
            <w:top w:w="0" w:type="dxa"/>
            <w:bottom w:w="0" w:type="dxa"/>
          </w:tblCellMar>
        </w:tblPrEx>
        <w:trPr>
          <w:cantSplit/>
        </w:trPr>
        <w:tc>
          <w:tcPr>
            <w:tcW w:w="5396" w:type="dxa"/>
          </w:tcPr>
          <w:p w:rsidR="001074C7" w:rsidRDefault="001074C7">
            <w:pPr>
              <w:tabs>
                <w:tab w:val="left" w:pos="525"/>
              </w:tabs>
              <w:spacing w:after="180" w:line="360" w:lineRule="exact"/>
              <w:rPr>
                <w:rFonts w:hint="eastAsia"/>
              </w:rPr>
            </w:pPr>
            <w:r>
              <w:rPr>
                <w:rFonts w:hint="eastAsia"/>
              </w:rPr>
              <w:t>非国有企业</w:t>
            </w:r>
          </w:p>
        </w:tc>
        <w:tc>
          <w:tcPr>
            <w:tcW w:w="2272" w:type="dxa"/>
          </w:tcPr>
          <w:p w:rsidR="001074C7" w:rsidRDefault="001074C7" w:rsidP="00064B04">
            <w:pPr>
              <w:tabs>
                <w:tab w:val="left" w:pos="525"/>
              </w:tabs>
              <w:spacing w:after="120" w:line="360" w:lineRule="exact"/>
              <w:ind w:rightChars="342" w:right="31680"/>
              <w:jc w:val="right"/>
            </w:pPr>
            <w:r>
              <w:t>99.6</w:t>
            </w:r>
          </w:p>
        </w:tc>
        <w:tc>
          <w:tcPr>
            <w:tcW w:w="2172" w:type="dxa"/>
          </w:tcPr>
          <w:p w:rsidR="001074C7" w:rsidRDefault="001074C7" w:rsidP="00064B04">
            <w:pPr>
              <w:tabs>
                <w:tab w:val="left" w:pos="525"/>
              </w:tabs>
              <w:spacing w:after="120" w:line="360" w:lineRule="exact"/>
              <w:ind w:rightChars="342" w:right="31680"/>
              <w:jc w:val="right"/>
            </w:pPr>
            <w:r>
              <w:t>159.5</w:t>
            </w:r>
          </w:p>
        </w:tc>
      </w:tr>
      <w:tr w:rsidR="001074C7">
        <w:tblPrEx>
          <w:tblCellMar>
            <w:top w:w="0" w:type="dxa"/>
            <w:bottom w:w="0" w:type="dxa"/>
          </w:tblCellMar>
        </w:tblPrEx>
        <w:trPr>
          <w:cantSplit/>
        </w:trPr>
        <w:tc>
          <w:tcPr>
            <w:tcW w:w="5396" w:type="dxa"/>
          </w:tcPr>
          <w:p w:rsidR="001074C7" w:rsidRDefault="001074C7">
            <w:pPr>
              <w:tabs>
                <w:tab w:val="left" w:pos="525"/>
              </w:tabs>
              <w:spacing w:after="180" w:line="360" w:lineRule="exact"/>
              <w:rPr>
                <w:rFonts w:hint="eastAsia"/>
              </w:rPr>
            </w:pPr>
            <w:r>
              <w:rPr>
                <w:rFonts w:hint="eastAsia"/>
              </w:rPr>
              <w:t>外国</w:t>
            </w:r>
            <w:r>
              <w:rPr>
                <w:rFonts w:hint="eastAsia"/>
              </w:rPr>
              <w:t>/</w:t>
            </w:r>
            <w:r>
              <w:rPr>
                <w:rFonts w:hint="eastAsia"/>
              </w:rPr>
              <w:t>国际组织</w:t>
            </w:r>
          </w:p>
        </w:tc>
        <w:tc>
          <w:tcPr>
            <w:tcW w:w="2272" w:type="dxa"/>
          </w:tcPr>
          <w:p w:rsidR="001074C7" w:rsidRDefault="001074C7" w:rsidP="00064B04">
            <w:pPr>
              <w:tabs>
                <w:tab w:val="left" w:pos="525"/>
              </w:tabs>
              <w:spacing w:after="120" w:line="360" w:lineRule="exact"/>
              <w:ind w:rightChars="342" w:right="31680"/>
              <w:jc w:val="right"/>
            </w:pPr>
            <w:r>
              <w:t>404.4</w:t>
            </w:r>
          </w:p>
        </w:tc>
        <w:tc>
          <w:tcPr>
            <w:tcW w:w="2172" w:type="dxa"/>
          </w:tcPr>
          <w:p w:rsidR="001074C7" w:rsidRDefault="001074C7" w:rsidP="00064B04">
            <w:pPr>
              <w:tabs>
                <w:tab w:val="left" w:pos="525"/>
              </w:tabs>
              <w:spacing w:after="120" w:line="360" w:lineRule="exact"/>
              <w:ind w:rightChars="342" w:right="31680"/>
              <w:jc w:val="right"/>
            </w:pPr>
            <w:r>
              <w:t>297.4</w:t>
            </w:r>
          </w:p>
        </w:tc>
      </w:tr>
      <w:tr w:rsidR="001074C7">
        <w:tblPrEx>
          <w:tblCellMar>
            <w:top w:w="0" w:type="dxa"/>
            <w:bottom w:w="0" w:type="dxa"/>
          </w:tblCellMar>
        </w:tblPrEx>
        <w:trPr>
          <w:cantSplit/>
        </w:trPr>
        <w:tc>
          <w:tcPr>
            <w:tcW w:w="5396" w:type="dxa"/>
          </w:tcPr>
          <w:p w:rsidR="001074C7" w:rsidRDefault="001074C7">
            <w:pPr>
              <w:tabs>
                <w:tab w:val="left" w:pos="525"/>
              </w:tabs>
              <w:spacing w:after="180" w:line="360" w:lineRule="exact"/>
              <w:rPr>
                <w:rFonts w:hint="eastAsia"/>
              </w:rPr>
            </w:pPr>
            <w:r>
              <w:rPr>
                <w:rFonts w:hint="eastAsia"/>
              </w:rPr>
              <w:t>合资企业</w:t>
            </w:r>
            <w:r>
              <w:rPr>
                <w:rFonts w:hint="eastAsia"/>
              </w:rPr>
              <w:t>/</w:t>
            </w:r>
            <w:r>
              <w:rPr>
                <w:rFonts w:hint="eastAsia"/>
              </w:rPr>
              <w:t>组织</w:t>
            </w:r>
          </w:p>
        </w:tc>
        <w:tc>
          <w:tcPr>
            <w:tcW w:w="2272" w:type="dxa"/>
          </w:tcPr>
          <w:p w:rsidR="001074C7" w:rsidRDefault="001074C7" w:rsidP="00064B04">
            <w:pPr>
              <w:tabs>
                <w:tab w:val="left" w:pos="525"/>
              </w:tabs>
              <w:spacing w:after="120" w:line="360" w:lineRule="exact"/>
              <w:ind w:rightChars="342" w:right="31680"/>
              <w:jc w:val="right"/>
            </w:pPr>
            <w:r>
              <w:t>120.0</w:t>
            </w:r>
          </w:p>
        </w:tc>
        <w:tc>
          <w:tcPr>
            <w:tcW w:w="2172" w:type="dxa"/>
          </w:tcPr>
          <w:p w:rsidR="001074C7" w:rsidRDefault="001074C7" w:rsidP="00064B04">
            <w:pPr>
              <w:tabs>
                <w:tab w:val="left" w:pos="525"/>
              </w:tabs>
              <w:spacing w:after="120" w:line="360" w:lineRule="exact"/>
              <w:ind w:rightChars="342" w:right="31680"/>
              <w:jc w:val="right"/>
            </w:pPr>
            <w:r>
              <w:t>503.9</w:t>
            </w:r>
          </w:p>
        </w:tc>
      </w:tr>
      <w:tr w:rsidR="001074C7">
        <w:tblPrEx>
          <w:tblCellMar>
            <w:top w:w="0" w:type="dxa"/>
            <w:bottom w:w="0" w:type="dxa"/>
          </w:tblCellMar>
        </w:tblPrEx>
        <w:trPr>
          <w:cantSplit/>
        </w:trPr>
        <w:tc>
          <w:tcPr>
            <w:tcW w:w="5396" w:type="dxa"/>
          </w:tcPr>
          <w:p w:rsidR="001074C7" w:rsidRDefault="001074C7">
            <w:pPr>
              <w:tabs>
                <w:tab w:val="left" w:pos="525"/>
              </w:tabs>
              <w:spacing w:after="180" w:line="360" w:lineRule="exact"/>
              <w:rPr>
                <w:rFonts w:hint="eastAsia"/>
              </w:rPr>
            </w:pPr>
            <w:r>
              <w:rPr>
                <w:rFonts w:hint="eastAsia"/>
              </w:rPr>
              <w:t>其他</w:t>
            </w:r>
          </w:p>
        </w:tc>
        <w:tc>
          <w:tcPr>
            <w:tcW w:w="2272" w:type="dxa"/>
          </w:tcPr>
          <w:p w:rsidR="001074C7" w:rsidRDefault="001074C7" w:rsidP="00064B04">
            <w:pPr>
              <w:tabs>
                <w:tab w:val="left" w:pos="525"/>
              </w:tabs>
              <w:spacing w:after="120" w:line="360" w:lineRule="exact"/>
              <w:ind w:rightChars="342" w:right="31680"/>
              <w:jc w:val="right"/>
            </w:pPr>
            <w:r>
              <w:t>65.1</w:t>
            </w:r>
          </w:p>
        </w:tc>
        <w:tc>
          <w:tcPr>
            <w:tcW w:w="2172" w:type="dxa"/>
          </w:tcPr>
          <w:p w:rsidR="001074C7" w:rsidRDefault="001074C7" w:rsidP="00064B04">
            <w:pPr>
              <w:tabs>
                <w:tab w:val="left" w:pos="525"/>
              </w:tabs>
              <w:spacing w:after="120" w:line="360" w:lineRule="exact"/>
              <w:ind w:rightChars="342" w:right="31680"/>
              <w:jc w:val="right"/>
            </w:pPr>
            <w:r>
              <w:t>93.9</w:t>
            </w:r>
          </w:p>
        </w:tc>
      </w:tr>
    </w:tbl>
    <w:p w:rsidR="001074C7" w:rsidRDefault="001074C7">
      <w:pPr>
        <w:tabs>
          <w:tab w:val="left" w:pos="525"/>
        </w:tabs>
        <w:spacing w:after="180" w:line="360" w:lineRule="exact"/>
        <w:rPr>
          <w:bCs/>
        </w:rPr>
      </w:pPr>
    </w:p>
    <w:p w:rsidR="001074C7" w:rsidRDefault="001074C7">
      <w:pPr>
        <w:tabs>
          <w:tab w:val="left" w:pos="525"/>
        </w:tabs>
        <w:spacing w:line="360" w:lineRule="exact"/>
        <w:rPr>
          <w:rFonts w:hint="eastAsia"/>
          <w:bCs/>
        </w:rPr>
      </w:pPr>
      <w:r>
        <w:rPr>
          <w:bCs/>
        </w:rPr>
        <w:t>112.</w:t>
      </w:r>
      <w:r>
        <w:rPr>
          <w:bCs/>
        </w:rPr>
        <w:tab/>
      </w:r>
      <w:r>
        <w:rPr>
          <w:rFonts w:hint="eastAsia"/>
          <w:bCs/>
        </w:rPr>
        <w:t>按经济活动类型统计的</w:t>
      </w:r>
    </w:p>
    <w:p w:rsidR="001074C7" w:rsidRDefault="001074C7">
      <w:pPr>
        <w:tabs>
          <w:tab w:val="left" w:pos="525"/>
        </w:tabs>
        <w:spacing w:after="180" w:line="360" w:lineRule="exact"/>
        <w:jc w:val="left"/>
        <w:rPr>
          <w:rFonts w:hint="eastAsia"/>
          <w:bCs/>
        </w:rPr>
      </w:pPr>
      <w:r>
        <w:rPr>
          <w:bCs/>
        </w:rPr>
        <w:tab/>
      </w:r>
      <w:r>
        <w:rPr>
          <w:rFonts w:hint="eastAsia"/>
          <w:bCs/>
        </w:rPr>
        <w:t>就业分布情况（千人）</w:t>
      </w:r>
      <w:r>
        <w:rPr>
          <w:bCs/>
        </w:rPr>
        <w:t xml:space="preserve">                                             </w:t>
      </w:r>
      <w:r>
        <w:rPr>
          <w:rFonts w:ascii="KaiTi_GB2312" w:eastAsia="KaiTi_GB2312" w:hint="eastAsia"/>
          <w:b/>
          <w:bCs/>
        </w:rPr>
        <w:t>表10</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26"/>
        <w:gridCol w:w="1807"/>
        <w:gridCol w:w="1691"/>
        <w:gridCol w:w="1540"/>
        <w:gridCol w:w="1476"/>
      </w:tblGrid>
      <w:tr w:rsidR="001074C7">
        <w:tblPrEx>
          <w:tblCellMar>
            <w:top w:w="0" w:type="dxa"/>
            <w:bottom w:w="0" w:type="dxa"/>
          </w:tblCellMar>
        </w:tblPrEx>
        <w:trPr>
          <w:cantSplit/>
        </w:trPr>
        <w:tc>
          <w:tcPr>
            <w:tcW w:w="3326" w:type="dxa"/>
          </w:tcPr>
          <w:p w:rsidR="001074C7" w:rsidRDefault="001074C7">
            <w:pPr>
              <w:tabs>
                <w:tab w:val="left" w:pos="525"/>
              </w:tabs>
              <w:spacing w:after="120" w:line="300" w:lineRule="exact"/>
            </w:pPr>
          </w:p>
        </w:tc>
        <w:tc>
          <w:tcPr>
            <w:tcW w:w="3498" w:type="dxa"/>
            <w:gridSpan w:val="2"/>
          </w:tcPr>
          <w:p w:rsidR="001074C7" w:rsidRDefault="001074C7">
            <w:pPr>
              <w:tabs>
                <w:tab w:val="left" w:pos="525"/>
              </w:tabs>
              <w:spacing w:after="120" w:line="300" w:lineRule="exact"/>
              <w:jc w:val="center"/>
              <w:rPr>
                <w:rFonts w:hint="eastAsia"/>
              </w:rPr>
            </w:pPr>
            <w:r>
              <w:t xml:space="preserve">2001 </w:t>
            </w:r>
            <w:r>
              <w:rPr>
                <w:rFonts w:hint="eastAsia"/>
              </w:rPr>
              <w:t>年</w:t>
            </w:r>
          </w:p>
        </w:tc>
        <w:tc>
          <w:tcPr>
            <w:tcW w:w="3016" w:type="dxa"/>
            <w:gridSpan w:val="2"/>
          </w:tcPr>
          <w:p w:rsidR="001074C7" w:rsidRDefault="001074C7">
            <w:pPr>
              <w:tabs>
                <w:tab w:val="left" w:pos="525"/>
              </w:tabs>
              <w:spacing w:after="120" w:line="300" w:lineRule="exact"/>
              <w:jc w:val="center"/>
              <w:rPr>
                <w:rFonts w:hint="eastAsia"/>
              </w:rPr>
            </w:pPr>
            <w:r>
              <w:t>2002</w:t>
            </w:r>
            <w:r>
              <w:rPr>
                <w:rFonts w:hint="eastAsia"/>
              </w:rPr>
              <w:t>年</w:t>
            </w:r>
          </w:p>
        </w:tc>
      </w:tr>
      <w:tr w:rsidR="001074C7">
        <w:tblPrEx>
          <w:tblCellMar>
            <w:top w:w="0" w:type="dxa"/>
            <w:bottom w:w="0" w:type="dxa"/>
          </w:tblCellMar>
        </w:tblPrEx>
        <w:trPr>
          <w:cantSplit/>
        </w:trPr>
        <w:tc>
          <w:tcPr>
            <w:tcW w:w="3326" w:type="dxa"/>
          </w:tcPr>
          <w:p w:rsidR="001074C7" w:rsidRDefault="001074C7">
            <w:pPr>
              <w:tabs>
                <w:tab w:val="left" w:pos="525"/>
              </w:tabs>
              <w:spacing w:after="120" w:line="300" w:lineRule="exact"/>
            </w:pPr>
          </w:p>
        </w:tc>
        <w:tc>
          <w:tcPr>
            <w:tcW w:w="1807" w:type="dxa"/>
          </w:tcPr>
          <w:p w:rsidR="001074C7" w:rsidRDefault="001074C7">
            <w:pPr>
              <w:pStyle w:val="Date"/>
              <w:tabs>
                <w:tab w:val="left" w:pos="525"/>
              </w:tabs>
              <w:spacing w:after="120" w:line="300" w:lineRule="exact"/>
              <w:jc w:val="center"/>
              <w:rPr>
                <w:rFonts w:hint="eastAsia"/>
              </w:rPr>
            </w:pPr>
            <w:r>
              <w:rPr>
                <w:rFonts w:hint="eastAsia"/>
              </w:rPr>
              <w:t>女性</w:t>
            </w:r>
          </w:p>
        </w:tc>
        <w:tc>
          <w:tcPr>
            <w:tcW w:w="1691" w:type="dxa"/>
          </w:tcPr>
          <w:p w:rsidR="001074C7" w:rsidRDefault="001074C7">
            <w:pPr>
              <w:tabs>
                <w:tab w:val="left" w:pos="525"/>
              </w:tabs>
              <w:spacing w:after="120" w:line="300" w:lineRule="exact"/>
              <w:jc w:val="center"/>
              <w:rPr>
                <w:rFonts w:hint="eastAsia"/>
              </w:rPr>
            </w:pPr>
            <w:r>
              <w:rPr>
                <w:rFonts w:hint="eastAsia"/>
              </w:rPr>
              <w:t>男性</w:t>
            </w:r>
          </w:p>
        </w:tc>
        <w:tc>
          <w:tcPr>
            <w:tcW w:w="1540" w:type="dxa"/>
          </w:tcPr>
          <w:p w:rsidR="001074C7" w:rsidRDefault="001074C7">
            <w:pPr>
              <w:tabs>
                <w:tab w:val="left" w:pos="525"/>
              </w:tabs>
              <w:spacing w:after="120" w:line="300" w:lineRule="exact"/>
              <w:jc w:val="center"/>
              <w:rPr>
                <w:rFonts w:hint="eastAsia"/>
              </w:rPr>
            </w:pPr>
            <w:r>
              <w:rPr>
                <w:rFonts w:hint="eastAsia"/>
              </w:rPr>
              <w:t>女性</w:t>
            </w:r>
          </w:p>
        </w:tc>
        <w:tc>
          <w:tcPr>
            <w:tcW w:w="1476" w:type="dxa"/>
          </w:tcPr>
          <w:p w:rsidR="001074C7" w:rsidRDefault="001074C7">
            <w:pPr>
              <w:tabs>
                <w:tab w:val="left" w:pos="525"/>
              </w:tabs>
              <w:spacing w:after="120" w:line="300" w:lineRule="exact"/>
              <w:jc w:val="center"/>
              <w:rPr>
                <w:rFonts w:hint="eastAsia"/>
              </w:rPr>
            </w:pPr>
            <w:r>
              <w:rPr>
                <w:rFonts w:hint="eastAsia"/>
              </w:rPr>
              <w:t>男性</w:t>
            </w:r>
          </w:p>
        </w:tc>
      </w:tr>
      <w:tr w:rsidR="001074C7">
        <w:tblPrEx>
          <w:tblCellMar>
            <w:top w:w="0" w:type="dxa"/>
            <w:bottom w:w="0" w:type="dxa"/>
          </w:tblCellMar>
        </w:tblPrEx>
        <w:trPr>
          <w:cantSplit/>
        </w:trPr>
        <w:tc>
          <w:tcPr>
            <w:tcW w:w="3326" w:type="dxa"/>
          </w:tcPr>
          <w:p w:rsidR="001074C7" w:rsidRDefault="001074C7">
            <w:pPr>
              <w:tabs>
                <w:tab w:val="left" w:pos="525"/>
              </w:tabs>
              <w:spacing w:after="120" w:line="300" w:lineRule="exact"/>
              <w:rPr>
                <w:rFonts w:hint="eastAsia"/>
              </w:rPr>
            </w:pPr>
            <w:r>
              <w:rPr>
                <w:rFonts w:hint="eastAsia"/>
              </w:rPr>
              <w:t>农、林、牧、渔业</w:t>
            </w:r>
          </w:p>
        </w:tc>
        <w:tc>
          <w:tcPr>
            <w:tcW w:w="1807" w:type="dxa"/>
          </w:tcPr>
          <w:p w:rsidR="001074C7" w:rsidRDefault="001074C7" w:rsidP="00064B04">
            <w:pPr>
              <w:tabs>
                <w:tab w:val="left" w:pos="525"/>
              </w:tabs>
              <w:spacing w:after="120" w:line="300" w:lineRule="exact"/>
              <w:ind w:rightChars="221" w:right="31680"/>
              <w:jc w:val="right"/>
            </w:pPr>
            <w:r>
              <w:t>5.3</w:t>
            </w:r>
          </w:p>
        </w:tc>
        <w:tc>
          <w:tcPr>
            <w:tcW w:w="1691" w:type="dxa"/>
          </w:tcPr>
          <w:p w:rsidR="001074C7" w:rsidRDefault="001074C7" w:rsidP="00064B04">
            <w:pPr>
              <w:tabs>
                <w:tab w:val="left" w:pos="525"/>
              </w:tabs>
              <w:spacing w:after="120" w:line="300" w:lineRule="exact"/>
              <w:ind w:rightChars="221" w:right="31680"/>
              <w:jc w:val="right"/>
            </w:pPr>
            <w:r>
              <w:t>12.9</w:t>
            </w:r>
          </w:p>
        </w:tc>
        <w:tc>
          <w:tcPr>
            <w:tcW w:w="1540" w:type="dxa"/>
          </w:tcPr>
          <w:p w:rsidR="001074C7" w:rsidRDefault="001074C7" w:rsidP="00064B04">
            <w:pPr>
              <w:tabs>
                <w:tab w:val="left" w:pos="525"/>
              </w:tabs>
              <w:spacing w:after="120" w:line="300" w:lineRule="exact"/>
              <w:ind w:rightChars="221" w:right="31680"/>
              <w:jc w:val="right"/>
            </w:pPr>
            <w:r>
              <w:t>5.5</w:t>
            </w:r>
          </w:p>
        </w:tc>
        <w:tc>
          <w:tcPr>
            <w:tcW w:w="1476" w:type="dxa"/>
          </w:tcPr>
          <w:p w:rsidR="001074C7" w:rsidRDefault="001074C7" w:rsidP="00064B04">
            <w:pPr>
              <w:tabs>
                <w:tab w:val="left" w:pos="525"/>
              </w:tabs>
              <w:spacing w:after="120" w:line="300" w:lineRule="exact"/>
              <w:ind w:rightChars="221" w:right="31680"/>
              <w:jc w:val="right"/>
            </w:pPr>
            <w:r>
              <w:t>15.9</w:t>
            </w:r>
          </w:p>
        </w:tc>
      </w:tr>
      <w:tr w:rsidR="001074C7">
        <w:tblPrEx>
          <w:tblCellMar>
            <w:top w:w="0" w:type="dxa"/>
            <w:bottom w:w="0" w:type="dxa"/>
          </w:tblCellMar>
        </w:tblPrEx>
        <w:trPr>
          <w:cantSplit/>
        </w:trPr>
        <w:tc>
          <w:tcPr>
            <w:tcW w:w="3326" w:type="dxa"/>
          </w:tcPr>
          <w:p w:rsidR="001074C7" w:rsidRDefault="001074C7">
            <w:pPr>
              <w:tabs>
                <w:tab w:val="left" w:pos="525"/>
              </w:tabs>
              <w:spacing w:after="120" w:line="300" w:lineRule="exact"/>
              <w:rPr>
                <w:rFonts w:hint="eastAsia"/>
              </w:rPr>
            </w:pPr>
            <w:r>
              <w:rPr>
                <w:rFonts w:hint="eastAsia"/>
              </w:rPr>
              <w:t>矿业或加工业</w:t>
            </w:r>
          </w:p>
        </w:tc>
        <w:tc>
          <w:tcPr>
            <w:tcW w:w="1807" w:type="dxa"/>
          </w:tcPr>
          <w:p w:rsidR="001074C7" w:rsidRDefault="001074C7" w:rsidP="00064B04">
            <w:pPr>
              <w:tabs>
                <w:tab w:val="left" w:pos="525"/>
              </w:tabs>
              <w:spacing w:after="120" w:line="300" w:lineRule="exact"/>
              <w:ind w:rightChars="221" w:right="31680"/>
              <w:jc w:val="right"/>
            </w:pPr>
            <w:r>
              <w:t>23.2</w:t>
            </w:r>
          </w:p>
        </w:tc>
        <w:tc>
          <w:tcPr>
            <w:tcW w:w="1691" w:type="dxa"/>
          </w:tcPr>
          <w:p w:rsidR="001074C7" w:rsidRDefault="001074C7" w:rsidP="00064B04">
            <w:pPr>
              <w:tabs>
                <w:tab w:val="left" w:pos="525"/>
              </w:tabs>
              <w:spacing w:after="120" w:line="300" w:lineRule="exact"/>
              <w:ind w:rightChars="221" w:right="31680"/>
              <w:jc w:val="right"/>
            </w:pPr>
            <w:r>
              <w:t>58.7</w:t>
            </w:r>
          </w:p>
        </w:tc>
        <w:tc>
          <w:tcPr>
            <w:tcW w:w="1540" w:type="dxa"/>
          </w:tcPr>
          <w:p w:rsidR="001074C7" w:rsidRDefault="001074C7" w:rsidP="00064B04">
            <w:pPr>
              <w:tabs>
                <w:tab w:val="left" w:pos="525"/>
              </w:tabs>
              <w:spacing w:after="120" w:line="300" w:lineRule="exact"/>
              <w:ind w:rightChars="221" w:right="31680"/>
              <w:jc w:val="right"/>
            </w:pPr>
            <w:r>
              <w:t>18.3</w:t>
            </w:r>
          </w:p>
        </w:tc>
        <w:tc>
          <w:tcPr>
            <w:tcW w:w="1476" w:type="dxa"/>
          </w:tcPr>
          <w:p w:rsidR="001074C7" w:rsidRDefault="001074C7" w:rsidP="00064B04">
            <w:pPr>
              <w:tabs>
                <w:tab w:val="left" w:pos="525"/>
              </w:tabs>
              <w:spacing w:after="120" w:line="300" w:lineRule="exact"/>
              <w:ind w:rightChars="221" w:right="31680"/>
              <w:jc w:val="right"/>
            </w:pPr>
            <w:r>
              <w:t>50.6</w:t>
            </w:r>
          </w:p>
        </w:tc>
      </w:tr>
      <w:tr w:rsidR="001074C7">
        <w:tblPrEx>
          <w:tblCellMar>
            <w:top w:w="0" w:type="dxa"/>
            <w:bottom w:w="0" w:type="dxa"/>
          </w:tblCellMar>
        </w:tblPrEx>
        <w:trPr>
          <w:cantSplit/>
        </w:trPr>
        <w:tc>
          <w:tcPr>
            <w:tcW w:w="3326" w:type="dxa"/>
          </w:tcPr>
          <w:p w:rsidR="001074C7" w:rsidRDefault="001074C7">
            <w:pPr>
              <w:tabs>
                <w:tab w:val="left" w:pos="525"/>
              </w:tabs>
              <w:spacing w:after="120" w:line="300" w:lineRule="exact"/>
              <w:rPr>
                <w:rFonts w:hint="eastAsia"/>
              </w:rPr>
            </w:pPr>
            <w:r>
              <w:rPr>
                <w:rFonts w:hint="eastAsia"/>
              </w:rPr>
              <w:t>能源、天然气和供水</w:t>
            </w:r>
          </w:p>
        </w:tc>
        <w:tc>
          <w:tcPr>
            <w:tcW w:w="1807" w:type="dxa"/>
          </w:tcPr>
          <w:p w:rsidR="001074C7" w:rsidRDefault="001074C7" w:rsidP="00064B04">
            <w:pPr>
              <w:tabs>
                <w:tab w:val="left" w:pos="525"/>
              </w:tabs>
              <w:spacing w:after="120" w:line="300" w:lineRule="exact"/>
              <w:ind w:rightChars="221" w:right="31680"/>
              <w:jc w:val="right"/>
            </w:pPr>
            <w:r>
              <w:t>5.6</w:t>
            </w:r>
          </w:p>
        </w:tc>
        <w:tc>
          <w:tcPr>
            <w:tcW w:w="1691" w:type="dxa"/>
          </w:tcPr>
          <w:p w:rsidR="001074C7" w:rsidRDefault="001074C7" w:rsidP="00064B04">
            <w:pPr>
              <w:tabs>
                <w:tab w:val="left" w:pos="525"/>
              </w:tabs>
              <w:spacing w:after="120" w:line="300" w:lineRule="exact"/>
              <w:ind w:rightChars="221" w:right="31680"/>
              <w:jc w:val="right"/>
            </w:pPr>
            <w:r>
              <w:t>23.4</w:t>
            </w:r>
          </w:p>
        </w:tc>
        <w:tc>
          <w:tcPr>
            <w:tcW w:w="1540" w:type="dxa"/>
          </w:tcPr>
          <w:p w:rsidR="001074C7" w:rsidRDefault="001074C7" w:rsidP="00064B04">
            <w:pPr>
              <w:tabs>
                <w:tab w:val="left" w:pos="525"/>
              </w:tabs>
              <w:spacing w:after="120" w:line="300" w:lineRule="exact"/>
              <w:ind w:rightChars="221" w:right="31680"/>
              <w:jc w:val="right"/>
            </w:pPr>
            <w:r>
              <w:t>5.7</w:t>
            </w:r>
          </w:p>
        </w:tc>
        <w:tc>
          <w:tcPr>
            <w:tcW w:w="1476" w:type="dxa"/>
          </w:tcPr>
          <w:p w:rsidR="001074C7" w:rsidRDefault="001074C7" w:rsidP="00064B04">
            <w:pPr>
              <w:tabs>
                <w:tab w:val="left" w:pos="525"/>
              </w:tabs>
              <w:spacing w:after="120" w:line="300" w:lineRule="exact"/>
              <w:ind w:rightChars="221" w:right="31680"/>
              <w:jc w:val="right"/>
            </w:pPr>
            <w:r>
              <w:t>20.7</w:t>
            </w:r>
          </w:p>
        </w:tc>
      </w:tr>
      <w:tr w:rsidR="001074C7">
        <w:tblPrEx>
          <w:tblCellMar>
            <w:top w:w="0" w:type="dxa"/>
            <w:bottom w:w="0" w:type="dxa"/>
          </w:tblCellMar>
        </w:tblPrEx>
        <w:trPr>
          <w:cantSplit/>
        </w:trPr>
        <w:tc>
          <w:tcPr>
            <w:tcW w:w="3326" w:type="dxa"/>
          </w:tcPr>
          <w:p w:rsidR="001074C7" w:rsidRDefault="001074C7">
            <w:pPr>
              <w:tabs>
                <w:tab w:val="left" w:pos="525"/>
              </w:tabs>
              <w:spacing w:after="120" w:line="300" w:lineRule="exact"/>
              <w:rPr>
                <w:rFonts w:hint="eastAsia"/>
              </w:rPr>
            </w:pPr>
            <w:r>
              <w:rPr>
                <w:rFonts w:hint="eastAsia"/>
              </w:rPr>
              <w:t>建筑业</w:t>
            </w:r>
          </w:p>
        </w:tc>
        <w:tc>
          <w:tcPr>
            <w:tcW w:w="1807" w:type="dxa"/>
          </w:tcPr>
          <w:p w:rsidR="001074C7" w:rsidRDefault="001074C7" w:rsidP="00064B04">
            <w:pPr>
              <w:tabs>
                <w:tab w:val="left" w:pos="525"/>
              </w:tabs>
              <w:spacing w:after="120" w:line="300" w:lineRule="exact"/>
              <w:ind w:rightChars="221" w:right="31680"/>
              <w:jc w:val="right"/>
            </w:pPr>
            <w:r>
              <w:t>2.1</w:t>
            </w:r>
          </w:p>
        </w:tc>
        <w:tc>
          <w:tcPr>
            <w:tcW w:w="1691" w:type="dxa"/>
          </w:tcPr>
          <w:p w:rsidR="001074C7" w:rsidRDefault="001074C7" w:rsidP="00064B04">
            <w:pPr>
              <w:tabs>
                <w:tab w:val="left" w:pos="525"/>
              </w:tabs>
              <w:spacing w:after="120" w:line="300" w:lineRule="exact"/>
              <w:ind w:rightChars="221" w:right="31680"/>
              <w:jc w:val="right"/>
            </w:pPr>
            <w:r>
              <w:t>17.8</w:t>
            </w:r>
          </w:p>
        </w:tc>
        <w:tc>
          <w:tcPr>
            <w:tcW w:w="1540" w:type="dxa"/>
          </w:tcPr>
          <w:p w:rsidR="001074C7" w:rsidRDefault="001074C7" w:rsidP="00064B04">
            <w:pPr>
              <w:tabs>
                <w:tab w:val="left" w:pos="525"/>
              </w:tabs>
              <w:spacing w:after="120" w:line="300" w:lineRule="exact"/>
              <w:ind w:rightChars="221" w:right="31680"/>
              <w:jc w:val="right"/>
            </w:pPr>
            <w:r>
              <w:t>0.9</w:t>
            </w:r>
          </w:p>
        </w:tc>
        <w:tc>
          <w:tcPr>
            <w:tcW w:w="1476" w:type="dxa"/>
          </w:tcPr>
          <w:p w:rsidR="001074C7" w:rsidRDefault="001074C7" w:rsidP="00064B04">
            <w:pPr>
              <w:tabs>
                <w:tab w:val="left" w:pos="525"/>
              </w:tabs>
              <w:spacing w:after="120" w:line="300" w:lineRule="exact"/>
              <w:ind w:rightChars="221" w:right="31680"/>
              <w:jc w:val="right"/>
            </w:pPr>
            <w:r>
              <w:t>21.9</w:t>
            </w:r>
          </w:p>
        </w:tc>
      </w:tr>
      <w:tr w:rsidR="001074C7">
        <w:tblPrEx>
          <w:tblCellMar>
            <w:top w:w="0" w:type="dxa"/>
            <w:bottom w:w="0" w:type="dxa"/>
          </w:tblCellMar>
        </w:tblPrEx>
        <w:trPr>
          <w:cantSplit/>
        </w:trPr>
        <w:tc>
          <w:tcPr>
            <w:tcW w:w="3326" w:type="dxa"/>
          </w:tcPr>
          <w:p w:rsidR="001074C7" w:rsidRDefault="001074C7">
            <w:pPr>
              <w:tabs>
                <w:tab w:val="left" w:pos="525"/>
              </w:tabs>
              <w:spacing w:after="120" w:line="300" w:lineRule="exact"/>
              <w:rPr>
                <w:rFonts w:hint="eastAsia"/>
              </w:rPr>
            </w:pPr>
            <w:r>
              <w:rPr>
                <w:rFonts w:hint="eastAsia"/>
              </w:rPr>
              <w:t>贸易、商品革新</w:t>
            </w:r>
          </w:p>
        </w:tc>
        <w:tc>
          <w:tcPr>
            <w:tcW w:w="1807" w:type="dxa"/>
          </w:tcPr>
          <w:p w:rsidR="001074C7" w:rsidRDefault="001074C7" w:rsidP="00064B04">
            <w:pPr>
              <w:tabs>
                <w:tab w:val="left" w:pos="525"/>
              </w:tabs>
              <w:spacing w:after="120" w:line="300" w:lineRule="exact"/>
              <w:ind w:rightChars="221" w:right="31680"/>
              <w:jc w:val="right"/>
            </w:pPr>
            <w:r>
              <w:t>27.6</w:t>
            </w:r>
          </w:p>
        </w:tc>
        <w:tc>
          <w:tcPr>
            <w:tcW w:w="1691" w:type="dxa"/>
          </w:tcPr>
          <w:p w:rsidR="001074C7" w:rsidRDefault="001074C7" w:rsidP="00064B04">
            <w:pPr>
              <w:tabs>
                <w:tab w:val="left" w:pos="525"/>
              </w:tabs>
              <w:spacing w:after="120" w:line="300" w:lineRule="exact"/>
              <w:ind w:rightChars="221" w:right="31680"/>
              <w:jc w:val="right"/>
            </w:pPr>
            <w:r>
              <w:t>30.6</w:t>
            </w:r>
          </w:p>
        </w:tc>
        <w:tc>
          <w:tcPr>
            <w:tcW w:w="1540" w:type="dxa"/>
          </w:tcPr>
          <w:p w:rsidR="001074C7" w:rsidRDefault="001074C7" w:rsidP="00064B04">
            <w:pPr>
              <w:tabs>
                <w:tab w:val="left" w:pos="525"/>
              </w:tabs>
              <w:spacing w:after="120" w:line="300" w:lineRule="exact"/>
              <w:ind w:rightChars="221" w:right="31680"/>
              <w:jc w:val="right"/>
            </w:pPr>
            <w:r>
              <w:t>33.0</w:t>
            </w:r>
          </w:p>
        </w:tc>
        <w:tc>
          <w:tcPr>
            <w:tcW w:w="1476" w:type="dxa"/>
          </w:tcPr>
          <w:p w:rsidR="001074C7" w:rsidRDefault="001074C7" w:rsidP="00064B04">
            <w:pPr>
              <w:tabs>
                <w:tab w:val="left" w:pos="525"/>
              </w:tabs>
              <w:spacing w:after="120" w:line="300" w:lineRule="exact"/>
              <w:ind w:rightChars="221" w:right="31680"/>
              <w:jc w:val="right"/>
            </w:pPr>
            <w:r>
              <w:t>37.7</w:t>
            </w:r>
          </w:p>
        </w:tc>
      </w:tr>
      <w:tr w:rsidR="001074C7">
        <w:tblPrEx>
          <w:tblCellMar>
            <w:top w:w="0" w:type="dxa"/>
            <w:bottom w:w="0" w:type="dxa"/>
          </w:tblCellMar>
        </w:tblPrEx>
        <w:trPr>
          <w:cantSplit/>
        </w:trPr>
        <w:tc>
          <w:tcPr>
            <w:tcW w:w="3326" w:type="dxa"/>
          </w:tcPr>
          <w:p w:rsidR="001074C7" w:rsidRDefault="001074C7">
            <w:pPr>
              <w:tabs>
                <w:tab w:val="left" w:pos="525"/>
              </w:tabs>
              <w:spacing w:after="120" w:line="300" w:lineRule="exact"/>
              <w:rPr>
                <w:rFonts w:hint="eastAsia"/>
              </w:rPr>
            </w:pPr>
            <w:r>
              <w:rPr>
                <w:rFonts w:hint="eastAsia"/>
              </w:rPr>
              <w:t>运输和通讯</w:t>
            </w:r>
          </w:p>
        </w:tc>
        <w:tc>
          <w:tcPr>
            <w:tcW w:w="1807" w:type="dxa"/>
          </w:tcPr>
          <w:p w:rsidR="001074C7" w:rsidRDefault="001074C7" w:rsidP="00064B04">
            <w:pPr>
              <w:tabs>
                <w:tab w:val="left" w:pos="525"/>
              </w:tabs>
              <w:spacing w:after="120" w:line="300" w:lineRule="exact"/>
              <w:ind w:rightChars="221" w:right="31680"/>
              <w:jc w:val="right"/>
            </w:pPr>
            <w:r>
              <w:t>18.5</w:t>
            </w:r>
          </w:p>
        </w:tc>
        <w:tc>
          <w:tcPr>
            <w:tcW w:w="1691" w:type="dxa"/>
          </w:tcPr>
          <w:p w:rsidR="001074C7" w:rsidRDefault="001074C7" w:rsidP="00064B04">
            <w:pPr>
              <w:tabs>
                <w:tab w:val="left" w:pos="525"/>
              </w:tabs>
              <w:spacing w:after="120" w:line="300" w:lineRule="exact"/>
              <w:ind w:rightChars="221" w:right="31680"/>
              <w:jc w:val="right"/>
            </w:pPr>
            <w:r>
              <w:t>46.0</w:t>
            </w:r>
          </w:p>
        </w:tc>
        <w:tc>
          <w:tcPr>
            <w:tcW w:w="1540" w:type="dxa"/>
          </w:tcPr>
          <w:p w:rsidR="001074C7" w:rsidRDefault="001074C7" w:rsidP="00064B04">
            <w:pPr>
              <w:tabs>
                <w:tab w:val="left" w:pos="525"/>
              </w:tabs>
              <w:spacing w:after="120" w:line="300" w:lineRule="exact"/>
              <w:ind w:rightChars="221" w:right="31680"/>
              <w:jc w:val="right"/>
            </w:pPr>
            <w:r>
              <w:t>14.2</w:t>
            </w:r>
          </w:p>
        </w:tc>
        <w:tc>
          <w:tcPr>
            <w:tcW w:w="1476" w:type="dxa"/>
          </w:tcPr>
          <w:p w:rsidR="001074C7" w:rsidRDefault="001074C7" w:rsidP="00064B04">
            <w:pPr>
              <w:tabs>
                <w:tab w:val="left" w:pos="525"/>
              </w:tabs>
              <w:spacing w:after="120" w:line="300" w:lineRule="exact"/>
              <w:ind w:rightChars="221" w:right="31680"/>
              <w:jc w:val="right"/>
            </w:pPr>
            <w:r>
              <w:t>41.2</w:t>
            </w:r>
          </w:p>
        </w:tc>
      </w:tr>
      <w:tr w:rsidR="001074C7">
        <w:tblPrEx>
          <w:tblCellMar>
            <w:top w:w="0" w:type="dxa"/>
            <w:bottom w:w="0" w:type="dxa"/>
          </w:tblCellMar>
        </w:tblPrEx>
        <w:trPr>
          <w:cantSplit/>
        </w:trPr>
        <w:tc>
          <w:tcPr>
            <w:tcW w:w="3326" w:type="dxa"/>
          </w:tcPr>
          <w:p w:rsidR="001074C7" w:rsidRDefault="001074C7">
            <w:pPr>
              <w:tabs>
                <w:tab w:val="left" w:pos="525"/>
              </w:tabs>
              <w:spacing w:after="120" w:line="300" w:lineRule="exact"/>
              <w:rPr>
                <w:rFonts w:hint="eastAsia"/>
              </w:rPr>
            </w:pPr>
            <w:r>
              <w:rPr>
                <w:rFonts w:hint="eastAsia"/>
              </w:rPr>
              <w:t>国家治理和国防</w:t>
            </w:r>
          </w:p>
        </w:tc>
        <w:tc>
          <w:tcPr>
            <w:tcW w:w="1807" w:type="dxa"/>
          </w:tcPr>
          <w:p w:rsidR="001074C7" w:rsidRDefault="001074C7" w:rsidP="00064B04">
            <w:pPr>
              <w:tabs>
                <w:tab w:val="left" w:pos="525"/>
              </w:tabs>
              <w:spacing w:after="120" w:line="300" w:lineRule="exact"/>
              <w:ind w:rightChars="221" w:right="31680"/>
              <w:jc w:val="right"/>
            </w:pPr>
            <w:r>
              <w:t>34.9</w:t>
            </w:r>
          </w:p>
        </w:tc>
        <w:tc>
          <w:tcPr>
            <w:tcW w:w="1691" w:type="dxa"/>
          </w:tcPr>
          <w:p w:rsidR="001074C7" w:rsidRDefault="001074C7" w:rsidP="00064B04">
            <w:pPr>
              <w:tabs>
                <w:tab w:val="left" w:pos="525"/>
              </w:tabs>
              <w:spacing w:after="120" w:line="300" w:lineRule="exact"/>
              <w:ind w:rightChars="221" w:right="31680"/>
              <w:jc w:val="right"/>
            </w:pPr>
            <w:r>
              <w:t>72.4</w:t>
            </w:r>
          </w:p>
        </w:tc>
        <w:tc>
          <w:tcPr>
            <w:tcW w:w="1540" w:type="dxa"/>
          </w:tcPr>
          <w:p w:rsidR="001074C7" w:rsidRDefault="001074C7" w:rsidP="00064B04">
            <w:pPr>
              <w:tabs>
                <w:tab w:val="left" w:pos="525"/>
              </w:tabs>
              <w:spacing w:after="120" w:line="300" w:lineRule="exact"/>
              <w:ind w:rightChars="221" w:right="31680"/>
              <w:jc w:val="right"/>
            </w:pPr>
            <w:r>
              <w:t>32.5</w:t>
            </w:r>
          </w:p>
        </w:tc>
        <w:tc>
          <w:tcPr>
            <w:tcW w:w="1476" w:type="dxa"/>
          </w:tcPr>
          <w:p w:rsidR="001074C7" w:rsidRDefault="001074C7" w:rsidP="00064B04">
            <w:pPr>
              <w:tabs>
                <w:tab w:val="left" w:pos="525"/>
              </w:tabs>
              <w:spacing w:after="120" w:line="300" w:lineRule="exact"/>
              <w:ind w:rightChars="221" w:right="31680"/>
              <w:jc w:val="right"/>
            </w:pPr>
            <w:r>
              <w:t>74.6</w:t>
            </w:r>
          </w:p>
        </w:tc>
      </w:tr>
      <w:tr w:rsidR="001074C7">
        <w:tblPrEx>
          <w:tblCellMar>
            <w:top w:w="0" w:type="dxa"/>
            <w:bottom w:w="0" w:type="dxa"/>
          </w:tblCellMar>
        </w:tblPrEx>
        <w:trPr>
          <w:cantSplit/>
        </w:trPr>
        <w:tc>
          <w:tcPr>
            <w:tcW w:w="3326" w:type="dxa"/>
          </w:tcPr>
          <w:p w:rsidR="001074C7" w:rsidRDefault="001074C7">
            <w:pPr>
              <w:tabs>
                <w:tab w:val="left" w:pos="525"/>
              </w:tabs>
              <w:spacing w:after="120" w:line="300" w:lineRule="exact"/>
              <w:rPr>
                <w:rFonts w:hint="eastAsia"/>
              </w:rPr>
            </w:pPr>
            <w:r>
              <w:rPr>
                <w:rFonts w:hint="eastAsia"/>
              </w:rPr>
              <w:t>教育</w:t>
            </w:r>
          </w:p>
        </w:tc>
        <w:tc>
          <w:tcPr>
            <w:tcW w:w="1807" w:type="dxa"/>
          </w:tcPr>
          <w:p w:rsidR="001074C7" w:rsidRDefault="001074C7" w:rsidP="00064B04">
            <w:pPr>
              <w:tabs>
                <w:tab w:val="left" w:pos="525"/>
              </w:tabs>
              <w:spacing w:after="120" w:line="300" w:lineRule="exact"/>
              <w:ind w:rightChars="221" w:right="31680"/>
              <w:jc w:val="right"/>
            </w:pPr>
            <w:r>
              <w:t>112.6</w:t>
            </w:r>
          </w:p>
        </w:tc>
        <w:tc>
          <w:tcPr>
            <w:tcW w:w="1691" w:type="dxa"/>
          </w:tcPr>
          <w:p w:rsidR="001074C7" w:rsidRDefault="001074C7" w:rsidP="00064B04">
            <w:pPr>
              <w:tabs>
                <w:tab w:val="left" w:pos="525"/>
              </w:tabs>
              <w:spacing w:after="120" w:line="300" w:lineRule="exact"/>
              <w:ind w:rightChars="221" w:right="31680"/>
              <w:jc w:val="right"/>
            </w:pPr>
            <w:r>
              <w:t>33.2</w:t>
            </w:r>
          </w:p>
        </w:tc>
        <w:tc>
          <w:tcPr>
            <w:tcW w:w="1540" w:type="dxa"/>
          </w:tcPr>
          <w:p w:rsidR="001074C7" w:rsidRDefault="001074C7" w:rsidP="00064B04">
            <w:pPr>
              <w:tabs>
                <w:tab w:val="left" w:pos="525"/>
              </w:tabs>
              <w:spacing w:after="120" w:line="300" w:lineRule="exact"/>
              <w:ind w:rightChars="221" w:right="31680"/>
              <w:jc w:val="right"/>
            </w:pPr>
            <w:r>
              <w:t>103.2</w:t>
            </w:r>
          </w:p>
        </w:tc>
        <w:tc>
          <w:tcPr>
            <w:tcW w:w="1476" w:type="dxa"/>
          </w:tcPr>
          <w:p w:rsidR="001074C7" w:rsidRDefault="001074C7" w:rsidP="00064B04">
            <w:pPr>
              <w:tabs>
                <w:tab w:val="left" w:pos="525"/>
              </w:tabs>
              <w:spacing w:after="120" w:line="300" w:lineRule="exact"/>
              <w:ind w:rightChars="221" w:right="31680"/>
              <w:jc w:val="right"/>
            </w:pPr>
            <w:r>
              <w:t>23.8</w:t>
            </w:r>
          </w:p>
        </w:tc>
      </w:tr>
      <w:tr w:rsidR="001074C7">
        <w:tblPrEx>
          <w:tblCellMar>
            <w:top w:w="0" w:type="dxa"/>
            <w:bottom w:w="0" w:type="dxa"/>
          </w:tblCellMar>
        </w:tblPrEx>
        <w:trPr>
          <w:cantSplit/>
        </w:trPr>
        <w:tc>
          <w:tcPr>
            <w:tcW w:w="3326" w:type="dxa"/>
          </w:tcPr>
          <w:p w:rsidR="001074C7" w:rsidRDefault="001074C7">
            <w:pPr>
              <w:tabs>
                <w:tab w:val="left" w:pos="525"/>
              </w:tabs>
              <w:spacing w:after="120" w:line="300" w:lineRule="exact"/>
              <w:rPr>
                <w:rFonts w:hint="eastAsia"/>
              </w:rPr>
            </w:pPr>
            <w:r>
              <w:rPr>
                <w:rFonts w:hint="eastAsia"/>
              </w:rPr>
              <w:t>保健</w:t>
            </w:r>
          </w:p>
        </w:tc>
        <w:tc>
          <w:tcPr>
            <w:tcW w:w="1807" w:type="dxa"/>
          </w:tcPr>
          <w:p w:rsidR="001074C7" w:rsidRDefault="001074C7" w:rsidP="00064B04">
            <w:pPr>
              <w:tabs>
                <w:tab w:val="left" w:pos="525"/>
              </w:tabs>
              <w:spacing w:after="120" w:line="300" w:lineRule="exact"/>
              <w:ind w:rightChars="221" w:right="31680"/>
              <w:jc w:val="right"/>
            </w:pPr>
            <w:r>
              <w:t>55.5</w:t>
            </w:r>
          </w:p>
        </w:tc>
        <w:tc>
          <w:tcPr>
            <w:tcW w:w="1691" w:type="dxa"/>
          </w:tcPr>
          <w:p w:rsidR="001074C7" w:rsidRDefault="001074C7" w:rsidP="00064B04">
            <w:pPr>
              <w:tabs>
                <w:tab w:val="left" w:pos="525"/>
              </w:tabs>
              <w:spacing w:after="120" w:line="300" w:lineRule="exact"/>
              <w:ind w:rightChars="221" w:right="31680"/>
              <w:jc w:val="right"/>
            </w:pPr>
            <w:r>
              <w:t>14.3</w:t>
            </w:r>
          </w:p>
        </w:tc>
        <w:tc>
          <w:tcPr>
            <w:tcW w:w="1540" w:type="dxa"/>
          </w:tcPr>
          <w:p w:rsidR="001074C7" w:rsidRDefault="001074C7" w:rsidP="00064B04">
            <w:pPr>
              <w:tabs>
                <w:tab w:val="left" w:pos="525"/>
              </w:tabs>
              <w:spacing w:after="120" w:line="300" w:lineRule="exact"/>
              <w:ind w:rightChars="221" w:right="31680"/>
              <w:jc w:val="right"/>
            </w:pPr>
            <w:r>
              <w:t>49.9</w:t>
            </w:r>
          </w:p>
        </w:tc>
        <w:tc>
          <w:tcPr>
            <w:tcW w:w="1476" w:type="dxa"/>
          </w:tcPr>
          <w:p w:rsidR="001074C7" w:rsidRDefault="001074C7" w:rsidP="00064B04">
            <w:pPr>
              <w:tabs>
                <w:tab w:val="left" w:pos="525"/>
              </w:tabs>
              <w:spacing w:after="120" w:line="300" w:lineRule="exact"/>
              <w:ind w:rightChars="221" w:right="31680"/>
              <w:jc w:val="right"/>
            </w:pPr>
            <w:r>
              <w:t>10.4</w:t>
            </w:r>
          </w:p>
        </w:tc>
      </w:tr>
      <w:tr w:rsidR="001074C7">
        <w:tblPrEx>
          <w:tblCellMar>
            <w:top w:w="0" w:type="dxa"/>
            <w:bottom w:w="0" w:type="dxa"/>
          </w:tblCellMar>
        </w:tblPrEx>
        <w:trPr>
          <w:cantSplit/>
        </w:trPr>
        <w:tc>
          <w:tcPr>
            <w:tcW w:w="3326" w:type="dxa"/>
          </w:tcPr>
          <w:p w:rsidR="001074C7" w:rsidRDefault="001074C7">
            <w:pPr>
              <w:tabs>
                <w:tab w:val="left" w:pos="525"/>
              </w:tabs>
              <w:spacing w:after="120" w:line="300" w:lineRule="exact"/>
              <w:rPr>
                <w:rFonts w:hint="eastAsia"/>
              </w:rPr>
            </w:pPr>
            <w:r>
              <w:rPr>
                <w:rFonts w:hint="eastAsia"/>
              </w:rPr>
              <w:t>文化、体育、休闲</w:t>
            </w:r>
          </w:p>
        </w:tc>
        <w:tc>
          <w:tcPr>
            <w:tcW w:w="1807" w:type="dxa"/>
          </w:tcPr>
          <w:p w:rsidR="001074C7" w:rsidRDefault="001074C7" w:rsidP="00064B04">
            <w:pPr>
              <w:tabs>
                <w:tab w:val="left" w:pos="525"/>
              </w:tabs>
              <w:spacing w:after="120" w:line="300" w:lineRule="exact"/>
              <w:ind w:rightChars="221" w:right="31680"/>
              <w:jc w:val="right"/>
            </w:pPr>
            <w:r>
              <w:t>18.9</w:t>
            </w:r>
          </w:p>
        </w:tc>
        <w:tc>
          <w:tcPr>
            <w:tcW w:w="1691" w:type="dxa"/>
          </w:tcPr>
          <w:p w:rsidR="001074C7" w:rsidRDefault="001074C7" w:rsidP="00064B04">
            <w:pPr>
              <w:tabs>
                <w:tab w:val="left" w:pos="525"/>
              </w:tabs>
              <w:spacing w:after="120" w:line="300" w:lineRule="exact"/>
              <w:ind w:rightChars="221" w:right="31680"/>
              <w:jc w:val="right"/>
            </w:pPr>
            <w:r>
              <w:t>20.2</w:t>
            </w:r>
          </w:p>
        </w:tc>
        <w:tc>
          <w:tcPr>
            <w:tcW w:w="1540" w:type="dxa"/>
          </w:tcPr>
          <w:p w:rsidR="001074C7" w:rsidRDefault="001074C7" w:rsidP="00064B04">
            <w:pPr>
              <w:tabs>
                <w:tab w:val="left" w:pos="525"/>
              </w:tabs>
              <w:spacing w:after="120" w:line="300" w:lineRule="exact"/>
              <w:ind w:rightChars="221" w:right="31680"/>
              <w:jc w:val="right"/>
            </w:pPr>
            <w:r>
              <w:t>24.8</w:t>
            </w:r>
          </w:p>
        </w:tc>
        <w:tc>
          <w:tcPr>
            <w:tcW w:w="1476" w:type="dxa"/>
          </w:tcPr>
          <w:p w:rsidR="001074C7" w:rsidRDefault="001074C7" w:rsidP="00064B04">
            <w:pPr>
              <w:tabs>
                <w:tab w:val="left" w:pos="525"/>
              </w:tabs>
              <w:spacing w:after="120" w:line="300" w:lineRule="exact"/>
              <w:ind w:rightChars="221" w:right="31680"/>
              <w:jc w:val="right"/>
            </w:pPr>
            <w:r>
              <w:t>18.3</w:t>
            </w:r>
          </w:p>
        </w:tc>
      </w:tr>
      <w:tr w:rsidR="001074C7">
        <w:tblPrEx>
          <w:tblCellMar>
            <w:top w:w="0" w:type="dxa"/>
            <w:bottom w:w="0" w:type="dxa"/>
          </w:tblCellMar>
        </w:tblPrEx>
        <w:trPr>
          <w:cantSplit/>
        </w:trPr>
        <w:tc>
          <w:tcPr>
            <w:tcW w:w="3326" w:type="dxa"/>
          </w:tcPr>
          <w:p w:rsidR="001074C7" w:rsidRDefault="001074C7">
            <w:pPr>
              <w:tabs>
                <w:tab w:val="left" w:pos="525"/>
              </w:tabs>
              <w:spacing w:after="120" w:line="300" w:lineRule="exact"/>
              <w:rPr>
                <w:rFonts w:hint="eastAsia"/>
              </w:rPr>
            </w:pPr>
            <w:r>
              <w:rPr>
                <w:rFonts w:hint="eastAsia"/>
              </w:rPr>
              <w:t>其他部门</w:t>
            </w:r>
          </w:p>
        </w:tc>
        <w:tc>
          <w:tcPr>
            <w:tcW w:w="1807" w:type="dxa"/>
          </w:tcPr>
          <w:p w:rsidR="001074C7" w:rsidRDefault="001074C7" w:rsidP="00064B04">
            <w:pPr>
              <w:tabs>
                <w:tab w:val="left" w:pos="525"/>
              </w:tabs>
              <w:spacing w:after="120" w:line="300" w:lineRule="exact"/>
              <w:ind w:rightChars="221" w:right="31680"/>
              <w:jc w:val="right"/>
            </w:pPr>
            <w:r>
              <w:t>27.3</w:t>
            </w:r>
          </w:p>
        </w:tc>
        <w:tc>
          <w:tcPr>
            <w:tcW w:w="1691" w:type="dxa"/>
          </w:tcPr>
          <w:p w:rsidR="001074C7" w:rsidRDefault="001074C7" w:rsidP="00064B04">
            <w:pPr>
              <w:tabs>
                <w:tab w:val="left" w:pos="525"/>
              </w:tabs>
              <w:spacing w:after="120" w:line="300" w:lineRule="exact"/>
              <w:ind w:rightChars="221" w:right="31680"/>
              <w:jc w:val="right"/>
            </w:pPr>
            <w:r>
              <w:t>24.0</w:t>
            </w:r>
          </w:p>
        </w:tc>
        <w:tc>
          <w:tcPr>
            <w:tcW w:w="1540" w:type="dxa"/>
          </w:tcPr>
          <w:p w:rsidR="001074C7" w:rsidRDefault="001074C7" w:rsidP="00064B04">
            <w:pPr>
              <w:tabs>
                <w:tab w:val="left" w:pos="525"/>
              </w:tabs>
              <w:spacing w:after="120" w:line="300" w:lineRule="exact"/>
              <w:ind w:rightChars="221" w:right="31680"/>
              <w:jc w:val="right"/>
            </w:pPr>
            <w:r>
              <w:t>28.6</w:t>
            </w:r>
          </w:p>
        </w:tc>
        <w:tc>
          <w:tcPr>
            <w:tcW w:w="1476" w:type="dxa"/>
          </w:tcPr>
          <w:p w:rsidR="001074C7" w:rsidRDefault="001074C7" w:rsidP="00064B04">
            <w:pPr>
              <w:tabs>
                <w:tab w:val="left" w:pos="525"/>
              </w:tabs>
              <w:spacing w:after="120" w:line="300" w:lineRule="exact"/>
              <w:ind w:rightChars="221" w:right="31680"/>
              <w:jc w:val="right"/>
            </w:pPr>
            <w:r>
              <w:t>16.0</w:t>
            </w:r>
          </w:p>
        </w:tc>
      </w:tr>
      <w:tr w:rsidR="001074C7">
        <w:tblPrEx>
          <w:tblCellMar>
            <w:top w:w="0" w:type="dxa"/>
            <w:bottom w:w="0" w:type="dxa"/>
          </w:tblCellMar>
        </w:tblPrEx>
        <w:trPr>
          <w:cantSplit/>
        </w:trPr>
        <w:tc>
          <w:tcPr>
            <w:tcW w:w="3326" w:type="dxa"/>
          </w:tcPr>
          <w:p w:rsidR="001074C7" w:rsidRDefault="001074C7">
            <w:pPr>
              <w:tabs>
                <w:tab w:val="left" w:pos="525"/>
              </w:tabs>
              <w:spacing w:after="120" w:line="300" w:lineRule="exact"/>
              <w:rPr>
                <w:rFonts w:hint="eastAsia"/>
              </w:rPr>
            </w:pPr>
            <w:r>
              <w:rPr>
                <w:rFonts w:hint="eastAsia"/>
              </w:rPr>
              <w:t>合计</w:t>
            </w:r>
          </w:p>
        </w:tc>
        <w:tc>
          <w:tcPr>
            <w:tcW w:w="1807" w:type="dxa"/>
          </w:tcPr>
          <w:p w:rsidR="001074C7" w:rsidRDefault="001074C7" w:rsidP="00064B04">
            <w:pPr>
              <w:tabs>
                <w:tab w:val="left" w:pos="525"/>
              </w:tabs>
              <w:spacing w:after="120" w:line="300" w:lineRule="exact"/>
              <w:ind w:rightChars="221" w:right="31680"/>
              <w:jc w:val="right"/>
            </w:pPr>
            <w:r>
              <w:t>331.5</w:t>
            </w:r>
          </w:p>
        </w:tc>
        <w:tc>
          <w:tcPr>
            <w:tcW w:w="1691" w:type="dxa"/>
          </w:tcPr>
          <w:p w:rsidR="001074C7" w:rsidRDefault="001074C7" w:rsidP="00064B04">
            <w:pPr>
              <w:tabs>
                <w:tab w:val="left" w:pos="525"/>
              </w:tabs>
              <w:spacing w:after="120" w:line="300" w:lineRule="exact"/>
              <w:ind w:rightChars="221" w:right="31680"/>
              <w:jc w:val="right"/>
            </w:pPr>
            <w:r>
              <w:t>353.5</w:t>
            </w:r>
          </w:p>
        </w:tc>
        <w:tc>
          <w:tcPr>
            <w:tcW w:w="1540" w:type="dxa"/>
          </w:tcPr>
          <w:p w:rsidR="001074C7" w:rsidRDefault="001074C7" w:rsidP="00064B04">
            <w:pPr>
              <w:tabs>
                <w:tab w:val="left" w:pos="525"/>
              </w:tabs>
              <w:spacing w:after="120" w:line="300" w:lineRule="exact"/>
              <w:ind w:rightChars="221" w:right="31680"/>
              <w:jc w:val="right"/>
            </w:pPr>
            <w:r>
              <w:t>316.7</w:t>
            </w:r>
          </w:p>
        </w:tc>
        <w:tc>
          <w:tcPr>
            <w:tcW w:w="1476" w:type="dxa"/>
          </w:tcPr>
          <w:p w:rsidR="001074C7" w:rsidRDefault="001074C7" w:rsidP="00064B04">
            <w:pPr>
              <w:tabs>
                <w:tab w:val="left" w:pos="525"/>
              </w:tabs>
              <w:spacing w:after="120" w:line="300" w:lineRule="exact"/>
              <w:ind w:rightChars="221" w:right="31680"/>
              <w:jc w:val="right"/>
            </w:pPr>
            <w:r>
              <w:t>331.2</w:t>
            </w:r>
          </w:p>
        </w:tc>
      </w:tr>
    </w:tbl>
    <w:p w:rsidR="001074C7" w:rsidRDefault="001074C7">
      <w:pPr>
        <w:pStyle w:val="Date"/>
        <w:tabs>
          <w:tab w:val="left" w:pos="525"/>
        </w:tabs>
        <w:spacing w:line="240" w:lineRule="exact"/>
      </w:pPr>
    </w:p>
    <w:p w:rsidR="001074C7" w:rsidRDefault="001074C7">
      <w:pPr>
        <w:tabs>
          <w:tab w:val="left" w:pos="525"/>
        </w:tabs>
        <w:spacing w:after="180" w:line="360" w:lineRule="exact"/>
        <w:rPr>
          <w:rFonts w:hint="eastAsia"/>
        </w:rPr>
      </w:pPr>
      <w:r>
        <w:t>113.</w:t>
      </w:r>
      <w:r>
        <w:tab/>
      </w:r>
      <w:r>
        <w:rPr>
          <w:rFonts w:hint="eastAsia"/>
        </w:rPr>
        <w:t>值得一提的是，最近有几个妇女自愿报名参加格鲁吉亚军队。</w:t>
      </w:r>
    </w:p>
    <w:p w:rsidR="001074C7" w:rsidRDefault="001074C7">
      <w:pPr>
        <w:tabs>
          <w:tab w:val="left" w:pos="525"/>
        </w:tabs>
        <w:spacing w:line="360" w:lineRule="exact"/>
        <w:rPr>
          <w:rFonts w:hint="eastAsia"/>
        </w:rPr>
      </w:pPr>
      <w:r>
        <w:t>114.</w:t>
      </w:r>
      <w:r>
        <w:tab/>
      </w:r>
      <w:r>
        <w:rPr>
          <w:rFonts w:hint="eastAsia"/>
        </w:rPr>
        <w:t>按就业状况和性别统计的</w:t>
      </w:r>
    </w:p>
    <w:p w:rsidR="001074C7" w:rsidRDefault="001074C7">
      <w:pPr>
        <w:tabs>
          <w:tab w:val="left" w:pos="525"/>
        </w:tabs>
        <w:spacing w:after="180" w:line="360" w:lineRule="exact"/>
        <w:jc w:val="left"/>
        <w:rPr>
          <w:rFonts w:hint="eastAsia"/>
          <w:bCs/>
        </w:rPr>
      </w:pPr>
      <w:r>
        <w:rPr>
          <w:bCs/>
        </w:rPr>
        <w:tab/>
      </w:r>
      <w:r>
        <w:rPr>
          <w:rFonts w:hint="eastAsia"/>
          <w:bCs/>
        </w:rPr>
        <w:t>自营职业人员分布情况（千人）</w:t>
      </w:r>
      <w:r>
        <w:rPr>
          <w:bCs/>
        </w:rPr>
        <w:t xml:space="preserve">                                     </w:t>
      </w:r>
      <w:r>
        <w:rPr>
          <w:rFonts w:ascii="KaiTi_GB2312" w:eastAsia="KaiTi_GB2312" w:hint="eastAsia"/>
          <w:b/>
        </w:rPr>
        <w:t>表11</w:t>
      </w:r>
    </w:p>
    <w:tbl>
      <w:tblPr>
        <w:tblW w:w="98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60"/>
        <w:gridCol w:w="1320"/>
        <w:gridCol w:w="1320"/>
        <w:gridCol w:w="1320"/>
        <w:gridCol w:w="1320"/>
      </w:tblGrid>
      <w:tr w:rsidR="001074C7">
        <w:tblPrEx>
          <w:tblCellMar>
            <w:top w:w="0" w:type="dxa"/>
            <w:bottom w:w="0" w:type="dxa"/>
          </w:tblCellMar>
        </w:tblPrEx>
        <w:trPr>
          <w:cantSplit/>
        </w:trPr>
        <w:tc>
          <w:tcPr>
            <w:tcW w:w="4560" w:type="dxa"/>
          </w:tcPr>
          <w:p w:rsidR="001074C7" w:rsidRDefault="001074C7">
            <w:pPr>
              <w:tabs>
                <w:tab w:val="left" w:pos="525"/>
              </w:tabs>
              <w:spacing w:after="120" w:line="300" w:lineRule="exact"/>
              <w:rPr>
                <w:bCs/>
              </w:rPr>
            </w:pPr>
          </w:p>
        </w:tc>
        <w:tc>
          <w:tcPr>
            <w:tcW w:w="2640" w:type="dxa"/>
            <w:gridSpan w:val="2"/>
          </w:tcPr>
          <w:p w:rsidR="001074C7" w:rsidRDefault="001074C7">
            <w:pPr>
              <w:tabs>
                <w:tab w:val="left" w:pos="525"/>
              </w:tabs>
              <w:spacing w:after="120" w:line="300" w:lineRule="exact"/>
              <w:jc w:val="center"/>
              <w:rPr>
                <w:rFonts w:hint="eastAsia"/>
              </w:rPr>
            </w:pPr>
            <w:r>
              <w:t>2001</w:t>
            </w:r>
            <w:r>
              <w:rPr>
                <w:rFonts w:hint="eastAsia"/>
              </w:rPr>
              <w:t>年</w:t>
            </w:r>
          </w:p>
        </w:tc>
        <w:tc>
          <w:tcPr>
            <w:tcW w:w="2640" w:type="dxa"/>
            <w:gridSpan w:val="2"/>
          </w:tcPr>
          <w:p w:rsidR="001074C7" w:rsidRDefault="001074C7">
            <w:pPr>
              <w:tabs>
                <w:tab w:val="left" w:pos="525"/>
              </w:tabs>
              <w:spacing w:after="120" w:line="300" w:lineRule="exact"/>
              <w:jc w:val="center"/>
              <w:rPr>
                <w:rFonts w:hint="eastAsia"/>
              </w:rPr>
            </w:pPr>
            <w:r>
              <w:t>2002</w:t>
            </w:r>
            <w:r>
              <w:rPr>
                <w:rFonts w:hint="eastAsia"/>
              </w:rPr>
              <w:t>年</w:t>
            </w:r>
          </w:p>
        </w:tc>
      </w:tr>
      <w:tr w:rsidR="001074C7">
        <w:tblPrEx>
          <w:tblCellMar>
            <w:top w:w="0" w:type="dxa"/>
            <w:bottom w:w="0" w:type="dxa"/>
          </w:tblCellMar>
        </w:tblPrEx>
        <w:trPr>
          <w:cantSplit/>
        </w:trPr>
        <w:tc>
          <w:tcPr>
            <w:tcW w:w="4560" w:type="dxa"/>
          </w:tcPr>
          <w:p w:rsidR="001074C7" w:rsidRDefault="001074C7">
            <w:pPr>
              <w:tabs>
                <w:tab w:val="left" w:pos="525"/>
              </w:tabs>
              <w:spacing w:after="120" w:line="300" w:lineRule="exact"/>
              <w:rPr>
                <w:bCs/>
              </w:rPr>
            </w:pPr>
          </w:p>
        </w:tc>
        <w:tc>
          <w:tcPr>
            <w:tcW w:w="1320" w:type="dxa"/>
          </w:tcPr>
          <w:p w:rsidR="001074C7" w:rsidRDefault="001074C7">
            <w:pPr>
              <w:tabs>
                <w:tab w:val="left" w:pos="525"/>
              </w:tabs>
              <w:spacing w:after="120" w:line="300" w:lineRule="exact"/>
              <w:jc w:val="center"/>
              <w:rPr>
                <w:rFonts w:hint="eastAsia"/>
              </w:rPr>
            </w:pPr>
            <w:r>
              <w:rPr>
                <w:rFonts w:hint="eastAsia"/>
              </w:rPr>
              <w:t>男性</w:t>
            </w:r>
          </w:p>
        </w:tc>
        <w:tc>
          <w:tcPr>
            <w:tcW w:w="1320" w:type="dxa"/>
          </w:tcPr>
          <w:p w:rsidR="001074C7" w:rsidRDefault="001074C7">
            <w:pPr>
              <w:tabs>
                <w:tab w:val="left" w:pos="525"/>
              </w:tabs>
              <w:spacing w:after="120" w:line="300" w:lineRule="exact"/>
              <w:jc w:val="center"/>
              <w:rPr>
                <w:rFonts w:hint="eastAsia"/>
              </w:rPr>
            </w:pPr>
            <w:r>
              <w:rPr>
                <w:rFonts w:hint="eastAsia"/>
              </w:rPr>
              <w:t>女性</w:t>
            </w:r>
          </w:p>
        </w:tc>
        <w:tc>
          <w:tcPr>
            <w:tcW w:w="1320" w:type="dxa"/>
          </w:tcPr>
          <w:p w:rsidR="001074C7" w:rsidRDefault="001074C7">
            <w:pPr>
              <w:tabs>
                <w:tab w:val="left" w:pos="525"/>
              </w:tabs>
              <w:spacing w:after="120" w:line="300" w:lineRule="exact"/>
              <w:jc w:val="center"/>
              <w:rPr>
                <w:rFonts w:hint="eastAsia"/>
              </w:rPr>
            </w:pPr>
            <w:r>
              <w:rPr>
                <w:rFonts w:hint="eastAsia"/>
              </w:rPr>
              <w:t>男性</w:t>
            </w:r>
          </w:p>
        </w:tc>
        <w:tc>
          <w:tcPr>
            <w:tcW w:w="1320" w:type="dxa"/>
          </w:tcPr>
          <w:p w:rsidR="001074C7" w:rsidRDefault="001074C7">
            <w:pPr>
              <w:tabs>
                <w:tab w:val="left" w:pos="525"/>
              </w:tabs>
              <w:spacing w:after="120" w:line="300" w:lineRule="exact"/>
              <w:jc w:val="center"/>
              <w:rPr>
                <w:rFonts w:hint="eastAsia"/>
              </w:rPr>
            </w:pPr>
            <w:r>
              <w:rPr>
                <w:rFonts w:hint="eastAsia"/>
              </w:rPr>
              <w:t>女性</w:t>
            </w:r>
          </w:p>
        </w:tc>
      </w:tr>
      <w:tr w:rsidR="001074C7">
        <w:tblPrEx>
          <w:tblCellMar>
            <w:top w:w="0" w:type="dxa"/>
            <w:bottom w:w="0" w:type="dxa"/>
          </w:tblCellMar>
        </w:tblPrEx>
        <w:tc>
          <w:tcPr>
            <w:tcW w:w="4560" w:type="dxa"/>
          </w:tcPr>
          <w:p w:rsidR="001074C7" w:rsidRDefault="001074C7">
            <w:pPr>
              <w:tabs>
                <w:tab w:val="left" w:pos="525"/>
              </w:tabs>
              <w:spacing w:after="120" w:line="300" w:lineRule="exact"/>
              <w:rPr>
                <w:rFonts w:hint="eastAsia"/>
              </w:rPr>
            </w:pPr>
            <w:r>
              <w:rPr>
                <w:rFonts w:hint="eastAsia"/>
              </w:rPr>
              <w:t>个体企业家</w:t>
            </w:r>
            <w:r>
              <w:rPr>
                <w:rFonts w:hint="eastAsia"/>
              </w:rPr>
              <w:t>/</w:t>
            </w:r>
            <w:r>
              <w:rPr>
                <w:rFonts w:hint="eastAsia"/>
              </w:rPr>
              <w:t>老板</w:t>
            </w:r>
          </w:p>
        </w:tc>
        <w:tc>
          <w:tcPr>
            <w:tcW w:w="1320" w:type="dxa"/>
          </w:tcPr>
          <w:p w:rsidR="001074C7" w:rsidRDefault="001074C7" w:rsidP="00064B04">
            <w:pPr>
              <w:tabs>
                <w:tab w:val="left" w:pos="525"/>
              </w:tabs>
              <w:spacing w:after="120" w:line="300" w:lineRule="exact"/>
              <w:ind w:rightChars="120" w:right="31680"/>
              <w:jc w:val="right"/>
            </w:pPr>
            <w:r>
              <w:t>2.5</w:t>
            </w:r>
          </w:p>
        </w:tc>
        <w:tc>
          <w:tcPr>
            <w:tcW w:w="1320" w:type="dxa"/>
          </w:tcPr>
          <w:p w:rsidR="001074C7" w:rsidRDefault="001074C7" w:rsidP="00064B04">
            <w:pPr>
              <w:tabs>
                <w:tab w:val="left" w:pos="525"/>
              </w:tabs>
              <w:spacing w:after="120" w:line="300" w:lineRule="exact"/>
              <w:ind w:rightChars="120" w:right="31680"/>
              <w:jc w:val="right"/>
            </w:pPr>
            <w:r>
              <w:t>7.3</w:t>
            </w:r>
          </w:p>
        </w:tc>
        <w:tc>
          <w:tcPr>
            <w:tcW w:w="1320" w:type="dxa"/>
          </w:tcPr>
          <w:p w:rsidR="001074C7" w:rsidRDefault="001074C7" w:rsidP="00064B04">
            <w:pPr>
              <w:tabs>
                <w:tab w:val="left" w:pos="525"/>
              </w:tabs>
              <w:spacing w:after="120" w:line="300" w:lineRule="exact"/>
              <w:ind w:rightChars="120" w:right="31680"/>
              <w:jc w:val="right"/>
            </w:pPr>
            <w:r>
              <w:t>4.6</w:t>
            </w:r>
          </w:p>
        </w:tc>
        <w:tc>
          <w:tcPr>
            <w:tcW w:w="1320" w:type="dxa"/>
          </w:tcPr>
          <w:p w:rsidR="001074C7" w:rsidRDefault="001074C7" w:rsidP="00064B04">
            <w:pPr>
              <w:tabs>
                <w:tab w:val="left" w:pos="525"/>
              </w:tabs>
              <w:spacing w:after="120" w:line="300" w:lineRule="exact"/>
              <w:ind w:rightChars="120" w:right="31680"/>
              <w:jc w:val="right"/>
            </w:pPr>
            <w:r>
              <w:t>22.1</w:t>
            </w:r>
          </w:p>
        </w:tc>
      </w:tr>
      <w:tr w:rsidR="001074C7">
        <w:tblPrEx>
          <w:tblCellMar>
            <w:top w:w="0" w:type="dxa"/>
            <w:bottom w:w="0" w:type="dxa"/>
          </w:tblCellMar>
        </w:tblPrEx>
        <w:tc>
          <w:tcPr>
            <w:tcW w:w="4560" w:type="dxa"/>
          </w:tcPr>
          <w:p w:rsidR="001074C7" w:rsidRDefault="001074C7">
            <w:pPr>
              <w:tabs>
                <w:tab w:val="left" w:pos="525"/>
              </w:tabs>
              <w:spacing w:after="120" w:line="300" w:lineRule="exact"/>
              <w:rPr>
                <w:rFonts w:hint="eastAsia"/>
              </w:rPr>
            </w:pPr>
            <w:r>
              <w:rPr>
                <w:rFonts w:hint="eastAsia"/>
              </w:rPr>
              <w:t>没有雇工的个体企业家</w:t>
            </w:r>
          </w:p>
        </w:tc>
        <w:tc>
          <w:tcPr>
            <w:tcW w:w="1320" w:type="dxa"/>
          </w:tcPr>
          <w:p w:rsidR="001074C7" w:rsidRDefault="001074C7" w:rsidP="00064B04">
            <w:pPr>
              <w:tabs>
                <w:tab w:val="left" w:pos="525"/>
              </w:tabs>
              <w:spacing w:after="120" w:line="300" w:lineRule="exact"/>
              <w:ind w:rightChars="120" w:right="31680"/>
              <w:jc w:val="right"/>
            </w:pPr>
            <w:r>
              <w:t>226.6</w:t>
            </w:r>
          </w:p>
        </w:tc>
        <w:tc>
          <w:tcPr>
            <w:tcW w:w="1320" w:type="dxa"/>
          </w:tcPr>
          <w:p w:rsidR="001074C7" w:rsidRDefault="001074C7" w:rsidP="00064B04">
            <w:pPr>
              <w:tabs>
                <w:tab w:val="left" w:pos="525"/>
              </w:tabs>
              <w:spacing w:after="120" w:line="300" w:lineRule="exact"/>
              <w:ind w:rightChars="120" w:right="31680"/>
              <w:jc w:val="right"/>
            </w:pPr>
            <w:r>
              <w:t>482.9</w:t>
            </w:r>
          </w:p>
        </w:tc>
        <w:tc>
          <w:tcPr>
            <w:tcW w:w="1320" w:type="dxa"/>
          </w:tcPr>
          <w:p w:rsidR="001074C7" w:rsidRDefault="001074C7" w:rsidP="00064B04">
            <w:pPr>
              <w:tabs>
                <w:tab w:val="left" w:pos="525"/>
              </w:tabs>
              <w:spacing w:after="120" w:line="300" w:lineRule="exact"/>
              <w:ind w:rightChars="120" w:right="31680"/>
              <w:jc w:val="right"/>
            </w:pPr>
            <w:r>
              <w:t>156.9</w:t>
            </w:r>
          </w:p>
        </w:tc>
        <w:tc>
          <w:tcPr>
            <w:tcW w:w="1320" w:type="dxa"/>
          </w:tcPr>
          <w:p w:rsidR="001074C7" w:rsidRDefault="001074C7" w:rsidP="00064B04">
            <w:pPr>
              <w:tabs>
                <w:tab w:val="left" w:pos="525"/>
              </w:tabs>
              <w:spacing w:after="120" w:line="300" w:lineRule="exact"/>
              <w:ind w:rightChars="120" w:right="31680"/>
              <w:jc w:val="right"/>
            </w:pPr>
            <w:r>
              <w:t>285.9</w:t>
            </w:r>
          </w:p>
        </w:tc>
      </w:tr>
      <w:tr w:rsidR="001074C7">
        <w:tblPrEx>
          <w:tblCellMar>
            <w:top w:w="0" w:type="dxa"/>
            <w:bottom w:w="0" w:type="dxa"/>
          </w:tblCellMar>
        </w:tblPrEx>
        <w:tc>
          <w:tcPr>
            <w:tcW w:w="4560" w:type="dxa"/>
          </w:tcPr>
          <w:p w:rsidR="001074C7" w:rsidRDefault="001074C7">
            <w:pPr>
              <w:tabs>
                <w:tab w:val="left" w:pos="525"/>
              </w:tabs>
              <w:spacing w:after="120" w:line="300" w:lineRule="exact"/>
              <w:rPr>
                <w:rFonts w:hint="eastAsia"/>
              </w:rPr>
            </w:pPr>
            <w:r>
              <w:rPr>
                <w:rFonts w:hint="eastAsia"/>
              </w:rPr>
              <w:t>无偿在家庭企业</w:t>
            </w:r>
            <w:r>
              <w:rPr>
                <w:rFonts w:hint="eastAsia"/>
              </w:rPr>
              <w:t>/</w:t>
            </w:r>
            <w:r>
              <w:rPr>
                <w:rFonts w:hint="eastAsia"/>
              </w:rPr>
              <w:t>家庭工作的人</w:t>
            </w:r>
          </w:p>
        </w:tc>
        <w:tc>
          <w:tcPr>
            <w:tcW w:w="1320" w:type="dxa"/>
          </w:tcPr>
          <w:p w:rsidR="001074C7" w:rsidRDefault="001074C7" w:rsidP="00064B04">
            <w:pPr>
              <w:tabs>
                <w:tab w:val="left" w:pos="525"/>
              </w:tabs>
              <w:spacing w:after="120" w:line="300" w:lineRule="exact"/>
              <w:ind w:rightChars="120" w:right="31680"/>
              <w:jc w:val="right"/>
            </w:pPr>
            <w:r>
              <w:t>474.9</w:t>
            </w:r>
          </w:p>
        </w:tc>
        <w:tc>
          <w:tcPr>
            <w:tcW w:w="1320" w:type="dxa"/>
          </w:tcPr>
          <w:p w:rsidR="001074C7" w:rsidRDefault="001074C7" w:rsidP="00064B04">
            <w:pPr>
              <w:tabs>
                <w:tab w:val="left" w:pos="525"/>
              </w:tabs>
              <w:spacing w:after="120" w:line="300" w:lineRule="exact"/>
              <w:ind w:rightChars="120" w:right="31680"/>
              <w:jc w:val="right"/>
            </w:pPr>
            <w:r>
              <w:t>225.1</w:t>
            </w:r>
          </w:p>
        </w:tc>
        <w:tc>
          <w:tcPr>
            <w:tcW w:w="1320" w:type="dxa"/>
          </w:tcPr>
          <w:p w:rsidR="001074C7" w:rsidRDefault="001074C7" w:rsidP="00064B04">
            <w:pPr>
              <w:tabs>
                <w:tab w:val="left" w:pos="525"/>
              </w:tabs>
              <w:spacing w:after="120" w:line="300" w:lineRule="exact"/>
              <w:ind w:rightChars="120" w:right="31680"/>
              <w:jc w:val="right"/>
            </w:pPr>
            <w:r>
              <w:t>322.9</w:t>
            </w:r>
          </w:p>
        </w:tc>
        <w:tc>
          <w:tcPr>
            <w:tcW w:w="1320" w:type="dxa"/>
          </w:tcPr>
          <w:p w:rsidR="001074C7" w:rsidRDefault="001074C7" w:rsidP="00064B04">
            <w:pPr>
              <w:tabs>
                <w:tab w:val="left" w:pos="525"/>
              </w:tabs>
              <w:spacing w:after="120" w:line="300" w:lineRule="exact"/>
              <w:ind w:rightChars="120" w:right="31680"/>
              <w:jc w:val="right"/>
            </w:pPr>
            <w:r>
              <w:t>188.8</w:t>
            </w:r>
          </w:p>
        </w:tc>
      </w:tr>
      <w:tr w:rsidR="001074C7">
        <w:tblPrEx>
          <w:tblCellMar>
            <w:top w:w="0" w:type="dxa"/>
            <w:bottom w:w="0" w:type="dxa"/>
          </w:tblCellMar>
        </w:tblPrEx>
        <w:tc>
          <w:tcPr>
            <w:tcW w:w="4560" w:type="dxa"/>
          </w:tcPr>
          <w:p w:rsidR="001074C7" w:rsidRDefault="001074C7">
            <w:pPr>
              <w:tabs>
                <w:tab w:val="left" w:pos="525"/>
              </w:tabs>
              <w:spacing w:after="120" w:line="300" w:lineRule="exact"/>
              <w:rPr>
                <w:rFonts w:hint="eastAsia"/>
              </w:rPr>
            </w:pPr>
            <w:r>
              <w:rPr>
                <w:rFonts w:hint="eastAsia"/>
              </w:rPr>
              <w:t>工业合作社成员</w:t>
            </w:r>
          </w:p>
        </w:tc>
        <w:tc>
          <w:tcPr>
            <w:tcW w:w="1320" w:type="dxa"/>
          </w:tcPr>
          <w:p w:rsidR="001074C7" w:rsidRDefault="001074C7" w:rsidP="00064B04">
            <w:pPr>
              <w:tabs>
                <w:tab w:val="left" w:pos="525"/>
              </w:tabs>
              <w:spacing w:after="120" w:line="300" w:lineRule="exact"/>
              <w:ind w:rightChars="120" w:right="31680"/>
              <w:jc w:val="right"/>
            </w:pPr>
            <w:r>
              <w:t>0.3</w:t>
            </w:r>
          </w:p>
        </w:tc>
        <w:tc>
          <w:tcPr>
            <w:tcW w:w="1320" w:type="dxa"/>
          </w:tcPr>
          <w:p w:rsidR="001074C7" w:rsidRDefault="001074C7" w:rsidP="00064B04">
            <w:pPr>
              <w:tabs>
                <w:tab w:val="left" w:pos="525"/>
              </w:tabs>
              <w:spacing w:after="120" w:line="300" w:lineRule="exact"/>
              <w:ind w:rightChars="120" w:right="31680"/>
              <w:jc w:val="right"/>
            </w:pPr>
            <w:r>
              <w:t>07.</w:t>
            </w:r>
          </w:p>
        </w:tc>
        <w:tc>
          <w:tcPr>
            <w:tcW w:w="1320" w:type="dxa"/>
          </w:tcPr>
          <w:p w:rsidR="001074C7" w:rsidRDefault="001074C7" w:rsidP="00064B04">
            <w:pPr>
              <w:tabs>
                <w:tab w:val="left" w:pos="525"/>
              </w:tabs>
              <w:spacing w:after="120" w:line="300" w:lineRule="exact"/>
              <w:ind w:rightChars="120" w:right="31680"/>
              <w:jc w:val="right"/>
            </w:pPr>
            <w:r>
              <w:t>2.0</w:t>
            </w:r>
          </w:p>
        </w:tc>
        <w:tc>
          <w:tcPr>
            <w:tcW w:w="1320" w:type="dxa"/>
          </w:tcPr>
          <w:p w:rsidR="001074C7" w:rsidRDefault="001074C7" w:rsidP="00064B04">
            <w:pPr>
              <w:tabs>
                <w:tab w:val="left" w:pos="525"/>
              </w:tabs>
              <w:spacing w:after="120" w:line="300" w:lineRule="exact"/>
              <w:ind w:rightChars="120" w:right="31680"/>
              <w:jc w:val="right"/>
            </w:pPr>
            <w:r>
              <w:t>1.7</w:t>
            </w:r>
          </w:p>
        </w:tc>
      </w:tr>
      <w:tr w:rsidR="001074C7">
        <w:tblPrEx>
          <w:tblCellMar>
            <w:top w:w="0" w:type="dxa"/>
            <w:bottom w:w="0" w:type="dxa"/>
          </w:tblCellMar>
        </w:tblPrEx>
        <w:tc>
          <w:tcPr>
            <w:tcW w:w="4560" w:type="dxa"/>
          </w:tcPr>
          <w:p w:rsidR="001074C7" w:rsidRDefault="001074C7">
            <w:pPr>
              <w:tabs>
                <w:tab w:val="left" w:pos="525"/>
              </w:tabs>
              <w:spacing w:after="120" w:line="300" w:lineRule="exact"/>
              <w:rPr>
                <w:rFonts w:hint="eastAsia"/>
              </w:rPr>
            </w:pPr>
            <w:r>
              <w:rPr>
                <w:rFonts w:hint="eastAsia"/>
              </w:rPr>
              <w:t>其他</w:t>
            </w:r>
          </w:p>
        </w:tc>
        <w:tc>
          <w:tcPr>
            <w:tcW w:w="1320" w:type="dxa"/>
          </w:tcPr>
          <w:p w:rsidR="001074C7" w:rsidRDefault="001074C7" w:rsidP="00064B04">
            <w:pPr>
              <w:tabs>
                <w:tab w:val="left" w:pos="525"/>
              </w:tabs>
              <w:spacing w:after="120" w:line="300" w:lineRule="exact"/>
              <w:ind w:rightChars="120" w:right="31680"/>
              <w:jc w:val="right"/>
            </w:pPr>
            <w:r>
              <w:t>6.9</w:t>
            </w:r>
          </w:p>
        </w:tc>
        <w:tc>
          <w:tcPr>
            <w:tcW w:w="1320" w:type="dxa"/>
          </w:tcPr>
          <w:p w:rsidR="001074C7" w:rsidRDefault="001074C7" w:rsidP="00064B04">
            <w:pPr>
              <w:tabs>
                <w:tab w:val="left" w:pos="525"/>
              </w:tabs>
              <w:spacing w:after="120" w:line="300" w:lineRule="exact"/>
              <w:ind w:rightChars="120" w:right="31680"/>
              <w:jc w:val="right"/>
            </w:pPr>
            <w:r>
              <w:t>7.7</w:t>
            </w:r>
          </w:p>
        </w:tc>
        <w:tc>
          <w:tcPr>
            <w:tcW w:w="1320" w:type="dxa"/>
          </w:tcPr>
          <w:p w:rsidR="001074C7" w:rsidRDefault="001074C7" w:rsidP="00064B04">
            <w:pPr>
              <w:tabs>
                <w:tab w:val="left" w:pos="525"/>
              </w:tabs>
              <w:spacing w:after="120" w:line="300" w:lineRule="exact"/>
              <w:ind w:rightChars="120" w:right="31680"/>
              <w:jc w:val="right"/>
            </w:pPr>
            <w:r>
              <w:t>2.4</w:t>
            </w:r>
          </w:p>
        </w:tc>
        <w:tc>
          <w:tcPr>
            <w:tcW w:w="1320" w:type="dxa"/>
          </w:tcPr>
          <w:p w:rsidR="001074C7" w:rsidRDefault="001074C7" w:rsidP="00064B04">
            <w:pPr>
              <w:tabs>
                <w:tab w:val="left" w:pos="525"/>
              </w:tabs>
              <w:spacing w:after="120" w:line="300" w:lineRule="exact"/>
              <w:ind w:rightChars="120" w:right="31680"/>
              <w:jc w:val="right"/>
            </w:pPr>
            <w:r>
              <w:t>6.6</w:t>
            </w:r>
          </w:p>
        </w:tc>
      </w:tr>
      <w:tr w:rsidR="001074C7">
        <w:tblPrEx>
          <w:tblCellMar>
            <w:top w:w="0" w:type="dxa"/>
            <w:bottom w:w="0" w:type="dxa"/>
          </w:tblCellMar>
        </w:tblPrEx>
        <w:tc>
          <w:tcPr>
            <w:tcW w:w="4560" w:type="dxa"/>
          </w:tcPr>
          <w:p w:rsidR="001074C7" w:rsidRDefault="001074C7">
            <w:pPr>
              <w:tabs>
                <w:tab w:val="left" w:pos="525"/>
              </w:tabs>
              <w:spacing w:after="120" w:line="300" w:lineRule="exact"/>
              <w:rPr>
                <w:rFonts w:hint="eastAsia"/>
              </w:rPr>
            </w:pPr>
            <w:r>
              <w:rPr>
                <w:rFonts w:hint="eastAsia"/>
              </w:rPr>
              <w:t>合计</w:t>
            </w:r>
          </w:p>
        </w:tc>
        <w:tc>
          <w:tcPr>
            <w:tcW w:w="1320" w:type="dxa"/>
          </w:tcPr>
          <w:p w:rsidR="001074C7" w:rsidRDefault="001074C7" w:rsidP="00064B04">
            <w:pPr>
              <w:tabs>
                <w:tab w:val="left" w:pos="525"/>
              </w:tabs>
              <w:spacing w:after="120" w:line="300" w:lineRule="exact"/>
              <w:ind w:rightChars="120" w:right="31680"/>
              <w:jc w:val="right"/>
            </w:pPr>
            <w:r>
              <w:t>711.1</w:t>
            </w:r>
          </w:p>
        </w:tc>
        <w:tc>
          <w:tcPr>
            <w:tcW w:w="1320" w:type="dxa"/>
          </w:tcPr>
          <w:p w:rsidR="001074C7" w:rsidRDefault="001074C7" w:rsidP="00064B04">
            <w:pPr>
              <w:tabs>
                <w:tab w:val="left" w:pos="525"/>
              </w:tabs>
              <w:spacing w:after="120" w:line="300" w:lineRule="exact"/>
              <w:ind w:rightChars="120" w:right="31680"/>
              <w:jc w:val="right"/>
            </w:pPr>
            <w:r>
              <w:t>723.7</w:t>
            </w:r>
          </w:p>
        </w:tc>
        <w:tc>
          <w:tcPr>
            <w:tcW w:w="1320" w:type="dxa"/>
          </w:tcPr>
          <w:p w:rsidR="001074C7" w:rsidRDefault="001074C7" w:rsidP="00064B04">
            <w:pPr>
              <w:tabs>
                <w:tab w:val="left" w:pos="525"/>
              </w:tabs>
              <w:spacing w:after="120" w:line="300" w:lineRule="exact"/>
              <w:ind w:rightChars="120" w:right="31680"/>
              <w:jc w:val="right"/>
            </w:pPr>
            <w:r>
              <w:t>559.7</w:t>
            </w:r>
          </w:p>
        </w:tc>
        <w:tc>
          <w:tcPr>
            <w:tcW w:w="1320" w:type="dxa"/>
          </w:tcPr>
          <w:p w:rsidR="001074C7" w:rsidRDefault="001074C7" w:rsidP="00064B04">
            <w:pPr>
              <w:tabs>
                <w:tab w:val="left" w:pos="525"/>
              </w:tabs>
              <w:spacing w:after="120" w:line="300" w:lineRule="exact"/>
              <w:ind w:rightChars="120" w:right="31680"/>
              <w:jc w:val="right"/>
            </w:pPr>
            <w:r>
              <w:t>612.7</w:t>
            </w:r>
          </w:p>
        </w:tc>
      </w:tr>
    </w:tbl>
    <w:p w:rsidR="001074C7" w:rsidRDefault="001074C7">
      <w:pPr>
        <w:tabs>
          <w:tab w:val="left" w:pos="525"/>
        </w:tabs>
        <w:spacing w:after="180" w:line="340" w:lineRule="exact"/>
        <w:rPr>
          <w:rFonts w:hint="eastAsia"/>
        </w:rPr>
      </w:pPr>
      <w:r>
        <w:t>115.</w:t>
      </w:r>
      <w:r>
        <w:tab/>
      </w:r>
      <w:r>
        <w:rPr>
          <w:rFonts w:hint="eastAsia"/>
        </w:rPr>
        <w:t>除这些统计数据之外，还应该注意以下几点：（</w:t>
      </w:r>
      <w:r>
        <w:rPr>
          <w:rFonts w:hint="eastAsia"/>
        </w:rPr>
        <w:t>a</w:t>
      </w:r>
      <w:r>
        <w:rPr>
          <w:rFonts w:hint="eastAsia"/>
        </w:rPr>
        <w:t>）与男子的报酬相比，妇女的平均薪水仍然落后，在国有企业和私营部门都是如此，（</w:t>
      </w:r>
      <w:r>
        <w:rPr>
          <w:rFonts w:hint="eastAsia"/>
        </w:rPr>
        <w:t>b</w:t>
      </w:r>
      <w:r>
        <w:rPr>
          <w:rFonts w:hint="eastAsia"/>
        </w:rPr>
        <w:t>）尽管严格遵守“同工同酬”原则，也不管妇女的教育水平如何，许多妇女仍然受雇于不如男子的低工资职位。</w:t>
      </w:r>
    </w:p>
    <w:p w:rsidR="001074C7" w:rsidRDefault="001074C7">
      <w:pPr>
        <w:tabs>
          <w:tab w:val="left" w:pos="525"/>
        </w:tabs>
        <w:spacing w:after="180" w:line="340" w:lineRule="exact"/>
        <w:rPr>
          <w:rFonts w:hint="eastAsia"/>
        </w:rPr>
      </w:pPr>
      <w:r>
        <w:t>116.</w:t>
      </w:r>
      <w:r>
        <w:tab/>
      </w:r>
      <w:r>
        <w:rPr>
          <w:rFonts w:hint="eastAsia"/>
        </w:rPr>
        <w:t>就第</w:t>
      </w:r>
      <w:r>
        <w:rPr>
          <w:rFonts w:hint="eastAsia"/>
        </w:rPr>
        <w:t>11</w:t>
      </w:r>
      <w:r>
        <w:rPr>
          <w:rFonts w:hint="eastAsia"/>
        </w:rPr>
        <w:t>条而言，请参见格鲁吉亚关于《消除一切形式种族歧视公约》执行情况的初次报告（</w:t>
      </w:r>
      <w:r>
        <w:t>CERD/C/369/Add.1</w:t>
      </w:r>
      <w:r>
        <w:rPr>
          <w:rFonts w:hint="eastAsia"/>
        </w:rPr>
        <w:t>号文，第</w:t>
      </w:r>
      <w:r>
        <w:rPr>
          <w:rFonts w:hint="eastAsia"/>
        </w:rPr>
        <w:t>190</w:t>
      </w:r>
      <w:r>
        <w:rPr>
          <w:rFonts w:hint="eastAsia"/>
        </w:rPr>
        <w:t>段至第</w:t>
      </w:r>
      <w:r>
        <w:rPr>
          <w:rFonts w:hint="eastAsia"/>
        </w:rPr>
        <w:t>215</w:t>
      </w:r>
      <w:r>
        <w:rPr>
          <w:rFonts w:hint="eastAsia"/>
        </w:rPr>
        <w:t>段）。</w:t>
      </w:r>
    </w:p>
    <w:p w:rsidR="001074C7" w:rsidRDefault="001074C7">
      <w:pPr>
        <w:pStyle w:val="HCh"/>
        <w:spacing w:before="0"/>
        <w:jc w:val="center"/>
        <w:rPr>
          <w:rFonts w:hint="eastAsia"/>
        </w:rPr>
      </w:pPr>
      <w:r>
        <w:rPr>
          <w:rFonts w:hint="eastAsia"/>
        </w:rPr>
        <w:t>第12条</w:t>
      </w:r>
    </w:p>
    <w:p w:rsidR="001074C7" w:rsidRDefault="001074C7">
      <w:pPr>
        <w:tabs>
          <w:tab w:val="left" w:pos="525"/>
        </w:tabs>
        <w:spacing w:after="180" w:line="340" w:lineRule="exact"/>
        <w:rPr>
          <w:rFonts w:hint="eastAsia"/>
        </w:rPr>
      </w:pPr>
      <w:r>
        <w:t>117.</w:t>
      </w:r>
      <w:r>
        <w:tab/>
      </w:r>
      <w:r>
        <w:rPr>
          <w:rFonts w:hint="eastAsia"/>
        </w:rPr>
        <w:t>宪法规定，每个人都有权享受健康保险，作为确保获得医疗保健的一种手段。该法规定，在某些情况下免费提供医疗保健（第</w:t>
      </w:r>
      <w:r>
        <w:rPr>
          <w:rFonts w:hint="eastAsia"/>
        </w:rPr>
        <w:t>37</w:t>
      </w:r>
      <w:r>
        <w:rPr>
          <w:rFonts w:hint="eastAsia"/>
        </w:rPr>
        <w:t>条第</w:t>
      </w:r>
      <w:r>
        <w:rPr>
          <w:rFonts w:hint="eastAsia"/>
        </w:rPr>
        <w:t>1</w:t>
      </w:r>
      <w:r>
        <w:rPr>
          <w:rFonts w:hint="eastAsia"/>
        </w:rPr>
        <w:t>款）。宪法并没有规定关于社会保障和社会公益服务权利的任何特殊规范。不过，国家有义务推动家庭福利和保护妇幼（第</w:t>
      </w:r>
      <w:r>
        <w:rPr>
          <w:rFonts w:hint="eastAsia"/>
        </w:rPr>
        <w:t>36</w:t>
      </w:r>
      <w:r>
        <w:rPr>
          <w:rFonts w:hint="eastAsia"/>
        </w:rPr>
        <w:t>条第</w:t>
      </w:r>
      <w:r>
        <w:rPr>
          <w:rFonts w:hint="eastAsia"/>
        </w:rPr>
        <w:t>2</w:t>
      </w:r>
      <w:r>
        <w:rPr>
          <w:rFonts w:hint="eastAsia"/>
        </w:rPr>
        <w:t>和第</w:t>
      </w:r>
      <w:r>
        <w:rPr>
          <w:rFonts w:hint="eastAsia"/>
        </w:rPr>
        <w:t>3</w:t>
      </w:r>
      <w:r>
        <w:rPr>
          <w:rFonts w:hint="eastAsia"/>
        </w:rPr>
        <w:t>款）。</w:t>
      </w:r>
    </w:p>
    <w:p w:rsidR="001074C7" w:rsidRDefault="001074C7">
      <w:pPr>
        <w:tabs>
          <w:tab w:val="left" w:pos="525"/>
        </w:tabs>
        <w:spacing w:after="180" w:line="340" w:lineRule="exact"/>
        <w:rPr>
          <w:rFonts w:hint="eastAsia"/>
        </w:rPr>
      </w:pPr>
      <w:r>
        <w:rPr>
          <w:szCs w:val="24"/>
        </w:rPr>
        <w:t>118.</w:t>
      </w:r>
      <w:r>
        <w:rPr>
          <w:szCs w:val="24"/>
        </w:rPr>
        <w:tab/>
      </w:r>
      <w:r>
        <w:rPr>
          <w:rFonts w:hint="eastAsia"/>
        </w:rPr>
        <w:t>《保健法》和《医疗保险法》规定了公共卫生和医疗保健的权利。《保健法》规定，政府保健政策的中心原则之一是，保证以适当的医疗方案的形式使全体人都能平等地获得医疗保健。不得以种族、肤色、语言、性别、宗教、国家、民族或社会出身或性倾向为理由歧视病人（第</w:t>
      </w:r>
      <w:r>
        <w:rPr>
          <w:rFonts w:hint="eastAsia"/>
        </w:rPr>
        <w:t>6</w:t>
      </w:r>
      <w:r>
        <w:rPr>
          <w:rFonts w:hint="eastAsia"/>
        </w:rPr>
        <w:t>条）。所有格鲁吉亚公民都有权获得关于他们健康状况的实用、全面、客观的信息，除非这样的信息会给病人带来重大伤害（第</w:t>
      </w:r>
      <w:r>
        <w:rPr>
          <w:rFonts w:hint="eastAsia"/>
        </w:rPr>
        <w:t>7</w:t>
      </w:r>
      <w:r>
        <w:rPr>
          <w:rFonts w:hint="eastAsia"/>
        </w:rPr>
        <w:t>和第</w:t>
      </w:r>
      <w:r>
        <w:rPr>
          <w:rFonts w:hint="eastAsia"/>
        </w:rPr>
        <w:t>41</w:t>
      </w:r>
      <w:r>
        <w:rPr>
          <w:rFonts w:hint="eastAsia"/>
        </w:rPr>
        <w:t>条）。</w:t>
      </w:r>
    </w:p>
    <w:p w:rsidR="001074C7" w:rsidRDefault="001074C7">
      <w:pPr>
        <w:tabs>
          <w:tab w:val="left" w:pos="525"/>
        </w:tabs>
        <w:spacing w:after="180" w:line="340" w:lineRule="exact"/>
      </w:pPr>
      <w:r>
        <w:t xml:space="preserve">119. </w:t>
      </w:r>
      <w:r>
        <w:rPr>
          <w:rFonts w:hint="eastAsia"/>
        </w:rPr>
        <w:t>根据《医疗保险法》有关条款，所有格鲁吉亚国民和居住在格鲁吉亚的无国籍人士都必须入国家医疗保险。这个制度旨在涵盖国家医疗方案下产生的所有医疗费用（第</w:t>
      </w:r>
      <w:r>
        <w:rPr>
          <w:rFonts w:hint="eastAsia"/>
        </w:rPr>
        <w:t>2</w:t>
      </w:r>
      <w:r>
        <w:rPr>
          <w:rFonts w:hint="eastAsia"/>
        </w:rPr>
        <w:t>条）。在格鲁吉亚生活和工作的外国侨民必须参加国家医疗保险计划，除非国际条约另有规定（第</w:t>
      </w:r>
      <w:r>
        <w:rPr>
          <w:rFonts w:hint="eastAsia"/>
        </w:rPr>
        <w:t>3</w:t>
      </w:r>
      <w:r>
        <w:rPr>
          <w:rFonts w:hint="eastAsia"/>
        </w:rPr>
        <w:t>条第</w:t>
      </w:r>
      <w:r>
        <w:rPr>
          <w:rFonts w:hint="eastAsia"/>
        </w:rPr>
        <w:t>2</w:t>
      </w:r>
      <w:r>
        <w:rPr>
          <w:rFonts w:hint="eastAsia"/>
        </w:rPr>
        <w:t>款）。所有格鲁吉亚居民都有权取得自愿医疗保险，根据他们的保险合同选择医师或医疗机构，并获得全面的治疗（同前，第</w:t>
      </w:r>
      <w:r>
        <w:rPr>
          <w:rFonts w:hint="eastAsia"/>
        </w:rPr>
        <w:t>3</w:t>
      </w:r>
      <w:r>
        <w:rPr>
          <w:rFonts w:hint="eastAsia"/>
        </w:rPr>
        <w:t>至第</w:t>
      </w:r>
      <w:r>
        <w:rPr>
          <w:rFonts w:hint="eastAsia"/>
        </w:rPr>
        <w:t>5</w:t>
      </w:r>
      <w:r>
        <w:rPr>
          <w:rFonts w:hint="eastAsia"/>
        </w:rPr>
        <w:t>款）。</w:t>
      </w:r>
    </w:p>
    <w:p w:rsidR="001074C7" w:rsidRDefault="001074C7">
      <w:pPr>
        <w:tabs>
          <w:tab w:val="left" w:pos="525"/>
        </w:tabs>
        <w:spacing w:after="180" w:line="340" w:lineRule="exact"/>
        <w:rPr>
          <w:rFonts w:hint="eastAsia"/>
        </w:rPr>
      </w:pPr>
      <w:r>
        <w:t>120.</w:t>
      </w:r>
      <w:r>
        <w:tab/>
      </w:r>
      <w:r>
        <w:rPr>
          <w:rFonts w:hint="eastAsia"/>
        </w:rPr>
        <w:t>始于</w:t>
      </w:r>
      <w:r>
        <w:rPr>
          <w:rFonts w:hint="eastAsia"/>
        </w:rPr>
        <w:t>1995</w:t>
      </w:r>
      <w:r>
        <w:rPr>
          <w:rFonts w:hint="eastAsia"/>
        </w:rPr>
        <w:t>年的格鲁吉亚保健系统机构改革旨在为公共卫生服务引入一个全新的组织结构，建立在健全经济基础之上并且不受政治影响和意识形态的限制。到目前为止，改革已经产生了一个全新的医疗保健制度的组织和管理模式，并在中央和地方一级建立了相应的机构。</w:t>
      </w:r>
      <w:r>
        <w:rPr>
          <w:rFonts w:hint="eastAsia"/>
        </w:rPr>
        <w:t>1500</w:t>
      </w:r>
      <w:r>
        <w:rPr>
          <w:rFonts w:hint="eastAsia"/>
        </w:rPr>
        <w:t>多家医疗机构已经获得了财政自主权，预防性医疗和制药机构获得了许可证。向目标管理的过渡使之能够突出重点并确定由国家通过中央和地方方案提供资金的最低公共保健要求（核心服务）。正在通过发放许可证、认证、私有化和合并，优化医疗机构（包括其工作人员）。药店网络的私有化有助于消除药品短缺。</w:t>
      </w:r>
    </w:p>
    <w:p w:rsidR="001074C7" w:rsidRDefault="001074C7">
      <w:pPr>
        <w:tabs>
          <w:tab w:val="left" w:pos="525"/>
        </w:tabs>
        <w:spacing w:after="180" w:line="340" w:lineRule="exact"/>
        <w:rPr>
          <w:rFonts w:hint="eastAsia"/>
        </w:rPr>
      </w:pPr>
      <w:r>
        <w:rPr>
          <w:szCs w:val="24"/>
        </w:rPr>
        <w:t>121.</w:t>
      </w:r>
      <w:r>
        <w:rPr>
          <w:szCs w:val="24"/>
        </w:rPr>
        <w:tab/>
      </w:r>
      <w:r>
        <w:rPr>
          <w:rFonts w:hint="eastAsia"/>
        </w:rPr>
        <w:t>还没有搜集到关于病人国籍的统计数字。行使医疗保健权利方面的主要问题是人民没有支付能力，这对获得不是由国家方案提供的治疗产生了不利影响。</w:t>
      </w:r>
    </w:p>
    <w:p w:rsidR="001074C7" w:rsidRDefault="001074C7">
      <w:pPr>
        <w:tabs>
          <w:tab w:val="left" w:pos="525"/>
        </w:tabs>
        <w:spacing w:after="180" w:line="340" w:lineRule="exact"/>
        <w:rPr>
          <w:rFonts w:hint="eastAsia"/>
        </w:rPr>
      </w:pPr>
      <w:r>
        <w:t xml:space="preserve">122. </w:t>
      </w:r>
      <w:r>
        <w:tab/>
      </w:r>
      <w:r>
        <w:rPr>
          <w:rFonts w:hint="eastAsia"/>
        </w:rPr>
        <w:t>如上所述（见本报告第</w:t>
      </w:r>
      <w:r>
        <w:rPr>
          <w:rFonts w:hint="eastAsia"/>
        </w:rPr>
        <w:t>74</w:t>
      </w:r>
      <w:r>
        <w:rPr>
          <w:rFonts w:hint="eastAsia"/>
        </w:rPr>
        <w:t>段），据劳动、卫生及社会事务部说，</w:t>
      </w:r>
      <w:r>
        <w:rPr>
          <w:rFonts w:hint="eastAsia"/>
        </w:rPr>
        <w:t>2003</w:t>
      </w:r>
      <w:r>
        <w:rPr>
          <w:rFonts w:hint="eastAsia"/>
        </w:rPr>
        <w:t>年格鲁吉亚正式登记了</w:t>
      </w:r>
      <w:r>
        <w:rPr>
          <w:rFonts w:hint="eastAsia"/>
        </w:rPr>
        <w:t>457</w:t>
      </w:r>
      <w:r>
        <w:rPr>
          <w:rFonts w:hint="eastAsia"/>
        </w:rPr>
        <w:t>名感染艾滋病毒的病人，其中</w:t>
      </w:r>
      <w:r>
        <w:rPr>
          <w:rFonts w:hint="eastAsia"/>
        </w:rPr>
        <w:t>70</w:t>
      </w:r>
      <w:r>
        <w:rPr>
          <w:rFonts w:hint="eastAsia"/>
        </w:rPr>
        <w:t>名是</w:t>
      </w:r>
      <w:r>
        <w:rPr>
          <w:rFonts w:hint="eastAsia"/>
        </w:rPr>
        <w:t>21</w:t>
      </w:r>
      <w:r>
        <w:rPr>
          <w:rFonts w:hint="eastAsia"/>
        </w:rPr>
        <w:t>岁至</w:t>
      </w:r>
      <w:r>
        <w:rPr>
          <w:rFonts w:hint="eastAsia"/>
        </w:rPr>
        <w:t>35</w:t>
      </w:r>
      <w:r>
        <w:rPr>
          <w:rFonts w:hint="eastAsia"/>
        </w:rPr>
        <w:t>岁的妇女。只有少数几宗儿童经母体感染艾滋病毒病例，但应该重视的是，到目前为止，孕妇艾滋病毒检查是自愿的，只有少数妇女做了这项检查。在各个国家方案框架内，感染艾滋病毒的妇女有权接受免费的诊断服务和对症治疗。应该强调的是，格鲁吉亚国内不存在与艾滋病毒有关的歧视；另一方面，劳动、卫生及社会事务部指出，格鲁吉亚社会对艾滋病持十分顽固的消极态度，通常情况下，感染艾滋病病毒的妇女一直在设法对她们的诊断保密，以避免可能带来的与她们的健康状况有关的社会压力。</w:t>
      </w:r>
    </w:p>
    <w:p w:rsidR="001074C7" w:rsidRDefault="001074C7">
      <w:pPr>
        <w:tabs>
          <w:tab w:val="left" w:pos="525"/>
        </w:tabs>
        <w:spacing w:after="180" w:line="340" w:lineRule="exact"/>
        <w:rPr>
          <w:rFonts w:hint="eastAsia"/>
        </w:rPr>
      </w:pPr>
      <w:r>
        <w:t>123.</w:t>
      </w:r>
      <w:r>
        <w:tab/>
      </w:r>
      <w:r>
        <w:rPr>
          <w:rFonts w:hint="eastAsia"/>
        </w:rPr>
        <w:t>正如在初次报告中提到的，卫生部（现在是劳动、卫生及社会事务部）专门成立了一个妇幼事务司。按照劳动、卫生及社会事务部长的第</w:t>
      </w:r>
      <w:r>
        <w:rPr>
          <w:rFonts w:hint="eastAsia"/>
        </w:rPr>
        <w:t>140m</w:t>
      </w:r>
      <w:r>
        <w:rPr>
          <w:rFonts w:hint="eastAsia"/>
        </w:rPr>
        <w:t>号命令（</w:t>
      </w:r>
      <w:r>
        <w:rPr>
          <w:rFonts w:hint="eastAsia"/>
        </w:rPr>
        <w:t>2000</w:t>
      </w:r>
      <w:r>
        <w:rPr>
          <w:rFonts w:hint="eastAsia"/>
        </w:rPr>
        <w:t>年</w:t>
      </w:r>
      <w:r>
        <w:rPr>
          <w:rFonts w:hint="eastAsia"/>
        </w:rPr>
        <w:t>6</w:t>
      </w:r>
      <w:r>
        <w:rPr>
          <w:rFonts w:hint="eastAsia"/>
        </w:rPr>
        <w:t>月</w:t>
      </w:r>
      <w:r>
        <w:rPr>
          <w:rFonts w:hint="eastAsia"/>
        </w:rPr>
        <w:t>23</w:t>
      </w:r>
      <w:r>
        <w:rPr>
          <w:rFonts w:hint="eastAsia"/>
        </w:rPr>
        <w:t>日），这个司受委托加强对给予妇女和儿童的医疗援助的质量控制。除此之外，劳动、卫生及社会事务部的地方和地区机构受委托制定并采取措施以提高给予妇女和儿童的医疗援助的质量，对工作妇女的健康状况长期进行监控，等等。</w:t>
      </w:r>
    </w:p>
    <w:p w:rsidR="001074C7" w:rsidRDefault="001074C7">
      <w:pPr>
        <w:tabs>
          <w:tab w:val="left" w:pos="525"/>
        </w:tabs>
        <w:spacing w:after="180" w:line="340" w:lineRule="exact"/>
        <w:rPr>
          <w:rFonts w:hint="eastAsia"/>
        </w:rPr>
      </w:pPr>
      <w:r>
        <w:t>124.</w:t>
      </w:r>
      <w:r>
        <w:tab/>
      </w:r>
      <w:r>
        <w:rPr>
          <w:rFonts w:hint="eastAsia"/>
        </w:rPr>
        <w:t>格鲁吉亚的初次报告包含医生、门诊部和其他设施的数量、现有的对妇女的专门服务（如与她们的生殖健康有关的服务）以及获得产前产后保健方面的数据。在这方面只有下面提供的少数最新资料。</w:t>
      </w:r>
    </w:p>
    <w:p w:rsidR="001074C7" w:rsidRDefault="001074C7">
      <w:pPr>
        <w:tabs>
          <w:tab w:val="left" w:pos="525"/>
        </w:tabs>
        <w:spacing w:after="180" w:line="340" w:lineRule="exact"/>
        <w:rPr>
          <w:rFonts w:hint="eastAsia"/>
        </w:rPr>
      </w:pPr>
      <w:r>
        <w:t>125.</w:t>
      </w:r>
      <w:r>
        <w:tab/>
      </w:r>
      <w:r>
        <w:rPr>
          <w:rFonts w:hint="eastAsia"/>
        </w:rPr>
        <w:t>根据劳动、卫生及社会事务部医疗统计与信息中心的资料，目前妇女可以在</w:t>
      </w:r>
      <w:r>
        <w:rPr>
          <w:rFonts w:hint="eastAsia"/>
        </w:rPr>
        <w:t>52</w:t>
      </w:r>
      <w:r>
        <w:rPr>
          <w:rFonts w:hint="eastAsia"/>
        </w:rPr>
        <w:t>所妇产医院、</w:t>
      </w:r>
      <w:r>
        <w:rPr>
          <w:rFonts w:hint="eastAsia"/>
        </w:rPr>
        <w:t>44</w:t>
      </w:r>
      <w:r>
        <w:rPr>
          <w:rFonts w:hint="eastAsia"/>
        </w:rPr>
        <w:t>家产科－妇科单位、</w:t>
      </w:r>
      <w:r>
        <w:rPr>
          <w:rFonts w:hint="eastAsia"/>
        </w:rPr>
        <w:t>18</w:t>
      </w:r>
      <w:r>
        <w:rPr>
          <w:rFonts w:hint="eastAsia"/>
        </w:rPr>
        <w:t>家独立的妇女咨询单位和</w:t>
      </w:r>
      <w:r>
        <w:rPr>
          <w:rFonts w:hint="eastAsia"/>
        </w:rPr>
        <w:t>30</w:t>
      </w:r>
      <w:r>
        <w:rPr>
          <w:rFonts w:hint="eastAsia"/>
        </w:rPr>
        <w:t>家隶属于妇产医院的妇女咨询单位、</w:t>
      </w:r>
      <w:r>
        <w:rPr>
          <w:rFonts w:hint="eastAsia"/>
        </w:rPr>
        <w:t>2</w:t>
      </w:r>
      <w:r>
        <w:rPr>
          <w:rFonts w:hint="eastAsia"/>
        </w:rPr>
        <w:t>家独立的妇幼保健站及</w:t>
      </w:r>
      <w:r>
        <w:rPr>
          <w:rFonts w:hint="eastAsia"/>
        </w:rPr>
        <w:t>306</w:t>
      </w:r>
      <w:r>
        <w:rPr>
          <w:rFonts w:hint="eastAsia"/>
        </w:rPr>
        <w:t>家隶属于不同医疗机构的妇幼保健站获得各种医疗服务。总共有</w:t>
      </w:r>
      <w:r>
        <w:rPr>
          <w:rFonts w:hint="eastAsia"/>
        </w:rPr>
        <w:t>20 225</w:t>
      </w:r>
      <w:r>
        <w:rPr>
          <w:rFonts w:hint="eastAsia"/>
        </w:rPr>
        <w:t>名医师和</w:t>
      </w:r>
      <w:r>
        <w:rPr>
          <w:rFonts w:hint="eastAsia"/>
        </w:rPr>
        <w:t>23 356</w:t>
      </w:r>
      <w:r>
        <w:rPr>
          <w:rFonts w:hint="eastAsia"/>
        </w:rPr>
        <w:t>名辅助医疗工作者在格鲁吉亚的保健系统工作；其中</w:t>
      </w:r>
      <w:r>
        <w:rPr>
          <w:rFonts w:hint="eastAsia"/>
        </w:rPr>
        <w:t>1 050</w:t>
      </w:r>
      <w:r>
        <w:rPr>
          <w:rFonts w:hint="eastAsia"/>
        </w:rPr>
        <w:t>人是妇科医生，</w:t>
      </w:r>
      <w:r>
        <w:rPr>
          <w:rFonts w:hint="eastAsia"/>
        </w:rPr>
        <w:t>2 520</w:t>
      </w:r>
      <w:r>
        <w:rPr>
          <w:rFonts w:hint="eastAsia"/>
        </w:rPr>
        <w:t>人是儿科医生。</w:t>
      </w:r>
    </w:p>
    <w:p w:rsidR="001074C7" w:rsidRDefault="001074C7">
      <w:pPr>
        <w:tabs>
          <w:tab w:val="left" w:pos="525"/>
        </w:tabs>
        <w:spacing w:after="180" w:line="340" w:lineRule="exact"/>
        <w:rPr>
          <w:rFonts w:hint="eastAsia"/>
        </w:rPr>
      </w:pPr>
      <w:r>
        <w:t>126.</w:t>
      </w:r>
      <w:r>
        <w:tab/>
      </w:r>
      <w:r>
        <w:rPr>
          <w:rFonts w:hint="eastAsia"/>
        </w:rPr>
        <w:t>关于堕胎问题，下面将要提到。</w:t>
      </w:r>
      <w:r>
        <w:rPr>
          <w:rFonts w:hint="eastAsia"/>
        </w:rPr>
        <w:t>1998</w:t>
      </w:r>
      <w:r>
        <w:rPr>
          <w:rFonts w:hint="eastAsia"/>
        </w:rPr>
        <w:t>年，格鲁吉亚的堕胎总数为</w:t>
      </w:r>
      <w:r>
        <w:rPr>
          <w:rFonts w:hint="eastAsia"/>
        </w:rPr>
        <w:t>21 000</w:t>
      </w:r>
      <w:r>
        <w:rPr>
          <w:rFonts w:hint="eastAsia"/>
        </w:rPr>
        <w:t>例，其中小产</w:t>
      </w:r>
      <w:r>
        <w:rPr>
          <w:rFonts w:hint="eastAsia"/>
        </w:rPr>
        <w:t>6 800</w:t>
      </w:r>
      <w:r>
        <w:rPr>
          <w:rFonts w:hint="eastAsia"/>
        </w:rPr>
        <w:t>例。</w:t>
      </w:r>
      <w:r>
        <w:rPr>
          <w:rFonts w:hint="eastAsia"/>
        </w:rPr>
        <w:t>2000</w:t>
      </w:r>
      <w:r>
        <w:rPr>
          <w:rFonts w:hint="eastAsia"/>
        </w:rPr>
        <w:t>年，这些数据分别是</w:t>
      </w:r>
      <w:r>
        <w:rPr>
          <w:rFonts w:hint="eastAsia"/>
        </w:rPr>
        <w:t>14 900</w:t>
      </w:r>
      <w:r>
        <w:rPr>
          <w:rFonts w:hint="eastAsia"/>
        </w:rPr>
        <w:t>例和</w:t>
      </w:r>
      <w:r>
        <w:rPr>
          <w:rFonts w:hint="eastAsia"/>
        </w:rPr>
        <w:t>5 400</w:t>
      </w:r>
      <w:r>
        <w:rPr>
          <w:rFonts w:hint="eastAsia"/>
        </w:rPr>
        <w:t>例。</w:t>
      </w:r>
      <w:r>
        <w:rPr>
          <w:rFonts w:hint="eastAsia"/>
        </w:rPr>
        <w:t>2001</w:t>
      </w:r>
      <w:r>
        <w:rPr>
          <w:rFonts w:hint="eastAsia"/>
        </w:rPr>
        <w:t>年，上述数字分别是</w:t>
      </w:r>
      <w:r>
        <w:rPr>
          <w:rFonts w:hint="eastAsia"/>
        </w:rPr>
        <w:t>15 000</w:t>
      </w:r>
      <w:r>
        <w:rPr>
          <w:rFonts w:hint="eastAsia"/>
        </w:rPr>
        <w:t>例和</w:t>
      </w:r>
      <w:r>
        <w:rPr>
          <w:rFonts w:hint="eastAsia"/>
        </w:rPr>
        <w:t>5 300</w:t>
      </w:r>
      <w:r>
        <w:rPr>
          <w:rFonts w:hint="eastAsia"/>
        </w:rPr>
        <w:t>例，</w:t>
      </w:r>
      <w:r>
        <w:rPr>
          <w:rFonts w:hint="eastAsia"/>
        </w:rPr>
        <w:t>2002</w:t>
      </w:r>
      <w:r>
        <w:rPr>
          <w:rFonts w:hint="eastAsia"/>
        </w:rPr>
        <w:t>年分别为</w:t>
      </w:r>
      <w:r>
        <w:rPr>
          <w:rFonts w:hint="eastAsia"/>
        </w:rPr>
        <w:t>13 908</w:t>
      </w:r>
      <w:r>
        <w:rPr>
          <w:rFonts w:hint="eastAsia"/>
        </w:rPr>
        <w:t>例和</w:t>
      </w:r>
      <w:r>
        <w:rPr>
          <w:rFonts w:hint="eastAsia"/>
        </w:rPr>
        <w:t>5 143</w:t>
      </w:r>
      <w:r>
        <w:rPr>
          <w:rFonts w:hint="eastAsia"/>
        </w:rPr>
        <w:t>例。</w:t>
      </w:r>
      <w:r>
        <w:rPr>
          <w:rFonts w:hint="eastAsia"/>
        </w:rPr>
        <w:t>1998</w:t>
      </w:r>
      <w:r>
        <w:rPr>
          <w:rFonts w:hint="eastAsia"/>
        </w:rPr>
        <w:t>年，年龄在</w:t>
      </w:r>
      <w:r>
        <w:rPr>
          <w:rFonts w:hint="eastAsia"/>
        </w:rPr>
        <w:t>15</w:t>
      </w:r>
      <w:r>
        <w:rPr>
          <w:rFonts w:hint="eastAsia"/>
        </w:rPr>
        <w:t>至</w:t>
      </w:r>
      <w:r>
        <w:rPr>
          <w:rFonts w:hint="eastAsia"/>
        </w:rPr>
        <w:t>19</w:t>
      </w:r>
      <w:r>
        <w:rPr>
          <w:rFonts w:hint="eastAsia"/>
        </w:rPr>
        <w:t>岁之间的妇女堕胎数约为</w:t>
      </w:r>
      <w:r>
        <w:rPr>
          <w:rFonts w:hint="eastAsia"/>
        </w:rPr>
        <w:t>1 000</w:t>
      </w:r>
      <w:r>
        <w:rPr>
          <w:rFonts w:hint="eastAsia"/>
        </w:rPr>
        <w:t>例，</w:t>
      </w:r>
      <w:r>
        <w:rPr>
          <w:rFonts w:hint="eastAsia"/>
        </w:rPr>
        <w:t>2000</w:t>
      </w:r>
      <w:r>
        <w:rPr>
          <w:rFonts w:hint="eastAsia"/>
        </w:rPr>
        <w:t>年至</w:t>
      </w:r>
      <w:r>
        <w:rPr>
          <w:rFonts w:hint="eastAsia"/>
        </w:rPr>
        <w:t>2002</w:t>
      </w:r>
      <w:r>
        <w:rPr>
          <w:rFonts w:hint="eastAsia"/>
        </w:rPr>
        <w:t>年每年约为</w:t>
      </w:r>
      <w:r>
        <w:rPr>
          <w:rFonts w:hint="eastAsia"/>
        </w:rPr>
        <w:t>600</w:t>
      </w:r>
      <w:r>
        <w:rPr>
          <w:rFonts w:hint="eastAsia"/>
        </w:rPr>
        <w:t>例。</w:t>
      </w:r>
      <w:r>
        <w:rPr>
          <w:rFonts w:hint="eastAsia"/>
        </w:rPr>
        <w:t>1998</w:t>
      </w:r>
      <w:r>
        <w:rPr>
          <w:rFonts w:hint="eastAsia"/>
        </w:rPr>
        <w:t>年，首次怀孕妇女堕胎数为</w:t>
      </w:r>
      <w:r>
        <w:rPr>
          <w:rFonts w:hint="eastAsia"/>
        </w:rPr>
        <w:t>3 000</w:t>
      </w:r>
      <w:r>
        <w:rPr>
          <w:rFonts w:hint="eastAsia"/>
        </w:rPr>
        <w:t>例。</w:t>
      </w:r>
      <w:r>
        <w:rPr>
          <w:rFonts w:hint="eastAsia"/>
        </w:rPr>
        <w:t>2000</w:t>
      </w:r>
      <w:r>
        <w:rPr>
          <w:rFonts w:hint="eastAsia"/>
        </w:rPr>
        <w:t>年至</w:t>
      </w:r>
      <w:r>
        <w:rPr>
          <w:rFonts w:hint="eastAsia"/>
        </w:rPr>
        <w:t>2002</w:t>
      </w:r>
      <w:r>
        <w:rPr>
          <w:rFonts w:hint="eastAsia"/>
        </w:rPr>
        <w:t>年这些数字已大幅度减少，现在每年不超过</w:t>
      </w:r>
      <w:r>
        <w:rPr>
          <w:rFonts w:hint="eastAsia"/>
        </w:rPr>
        <w:t>200</w:t>
      </w:r>
      <w:r>
        <w:rPr>
          <w:rFonts w:hint="eastAsia"/>
        </w:rPr>
        <w:t>例。劳动、卫生及社会事务部已把任务交给下属地方机构，要它们采取旨在减少堕胎数量的措施，不惜损害关于当代计划生育方法的专门教育活动。</w:t>
      </w:r>
    </w:p>
    <w:p w:rsidR="001074C7" w:rsidRDefault="001074C7">
      <w:pPr>
        <w:tabs>
          <w:tab w:val="left" w:pos="525"/>
        </w:tabs>
        <w:spacing w:after="180" w:line="340" w:lineRule="exact"/>
        <w:rPr>
          <w:rFonts w:hint="eastAsia"/>
        </w:rPr>
      </w:pPr>
      <w:r>
        <w:t>127.</w:t>
      </w:r>
      <w:r>
        <w:tab/>
      </w:r>
      <w:r>
        <w:rPr>
          <w:rFonts w:hint="eastAsia"/>
        </w:rPr>
        <w:t>根据格鲁吉亚《刑法典》，非法施行堕胎将被处以罚款、或</w:t>
      </w:r>
      <w:r>
        <w:rPr>
          <w:rFonts w:hint="eastAsia"/>
        </w:rPr>
        <w:t>100</w:t>
      </w:r>
      <w:r>
        <w:rPr>
          <w:rFonts w:hint="eastAsia"/>
        </w:rPr>
        <w:t>至</w:t>
      </w:r>
      <w:r>
        <w:rPr>
          <w:rFonts w:hint="eastAsia"/>
        </w:rPr>
        <w:t>240</w:t>
      </w:r>
      <w:r>
        <w:rPr>
          <w:rFonts w:hint="eastAsia"/>
        </w:rPr>
        <w:t>小时的社会公益劳动或一至两年的劳动教养。一个以前被判施行非法堕胎的人犯同样的罪行或带来严重后果的，将被判处最高达三年的监禁。非法施行堕胎造成一名受害人死亡的，将被判处最高达五年的监禁（第</w:t>
      </w:r>
      <w:r>
        <w:rPr>
          <w:rFonts w:hint="eastAsia"/>
        </w:rPr>
        <w:t>133</w:t>
      </w:r>
      <w:r>
        <w:rPr>
          <w:rFonts w:hint="eastAsia"/>
        </w:rPr>
        <w:t>条第</w:t>
      </w:r>
      <w:r>
        <w:rPr>
          <w:rFonts w:hint="eastAsia"/>
        </w:rPr>
        <w:t>1</w:t>
      </w:r>
      <w:r>
        <w:rPr>
          <w:rFonts w:hint="eastAsia"/>
        </w:rPr>
        <w:t>至</w:t>
      </w:r>
      <w:r>
        <w:rPr>
          <w:rFonts w:hint="eastAsia"/>
        </w:rPr>
        <w:t>3</w:t>
      </w:r>
      <w:r>
        <w:rPr>
          <w:rFonts w:hint="eastAsia"/>
        </w:rPr>
        <w:t>款）。</w:t>
      </w:r>
    </w:p>
    <w:p w:rsidR="001074C7" w:rsidRDefault="001074C7">
      <w:pPr>
        <w:tabs>
          <w:tab w:val="left" w:pos="525"/>
        </w:tabs>
        <w:spacing w:after="180" w:line="340" w:lineRule="exact"/>
        <w:rPr>
          <w:rFonts w:hint="eastAsia"/>
        </w:rPr>
      </w:pPr>
      <w:r>
        <w:t>128.</w:t>
      </w:r>
      <w:r>
        <w:tab/>
      </w:r>
      <w:r>
        <w:rPr>
          <w:rFonts w:hint="eastAsia"/>
        </w:rPr>
        <w:t>关于第</w:t>
      </w:r>
      <w:r>
        <w:rPr>
          <w:rFonts w:hint="eastAsia"/>
        </w:rPr>
        <w:t>12</w:t>
      </w:r>
      <w:r>
        <w:rPr>
          <w:rFonts w:hint="eastAsia"/>
        </w:rPr>
        <w:t>条条款范围内主要的人口统计和其他统计数据指示数，见下表。</w:t>
      </w:r>
    </w:p>
    <w:p w:rsidR="001074C7" w:rsidRDefault="001074C7">
      <w:pPr>
        <w:tabs>
          <w:tab w:val="left" w:pos="525"/>
        </w:tabs>
        <w:spacing w:after="180" w:line="360" w:lineRule="exact"/>
        <w:rPr>
          <w:rFonts w:hint="eastAsia"/>
          <w:i/>
          <w:iCs/>
        </w:rPr>
      </w:pPr>
      <w:r>
        <w:rPr>
          <w:bCs/>
        </w:rPr>
        <w:t xml:space="preserve">129.                                                                      </w:t>
      </w:r>
      <w:r>
        <w:rPr>
          <w:rFonts w:ascii="KaiTi_GB2312" w:eastAsia="KaiTi_GB2312" w:hint="eastAsia"/>
          <w:b/>
          <w:bCs/>
        </w:rPr>
        <w:t>表12</w:t>
      </w:r>
    </w:p>
    <w:tbl>
      <w:tblPr>
        <w:tblW w:w="0" w:type="auto"/>
        <w:jc w:val="center"/>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26"/>
        <w:gridCol w:w="2079"/>
        <w:gridCol w:w="1615"/>
        <w:gridCol w:w="2733"/>
        <w:gridCol w:w="2451"/>
      </w:tblGrid>
      <w:tr w:rsidR="001074C7">
        <w:tblPrEx>
          <w:tblCellMar>
            <w:top w:w="0" w:type="dxa"/>
            <w:bottom w:w="0" w:type="dxa"/>
          </w:tblCellMar>
        </w:tblPrEx>
        <w:trPr>
          <w:jc w:val="center"/>
        </w:trPr>
        <w:tc>
          <w:tcPr>
            <w:tcW w:w="1026" w:type="dxa"/>
          </w:tcPr>
          <w:p w:rsidR="001074C7" w:rsidRDefault="001074C7">
            <w:pPr>
              <w:tabs>
                <w:tab w:val="left" w:pos="525"/>
              </w:tabs>
              <w:spacing w:after="120" w:line="320" w:lineRule="exact"/>
              <w:rPr>
                <w:rFonts w:hint="eastAsia"/>
              </w:rPr>
            </w:pPr>
            <w:r>
              <w:rPr>
                <w:rFonts w:hint="eastAsia"/>
              </w:rPr>
              <w:t>年份</w:t>
            </w:r>
          </w:p>
        </w:tc>
        <w:tc>
          <w:tcPr>
            <w:tcW w:w="2079" w:type="dxa"/>
          </w:tcPr>
          <w:p w:rsidR="001074C7" w:rsidRDefault="001074C7">
            <w:pPr>
              <w:pStyle w:val="Date"/>
              <w:tabs>
                <w:tab w:val="left" w:pos="525"/>
              </w:tabs>
              <w:spacing w:after="120" w:line="320" w:lineRule="exact"/>
              <w:jc w:val="center"/>
              <w:rPr>
                <w:rFonts w:hint="eastAsia"/>
                <w:bCs/>
              </w:rPr>
            </w:pPr>
            <w:r>
              <w:rPr>
                <w:rFonts w:hint="eastAsia"/>
                <w:bCs/>
              </w:rPr>
              <w:t>出生数</w:t>
            </w:r>
          </w:p>
        </w:tc>
        <w:tc>
          <w:tcPr>
            <w:tcW w:w="1615" w:type="dxa"/>
          </w:tcPr>
          <w:p w:rsidR="001074C7" w:rsidRDefault="001074C7">
            <w:pPr>
              <w:tabs>
                <w:tab w:val="left" w:pos="525"/>
              </w:tabs>
              <w:spacing w:after="120" w:line="320" w:lineRule="exact"/>
              <w:jc w:val="center"/>
              <w:rPr>
                <w:rFonts w:hint="eastAsia"/>
              </w:rPr>
            </w:pPr>
            <w:r>
              <w:rPr>
                <w:rFonts w:hint="eastAsia"/>
              </w:rPr>
              <w:t>出生率</w:t>
            </w:r>
          </w:p>
        </w:tc>
        <w:tc>
          <w:tcPr>
            <w:tcW w:w="2733" w:type="dxa"/>
          </w:tcPr>
          <w:p w:rsidR="001074C7" w:rsidRDefault="001074C7">
            <w:pPr>
              <w:tabs>
                <w:tab w:val="left" w:pos="525"/>
              </w:tabs>
              <w:spacing w:after="120" w:line="320" w:lineRule="exact"/>
              <w:jc w:val="center"/>
              <w:rPr>
                <w:rFonts w:hint="eastAsia"/>
              </w:rPr>
            </w:pPr>
            <w:r>
              <w:rPr>
                <w:rFonts w:hint="eastAsia"/>
              </w:rPr>
              <w:t>产妇死亡率（人数）</w:t>
            </w:r>
          </w:p>
        </w:tc>
        <w:tc>
          <w:tcPr>
            <w:tcW w:w="2451" w:type="dxa"/>
          </w:tcPr>
          <w:p w:rsidR="001074C7" w:rsidRDefault="001074C7">
            <w:pPr>
              <w:tabs>
                <w:tab w:val="left" w:pos="525"/>
              </w:tabs>
              <w:spacing w:after="120" w:line="320" w:lineRule="exact"/>
              <w:jc w:val="center"/>
              <w:rPr>
                <w:rFonts w:hint="eastAsia"/>
              </w:rPr>
            </w:pPr>
            <w:r>
              <w:rPr>
                <w:rFonts w:hint="eastAsia"/>
              </w:rPr>
              <w:t>婴儿死亡指示数</w:t>
            </w:r>
          </w:p>
        </w:tc>
      </w:tr>
      <w:tr w:rsidR="001074C7">
        <w:tblPrEx>
          <w:tblCellMar>
            <w:top w:w="0" w:type="dxa"/>
            <w:bottom w:w="0" w:type="dxa"/>
          </w:tblCellMar>
        </w:tblPrEx>
        <w:trPr>
          <w:jc w:val="center"/>
        </w:trPr>
        <w:tc>
          <w:tcPr>
            <w:tcW w:w="1026" w:type="dxa"/>
          </w:tcPr>
          <w:p w:rsidR="001074C7" w:rsidRDefault="001074C7">
            <w:pPr>
              <w:tabs>
                <w:tab w:val="left" w:pos="525"/>
              </w:tabs>
              <w:spacing w:after="120" w:line="320" w:lineRule="exact"/>
            </w:pPr>
            <w:r>
              <w:t>1997</w:t>
            </w:r>
          </w:p>
        </w:tc>
        <w:tc>
          <w:tcPr>
            <w:tcW w:w="2079" w:type="dxa"/>
          </w:tcPr>
          <w:p w:rsidR="001074C7" w:rsidRDefault="001074C7">
            <w:pPr>
              <w:tabs>
                <w:tab w:val="left" w:pos="525"/>
              </w:tabs>
              <w:spacing w:after="120" w:line="320" w:lineRule="exact"/>
              <w:jc w:val="center"/>
            </w:pPr>
            <w:r>
              <w:t>52 000</w:t>
            </w:r>
          </w:p>
        </w:tc>
        <w:tc>
          <w:tcPr>
            <w:tcW w:w="1615" w:type="dxa"/>
          </w:tcPr>
          <w:p w:rsidR="001074C7" w:rsidRDefault="001074C7">
            <w:pPr>
              <w:tabs>
                <w:tab w:val="left" w:pos="525"/>
              </w:tabs>
              <w:spacing w:after="120" w:line="320" w:lineRule="exact"/>
              <w:jc w:val="center"/>
            </w:pPr>
            <w:r>
              <w:t>10.7</w:t>
            </w:r>
          </w:p>
        </w:tc>
        <w:tc>
          <w:tcPr>
            <w:tcW w:w="2733" w:type="dxa"/>
          </w:tcPr>
          <w:p w:rsidR="001074C7" w:rsidRDefault="001074C7">
            <w:pPr>
              <w:tabs>
                <w:tab w:val="left" w:pos="525"/>
              </w:tabs>
              <w:spacing w:after="120" w:line="320" w:lineRule="exact"/>
              <w:jc w:val="center"/>
            </w:pPr>
            <w:r>
              <w:t>37</w:t>
            </w:r>
          </w:p>
        </w:tc>
        <w:tc>
          <w:tcPr>
            <w:tcW w:w="2451" w:type="dxa"/>
          </w:tcPr>
          <w:p w:rsidR="001074C7" w:rsidRDefault="001074C7">
            <w:pPr>
              <w:tabs>
                <w:tab w:val="left" w:pos="525"/>
              </w:tabs>
              <w:spacing w:after="120" w:line="320" w:lineRule="exact"/>
              <w:jc w:val="center"/>
            </w:pPr>
            <w:r>
              <w:t>15.3</w:t>
            </w:r>
          </w:p>
        </w:tc>
      </w:tr>
      <w:tr w:rsidR="001074C7">
        <w:tblPrEx>
          <w:tblCellMar>
            <w:top w:w="0" w:type="dxa"/>
            <w:bottom w:w="0" w:type="dxa"/>
          </w:tblCellMar>
        </w:tblPrEx>
        <w:trPr>
          <w:jc w:val="center"/>
        </w:trPr>
        <w:tc>
          <w:tcPr>
            <w:tcW w:w="1026" w:type="dxa"/>
          </w:tcPr>
          <w:p w:rsidR="001074C7" w:rsidRDefault="001074C7">
            <w:pPr>
              <w:tabs>
                <w:tab w:val="left" w:pos="525"/>
              </w:tabs>
              <w:spacing w:after="120" w:line="320" w:lineRule="exact"/>
            </w:pPr>
            <w:r>
              <w:t>1998</w:t>
            </w:r>
          </w:p>
        </w:tc>
        <w:tc>
          <w:tcPr>
            <w:tcW w:w="2079" w:type="dxa"/>
          </w:tcPr>
          <w:p w:rsidR="001074C7" w:rsidRDefault="001074C7">
            <w:pPr>
              <w:tabs>
                <w:tab w:val="left" w:pos="525"/>
              </w:tabs>
              <w:spacing w:after="120" w:line="320" w:lineRule="exact"/>
              <w:jc w:val="center"/>
            </w:pPr>
            <w:r>
              <w:t>46 800</w:t>
            </w:r>
          </w:p>
        </w:tc>
        <w:tc>
          <w:tcPr>
            <w:tcW w:w="1615" w:type="dxa"/>
          </w:tcPr>
          <w:p w:rsidR="001074C7" w:rsidRDefault="001074C7">
            <w:pPr>
              <w:tabs>
                <w:tab w:val="left" w:pos="525"/>
              </w:tabs>
              <w:spacing w:after="120" w:line="320" w:lineRule="exact"/>
              <w:jc w:val="center"/>
            </w:pPr>
            <w:r>
              <w:t>9.1</w:t>
            </w:r>
          </w:p>
        </w:tc>
        <w:tc>
          <w:tcPr>
            <w:tcW w:w="2733" w:type="dxa"/>
          </w:tcPr>
          <w:p w:rsidR="001074C7" w:rsidRDefault="001074C7">
            <w:pPr>
              <w:tabs>
                <w:tab w:val="left" w:pos="525"/>
              </w:tabs>
              <w:spacing w:after="120" w:line="320" w:lineRule="exact"/>
              <w:jc w:val="center"/>
            </w:pPr>
            <w:r>
              <w:t>34</w:t>
            </w:r>
          </w:p>
        </w:tc>
        <w:tc>
          <w:tcPr>
            <w:tcW w:w="2451" w:type="dxa"/>
          </w:tcPr>
          <w:p w:rsidR="001074C7" w:rsidRDefault="001074C7">
            <w:pPr>
              <w:tabs>
                <w:tab w:val="left" w:pos="525"/>
              </w:tabs>
              <w:spacing w:after="120" w:line="320" w:lineRule="exact"/>
              <w:jc w:val="center"/>
            </w:pPr>
            <w:r>
              <w:t>15.2</w:t>
            </w:r>
          </w:p>
        </w:tc>
      </w:tr>
      <w:tr w:rsidR="001074C7">
        <w:tblPrEx>
          <w:tblCellMar>
            <w:top w:w="0" w:type="dxa"/>
            <w:bottom w:w="0" w:type="dxa"/>
          </w:tblCellMar>
        </w:tblPrEx>
        <w:trPr>
          <w:jc w:val="center"/>
        </w:trPr>
        <w:tc>
          <w:tcPr>
            <w:tcW w:w="1026" w:type="dxa"/>
          </w:tcPr>
          <w:p w:rsidR="001074C7" w:rsidRDefault="001074C7">
            <w:pPr>
              <w:tabs>
                <w:tab w:val="left" w:pos="525"/>
              </w:tabs>
              <w:spacing w:after="120" w:line="320" w:lineRule="exact"/>
            </w:pPr>
            <w:r>
              <w:t>1999</w:t>
            </w:r>
          </w:p>
        </w:tc>
        <w:tc>
          <w:tcPr>
            <w:tcW w:w="2079" w:type="dxa"/>
          </w:tcPr>
          <w:p w:rsidR="001074C7" w:rsidRDefault="001074C7">
            <w:pPr>
              <w:tabs>
                <w:tab w:val="left" w:pos="525"/>
              </w:tabs>
              <w:spacing w:after="120" w:line="320" w:lineRule="exact"/>
              <w:jc w:val="center"/>
            </w:pPr>
            <w:r>
              <w:t>40 778</w:t>
            </w:r>
          </w:p>
        </w:tc>
        <w:tc>
          <w:tcPr>
            <w:tcW w:w="1615" w:type="dxa"/>
          </w:tcPr>
          <w:p w:rsidR="001074C7" w:rsidRDefault="001074C7">
            <w:pPr>
              <w:tabs>
                <w:tab w:val="left" w:pos="525"/>
              </w:tabs>
              <w:spacing w:after="120" w:line="320" w:lineRule="exact"/>
              <w:jc w:val="center"/>
            </w:pPr>
            <w:r>
              <w:t>8.9</w:t>
            </w:r>
          </w:p>
        </w:tc>
        <w:tc>
          <w:tcPr>
            <w:tcW w:w="2733" w:type="dxa"/>
          </w:tcPr>
          <w:p w:rsidR="001074C7" w:rsidRDefault="001074C7">
            <w:pPr>
              <w:tabs>
                <w:tab w:val="left" w:pos="525"/>
              </w:tabs>
              <w:spacing w:after="120" w:line="320" w:lineRule="exact"/>
              <w:jc w:val="center"/>
            </w:pPr>
            <w:r>
              <w:t>18</w:t>
            </w:r>
          </w:p>
        </w:tc>
        <w:tc>
          <w:tcPr>
            <w:tcW w:w="2451" w:type="dxa"/>
          </w:tcPr>
          <w:p w:rsidR="001074C7" w:rsidRDefault="001074C7">
            <w:pPr>
              <w:tabs>
                <w:tab w:val="left" w:pos="525"/>
              </w:tabs>
              <w:spacing w:after="120" w:line="320" w:lineRule="exact"/>
              <w:jc w:val="center"/>
            </w:pPr>
            <w:r>
              <w:t>17.5</w:t>
            </w:r>
          </w:p>
        </w:tc>
      </w:tr>
      <w:tr w:rsidR="001074C7">
        <w:tblPrEx>
          <w:tblCellMar>
            <w:top w:w="0" w:type="dxa"/>
            <w:bottom w:w="0" w:type="dxa"/>
          </w:tblCellMar>
        </w:tblPrEx>
        <w:trPr>
          <w:jc w:val="center"/>
        </w:trPr>
        <w:tc>
          <w:tcPr>
            <w:tcW w:w="1026" w:type="dxa"/>
          </w:tcPr>
          <w:p w:rsidR="001074C7" w:rsidRDefault="001074C7">
            <w:pPr>
              <w:tabs>
                <w:tab w:val="left" w:pos="525"/>
              </w:tabs>
              <w:spacing w:after="120" w:line="320" w:lineRule="exact"/>
            </w:pPr>
            <w:r>
              <w:t>2000</w:t>
            </w:r>
          </w:p>
        </w:tc>
        <w:tc>
          <w:tcPr>
            <w:tcW w:w="2079" w:type="dxa"/>
          </w:tcPr>
          <w:p w:rsidR="001074C7" w:rsidRDefault="001074C7">
            <w:pPr>
              <w:tabs>
                <w:tab w:val="left" w:pos="525"/>
              </w:tabs>
              <w:spacing w:after="120" w:line="320" w:lineRule="exact"/>
              <w:jc w:val="center"/>
            </w:pPr>
            <w:r>
              <w:t>40 400</w:t>
            </w:r>
          </w:p>
        </w:tc>
        <w:tc>
          <w:tcPr>
            <w:tcW w:w="1615" w:type="dxa"/>
          </w:tcPr>
          <w:p w:rsidR="001074C7" w:rsidRDefault="001074C7">
            <w:pPr>
              <w:tabs>
                <w:tab w:val="left" w:pos="525"/>
              </w:tabs>
              <w:spacing w:after="120" w:line="320" w:lineRule="exact"/>
              <w:jc w:val="center"/>
            </w:pPr>
            <w:r>
              <w:t>8.9</w:t>
            </w:r>
          </w:p>
        </w:tc>
        <w:tc>
          <w:tcPr>
            <w:tcW w:w="2733" w:type="dxa"/>
          </w:tcPr>
          <w:p w:rsidR="001074C7" w:rsidRDefault="001074C7">
            <w:pPr>
              <w:tabs>
                <w:tab w:val="left" w:pos="525"/>
              </w:tabs>
              <w:spacing w:after="120" w:line="320" w:lineRule="exact"/>
              <w:jc w:val="center"/>
            </w:pPr>
            <w:r>
              <w:t>23</w:t>
            </w:r>
          </w:p>
        </w:tc>
        <w:tc>
          <w:tcPr>
            <w:tcW w:w="2451" w:type="dxa"/>
          </w:tcPr>
          <w:p w:rsidR="001074C7" w:rsidRDefault="001074C7">
            <w:pPr>
              <w:tabs>
                <w:tab w:val="left" w:pos="525"/>
              </w:tabs>
              <w:spacing w:after="120" w:line="320" w:lineRule="exact"/>
              <w:jc w:val="center"/>
            </w:pPr>
            <w:r>
              <w:t>14.9</w:t>
            </w:r>
          </w:p>
        </w:tc>
      </w:tr>
      <w:tr w:rsidR="001074C7">
        <w:tblPrEx>
          <w:tblCellMar>
            <w:top w:w="0" w:type="dxa"/>
            <w:bottom w:w="0" w:type="dxa"/>
          </w:tblCellMar>
        </w:tblPrEx>
        <w:trPr>
          <w:jc w:val="center"/>
        </w:trPr>
        <w:tc>
          <w:tcPr>
            <w:tcW w:w="1026" w:type="dxa"/>
          </w:tcPr>
          <w:p w:rsidR="001074C7" w:rsidRDefault="001074C7">
            <w:pPr>
              <w:tabs>
                <w:tab w:val="left" w:pos="525"/>
              </w:tabs>
              <w:spacing w:after="120" w:line="320" w:lineRule="exact"/>
            </w:pPr>
            <w:r>
              <w:t>2001</w:t>
            </w:r>
          </w:p>
        </w:tc>
        <w:tc>
          <w:tcPr>
            <w:tcW w:w="2079" w:type="dxa"/>
          </w:tcPr>
          <w:p w:rsidR="001074C7" w:rsidRDefault="001074C7">
            <w:pPr>
              <w:tabs>
                <w:tab w:val="left" w:pos="525"/>
              </w:tabs>
              <w:spacing w:after="120" w:line="320" w:lineRule="exact"/>
              <w:jc w:val="center"/>
            </w:pPr>
            <w:r>
              <w:t>46 370</w:t>
            </w:r>
          </w:p>
        </w:tc>
        <w:tc>
          <w:tcPr>
            <w:tcW w:w="1615" w:type="dxa"/>
          </w:tcPr>
          <w:p w:rsidR="001074C7" w:rsidRDefault="001074C7">
            <w:pPr>
              <w:tabs>
                <w:tab w:val="left" w:pos="525"/>
              </w:tabs>
              <w:spacing w:after="120" w:line="320" w:lineRule="exact"/>
              <w:jc w:val="center"/>
            </w:pPr>
            <w:r>
              <w:t>-</w:t>
            </w:r>
          </w:p>
        </w:tc>
        <w:tc>
          <w:tcPr>
            <w:tcW w:w="2733" w:type="dxa"/>
          </w:tcPr>
          <w:p w:rsidR="001074C7" w:rsidRDefault="001074C7">
            <w:pPr>
              <w:tabs>
                <w:tab w:val="left" w:pos="525"/>
              </w:tabs>
              <w:spacing w:after="120" w:line="320" w:lineRule="exact"/>
              <w:jc w:val="center"/>
            </w:pPr>
            <w:r>
              <w:t>27</w:t>
            </w:r>
          </w:p>
        </w:tc>
        <w:tc>
          <w:tcPr>
            <w:tcW w:w="2451" w:type="dxa"/>
          </w:tcPr>
          <w:p w:rsidR="001074C7" w:rsidRDefault="001074C7">
            <w:pPr>
              <w:tabs>
                <w:tab w:val="left" w:pos="525"/>
              </w:tabs>
              <w:spacing w:after="120" w:line="320" w:lineRule="exact"/>
              <w:jc w:val="center"/>
            </w:pPr>
            <w:r>
              <w:t>-</w:t>
            </w:r>
          </w:p>
        </w:tc>
      </w:tr>
      <w:tr w:rsidR="001074C7">
        <w:tblPrEx>
          <w:tblCellMar>
            <w:top w:w="0" w:type="dxa"/>
            <w:bottom w:w="0" w:type="dxa"/>
          </w:tblCellMar>
        </w:tblPrEx>
        <w:trPr>
          <w:jc w:val="center"/>
        </w:trPr>
        <w:tc>
          <w:tcPr>
            <w:tcW w:w="1026" w:type="dxa"/>
          </w:tcPr>
          <w:p w:rsidR="001074C7" w:rsidRDefault="001074C7">
            <w:pPr>
              <w:tabs>
                <w:tab w:val="left" w:pos="525"/>
              </w:tabs>
              <w:spacing w:after="120" w:line="320" w:lineRule="exact"/>
            </w:pPr>
            <w:r>
              <w:t>2002</w:t>
            </w:r>
          </w:p>
        </w:tc>
        <w:tc>
          <w:tcPr>
            <w:tcW w:w="2079" w:type="dxa"/>
          </w:tcPr>
          <w:p w:rsidR="001074C7" w:rsidRDefault="001074C7">
            <w:pPr>
              <w:tabs>
                <w:tab w:val="left" w:pos="525"/>
              </w:tabs>
              <w:spacing w:after="120" w:line="320" w:lineRule="exact"/>
              <w:jc w:val="center"/>
            </w:pPr>
            <w:r>
              <w:t>45 263</w:t>
            </w:r>
          </w:p>
        </w:tc>
        <w:tc>
          <w:tcPr>
            <w:tcW w:w="1615" w:type="dxa"/>
          </w:tcPr>
          <w:p w:rsidR="001074C7" w:rsidRDefault="001074C7">
            <w:pPr>
              <w:tabs>
                <w:tab w:val="left" w:pos="525"/>
              </w:tabs>
              <w:spacing w:after="120" w:line="320" w:lineRule="exact"/>
              <w:jc w:val="center"/>
            </w:pPr>
            <w:r>
              <w:t>-</w:t>
            </w:r>
          </w:p>
        </w:tc>
        <w:tc>
          <w:tcPr>
            <w:tcW w:w="2733" w:type="dxa"/>
          </w:tcPr>
          <w:p w:rsidR="001074C7" w:rsidRDefault="001074C7">
            <w:pPr>
              <w:tabs>
                <w:tab w:val="left" w:pos="525"/>
              </w:tabs>
              <w:spacing w:after="120" w:line="320" w:lineRule="exact"/>
              <w:jc w:val="center"/>
            </w:pPr>
            <w:r>
              <w:t>21</w:t>
            </w:r>
          </w:p>
        </w:tc>
        <w:tc>
          <w:tcPr>
            <w:tcW w:w="2451" w:type="dxa"/>
          </w:tcPr>
          <w:p w:rsidR="001074C7" w:rsidRDefault="001074C7">
            <w:pPr>
              <w:tabs>
                <w:tab w:val="left" w:pos="525"/>
              </w:tabs>
              <w:spacing w:after="120" w:line="320" w:lineRule="exact"/>
              <w:jc w:val="center"/>
            </w:pPr>
            <w:r>
              <w:t>15.2</w:t>
            </w:r>
          </w:p>
        </w:tc>
      </w:tr>
    </w:tbl>
    <w:p w:rsidR="001074C7" w:rsidRDefault="001074C7">
      <w:pPr>
        <w:tabs>
          <w:tab w:val="left" w:pos="525"/>
        </w:tabs>
        <w:spacing w:after="180" w:line="360" w:lineRule="exact"/>
        <w:rPr>
          <w:rFonts w:hint="eastAsia"/>
          <w:bCs/>
        </w:rPr>
      </w:pPr>
      <w:r>
        <w:t>130.</w:t>
      </w:r>
      <w:r>
        <w:rPr>
          <w:rFonts w:hint="eastAsia"/>
        </w:rPr>
        <w:t xml:space="preserve"> </w:t>
      </w:r>
      <w:r>
        <w:tab/>
      </w:r>
      <w:r>
        <w:rPr>
          <w:rFonts w:hint="eastAsia"/>
        </w:rPr>
        <w:t>2001</w:t>
      </w:r>
      <w:r>
        <w:rPr>
          <w:rFonts w:hint="eastAsia"/>
        </w:rPr>
        <w:t>年和</w:t>
      </w:r>
      <w:r>
        <w:rPr>
          <w:rFonts w:hint="eastAsia"/>
        </w:rPr>
        <w:t>2002</w:t>
      </w:r>
      <w:r>
        <w:rPr>
          <w:rFonts w:hint="eastAsia"/>
        </w:rPr>
        <w:t>年分娩数</w:t>
      </w:r>
      <w:r>
        <w:rPr>
          <w:bCs/>
        </w:rPr>
        <w:t xml:space="preserve">                                               </w:t>
      </w:r>
      <w:r>
        <w:rPr>
          <w:rFonts w:ascii="KaiTi_GB2312" w:eastAsia="KaiTi_GB2312" w:hint="eastAsia"/>
          <w:b/>
        </w:rPr>
        <w:t>表13</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2"/>
        <w:gridCol w:w="2343"/>
        <w:gridCol w:w="1633"/>
        <w:gridCol w:w="2769"/>
        <w:gridCol w:w="2483"/>
      </w:tblGrid>
      <w:tr w:rsidR="001074C7">
        <w:tblPrEx>
          <w:tblCellMar>
            <w:top w:w="0" w:type="dxa"/>
            <w:bottom w:w="0" w:type="dxa"/>
          </w:tblCellMar>
        </w:tblPrEx>
        <w:tc>
          <w:tcPr>
            <w:tcW w:w="852" w:type="dxa"/>
            <w:tcBorders>
              <w:bottom w:val="single" w:sz="4" w:space="0" w:color="auto"/>
            </w:tcBorders>
          </w:tcPr>
          <w:p w:rsidR="001074C7" w:rsidRDefault="001074C7">
            <w:pPr>
              <w:tabs>
                <w:tab w:val="left" w:pos="525"/>
              </w:tabs>
              <w:spacing w:after="180" w:line="360" w:lineRule="exact"/>
            </w:pPr>
          </w:p>
        </w:tc>
        <w:tc>
          <w:tcPr>
            <w:tcW w:w="2343" w:type="dxa"/>
            <w:tcBorders>
              <w:bottom w:val="single" w:sz="4" w:space="0" w:color="auto"/>
            </w:tcBorders>
          </w:tcPr>
          <w:p w:rsidR="001074C7" w:rsidRDefault="001074C7">
            <w:pPr>
              <w:tabs>
                <w:tab w:val="left" w:pos="525"/>
              </w:tabs>
              <w:spacing w:after="180" w:line="360" w:lineRule="exact"/>
              <w:jc w:val="center"/>
              <w:rPr>
                <w:rFonts w:hint="eastAsia"/>
              </w:rPr>
            </w:pPr>
            <w:r>
              <w:rPr>
                <w:rFonts w:hint="eastAsia"/>
              </w:rPr>
              <w:t>分娩数</w:t>
            </w:r>
          </w:p>
        </w:tc>
        <w:tc>
          <w:tcPr>
            <w:tcW w:w="1633" w:type="dxa"/>
            <w:tcBorders>
              <w:bottom w:val="single" w:sz="4" w:space="0" w:color="auto"/>
            </w:tcBorders>
          </w:tcPr>
          <w:p w:rsidR="001074C7" w:rsidRDefault="001074C7">
            <w:pPr>
              <w:tabs>
                <w:tab w:val="left" w:pos="525"/>
              </w:tabs>
              <w:spacing w:after="180" w:line="360" w:lineRule="exact"/>
              <w:jc w:val="center"/>
              <w:rPr>
                <w:rFonts w:hint="eastAsia"/>
              </w:rPr>
            </w:pPr>
            <w:r>
              <w:rPr>
                <w:rFonts w:hint="eastAsia"/>
              </w:rPr>
              <w:t>顺产</w:t>
            </w:r>
          </w:p>
        </w:tc>
        <w:tc>
          <w:tcPr>
            <w:tcW w:w="2769" w:type="dxa"/>
            <w:tcBorders>
              <w:bottom w:val="single" w:sz="4" w:space="0" w:color="auto"/>
            </w:tcBorders>
          </w:tcPr>
          <w:p w:rsidR="001074C7" w:rsidRDefault="001074C7">
            <w:pPr>
              <w:tabs>
                <w:tab w:val="left" w:pos="525"/>
              </w:tabs>
              <w:spacing w:after="180" w:line="360" w:lineRule="exact"/>
              <w:jc w:val="center"/>
              <w:rPr>
                <w:rFonts w:hint="eastAsia"/>
              </w:rPr>
            </w:pPr>
            <w:r>
              <w:rPr>
                <w:rFonts w:hint="eastAsia"/>
              </w:rPr>
              <w:t>难产</w:t>
            </w:r>
          </w:p>
        </w:tc>
        <w:tc>
          <w:tcPr>
            <w:tcW w:w="2483" w:type="dxa"/>
            <w:tcBorders>
              <w:bottom w:val="single" w:sz="4" w:space="0" w:color="auto"/>
            </w:tcBorders>
          </w:tcPr>
          <w:p w:rsidR="001074C7" w:rsidRDefault="001074C7">
            <w:pPr>
              <w:tabs>
                <w:tab w:val="left" w:pos="525"/>
              </w:tabs>
              <w:spacing w:after="180" w:line="360" w:lineRule="exact"/>
              <w:jc w:val="center"/>
              <w:rPr>
                <w:rFonts w:hint="eastAsia"/>
              </w:rPr>
            </w:pPr>
            <w:r>
              <w:rPr>
                <w:rFonts w:hint="eastAsia"/>
              </w:rPr>
              <w:t>剖腹产</w:t>
            </w:r>
          </w:p>
        </w:tc>
      </w:tr>
      <w:tr w:rsidR="001074C7">
        <w:tblPrEx>
          <w:tblCellMar>
            <w:top w:w="0" w:type="dxa"/>
            <w:bottom w:w="0" w:type="dxa"/>
          </w:tblCellMar>
        </w:tblPrEx>
        <w:tc>
          <w:tcPr>
            <w:tcW w:w="852" w:type="dxa"/>
            <w:tcBorders>
              <w:left w:val="single" w:sz="4" w:space="0" w:color="auto"/>
              <w:bottom w:val="single" w:sz="4" w:space="0" w:color="auto"/>
              <w:right w:val="single" w:sz="4" w:space="0" w:color="auto"/>
            </w:tcBorders>
          </w:tcPr>
          <w:p w:rsidR="001074C7" w:rsidRDefault="001074C7">
            <w:pPr>
              <w:tabs>
                <w:tab w:val="left" w:pos="525"/>
              </w:tabs>
              <w:spacing w:after="180" w:line="360" w:lineRule="exact"/>
              <w:rPr>
                <w:rFonts w:hint="eastAsia"/>
              </w:rPr>
            </w:pPr>
            <w:r>
              <w:t>2001</w:t>
            </w:r>
          </w:p>
        </w:tc>
        <w:tc>
          <w:tcPr>
            <w:tcW w:w="2343" w:type="dxa"/>
            <w:tcBorders>
              <w:left w:val="single" w:sz="4" w:space="0" w:color="auto"/>
              <w:bottom w:val="single" w:sz="4" w:space="0" w:color="auto"/>
              <w:right w:val="single" w:sz="4" w:space="0" w:color="auto"/>
            </w:tcBorders>
          </w:tcPr>
          <w:p w:rsidR="001074C7" w:rsidRDefault="001074C7">
            <w:pPr>
              <w:tabs>
                <w:tab w:val="left" w:pos="525"/>
              </w:tabs>
              <w:spacing w:after="180" w:line="360" w:lineRule="exact"/>
              <w:jc w:val="center"/>
            </w:pPr>
            <w:r>
              <w:t>46 370</w:t>
            </w:r>
          </w:p>
        </w:tc>
        <w:tc>
          <w:tcPr>
            <w:tcW w:w="1633" w:type="dxa"/>
            <w:tcBorders>
              <w:left w:val="single" w:sz="4" w:space="0" w:color="auto"/>
              <w:bottom w:val="single" w:sz="4" w:space="0" w:color="auto"/>
              <w:right w:val="single" w:sz="4" w:space="0" w:color="auto"/>
            </w:tcBorders>
          </w:tcPr>
          <w:p w:rsidR="001074C7" w:rsidRDefault="001074C7">
            <w:pPr>
              <w:tabs>
                <w:tab w:val="left" w:pos="525"/>
              </w:tabs>
              <w:spacing w:after="180" w:line="360" w:lineRule="exact"/>
              <w:jc w:val="center"/>
            </w:pPr>
            <w:r>
              <w:t>-</w:t>
            </w:r>
          </w:p>
        </w:tc>
        <w:tc>
          <w:tcPr>
            <w:tcW w:w="2769" w:type="dxa"/>
            <w:tcBorders>
              <w:left w:val="single" w:sz="4" w:space="0" w:color="auto"/>
              <w:bottom w:val="single" w:sz="4" w:space="0" w:color="auto"/>
              <w:right w:val="single" w:sz="4" w:space="0" w:color="auto"/>
            </w:tcBorders>
          </w:tcPr>
          <w:p w:rsidR="001074C7" w:rsidRDefault="001074C7">
            <w:pPr>
              <w:tabs>
                <w:tab w:val="left" w:pos="525"/>
              </w:tabs>
              <w:spacing w:after="180" w:line="360" w:lineRule="exact"/>
              <w:jc w:val="center"/>
            </w:pPr>
            <w:r>
              <w:t>-</w:t>
            </w:r>
          </w:p>
        </w:tc>
        <w:tc>
          <w:tcPr>
            <w:tcW w:w="2483" w:type="dxa"/>
            <w:tcBorders>
              <w:left w:val="single" w:sz="4" w:space="0" w:color="auto"/>
              <w:bottom w:val="single" w:sz="4" w:space="0" w:color="auto"/>
            </w:tcBorders>
          </w:tcPr>
          <w:p w:rsidR="001074C7" w:rsidRDefault="001074C7">
            <w:pPr>
              <w:tabs>
                <w:tab w:val="left" w:pos="525"/>
              </w:tabs>
              <w:spacing w:after="180" w:line="360" w:lineRule="exact"/>
              <w:jc w:val="center"/>
            </w:pPr>
            <w:r>
              <w:t>-</w:t>
            </w:r>
          </w:p>
        </w:tc>
      </w:tr>
      <w:tr w:rsidR="001074C7">
        <w:tblPrEx>
          <w:tblCellMar>
            <w:top w:w="0" w:type="dxa"/>
            <w:bottom w:w="0" w:type="dxa"/>
          </w:tblCellMar>
        </w:tblPrEx>
        <w:trPr>
          <w:trHeight w:val="242"/>
        </w:trPr>
        <w:tc>
          <w:tcPr>
            <w:tcW w:w="852" w:type="dxa"/>
            <w:tcBorders>
              <w:top w:val="single" w:sz="4" w:space="0" w:color="auto"/>
              <w:left w:val="single" w:sz="4" w:space="0" w:color="auto"/>
              <w:bottom w:val="single" w:sz="4" w:space="0" w:color="auto"/>
              <w:right w:val="single" w:sz="4" w:space="0" w:color="auto"/>
            </w:tcBorders>
          </w:tcPr>
          <w:p w:rsidR="001074C7" w:rsidRDefault="001074C7">
            <w:pPr>
              <w:tabs>
                <w:tab w:val="left" w:pos="525"/>
              </w:tabs>
              <w:spacing w:after="180" w:line="360" w:lineRule="exact"/>
            </w:pPr>
            <w:r>
              <w:t>2002</w:t>
            </w:r>
          </w:p>
        </w:tc>
        <w:tc>
          <w:tcPr>
            <w:tcW w:w="2343" w:type="dxa"/>
            <w:tcBorders>
              <w:top w:val="single" w:sz="4" w:space="0" w:color="auto"/>
              <w:left w:val="single" w:sz="4" w:space="0" w:color="auto"/>
              <w:bottom w:val="single" w:sz="4" w:space="0" w:color="auto"/>
              <w:right w:val="single" w:sz="4" w:space="0" w:color="auto"/>
            </w:tcBorders>
          </w:tcPr>
          <w:p w:rsidR="001074C7" w:rsidRDefault="001074C7">
            <w:pPr>
              <w:tabs>
                <w:tab w:val="left" w:pos="525"/>
              </w:tabs>
              <w:spacing w:after="180" w:line="360" w:lineRule="exact"/>
              <w:jc w:val="center"/>
            </w:pPr>
            <w:r>
              <w:t>45 263</w:t>
            </w:r>
          </w:p>
        </w:tc>
        <w:tc>
          <w:tcPr>
            <w:tcW w:w="1633" w:type="dxa"/>
            <w:tcBorders>
              <w:top w:val="single" w:sz="4" w:space="0" w:color="auto"/>
              <w:left w:val="single" w:sz="4" w:space="0" w:color="auto"/>
              <w:bottom w:val="single" w:sz="4" w:space="0" w:color="auto"/>
              <w:right w:val="single" w:sz="4" w:space="0" w:color="auto"/>
            </w:tcBorders>
          </w:tcPr>
          <w:p w:rsidR="001074C7" w:rsidRDefault="001074C7">
            <w:pPr>
              <w:tabs>
                <w:tab w:val="left" w:pos="525"/>
              </w:tabs>
              <w:spacing w:after="180" w:line="360" w:lineRule="exact"/>
              <w:jc w:val="center"/>
            </w:pPr>
            <w:r>
              <w:t>35 766</w:t>
            </w:r>
          </w:p>
        </w:tc>
        <w:tc>
          <w:tcPr>
            <w:tcW w:w="2769" w:type="dxa"/>
            <w:tcBorders>
              <w:top w:val="single" w:sz="4" w:space="0" w:color="auto"/>
              <w:left w:val="single" w:sz="4" w:space="0" w:color="auto"/>
              <w:bottom w:val="single" w:sz="4" w:space="0" w:color="auto"/>
              <w:right w:val="single" w:sz="4" w:space="0" w:color="auto"/>
            </w:tcBorders>
          </w:tcPr>
          <w:p w:rsidR="001074C7" w:rsidRDefault="001074C7">
            <w:pPr>
              <w:tabs>
                <w:tab w:val="left" w:pos="525"/>
              </w:tabs>
              <w:spacing w:after="180" w:line="360" w:lineRule="exact"/>
              <w:jc w:val="center"/>
            </w:pPr>
            <w:r>
              <w:t>9 021</w:t>
            </w:r>
          </w:p>
        </w:tc>
        <w:tc>
          <w:tcPr>
            <w:tcW w:w="2483" w:type="dxa"/>
            <w:tcBorders>
              <w:top w:val="single" w:sz="4" w:space="0" w:color="auto"/>
              <w:left w:val="single" w:sz="4" w:space="0" w:color="auto"/>
              <w:bottom w:val="single" w:sz="4" w:space="0" w:color="auto"/>
            </w:tcBorders>
          </w:tcPr>
          <w:p w:rsidR="001074C7" w:rsidRDefault="001074C7">
            <w:pPr>
              <w:tabs>
                <w:tab w:val="left" w:pos="525"/>
              </w:tabs>
              <w:spacing w:after="180" w:line="360" w:lineRule="exact"/>
              <w:jc w:val="center"/>
            </w:pPr>
            <w:r>
              <w:t>4 778</w:t>
            </w:r>
          </w:p>
        </w:tc>
      </w:tr>
    </w:tbl>
    <w:p w:rsidR="001074C7" w:rsidRDefault="001074C7">
      <w:pPr>
        <w:tabs>
          <w:tab w:val="left" w:pos="525"/>
        </w:tabs>
        <w:spacing w:after="180" w:line="360" w:lineRule="exact"/>
      </w:pPr>
    </w:p>
    <w:p w:rsidR="001074C7" w:rsidRDefault="001074C7">
      <w:pPr>
        <w:tabs>
          <w:tab w:val="left" w:pos="525"/>
        </w:tabs>
        <w:spacing w:line="360" w:lineRule="exact"/>
        <w:rPr>
          <w:rFonts w:hint="eastAsia"/>
        </w:rPr>
      </w:pPr>
      <w:r>
        <w:t xml:space="preserve">131. </w:t>
      </w:r>
      <w:r>
        <w:tab/>
      </w:r>
      <w:r>
        <w:rPr>
          <w:rFonts w:hint="eastAsia"/>
        </w:rPr>
        <w:t>2002</w:t>
      </w:r>
      <w:r>
        <w:rPr>
          <w:rFonts w:hint="eastAsia"/>
        </w:rPr>
        <w:t>年格鲁吉亚产房</w:t>
      </w:r>
    </w:p>
    <w:p w:rsidR="001074C7" w:rsidRDefault="001074C7">
      <w:pPr>
        <w:tabs>
          <w:tab w:val="left" w:pos="525"/>
        </w:tabs>
        <w:spacing w:after="180" w:line="360" w:lineRule="exact"/>
        <w:jc w:val="left"/>
        <w:rPr>
          <w:rFonts w:hint="eastAsia"/>
          <w:bCs/>
        </w:rPr>
      </w:pPr>
      <w:r>
        <w:t xml:space="preserve">   </w:t>
      </w:r>
      <w:r>
        <w:tab/>
      </w:r>
      <w:r>
        <w:rPr>
          <w:rFonts w:hint="eastAsia"/>
        </w:rPr>
        <w:t>死产和新生儿初期死亡数</w:t>
      </w:r>
      <w:r>
        <w:t xml:space="preserve">                                         </w:t>
      </w:r>
      <w:r>
        <w:rPr>
          <w:rFonts w:hint="eastAsia"/>
        </w:rPr>
        <w:t xml:space="preserve">　　</w:t>
      </w:r>
      <w:r>
        <w:t xml:space="preserve"> </w:t>
      </w:r>
      <w:r>
        <w:rPr>
          <w:rFonts w:ascii="KaiTi_GB2312" w:eastAsia="KaiTi_GB2312" w:hint="eastAsia"/>
          <w:b/>
        </w:rPr>
        <w:t>表14</w:t>
      </w:r>
    </w:p>
    <w:p w:rsidR="001074C7" w:rsidRDefault="001074C7">
      <w:pPr>
        <w:tabs>
          <w:tab w:val="left" w:pos="525"/>
        </w:tabs>
        <w:spacing w:after="180" w:line="360" w:lineRule="exact"/>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43"/>
        <w:gridCol w:w="2382"/>
        <w:gridCol w:w="2036"/>
        <w:gridCol w:w="1839"/>
        <w:gridCol w:w="2040"/>
      </w:tblGrid>
      <w:tr w:rsidR="001074C7">
        <w:tblPrEx>
          <w:tblCellMar>
            <w:top w:w="0" w:type="dxa"/>
            <w:bottom w:w="0" w:type="dxa"/>
          </w:tblCellMar>
        </w:tblPrEx>
        <w:tc>
          <w:tcPr>
            <w:tcW w:w="1543" w:type="dxa"/>
          </w:tcPr>
          <w:p w:rsidR="001074C7" w:rsidRDefault="001074C7">
            <w:pPr>
              <w:tabs>
                <w:tab w:val="left" w:pos="525"/>
              </w:tabs>
              <w:spacing w:after="180" w:line="360" w:lineRule="exact"/>
              <w:jc w:val="center"/>
              <w:rPr>
                <w:rFonts w:hint="eastAsia"/>
              </w:rPr>
            </w:pPr>
            <w:r>
              <w:rPr>
                <w:rFonts w:hint="eastAsia"/>
              </w:rPr>
              <w:t>活产数</w:t>
            </w:r>
          </w:p>
        </w:tc>
        <w:tc>
          <w:tcPr>
            <w:tcW w:w="2382" w:type="dxa"/>
          </w:tcPr>
          <w:p w:rsidR="001074C7" w:rsidRDefault="001074C7">
            <w:pPr>
              <w:tabs>
                <w:tab w:val="left" w:pos="525"/>
              </w:tabs>
              <w:spacing w:after="180" w:line="360" w:lineRule="exact"/>
              <w:jc w:val="center"/>
              <w:rPr>
                <w:rFonts w:hint="eastAsia"/>
                <w:bCs/>
              </w:rPr>
            </w:pPr>
            <w:r>
              <w:rPr>
                <w:rFonts w:hint="eastAsia"/>
                <w:bCs/>
              </w:rPr>
              <w:t>新生儿初期死亡数</w:t>
            </w:r>
          </w:p>
        </w:tc>
        <w:tc>
          <w:tcPr>
            <w:tcW w:w="2036" w:type="dxa"/>
          </w:tcPr>
          <w:p w:rsidR="001074C7" w:rsidRDefault="001074C7">
            <w:pPr>
              <w:tabs>
                <w:tab w:val="left" w:pos="525"/>
              </w:tabs>
              <w:spacing w:after="180" w:line="360" w:lineRule="exact"/>
              <w:jc w:val="center"/>
              <w:rPr>
                <w:rFonts w:hint="eastAsia"/>
              </w:rPr>
            </w:pPr>
            <w:r>
              <w:rPr>
                <w:rFonts w:hint="eastAsia"/>
              </w:rPr>
              <w:t>每</w:t>
            </w:r>
            <w:r>
              <w:rPr>
                <w:rFonts w:hint="eastAsia"/>
              </w:rPr>
              <w:t>1000</w:t>
            </w:r>
            <w:r>
              <w:rPr>
                <w:rFonts w:hint="eastAsia"/>
              </w:rPr>
              <w:t>活产儿比率</w:t>
            </w:r>
          </w:p>
        </w:tc>
        <w:tc>
          <w:tcPr>
            <w:tcW w:w="1839" w:type="dxa"/>
          </w:tcPr>
          <w:p w:rsidR="001074C7" w:rsidRDefault="001074C7">
            <w:pPr>
              <w:tabs>
                <w:tab w:val="left" w:pos="525"/>
              </w:tabs>
              <w:spacing w:after="180" w:line="360" w:lineRule="exact"/>
              <w:jc w:val="center"/>
              <w:rPr>
                <w:rFonts w:hint="eastAsia"/>
              </w:rPr>
            </w:pPr>
            <w:r>
              <w:rPr>
                <w:rFonts w:hint="eastAsia"/>
              </w:rPr>
              <w:t>死产数</w:t>
            </w:r>
          </w:p>
        </w:tc>
        <w:tc>
          <w:tcPr>
            <w:tcW w:w="2040" w:type="dxa"/>
          </w:tcPr>
          <w:p w:rsidR="001074C7" w:rsidRDefault="001074C7">
            <w:pPr>
              <w:tabs>
                <w:tab w:val="left" w:pos="525"/>
              </w:tabs>
              <w:spacing w:after="180" w:line="360" w:lineRule="exact"/>
              <w:jc w:val="center"/>
              <w:rPr>
                <w:rFonts w:hint="eastAsia"/>
              </w:rPr>
            </w:pPr>
            <w:r>
              <w:rPr>
                <w:rFonts w:hint="eastAsia"/>
              </w:rPr>
              <w:t>每</w:t>
            </w:r>
            <w:r>
              <w:rPr>
                <w:rFonts w:hint="eastAsia"/>
              </w:rPr>
              <w:t>1000</w:t>
            </w:r>
            <w:r>
              <w:rPr>
                <w:rFonts w:hint="eastAsia"/>
              </w:rPr>
              <w:t>活产儿比率</w:t>
            </w:r>
          </w:p>
        </w:tc>
      </w:tr>
      <w:tr w:rsidR="001074C7">
        <w:tblPrEx>
          <w:tblCellMar>
            <w:top w:w="0" w:type="dxa"/>
            <w:bottom w:w="0" w:type="dxa"/>
          </w:tblCellMar>
        </w:tblPrEx>
        <w:tc>
          <w:tcPr>
            <w:tcW w:w="1543" w:type="dxa"/>
          </w:tcPr>
          <w:p w:rsidR="001074C7" w:rsidRDefault="001074C7">
            <w:pPr>
              <w:tabs>
                <w:tab w:val="left" w:pos="525"/>
              </w:tabs>
              <w:spacing w:after="180" w:line="360" w:lineRule="exact"/>
              <w:jc w:val="center"/>
            </w:pPr>
            <w:r>
              <w:t>45 033</w:t>
            </w:r>
          </w:p>
        </w:tc>
        <w:tc>
          <w:tcPr>
            <w:tcW w:w="2382" w:type="dxa"/>
          </w:tcPr>
          <w:p w:rsidR="001074C7" w:rsidRDefault="001074C7">
            <w:pPr>
              <w:tabs>
                <w:tab w:val="left" w:pos="525"/>
              </w:tabs>
              <w:spacing w:after="180" w:line="360" w:lineRule="exact"/>
              <w:jc w:val="center"/>
            </w:pPr>
            <w:r>
              <w:t>614</w:t>
            </w:r>
          </w:p>
        </w:tc>
        <w:tc>
          <w:tcPr>
            <w:tcW w:w="2036" w:type="dxa"/>
          </w:tcPr>
          <w:p w:rsidR="001074C7" w:rsidRDefault="001074C7">
            <w:pPr>
              <w:tabs>
                <w:tab w:val="left" w:pos="525"/>
              </w:tabs>
              <w:spacing w:after="180" w:line="360" w:lineRule="exact"/>
              <w:jc w:val="center"/>
            </w:pPr>
            <w:r>
              <w:t>13.63</w:t>
            </w:r>
          </w:p>
        </w:tc>
        <w:tc>
          <w:tcPr>
            <w:tcW w:w="1839" w:type="dxa"/>
          </w:tcPr>
          <w:p w:rsidR="001074C7" w:rsidRDefault="001074C7">
            <w:pPr>
              <w:tabs>
                <w:tab w:val="left" w:pos="525"/>
              </w:tabs>
              <w:spacing w:after="180" w:line="360" w:lineRule="exact"/>
              <w:jc w:val="center"/>
            </w:pPr>
            <w:r>
              <w:t>702</w:t>
            </w:r>
          </w:p>
        </w:tc>
        <w:tc>
          <w:tcPr>
            <w:tcW w:w="2040" w:type="dxa"/>
          </w:tcPr>
          <w:p w:rsidR="001074C7" w:rsidRDefault="001074C7">
            <w:pPr>
              <w:tabs>
                <w:tab w:val="left" w:pos="525"/>
              </w:tabs>
              <w:spacing w:after="180" w:line="360" w:lineRule="exact"/>
              <w:jc w:val="center"/>
            </w:pPr>
            <w:r>
              <w:t>15.2</w:t>
            </w:r>
          </w:p>
        </w:tc>
      </w:tr>
    </w:tbl>
    <w:p w:rsidR="001074C7" w:rsidRDefault="001074C7">
      <w:pPr>
        <w:tabs>
          <w:tab w:val="left" w:pos="525"/>
        </w:tabs>
        <w:spacing w:after="180" w:line="360" w:lineRule="exact"/>
        <w:rPr>
          <w:bCs/>
        </w:rPr>
      </w:pPr>
    </w:p>
    <w:p w:rsidR="001074C7" w:rsidRDefault="001074C7">
      <w:pPr>
        <w:tabs>
          <w:tab w:val="left" w:pos="525"/>
        </w:tabs>
        <w:spacing w:after="180" w:line="360" w:lineRule="exact"/>
        <w:rPr>
          <w:rFonts w:hint="eastAsia"/>
          <w:bCs/>
          <w:i/>
          <w:iCs/>
        </w:rPr>
      </w:pPr>
      <w:r>
        <w:t>132. 2002</w:t>
      </w:r>
      <w:r>
        <w:rPr>
          <w:rFonts w:hint="eastAsia"/>
        </w:rPr>
        <w:t>年婴幼儿死亡率</w:t>
      </w:r>
      <w:r>
        <w:rPr>
          <w:rFonts w:hint="eastAsia"/>
          <w:bCs/>
        </w:rPr>
        <w:t xml:space="preserve">　　　　　　</w:t>
      </w:r>
      <w:r>
        <w:rPr>
          <w:bCs/>
        </w:rPr>
        <w:t xml:space="preserve">       </w:t>
      </w:r>
      <w:r>
        <w:rPr>
          <w:rFonts w:hint="eastAsia"/>
          <w:bCs/>
        </w:rPr>
        <w:t xml:space="preserve">                               </w:t>
      </w:r>
      <w:r>
        <w:rPr>
          <w:rFonts w:ascii="KaiTi_GB2312" w:eastAsia="KaiTi_GB2312" w:hint="eastAsia"/>
          <w:b/>
          <w:bCs/>
        </w:rPr>
        <w:t>表15</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7"/>
        <w:gridCol w:w="3354"/>
        <w:gridCol w:w="3239"/>
      </w:tblGrid>
      <w:tr w:rsidR="001074C7">
        <w:tc>
          <w:tcPr>
            <w:tcW w:w="3247" w:type="dxa"/>
          </w:tcPr>
          <w:p w:rsidR="001074C7" w:rsidRDefault="001074C7">
            <w:pPr>
              <w:tabs>
                <w:tab w:val="left" w:pos="525"/>
              </w:tabs>
              <w:spacing w:after="180" w:line="360" w:lineRule="exact"/>
              <w:rPr>
                <w:rFonts w:hint="eastAsia"/>
                <w:bCs/>
              </w:rPr>
            </w:pPr>
            <w:r>
              <w:rPr>
                <w:rFonts w:hint="eastAsia"/>
                <w:bCs/>
              </w:rPr>
              <w:t>年龄</w:t>
            </w:r>
          </w:p>
        </w:tc>
        <w:tc>
          <w:tcPr>
            <w:tcW w:w="3354" w:type="dxa"/>
          </w:tcPr>
          <w:p w:rsidR="001074C7" w:rsidRDefault="001074C7">
            <w:pPr>
              <w:tabs>
                <w:tab w:val="left" w:pos="525"/>
              </w:tabs>
              <w:spacing w:after="180" w:line="360" w:lineRule="exact"/>
              <w:jc w:val="center"/>
              <w:rPr>
                <w:rFonts w:hint="eastAsia"/>
                <w:bCs/>
              </w:rPr>
            </w:pPr>
            <w:r>
              <w:rPr>
                <w:rFonts w:hint="eastAsia"/>
                <w:bCs/>
              </w:rPr>
              <w:t>死亡数</w:t>
            </w:r>
          </w:p>
        </w:tc>
        <w:tc>
          <w:tcPr>
            <w:tcW w:w="3239" w:type="dxa"/>
          </w:tcPr>
          <w:p w:rsidR="001074C7" w:rsidRDefault="001074C7">
            <w:pPr>
              <w:tabs>
                <w:tab w:val="left" w:pos="525"/>
              </w:tabs>
              <w:spacing w:after="180" w:line="360" w:lineRule="exact"/>
              <w:jc w:val="center"/>
              <w:rPr>
                <w:rFonts w:hint="eastAsia"/>
                <w:bCs/>
              </w:rPr>
            </w:pPr>
            <w:r>
              <w:rPr>
                <w:rFonts w:hint="eastAsia"/>
              </w:rPr>
              <w:t>每</w:t>
            </w:r>
            <w:r>
              <w:rPr>
                <w:rFonts w:hint="eastAsia"/>
              </w:rPr>
              <w:t>1000</w:t>
            </w:r>
            <w:r>
              <w:rPr>
                <w:rFonts w:hint="eastAsia"/>
              </w:rPr>
              <w:t>活产儿比率</w:t>
            </w:r>
          </w:p>
        </w:tc>
      </w:tr>
      <w:tr w:rsidR="001074C7">
        <w:tc>
          <w:tcPr>
            <w:tcW w:w="3247" w:type="dxa"/>
          </w:tcPr>
          <w:p w:rsidR="001074C7" w:rsidRDefault="001074C7">
            <w:pPr>
              <w:tabs>
                <w:tab w:val="left" w:pos="525"/>
              </w:tabs>
              <w:spacing w:after="180" w:line="360" w:lineRule="exact"/>
              <w:rPr>
                <w:rFonts w:hint="eastAsia"/>
                <w:bCs/>
              </w:rPr>
            </w:pPr>
            <w:r>
              <w:rPr>
                <w:bCs/>
              </w:rPr>
              <w:t xml:space="preserve">0-6 </w:t>
            </w:r>
            <w:r>
              <w:rPr>
                <w:rFonts w:hint="eastAsia"/>
                <w:bCs/>
              </w:rPr>
              <w:t>天</w:t>
            </w:r>
          </w:p>
        </w:tc>
        <w:tc>
          <w:tcPr>
            <w:tcW w:w="3354" w:type="dxa"/>
          </w:tcPr>
          <w:p w:rsidR="001074C7" w:rsidRDefault="001074C7" w:rsidP="00064B04">
            <w:pPr>
              <w:tabs>
                <w:tab w:val="left" w:pos="525"/>
              </w:tabs>
              <w:spacing w:after="180" w:line="360" w:lineRule="exact"/>
              <w:ind w:rightChars="634" w:right="31680"/>
              <w:jc w:val="right"/>
              <w:rPr>
                <w:bCs/>
              </w:rPr>
            </w:pPr>
            <w:r>
              <w:rPr>
                <w:bCs/>
              </w:rPr>
              <w:t>614</w:t>
            </w:r>
          </w:p>
        </w:tc>
        <w:tc>
          <w:tcPr>
            <w:tcW w:w="3239" w:type="dxa"/>
          </w:tcPr>
          <w:p w:rsidR="001074C7" w:rsidRDefault="001074C7" w:rsidP="00064B04">
            <w:pPr>
              <w:tabs>
                <w:tab w:val="left" w:pos="525"/>
              </w:tabs>
              <w:spacing w:after="180" w:line="360" w:lineRule="exact"/>
              <w:ind w:rightChars="634" w:right="31680"/>
              <w:jc w:val="right"/>
              <w:rPr>
                <w:bCs/>
              </w:rPr>
            </w:pPr>
            <w:r>
              <w:rPr>
                <w:bCs/>
              </w:rPr>
              <w:t>13.63</w:t>
            </w:r>
          </w:p>
        </w:tc>
      </w:tr>
      <w:tr w:rsidR="001074C7">
        <w:tc>
          <w:tcPr>
            <w:tcW w:w="3247" w:type="dxa"/>
          </w:tcPr>
          <w:p w:rsidR="001074C7" w:rsidRDefault="001074C7">
            <w:pPr>
              <w:tabs>
                <w:tab w:val="left" w:pos="525"/>
              </w:tabs>
              <w:spacing w:after="180" w:line="360" w:lineRule="exact"/>
              <w:rPr>
                <w:rFonts w:hint="eastAsia"/>
                <w:bCs/>
              </w:rPr>
            </w:pPr>
            <w:r>
              <w:rPr>
                <w:bCs/>
              </w:rPr>
              <w:t xml:space="preserve">7-28 </w:t>
            </w:r>
            <w:r>
              <w:rPr>
                <w:rFonts w:hint="eastAsia"/>
                <w:bCs/>
              </w:rPr>
              <w:t>天</w:t>
            </w:r>
          </w:p>
        </w:tc>
        <w:tc>
          <w:tcPr>
            <w:tcW w:w="3354" w:type="dxa"/>
          </w:tcPr>
          <w:p w:rsidR="001074C7" w:rsidRDefault="001074C7" w:rsidP="00064B04">
            <w:pPr>
              <w:tabs>
                <w:tab w:val="left" w:pos="525"/>
              </w:tabs>
              <w:spacing w:after="180" w:line="360" w:lineRule="exact"/>
              <w:ind w:rightChars="634" w:right="31680"/>
              <w:jc w:val="right"/>
              <w:rPr>
                <w:bCs/>
              </w:rPr>
            </w:pPr>
            <w:r>
              <w:rPr>
                <w:bCs/>
              </w:rPr>
              <w:t>122</w:t>
            </w:r>
          </w:p>
        </w:tc>
        <w:tc>
          <w:tcPr>
            <w:tcW w:w="3239" w:type="dxa"/>
          </w:tcPr>
          <w:p w:rsidR="001074C7" w:rsidRDefault="001074C7" w:rsidP="00064B04">
            <w:pPr>
              <w:tabs>
                <w:tab w:val="left" w:pos="525"/>
              </w:tabs>
              <w:spacing w:after="180" w:line="360" w:lineRule="exact"/>
              <w:ind w:rightChars="634" w:right="31680"/>
              <w:jc w:val="right"/>
              <w:rPr>
                <w:bCs/>
              </w:rPr>
            </w:pPr>
            <w:r>
              <w:rPr>
                <w:bCs/>
              </w:rPr>
              <w:t>2.71</w:t>
            </w:r>
          </w:p>
        </w:tc>
      </w:tr>
      <w:tr w:rsidR="001074C7">
        <w:tc>
          <w:tcPr>
            <w:tcW w:w="3247" w:type="dxa"/>
          </w:tcPr>
          <w:p w:rsidR="001074C7" w:rsidRDefault="001074C7">
            <w:pPr>
              <w:tabs>
                <w:tab w:val="left" w:pos="525"/>
              </w:tabs>
              <w:spacing w:after="180" w:line="360" w:lineRule="exact"/>
              <w:rPr>
                <w:rFonts w:hint="eastAsia"/>
                <w:bCs/>
              </w:rPr>
            </w:pPr>
            <w:r>
              <w:rPr>
                <w:bCs/>
              </w:rPr>
              <w:t xml:space="preserve">29 </w:t>
            </w:r>
            <w:r>
              <w:rPr>
                <w:rFonts w:hint="eastAsia"/>
                <w:bCs/>
              </w:rPr>
              <w:t>天</w:t>
            </w:r>
            <w:r>
              <w:rPr>
                <w:bCs/>
              </w:rPr>
              <w:t xml:space="preserve"> –1</w:t>
            </w:r>
            <w:r>
              <w:rPr>
                <w:rFonts w:hint="eastAsia"/>
                <w:bCs/>
              </w:rPr>
              <w:t>岁</w:t>
            </w:r>
          </w:p>
        </w:tc>
        <w:tc>
          <w:tcPr>
            <w:tcW w:w="3354" w:type="dxa"/>
          </w:tcPr>
          <w:p w:rsidR="001074C7" w:rsidRDefault="001074C7" w:rsidP="00064B04">
            <w:pPr>
              <w:tabs>
                <w:tab w:val="left" w:pos="525"/>
              </w:tabs>
              <w:spacing w:after="180" w:line="360" w:lineRule="exact"/>
              <w:ind w:rightChars="634" w:right="31680"/>
              <w:jc w:val="right"/>
              <w:rPr>
                <w:bCs/>
              </w:rPr>
            </w:pPr>
            <w:r>
              <w:rPr>
                <w:bCs/>
              </w:rPr>
              <w:t>116</w:t>
            </w:r>
          </w:p>
        </w:tc>
        <w:tc>
          <w:tcPr>
            <w:tcW w:w="3239" w:type="dxa"/>
          </w:tcPr>
          <w:p w:rsidR="001074C7" w:rsidRDefault="001074C7" w:rsidP="00064B04">
            <w:pPr>
              <w:tabs>
                <w:tab w:val="left" w:pos="525"/>
              </w:tabs>
              <w:spacing w:after="180" w:line="360" w:lineRule="exact"/>
              <w:ind w:rightChars="634" w:right="31680"/>
              <w:jc w:val="right"/>
              <w:rPr>
                <w:bCs/>
              </w:rPr>
            </w:pPr>
            <w:r>
              <w:rPr>
                <w:bCs/>
              </w:rPr>
              <w:t>2.6</w:t>
            </w:r>
          </w:p>
        </w:tc>
      </w:tr>
      <w:tr w:rsidR="001074C7">
        <w:tc>
          <w:tcPr>
            <w:tcW w:w="3247" w:type="dxa"/>
          </w:tcPr>
          <w:p w:rsidR="001074C7" w:rsidRDefault="001074C7">
            <w:pPr>
              <w:tabs>
                <w:tab w:val="left" w:pos="525"/>
              </w:tabs>
              <w:spacing w:after="180" w:line="360" w:lineRule="exact"/>
              <w:rPr>
                <w:rFonts w:hint="eastAsia"/>
                <w:bCs/>
              </w:rPr>
            </w:pPr>
            <w:r>
              <w:rPr>
                <w:bCs/>
              </w:rPr>
              <w:t>0</w:t>
            </w:r>
            <w:r>
              <w:rPr>
                <w:rFonts w:hint="eastAsia"/>
                <w:bCs/>
              </w:rPr>
              <w:t>到</w:t>
            </w:r>
            <w:r>
              <w:rPr>
                <w:bCs/>
              </w:rPr>
              <w:t>1</w:t>
            </w:r>
            <w:r>
              <w:rPr>
                <w:rFonts w:hint="eastAsia"/>
                <w:bCs/>
              </w:rPr>
              <w:t>岁合计</w:t>
            </w:r>
          </w:p>
        </w:tc>
        <w:tc>
          <w:tcPr>
            <w:tcW w:w="3354" w:type="dxa"/>
          </w:tcPr>
          <w:p w:rsidR="001074C7" w:rsidRDefault="001074C7" w:rsidP="00064B04">
            <w:pPr>
              <w:tabs>
                <w:tab w:val="left" w:pos="525"/>
              </w:tabs>
              <w:spacing w:after="180" w:line="360" w:lineRule="exact"/>
              <w:ind w:rightChars="634" w:right="31680"/>
              <w:jc w:val="right"/>
              <w:rPr>
                <w:bCs/>
              </w:rPr>
            </w:pPr>
            <w:r>
              <w:rPr>
                <w:bCs/>
              </w:rPr>
              <w:t>907</w:t>
            </w:r>
          </w:p>
        </w:tc>
        <w:tc>
          <w:tcPr>
            <w:tcW w:w="3239" w:type="dxa"/>
          </w:tcPr>
          <w:p w:rsidR="001074C7" w:rsidRDefault="001074C7" w:rsidP="00064B04">
            <w:pPr>
              <w:tabs>
                <w:tab w:val="left" w:pos="525"/>
              </w:tabs>
              <w:spacing w:after="180" w:line="360" w:lineRule="exact"/>
              <w:ind w:rightChars="634" w:right="31680"/>
              <w:jc w:val="right"/>
              <w:rPr>
                <w:bCs/>
              </w:rPr>
            </w:pPr>
            <w:r>
              <w:rPr>
                <w:bCs/>
              </w:rPr>
              <w:t>20.14</w:t>
            </w:r>
          </w:p>
        </w:tc>
      </w:tr>
      <w:tr w:rsidR="001074C7">
        <w:tc>
          <w:tcPr>
            <w:tcW w:w="3247" w:type="dxa"/>
          </w:tcPr>
          <w:p w:rsidR="001074C7" w:rsidRDefault="001074C7">
            <w:pPr>
              <w:tabs>
                <w:tab w:val="left" w:pos="525"/>
              </w:tabs>
              <w:spacing w:after="180" w:line="360" w:lineRule="exact"/>
              <w:rPr>
                <w:rFonts w:hint="eastAsia"/>
                <w:bCs/>
              </w:rPr>
            </w:pPr>
            <w:r>
              <w:rPr>
                <w:bCs/>
              </w:rPr>
              <w:t xml:space="preserve">0-14 </w:t>
            </w:r>
            <w:r>
              <w:rPr>
                <w:rFonts w:hint="eastAsia"/>
                <w:bCs/>
              </w:rPr>
              <w:t>岁</w:t>
            </w:r>
          </w:p>
        </w:tc>
        <w:tc>
          <w:tcPr>
            <w:tcW w:w="3354" w:type="dxa"/>
          </w:tcPr>
          <w:p w:rsidR="001074C7" w:rsidRDefault="001074C7" w:rsidP="00064B04">
            <w:pPr>
              <w:tabs>
                <w:tab w:val="left" w:pos="525"/>
              </w:tabs>
              <w:spacing w:after="180" w:line="360" w:lineRule="exact"/>
              <w:ind w:rightChars="634" w:right="31680"/>
              <w:jc w:val="right"/>
              <w:rPr>
                <w:bCs/>
              </w:rPr>
            </w:pPr>
            <w:r>
              <w:rPr>
                <w:bCs/>
              </w:rPr>
              <w:t>1 091</w:t>
            </w:r>
          </w:p>
        </w:tc>
        <w:tc>
          <w:tcPr>
            <w:tcW w:w="3239" w:type="dxa"/>
          </w:tcPr>
          <w:p w:rsidR="001074C7" w:rsidRDefault="001074C7" w:rsidP="00064B04">
            <w:pPr>
              <w:tabs>
                <w:tab w:val="left" w:pos="525"/>
              </w:tabs>
              <w:spacing w:after="180" w:line="360" w:lineRule="exact"/>
              <w:ind w:rightChars="634" w:right="31680"/>
              <w:jc w:val="right"/>
              <w:rPr>
                <w:bCs/>
              </w:rPr>
            </w:pPr>
            <w:r>
              <w:rPr>
                <w:bCs/>
              </w:rPr>
              <w:t>-</w:t>
            </w:r>
          </w:p>
        </w:tc>
      </w:tr>
    </w:tbl>
    <w:p w:rsidR="001074C7" w:rsidRDefault="001074C7">
      <w:pPr>
        <w:tabs>
          <w:tab w:val="left" w:pos="525"/>
        </w:tabs>
        <w:spacing w:after="180" w:line="360" w:lineRule="exact"/>
        <w:rPr>
          <w:bCs/>
        </w:rPr>
      </w:pPr>
    </w:p>
    <w:p w:rsidR="001074C7" w:rsidRDefault="001074C7">
      <w:pPr>
        <w:tabs>
          <w:tab w:val="left" w:pos="525"/>
        </w:tabs>
        <w:spacing w:after="180" w:line="360" w:lineRule="exact"/>
        <w:rPr>
          <w:rFonts w:hint="eastAsia"/>
        </w:rPr>
      </w:pPr>
      <w:r>
        <w:t>133.</w:t>
      </w:r>
      <w:r>
        <w:tab/>
      </w:r>
      <w:r>
        <w:rPr>
          <w:rFonts w:hint="eastAsia"/>
        </w:rPr>
        <w:t>据劳动、卫生及社会事务部称，格鲁吉亚没有收集妇女劳动事故方面的专门统计资料。这方面的数据是按经济活动部门、年龄和工龄分别统计的。在工伤综合指标中，妇女占到了</w:t>
      </w:r>
      <w:r>
        <w:rPr>
          <w:rFonts w:hint="eastAsia"/>
        </w:rPr>
        <w:t>2.5%</w:t>
      </w:r>
      <w:r>
        <w:rPr>
          <w:rFonts w:hint="eastAsia"/>
        </w:rPr>
        <w:t>至</w:t>
      </w:r>
      <w:r>
        <w:rPr>
          <w:rFonts w:hint="eastAsia"/>
        </w:rPr>
        <w:t>3%</w:t>
      </w:r>
      <w:r>
        <w:rPr>
          <w:rFonts w:hint="eastAsia"/>
        </w:rPr>
        <w:t>，在患有职业病的人中妇女占到了</w:t>
      </w:r>
      <w:r>
        <w:rPr>
          <w:rFonts w:hint="eastAsia"/>
        </w:rPr>
        <w:t>40%</w:t>
      </w:r>
      <w:r>
        <w:rPr>
          <w:rFonts w:hint="eastAsia"/>
        </w:rPr>
        <w:t>。</w:t>
      </w:r>
    </w:p>
    <w:p w:rsidR="001074C7" w:rsidRDefault="001074C7">
      <w:pPr>
        <w:tabs>
          <w:tab w:val="left" w:pos="525"/>
        </w:tabs>
        <w:spacing w:after="180" w:line="360" w:lineRule="exact"/>
        <w:rPr>
          <w:rFonts w:hint="eastAsia"/>
        </w:rPr>
      </w:pPr>
      <w:r>
        <w:t>134.</w:t>
      </w:r>
      <w:r>
        <w:tab/>
      </w:r>
      <w:r>
        <w:rPr>
          <w:rFonts w:hint="eastAsia"/>
        </w:rPr>
        <w:t>至于与男子相比妇女的吸毒问题，应该指出的是，在</w:t>
      </w:r>
      <w:r>
        <w:rPr>
          <w:rFonts w:hint="eastAsia"/>
        </w:rPr>
        <w:t>2000-2002</w:t>
      </w:r>
      <w:r>
        <w:rPr>
          <w:rFonts w:hint="eastAsia"/>
        </w:rPr>
        <w:t>年，根据官方数据，有</w:t>
      </w:r>
      <w:r>
        <w:rPr>
          <w:rFonts w:hint="eastAsia"/>
        </w:rPr>
        <w:t>104</w:t>
      </w:r>
      <w:r>
        <w:rPr>
          <w:rFonts w:hint="eastAsia"/>
        </w:rPr>
        <w:t>名妇女和</w:t>
      </w:r>
      <w:r>
        <w:rPr>
          <w:rFonts w:hint="eastAsia"/>
        </w:rPr>
        <w:t xml:space="preserve">      3 600</w:t>
      </w:r>
      <w:r>
        <w:rPr>
          <w:rFonts w:hint="eastAsia"/>
        </w:rPr>
        <w:t>名男子被首次诊断为吸毒成瘾者。这是有关机构对使用麻醉品的人进行为期一年的积极监测并建立专门的药品滥用服务的最初结果，就像在初次报告中提到的那样。与此同时，劳动、卫生及社会事务部指出，格鲁吉亚并没有采取具体措施防止妇女吸毒成瘾，因为女吸毒成瘾者的数量不到吸毒成瘾者总数的</w:t>
      </w:r>
      <w:r>
        <w:rPr>
          <w:rFonts w:hint="eastAsia"/>
        </w:rPr>
        <w:t>4%</w:t>
      </w:r>
      <w:r>
        <w:rPr>
          <w:rFonts w:hint="eastAsia"/>
        </w:rPr>
        <w:t>。</w:t>
      </w:r>
    </w:p>
    <w:p w:rsidR="001074C7" w:rsidRDefault="001074C7">
      <w:pPr>
        <w:tabs>
          <w:tab w:val="left" w:pos="525"/>
        </w:tabs>
        <w:spacing w:after="180" w:line="360" w:lineRule="exact"/>
        <w:rPr>
          <w:rFonts w:hint="eastAsia"/>
        </w:rPr>
      </w:pPr>
      <w:r>
        <w:t xml:space="preserve">135. </w:t>
      </w:r>
      <w:r>
        <w:rPr>
          <w:rFonts w:hint="eastAsia"/>
        </w:rPr>
        <w:t>就所审查的这一条款而言，关于格鲁吉亚儿童的一些相关数据已提交给了联合国儿童权利委员会，见题为“格鲁吉亚政府对在审议格鲁吉亚关于《儿童权利公约》执行情况的第二次定期报告时要讨论的问题清单的答复”（</w:t>
      </w:r>
      <w:r>
        <w:t>CRC/C/RESP/37, GE.03-43506 (E) 160903</w:t>
      </w:r>
      <w:r>
        <w:rPr>
          <w:rFonts w:hint="eastAsia"/>
        </w:rPr>
        <w:t>）。</w:t>
      </w:r>
    </w:p>
    <w:p w:rsidR="001074C7" w:rsidRDefault="001074C7">
      <w:pPr>
        <w:pStyle w:val="HCh"/>
        <w:spacing w:before="0"/>
        <w:jc w:val="center"/>
        <w:rPr>
          <w:rFonts w:hint="eastAsia"/>
        </w:rPr>
      </w:pPr>
      <w:r>
        <w:rPr>
          <w:rFonts w:hint="eastAsia"/>
        </w:rPr>
        <w:t>第13条</w:t>
      </w:r>
    </w:p>
    <w:p w:rsidR="001074C7" w:rsidRDefault="001074C7">
      <w:pPr>
        <w:tabs>
          <w:tab w:val="left" w:pos="525"/>
        </w:tabs>
        <w:spacing w:after="180" w:line="360" w:lineRule="exact"/>
        <w:rPr>
          <w:rFonts w:hint="eastAsia"/>
        </w:rPr>
      </w:pPr>
      <w:r>
        <w:t>136.</w:t>
      </w:r>
      <w:r>
        <w:tab/>
      </w:r>
      <w:r>
        <w:rPr>
          <w:rFonts w:hint="eastAsia"/>
        </w:rPr>
        <w:t>初次报告中关于第</w:t>
      </w:r>
      <w:r>
        <w:rPr>
          <w:rFonts w:hint="eastAsia"/>
        </w:rPr>
        <w:t>13</w:t>
      </w:r>
      <w:r>
        <w:rPr>
          <w:rFonts w:hint="eastAsia"/>
        </w:rPr>
        <w:t>条执行情况的资料仍然有效。不管是在立法还是实践中，都没有对妇女进行歧视，虽然国家总体形势的恶化仍对妇女享受《消除对妇女一切形式歧视公约》这一条规定的权利产生不利影响。</w:t>
      </w:r>
    </w:p>
    <w:p w:rsidR="001074C7" w:rsidRDefault="001074C7">
      <w:pPr>
        <w:tabs>
          <w:tab w:val="left" w:pos="525"/>
        </w:tabs>
        <w:spacing w:after="180" w:line="360" w:lineRule="exact"/>
        <w:rPr>
          <w:rFonts w:hint="eastAsia"/>
        </w:rPr>
      </w:pPr>
      <w:r>
        <w:t>137.</w:t>
      </w:r>
      <w:r>
        <w:tab/>
      </w:r>
      <w:r>
        <w:rPr>
          <w:rFonts w:hint="eastAsia"/>
        </w:rPr>
        <w:t>在第</w:t>
      </w:r>
      <w:r>
        <w:rPr>
          <w:rFonts w:hint="eastAsia"/>
        </w:rPr>
        <w:t>13</w:t>
      </w:r>
      <w:r>
        <w:rPr>
          <w:rFonts w:hint="eastAsia"/>
        </w:rPr>
        <w:t>条范围内，除初次报告提供的数据外，还应该提到以下几点。为执行关于加强妇女人权保护措施的总统令的要求，难民和收容部制定了专门的程序，以便为最易受伤害的国内流离失所者和难民提供暂时的财政援助。在这个程序框架内，下列国内流离失所者和难民将获得提到的财政援助：</w:t>
      </w:r>
    </w:p>
    <w:p w:rsidR="001074C7" w:rsidRDefault="001074C7">
      <w:pPr>
        <w:numPr>
          <w:ilvl w:val="0"/>
          <w:numId w:val="11"/>
        </w:numPr>
        <w:tabs>
          <w:tab w:val="left" w:pos="525"/>
        </w:tabs>
        <w:spacing w:after="180" w:line="360" w:lineRule="exact"/>
      </w:pPr>
      <w:r>
        <w:rPr>
          <w:rFonts w:hint="eastAsia"/>
        </w:rPr>
        <w:t>要抚养</w:t>
      </w:r>
      <w:r>
        <w:rPr>
          <w:rFonts w:hint="eastAsia"/>
        </w:rPr>
        <w:t>18</w:t>
      </w:r>
      <w:r>
        <w:rPr>
          <w:rFonts w:hint="eastAsia"/>
        </w:rPr>
        <w:t>岁以下子女的单身母亲；</w:t>
      </w:r>
    </w:p>
    <w:p w:rsidR="001074C7" w:rsidRDefault="001074C7">
      <w:pPr>
        <w:numPr>
          <w:ilvl w:val="0"/>
          <w:numId w:val="11"/>
        </w:numPr>
        <w:tabs>
          <w:tab w:val="left" w:pos="525"/>
        </w:tabs>
        <w:spacing w:after="180" w:line="360" w:lineRule="exact"/>
      </w:pPr>
      <w:r>
        <w:rPr>
          <w:rFonts w:hint="eastAsia"/>
        </w:rPr>
        <w:t>有三个以上</w:t>
      </w:r>
      <w:r>
        <w:rPr>
          <w:rFonts w:hint="eastAsia"/>
        </w:rPr>
        <w:t>18</w:t>
      </w:r>
      <w:r>
        <w:rPr>
          <w:rFonts w:hint="eastAsia"/>
        </w:rPr>
        <w:t>岁以下子女的大家庭中的母亲；</w:t>
      </w:r>
    </w:p>
    <w:p w:rsidR="001074C7" w:rsidRDefault="001074C7">
      <w:pPr>
        <w:numPr>
          <w:ilvl w:val="0"/>
          <w:numId w:val="11"/>
        </w:numPr>
        <w:tabs>
          <w:tab w:val="left" w:pos="525"/>
        </w:tabs>
        <w:spacing w:after="180" w:line="360" w:lineRule="exact"/>
      </w:pPr>
      <w:r>
        <w:rPr>
          <w:rFonts w:hint="eastAsia"/>
        </w:rPr>
        <w:t>没有法定赡养人又不能工作的退休单身妇女；</w:t>
      </w:r>
    </w:p>
    <w:p w:rsidR="001074C7" w:rsidRDefault="001074C7">
      <w:pPr>
        <w:numPr>
          <w:ilvl w:val="0"/>
          <w:numId w:val="11"/>
        </w:numPr>
        <w:tabs>
          <w:tab w:val="left" w:pos="525"/>
        </w:tabs>
        <w:spacing w:after="180" w:line="360" w:lineRule="exact"/>
      </w:pPr>
      <w:r>
        <w:rPr>
          <w:rFonts w:hint="eastAsia"/>
        </w:rPr>
        <w:t>在阿布哈兹和茨欣瓦利地区（以前的南奥塞梯）冲突期间被杀者的妻子和子女（</w:t>
      </w:r>
      <w:r>
        <w:rPr>
          <w:rFonts w:hint="eastAsia"/>
        </w:rPr>
        <w:t>18</w:t>
      </w:r>
      <w:r>
        <w:rPr>
          <w:rFonts w:hint="eastAsia"/>
        </w:rPr>
        <w:t>岁以下）。</w:t>
      </w:r>
    </w:p>
    <w:p w:rsidR="001074C7" w:rsidRDefault="001074C7">
      <w:pPr>
        <w:tabs>
          <w:tab w:val="left" w:pos="525"/>
        </w:tabs>
        <w:spacing w:after="180" w:line="360" w:lineRule="exact"/>
        <w:rPr>
          <w:rFonts w:hint="eastAsia"/>
        </w:rPr>
      </w:pPr>
      <w:r>
        <w:t xml:space="preserve">138. </w:t>
      </w:r>
      <w:r>
        <w:tab/>
      </w:r>
      <w:r>
        <w:rPr>
          <w:rFonts w:hint="eastAsia"/>
        </w:rPr>
        <w:t>2000</w:t>
      </w:r>
      <w:r>
        <w:rPr>
          <w:rFonts w:hint="eastAsia"/>
        </w:rPr>
        <w:t>年</w:t>
      </w:r>
      <w:r>
        <w:rPr>
          <w:rFonts w:hint="eastAsia"/>
        </w:rPr>
        <w:t>8</w:t>
      </w:r>
      <w:r>
        <w:rPr>
          <w:rFonts w:hint="eastAsia"/>
        </w:rPr>
        <w:t>月</w:t>
      </w:r>
      <w:r>
        <w:rPr>
          <w:rFonts w:hint="eastAsia"/>
        </w:rPr>
        <w:t>21</w:t>
      </w:r>
      <w:r>
        <w:rPr>
          <w:rFonts w:hint="eastAsia"/>
        </w:rPr>
        <w:t>日，格鲁吉亚总统签发了关于穷人社会（家庭）救济金的第</w:t>
      </w:r>
      <w:r>
        <w:rPr>
          <w:rFonts w:hint="eastAsia"/>
        </w:rPr>
        <w:t>380</w:t>
      </w:r>
      <w:r>
        <w:rPr>
          <w:rFonts w:hint="eastAsia"/>
        </w:rPr>
        <w:t>号令，根据该总统令，将向不能工作的单身退休人员和孤儿支付所说的救济金。应该指出的是，这些救济金是在为此类公民支付退休金之外提供的。救济金数额为</w:t>
      </w:r>
      <w:r>
        <w:rPr>
          <w:rFonts w:hint="eastAsia"/>
        </w:rPr>
        <w:t>20</w:t>
      </w:r>
      <w:r>
        <w:rPr>
          <w:rFonts w:hint="eastAsia"/>
        </w:rPr>
        <w:t>拉里（约合</w:t>
      </w:r>
      <w:r>
        <w:rPr>
          <w:rFonts w:hint="eastAsia"/>
        </w:rPr>
        <w:t>11</w:t>
      </w:r>
      <w:r>
        <w:rPr>
          <w:rFonts w:hint="eastAsia"/>
        </w:rPr>
        <w:t>美元）。</w:t>
      </w:r>
    </w:p>
    <w:p w:rsidR="001074C7" w:rsidRDefault="001074C7">
      <w:pPr>
        <w:tabs>
          <w:tab w:val="left" w:pos="525"/>
        </w:tabs>
        <w:spacing w:after="180" w:line="360" w:lineRule="exact"/>
        <w:rPr>
          <w:rFonts w:hint="eastAsia"/>
          <w:iCs/>
        </w:rPr>
      </w:pPr>
      <w:r>
        <w:t xml:space="preserve">139. </w:t>
      </w:r>
      <w:r>
        <w:tab/>
      </w:r>
      <w:r>
        <w:rPr>
          <w:rFonts w:hint="eastAsia"/>
        </w:rPr>
        <w:t>2002</w:t>
      </w:r>
      <w:r>
        <w:rPr>
          <w:rFonts w:hint="eastAsia"/>
        </w:rPr>
        <w:t>年，从预算中总共拨出</w:t>
      </w:r>
      <w:r>
        <w:rPr>
          <w:rFonts w:hint="eastAsia"/>
        </w:rPr>
        <w:t>1 200</w:t>
      </w:r>
      <w:r>
        <w:rPr>
          <w:rFonts w:hint="eastAsia"/>
        </w:rPr>
        <w:t>万拉里用于穷困家庭的社会援助。方案受益人的合格条件放宽了，特别侧重于有孩子的家庭。特别是，方案的适用范围扩大了，包括有</w:t>
      </w:r>
      <w:r>
        <w:rPr>
          <w:rFonts w:hint="eastAsia"/>
        </w:rPr>
        <w:t>7</w:t>
      </w:r>
      <w:r>
        <w:rPr>
          <w:rFonts w:hint="eastAsia"/>
        </w:rPr>
        <w:t>个或</w:t>
      </w:r>
      <w:r>
        <w:rPr>
          <w:rFonts w:hint="eastAsia"/>
        </w:rPr>
        <w:t>7</w:t>
      </w:r>
      <w:r>
        <w:rPr>
          <w:rFonts w:hint="eastAsia"/>
        </w:rPr>
        <w:t>个以上年龄在</w:t>
      </w:r>
      <w:r>
        <w:rPr>
          <w:rFonts w:hint="eastAsia"/>
        </w:rPr>
        <w:t>16</w:t>
      </w:r>
      <w:r>
        <w:rPr>
          <w:rFonts w:hint="eastAsia"/>
        </w:rPr>
        <w:t>岁以下子女的家庭，每家每月获得</w:t>
      </w:r>
      <w:r>
        <w:rPr>
          <w:rFonts w:hint="eastAsia"/>
        </w:rPr>
        <w:t>35</w:t>
      </w:r>
      <w:r>
        <w:rPr>
          <w:rFonts w:hint="eastAsia"/>
        </w:rPr>
        <w:t>拉里。多子女家庭无需支付幼儿园和日间托儿所的费用，也不必为一些公用设施（供水和垃圾回收）花钱。按照第比利斯</w:t>
      </w:r>
      <w:r>
        <w:rPr>
          <w:iCs/>
        </w:rPr>
        <w:t>Sakrebulo</w:t>
      </w:r>
      <w:r>
        <w:rPr>
          <w:rFonts w:hint="eastAsia"/>
          <w:iCs/>
        </w:rPr>
        <w:t>（市议会）的决定，住在首都的家庭在它们的第一个和第二个孩子出生时将领到一次性的</w:t>
      </w:r>
      <w:r>
        <w:rPr>
          <w:rFonts w:hint="eastAsia"/>
          <w:iCs/>
        </w:rPr>
        <w:t>50</w:t>
      </w:r>
      <w:r>
        <w:rPr>
          <w:rFonts w:hint="eastAsia"/>
          <w:iCs/>
        </w:rPr>
        <w:t>拉里。居住在第比利斯的多子女家庭，在它们的第四个和第五个孩子出生时将分别领到一次性的</w:t>
      </w:r>
      <w:r>
        <w:rPr>
          <w:rFonts w:hint="eastAsia"/>
          <w:iCs/>
        </w:rPr>
        <w:t>200</w:t>
      </w:r>
      <w:r>
        <w:rPr>
          <w:rFonts w:hint="eastAsia"/>
          <w:iCs/>
        </w:rPr>
        <w:t>和</w:t>
      </w:r>
      <w:r>
        <w:rPr>
          <w:rFonts w:hint="eastAsia"/>
          <w:iCs/>
        </w:rPr>
        <w:t>500</w:t>
      </w:r>
      <w:r>
        <w:rPr>
          <w:rFonts w:hint="eastAsia"/>
          <w:iCs/>
        </w:rPr>
        <w:t>拉里。从今年开始，第比利斯市的预算为这类家庭每个孩子每月提供</w:t>
      </w:r>
      <w:r>
        <w:rPr>
          <w:rFonts w:hint="eastAsia"/>
          <w:iCs/>
        </w:rPr>
        <w:t>5</w:t>
      </w:r>
      <w:r>
        <w:rPr>
          <w:rFonts w:hint="eastAsia"/>
          <w:iCs/>
        </w:rPr>
        <w:t>拉里的福利救济金。此外，有三个或三个以上子女的第比利斯住户有权享受电费折扣优惠，这是美国国际开发署赞助的一个特别项目的一部分。它们的天然气消费也有津贴补助。</w:t>
      </w:r>
    </w:p>
    <w:p w:rsidR="001074C7" w:rsidRDefault="001074C7">
      <w:pPr>
        <w:tabs>
          <w:tab w:val="left" w:pos="525"/>
        </w:tabs>
        <w:spacing w:after="180" w:line="360" w:lineRule="exact"/>
        <w:rPr>
          <w:rFonts w:hint="eastAsia"/>
        </w:rPr>
      </w:pPr>
      <w:r>
        <w:t xml:space="preserve">140. </w:t>
      </w:r>
      <w:r>
        <w:tab/>
      </w:r>
      <w:r>
        <w:rPr>
          <w:rFonts w:hint="eastAsia"/>
        </w:rPr>
        <w:t>2003</w:t>
      </w:r>
      <w:r>
        <w:rPr>
          <w:rFonts w:hint="eastAsia"/>
        </w:rPr>
        <w:t>年国家预算为贫困家庭社会福利方案拨出</w:t>
      </w:r>
      <w:r>
        <w:rPr>
          <w:rFonts w:hint="eastAsia"/>
        </w:rPr>
        <w:t>1 440</w:t>
      </w:r>
      <w:r>
        <w:rPr>
          <w:rFonts w:hint="eastAsia"/>
        </w:rPr>
        <w:t>万拉里。有七个或七个以上年龄在</w:t>
      </w:r>
      <w:r>
        <w:rPr>
          <w:rFonts w:hint="eastAsia"/>
        </w:rPr>
        <w:t>18</w:t>
      </w:r>
      <w:r>
        <w:rPr>
          <w:rFonts w:hint="eastAsia"/>
        </w:rPr>
        <w:t>岁以下子女的家庭属于上述方案的受益人，它们每月领取</w:t>
      </w:r>
      <w:r>
        <w:rPr>
          <w:rFonts w:hint="eastAsia"/>
        </w:rPr>
        <w:t>35</w:t>
      </w:r>
      <w:r>
        <w:rPr>
          <w:rFonts w:hint="eastAsia"/>
        </w:rPr>
        <w:t>拉里。</w:t>
      </w:r>
    </w:p>
    <w:p w:rsidR="001074C7" w:rsidRDefault="001074C7">
      <w:pPr>
        <w:tabs>
          <w:tab w:val="left" w:pos="525"/>
        </w:tabs>
        <w:spacing w:after="180" w:line="360" w:lineRule="exact"/>
        <w:rPr>
          <w:rFonts w:hint="eastAsia"/>
        </w:rPr>
      </w:pPr>
      <w:r>
        <w:t>141.</w:t>
      </w:r>
      <w:r>
        <w:tab/>
      </w:r>
      <w:r>
        <w:rPr>
          <w:rFonts w:hint="eastAsia"/>
        </w:rPr>
        <w:t>格鲁吉亚不存在被排除在社会保障体系以外的社会团体。但是，这种社会保障救济金水平并不足以保证其受益人的福利。为解决资金不足问题，采取了以下措施：</w:t>
      </w:r>
    </w:p>
    <w:p w:rsidR="001074C7" w:rsidRDefault="001074C7">
      <w:pPr>
        <w:numPr>
          <w:ilvl w:val="0"/>
          <w:numId w:val="11"/>
        </w:numPr>
        <w:tabs>
          <w:tab w:val="left" w:pos="525"/>
        </w:tabs>
        <w:spacing w:after="180" w:line="360" w:lineRule="exact"/>
        <w:rPr>
          <w:rFonts w:hint="eastAsia"/>
        </w:rPr>
      </w:pPr>
      <w:r>
        <w:rPr>
          <w:rFonts w:hint="eastAsia"/>
        </w:rPr>
        <w:t>2000</w:t>
      </w:r>
      <w:r>
        <w:rPr>
          <w:rFonts w:hint="eastAsia"/>
        </w:rPr>
        <w:t>年</w:t>
      </w:r>
      <w:r>
        <w:rPr>
          <w:rFonts w:hint="eastAsia"/>
        </w:rPr>
        <w:t>7</w:t>
      </w:r>
      <w:r>
        <w:rPr>
          <w:rFonts w:hint="eastAsia"/>
        </w:rPr>
        <w:t>月，格鲁吉亚总统签发了关于促进方案编制的组织措施令，用以战胜格鲁吉亚的贫困并推动经济增长，为执行该总统令，设立了一个政府委员会，由总统亲自领导；</w:t>
      </w:r>
    </w:p>
    <w:p w:rsidR="001074C7" w:rsidRDefault="001074C7">
      <w:pPr>
        <w:numPr>
          <w:ilvl w:val="0"/>
          <w:numId w:val="11"/>
        </w:numPr>
        <w:tabs>
          <w:tab w:val="left" w:pos="525"/>
        </w:tabs>
        <w:spacing w:after="180" w:line="360" w:lineRule="exact"/>
        <w:rPr>
          <w:rFonts w:hint="eastAsia"/>
        </w:rPr>
      </w:pPr>
      <w:r>
        <w:rPr>
          <w:rFonts w:hint="eastAsia"/>
        </w:rPr>
        <w:t>在该委员会工作成果的基础上，</w:t>
      </w:r>
      <w:r>
        <w:rPr>
          <w:rFonts w:hint="eastAsia"/>
        </w:rPr>
        <w:t>2000</w:t>
      </w:r>
      <w:r>
        <w:rPr>
          <w:rFonts w:hint="eastAsia"/>
        </w:rPr>
        <w:t>年</w:t>
      </w:r>
      <w:r>
        <w:rPr>
          <w:rFonts w:hint="eastAsia"/>
        </w:rPr>
        <w:t>11</w:t>
      </w:r>
      <w:r>
        <w:rPr>
          <w:rFonts w:hint="eastAsia"/>
        </w:rPr>
        <w:t>月，总统签发总统令，批准了战胜贫困推动经济增长的国家方案暂定文本。</w:t>
      </w:r>
    </w:p>
    <w:p w:rsidR="001074C7" w:rsidRDefault="001074C7" w:rsidP="00064B04">
      <w:pPr>
        <w:tabs>
          <w:tab w:val="left" w:pos="525"/>
        </w:tabs>
        <w:spacing w:after="180" w:line="360" w:lineRule="exact"/>
        <w:ind w:firstLineChars="200" w:firstLine="31680"/>
        <w:rPr>
          <w:rFonts w:hint="eastAsia"/>
        </w:rPr>
      </w:pPr>
      <w:r>
        <w:rPr>
          <w:rFonts w:hint="eastAsia"/>
        </w:rPr>
        <w:t>与同世界银行合作制订了一项特别沟通战略，包括资料提供和教育措施，以确保与公民社会形成密切联系，确保人民充分了解这个新倡议。国家方案暂定本已提交给国际捐赠组织审议。</w:t>
      </w:r>
    </w:p>
    <w:p w:rsidR="001074C7" w:rsidRDefault="001074C7">
      <w:pPr>
        <w:tabs>
          <w:tab w:val="left" w:pos="525"/>
        </w:tabs>
        <w:spacing w:after="180" w:line="360" w:lineRule="exact"/>
        <w:rPr>
          <w:rFonts w:hint="eastAsia"/>
        </w:rPr>
      </w:pPr>
      <w:r>
        <w:t>142.</w:t>
      </w:r>
      <w:r>
        <w:tab/>
      </w:r>
      <w:r>
        <w:rPr>
          <w:rFonts w:hint="eastAsia"/>
        </w:rPr>
        <w:t>这个方案是会同世界银行和国际货币基金组织精心制订的，实施期限为五至七年。在其他优先考虑的事项中，该方案包括对单身领养老金者、老年人、残疾人和其他弱势群体提供援助。此外，要特别重视失业保险、设立家庭和其他救济金、为最贫困人口提供粮食援助和保健服务以及发展社会基金。在本条款范围内必须指出，在上述政府委员会框架内成立了一个小组委员会，以确保方案所涉所有领域内的性别参数。</w:t>
      </w:r>
    </w:p>
    <w:p w:rsidR="001074C7" w:rsidRDefault="001074C7">
      <w:pPr>
        <w:pStyle w:val="HCh"/>
        <w:spacing w:before="0"/>
        <w:jc w:val="center"/>
        <w:rPr>
          <w:rFonts w:hint="eastAsia"/>
        </w:rPr>
      </w:pPr>
      <w:r>
        <w:rPr>
          <w:rFonts w:hint="eastAsia"/>
        </w:rPr>
        <w:t>第14条</w:t>
      </w:r>
    </w:p>
    <w:p w:rsidR="001074C7" w:rsidRDefault="001074C7">
      <w:pPr>
        <w:tabs>
          <w:tab w:val="left" w:pos="525"/>
        </w:tabs>
        <w:spacing w:after="180" w:line="360" w:lineRule="exact"/>
        <w:rPr>
          <w:rFonts w:hint="eastAsia"/>
        </w:rPr>
      </w:pPr>
      <w:r>
        <w:t>143.</w:t>
      </w:r>
      <w:r>
        <w:tab/>
      </w:r>
      <w:r>
        <w:rPr>
          <w:rFonts w:hint="eastAsia"/>
        </w:rPr>
        <w:t>除初次报告中包含的关于农村妇女问题的数据外，应该提到以下几点。</w:t>
      </w:r>
    </w:p>
    <w:p w:rsidR="001074C7" w:rsidRDefault="001074C7">
      <w:pPr>
        <w:tabs>
          <w:tab w:val="left" w:pos="525"/>
        </w:tabs>
        <w:spacing w:after="180" w:line="360" w:lineRule="exact"/>
        <w:rPr>
          <w:rFonts w:hint="eastAsia"/>
        </w:rPr>
      </w:pPr>
      <w:r>
        <w:t>144.</w:t>
      </w:r>
      <w:r>
        <w:tab/>
      </w:r>
      <w:r>
        <w:rPr>
          <w:rFonts w:hint="eastAsia"/>
        </w:rPr>
        <w:t>据农业和食品部称，它已采取一些措施为农村地区的妇女制订专门计划。</w:t>
      </w:r>
      <w:r>
        <w:rPr>
          <w:rFonts w:hint="eastAsia"/>
        </w:rPr>
        <w:t>2000</w:t>
      </w:r>
      <w:r>
        <w:rPr>
          <w:rFonts w:hint="eastAsia"/>
        </w:rPr>
        <w:t>年，格鲁吉亚有</w:t>
      </w:r>
      <w:r>
        <w:rPr>
          <w:rFonts w:hint="eastAsia"/>
        </w:rPr>
        <w:t>145</w:t>
      </w:r>
      <w:r>
        <w:rPr>
          <w:rFonts w:hint="eastAsia"/>
        </w:rPr>
        <w:t>家信用合作社（</w:t>
      </w:r>
      <w:r>
        <w:rPr>
          <w:rFonts w:hint="eastAsia"/>
        </w:rPr>
        <w:t>10 000</w:t>
      </w:r>
      <w:r>
        <w:rPr>
          <w:rFonts w:hint="eastAsia"/>
        </w:rPr>
        <w:t>名会员）。这些合作社中有</w:t>
      </w:r>
      <w:r>
        <w:rPr>
          <w:rFonts w:hint="eastAsia"/>
        </w:rPr>
        <w:t>4 500</w:t>
      </w:r>
      <w:r>
        <w:rPr>
          <w:rFonts w:hint="eastAsia"/>
        </w:rPr>
        <w:t>名会员是妇女。目前其中约有</w:t>
      </w:r>
      <w:r>
        <w:rPr>
          <w:rFonts w:hint="eastAsia"/>
        </w:rPr>
        <w:t>3 000</w:t>
      </w:r>
      <w:r>
        <w:rPr>
          <w:rFonts w:hint="eastAsia"/>
        </w:rPr>
        <w:t>名妇女已经利用旨在发展农业部门的贷款。与此同时，应该指出的是，有</w:t>
      </w:r>
      <w:r>
        <w:rPr>
          <w:rFonts w:hint="eastAsia"/>
        </w:rPr>
        <w:t>17</w:t>
      </w:r>
      <w:r>
        <w:rPr>
          <w:rFonts w:hint="eastAsia"/>
        </w:rPr>
        <w:t>家信用合作社由妇女担任领导。</w:t>
      </w:r>
      <w:r>
        <w:rPr>
          <w:rFonts w:hint="eastAsia"/>
        </w:rPr>
        <w:t>1997</w:t>
      </w:r>
      <w:r>
        <w:rPr>
          <w:rFonts w:hint="eastAsia"/>
        </w:rPr>
        <w:t>年至</w:t>
      </w:r>
      <w:r>
        <w:rPr>
          <w:rFonts w:hint="eastAsia"/>
        </w:rPr>
        <w:t>1999</w:t>
      </w:r>
      <w:r>
        <w:rPr>
          <w:rFonts w:hint="eastAsia"/>
        </w:rPr>
        <w:t>年，由于妇女们的辛勤劳动，采茶增加了两倍。这一趋势目前还会持续下去。农村妇女还积极参与其他农业部门（养牛、采摘并出售榛果，等等）。农村妇女不辞辛苦地出售农产品，在这些领域创造了许多新工作。</w:t>
      </w:r>
    </w:p>
    <w:p w:rsidR="001074C7" w:rsidRDefault="001074C7">
      <w:pPr>
        <w:tabs>
          <w:tab w:val="left" w:pos="525"/>
        </w:tabs>
        <w:spacing w:after="180" w:line="360" w:lineRule="exact"/>
        <w:rPr>
          <w:rFonts w:hint="eastAsia"/>
        </w:rPr>
      </w:pPr>
      <w:r>
        <w:t>145.</w:t>
      </w:r>
      <w:r>
        <w:tab/>
      </w:r>
      <w:r>
        <w:rPr>
          <w:rFonts w:hint="eastAsia"/>
        </w:rPr>
        <w:t>另一方面，在特别注意在农村地区、特别是为妇女创造新工作机会的情况下，农业和食品部制订了专门的国家方案。</w:t>
      </w:r>
    </w:p>
    <w:p w:rsidR="001074C7" w:rsidRDefault="001074C7">
      <w:pPr>
        <w:tabs>
          <w:tab w:val="left" w:pos="525"/>
        </w:tabs>
        <w:spacing w:after="180" w:line="360" w:lineRule="exact"/>
        <w:rPr>
          <w:rFonts w:hint="eastAsia"/>
        </w:rPr>
      </w:pPr>
      <w:r>
        <w:t>146.</w:t>
      </w:r>
      <w:r>
        <w:tab/>
      </w:r>
      <w:r>
        <w:rPr>
          <w:rFonts w:hint="eastAsia"/>
        </w:rPr>
        <w:t>近年来，为了支持自营职业妇女（包括生活在农村地区的妇女）的经济活动，已经在格鲁吉亚实施了几个项目。作为此类活动的一个例子，可以提一下微额供资机构康斯坦萨基金。康斯坦萨基金的任务是，主要为最贫穷的妇女微型企业家提供小额贷款。康斯坦萨基金于</w:t>
      </w:r>
      <w:r>
        <w:rPr>
          <w:rFonts w:hint="eastAsia"/>
        </w:rPr>
        <w:t>1997</w:t>
      </w:r>
      <w:r>
        <w:rPr>
          <w:rFonts w:hint="eastAsia"/>
        </w:rPr>
        <w:t>年</w:t>
      </w:r>
      <w:r>
        <w:rPr>
          <w:rFonts w:hint="eastAsia"/>
        </w:rPr>
        <w:t>10</w:t>
      </w:r>
      <w:r>
        <w:rPr>
          <w:rFonts w:hint="eastAsia"/>
        </w:rPr>
        <w:t>月开始其业务，第一笔分赠款来自联合国难民事务高级专员办事处。从</w:t>
      </w:r>
      <w:r>
        <w:rPr>
          <w:rFonts w:hint="eastAsia"/>
        </w:rPr>
        <w:t>1999</w:t>
      </w:r>
      <w:r>
        <w:rPr>
          <w:rFonts w:hint="eastAsia"/>
        </w:rPr>
        <w:t>年</w:t>
      </w:r>
      <w:r>
        <w:rPr>
          <w:rFonts w:hint="eastAsia"/>
        </w:rPr>
        <w:t>10</w:t>
      </w:r>
      <w:r>
        <w:rPr>
          <w:rFonts w:hint="eastAsia"/>
        </w:rPr>
        <w:t>月开始，这个机构一直得到美国国际开发署提供的货币资金。到</w:t>
      </w:r>
      <w:r>
        <w:rPr>
          <w:rFonts w:hint="eastAsia"/>
        </w:rPr>
        <w:t>2000</w:t>
      </w:r>
      <w:r>
        <w:rPr>
          <w:rFonts w:hint="eastAsia"/>
        </w:rPr>
        <w:t>年底，康斯坦萨基金的积极借款人数量约为</w:t>
      </w:r>
      <w:r>
        <w:rPr>
          <w:rFonts w:hint="eastAsia"/>
        </w:rPr>
        <w:t>6 000</w:t>
      </w:r>
      <w:r>
        <w:rPr>
          <w:rFonts w:hint="eastAsia"/>
        </w:rPr>
        <w:t>人。</w:t>
      </w:r>
    </w:p>
    <w:p w:rsidR="001074C7" w:rsidRDefault="001074C7">
      <w:pPr>
        <w:tabs>
          <w:tab w:val="left" w:pos="525"/>
        </w:tabs>
        <w:spacing w:after="180" w:line="360" w:lineRule="exact"/>
        <w:rPr>
          <w:rFonts w:hint="eastAsia"/>
        </w:rPr>
      </w:pPr>
      <w:r>
        <w:t>147.</w:t>
      </w:r>
      <w:r>
        <w:tab/>
      </w:r>
      <w:r>
        <w:rPr>
          <w:rFonts w:hint="eastAsia"/>
        </w:rPr>
        <w:t>按照欧洲联盟委员会《食品安全方案》提供的建议以及依照格鲁吉亚总统令，成立了农民信息与咨询中心，作为公法的一个法律实体。中心处理的优先问题之一是农村妇女的就业问题。值得注意的是，在中心的全体工作人员中，妇女担任几个最高和高级职务。目前中心正与德国技术合作署协作执行一个旨在发展农业的特别项目。该项目的受益人是格鲁吉亚两个区（</w:t>
      </w:r>
      <w:r>
        <w:t>Marneuli</w:t>
      </w:r>
      <w:r>
        <w:rPr>
          <w:rFonts w:hint="eastAsia"/>
        </w:rPr>
        <w:t>和</w:t>
      </w:r>
      <w:r>
        <w:t>Gardabani</w:t>
      </w:r>
      <w:r>
        <w:rPr>
          <w:rFonts w:hint="eastAsia"/>
        </w:rPr>
        <w:t>）的农民，其中至少</w:t>
      </w:r>
      <w:r>
        <w:rPr>
          <w:rFonts w:hint="eastAsia"/>
        </w:rPr>
        <w:t>25%</w:t>
      </w:r>
      <w:r>
        <w:rPr>
          <w:rFonts w:hint="eastAsia"/>
        </w:rPr>
        <w:t>是妇女。</w:t>
      </w:r>
    </w:p>
    <w:p w:rsidR="001074C7" w:rsidRDefault="001074C7">
      <w:pPr>
        <w:pStyle w:val="HCh"/>
        <w:spacing w:before="0"/>
        <w:jc w:val="center"/>
        <w:rPr>
          <w:rFonts w:hint="eastAsia"/>
        </w:rPr>
      </w:pPr>
      <w:r>
        <w:rPr>
          <w:rFonts w:hint="eastAsia"/>
        </w:rPr>
        <w:t>第15条</w:t>
      </w:r>
    </w:p>
    <w:p w:rsidR="001074C7" w:rsidRDefault="001074C7">
      <w:pPr>
        <w:tabs>
          <w:tab w:val="left" w:pos="525"/>
        </w:tabs>
        <w:spacing w:after="180" w:line="360" w:lineRule="exact"/>
        <w:rPr>
          <w:rFonts w:hint="eastAsia"/>
        </w:rPr>
      </w:pPr>
      <w:r>
        <w:t>148.</w:t>
      </w:r>
      <w:r>
        <w:tab/>
      </w:r>
      <w:r>
        <w:rPr>
          <w:rFonts w:hint="eastAsia"/>
        </w:rPr>
        <w:t>格鲁吉亚《宪法》第</w:t>
      </w:r>
      <w:r>
        <w:rPr>
          <w:rFonts w:hint="eastAsia"/>
        </w:rPr>
        <w:t>42</w:t>
      </w:r>
      <w:r>
        <w:rPr>
          <w:rFonts w:hint="eastAsia"/>
        </w:rPr>
        <w:t>条的部分内容为：</w:t>
      </w:r>
    </w:p>
    <w:p w:rsidR="001074C7" w:rsidRDefault="001074C7" w:rsidP="00064B04">
      <w:pPr>
        <w:tabs>
          <w:tab w:val="left" w:pos="525"/>
        </w:tabs>
        <w:spacing w:after="180" w:line="360" w:lineRule="exact"/>
        <w:ind w:firstLineChars="200" w:firstLine="31680"/>
        <w:rPr>
          <w:rFonts w:hint="eastAsia"/>
        </w:rPr>
      </w:pPr>
      <w:r>
        <w:t>“1.</w:t>
      </w:r>
      <w:r>
        <w:rPr>
          <w:rFonts w:hint="eastAsia"/>
        </w:rPr>
        <w:t>人人有权向法院申诉以要求保护他们的权利和自由。</w:t>
      </w:r>
      <w:r>
        <w:t>[</w:t>
      </w:r>
      <w:r>
        <w:rPr>
          <w:rFonts w:ascii="SimSun" w:hAnsi="SimSun"/>
        </w:rPr>
        <w:t>...</w:t>
      </w:r>
      <w:r>
        <w:t>]</w:t>
      </w:r>
    </w:p>
    <w:p w:rsidR="001074C7" w:rsidRDefault="001074C7" w:rsidP="00064B04">
      <w:pPr>
        <w:tabs>
          <w:tab w:val="left" w:pos="525"/>
        </w:tabs>
        <w:spacing w:after="180" w:line="360" w:lineRule="exact"/>
        <w:ind w:firstLineChars="200" w:firstLine="31680"/>
        <w:rPr>
          <w:rFonts w:hint="eastAsia"/>
        </w:rPr>
      </w:pPr>
      <w:r>
        <w:rPr>
          <w:rFonts w:hint="eastAsia"/>
        </w:rPr>
        <w:t>“</w:t>
      </w:r>
      <w:r>
        <w:t xml:space="preserve">9. </w:t>
      </w:r>
      <w:r>
        <w:rPr>
          <w:rFonts w:hint="eastAsia"/>
        </w:rPr>
        <w:t>对于因国家、自治机关或其官员行为不当而受到伤害的个人，法院应保证用国家资源对其进行全额赔偿。”</w:t>
      </w:r>
    </w:p>
    <w:p w:rsidR="001074C7" w:rsidRDefault="001074C7" w:rsidP="00064B04">
      <w:pPr>
        <w:tabs>
          <w:tab w:val="left" w:pos="525"/>
        </w:tabs>
        <w:spacing w:after="180" w:line="360" w:lineRule="exact"/>
        <w:ind w:firstLineChars="200" w:firstLine="31680"/>
        <w:rPr>
          <w:rFonts w:hint="eastAsia"/>
        </w:rPr>
      </w:pPr>
      <w:r>
        <w:rPr>
          <w:rFonts w:hint="eastAsia"/>
        </w:rPr>
        <w:t>这项权利被列为一条宪法规范，不能加以限制或附加任何条件。</w:t>
      </w:r>
    </w:p>
    <w:p w:rsidR="001074C7" w:rsidRDefault="001074C7">
      <w:pPr>
        <w:tabs>
          <w:tab w:val="left" w:pos="525"/>
        </w:tabs>
        <w:spacing w:after="180" w:line="360" w:lineRule="exact"/>
        <w:rPr>
          <w:rFonts w:hint="eastAsia"/>
        </w:rPr>
      </w:pPr>
      <w:r>
        <w:t>149.</w:t>
      </w:r>
      <w:r>
        <w:tab/>
      </w:r>
      <w:r>
        <w:rPr>
          <w:rFonts w:hint="eastAsia"/>
        </w:rPr>
        <w:t>根据关于一般管辖权法院的法律，“每个人都有权通过法庭捍卫自己的权利和自由，不管是亲自还是通过代理人进行辩护”（第</w:t>
      </w:r>
      <w:r>
        <w:rPr>
          <w:rFonts w:hint="eastAsia"/>
        </w:rPr>
        <w:t>3</w:t>
      </w:r>
      <w:r>
        <w:rPr>
          <w:rFonts w:hint="eastAsia"/>
        </w:rPr>
        <w:t>条第</w:t>
      </w:r>
      <w:r>
        <w:rPr>
          <w:rFonts w:hint="eastAsia"/>
        </w:rPr>
        <w:t>1</w:t>
      </w:r>
      <w:r>
        <w:rPr>
          <w:rFonts w:hint="eastAsia"/>
        </w:rPr>
        <w:t>款）。这部法律还规定，“应在案件所有当事人在法律和法庭面前平等的基础上进行司法审判；应在权利平等和对抗原则基础上进行法庭诉讼”（第</w:t>
      </w:r>
      <w:r>
        <w:rPr>
          <w:rFonts w:hint="eastAsia"/>
        </w:rPr>
        <w:t>6</w:t>
      </w:r>
      <w:r>
        <w:rPr>
          <w:rFonts w:hint="eastAsia"/>
        </w:rPr>
        <w:t>条第</w:t>
      </w:r>
      <w:r>
        <w:rPr>
          <w:rFonts w:hint="eastAsia"/>
        </w:rPr>
        <w:t>1</w:t>
      </w:r>
      <w:r>
        <w:rPr>
          <w:rFonts w:hint="eastAsia"/>
        </w:rPr>
        <w:t>和第</w:t>
      </w:r>
      <w:r>
        <w:rPr>
          <w:rFonts w:hint="eastAsia"/>
        </w:rPr>
        <w:t>2</w:t>
      </w:r>
      <w:r>
        <w:rPr>
          <w:rFonts w:hint="eastAsia"/>
        </w:rPr>
        <w:t>款）。格鲁吉亚最高法院（格鲁吉亚国内司法审判的最高法院和终审法院）在平等原则和对抗原则基础上行使其职权（最高法院法，第</w:t>
      </w:r>
      <w:r>
        <w:rPr>
          <w:rFonts w:hint="eastAsia"/>
        </w:rPr>
        <w:t>2</w:t>
      </w:r>
      <w:r>
        <w:rPr>
          <w:rFonts w:hint="eastAsia"/>
        </w:rPr>
        <w:t>条）。</w:t>
      </w:r>
    </w:p>
    <w:p w:rsidR="001074C7" w:rsidRDefault="001074C7">
      <w:pPr>
        <w:tabs>
          <w:tab w:val="left" w:pos="525"/>
        </w:tabs>
        <w:spacing w:after="180" w:line="360" w:lineRule="exact"/>
        <w:rPr>
          <w:rFonts w:hint="eastAsia"/>
          <w:szCs w:val="24"/>
        </w:rPr>
      </w:pPr>
      <w:r>
        <w:t>150.</w:t>
      </w:r>
      <w:r>
        <w:tab/>
      </w:r>
      <w:r>
        <w:rPr>
          <w:rFonts w:hint="eastAsia"/>
          <w:szCs w:val="24"/>
        </w:rPr>
        <w:t>根据宪法法院法，不管是格鲁吉亚人还是非格鲁吉亚人，如果他们认为格鲁吉亚宪法第二章中普遍公认的权利和自由受到了侵犯，都可以就管制法令的合宪性或违反基本法第二章的管制法令的特定规范向宪法法院提起诉讼（第</w:t>
      </w:r>
      <w:r>
        <w:rPr>
          <w:rFonts w:hint="eastAsia"/>
          <w:szCs w:val="24"/>
        </w:rPr>
        <w:t>39</w:t>
      </w:r>
      <w:r>
        <w:rPr>
          <w:rFonts w:hint="eastAsia"/>
          <w:szCs w:val="24"/>
        </w:rPr>
        <w:t>条第</w:t>
      </w:r>
      <w:r>
        <w:rPr>
          <w:rFonts w:hint="eastAsia"/>
          <w:szCs w:val="24"/>
        </w:rPr>
        <w:t>1</w:t>
      </w:r>
      <w:r>
        <w:rPr>
          <w:rFonts w:hint="eastAsia"/>
          <w:szCs w:val="24"/>
        </w:rPr>
        <w:t>款）。</w:t>
      </w:r>
    </w:p>
    <w:p w:rsidR="001074C7" w:rsidRDefault="001074C7">
      <w:pPr>
        <w:tabs>
          <w:tab w:val="left" w:pos="525"/>
        </w:tabs>
        <w:spacing w:after="180" w:line="360" w:lineRule="exact"/>
        <w:rPr>
          <w:rFonts w:hint="eastAsia"/>
        </w:rPr>
      </w:pPr>
      <w:r>
        <w:rPr>
          <w:szCs w:val="24"/>
        </w:rPr>
        <w:t>151.</w:t>
      </w:r>
      <w:r>
        <w:rPr>
          <w:szCs w:val="24"/>
        </w:rPr>
        <w:tab/>
      </w:r>
      <w:r>
        <w:rPr>
          <w:rFonts w:hint="eastAsia"/>
        </w:rPr>
        <w:t>《民事诉讼法》规定，（</w:t>
      </w:r>
      <w:r>
        <w:rPr>
          <w:rFonts w:hint="eastAsia"/>
        </w:rPr>
        <w:t>a</w:t>
      </w:r>
      <w:r>
        <w:rPr>
          <w:rFonts w:hint="eastAsia"/>
        </w:rPr>
        <w:t>）任何人都可以在法庭上为自己的权利辩护（第</w:t>
      </w:r>
      <w:r>
        <w:rPr>
          <w:rFonts w:hint="eastAsia"/>
        </w:rPr>
        <w:t>2</w:t>
      </w:r>
      <w:r>
        <w:rPr>
          <w:rFonts w:hint="eastAsia"/>
        </w:rPr>
        <w:t>条第</w:t>
      </w:r>
      <w:r>
        <w:rPr>
          <w:rFonts w:hint="eastAsia"/>
        </w:rPr>
        <w:t>1</w:t>
      </w:r>
      <w:r>
        <w:rPr>
          <w:rFonts w:hint="eastAsia"/>
        </w:rPr>
        <w:t>段），（</w:t>
      </w:r>
      <w:r>
        <w:rPr>
          <w:rFonts w:hint="eastAsia"/>
        </w:rPr>
        <w:t>b</w:t>
      </w:r>
      <w:r>
        <w:rPr>
          <w:rFonts w:hint="eastAsia"/>
        </w:rPr>
        <w:t>）在民事案件中，只能由法院在法律和法庭面前人人平等的基础上进行司法审判（第</w:t>
      </w:r>
      <w:r>
        <w:rPr>
          <w:rFonts w:hint="eastAsia"/>
        </w:rPr>
        <w:t>5</w:t>
      </w:r>
      <w:r>
        <w:rPr>
          <w:rFonts w:hint="eastAsia"/>
        </w:rPr>
        <w:t>条）。</w:t>
      </w:r>
    </w:p>
    <w:p w:rsidR="001074C7" w:rsidRDefault="001074C7">
      <w:pPr>
        <w:tabs>
          <w:tab w:val="left" w:pos="525"/>
        </w:tabs>
        <w:spacing w:after="180" w:line="360" w:lineRule="exact"/>
        <w:rPr>
          <w:rFonts w:hint="eastAsia"/>
        </w:rPr>
      </w:pPr>
      <w:r>
        <w:rPr>
          <w:szCs w:val="24"/>
        </w:rPr>
        <w:t>152.</w:t>
      </w:r>
      <w:r>
        <w:rPr>
          <w:szCs w:val="24"/>
        </w:rPr>
        <w:tab/>
      </w:r>
      <w:r>
        <w:rPr>
          <w:rFonts w:hint="eastAsia"/>
        </w:rPr>
        <w:t>《刑事诉讼法》第</w:t>
      </w:r>
      <w:r>
        <w:rPr>
          <w:rFonts w:hint="eastAsia"/>
        </w:rPr>
        <w:t>9</w:t>
      </w:r>
      <w:r>
        <w:rPr>
          <w:rFonts w:hint="eastAsia"/>
        </w:rPr>
        <w:t>条第</w:t>
      </w:r>
      <w:r>
        <w:rPr>
          <w:rFonts w:hint="eastAsia"/>
        </w:rPr>
        <w:t>1</w:t>
      </w:r>
      <w:r>
        <w:rPr>
          <w:rFonts w:hint="eastAsia"/>
        </w:rPr>
        <w:t>款强调，“法律和法庭面前人人平等，而无论其种族、国籍、语言、性别、社会地位、财富、职位、居住地、宗教、信仰等等方面如何”。</w:t>
      </w:r>
    </w:p>
    <w:p w:rsidR="001074C7" w:rsidRDefault="001074C7">
      <w:pPr>
        <w:tabs>
          <w:tab w:val="left" w:pos="525"/>
        </w:tabs>
        <w:spacing w:after="180" w:line="360" w:lineRule="exact"/>
        <w:rPr>
          <w:rFonts w:hint="eastAsia"/>
        </w:rPr>
      </w:pPr>
      <w:r>
        <w:t>153.</w:t>
      </w:r>
      <w:r>
        <w:tab/>
      </w:r>
      <w:r>
        <w:rPr>
          <w:rFonts w:hint="eastAsia"/>
        </w:rPr>
        <w:t>《宪法》第</w:t>
      </w:r>
      <w:r>
        <w:rPr>
          <w:rFonts w:hint="eastAsia"/>
        </w:rPr>
        <w:t>22</w:t>
      </w:r>
      <w:r>
        <w:rPr>
          <w:rFonts w:hint="eastAsia"/>
        </w:rPr>
        <w:t>条第</w:t>
      </w:r>
      <w:r>
        <w:rPr>
          <w:rFonts w:hint="eastAsia"/>
        </w:rPr>
        <w:t>1</w:t>
      </w:r>
      <w:r>
        <w:rPr>
          <w:rFonts w:hint="eastAsia"/>
        </w:rPr>
        <w:t>款规定，任何合法居住在格鲁吉亚境内的人都有在其整个领土上自由移徙和自由选择居住地的权利。只有在以下情况下才能对这些权利加以限制，即依法，为保证国家和公共安全，而且这些限制是一个民主社会的生存、公共卫生、预防犯罪和司法所必需的（第</w:t>
      </w:r>
      <w:r>
        <w:rPr>
          <w:rFonts w:hint="eastAsia"/>
        </w:rPr>
        <w:t>22</w:t>
      </w:r>
      <w:r>
        <w:rPr>
          <w:rFonts w:hint="eastAsia"/>
        </w:rPr>
        <w:t>条第</w:t>
      </w:r>
      <w:r>
        <w:rPr>
          <w:rFonts w:hint="eastAsia"/>
        </w:rPr>
        <w:t>3</w:t>
      </w:r>
      <w:r>
        <w:rPr>
          <w:rFonts w:hint="eastAsia"/>
        </w:rPr>
        <w:t>款）。宪法明确规定，在处于紧急状态或戒严时可以限制这项权利（第</w:t>
      </w:r>
      <w:r>
        <w:rPr>
          <w:rFonts w:hint="eastAsia"/>
        </w:rPr>
        <w:t>46</w:t>
      </w:r>
      <w:r>
        <w:rPr>
          <w:rFonts w:hint="eastAsia"/>
        </w:rPr>
        <w:t>条第</w:t>
      </w:r>
      <w:r>
        <w:rPr>
          <w:rFonts w:hint="eastAsia"/>
        </w:rPr>
        <w:t>1</w:t>
      </w:r>
      <w:r>
        <w:rPr>
          <w:rFonts w:hint="eastAsia"/>
        </w:rPr>
        <w:t>款）。</w:t>
      </w:r>
    </w:p>
    <w:p w:rsidR="001074C7" w:rsidRDefault="001074C7">
      <w:pPr>
        <w:tabs>
          <w:tab w:val="left" w:pos="525"/>
        </w:tabs>
        <w:spacing w:after="180" w:line="360" w:lineRule="exact"/>
      </w:pPr>
      <w:r>
        <w:rPr>
          <w:szCs w:val="24"/>
        </w:rPr>
        <w:t>154.</w:t>
      </w:r>
      <w:r>
        <w:rPr>
          <w:szCs w:val="24"/>
        </w:rPr>
        <w:tab/>
      </w:r>
      <w:r>
        <w:rPr>
          <w:rFonts w:hint="eastAsia"/>
        </w:rPr>
        <w:t>宪法规定的各项权利的实际执行工作由《格鲁吉亚公民和外侨身份证明和登记程序法》管理。这部法律规定的身份证明登记程序的规则与前苏联的护照制度有很大不同，前苏联的护照制度实际上限制了自由选择居住地的权利。这部法律于</w:t>
      </w:r>
      <w:r>
        <w:rPr>
          <w:rFonts w:hint="eastAsia"/>
        </w:rPr>
        <w:t>1996</w:t>
      </w:r>
      <w:r>
        <w:rPr>
          <w:rFonts w:hint="eastAsia"/>
        </w:rPr>
        <w:t>年</w:t>
      </w:r>
      <w:r>
        <w:rPr>
          <w:rFonts w:hint="eastAsia"/>
        </w:rPr>
        <w:t>6</w:t>
      </w:r>
      <w:r>
        <w:rPr>
          <w:rFonts w:hint="eastAsia"/>
        </w:rPr>
        <w:t>月获得通过。</w:t>
      </w:r>
    </w:p>
    <w:p w:rsidR="001074C7" w:rsidRDefault="001074C7">
      <w:pPr>
        <w:tabs>
          <w:tab w:val="left" w:pos="525"/>
        </w:tabs>
        <w:spacing w:after="180" w:line="360" w:lineRule="exact"/>
        <w:rPr>
          <w:rFonts w:hint="eastAsia"/>
        </w:rPr>
      </w:pPr>
      <w:r>
        <w:t>155.</w:t>
      </w:r>
      <w:r>
        <w:tab/>
      </w:r>
      <w:r>
        <w:rPr>
          <w:rFonts w:hint="eastAsia"/>
        </w:rPr>
        <w:t>根据这部法律，对格鲁吉亚公民和外国侨民（包括无国籍人士）进行登记的目的是，建立关于他们的数据，行使他们的权利和义务。不过，无论登记与否，都不能作为限制格鲁吉亚公民或外国人宪法权利和自由的根据，也不能作为不让他们享有法律规定的机会或不让他们参加选举的条件（第</w:t>
      </w:r>
      <w:r>
        <w:rPr>
          <w:rFonts w:hint="eastAsia"/>
        </w:rPr>
        <w:t>2</w:t>
      </w:r>
      <w:r>
        <w:rPr>
          <w:rFonts w:hint="eastAsia"/>
        </w:rPr>
        <w:t>条第</w:t>
      </w:r>
      <w:r>
        <w:rPr>
          <w:rFonts w:hint="eastAsia"/>
        </w:rPr>
        <w:t>1</w:t>
      </w:r>
      <w:r>
        <w:rPr>
          <w:rFonts w:hint="eastAsia"/>
        </w:rPr>
        <w:t>和第</w:t>
      </w:r>
      <w:r>
        <w:rPr>
          <w:rFonts w:hint="eastAsia"/>
        </w:rPr>
        <w:t>3</w:t>
      </w:r>
      <w:r>
        <w:rPr>
          <w:rFonts w:hint="eastAsia"/>
        </w:rPr>
        <w:t>款）。</w:t>
      </w:r>
    </w:p>
    <w:p w:rsidR="001074C7" w:rsidRDefault="001074C7">
      <w:pPr>
        <w:tabs>
          <w:tab w:val="left" w:pos="525"/>
        </w:tabs>
        <w:spacing w:after="180" w:line="360" w:lineRule="exact"/>
        <w:rPr>
          <w:rFonts w:hint="eastAsia"/>
        </w:rPr>
      </w:pPr>
      <w:r>
        <w:t>156.</w:t>
      </w:r>
      <w:r>
        <w:tab/>
      </w:r>
      <w:r>
        <w:rPr>
          <w:rFonts w:hint="eastAsia"/>
        </w:rPr>
        <w:t>格鲁吉亚公民和外国侨民都必须在其居住地（一般被认为是个人自己选择的地方）进行登记。未满</w:t>
      </w:r>
      <w:r>
        <w:rPr>
          <w:rFonts w:hint="eastAsia"/>
        </w:rPr>
        <w:t>16</w:t>
      </w:r>
      <w:r>
        <w:rPr>
          <w:rFonts w:hint="eastAsia"/>
        </w:rPr>
        <w:t>岁的人和被监护人要和其父母、监护人、照管者或其他代理人一起登记。属于这个类别的人，只有在征得父母、监护人等的书面同意后才能单独登记（第</w:t>
      </w:r>
      <w:r>
        <w:rPr>
          <w:rFonts w:hint="eastAsia"/>
        </w:rPr>
        <w:t>3</w:t>
      </w:r>
      <w:r>
        <w:rPr>
          <w:rFonts w:hint="eastAsia"/>
        </w:rPr>
        <w:t>条第</w:t>
      </w:r>
      <w:r>
        <w:rPr>
          <w:rFonts w:hint="eastAsia"/>
        </w:rPr>
        <w:t>1</w:t>
      </w:r>
      <w:r>
        <w:rPr>
          <w:rFonts w:hint="eastAsia"/>
        </w:rPr>
        <w:t>至</w:t>
      </w:r>
      <w:r>
        <w:rPr>
          <w:rFonts w:hint="eastAsia"/>
        </w:rPr>
        <w:t>3</w:t>
      </w:r>
      <w:r>
        <w:rPr>
          <w:rFonts w:hint="eastAsia"/>
        </w:rPr>
        <w:t>款）。</w:t>
      </w:r>
    </w:p>
    <w:p w:rsidR="001074C7" w:rsidRDefault="001074C7">
      <w:pPr>
        <w:tabs>
          <w:tab w:val="left" w:pos="525"/>
        </w:tabs>
        <w:spacing w:after="180" w:line="360" w:lineRule="exact"/>
        <w:rPr>
          <w:rFonts w:hint="eastAsia"/>
        </w:rPr>
      </w:pPr>
      <w:r>
        <w:t>157.</w:t>
      </w:r>
      <w:r>
        <w:tab/>
      </w:r>
      <w:r>
        <w:rPr>
          <w:rFonts w:hint="eastAsia"/>
        </w:rPr>
        <w:t>改变居住地超过三个月的人必须在</w:t>
      </w:r>
      <w:r>
        <w:rPr>
          <w:rFonts w:hint="eastAsia"/>
        </w:rPr>
        <w:t>10</w:t>
      </w:r>
      <w:r>
        <w:rPr>
          <w:rFonts w:hint="eastAsia"/>
        </w:rPr>
        <w:t>天之内向有关国家机关报告其新居住地，有关国家机关须在五日内为他们办理登记。这并不适用于正被审前拘留、服刑或服兵役的人（第</w:t>
      </w:r>
      <w:r>
        <w:rPr>
          <w:rFonts w:hint="eastAsia"/>
        </w:rPr>
        <w:t>4</w:t>
      </w:r>
      <w:r>
        <w:rPr>
          <w:rFonts w:hint="eastAsia"/>
        </w:rPr>
        <w:t>条第</w:t>
      </w:r>
      <w:r>
        <w:rPr>
          <w:rFonts w:hint="eastAsia"/>
        </w:rPr>
        <w:t>1</w:t>
      </w:r>
      <w:r>
        <w:rPr>
          <w:rFonts w:hint="eastAsia"/>
        </w:rPr>
        <w:t>和第</w:t>
      </w:r>
      <w:r>
        <w:rPr>
          <w:rFonts w:hint="eastAsia"/>
        </w:rPr>
        <w:t>3</w:t>
      </w:r>
      <w:r>
        <w:rPr>
          <w:rFonts w:hint="eastAsia"/>
        </w:rPr>
        <w:t>款）。</w:t>
      </w:r>
    </w:p>
    <w:p w:rsidR="001074C7" w:rsidRDefault="001074C7">
      <w:pPr>
        <w:tabs>
          <w:tab w:val="left" w:pos="525"/>
        </w:tabs>
        <w:spacing w:after="180" w:line="360" w:lineRule="exact"/>
        <w:rPr>
          <w:rFonts w:hint="eastAsia"/>
        </w:rPr>
      </w:pPr>
      <w:r>
        <w:t>158.</w:t>
      </w:r>
      <w:r>
        <w:tab/>
      </w:r>
      <w:r>
        <w:rPr>
          <w:rFonts w:hint="eastAsia"/>
        </w:rPr>
        <w:t>没有居住地的人可以在其所在人口中心登记，而不用说明其地址。无论如何，都应在有关个人身份或（外国人）居住类别的现行法律规定的程序基础上进行登记（第</w:t>
      </w:r>
      <w:r>
        <w:rPr>
          <w:rFonts w:hint="eastAsia"/>
        </w:rPr>
        <w:t>5</w:t>
      </w:r>
      <w:r>
        <w:rPr>
          <w:rFonts w:hint="eastAsia"/>
        </w:rPr>
        <w:t>条第</w:t>
      </w:r>
      <w:r>
        <w:rPr>
          <w:rFonts w:hint="eastAsia"/>
        </w:rPr>
        <w:t>1</w:t>
      </w:r>
      <w:r>
        <w:rPr>
          <w:rFonts w:hint="eastAsia"/>
        </w:rPr>
        <w:t>和第</w:t>
      </w:r>
      <w:r>
        <w:rPr>
          <w:rFonts w:hint="eastAsia"/>
        </w:rPr>
        <w:t>2</w:t>
      </w:r>
      <w:r>
        <w:rPr>
          <w:rFonts w:hint="eastAsia"/>
        </w:rPr>
        <w:t>款）。</w:t>
      </w:r>
    </w:p>
    <w:p w:rsidR="001074C7" w:rsidRDefault="001074C7">
      <w:pPr>
        <w:tabs>
          <w:tab w:val="left" w:pos="525"/>
        </w:tabs>
        <w:spacing w:after="180" w:line="360" w:lineRule="exact"/>
        <w:rPr>
          <w:rFonts w:hint="eastAsia"/>
        </w:rPr>
      </w:pPr>
      <w:r>
        <w:t>159.</w:t>
      </w:r>
      <w:r>
        <w:tab/>
      </w:r>
      <w:r>
        <w:rPr>
          <w:rFonts w:hint="eastAsia"/>
        </w:rPr>
        <w:t>根据《外侨法律地位法》，按照法律规定的程序，外侨有权在格鲁吉亚各地自由移徙和自由选择居住地。在为确保国家安全、维持社会秩序、保障公共卫生及保护格鲁吉亚公民和其他人的权利和合法权益而必要时，可以限制外国人的移徙和选择居住地（第</w:t>
      </w:r>
      <w:r>
        <w:rPr>
          <w:rFonts w:hint="eastAsia"/>
        </w:rPr>
        <w:t>18</w:t>
      </w:r>
      <w:r>
        <w:rPr>
          <w:rFonts w:hint="eastAsia"/>
        </w:rPr>
        <w:t>条）。</w:t>
      </w:r>
    </w:p>
    <w:p w:rsidR="001074C7" w:rsidRDefault="001074C7">
      <w:pPr>
        <w:tabs>
          <w:tab w:val="left" w:pos="525"/>
        </w:tabs>
        <w:spacing w:after="180" w:line="360" w:lineRule="exact"/>
        <w:rPr>
          <w:rFonts w:hint="eastAsia"/>
        </w:rPr>
      </w:pPr>
      <w:r>
        <w:t>160.</w:t>
      </w:r>
      <w:r>
        <w:tab/>
      </w:r>
      <w:r>
        <w:rPr>
          <w:rFonts w:hint="eastAsia"/>
        </w:rPr>
        <w:t>对于阻止合法居住在格鲁吉亚的人在其整个领土上自由移徙、自由选择居住地或自由离开格鲁吉亚的，如果是格鲁吉亚公民，阻止其自由进入格鲁吉亚的，格鲁吉亚《刑法典》规定了不同程度的处罚措施，有罚款、最高六个月的劳动教养和最高一年的剥夺自由。在使用武力、威胁要使用武力或滥用某人的官方地位这样做时，这样的行为可带来最高两年的剥夺自由、罚款或最高一年的劳动教养和最高剥夺其职位三年的处罚（第</w:t>
      </w:r>
      <w:r>
        <w:rPr>
          <w:rFonts w:hint="eastAsia"/>
        </w:rPr>
        <w:t>142</w:t>
      </w:r>
      <w:r>
        <w:rPr>
          <w:rFonts w:hint="eastAsia"/>
        </w:rPr>
        <w:t>条第</w:t>
      </w:r>
      <w:r>
        <w:rPr>
          <w:rFonts w:hint="eastAsia"/>
        </w:rPr>
        <w:t>1</w:t>
      </w:r>
      <w:r>
        <w:rPr>
          <w:rFonts w:hint="eastAsia"/>
        </w:rPr>
        <w:t>和第</w:t>
      </w:r>
      <w:r>
        <w:rPr>
          <w:rFonts w:hint="eastAsia"/>
        </w:rPr>
        <w:t>2</w:t>
      </w:r>
      <w:r>
        <w:rPr>
          <w:rFonts w:hint="eastAsia"/>
        </w:rPr>
        <w:t>款）。</w:t>
      </w:r>
    </w:p>
    <w:p w:rsidR="001074C7" w:rsidRDefault="001074C7">
      <w:pPr>
        <w:pStyle w:val="HCh"/>
        <w:spacing w:before="0"/>
        <w:jc w:val="center"/>
        <w:rPr>
          <w:rFonts w:hint="eastAsia"/>
        </w:rPr>
      </w:pPr>
      <w:r>
        <w:rPr>
          <w:rFonts w:hint="eastAsia"/>
        </w:rPr>
        <w:t>第16条</w:t>
      </w:r>
    </w:p>
    <w:p w:rsidR="001074C7" w:rsidRDefault="001074C7">
      <w:pPr>
        <w:tabs>
          <w:tab w:val="left" w:pos="525"/>
        </w:tabs>
        <w:spacing w:after="180" w:line="360" w:lineRule="exact"/>
        <w:rPr>
          <w:rFonts w:hint="eastAsia"/>
        </w:rPr>
      </w:pPr>
      <w:r>
        <w:t>161.</w:t>
      </w:r>
      <w:r>
        <w:tab/>
      </w:r>
      <w:r>
        <w:rPr>
          <w:rFonts w:hint="eastAsia"/>
        </w:rPr>
        <w:t>格鲁吉亚的初次报告中提供的关于第</w:t>
      </w:r>
      <w:r>
        <w:rPr>
          <w:rFonts w:hint="eastAsia"/>
        </w:rPr>
        <w:t>16</w:t>
      </w:r>
      <w:r>
        <w:rPr>
          <w:rFonts w:hint="eastAsia"/>
        </w:rPr>
        <w:t>条（消除在有关婚姻和家庭关系的一切事项上对妇女的歧视）规定的法律体制的资料仍然有效。与此同时，我们认为有必要强调最重要的问题。</w:t>
      </w:r>
    </w:p>
    <w:p w:rsidR="001074C7" w:rsidRDefault="001074C7">
      <w:pPr>
        <w:tabs>
          <w:tab w:val="left" w:pos="525"/>
        </w:tabs>
        <w:spacing w:after="180" w:line="360" w:lineRule="exact"/>
        <w:rPr>
          <w:rFonts w:hint="eastAsia"/>
        </w:rPr>
      </w:pPr>
      <w:r>
        <w:t>162.</w:t>
      </w:r>
      <w:r>
        <w:rPr>
          <w:rFonts w:hint="eastAsia"/>
        </w:rPr>
        <w:t>《宪法》第</w:t>
      </w:r>
      <w:r>
        <w:rPr>
          <w:rFonts w:hint="eastAsia"/>
        </w:rPr>
        <w:t>36</w:t>
      </w:r>
      <w:r>
        <w:rPr>
          <w:rFonts w:hint="eastAsia"/>
        </w:rPr>
        <w:t>条规定，婚姻是建立在配偶平等权利基础上的自愿结合，国家须促进家庭福利。</w:t>
      </w:r>
    </w:p>
    <w:p w:rsidR="001074C7" w:rsidRDefault="001074C7">
      <w:pPr>
        <w:tabs>
          <w:tab w:val="left" w:pos="525"/>
        </w:tabs>
        <w:spacing w:after="180" w:line="360" w:lineRule="exact"/>
        <w:rPr>
          <w:rFonts w:hint="eastAsia"/>
        </w:rPr>
      </w:pPr>
      <w:r>
        <w:t>163.</w:t>
      </w:r>
      <w:r>
        <w:tab/>
      </w:r>
      <w:r>
        <w:rPr>
          <w:rFonts w:hint="eastAsia"/>
        </w:rPr>
        <w:t>根据《民法》，婚姻是指由一个官方婚姻登记处依法批准的一名男子和一名妇女为组建一个家庭的自愿结合（第</w:t>
      </w:r>
      <w:r>
        <w:rPr>
          <w:rFonts w:hint="eastAsia"/>
        </w:rPr>
        <w:t>1106</w:t>
      </w:r>
      <w:r>
        <w:rPr>
          <w:rFonts w:hint="eastAsia"/>
        </w:rPr>
        <w:t>条）。缔结婚姻的前提条件是必须达到结婚年龄并征得配偶同意（第</w:t>
      </w:r>
      <w:r>
        <w:rPr>
          <w:rFonts w:hint="eastAsia"/>
        </w:rPr>
        <w:t>1107</w:t>
      </w:r>
      <w:r>
        <w:rPr>
          <w:rFonts w:hint="eastAsia"/>
        </w:rPr>
        <w:t>条）。任何达到</w:t>
      </w:r>
      <w:r>
        <w:rPr>
          <w:rFonts w:hint="eastAsia"/>
        </w:rPr>
        <w:t>18</w:t>
      </w:r>
      <w:r>
        <w:rPr>
          <w:rFonts w:hint="eastAsia"/>
        </w:rPr>
        <w:t>岁的人都可以结婚。例外情况是，如果父母或其他法定代理人以书面形式表示同意，达到</w:t>
      </w:r>
      <w:r>
        <w:rPr>
          <w:rFonts w:hint="eastAsia"/>
        </w:rPr>
        <w:t>16</w:t>
      </w:r>
      <w:r>
        <w:rPr>
          <w:rFonts w:hint="eastAsia"/>
        </w:rPr>
        <w:t>岁也可以结婚。如果父母或法定代理人拒不同意，可以由法院以正当理由并在配偶双方声明的基础上批准结婚（第</w:t>
      </w:r>
      <w:r>
        <w:rPr>
          <w:rFonts w:hint="eastAsia"/>
        </w:rPr>
        <w:t>1108</w:t>
      </w:r>
      <w:r>
        <w:rPr>
          <w:rFonts w:hint="eastAsia"/>
        </w:rPr>
        <w:t>条）。</w:t>
      </w:r>
    </w:p>
    <w:p w:rsidR="001074C7" w:rsidRDefault="001074C7">
      <w:pPr>
        <w:tabs>
          <w:tab w:val="left" w:pos="525"/>
        </w:tabs>
        <w:spacing w:after="180" w:line="360" w:lineRule="exact"/>
        <w:rPr>
          <w:rFonts w:hint="eastAsia"/>
        </w:rPr>
      </w:pPr>
      <w:r>
        <w:t>164.</w:t>
      </w:r>
      <w:r>
        <w:tab/>
      </w:r>
      <w:r>
        <w:rPr>
          <w:rFonts w:hint="eastAsia"/>
        </w:rPr>
        <w:t>想要在格鲁吉亚结婚的外国人需要其国家的主管当局签发一份声明书，说明在其国内不存在其结婚的法定障碍。这个程序并不适用于无国籍人士或没有签发这种声明书的国家的侨民（第</w:t>
      </w:r>
      <w:r>
        <w:rPr>
          <w:rFonts w:hint="eastAsia"/>
        </w:rPr>
        <w:t>1118</w:t>
      </w:r>
      <w:r>
        <w:rPr>
          <w:rFonts w:hint="eastAsia"/>
        </w:rPr>
        <w:t>条）。</w:t>
      </w:r>
    </w:p>
    <w:p w:rsidR="001074C7" w:rsidRDefault="001074C7">
      <w:pPr>
        <w:tabs>
          <w:tab w:val="left" w:pos="525"/>
        </w:tabs>
        <w:spacing w:after="180" w:line="360" w:lineRule="exact"/>
        <w:rPr>
          <w:rFonts w:hint="eastAsia"/>
        </w:rPr>
      </w:pPr>
      <w:r>
        <w:t>165.</w:t>
      </w:r>
      <w:r>
        <w:tab/>
      </w:r>
      <w:r>
        <w:rPr>
          <w:rFonts w:hint="eastAsia"/>
        </w:rPr>
        <w:t>以下婚姻受到禁止：</w:t>
      </w:r>
    </w:p>
    <w:p w:rsidR="001074C7" w:rsidRDefault="001074C7">
      <w:pPr>
        <w:numPr>
          <w:ilvl w:val="0"/>
          <w:numId w:val="12"/>
        </w:numPr>
        <w:tabs>
          <w:tab w:val="left" w:pos="525"/>
        </w:tabs>
        <w:spacing w:after="180" w:line="360" w:lineRule="exact"/>
        <w:rPr>
          <w:rFonts w:hint="eastAsia"/>
        </w:rPr>
      </w:pPr>
      <w:r>
        <w:rPr>
          <w:rFonts w:hint="eastAsia"/>
        </w:rPr>
        <w:t>至少一方已婚的两人之间；</w:t>
      </w:r>
    </w:p>
    <w:p w:rsidR="001074C7" w:rsidRDefault="001074C7">
      <w:pPr>
        <w:numPr>
          <w:ilvl w:val="0"/>
          <w:numId w:val="12"/>
        </w:numPr>
        <w:tabs>
          <w:tab w:val="left" w:pos="525"/>
        </w:tabs>
        <w:spacing w:after="180" w:line="360" w:lineRule="exact"/>
        <w:rPr>
          <w:rFonts w:hint="eastAsia"/>
        </w:rPr>
      </w:pPr>
      <w:r>
        <w:rPr>
          <w:rFonts w:hint="eastAsia"/>
        </w:rPr>
        <w:t>具有血缘关系的亲属之间；</w:t>
      </w:r>
    </w:p>
    <w:p w:rsidR="001074C7" w:rsidRDefault="001074C7">
      <w:pPr>
        <w:numPr>
          <w:ilvl w:val="0"/>
          <w:numId w:val="12"/>
        </w:numPr>
        <w:tabs>
          <w:tab w:val="left" w:pos="525"/>
        </w:tabs>
        <w:spacing w:after="180" w:line="360" w:lineRule="exact"/>
        <w:rPr>
          <w:rFonts w:hint="eastAsia"/>
        </w:rPr>
      </w:pPr>
      <w:r>
        <w:rPr>
          <w:rFonts w:hint="eastAsia"/>
        </w:rPr>
        <w:t>全血亲和半血亲的兄弟姐妹之间；</w:t>
      </w:r>
    </w:p>
    <w:p w:rsidR="001074C7" w:rsidRDefault="001074C7">
      <w:pPr>
        <w:numPr>
          <w:ilvl w:val="0"/>
          <w:numId w:val="12"/>
        </w:numPr>
        <w:tabs>
          <w:tab w:val="left" w:pos="525"/>
        </w:tabs>
        <w:spacing w:after="180" w:line="360" w:lineRule="exact"/>
        <w:rPr>
          <w:rFonts w:hint="eastAsia"/>
        </w:rPr>
      </w:pPr>
      <w:r>
        <w:rPr>
          <w:rFonts w:hint="eastAsia"/>
        </w:rPr>
        <w:t>至少一方已被法院宣布为法律上无行为能力者的两人之间（第</w:t>
      </w:r>
      <w:r>
        <w:rPr>
          <w:rFonts w:hint="eastAsia"/>
        </w:rPr>
        <w:t>1120</w:t>
      </w:r>
      <w:r>
        <w:rPr>
          <w:rFonts w:hint="eastAsia"/>
        </w:rPr>
        <w:t>条）。</w:t>
      </w:r>
    </w:p>
    <w:p w:rsidR="001074C7" w:rsidRDefault="001074C7">
      <w:pPr>
        <w:tabs>
          <w:tab w:val="left" w:pos="525"/>
        </w:tabs>
        <w:spacing w:after="180" w:line="360" w:lineRule="exact"/>
      </w:pPr>
      <w:r>
        <w:t>166.</w:t>
      </w:r>
      <w:r>
        <w:tab/>
      </w:r>
      <w:r>
        <w:rPr>
          <w:rFonts w:hint="eastAsia"/>
        </w:rPr>
        <w:t>终止婚姻的理由：（</w:t>
      </w:r>
      <w:r>
        <w:rPr>
          <w:rFonts w:hint="eastAsia"/>
        </w:rPr>
        <w:t>a</w:t>
      </w:r>
      <w:r>
        <w:rPr>
          <w:rFonts w:hint="eastAsia"/>
        </w:rPr>
        <w:t>）配偶一方死亡；（</w:t>
      </w:r>
      <w:r>
        <w:rPr>
          <w:rFonts w:hint="eastAsia"/>
        </w:rPr>
        <w:t>b</w:t>
      </w:r>
      <w:r>
        <w:rPr>
          <w:rFonts w:hint="eastAsia"/>
        </w:rPr>
        <w:t>）法律上宣布配偶一方已故；（</w:t>
      </w:r>
      <w:r>
        <w:rPr>
          <w:rFonts w:hint="eastAsia"/>
        </w:rPr>
        <w:t>c</w:t>
      </w:r>
      <w:r>
        <w:rPr>
          <w:rFonts w:hint="eastAsia"/>
        </w:rPr>
        <w:t>）离婚。根据没有未成年子女的配偶之间的共同协议，或按照配偶双方中一方关于另一方失踪或由于精神病无法律行为能力或至少要服三年徒刑的声明，可以向婚姻状况登记处申请离婚（第</w:t>
      </w:r>
      <w:r>
        <w:rPr>
          <w:rFonts w:hint="eastAsia"/>
        </w:rPr>
        <w:t>1124</w:t>
      </w:r>
      <w:r>
        <w:rPr>
          <w:rFonts w:hint="eastAsia"/>
        </w:rPr>
        <w:t>和第</w:t>
      </w:r>
      <w:r>
        <w:rPr>
          <w:rFonts w:hint="eastAsia"/>
        </w:rPr>
        <w:t>1125</w:t>
      </w:r>
      <w:r>
        <w:rPr>
          <w:rFonts w:hint="eastAsia"/>
        </w:rPr>
        <w:t>条）。在所有其他情况下，必须在法院终止婚姻。</w:t>
      </w:r>
    </w:p>
    <w:p w:rsidR="001074C7" w:rsidRDefault="001074C7">
      <w:pPr>
        <w:tabs>
          <w:tab w:val="left" w:pos="525"/>
        </w:tabs>
        <w:spacing w:after="180" w:line="360" w:lineRule="exact"/>
      </w:pPr>
      <w:r>
        <w:t>167.</w:t>
      </w:r>
      <w:r>
        <w:tab/>
      </w:r>
      <w:r>
        <w:rPr>
          <w:rFonts w:hint="eastAsia"/>
        </w:rPr>
        <w:t>根据《民法》，在妻子怀孕期间和产后一年内，未经妻子同意丈夫不得提出离婚（第</w:t>
      </w:r>
      <w:r>
        <w:rPr>
          <w:rFonts w:hint="eastAsia"/>
        </w:rPr>
        <w:t>1123</w:t>
      </w:r>
      <w:r>
        <w:rPr>
          <w:rFonts w:hint="eastAsia"/>
        </w:rPr>
        <w:t>条）。</w:t>
      </w:r>
    </w:p>
    <w:p w:rsidR="001074C7" w:rsidRDefault="001074C7">
      <w:pPr>
        <w:tabs>
          <w:tab w:val="left" w:pos="525"/>
        </w:tabs>
        <w:spacing w:after="180" w:line="360" w:lineRule="exact"/>
        <w:rPr>
          <w:rFonts w:hint="eastAsia"/>
        </w:rPr>
      </w:pPr>
      <w:r>
        <w:t>168.</w:t>
      </w:r>
      <w:r>
        <w:tab/>
      </w:r>
      <w:r>
        <w:rPr>
          <w:rFonts w:hint="eastAsia"/>
        </w:rPr>
        <w:t>关于第</w:t>
      </w:r>
      <w:r>
        <w:rPr>
          <w:rFonts w:hint="eastAsia"/>
        </w:rPr>
        <w:t>16</w:t>
      </w:r>
      <w:r>
        <w:rPr>
          <w:rFonts w:hint="eastAsia"/>
        </w:rPr>
        <w:t>条中的条款的一些统计数据，请见下表。</w:t>
      </w:r>
    </w:p>
    <w:p w:rsidR="001074C7" w:rsidRDefault="001074C7">
      <w:pPr>
        <w:tabs>
          <w:tab w:val="left" w:pos="525"/>
        </w:tabs>
        <w:spacing w:after="180" w:line="360" w:lineRule="exact"/>
        <w:rPr>
          <w:rFonts w:hint="eastAsia"/>
          <w:bCs/>
        </w:rPr>
      </w:pPr>
      <w:r>
        <w:t>169.</w:t>
      </w:r>
      <w:r>
        <w:tab/>
      </w:r>
      <w:r>
        <w:rPr>
          <w:rFonts w:hint="eastAsia"/>
        </w:rPr>
        <w:t>结婚和离婚</w:t>
      </w:r>
      <w:r>
        <w:rPr>
          <w:bCs/>
        </w:rPr>
        <w:t xml:space="preserve">                                               </w:t>
      </w:r>
      <w:r>
        <w:rPr>
          <w:rFonts w:hint="eastAsia"/>
          <w:bCs/>
        </w:rPr>
        <w:t xml:space="preserve">           </w:t>
      </w:r>
      <w:r>
        <w:rPr>
          <w:rFonts w:ascii="KaiTi_GB2312" w:eastAsia="KaiTi_GB2312" w:hint="eastAsia"/>
          <w:b/>
        </w:rPr>
        <w:t>表17</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6"/>
        <w:gridCol w:w="2175"/>
        <w:gridCol w:w="2105"/>
        <w:gridCol w:w="2382"/>
        <w:gridCol w:w="2310"/>
      </w:tblGrid>
      <w:tr w:rsidR="001074C7">
        <w:tblPrEx>
          <w:tblCellMar>
            <w:top w:w="0" w:type="dxa"/>
            <w:bottom w:w="0" w:type="dxa"/>
          </w:tblCellMar>
        </w:tblPrEx>
        <w:trPr>
          <w:cantSplit/>
        </w:trPr>
        <w:tc>
          <w:tcPr>
            <w:tcW w:w="986" w:type="dxa"/>
            <w:vMerge w:val="restart"/>
          </w:tcPr>
          <w:p w:rsidR="001074C7" w:rsidRDefault="001074C7">
            <w:pPr>
              <w:pStyle w:val="Date"/>
              <w:spacing w:after="180" w:line="360" w:lineRule="exact"/>
              <w:rPr>
                <w:rFonts w:hint="eastAsia"/>
                <w:bCs/>
              </w:rPr>
            </w:pPr>
            <w:r>
              <w:rPr>
                <w:rFonts w:hint="eastAsia"/>
                <w:bCs/>
              </w:rPr>
              <w:t>年份</w:t>
            </w:r>
          </w:p>
        </w:tc>
        <w:tc>
          <w:tcPr>
            <w:tcW w:w="2175" w:type="dxa"/>
            <w:vMerge w:val="restart"/>
          </w:tcPr>
          <w:p w:rsidR="001074C7" w:rsidRDefault="001074C7">
            <w:pPr>
              <w:spacing w:after="180" w:line="360" w:lineRule="exact"/>
              <w:jc w:val="center"/>
              <w:rPr>
                <w:rFonts w:hint="eastAsia"/>
              </w:rPr>
            </w:pPr>
            <w:r>
              <w:rPr>
                <w:rFonts w:hint="eastAsia"/>
              </w:rPr>
              <w:t>结婚（千人）</w:t>
            </w:r>
          </w:p>
        </w:tc>
        <w:tc>
          <w:tcPr>
            <w:tcW w:w="2105" w:type="dxa"/>
            <w:vMerge w:val="restart"/>
          </w:tcPr>
          <w:p w:rsidR="001074C7" w:rsidRDefault="001074C7">
            <w:pPr>
              <w:spacing w:after="180" w:line="360" w:lineRule="exact"/>
              <w:jc w:val="center"/>
              <w:rPr>
                <w:rFonts w:hint="eastAsia"/>
              </w:rPr>
            </w:pPr>
            <w:r>
              <w:rPr>
                <w:rFonts w:hint="eastAsia"/>
              </w:rPr>
              <w:t>离婚（千人）</w:t>
            </w:r>
          </w:p>
        </w:tc>
        <w:tc>
          <w:tcPr>
            <w:tcW w:w="4692" w:type="dxa"/>
            <w:gridSpan w:val="2"/>
          </w:tcPr>
          <w:p w:rsidR="001074C7" w:rsidRDefault="001074C7">
            <w:pPr>
              <w:spacing w:after="180" w:line="360" w:lineRule="exact"/>
              <w:jc w:val="center"/>
              <w:rPr>
                <w:rFonts w:hint="eastAsia"/>
                <w:bCs/>
              </w:rPr>
            </w:pPr>
            <w:r>
              <w:rPr>
                <w:rFonts w:hint="eastAsia"/>
                <w:bCs/>
              </w:rPr>
              <w:t>每</w:t>
            </w:r>
            <w:r>
              <w:rPr>
                <w:rFonts w:hint="eastAsia"/>
                <w:bCs/>
              </w:rPr>
              <w:t>1000</w:t>
            </w:r>
            <w:r>
              <w:rPr>
                <w:rFonts w:hint="eastAsia"/>
                <w:bCs/>
              </w:rPr>
              <w:t>人</w:t>
            </w:r>
          </w:p>
        </w:tc>
      </w:tr>
      <w:tr w:rsidR="001074C7">
        <w:tblPrEx>
          <w:tblCellMar>
            <w:top w:w="0" w:type="dxa"/>
            <w:bottom w:w="0" w:type="dxa"/>
          </w:tblCellMar>
        </w:tblPrEx>
        <w:trPr>
          <w:cantSplit/>
        </w:trPr>
        <w:tc>
          <w:tcPr>
            <w:tcW w:w="986" w:type="dxa"/>
            <w:vMerge/>
          </w:tcPr>
          <w:p w:rsidR="001074C7" w:rsidRDefault="001074C7">
            <w:pPr>
              <w:spacing w:after="180" w:line="360" w:lineRule="exact"/>
            </w:pPr>
          </w:p>
        </w:tc>
        <w:tc>
          <w:tcPr>
            <w:tcW w:w="2175" w:type="dxa"/>
            <w:vMerge/>
          </w:tcPr>
          <w:p w:rsidR="001074C7" w:rsidRDefault="001074C7">
            <w:pPr>
              <w:spacing w:after="180" w:line="360" w:lineRule="exact"/>
              <w:jc w:val="center"/>
            </w:pPr>
          </w:p>
        </w:tc>
        <w:tc>
          <w:tcPr>
            <w:tcW w:w="2105" w:type="dxa"/>
            <w:vMerge/>
          </w:tcPr>
          <w:p w:rsidR="001074C7" w:rsidRDefault="001074C7">
            <w:pPr>
              <w:spacing w:after="180" w:line="360" w:lineRule="exact"/>
              <w:jc w:val="center"/>
            </w:pPr>
          </w:p>
        </w:tc>
        <w:tc>
          <w:tcPr>
            <w:tcW w:w="2382" w:type="dxa"/>
          </w:tcPr>
          <w:p w:rsidR="001074C7" w:rsidRDefault="001074C7">
            <w:pPr>
              <w:spacing w:after="180" w:line="360" w:lineRule="exact"/>
              <w:jc w:val="center"/>
              <w:rPr>
                <w:rFonts w:hint="eastAsia"/>
                <w:bCs/>
              </w:rPr>
            </w:pPr>
            <w:r>
              <w:rPr>
                <w:rFonts w:hint="eastAsia"/>
                <w:bCs/>
              </w:rPr>
              <w:t>结婚</w:t>
            </w:r>
          </w:p>
        </w:tc>
        <w:tc>
          <w:tcPr>
            <w:tcW w:w="2310" w:type="dxa"/>
          </w:tcPr>
          <w:p w:rsidR="001074C7" w:rsidRDefault="001074C7">
            <w:pPr>
              <w:spacing w:after="180" w:line="360" w:lineRule="exact"/>
              <w:jc w:val="center"/>
              <w:rPr>
                <w:rFonts w:hint="eastAsia"/>
                <w:bCs/>
              </w:rPr>
            </w:pPr>
            <w:r>
              <w:rPr>
                <w:rFonts w:hint="eastAsia"/>
                <w:bCs/>
              </w:rPr>
              <w:t>离婚</w:t>
            </w:r>
          </w:p>
        </w:tc>
      </w:tr>
      <w:tr w:rsidR="001074C7">
        <w:tblPrEx>
          <w:tblCellMar>
            <w:top w:w="0" w:type="dxa"/>
            <w:bottom w:w="0" w:type="dxa"/>
          </w:tblCellMar>
        </w:tblPrEx>
        <w:tc>
          <w:tcPr>
            <w:tcW w:w="986" w:type="dxa"/>
          </w:tcPr>
          <w:p w:rsidR="001074C7" w:rsidRDefault="001074C7">
            <w:pPr>
              <w:pStyle w:val="Date"/>
              <w:spacing w:after="180" w:line="360" w:lineRule="exact"/>
            </w:pPr>
            <w:r>
              <w:t>1996</w:t>
            </w:r>
          </w:p>
        </w:tc>
        <w:tc>
          <w:tcPr>
            <w:tcW w:w="2175" w:type="dxa"/>
          </w:tcPr>
          <w:p w:rsidR="001074C7" w:rsidRDefault="001074C7">
            <w:pPr>
              <w:spacing w:after="180" w:line="360" w:lineRule="exact"/>
              <w:jc w:val="center"/>
            </w:pPr>
            <w:r>
              <w:t>19.3</w:t>
            </w:r>
          </w:p>
        </w:tc>
        <w:tc>
          <w:tcPr>
            <w:tcW w:w="2105" w:type="dxa"/>
          </w:tcPr>
          <w:p w:rsidR="001074C7" w:rsidRDefault="001074C7">
            <w:pPr>
              <w:spacing w:after="180" w:line="360" w:lineRule="exact"/>
              <w:jc w:val="center"/>
            </w:pPr>
            <w:r>
              <w:t>2.3</w:t>
            </w:r>
          </w:p>
        </w:tc>
        <w:tc>
          <w:tcPr>
            <w:tcW w:w="2382" w:type="dxa"/>
          </w:tcPr>
          <w:p w:rsidR="001074C7" w:rsidRDefault="001074C7">
            <w:pPr>
              <w:spacing w:after="180" w:line="360" w:lineRule="exact"/>
              <w:jc w:val="center"/>
            </w:pPr>
            <w:r>
              <w:t>4.0</w:t>
            </w:r>
          </w:p>
        </w:tc>
        <w:tc>
          <w:tcPr>
            <w:tcW w:w="2310" w:type="dxa"/>
          </w:tcPr>
          <w:p w:rsidR="001074C7" w:rsidRDefault="001074C7">
            <w:pPr>
              <w:spacing w:after="180" w:line="360" w:lineRule="exact"/>
              <w:jc w:val="center"/>
            </w:pPr>
            <w:r>
              <w:t>0.5</w:t>
            </w:r>
          </w:p>
        </w:tc>
      </w:tr>
      <w:tr w:rsidR="001074C7">
        <w:tblPrEx>
          <w:tblCellMar>
            <w:top w:w="0" w:type="dxa"/>
            <w:bottom w:w="0" w:type="dxa"/>
          </w:tblCellMar>
        </w:tblPrEx>
        <w:tc>
          <w:tcPr>
            <w:tcW w:w="986" w:type="dxa"/>
          </w:tcPr>
          <w:p w:rsidR="001074C7" w:rsidRDefault="001074C7">
            <w:pPr>
              <w:spacing w:after="180" w:line="360" w:lineRule="exact"/>
            </w:pPr>
            <w:r>
              <w:t>1997</w:t>
            </w:r>
          </w:p>
        </w:tc>
        <w:tc>
          <w:tcPr>
            <w:tcW w:w="2175" w:type="dxa"/>
          </w:tcPr>
          <w:p w:rsidR="001074C7" w:rsidRDefault="001074C7">
            <w:pPr>
              <w:spacing w:after="180" w:line="360" w:lineRule="exact"/>
              <w:jc w:val="center"/>
            </w:pPr>
            <w:r>
              <w:t>17.1</w:t>
            </w:r>
          </w:p>
        </w:tc>
        <w:tc>
          <w:tcPr>
            <w:tcW w:w="2105" w:type="dxa"/>
          </w:tcPr>
          <w:p w:rsidR="001074C7" w:rsidRDefault="001074C7">
            <w:pPr>
              <w:spacing w:after="180" w:line="360" w:lineRule="exact"/>
              <w:jc w:val="center"/>
            </w:pPr>
            <w:r>
              <w:t>2.3</w:t>
            </w:r>
          </w:p>
        </w:tc>
        <w:tc>
          <w:tcPr>
            <w:tcW w:w="2382" w:type="dxa"/>
          </w:tcPr>
          <w:p w:rsidR="001074C7" w:rsidRDefault="001074C7">
            <w:pPr>
              <w:spacing w:after="180" w:line="360" w:lineRule="exact"/>
              <w:jc w:val="center"/>
            </w:pPr>
            <w:r>
              <w:t>3.5</w:t>
            </w:r>
          </w:p>
        </w:tc>
        <w:tc>
          <w:tcPr>
            <w:tcW w:w="2310" w:type="dxa"/>
          </w:tcPr>
          <w:p w:rsidR="001074C7" w:rsidRDefault="001074C7">
            <w:pPr>
              <w:spacing w:after="180" w:line="360" w:lineRule="exact"/>
              <w:jc w:val="center"/>
            </w:pPr>
            <w:r>
              <w:t>0.5</w:t>
            </w:r>
          </w:p>
        </w:tc>
      </w:tr>
      <w:tr w:rsidR="001074C7">
        <w:tblPrEx>
          <w:tblCellMar>
            <w:top w:w="0" w:type="dxa"/>
            <w:bottom w:w="0" w:type="dxa"/>
          </w:tblCellMar>
        </w:tblPrEx>
        <w:tc>
          <w:tcPr>
            <w:tcW w:w="986" w:type="dxa"/>
          </w:tcPr>
          <w:p w:rsidR="001074C7" w:rsidRDefault="001074C7">
            <w:pPr>
              <w:spacing w:after="180" w:line="360" w:lineRule="exact"/>
            </w:pPr>
            <w:r>
              <w:t>1998</w:t>
            </w:r>
          </w:p>
        </w:tc>
        <w:tc>
          <w:tcPr>
            <w:tcW w:w="2175" w:type="dxa"/>
          </w:tcPr>
          <w:p w:rsidR="001074C7" w:rsidRDefault="001074C7">
            <w:pPr>
              <w:spacing w:after="180" w:line="360" w:lineRule="exact"/>
              <w:jc w:val="center"/>
            </w:pPr>
            <w:r>
              <w:t>15.3</w:t>
            </w:r>
          </w:p>
        </w:tc>
        <w:tc>
          <w:tcPr>
            <w:tcW w:w="2105" w:type="dxa"/>
          </w:tcPr>
          <w:p w:rsidR="001074C7" w:rsidRDefault="001074C7">
            <w:pPr>
              <w:spacing w:after="180" w:line="360" w:lineRule="exact"/>
              <w:jc w:val="center"/>
            </w:pPr>
            <w:r>
              <w:t>1.8</w:t>
            </w:r>
          </w:p>
        </w:tc>
        <w:tc>
          <w:tcPr>
            <w:tcW w:w="2382" w:type="dxa"/>
          </w:tcPr>
          <w:p w:rsidR="001074C7" w:rsidRDefault="001074C7">
            <w:pPr>
              <w:spacing w:after="180" w:line="360" w:lineRule="exact"/>
              <w:jc w:val="center"/>
            </w:pPr>
            <w:r>
              <w:t>3.0</w:t>
            </w:r>
          </w:p>
        </w:tc>
        <w:tc>
          <w:tcPr>
            <w:tcW w:w="2310" w:type="dxa"/>
          </w:tcPr>
          <w:p w:rsidR="001074C7" w:rsidRDefault="001074C7">
            <w:pPr>
              <w:spacing w:after="180" w:line="360" w:lineRule="exact"/>
              <w:jc w:val="center"/>
            </w:pPr>
            <w:r>
              <w:t>0.3</w:t>
            </w:r>
          </w:p>
        </w:tc>
      </w:tr>
      <w:tr w:rsidR="001074C7">
        <w:tblPrEx>
          <w:tblCellMar>
            <w:top w:w="0" w:type="dxa"/>
            <w:bottom w:w="0" w:type="dxa"/>
          </w:tblCellMar>
        </w:tblPrEx>
        <w:tc>
          <w:tcPr>
            <w:tcW w:w="986" w:type="dxa"/>
          </w:tcPr>
          <w:p w:rsidR="001074C7" w:rsidRDefault="001074C7">
            <w:pPr>
              <w:spacing w:after="180" w:line="360" w:lineRule="exact"/>
            </w:pPr>
            <w:r>
              <w:t>1999</w:t>
            </w:r>
          </w:p>
        </w:tc>
        <w:tc>
          <w:tcPr>
            <w:tcW w:w="2175" w:type="dxa"/>
          </w:tcPr>
          <w:p w:rsidR="001074C7" w:rsidRDefault="001074C7">
            <w:pPr>
              <w:spacing w:after="180" w:line="360" w:lineRule="exact"/>
              <w:jc w:val="center"/>
            </w:pPr>
            <w:r>
              <w:t>13.8</w:t>
            </w:r>
          </w:p>
        </w:tc>
        <w:tc>
          <w:tcPr>
            <w:tcW w:w="2105" w:type="dxa"/>
          </w:tcPr>
          <w:p w:rsidR="001074C7" w:rsidRDefault="001074C7">
            <w:pPr>
              <w:spacing w:after="180" w:line="360" w:lineRule="exact"/>
              <w:jc w:val="center"/>
            </w:pPr>
            <w:r>
              <w:t>1.6</w:t>
            </w:r>
          </w:p>
        </w:tc>
        <w:tc>
          <w:tcPr>
            <w:tcW w:w="2382" w:type="dxa"/>
          </w:tcPr>
          <w:p w:rsidR="001074C7" w:rsidRDefault="001074C7">
            <w:pPr>
              <w:spacing w:after="180" w:line="360" w:lineRule="exact"/>
              <w:jc w:val="center"/>
            </w:pPr>
            <w:r>
              <w:t>3.0</w:t>
            </w:r>
          </w:p>
        </w:tc>
        <w:tc>
          <w:tcPr>
            <w:tcW w:w="2310" w:type="dxa"/>
          </w:tcPr>
          <w:p w:rsidR="001074C7" w:rsidRDefault="001074C7">
            <w:pPr>
              <w:spacing w:after="180" w:line="360" w:lineRule="exact"/>
              <w:jc w:val="center"/>
            </w:pPr>
            <w:r>
              <w:t>0.4</w:t>
            </w:r>
          </w:p>
        </w:tc>
      </w:tr>
      <w:tr w:rsidR="001074C7">
        <w:tblPrEx>
          <w:tblCellMar>
            <w:top w:w="0" w:type="dxa"/>
            <w:bottom w:w="0" w:type="dxa"/>
          </w:tblCellMar>
        </w:tblPrEx>
        <w:tc>
          <w:tcPr>
            <w:tcW w:w="986" w:type="dxa"/>
          </w:tcPr>
          <w:p w:rsidR="001074C7" w:rsidRDefault="001074C7">
            <w:pPr>
              <w:spacing w:after="180" w:line="360" w:lineRule="exact"/>
            </w:pPr>
            <w:r>
              <w:t>2000</w:t>
            </w:r>
          </w:p>
        </w:tc>
        <w:tc>
          <w:tcPr>
            <w:tcW w:w="2175" w:type="dxa"/>
          </w:tcPr>
          <w:p w:rsidR="001074C7" w:rsidRDefault="001074C7">
            <w:pPr>
              <w:spacing w:after="180" w:line="360" w:lineRule="exact"/>
              <w:jc w:val="center"/>
            </w:pPr>
            <w:r>
              <w:t>12.9</w:t>
            </w:r>
          </w:p>
        </w:tc>
        <w:tc>
          <w:tcPr>
            <w:tcW w:w="2105" w:type="dxa"/>
          </w:tcPr>
          <w:p w:rsidR="001074C7" w:rsidRDefault="001074C7">
            <w:pPr>
              <w:spacing w:after="180" w:line="360" w:lineRule="exact"/>
              <w:jc w:val="center"/>
            </w:pPr>
            <w:r>
              <w:t>1.9</w:t>
            </w:r>
          </w:p>
        </w:tc>
        <w:tc>
          <w:tcPr>
            <w:tcW w:w="2382" w:type="dxa"/>
          </w:tcPr>
          <w:p w:rsidR="001074C7" w:rsidRDefault="001074C7">
            <w:pPr>
              <w:spacing w:after="180" w:line="360" w:lineRule="exact"/>
              <w:jc w:val="center"/>
            </w:pPr>
            <w:r>
              <w:t>2.8</w:t>
            </w:r>
          </w:p>
        </w:tc>
        <w:tc>
          <w:tcPr>
            <w:tcW w:w="2310" w:type="dxa"/>
          </w:tcPr>
          <w:p w:rsidR="001074C7" w:rsidRDefault="001074C7">
            <w:pPr>
              <w:spacing w:after="180" w:line="360" w:lineRule="exact"/>
              <w:jc w:val="center"/>
            </w:pPr>
            <w:r>
              <w:t>0.4</w:t>
            </w:r>
          </w:p>
        </w:tc>
      </w:tr>
      <w:tr w:rsidR="001074C7">
        <w:tblPrEx>
          <w:tblCellMar>
            <w:top w:w="0" w:type="dxa"/>
            <w:bottom w:w="0" w:type="dxa"/>
          </w:tblCellMar>
        </w:tblPrEx>
        <w:tc>
          <w:tcPr>
            <w:tcW w:w="986" w:type="dxa"/>
          </w:tcPr>
          <w:p w:rsidR="001074C7" w:rsidRDefault="001074C7">
            <w:pPr>
              <w:spacing w:after="180" w:line="360" w:lineRule="exact"/>
            </w:pPr>
            <w:r>
              <w:t>2001</w:t>
            </w:r>
          </w:p>
        </w:tc>
        <w:tc>
          <w:tcPr>
            <w:tcW w:w="2175" w:type="dxa"/>
          </w:tcPr>
          <w:p w:rsidR="001074C7" w:rsidRDefault="001074C7">
            <w:pPr>
              <w:spacing w:after="180" w:line="360" w:lineRule="exact"/>
              <w:jc w:val="center"/>
            </w:pPr>
            <w:r>
              <w:t>13.3</w:t>
            </w:r>
          </w:p>
        </w:tc>
        <w:tc>
          <w:tcPr>
            <w:tcW w:w="2105" w:type="dxa"/>
          </w:tcPr>
          <w:p w:rsidR="001074C7" w:rsidRDefault="001074C7">
            <w:pPr>
              <w:spacing w:after="180" w:line="360" w:lineRule="exact"/>
              <w:jc w:val="center"/>
            </w:pPr>
            <w:r>
              <w:t>2.0</w:t>
            </w:r>
          </w:p>
        </w:tc>
        <w:tc>
          <w:tcPr>
            <w:tcW w:w="2382" w:type="dxa"/>
          </w:tcPr>
          <w:p w:rsidR="001074C7" w:rsidRDefault="001074C7">
            <w:pPr>
              <w:spacing w:after="180" w:line="360" w:lineRule="exact"/>
              <w:jc w:val="center"/>
            </w:pPr>
            <w:r>
              <w:t>2.9</w:t>
            </w:r>
          </w:p>
        </w:tc>
        <w:tc>
          <w:tcPr>
            <w:tcW w:w="2310" w:type="dxa"/>
          </w:tcPr>
          <w:p w:rsidR="001074C7" w:rsidRDefault="001074C7">
            <w:pPr>
              <w:spacing w:after="180" w:line="360" w:lineRule="exact"/>
              <w:jc w:val="center"/>
            </w:pPr>
            <w:r>
              <w:t>0.4</w:t>
            </w:r>
          </w:p>
        </w:tc>
      </w:tr>
    </w:tbl>
    <w:p w:rsidR="001074C7" w:rsidRDefault="001074C7">
      <w:pPr>
        <w:spacing w:after="180" w:line="360" w:lineRule="exact"/>
      </w:pPr>
    </w:p>
    <w:p w:rsidR="001074C7" w:rsidRDefault="001074C7">
      <w:pPr>
        <w:tabs>
          <w:tab w:val="left" w:pos="525"/>
        </w:tabs>
        <w:spacing w:after="180" w:line="360" w:lineRule="exact"/>
        <w:rPr>
          <w:rFonts w:hint="eastAsia"/>
        </w:rPr>
      </w:pPr>
      <w:r>
        <w:t>170.</w:t>
      </w:r>
      <w:r>
        <w:tab/>
      </w:r>
      <w:r>
        <w:rPr>
          <w:rFonts w:hint="eastAsia"/>
        </w:rPr>
        <w:t>平均结婚年龄（岁数）</w:t>
      </w:r>
      <w:r>
        <w:t xml:space="preserve">                                              </w:t>
      </w:r>
      <w:r>
        <w:rPr>
          <w:rFonts w:ascii="KaiTi_GB2312" w:eastAsia="KaiTi_GB2312" w:hint="eastAsia"/>
          <w:b/>
        </w:rPr>
        <w:t>表18</w:t>
      </w:r>
    </w:p>
    <w:tbl>
      <w:tblPr>
        <w:tblW w:w="98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20"/>
        <w:gridCol w:w="3660"/>
        <w:gridCol w:w="3660"/>
      </w:tblGrid>
      <w:tr w:rsidR="001074C7">
        <w:tblPrEx>
          <w:tblCellMar>
            <w:top w:w="0" w:type="dxa"/>
            <w:bottom w:w="0" w:type="dxa"/>
          </w:tblCellMar>
        </w:tblPrEx>
        <w:tc>
          <w:tcPr>
            <w:tcW w:w="2520" w:type="dxa"/>
          </w:tcPr>
          <w:p w:rsidR="001074C7" w:rsidRDefault="001074C7">
            <w:pPr>
              <w:spacing w:line="400" w:lineRule="exact"/>
            </w:pPr>
            <w:r>
              <w:rPr>
                <w:rFonts w:hint="eastAsia"/>
                <w:bCs/>
              </w:rPr>
              <w:t>年份</w:t>
            </w:r>
          </w:p>
        </w:tc>
        <w:tc>
          <w:tcPr>
            <w:tcW w:w="3660" w:type="dxa"/>
          </w:tcPr>
          <w:p w:rsidR="001074C7" w:rsidRDefault="001074C7">
            <w:pPr>
              <w:spacing w:line="400" w:lineRule="exact"/>
              <w:jc w:val="center"/>
            </w:pPr>
            <w:r>
              <w:rPr>
                <w:rFonts w:hint="eastAsia"/>
              </w:rPr>
              <w:t>男性</w:t>
            </w:r>
          </w:p>
        </w:tc>
        <w:tc>
          <w:tcPr>
            <w:tcW w:w="3660" w:type="dxa"/>
          </w:tcPr>
          <w:p w:rsidR="001074C7" w:rsidRDefault="001074C7">
            <w:pPr>
              <w:spacing w:line="400" w:lineRule="exact"/>
              <w:jc w:val="center"/>
            </w:pPr>
            <w:r>
              <w:rPr>
                <w:rFonts w:hint="eastAsia"/>
              </w:rPr>
              <w:t>女性</w:t>
            </w:r>
          </w:p>
        </w:tc>
      </w:tr>
      <w:tr w:rsidR="001074C7">
        <w:tblPrEx>
          <w:tblCellMar>
            <w:top w:w="0" w:type="dxa"/>
            <w:bottom w:w="0" w:type="dxa"/>
          </w:tblCellMar>
        </w:tblPrEx>
        <w:tc>
          <w:tcPr>
            <w:tcW w:w="2520" w:type="dxa"/>
          </w:tcPr>
          <w:p w:rsidR="001074C7" w:rsidRDefault="001074C7">
            <w:pPr>
              <w:spacing w:line="400" w:lineRule="exact"/>
            </w:pPr>
            <w:r>
              <w:t>1996</w:t>
            </w:r>
          </w:p>
        </w:tc>
        <w:tc>
          <w:tcPr>
            <w:tcW w:w="3660" w:type="dxa"/>
          </w:tcPr>
          <w:p w:rsidR="001074C7" w:rsidRDefault="001074C7">
            <w:pPr>
              <w:spacing w:line="400" w:lineRule="exact"/>
              <w:jc w:val="center"/>
            </w:pPr>
            <w:r>
              <w:t>27.9</w:t>
            </w:r>
          </w:p>
        </w:tc>
        <w:tc>
          <w:tcPr>
            <w:tcW w:w="3660" w:type="dxa"/>
          </w:tcPr>
          <w:p w:rsidR="001074C7" w:rsidRDefault="001074C7">
            <w:pPr>
              <w:spacing w:line="400" w:lineRule="exact"/>
              <w:jc w:val="center"/>
            </w:pPr>
            <w:r>
              <w:t>24.1</w:t>
            </w:r>
          </w:p>
        </w:tc>
      </w:tr>
      <w:tr w:rsidR="001074C7">
        <w:tblPrEx>
          <w:tblCellMar>
            <w:top w:w="0" w:type="dxa"/>
            <w:bottom w:w="0" w:type="dxa"/>
          </w:tblCellMar>
        </w:tblPrEx>
        <w:tc>
          <w:tcPr>
            <w:tcW w:w="2520" w:type="dxa"/>
          </w:tcPr>
          <w:p w:rsidR="001074C7" w:rsidRDefault="001074C7">
            <w:pPr>
              <w:spacing w:line="400" w:lineRule="exact"/>
            </w:pPr>
            <w:r>
              <w:t>1997</w:t>
            </w:r>
          </w:p>
        </w:tc>
        <w:tc>
          <w:tcPr>
            <w:tcW w:w="3660" w:type="dxa"/>
          </w:tcPr>
          <w:p w:rsidR="001074C7" w:rsidRDefault="001074C7">
            <w:pPr>
              <w:spacing w:line="400" w:lineRule="exact"/>
              <w:jc w:val="center"/>
            </w:pPr>
            <w:r>
              <w:t>28.1</w:t>
            </w:r>
          </w:p>
        </w:tc>
        <w:tc>
          <w:tcPr>
            <w:tcW w:w="3660" w:type="dxa"/>
          </w:tcPr>
          <w:p w:rsidR="001074C7" w:rsidRDefault="001074C7">
            <w:pPr>
              <w:spacing w:line="400" w:lineRule="exact"/>
              <w:jc w:val="center"/>
            </w:pPr>
            <w:r>
              <w:t>24.4</w:t>
            </w:r>
          </w:p>
        </w:tc>
      </w:tr>
      <w:tr w:rsidR="001074C7">
        <w:tblPrEx>
          <w:tblCellMar>
            <w:top w:w="0" w:type="dxa"/>
            <w:bottom w:w="0" w:type="dxa"/>
          </w:tblCellMar>
        </w:tblPrEx>
        <w:tc>
          <w:tcPr>
            <w:tcW w:w="2520" w:type="dxa"/>
          </w:tcPr>
          <w:p w:rsidR="001074C7" w:rsidRDefault="001074C7">
            <w:pPr>
              <w:spacing w:line="400" w:lineRule="exact"/>
            </w:pPr>
            <w:r>
              <w:t>1998</w:t>
            </w:r>
          </w:p>
        </w:tc>
        <w:tc>
          <w:tcPr>
            <w:tcW w:w="3660" w:type="dxa"/>
          </w:tcPr>
          <w:p w:rsidR="001074C7" w:rsidRDefault="001074C7">
            <w:pPr>
              <w:spacing w:line="400" w:lineRule="exact"/>
              <w:jc w:val="center"/>
            </w:pPr>
            <w:r>
              <w:t>28.5</w:t>
            </w:r>
          </w:p>
        </w:tc>
        <w:tc>
          <w:tcPr>
            <w:tcW w:w="3660" w:type="dxa"/>
          </w:tcPr>
          <w:p w:rsidR="001074C7" w:rsidRDefault="001074C7">
            <w:pPr>
              <w:spacing w:line="400" w:lineRule="exact"/>
              <w:jc w:val="center"/>
            </w:pPr>
            <w:r>
              <w:t>24.5</w:t>
            </w:r>
          </w:p>
        </w:tc>
      </w:tr>
      <w:tr w:rsidR="001074C7">
        <w:tblPrEx>
          <w:tblCellMar>
            <w:top w:w="0" w:type="dxa"/>
            <w:bottom w:w="0" w:type="dxa"/>
          </w:tblCellMar>
        </w:tblPrEx>
        <w:tc>
          <w:tcPr>
            <w:tcW w:w="2520" w:type="dxa"/>
          </w:tcPr>
          <w:p w:rsidR="001074C7" w:rsidRDefault="001074C7">
            <w:pPr>
              <w:spacing w:line="400" w:lineRule="exact"/>
            </w:pPr>
            <w:r>
              <w:t>1999</w:t>
            </w:r>
          </w:p>
        </w:tc>
        <w:tc>
          <w:tcPr>
            <w:tcW w:w="3660" w:type="dxa"/>
          </w:tcPr>
          <w:p w:rsidR="001074C7" w:rsidRDefault="001074C7">
            <w:pPr>
              <w:spacing w:line="400" w:lineRule="exact"/>
              <w:jc w:val="center"/>
            </w:pPr>
            <w:r>
              <w:t>28.8</w:t>
            </w:r>
          </w:p>
        </w:tc>
        <w:tc>
          <w:tcPr>
            <w:tcW w:w="3660" w:type="dxa"/>
          </w:tcPr>
          <w:p w:rsidR="001074C7" w:rsidRDefault="001074C7">
            <w:pPr>
              <w:spacing w:line="400" w:lineRule="exact"/>
              <w:jc w:val="center"/>
            </w:pPr>
            <w:r>
              <w:t>25.1</w:t>
            </w:r>
          </w:p>
        </w:tc>
      </w:tr>
      <w:tr w:rsidR="001074C7">
        <w:tblPrEx>
          <w:tblCellMar>
            <w:top w:w="0" w:type="dxa"/>
            <w:bottom w:w="0" w:type="dxa"/>
          </w:tblCellMar>
        </w:tblPrEx>
        <w:tc>
          <w:tcPr>
            <w:tcW w:w="2520" w:type="dxa"/>
          </w:tcPr>
          <w:p w:rsidR="001074C7" w:rsidRDefault="001074C7">
            <w:pPr>
              <w:spacing w:line="400" w:lineRule="exact"/>
            </w:pPr>
            <w:r>
              <w:t>2000</w:t>
            </w:r>
          </w:p>
        </w:tc>
        <w:tc>
          <w:tcPr>
            <w:tcW w:w="3660" w:type="dxa"/>
          </w:tcPr>
          <w:p w:rsidR="001074C7" w:rsidRDefault="001074C7">
            <w:pPr>
              <w:spacing w:line="400" w:lineRule="exact"/>
              <w:jc w:val="center"/>
            </w:pPr>
            <w:r>
              <w:t>28.9</w:t>
            </w:r>
          </w:p>
        </w:tc>
        <w:tc>
          <w:tcPr>
            <w:tcW w:w="3660" w:type="dxa"/>
          </w:tcPr>
          <w:p w:rsidR="001074C7" w:rsidRDefault="001074C7">
            <w:pPr>
              <w:spacing w:line="400" w:lineRule="exact"/>
              <w:jc w:val="center"/>
            </w:pPr>
            <w:r>
              <w:t>24.9</w:t>
            </w:r>
          </w:p>
        </w:tc>
      </w:tr>
      <w:tr w:rsidR="001074C7">
        <w:tblPrEx>
          <w:tblCellMar>
            <w:top w:w="0" w:type="dxa"/>
            <w:bottom w:w="0" w:type="dxa"/>
          </w:tblCellMar>
        </w:tblPrEx>
        <w:tc>
          <w:tcPr>
            <w:tcW w:w="2520" w:type="dxa"/>
          </w:tcPr>
          <w:p w:rsidR="001074C7" w:rsidRDefault="001074C7">
            <w:pPr>
              <w:spacing w:line="400" w:lineRule="exact"/>
            </w:pPr>
            <w:r>
              <w:t>2001</w:t>
            </w:r>
          </w:p>
        </w:tc>
        <w:tc>
          <w:tcPr>
            <w:tcW w:w="3660" w:type="dxa"/>
          </w:tcPr>
          <w:p w:rsidR="001074C7" w:rsidRDefault="001074C7">
            <w:pPr>
              <w:spacing w:line="400" w:lineRule="exact"/>
              <w:jc w:val="center"/>
            </w:pPr>
            <w:r>
              <w:t>29.2</w:t>
            </w:r>
          </w:p>
        </w:tc>
        <w:tc>
          <w:tcPr>
            <w:tcW w:w="3660" w:type="dxa"/>
          </w:tcPr>
          <w:p w:rsidR="001074C7" w:rsidRDefault="001074C7">
            <w:pPr>
              <w:spacing w:line="400" w:lineRule="exact"/>
              <w:jc w:val="center"/>
            </w:pPr>
            <w:r>
              <w:t>25.3</w:t>
            </w:r>
          </w:p>
        </w:tc>
      </w:tr>
    </w:tbl>
    <w:p w:rsidR="001074C7" w:rsidRDefault="001074C7">
      <w:pPr>
        <w:spacing w:after="180" w:line="360" w:lineRule="exact"/>
      </w:pPr>
    </w:p>
    <w:p w:rsidR="001074C7" w:rsidRDefault="001074C7">
      <w:pPr>
        <w:tabs>
          <w:tab w:val="left" w:pos="525"/>
        </w:tabs>
        <w:spacing w:after="180" w:line="360" w:lineRule="exact"/>
        <w:rPr>
          <w:rFonts w:hint="eastAsia"/>
          <w:bCs/>
        </w:rPr>
      </w:pPr>
      <w:r>
        <w:t>171.</w:t>
      </w:r>
      <w:r>
        <w:tab/>
      </w:r>
      <w:r>
        <w:rPr>
          <w:rFonts w:hint="eastAsia"/>
        </w:rPr>
        <w:t>平均初婚年龄（岁数）</w:t>
      </w:r>
      <w:r>
        <w:rPr>
          <w:bCs/>
        </w:rPr>
        <w:t xml:space="preserve">                                             </w:t>
      </w:r>
      <w:r>
        <w:rPr>
          <w:rFonts w:ascii="KaiTi_GB2312" w:eastAsia="KaiTi_GB2312" w:hint="eastAsia"/>
          <w:b/>
        </w:rPr>
        <w:t>表19</w:t>
      </w:r>
    </w:p>
    <w:tbl>
      <w:tblPr>
        <w:tblW w:w="98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20"/>
        <w:gridCol w:w="3660"/>
        <w:gridCol w:w="3660"/>
      </w:tblGrid>
      <w:tr w:rsidR="001074C7">
        <w:tblPrEx>
          <w:tblCellMar>
            <w:top w:w="0" w:type="dxa"/>
            <w:bottom w:w="0" w:type="dxa"/>
          </w:tblCellMar>
        </w:tblPrEx>
        <w:tc>
          <w:tcPr>
            <w:tcW w:w="2520" w:type="dxa"/>
          </w:tcPr>
          <w:p w:rsidR="001074C7" w:rsidRDefault="001074C7">
            <w:pPr>
              <w:spacing w:line="400" w:lineRule="exact"/>
            </w:pPr>
            <w:r>
              <w:rPr>
                <w:rFonts w:hint="eastAsia"/>
                <w:bCs/>
              </w:rPr>
              <w:t>年份</w:t>
            </w:r>
          </w:p>
        </w:tc>
        <w:tc>
          <w:tcPr>
            <w:tcW w:w="3660" w:type="dxa"/>
          </w:tcPr>
          <w:p w:rsidR="001074C7" w:rsidRDefault="001074C7">
            <w:pPr>
              <w:spacing w:line="400" w:lineRule="exact"/>
              <w:jc w:val="center"/>
            </w:pPr>
            <w:r>
              <w:rPr>
                <w:rFonts w:hint="eastAsia"/>
              </w:rPr>
              <w:t>男性</w:t>
            </w:r>
          </w:p>
        </w:tc>
        <w:tc>
          <w:tcPr>
            <w:tcW w:w="3660" w:type="dxa"/>
          </w:tcPr>
          <w:p w:rsidR="001074C7" w:rsidRDefault="001074C7">
            <w:pPr>
              <w:spacing w:line="400" w:lineRule="exact"/>
              <w:jc w:val="center"/>
            </w:pPr>
            <w:r>
              <w:rPr>
                <w:rFonts w:hint="eastAsia"/>
              </w:rPr>
              <w:t>女性</w:t>
            </w:r>
          </w:p>
        </w:tc>
      </w:tr>
      <w:tr w:rsidR="001074C7">
        <w:tblPrEx>
          <w:tblCellMar>
            <w:top w:w="0" w:type="dxa"/>
            <w:bottom w:w="0" w:type="dxa"/>
          </w:tblCellMar>
        </w:tblPrEx>
        <w:tc>
          <w:tcPr>
            <w:tcW w:w="2520" w:type="dxa"/>
          </w:tcPr>
          <w:p w:rsidR="001074C7" w:rsidRDefault="001074C7">
            <w:pPr>
              <w:spacing w:line="400" w:lineRule="exact"/>
            </w:pPr>
            <w:r>
              <w:t>1996</w:t>
            </w:r>
          </w:p>
        </w:tc>
        <w:tc>
          <w:tcPr>
            <w:tcW w:w="3660" w:type="dxa"/>
          </w:tcPr>
          <w:p w:rsidR="001074C7" w:rsidRDefault="001074C7">
            <w:pPr>
              <w:spacing w:line="400" w:lineRule="exact"/>
              <w:jc w:val="center"/>
            </w:pPr>
            <w:r>
              <w:t>27.3</w:t>
            </w:r>
          </w:p>
        </w:tc>
        <w:tc>
          <w:tcPr>
            <w:tcW w:w="3660" w:type="dxa"/>
          </w:tcPr>
          <w:p w:rsidR="001074C7" w:rsidRDefault="001074C7">
            <w:pPr>
              <w:spacing w:line="400" w:lineRule="exact"/>
              <w:jc w:val="center"/>
            </w:pPr>
            <w:r>
              <w:t>23.8</w:t>
            </w:r>
          </w:p>
        </w:tc>
      </w:tr>
      <w:tr w:rsidR="001074C7">
        <w:tblPrEx>
          <w:tblCellMar>
            <w:top w:w="0" w:type="dxa"/>
            <w:bottom w:w="0" w:type="dxa"/>
          </w:tblCellMar>
        </w:tblPrEx>
        <w:tc>
          <w:tcPr>
            <w:tcW w:w="2520" w:type="dxa"/>
          </w:tcPr>
          <w:p w:rsidR="001074C7" w:rsidRDefault="001074C7">
            <w:pPr>
              <w:spacing w:line="400" w:lineRule="exact"/>
            </w:pPr>
            <w:r>
              <w:t>1997</w:t>
            </w:r>
          </w:p>
        </w:tc>
        <w:tc>
          <w:tcPr>
            <w:tcW w:w="3660" w:type="dxa"/>
          </w:tcPr>
          <w:p w:rsidR="001074C7" w:rsidRDefault="001074C7">
            <w:pPr>
              <w:spacing w:line="400" w:lineRule="exact"/>
              <w:jc w:val="center"/>
            </w:pPr>
            <w:r>
              <w:t>27.8</w:t>
            </w:r>
          </w:p>
        </w:tc>
        <w:tc>
          <w:tcPr>
            <w:tcW w:w="3660" w:type="dxa"/>
          </w:tcPr>
          <w:p w:rsidR="001074C7" w:rsidRDefault="001074C7">
            <w:pPr>
              <w:spacing w:line="400" w:lineRule="exact"/>
              <w:jc w:val="center"/>
            </w:pPr>
            <w:r>
              <w:t>24.0</w:t>
            </w:r>
          </w:p>
        </w:tc>
      </w:tr>
      <w:tr w:rsidR="001074C7">
        <w:tblPrEx>
          <w:tblCellMar>
            <w:top w:w="0" w:type="dxa"/>
            <w:bottom w:w="0" w:type="dxa"/>
          </w:tblCellMar>
        </w:tblPrEx>
        <w:tc>
          <w:tcPr>
            <w:tcW w:w="2520" w:type="dxa"/>
          </w:tcPr>
          <w:p w:rsidR="001074C7" w:rsidRDefault="001074C7">
            <w:pPr>
              <w:spacing w:line="400" w:lineRule="exact"/>
            </w:pPr>
            <w:r>
              <w:t>1998</w:t>
            </w:r>
          </w:p>
        </w:tc>
        <w:tc>
          <w:tcPr>
            <w:tcW w:w="3660" w:type="dxa"/>
          </w:tcPr>
          <w:p w:rsidR="001074C7" w:rsidRDefault="001074C7">
            <w:pPr>
              <w:spacing w:line="400" w:lineRule="exact"/>
              <w:jc w:val="center"/>
            </w:pPr>
            <w:r>
              <w:t>28.0</w:t>
            </w:r>
          </w:p>
        </w:tc>
        <w:tc>
          <w:tcPr>
            <w:tcW w:w="3660" w:type="dxa"/>
          </w:tcPr>
          <w:p w:rsidR="001074C7" w:rsidRDefault="001074C7">
            <w:pPr>
              <w:spacing w:line="400" w:lineRule="exact"/>
              <w:jc w:val="center"/>
            </w:pPr>
            <w:r>
              <w:t>24.4</w:t>
            </w:r>
          </w:p>
        </w:tc>
      </w:tr>
      <w:tr w:rsidR="001074C7">
        <w:tblPrEx>
          <w:tblCellMar>
            <w:top w:w="0" w:type="dxa"/>
            <w:bottom w:w="0" w:type="dxa"/>
          </w:tblCellMar>
        </w:tblPrEx>
        <w:tc>
          <w:tcPr>
            <w:tcW w:w="2520" w:type="dxa"/>
          </w:tcPr>
          <w:p w:rsidR="001074C7" w:rsidRDefault="001074C7">
            <w:pPr>
              <w:spacing w:line="400" w:lineRule="exact"/>
            </w:pPr>
            <w:r>
              <w:t>1999</w:t>
            </w:r>
          </w:p>
        </w:tc>
        <w:tc>
          <w:tcPr>
            <w:tcW w:w="3660" w:type="dxa"/>
          </w:tcPr>
          <w:p w:rsidR="001074C7" w:rsidRDefault="001074C7">
            <w:pPr>
              <w:spacing w:line="400" w:lineRule="exact"/>
              <w:jc w:val="center"/>
            </w:pPr>
            <w:r>
              <w:t>28.3</w:t>
            </w:r>
          </w:p>
        </w:tc>
        <w:tc>
          <w:tcPr>
            <w:tcW w:w="3660" w:type="dxa"/>
          </w:tcPr>
          <w:p w:rsidR="001074C7" w:rsidRDefault="001074C7">
            <w:pPr>
              <w:spacing w:line="400" w:lineRule="exact"/>
              <w:jc w:val="center"/>
            </w:pPr>
            <w:r>
              <w:t>24.6</w:t>
            </w:r>
          </w:p>
        </w:tc>
      </w:tr>
      <w:tr w:rsidR="001074C7">
        <w:tblPrEx>
          <w:tblCellMar>
            <w:top w:w="0" w:type="dxa"/>
            <w:bottom w:w="0" w:type="dxa"/>
          </w:tblCellMar>
        </w:tblPrEx>
        <w:tc>
          <w:tcPr>
            <w:tcW w:w="2520" w:type="dxa"/>
          </w:tcPr>
          <w:p w:rsidR="001074C7" w:rsidRDefault="001074C7">
            <w:pPr>
              <w:spacing w:line="400" w:lineRule="exact"/>
            </w:pPr>
            <w:r>
              <w:t>2000</w:t>
            </w:r>
          </w:p>
        </w:tc>
        <w:tc>
          <w:tcPr>
            <w:tcW w:w="3660" w:type="dxa"/>
          </w:tcPr>
          <w:p w:rsidR="001074C7" w:rsidRDefault="001074C7">
            <w:pPr>
              <w:spacing w:line="400" w:lineRule="exact"/>
              <w:jc w:val="center"/>
            </w:pPr>
            <w:r>
              <w:t>28.4</w:t>
            </w:r>
          </w:p>
        </w:tc>
        <w:tc>
          <w:tcPr>
            <w:tcW w:w="3660" w:type="dxa"/>
          </w:tcPr>
          <w:p w:rsidR="001074C7" w:rsidRDefault="001074C7">
            <w:pPr>
              <w:spacing w:line="400" w:lineRule="exact"/>
              <w:jc w:val="center"/>
            </w:pPr>
            <w:r>
              <w:t>24.8</w:t>
            </w:r>
          </w:p>
        </w:tc>
      </w:tr>
      <w:tr w:rsidR="001074C7">
        <w:tblPrEx>
          <w:tblCellMar>
            <w:top w:w="0" w:type="dxa"/>
            <w:bottom w:w="0" w:type="dxa"/>
          </w:tblCellMar>
        </w:tblPrEx>
        <w:tc>
          <w:tcPr>
            <w:tcW w:w="2520" w:type="dxa"/>
          </w:tcPr>
          <w:p w:rsidR="001074C7" w:rsidRDefault="001074C7">
            <w:pPr>
              <w:spacing w:line="400" w:lineRule="exact"/>
            </w:pPr>
            <w:r>
              <w:t>2001</w:t>
            </w:r>
          </w:p>
        </w:tc>
        <w:tc>
          <w:tcPr>
            <w:tcW w:w="3660" w:type="dxa"/>
          </w:tcPr>
          <w:p w:rsidR="001074C7" w:rsidRDefault="001074C7">
            <w:pPr>
              <w:spacing w:line="400" w:lineRule="exact"/>
              <w:jc w:val="center"/>
            </w:pPr>
            <w:r>
              <w:t>28.9</w:t>
            </w:r>
          </w:p>
        </w:tc>
        <w:tc>
          <w:tcPr>
            <w:tcW w:w="3660" w:type="dxa"/>
          </w:tcPr>
          <w:p w:rsidR="001074C7" w:rsidRDefault="001074C7">
            <w:pPr>
              <w:spacing w:line="400" w:lineRule="exact"/>
              <w:jc w:val="center"/>
            </w:pPr>
            <w:r>
              <w:t>25.1</w:t>
            </w:r>
          </w:p>
        </w:tc>
      </w:tr>
    </w:tbl>
    <w:p w:rsidR="001074C7" w:rsidRDefault="001074C7">
      <w:pPr>
        <w:spacing w:after="180" w:line="360" w:lineRule="exact"/>
      </w:pPr>
    </w:p>
    <w:p w:rsidR="001074C7" w:rsidRDefault="001074C7">
      <w:pPr>
        <w:tabs>
          <w:tab w:val="left" w:pos="525"/>
        </w:tabs>
        <w:spacing w:after="180" w:line="360" w:lineRule="exact"/>
        <w:rPr>
          <w:rFonts w:hint="eastAsia"/>
          <w:bCs/>
        </w:rPr>
      </w:pPr>
      <w:r>
        <w:t>172.</w:t>
      </w:r>
      <w:r>
        <w:tab/>
      </w:r>
      <w:r>
        <w:rPr>
          <w:rFonts w:hint="eastAsia"/>
        </w:rPr>
        <w:t>第二次及第二次以后结婚平均年龄（岁数）</w:t>
      </w:r>
      <w:r>
        <w:rPr>
          <w:bCs/>
        </w:rPr>
        <w:t xml:space="preserve">                           </w:t>
      </w:r>
      <w:r>
        <w:rPr>
          <w:rFonts w:ascii="KaiTi_GB2312" w:eastAsia="KaiTi_GB2312" w:hint="eastAsia"/>
          <w:b/>
        </w:rPr>
        <w:t>表20</w:t>
      </w:r>
    </w:p>
    <w:tbl>
      <w:tblPr>
        <w:tblW w:w="98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20"/>
        <w:gridCol w:w="3660"/>
        <w:gridCol w:w="3660"/>
      </w:tblGrid>
      <w:tr w:rsidR="001074C7">
        <w:tblPrEx>
          <w:tblCellMar>
            <w:top w:w="0" w:type="dxa"/>
            <w:bottom w:w="0" w:type="dxa"/>
          </w:tblCellMar>
        </w:tblPrEx>
        <w:trPr>
          <w:cantSplit/>
        </w:trPr>
        <w:tc>
          <w:tcPr>
            <w:tcW w:w="2520" w:type="dxa"/>
          </w:tcPr>
          <w:p w:rsidR="001074C7" w:rsidRDefault="001074C7">
            <w:pPr>
              <w:spacing w:line="400" w:lineRule="exact"/>
            </w:pPr>
            <w:r>
              <w:rPr>
                <w:rFonts w:hint="eastAsia"/>
                <w:bCs/>
              </w:rPr>
              <w:t>年份</w:t>
            </w:r>
          </w:p>
        </w:tc>
        <w:tc>
          <w:tcPr>
            <w:tcW w:w="3660" w:type="dxa"/>
          </w:tcPr>
          <w:p w:rsidR="001074C7" w:rsidRDefault="001074C7">
            <w:pPr>
              <w:spacing w:line="400" w:lineRule="exact"/>
              <w:jc w:val="center"/>
            </w:pPr>
            <w:r>
              <w:rPr>
                <w:rFonts w:hint="eastAsia"/>
              </w:rPr>
              <w:t>男性</w:t>
            </w:r>
          </w:p>
        </w:tc>
        <w:tc>
          <w:tcPr>
            <w:tcW w:w="3660" w:type="dxa"/>
          </w:tcPr>
          <w:p w:rsidR="001074C7" w:rsidRDefault="001074C7">
            <w:pPr>
              <w:spacing w:line="400" w:lineRule="exact"/>
              <w:jc w:val="center"/>
            </w:pPr>
            <w:r>
              <w:rPr>
                <w:rFonts w:hint="eastAsia"/>
              </w:rPr>
              <w:t>女性</w:t>
            </w:r>
          </w:p>
        </w:tc>
      </w:tr>
      <w:tr w:rsidR="001074C7">
        <w:tblPrEx>
          <w:tblCellMar>
            <w:top w:w="0" w:type="dxa"/>
            <w:bottom w:w="0" w:type="dxa"/>
          </w:tblCellMar>
        </w:tblPrEx>
        <w:tc>
          <w:tcPr>
            <w:tcW w:w="2520" w:type="dxa"/>
          </w:tcPr>
          <w:p w:rsidR="001074C7" w:rsidRDefault="001074C7">
            <w:pPr>
              <w:spacing w:line="400" w:lineRule="exact"/>
            </w:pPr>
            <w:r>
              <w:t>1996</w:t>
            </w:r>
          </w:p>
        </w:tc>
        <w:tc>
          <w:tcPr>
            <w:tcW w:w="3660" w:type="dxa"/>
          </w:tcPr>
          <w:p w:rsidR="001074C7" w:rsidRDefault="001074C7">
            <w:pPr>
              <w:pStyle w:val="Date"/>
              <w:spacing w:line="400" w:lineRule="exact"/>
              <w:jc w:val="center"/>
            </w:pPr>
            <w:r>
              <w:t>44.2</w:t>
            </w:r>
          </w:p>
        </w:tc>
        <w:tc>
          <w:tcPr>
            <w:tcW w:w="3660" w:type="dxa"/>
          </w:tcPr>
          <w:p w:rsidR="001074C7" w:rsidRDefault="001074C7">
            <w:pPr>
              <w:spacing w:line="400" w:lineRule="exact"/>
              <w:jc w:val="center"/>
            </w:pPr>
            <w:r>
              <w:t>39.4</w:t>
            </w:r>
          </w:p>
        </w:tc>
      </w:tr>
      <w:tr w:rsidR="001074C7">
        <w:tblPrEx>
          <w:tblCellMar>
            <w:top w:w="0" w:type="dxa"/>
            <w:bottom w:w="0" w:type="dxa"/>
          </w:tblCellMar>
        </w:tblPrEx>
        <w:tc>
          <w:tcPr>
            <w:tcW w:w="2520" w:type="dxa"/>
          </w:tcPr>
          <w:p w:rsidR="001074C7" w:rsidRDefault="001074C7">
            <w:pPr>
              <w:spacing w:line="400" w:lineRule="exact"/>
            </w:pPr>
            <w:r>
              <w:t>1997</w:t>
            </w:r>
          </w:p>
        </w:tc>
        <w:tc>
          <w:tcPr>
            <w:tcW w:w="3660" w:type="dxa"/>
          </w:tcPr>
          <w:p w:rsidR="001074C7" w:rsidRDefault="001074C7">
            <w:pPr>
              <w:spacing w:line="400" w:lineRule="exact"/>
              <w:jc w:val="center"/>
            </w:pPr>
            <w:r>
              <w:t>39.0</w:t>
            </w:r>
          </w:p>
        </w:tc>
        <w:tc>
          <w:tcPr>
            <w:tcW w:w="3660" w:type="dxa"/>
          </w:tcPr>
          <w:p w:rsidR="001074C7" w:rsidRDefault="001074C7">
            <w:pPr>
              <w:spacing w:line="400" w:lineRule="exact"/>
              <w:jc w:val="center"/>
            </w:pPr>
            <w:r>
              <w:t>37.2</w:t>
            </w:r>
          </w:p>
        </w:tc>
      </w:tr>
      <w:tr w:rsidR="001074C7">
        <w:tblPrEx>
          <w:tblCellMar>
            <w:top w:w="0" w:type="dxa"/>
            <w:bottom w:w="0" w:type="dxa"/>
          </w:tblCellMar>
        </w:tblPrEx>
        <w:tc>
          <w:tcPr>
            <w:tcW w:w="2520" w:type="dxa"/>
          </w:tcPr>
          <w:p w:rsidR="001074C7" w:rsidRDefault="001074C7">
            <w:pPr>
              <w:spacing w:line="400" w:lineRule="exact"/>
            </w:pPr>
            <w:r>
              <w:t>1998</w:t>
            </w:r>
          </w:p>
        </w:tc>
        <w:tc>
          <w:tcPr>
            <w:tcW w:w="3660" w:type="dxa"/>
          </w:tcPr>
          <w:p w:rsidR="001074C7" w:rsidRDefault="001074C7">
            <w:pPr>
              <w:spacing w:line="400" w:lineRule="exact"/>
              <w:jc w:val="center"/>
            </w:pPr>
            <w:r>
              <w:t>41.8</w:t>
            </w:r>
          </w:p>
        </w:tc>
        <w:tc>
          <w:tcPr>
            <w:tcW w:w="3660" w:type="dxa"/>
          </w:tcPr>
          <w:p w:rsidR="001074C7" w:rsidRDefault="001074C7">
            <w:pPr>
              <w:spacing w:line="400" w:lineRule="exact"/>
              <w:jc w:val="center"/>
            </w:pPr>
            <w:r>
              <w:t>37.9</w:t>
            </w:r>
          </w:p>
        </w:tc>
      </w:tr>
      <w:tr w:rsidR="001074C7">
        <w:tblPrEx>
          <w:tblCellMar>
            <w:top w:w="0" w:type="dxa"/>
            <w:bottom w:w="0" w:type="dxa"/>
          </w:tblCellMar>
        </w:tblPrEx>
        <w:tc>
          <w:tcPr>
            <w:tcW w:w="2520" w:type="dxa"/>
          </w:tcPr>
          <w:p w:rsidR="001074C7" w:rsidRDefault="001074C7">
            <w:pPr>
              <w:spacing w:line="400" w:lineRule="exact"/>
            </w:pPr>
            <w:r>
              <w:t>1999</w:t>
            </w:r>
          </w:p>
        </w:tc>
        <w:tc>
          <w:tcPr>
            <w:tcW w:w="3660" w:type="dxa"/>
          </w:tcPr>
          <w:p w:rsidR="001074C7" w:rsidRDefault="001074C7">
            <w:pPr>
              <w:spacing w:line="400" w:lineRule="exact"/>
              <w:jc w:val="center"/>
            </w:pPr>
            <w:r>
              <w:t>43.6</w:t>
            </w:r>
          </w:p>
        </w:tc>
        <w:tc>
          <w:tcPr>
            <w:tcW w:w="3660" w:type="dxa"/>
          </w:tcPr>
          <w:p w:rsidR="001074C7" w:rsidRDefault="001074C7">
            <w:pPr>
              <w:spacing w:line="400" w:lineRule="exact"/>
              <w:jc w:val="center"/>
            </w:pPr>
            <w:r>
              <w:t>38.2</w:t>
            </w:r>
          </w:p>
        </w:tc>
      </w:tr>
      <w:tr w:rsidR="001074C7">
        <w:tblPrEx>
          <w:tblCellMar>
            <w:top w:w="0" w:type="dxa"/>
            <w:bottom w:w="0" w:type="dxa"/>
          </w:tblCellMar>
        </w:tblPrEx>
        <w:tc>
          <w:tcPr>
            <w:tcW w:w="2520" w:type="dxa"/>
          </w:tcPr>
          <w:p w:rsidR="001074C7" w:rsidRDefault="001074C7">
            <w:pPr>
              <w:spacing w:line="400" w:lineRule="exact"/>
            </w:pPr>
            <w:r>
              <w:t>2000</w:t>
            </w:r>
          </w:p>
        </w:tc>
        <w:tc>
          <w:tcPr>
            <w:tcW w:w="3660" w:type="dxa"/>
          </w:tcPr>
          <w:p w:rsidR="001074C7" w:rsidRDefault="001074C7">
            <w:pPr>
              <w:spacing w:line="400" w:lineRule="exact"/>
              <w:jc w:val="center"/>
            </w:pPr>
            <w:r>
              <w:t>44.3</w:t>
            </w:r>
          </w:p>
        </w:tc>
        <w:tc>
          <w:tcPr>
            <w:tcW w:w="3660" w:type="dxa"/>
          </w:tcPr>
          <w:p w:rsidR="001074C7" w:rsidRDefault="001074C7">
            <w:pPr>
              <w:spacing w:line="400" w:lineRule="exact"/>
              <w:jc w:val="center"/>
            </w:pPr>
            <w:r>
              <w:t>39.7</w:t>
            </w:r>
          </w:p>
        </w:tc>
      </w:tr>
      <w:tr w:rsidR="001074C7">
        <w:tblPrEx>
          <w:tblCellMar>
            <w:top w:w="0" w:type="dxa"/>
            <w:bottom w:w="0" w:type="dxa"/>
          </w:tblCellMar>
        </w:tblPrEx>
        <w:tc>
          <w:tcPr>
            <w:tcW w:w="2520" w:type="dxa"/>
          </w:tcPr>
          <w:p w:rsidR="001074C7" w:rsidRDefault="001074C7">
            <w:pPr>
              <w:spacing w:line="400" w:lineRule="exact"/>
            </w:pPr>
            <w:r>
              <w:t>2001</w:t>
            </w:r>
          </w:p>
        </w:tc>
        <w:tc>
          <w:tcPr>
            <w:tcW w:w="3660" w:type="dxa"/>
          </w:tcPr>
          <w:p w:rsidR="001074C7" w:rsidRDefault="001074C7">
            <w:pPr>
              <w:spacing w:line="400" w:lineRule="exact"/>
              <w:jc w:val="center"/>
            </w:pPr>
            <w:r>
              <w:t>43.5</w:t>
            </w:r>
          </w:p>
        </w:tc>
        <w:tc>
          <w:tcPr>
            <w:tcW w:w="3660" w:type="dxa"/>
          </w:tcPr>
          <w:p w:rsidR="001074C7" w:rsidRDefault="001074C7">
            <w:pPr>
              <w:spacing w:line="400" w:lineRule="exact"/>
              <w:jc w:val="center"/>
            </w:pPr>
            <w:r>
              <w:t>33.1</w:t>
            </w:r>
          </w:p>
        </w:tc>
      </w:tr>
    </w:tbl>
    <w:p w:rsidR="001074C7" w:rsidRDefault="001074C7">
      <w:pPr>
        <w:pStyle w:val="Date"/>
        <w:spacing w:after="180" w:line="360" w:lineRule="exact"/>
      </w:pPr>
    </w:p>
    <w:p w:rsidR="001074C7" w:rsidRDefault="001074C7">
      <w:pPr>
        <w:tabs>
          <w:tab w:val="left" w:pos="525"/>
        </w:tabs>
        <w:spacing w:after="180" w:line="360" w:lineRule="exact"/>
        <w:rPr>
          <w:rFonts w:hint="eastAsia"/>
          <w:bCs/>
        </w:rPr>
      </w:pPr>
      <w:r>
        <w:t>173.</w:t>
      </w:r>
      <w:r>
        <w:tab/>
      </w:r>
      <w:r>
        <w:rPr>
          <w:rFonts w:hint="eastAsia"/>
        </w:rPr>
        <w:t>平均离婚年龄（岁数）</w:t>
      </w:r>
      <w:r>
        <w:rPr>
          <w:bCs/>
        </w:rPr>
        <w:t xml:space="preserve">                                            </w:t>
      </w:r>
      <w:r>
        <w:rPr>
          <w:rFonts w:ascii="KaiTi_GB2312" w:eastAsia="KaiTi_GB2312" w:hint="eastAsia"/>
          <w:b/>
        </w:rPr>
        <w:t>表21</w:t>
      </w:r>
    </w:p>
    <w:tbl>
      <w:tblPr>
        <w:tblW w:w="98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20"/>
        <w:gridCol w:w="3660"/>
        <w:gridCol w:w="3660"/>
      </w:tblGrid>
      <w:tr w:rsidR="001074C7">
        <w:tblPrEx>
          <w:tblCellMar>
            <w:top w:w="0" w:type="dxa"/>
            <w:bottom w:w="0" w:type="dxa"/>
          </w:tblCellMar>
        </w:tblPrEx>
        <w:trPr>
          <w:cantSplit/>
        </w:trPr>
        <w:tc>
          <w:tcPr>
            <w:tcW w:w="2520" w:type="dxa"/>
          </w:tcPr>
          <w:p w:rsidR="001074C7" w:rsidRDefault="001074C7">
            <w:pPr>
              <w:spacing w:line="400" w:lineRule="exact"/>
            </w:pPr>
            <w:r>
              <w:rPr>
                <w:rFonts w:hint="eastAsia"/>
                <w:bCs/>
              </w:rPr>
              <w:t>年份</w:t>
            </w:r>
          </w:p>
        </w:tc>
        <w:tc>
          <w:tcPr>
            <w:tcW w:w="3660" w:type="dxa"/>
          </w:tcPr>
          <w:p w:rsidR="001074C7" w:rsidRDefault="001074C7">
            <w:pPr>
              <w:spacing w:line="400" w:lineRule="exact"/>
              <w:jc w:val="center"/>
            </w:pPr>
            <w:r>
              <w:rPr>
                <w:rFonts w:hint="eastAsia"/>
              </w:rPr>
              <w:t>男性</w:t>
            </w:r>
          </w:p>
        </w:tc>
        <w:tc>
          <w:tcPr>
            <w:tcW w:w="3660" w:type="dxa"/>
          </w:tcPr>
          <w:p w:rsidR="001074C7" w:rsidRDefault="001074C7">
            <w:pPr>
              <w:spacing w:line="400" w:lineRule="exact"/>
              <w:jc w:val="center"/>
            </w:pPr>
            <w:r>
              <w:rPr>
                <w:rFonts w:hint="eastAsia"/>
              </w:rPr>
              <w:t>女性</w:t>
            </w:r>
          </w:p>
        </w:tc>
      </w:tr>
      <w:tr w:rsidR="001074C7">
        <w:tblPrEx>
          <w:tblCellMar>
            <w:top w:w="0" w:type="dxa"/>
            <w:bottom w:w="0" w:type="dxa"/>
          </w:tblCellMar>
        </w:tblPrEx>
        <w:tc>
          <w:tcPr>
            <w:tcW w:w="2520" w:type="dxa"/>
          </w:tcPr>
          <w:p w:rsidR="001074C7" w:rsidRDefault="001074C7">
            <w:pPr>
              <w:pStyle w:val="Date"/>
              <w:spacing w:line="400" w:lineRule="exact"/>
            </w:pPr>
            <w:r>
              <w:t>1996</w:t>
            </w:r>
          </w:p>
        </w:tc>
        <w:tc>
          <w:tcPr>
            <w:tcW w:w="3660" w:type="dxa"/>
          </w:tcPr>
          <w:p w:rsidR="001074C7" w:rsidRDefault="001074C7">
            <w:pPr>
              <w:pStyle w:val="Date"/>
              <w:spacing w:line="400" w:lineRule="exact"/>
              <w:jc w:val="center"/>
            </w:pPr>
            <w:r>
              <w:t>39.1</w:t>
            </w:r>
          </w:p>
        </w:tc>
        <w:tc>
          <w:tcPr>
            <w:tcW w:w="3660" w:type="dxa"/>
          </w:tcPr>
          <w:p w:rsidR="001074C7" w:rsidRDefault="001074C7">
            <w:pPr>
              <w:spacing w:line="400" w:lineRule="exact"/>
              <w:jc w:val="center"/>
            </w:pPr>
            <w:r>
              <w:t>36.0</w:t>
            </w:r>
          </w:p>
        </w:tc>
      </w:tr>
      <w:tr w:rsidR="001074C7">
        <w:tblPrEx>
          <w:tblCellMar>
            <w:top w:w="0" w:type="dxa"/>
            <w:bottom w:w="0" w:type="dxa"/>
          </w:tblCellMar>
        </w:tblPrEx>
        <w:tc>
          <w:tcPr>
            <w:tcW w:w="2520" w:type="dxa"/>
          </w:tcPr>
          <w:p w:rsidR="001074C7" w:rsidRDefault="001074C7">
            <w:pPr>
              <w:spacing w:line="400" w:lineRule="exact"/>
            </w:pPr>
            <w:r>
              <w:t>1997</w:t>
            </w:r>
          </w:p>
        </w:tc>
        <w:tc>
          <w:tcPr>
            <w:tcW w:w="3660" w:type="dxa"/>
          </w:tcPr>
          <w:p w:rsidR="001074C7" w:rsidRDefault="001074C7">
            <w:pPr>
              <w:spacing w:line="400" w:lineRule="exact"/>
              <w:jc w:val="center"/>
            </w:pPr>
            <w:r>
              <w:t>38.7</w:t>
            </w:r>
          </w:p>
        </w:tc>
        <w:tc>
          <w:tcPr>
            <w:tcW w:w="3660" w:type="dxa"/>
          </w:tcPr>
          <w:p w:rsidR="001074C7" w:rsidRDefault="001074C7">
            <w:pPr>
              <w:spacing w:line="400" w:lineRule="exact"/>
              <w:jc w:val="center"/>
            </w:pPr>
            <w:r>
              <w:t>35.4</w:t>
            </w:r>
          </w:p>
        </w:tc>
      </w:tr>
      <w:tr w:rsidR="001074C7">
        <w:tblPrEx>
          <w:tblCellMar>
            <w:top w:w="0" w:type="dxa"/>
            <w:bottom w:w="0" w:type="dxa"/>
          </w:tblCellMar>
        </w:tblPrEx>
        <w:tc>
          <w:tcPr>
            <w:tcW w:w="2520" w:type="dxa"/>
          </w:tcPr>
          <w:p w:rsidR="001074C7" w:rsidRDefault="001074C7">
            <w:pPr>
              <w:spacing w:line="400" w:lineRule="exact"/>
            </w:pPr>
            <w:r>
              <w:t>1998</w:t>
            </w:r>
          </w:p>
        </w:tc>
        <w:tc>
          <w:tcPr>
            <w:tcW w:w="3660" w:type="dxa"/>
          </w:tcPr>
          <w:p w:rsidR="001074C7" w:rsidRDefault="001074C7">
            <w:pPr>
              <w:spacing w:line="400" w:lineRule="exact"/>
              <w:jc w:val="center"/>
            </w:pPr>
            <w:r>
              <w:t>38.9</w:t>
            </w:r>
          </w:p>
        </w:tc>
        <w:tc>
          <w:tcPr>
            <w:tcW w:w="3660" w:type="dxa"/>
          </w:tcPr>
          <w:p w:rsidR="001074C7" w:rsidRDefault="001074C7">
            <w:pPr>
              <w:spacing w:line="400" w:lineRule="exact"/>
              <w:jc w:val="center"/>
            </w:pPr>
            <w:r>
              <w:t>36.0</w:t>
            </w:r>
          </w:p>
        </w:tc>
      </w:tr>
      <w:tr w:rsidR="001074C7">
        <w:tblPrEx>
          <w:tblCellMar>
            <w:top w:w="0" w:type="dxa"/>
            <w:bottom w:w="0" w:type="dxa"/>
          </w:tblCellMar>
        </w:tblPrEx>
        <w:tc>
          <w:tcPr>
            <w:tcW w:w="2520" w:type="dxa"/>
          </w:tcPr>
          <w:p w:rsidR="001074C7" w:rsidRDefault="001074C7">
            <w:pPr>
              <w:spacing w:line="400" w:lineRule="exact"/>
            </w:pPr>
            <w:r>
              <w:t>1999</w:t>
            </w:r>
          </w:p>
        </w:tc>
        <w:tc>
          <w:tcPr>
            <w:tcW w:w="3660" w:type="dxa"/>
          </w:tcPr>
          <w:p w:rsidR="001074C7" w:rsidRDefault="001074C7">
            <w:pPr>
              <w:spacing w:line="400" w:lineRule="exact"/>
              <w:jc w:val="center"/>
            </w:pPr>
            <w:r>
              <w:t>38.3</w:t>
            </w:r>
          </w:p>
        </w:tc>
        <w:tc>
          <w:tcPr>
            <w:tcW w:w="3660" w:type="dxa"/>
          </w:tcPr>
          <w:p w:rsidR="001074C7" w:rsidRDefault="001074C7">
            <w:pPr>
              <w:spacing w:line="400" w:lineRule="exact"/>
              <w:jc w:val="center"/>
            </w:pPr>
            <w:r>
              <w:t>36.0</w:t>
            </w:r>
          </w:p>
        </w:tc>
      </w:tr>
      <w:tr w:rsidR="001074C7">
        <w:tblPrEx>
          <w:tblCellMar>
            <w:top w:w="0" w:type="dxa"/>
            <w:bottom w:w="0" w:type="dxa"/>
          </w:tblCellMar>
        </w:tblPrEx>
        <w:tc>
          <w:tcPr>
            <w:tcW w:w="2520" w:type="dxa"/>
          </w:tcPr>
          <w:p w:rsidR="001074C7" w:rsidRDefault="001074C7">
            <w:pPr>
              <w:spacing w:line="400" w:lineRule="exact"/>
            </w:pPr>
            <w:r>
              <w:t>2000</w:t>
            </w:r>
          </w:p>
        </w:tc>
        <w:tc>
          <w:tcPr>
            <w:tcW w:w="3660" w:type="dxa"/>
          </w:tcPr>
          <w:p w:rsidR="001074C7" w:rsidRDefault="001074C7">
            <w:pPr>
              <w:spacing w:line="400" w:lineRule="exact"/>
              <w:jc w:val="center"/>
            </w:pPr>
            <w:r>
              <w:t>39.5</w:t>
            </w:r>
          </w:p>
        </w:tc>
        <w:tc>
          <w:tcPr>
            <w:tcW w:w="3660" w:type="dxa"/>
          </w:tcPr>
          <w:p w:rsidR="001074C7" w:rsidRDefault="001074C7">
            <w:pPr>
              <w:spacing w:line="400" w:lineRule="exact"/>
              <w:jc w:val="center"/>
            </w:pPr>
            <w:r>
              <w:t>36.3</w:t>
            </w:r>
          </w:p>
        </w:tc>
      </w:tr>
      <w:tr w:rsidR="001074C7">
        <w:tblPrEx>
          <w:tblCellMar>
            <w:top w:w="0" w:type="dxa"/>
            <w:bottom w:w="0" w:type="dxa"/>
          </w:tblCellMar>
        </w:tblPrEx>
        <w:tc>
          <w:tcPr>
            <w:tcW w:w="2520" w:type="dxa"/>
          </w:tcPr>
          <w:p w:rsidR="001074C7" w:rsidRDefault="001074C7">
            <w:pPr>
              <w:spacing w:line="400" w:lineRule="exact"/>
            </w:pPr>
            <w:r>
              <w:t>2001</w:t>
            </w:r>
          </w:p>
        </w:tc>
        <w:tc>
          <w:tcPr>
            <w:tcW w:w="3660" w:type="dxa"/>
          </w:tcPr>
          <w:p w:rsidR="001074C7" w:rsidRDefault="001074C7">
            <w:pPr>
              <w:spacing w:line="400" w:lineRule="exact"/>
              <w:jc w:val="center"/>
            </w:pPr>
            <w:r>
              <w:t>40.1</w:t>
            </w:r>
          </w:p>
        </w:tc>
        <w:tc>
          <w:tcPr>
            <w:tcW w:w="3660" w:type="dxa"/>
          </w:tcPr>
          <w:p w:rsidR="001074C7" w:rsidRDefault="001074C7">
            <w:pPr>
              <w:spacing w:line="400" w:lineRule="exact"/>
              <w:jc w:val="center"/>
            </w:pPr>
            <w:r>
              <w:t>36.8</w:t>
            </w:r>
          </w:p>
        </w:tc>
      </w:tr>
    </w:tbl>
    <w:p w:rsidR="001074C7" w:rsidRDefault="001074C7">
      <w:pPr>
        <w:spacing w:after="180" w:line="360" w:lineRule="exact"/>
      </w:pPr>
    </w:p>
    <w:p w:rsidR="001074C7" w:rsidRDefault="001074C7">
      <w:pPr>
        <w:pStyle w:val="HCh"/>
        <w:spacing w:before="0"/>
        <w:jc w:val="center"/>
      </w:pPr>
      <w:r>
        <w:rPr>
          <w:bCs/>
        </w:rPr>
        <w:br w:type="page"/>
      </w:r>
      <w:r>
        <w:rPr>
          <w:rFonts w:hint="eastAsia"/>
        </w:rPr>
        <w:t>附件清单</w:t>
      </w:r>
    </w:p>
    <w:p w:rsidR="001074C7" w:rsidRDefault="001074C7">
      <w:pPr>
        <w:numPr>
          <w:ilvl w:val="0"/>
          <w:numId w:val="13"/>
        </w:numPr>
        <w:spacing w:after="180" w:line="360" w:lineRule="exact"/>
      </w:pPr>
      <w:r>
        <w:rPr>
          <w:rFonts w:hint="eastAsia"/>
        </w:rPr>
        <w:t>2001-2004</w:t>
      </w:r>
      <w:r>
        <w:rPr>
          <w:rFonts w:hint="eastAsia"/>
        </w:rPr>
        <w:t>年提高格鲁吉亚妇女地位行动计划（由</w:t>
      </w:r>
      <w:r>
        <w:rPr>
          <w:rFonts w:hint="eastAsia"/>
        </w:rPr>
        <w:t>2000</w:t>
      </w:r>
      <w:r>
        <w:rPr>
          <w:rFonts w:hint="eastAsia"/>
        </w:rPr>
        <w:t>年</w:t>
      </w:r>
      <w:r>
        <w:rPr>
          <w:rFonts w:hint="eastAsia"/>
        </w:rPr>
        <w:t>12</w:t>
      </w:r>
      <w:r>
        <w:rPr>
          <w:rFonts w:hint="eastAsia"/>
        </w:rPr>
        <w:t>月</w:t>
      </w:r>
      <w:r>
        <w:rPr>
          <w:rFonts w:hint="eastAsia"/>
        </w:rPr>
        <w:t>29</w:t>
      </w:r>
      <w:r>
        <w:rPr>
          <w:rFonts w:hint="eastAsia"/>
        </w:rPr>
        <w:t>日第</w:t>
      </w:r>
      <w:r>
        <w:rPr>
          <w:rFonts w:hint="eastAsia"/>
        </w:rPr>
        <w:t>1406</w:t>
      </w:r>
      <w:r>
        <w:rPr>
          <w:rFonts w:hint="eastAsia"/>
        </w:rPr>
        <w:t>号格鲁吉亚总统令批准）</w:t>
      </w:r>
    </w:p>
    <w:p w:rsidR="001074C7" w:rsidRDefault="001074C7">
      <w:pPr>
        <w:numPr>
          <w:ilvl w:val="0"/>
          <w:numId w:val="13"/>
        </w:numPr>
        <w:spacing w:after="180" w:line="360" w:lineRule="exact"/>
      </w:pPr>
      <w:r>
        <w:rPr>
          <w:rFonts w:hint="eastAsia"/>
        </w:rPr>
        <w:t>“关于加强格鲁吉亚妇女人权保护措施的”格鲁吉亚总统令</w:t>
      </w:r>
    </w:p>
    <w:p w:rsidR="001074C7" w:rsidRDefault="001074C7">
      <w:pPr>
        <w:numPr>
          <w:ilvl w:val="0"/>
          <w:numId w:val="13"/>
        </w:numPr>
        <w:spacing w:after="180" w:line="360" w:lineRule="exact"/>
      </w:pPr>
      <w:r>
        <w:rPr>
          <w:rFonts w:hint="eastAsia"/>
        </w:rPr>
        <w:t>“关于批准打击对妇女暴力行为行动计划（</w:t>
      </w:r>
      <w:r>
        <w:rPr>
          <w:rFonts w:hint="eastAsia"/>
        </w:rPr>
        <w:t>2000</w:t>
      </w:r>
      <w:r>
        <w:rPr>
          <w:rFonts w:hint="eastAsia"/>
        </w:rPr>
        <w:t>－</w:t>
      </w:r>
      <w:r>
        <w:rPr>
          <w:rFonts w:hint="eastAsia"/>
        </w:rPr>
        <w:t>2005</w:t>
      </w:r>
      <w:r>
        <w:rPr>
          <w:rFonts w:hint="eastAsia"/>
        </w:rPr>
        <w:t>年）”的格鲁吉亚总统令</w:t>
      </w:r>
    </w:p>
    <w:p w:rsidR="001074C7" w:rsidRDefault="001074C7">
      <w:pPr>
        <w:numPr>
          <w:ilvl w:val="0"/>
          <w:numId w:val="13"/>
        </w:numPr>
        <w:spacing w:after="180" w:line="360" w:lineRule="exact"/>
      </w:pPr>
      <w:r>
        <w:rPr>
          <w:rFonts w:hint="eastAsia"/>
        </w:rPr>
        <w:t>“关于批准打击贩卖人口行为行动计划（</w:t>
      </w:r>
      <w:r>
        <w:rPr>
          <w:rFonts w:hint="eastAsia"/>
        </w:rPr>
        <w:t>2003</w:t>
      </w:r>
      <w:r>
        <w:rPr>
          <w:rFonts w:hint="eastAsia"/>
        </w:rPr>
        <w:t>－</w:t>
      </w:r>
      <w:r>
        <w:rPr>
          <w:rFonts w:hint="eastAsia"/>
        </w:rPr>
        <w:t>2005</w:t>
      </w:r>
      <w:r>
        <w:rPr>
          <w:rFonts w:hint="eastAsia"/>
        </w:rPr>
        <w:t>年）”的格鲁吉亚总统令</w:t>
      </w:r>
    </w:p>
    <w:p w:rsidR="001074C7" w:rsidRDefault="001074C7">
      <w:pPr>
        <w:numPr>
          <w:ilvl w:val="0"/>
          <w:numId w:val="13"/>
        </w:numPr>
        <w:spacing w:after="180" w:line="360" w:lineRule="exact"/>
      </w:pPr>
      <w:r>
        <w:rPr>
          <w:rFonts w:hint="eastAsia"/>
        </w:rPr>
        <w:t>统计汇编《</w:t>
      </w:r>
      <w:r>
        <w:rPr>
          <w:rFonts w:hint="eastAsia"/>
        </w:rPr>
        <w:t>2002</w:t>
      </w:r>
      <w:r>
        <w:rPr>
          <w:rFonts w:hint="eastAsia"/>
        </w:rPr>
        <w:t>年格鲁吉亚妇女与男子》（格鲁吉亚语版本）</w:t>
      </w:r>
    </w:p>
    <w:p w:rsidR="001074C7" w:rsidRDefault="001074C7">
      <w:pPr>
        <w:spacing w:after="180" w:line="360" w:lineRule="exact"/>
      </w:pPr>
    </w:p>
    <w:p w:rsidR="001074C7" w:rsidRDefault="001074C7">
      <w:pPr>
        <w:spacing w:line="240" w:lineRule="auto"/>
        <w:rPr>
          <w:rFonts w:eastAsia="SimHei"/>
          <w:sz w:val="20"/>
          <w:lang w:val="fr-CA"/>
        </w:rPr>
      </w:pPr>
      <w:r>
        <w:rPr>
          <w:rFonts w:eastAsia="SimHei"/>
          <w:noProof/>
          <w:sz w:val="20"/>
        </w:rPr>
        <w:pict>
          <v:line id="_x0000_s1075" style="position:absolute;left:0;text-align:left;z-index:1;mso-position-horizontal:center" from="0,30pt" to="1in,30pt" strokeweight=".25pt"/>
        </w:pict>
      </w:r>
    </w:p>
    <w:sectPr w:rsidR="001074C7">
      <w:headerReference w:type="even" r:id="rId8"/>
      <w:headerReference w:type="default" r:id="rId9"/>
      <w:footerReference w:type="even" r:id="rId10"/>
      <w:footerReference w:type="default" r:id="rId11"/>
      <w:headerReference w:type="first" r:id="rId12"/>
      <w:footerReference w:type="first" r:id="rId13"/>
      <w:pgSz w:w="12242" w:h="15842" w:code="54"/>
      <w:pgMar w:top="1741" w:right="1196" w:bottom="1899" w:left="1196" w:header="578" w:footer="1032" w:gutter="0"/>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1074C7" w:rsidRDefault="001074C7">
      <w:pPr>
        <w:pStyle w:val="CommentText"/>
      </w:pPr>
      <w:r>
        <w:fldChar w:fldCharType="begin"/>
      </w:r>
      <w:r>
        <w:instrText>PAGE</w:instrText>
      </w:r>
      <w:r>
        <w:rPr>
          <w:rFonts w:hint="eastAsia"/>
        </w:rPr>
        <w:instrText xml:space="preserve"> \# "'页</w:instrText>
      </w:r>
      <w:r>
        <w:rPr>
          <w:rFonts w:hint="eastAsia"/>
          <w:lang w:val="en-GB"/>
        </w:rPr>
        <w:instrText>：</w:instrText>
      </w:r>
      <w:r>
        <w:rPr>
          <w:rFonts w:hint="eastAsia"/>
        </w:rPr>
        <w:instrText>'#'</w:instrText>
      </w:r>
      <w:r>
        <w:rPr>
          <w:rFonts w:hint="eastAsia"/>
        </w:rPr>
        <w:br/>
        <w:instrText>'"</w:instrText>
      </w:r>
      <w:r>
        <w:rPr>
          <w:rStyle w:val="CommentReference"/>
        </w:rPr>
        <w:instrText xml:space="preserve">  </w:instrText>
      </w:r>
      <w:r>
        <w:fldChar w:fldCharType="separate"/>
      </w:r>
      <w:r>
        <w:fldChar w:fldCharType="end"/>
      </w:r>
      <w:r>
        <w:rPr>
          <w:rStyle w:val="CommentReference"/>
          <w:rFonts w:hint="eastAsia"/>
        </w:rPr>
        <w:annotationRef/>
      </w:r>
      <w:r>
        <w:t>&lt;&lt;ODS JOB NO&gt;&gt;N0</w:t>
      </w:r>
      <w:r>
        <w:rPr>
          <w:rFonts w:hint="eastAsia"/>
        </w:rPr>
        <w:t>4</w:t>
      </w:r>
      <w:r>
        <w:t>35995C&lt;&lt;ODS JOB NO&gt;&gt;</w:t>
      </w:r>
    </w:p>
    <w:p w:rsidR="001074C7" w:rsidRDefault="001074C7">
      <w:pPr>
        <w:pStyle w:val="CommentText"/>
      </w:pPr>
      <w:r>
        <w:t>&lt;&lt;ODS DOC SYMBOL1&gt;&gt;CEDAW/C/GEO/2-3&lt;&lt;ODS DOC SYMBOL1&gt;&gt;</w:t>
      </w:r>
    </w:p>
    <w:p w:rsidR="001074C7" w:rsidRDefault="001074C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64B04">
      <w:pPr>
        <w:spacing w:line="240" w:lineRule="auto"/>
      </w:pPr>
      <w:r>
        <w:separator/>
      </w:r>
    </w:p>
  </w:endnote>
  <w:endnote w:type="continuationSeparator" w:id="0">
    <w:p w:rsidR="00000000" w:rsidRDefault="00064B0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黑体"/>
    <w:charset w:val="86"/>
    <w:family w:val="roman"/>
    <w:pitch w:val="variable"/>
    <w:sig w:usb0="00000001" w:usb1="080E0000" w:usb2="00000010" w:usb3="00000000" w:csb0="00040000" w:csb1="00000000"/>
  </w:font>
  <w:font w:name="STKaiti">
    <w:altName w:val="华文楷体"/>
    <w:charset w:val="86"/>
    <w:family w:val="auto"/>
    <w:pitch w:val="variable"/>
    <w:sig w:usb0="00000287" w:usb1="080F0000" w:usb2="00000010" w:usb3="00000000" w:csb0="0004009F" w:csb1="00000000"/>
  </w:font>
  <w:font w:name="KaiTi_GB2312">
    <w:altName w:val="Arial Unicode MS"/>
    <w:panose1 w:val="02010609060101010101"/>
    <w:charset w:val="86"/>
    <w:family w:val="modern"/>
    <w:pitch w:val="fixed"/>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TZhongsong">
    <w:altName w:val="华文中宋"/>
    <w:charset w:val="86"/>
    <w:family w:val="auto"/>
    <w:pitch w:val="variable"/>
    <w:sig w:usb0="00000287" w:usb1="080F0000" w:usb2="00000010" w:usb3="00000000" w:csb0="0004009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74C7" w:rsidRDefault="001074C7">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36</w:t>
    </w:r>
    <w:r>
      <w:rPr>
        <w:rStyle w:val="PageNumber"/>
      </w:rPr>
      <w:fldChar w:fldCharType="end"/>
    </w:r>
  </w:p>
  <w:p w:rsidR="001074C7" w:rsidRDefault="001074C7">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74C7" w:rsidRDefault="001074C7">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35</w:t>
    </w:r>
    <w:r>
      <w:rPr>
        <w:rStyle w:val="PageNumber"/>
      </w:rPr>
      <w:fldChar w:fldCharType="end"/>
    </w:r>
  </w:p>
  <w:p w:rsidR="001074C7" w:rsidRDefault="001074C7">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74C7" w:rsidRDefault="001074C7">
    <w:pPr>
      <w:pStyle w:val="FootnoteText"/>
      <w:spacing w:afterLines="50" w:after="120"/>
      <w:rPr>
        <w:rFonts w:hint="eastAsia"/>
        <w:b/>
        <w:bCs/>
        <w:sz w:val="21"/>
      </w:rPr>
    </w:pPr>
    <w:r>
      <w:rPr>
        <w:rFonts w:hint="eastAsia"/>
        <w:sz w:val="21"/>
      </w:rPr>
      <w:t>04-</w:t>
    </w:r>
    <w:r>
      <w:rPr>
        <w:sz w:val="21"/>
      </w:rPr>
      <w:t>35995 (</w:t>
    </w:r>
    <w:r>
      <w:rPr>
        <w:rFonts w:hint="eastAsia"/>
        <w:sz w:val="21"/>
      </w:rPr>
      <w:t>C</w:t>
    </w:r>
    <w:r>
      <w:rPr>
        <w:sz w:val="21"/>
      </w:rPr>
      <w:t>)   120704   120704</w:t>
    </w:r>
    <w:r>
      <w:rPr>
        <w:sz w:val="21"/>
      </w:rPr>
      <w:br/>
    </w:r>
    <w:r>
      <w:rPr>
        <w:rFonts w:ascii="Barcode 3 of 9 by request" w:hAnsi="Barcode 3 of 9 by request" w:hint="eastAsia"/>
        <w:b/>
        <w:bCs/>
        <w:sz w:val="21"/>
      </w:rPr>
      <w:t>*043</w:t>
    </w:r>
    <w:r>
      <w:rPr>
        <w:rFonts w:ascii="Barcode 3 of 9 by request" w:hAnsi="Barcode 3 of 9 by request"/>
        <w:b/>
        <w:bCs/>
        <w:sz w:val="21"/>
      </w:rPr>
      <w:t>5995</w:t>
    </w:r>
    <w:r>
      <w:rPr>
        <w:rFonts w:ascii="Barcode 3 of 9 by request" w:hAnsi="Barcode 3 of 9 by request" w:hint="eastAsia"/>
        <w:b/>
        <w:bCs/>
        <w:sz w:val="21"/>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64B04">
      <w:pPr>
        <w:spacing w:line="240" w:lineRule="auto"/>
      </w:pPr>
      <w:r>
        <w:separator/>
      </w:r>
    </w:p>
  </w:footnote>
  <w:footnote w:type="continuationSeparator" w:id="0">
    <w:p w:rsidR="00000000" w:rsidRDefault="00064B04">
      <w:pPr>
        <w:spacing w:line="240" w:lineRule="auto"/>
      </w:pPr>
      <w:r>
        <w:continuationSeparator/>
      </w:r>
    </w:p>
  </w:footnote>
  <w:footnote w:id="1">
    <w:p w:rsidR="001074C7" w:rsidRDefault="001074C7" w:rsidP="00064B04">
      <w:pPr>
        <w:spacing w:afterLines="30" w:after="72" w:line="240" w:lineRule="auto"/>
        <w:ind w:left="31680" w:hangingChars="200" w:firstLine="31680"/>
        <w:rPr>
          <w:rFonts w:hint="eastAsia"/>
          <w:bCs/>
          <w:sz w:val="18"/>
        </w:rPr>
      </w:pPr>
      <w:r>
        <w:rPr>
          <w:rStyle w:val="FootnoteReference"/>
          <w:sz w:val="18"/>
        </w:rPr>
        <w:t>*</w:t>
      </w:r>
      <w:r>
        <w:rPr>
          <w:sz w:val="18"/>
        </w:rPr>
        <w:t xml:space="preserve"> </w:t>
      </w:r>
      <w:r>
        <w:rPr>
          <w:rFonts w:hint="eastAsia"/>
          <w:sz w:val="18"/>
        </w:rPr>
        <w:tab/>
      </w:r>
      <w:r>
        <w:rPr>
          <w:rFonts w:hint="eastAsia"/>
          <w:bCs/>
          <w:sz w:val="18"/>
        </w:rPr>
        <w:t>本报告未经正式编辑。</w:t>
      </w:r>
    </w:p>
    <w:p w:rsidR="001074C7" w:rsidRDefault="001074C7" w:rsidP="00064B04">
      <w:pPr>
        <w:pStyle w:val="FootnoteText"/>
        <w:spacing w:afterLines="30" w:after="72" w:line="240" w:lineRule="auto"/>
        <w:ind w:leftChars="175" w:left="31680"/>
        <w:rPr>
          <w:rFonts w:eastAsia="SimSun"/>
        </w:rPr>
      </w:pPr>
      <w:r>
        <w:rPr>
          <w:rFonts w:eastAsia="SimSun" w:hint="eastAsia"/>
        </w:rPr>
        <w:t>格鲁吉亚政府提交的初次报告见</w:t>
      </w:r>
      <w:r>
        <w:rPr>
          <w:rFonts w:eastAsia="SimSun"/>
        </w:rPr>
        <w:t>CEDAW/C/GEO/1</w:t>
      </w:r>
      <w:r>
        <w:rPr>
          <w:rFonts w:eastAsia="SimSun" w:hint="eastAsia"/>
        </w:rPr>
        <w:t>，该报告由委员会第二十一届会议审议。</w:t>
      </w:r>
    </w:p>
  </w:footnote>
  <w:footnote w:id="2">
    <w:p w:rsidR="001074C7" w:rsidRDefault="001074C7">
      <w:pPr>
        <w:pStyle w:val="FootnoteText"/>
        <w:spacing w:afterLines="30" w:after="72" w:line="240" w:lineRule="auto"/>
        <w:rPr>
          <w:rFonts w:eastAsia="SimSun" w:hint="eastAsia"/>
        </w:rPr>
      </w:pPr>
      <w:r>
        <w:rPr>
          <w:rStyle w:val="FootnoteReference"/>
          <w:rFonts w:eastAsia="SimSun"/>
        </w:rPr>
        <w:footnoteRef/>
      </w:r>
      <w:r>
        <w:rPr>
          <w:rFonts w:eastAsia="SimSun"/>
        </w:rPr>
        <w:t xml:space="preserve"> </w:t>
      </w:r>
      <w:r>
        <w:rPr>
          <w:rFonts w:eastAsia="SimSun" w:hint="eastAsia"/>
        </w:rPr>
        <w:t>2003</w:t>
      </w:r>
      <w:r>
        <w:rPr>
          <w:rFonts w:eastAsia="SimSun" w:hint="eastAsia"/>
        </w:rPr>
        <w:t>年</w:t>
      </w:r>
      <w:r>
        <w:rPr>
          <w:rFonts w:eastAsia="SimSun" w:hint="eastAsia"/>
        </w:rPr>
        <w:t>1</w:t>
      </w:r>
      <w:r>
        <w:rPr>
          <w:rFonts w:eastAsia="SimSun" w:hint="eastAsia"/>
        </w:rPr>
        <w:t>月，根据格鲁吉亚总统特别令（第</w:t>
      </w:r>
      <w:r>
        <w:rPr>
          <w:rFonts w:eastAsia="SimSun" w:hint="eastAsia"/>
        </w:rPr>
        <w:t>14</w:t>
      </w:r>
      <w:r>
        <w:rPr>
          <w:rFonts w:eastAsia="SimSun" w:hint="eastAsia"/>
        </w:rPr>
        <w:t>号），对所审查的这项规范性法案进行了修正，将其实施期限延长到</w:t>
      </w:r>
      <w:r>
        <w:rPr>
          <w:rFonts w:eastAsia="SimSun" w:hint="eastAsia"/>
        </w:rPr>
        <w:t>2005</w:t>
      </w:r>
      <w:r>
        <w:rPr>
          <w:rFonts w:eastAsia="SimSun" w:hint="eastAsia"/>
        </w:rPr>
        <w:t>年（含该年）。</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74C7" w:rsidRDefault="001074C7">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1074C7">
                  <w:tblPrEx>
                    <w:tblCellMar>
                      <w:top w:w="0" w:type="dxa"/>
                      <w:bottom w:w="0" w:type="dxa"/>
                    </w:tblCellMar>
                  </w:tblPrEx>
                  <w:trPr>
                    <w:trHeight w:hRule="exact" w:val="864"/>
                  </w:trPr>
                  <w:tc>
                    <w:tcPr>
                      <w:tcW w:w="4838" w:type="dxa"/>
                      <w:tcBorders>
                        <w:bottom w:val="single" w:sz="4" w:space="0" w:color="auto"/>
                      </w:tcBorders>
                      <w:vAlign w:val="bottom"/>
                    </w:tcPr>
                    <w:p w:rsidR="001074C7" w:rsidRDefault="001074C7">
                      <w:pPr>
                        <w:pStyle w:val="Header"/>
                        <w:pBdr>
                          <w:bottom w:val="none" w:sz="0" w:space="0" w:color="auto"/>
                        </w:pBdr>
                        <w:spacing w:after="80"/>
                        <w:jc w:val="both"/>
                        <w:rPr>
                          <w:rFonts w:hint="eastAsia"/>
                          <w:b/>
                        </w:rPr>
                      </w:pPr>
                      <w:r>
                        <w:rPr>
                          <w:b/>
                        </w:rPr>
                        <w:t>CEDAW/C/GEO/2-3</w:t>
                      </w:r>
                    </w:p>
                  </w:tc>
                  <w:tc>
                    <w:tcPr>
                      <w:tcW w:w="5048" w:type="dxa"/>
                      <w:tcBorders>
                        <w:bottom w:val="single" w:sz="4" w:space="0" w:color="auto"/>
                      </w:tcBorders>
                      <w:vAlign w:val="bottom"/>
                    </w:tcPr>
                    <w:p w:rsidR="001074C7" w:rsidRDefault="001074C7">
                      <w:pPr>
                        <w:pStyle w:val="Header"/>
                        <w:pBdr>
                          <w:bottom w:val="none" w:sz="0" w:space="0" w:color="auto"/>
                        </w:pBdr>
                      </w:pPr>
                    </w:p>
                  </w:tc>
                </w:tr>
              </w:tbl>
              <w:p w:rsidR="001074C7" w:rsidRDefault="001074C7"/>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74C7" w:rsidRDefault="001074C7">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1074C7">
                  <w:tblPrEx>
                    <w:tblCellMar>
                      <w:top w:w="0" w:type="dxa"/>
                      <w:bottom w:w="0" w:type="dxa"/>
                    </w:tblCellMar>
                  </w:tblPrEx>
                  <w:trPr>
                    <w:trHeight w:hRule="exact" w:val="864"/>
                  </w:trPr>
                  <w:tc>
                    <w:tcPr>
                      <w:tcW w:w="4838" w:type="dxa"/>
                      <w:tcBorders>
                        <w:bottom w:val="single" w:sz="4" w:space="0" w:color="auto"/>
                      </w:tcBorders>
                      <w:vAlign w:val="bottom"/>
                    </w:tcPr>
                    <w:p w:rsidR="001074C7" w:rsidRDefault="001074C7">
                      <w:pPr>
                        <w:pStyle w:val="Header"/>
                        <w:pBdr>
                          <w:bottom w:val="none" w:sz="0" w:space="0" w:color="auto"/>
                        </w:pBdr>
                      </w:pPr>
                    </w:p>
                  </w:tc>
                  <w:tc>
                    <w:tcPr>
                      <w:tcW w:w="5048" w:type="dxa"/>
                      <w:tcBorders>
                        <w:bottom w:val="single" w:sz="4" w:space="0" w:color="auto"/>
                      </w:tcBorders>
                      <w:vAlign w:val="bottom"/>
                    </w:tcPr>
                    <w:p w:rsidR="001074C7" w:rsidRDefault="001074C7">
                      <w:pPr>
                        <w:pStyle w:val="Header"/>
                        <w:pBdr>
                          <w:bottom w:val="none" w:sz="0" w:space="0" w:color="auto"/>
                        </w:pBdr>
                        <w:spacing w:after="80"/>
                        <w:jc w:val="right"/>
                        <w:rPr>
                          <w:rFonts w:hint="eastAsia"/>
                          <w:b/>
                        </w:rPr>
                      </w:pPr>
                      <w:r>
                        <w:rPr>
                          <w:b/>
                        </w:rPr>
                        <w:t>CEDAW/C/GEO/2-3</w:t>
                      </w:r>
                    </w:p>
                  </w:tc>
                </w:tr>
              </w:tbl>
              <w:p w:rsidR="001074C7" w:rsidRDefault="001074C7"/>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1074C7">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1074C7" w:rsidRDefault="001074C7">
          <w:pPr>
            <w:pStyle w:val="Header"/>
            <w:pBdr>
              <w:bottom w:val="none" w:sz="0" w:space="0" w:color="auto"/>
            </w:pBdr>
            <w:spacing w:after="120"/>
          </w:pPr>
        </w:p>
      </w:tc>
      <w:tc>
        <w:tcPr>
          <w:tcW w:w="1872" w:type="dxa"/>
          <w:tcBorders>
            <w:top w:val="nil"/>
            <w:left w:val="nil"/>
            <w:bottom w:val="single" w:sz="4" w:space="0" w:color="auto"/>
            <w:right w:val="nil"/>
          </w:tcBorders>
          <w:vAlign w:val="bottom"/>
        </w:tcPr>
        <w:p w:rsidR="001074C7" w:rsidRDefault="001074C7">
          <w:pPr>
            <w:pStyle w:val="HCh"/>
            <w:spacing w:after="80"/>
            <w:rPr>
              <w:rFonts w:eastAsia="SimSun"/>
              <w:color w:val="auto"/>
              <w:spacing w:val="40"/>
              <w:w w:val="96"/>
              <w:sz w:val="30"/>
            </w:rPr>
          </w:pPr>
          <w:r>
            <w:rPr>
              <w:rFonts w:eastAsia="SimSun" w:hint="eastAsia"/>
              <w:color w:val="auto"/>
              <w:spacing w:val="40"/>
              <w:w w:val="96"/>
              <w:sz w:val="30"/>
            </w:rPr>
            <w:t>联合国</w:t>
          </w:r>
        </w:p>
      </w:tc>
      <w:tc>
        <w:tcPr>
          <w:tcW w:w="245" w:type="dxa"/>
          <w:tcBorders>
            <w:top w:val="nil"/>
            <w:left w:val="nil"/>
            <w:bottom w:val="single" w:sz="4" w:space="0" w:color="auto"/>
            <w:right w:val="nil"/>
          </w:tcBorders>
          <w:vAlign w:val="bottom"/>
        </w:tcPr>
        <w:p w:rsidR="001074C7" w:rsidRDefault="001074C7">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1074C7" w:rsidRDefault="001074C7">
          <w:pPr>
            <w:spacing w:line="240" w:lineRule="auto"/>
            <w:jc w:val="right"/>
            <w:rPr>
              <w:position w:val="-4"/>
              <w:sz w:val="20"/>
            </w:rPr>
          </w:pPr>
          <w:r>
            <w:rPr>
              <w:position w:val="-4"/>
              <w:sz w:val="36"/>
            </w:rPr>
            <w:t>CEDAW</w:t>
          </w:r>
          <w:r>
            <w:rPr>
              <w:position w:val="-4"/>
            </w:rPr>
            <w:t>/C/GEO/2-3</w:t>
          </w:r>
        </w:p>
      </w:tc>
    </w:tr>
    <w:tr w:rsidR="001074C7">
      <w:tblPrEx>
        <w:tblCellMar>
          <w:top w:w="0" w:type="dxa"/>
          <w:bottom w:w="0" w:type="dxa"/>
        </w:tblCellMar>
      </w:tblPrEx>
      <w:trPr>
        <w:trHeight w:hRule="exact" w:val="2880"/>
      </w:trPr>
      <w:tc>
        <w:tcPr>
          <w:tcW w:w="1267" w:type="dxa"/>
          <w:tcBorders>
            <w:left w:val="nil"/>
            <w:bottom w:val="single" w:sz="12" w:space="0" w:color="auto"/>
            <w:right w:val="nil"/>
          </w:tcBorders>
        </w:tcPr>
        <w:p w:rsidR="001074C7" w:rsidRDefault="001074C7">
          <w:pPr>
            <w:pStyle w:val="Header"/>
            <w:pBdr>
              <w:bottom w:val="none" w:sz="0" w:space="0" w:color="auto"/>
            </w:pBd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1074C7" w:rsidRDefault="001074C7">
          <w:pPr>
            <w:pStyle w:val="Header"/>
            <w:pBdr>
              <w:bottom w:val="none" w:sz="0" w:space="0" w:color="auto"/>
            </w:pBdr>
            <w:spacing w:before="109"/>
            <w:ind w:left="-72"/>
          </w:pPr>
        </w:p>
      </w:tc>
      <w:tc>
        <w:tcPr>
          <w:tcW w:w="5227" w:type="dxa"/>
          <w:gridSpan w:val="3"/>
          <w:tcBorders>
            <w:left w:val="nil"/>
            <w:bottom w:val="single" w:sz="12" w:space="0" w:color="auto"/>
            <w:right w:val="nil"/>
          </w:tcBorders>
        </w:tcPr>
        <w:p w:rsidR="001074C7" w:rsidRDefault="001074C7">
          <w:pPr>
            <w:pStyle w:val="XLarge"/>
            <w:spacing w:before="109" w:after="140" w:line="520" w:lineRule="exact"/>
          </w:pPr>
          <w:r>
            <w:rPr>
              <w:rFonts w:hint="eastAsia"/>
            </w:rPr>
            <w:t>消除对妇女一切形式</w:t>
          </w:r>
          <w:r>
            <w:br/>
          </w:r>
          <w:r>
            <w:rPr>
              <w:rFonts w:hint="eastAsia"/>
            </w:rPr>
            <w:t>歧视公约</w:t>
          </w:r>
        </w:p>
      </w:tc>
      <w:tc>
        <w:tcPr>
          <w:tcW w:w="245" w:type="dxa"/>
          <w:tcBorders>
            <w:left w:val="nil"/>
            <w:bottom w:val="single" w:sz="12" w:space="0" w:color="auto"/>
            <w:right w:val="nil"/>
          </w:tcBorders>
        </w:tcPr>
        <w:p w:rsidR="001074C7" w:rsidRDefault="001074C7">
          <w:pPr>
            <w:pStyle w:val="Header"/>
            <w:pBdr>
              <w:bottom w:val="none" w:sz="0" w:space="0" w:color="auto"/>
            </w:pBdr>
            <w:spacing w:before="109"/>
          </w:pPr>
        </w:p>
      </w:tc>
      <w:tc>
        <w:tcPr>
          <w:tcW w:w="3180" w:type="dxa"/>
          <w:gridSpan w:val="2"/>
          <w:tcBorders>
            <w:left w:val="nil"/>
            <w:bottom w:val="single" w:sz="12" w:space="0" w:color="auto"/>
            <w:right w:val="nil"/>
          </w:tcBorders>
        </w:tcPr>
        <w:p w:rsidR="001074C7" w:rsidRDefault="001074C7">
          <w:pPr>
            <w:spacing w:before="240" w:line="240" w:lineRule="exact"/>
          </w:pPr>
          <w:r>
            <w:t>Distr.: General</w:t>
          </w:r>
        </w:p>
        <w:p w:rsidR="001074C7" w:rsidRDefault="001074C7">
          <w:pPr>
            <w:spacing w:line="240" w:lineRule="exact"/>
          </w:pPr>
          <w:r>
            <w:t>14 May 2004</w:t>
          </w:r>
        </w:p>
        <w:p w:rsidR="001074C7" w:rsidRDefault="001074C7">
          <w:pPr>
            <w:spacing w:line="240" w:lineRule="exact"/>
          </w:pPr>
        </w:p>
        <w:p w:rsidR="001074C7" w:rsidRDefault="001074C7">
          <w:pPr>
            <w:spacing w:line="240" w:lineRule="exact"/>
          </w:pPr>
          <w:r>
            <w:t>Chinese</w:t>
          </w:r>
        </w:p>
        <w:p w:rsidR="001074C7" w:rsidRDefault="001074C7">
          <w:pPr>
            <w:spacing w:line="240" w:lineRule="exact"/>
          </w:pPr>
          <w:r>
            <w:t>Original: English</w:t>
          </w:r>
        </w:p>
      </w:tc>
    </w:tr>
  </w:tbl>
  <w:p w:rsidR="001074C7" w:rsidRDefault="001074C7">
    <w:pPr>
      <w:pStyle w:val="Header"/>
      <w:pBdr>
        <w:bottom w:val="none" w:sz="0" w:space="0" w:color="auto"/>
      </w:pBdr>
      <w:spacing w:line="60" w:lineRule="exact"/>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960597"/>
    <w:multiLevelType w:val="hybridMultilevel"/>
    <w:tmpl w:val="3E8AA222"/>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
    <w:nsid w:val="1E8F1D09"/>
    <w:multiLevelType w:val="hybridMultilevel"/>
    <w:tmpl w:val="1E2C073A"/>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
    <w:nsid w:val="33EC2D71"/>
    <w:multiLevelType w:val="hybridMultilevel"/>
    <w:tmpl w:val="0FACAB2E"/>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4">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5">
    <w:nsid w:val="3EF045DC"/>
    <w:multiLevelType w:val="hybridMultilevel"/>
    <w:tmpl w:val="ACC0D396"/>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8">
    <w:nsid w:val="61C04603"/>
    <w:multiLevelType w:val="hybridMultilevel"/>
    <w:tmpl w:val="69ECFEB0"/>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
    <w:nsid w:val="69E12251"/>
    <w:multiLevelType w:val="hybridMultilevel"/>
    <w:tmpl w:val="6D4EB69A"/>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11">
    <w:nsid w:val="6E494459"/>
    <w:multiLevelType w:val="hybridMultilevel"/>
    <w:tmpl w:val="A3521556"/>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nsid w:val="7B170319"/>
    <w:multiLevelType w:val="hybridMultilevel"/>
    <w:tmpl w:val="6BF032B4"/>
    <w:lvl w:ilvl="0" w:tplc="FFFFFFFF">
      <w:start w:val="1"/>
      <w:numFmt w:val="decimal"/>
      <w:pStyle w:val="a"/>
      <w:lvlText w:val="%1."/>
      <w:lvlJc w:val="left"/>
      <w:pPr>
        <w:tabs>
          <w:tab w:val="num" w:pos="420"/>
        </w:tabs>
        <w:ind w:left="420" w:hanging="420"/>
      </w:pPr>
    </w:lvl>
    <w:lvl w:ilvl="1" w:tplc="FFFFFFFF">
      <w:start w:val="1"/>
      <w:numFmt w:val="lowerLetter"/>
      <w:lvlText w:val="%2)"/>
      <w:lvlJc w:val="left"/>
      <w:pPr>
        <w:tabs>
          <w:tab w:val="num" w:pos="840"/>
        </w:tabs>
        <w:ind w:left="840" w:hanging="420"/>
      </w:pPr>
    </w:lvl>
    <w:lvl w:ilvl="2" w:tplc="FFFFFFFF">
      <w:start w:val="1"/>
      <w:numFmt w:val="lowerRoman"/>
      <w:lvlText w:val="%3."/>
      <w:lvlJc w:val="right"/>
      <w:pPr>
        <w:tabs>
          <w:tab w:val="num" w:pos="1260"/>
        </w:tabs>
        <w:ind w:left="1260" w:hanging="420"/>
      </w:pPr>
    </w:lvl>
    <w:lvl w:ilvl="3" w:tplc="FFFFFFFF">
      <w:start w:val="1"/>
      <w:numFmt w:val="decimal"/>
      <w:lvlText w:val="%4."/>
      <w:lvlJc w:val="left"/>
      <w:pPr>
        <w:tabs>
          <w:tab w:val="num" w:pos="1680"/>
        </w:tabs>
        <w:ind w:left="1680" w:hanging="420"/>
      </w:pPr>
    </w:lvl>
    <w:lvl w:ilvl="4" w:tplc="FFFFFFFF">
      <w:start w:val="1"/>
      <w:numFmt w:val="lowerLetter"/>
      <w:lvlText w:val="%5)"/>
      <w:lvlJc w:val="left"/>
      <w:pPr>
        <w:tabs>
          <w:tab w:val="num" w:pos="2100"/>
        </w:tabs>
        <w:ind w:left="2100" w:hanging="420"/>
      </w:pPr>
    </w:lvl>
    <w:lvl w:ilvl="5" w:tplc="FFFFFFFF">
      <w:start w:val="1"/>
      <w:numFmt w:val="lowerRoman"/>
      <w:lvlText w:val="%6."/>
      <w:lvlJc w:val="right"/>
      <w:pPr>
        <w:tabs>
          <w:tab w:val="num" w:pos="2520"/>
        </w:tabs>
        <w:ind w:left="2520" w:hanging="420"/>
      </w:pPr>
    </w:lvl>
    <w:lvl w:ilvl="6" w:tplc="FFFFFFFF">
      <w:start w:val="1"/>
      <w:numFmt w:val="decimal"/>
      <w:lvlText w:val="%7."/>
      <w:lvlJc w:val="left"/>
      <w:pPr>
        <w:tabs>
          <w:tab w:val="num" w:pos="2940"/>
        </w:tabs>
        <w:ind w:left="2940" w:hanging="420"/>
      </w:pPr>
    </w:lvl>
    <w:lvl w:ilvl="7" w:tplc="FFFFFFFF">
      <w:start w:val="1"/>
      <w:numFmt w:val="lowerLetter"/>
      <w:lvlText w:val="%8)"/>
      <w:lvlJc w:val="left"/>
      <w:pPr>
        <w:tabs>
          <w:tab w:val="num" w:pos="3360"/>
        </w:tabs>
        <w:ind w:left="3360" w:hanging="420"/>
      </w:pPr>
    </w:lvl>
    <w:lvl w:ilvl="8" w:tplc="FFFFFFFF">
      <w:start w:val="1"/>
      <w:numFmt w:val="lowerRoman"/>
      <w:lvlText w:val="%9."/>
      <w:lvlJc w:val="right"/>
      <w:pPr>
        <w:tabs>
          <w:tab w:val="num" w:pos="3780"/>
        </w:tabs>
        <w:ind w:left="3780" w:hanging="420"/>
      </w:pPr>
    </w:lvl>
  </w:abstractNum>
  <w:num w:numId="1">
    <w:abstractNumId w:val="7"/>
  </w:num>
  <w:num w:numId="2">
    <w:abstractNumId w:val="10"/>
  </w:num>
  <w:num w:numId="3">
    <w:abstractNumId w:val="4"/>
  </w:num>
  <w:num w:numId="4">
    <w:abstractNumId w:val="6"/>
  </w:num>
  <w:num w:numId="5">
    <w:abstractNumId w:val="12"/>
  </w:num>
  <w:num w:numId="6">
    <w:abstractNumId w:val="3"/>
  </w:num>
  <w:num w:numId="7">
    <w:abstractNumId w:val="1"/>
  </w:num>
  <w:num w:numId="8">
    <w:abstractNumId w:val="0"/>
  </w:num>
  <w:num w:numId="9">
    <w:abstractNumId w:val="2"/>
  </w:num>
  <w:num w:numId="10">
    <w:abstractNumId w:val="5"/>
  </w:num>
  <w:num w:numId="11">
    <w:abstractNumId w:val="8"/>
  </w:num>
  <w:num w:numId="12">
    <w:abstractNumId w:val="11"/>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210"/>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074C7"/>
    <w:rsid w:val="00064B04"/>
    <w:rsid w:val="001074C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aliases w:val="带编号的标题1"/>
    <w:basedOn w:val="Normal"/>
    <w:next w:val="Normal"/>
    <w:qFormat/>
    <w:pPr>
      <w:keepNext/>
      <w:numPr>
        <w:numId w:val="1"/>
      </w:numPr>
      <w:adjustRightInd/>
      <w:spacing w:beforeLines="50" w:before="50" w:after="240" w:line="400" w:lineRule="exact"/>
      <w:ind w:left="0" w:firstLine="0"/>
      <w:textAlignment w:val="auto"/>
      <w:outlineLvl w:val="0"/>
    </w:pPr>
    <w:rPr>
      <w:rFonts w:eastAsia="SimHei"/>
      <w:kern w:val="2"/>
      <w:sz w:val="28"/>
    </w:rPr>
  </w:style>
  <w:style w:type="paragraph" w:styleId="Heading2">
    <w:name w:val="heading 2"/>
    <w:aliases w:val="带编号的标题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numPr>
        <w:numId w:val="2"/>
      </w:numPr>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2"/>
      </w:numPr>
      <w:spacing w:after="240" w:line="360" w:lineRule="exact"/>
      <w:outlineLvl w:val="3"/>
    </w:pPr>
    <w:rPr>
      <w:rFonts w:ascii="SimHei" w:eastAsia="SimHei"/>
      <w:sz w:val="24"/>
      <w:u w:val="single"/>
    </w:rPr>
  </w:style>
  <w:style w:type="paragraph" w:styleId="Heading6">
    <w:name w:val="heading 6"/>
    <w:basedOn w:val="Normal"/>
    <w:next w:val="Normal"/>
    <w:qFormat/>
    <w:pPr>
      <w:keepNext/>
      <w:widowControl/>
      <w:tabs>
        <w:tab w:val="left" w:pos="-720"/>
        <w:tab w:val="left" w:pos="1"/>
        <w:tab w:val="left" w:pos="576"/>
        <w:tab w:val="left" w:pos="1152"/>
        <w:tab w:val="left" w:pos="1728"/>
        <w:tab w:val="left" w:pos="6480"/>
      </w:tabs>
      <w:adjustRightInd/>
      <w:spacing w:line="240" w:lineRule="exact"/>
      <w:jc w:val="center"/>
      <w:textAlignment w:val="auto"/>
      <w:outlineLvl w:val="5"/>
    </w:pPr>
    <w:rPr>
      <w:sz w:val="24"/>
      <w:u w:val="single"/>
      <w:effect w:val="antsRed"/>
      <w:lang w:eastAsia="en-US"/>
    </w:rPr>
  </w:style>
  <w:style w:type="paragraph" w:styleId="Heading7">
    <w:name w:val="heading 7"/>
    <w:basedOn w:val="Normal"/>
    <w:next w:val="Normal"/>
    <w:qFormat/>
    <w:pPr>
      <w:keepNext/>
      <w:widowControl/>
      <w:tabs>
        <w:tab w:val="left" w:pos="-720"/>
        <w:tab w:val="left" w:pos="1"/>
        <w:tab w:val="left" w:pos="576"/>
        <w:tab w:val="left" w:pos="1152"/>
        <w:tab w:val="left" w:pos="1728"/>
        <w:tab w:val="left" w:pos="6480"/>
      </w:tabs>
      <w:adjustRightInd/>
      <w:spacing w:line="240" w:lineRule="exact"/>
      <w:jc w:val="center"/>
      <w:textAlignment w:val="auto"/>
      <w:outlineLvl w:val="6"/>
    </w:pPr>
    <w:rPr>
      <w:b/>
      <w:sz w:val="24"/>
      <w:effect w:val="antsRed"/>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styleId="NormalIndent">
    <w:name w:val="Normal Indent"/>
    <w:basedOn w:val="Normal"/>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basedOn w:val="Normal"/>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tyle>
  <w:style w:type="character" w:styleId="FootnoteReference">
    <w:name w:val="footnote reference"/>
    <w:semiHidden/>
    <w:rPr>
      <w:vertAlign w:val="superscript"/>
    </w:rPr>
  </w:style>
  <w:style w:type="paragraph" w:styleId="Date">
    <w:name w:val="Date"/>
    <w:basedOn w:val="Normal"/>
    <w:next w:val="Normal"/>
  </w:style>
  <w:style w:type="paragraph" w:styleId="BodyTextIndent">
    <w:name w:val="Body Text Indent"/>
    <w:basedOn w:val="Normal"/>
    <w:pPr>
      <w:spacing w:after="240" w:line="360" w:lineRule="exact"/>
      <w:ind w:firstLine="425"/>
    </w:pPr>
  </w:style>
  <w:style w:type="paragraph" w:styleId="PlainText">
    <w:name w:val="Plain Text"/>
    <w:basedOn w:val="Normal"/>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basedOn w:val="Normal"/>
    <w:pPr>
      <w:spacing w:line="240" w:lineRule="auto"/>
    </w:pPr>
    <w:rPr>
      <w:rFonts w:ascii="SimSun"/>
      <w:kern w:val="2"/>
      <w:sz w:val="28"/>
    </w:rPr>
  </w:style>
  <w:style w:type="paragraph" w:styleId="BlockText">
    <w:name w:val="Block Text"/>
    <w:basedOn w:val="Normal"/>
    <w:pPr>
      <w:spacing w:after="240" w:line="440" w:lineRule="exact"/>
      <w:ind w:left="794" w:right="794" w:firstLine="425"/>
    </w:pPr>
  </w:style>
  <w:style w:type="paragraph" w:styleId="BodyTextIndent3">
    <w:name w:val="Body Text Indent 3"/>
    <w:basedOn w:val="Normal"/>
    <w:pPr>
      <w:tabs>
        <w:tab w:val="left" w:pos="2079"/>
      </w:tabs>
      <w:adjustRightInd/>
      <w:spacing w:line="240" w:lineRule="auto"/>
      <w:ind w:left="942"/>
      <w:textAlignment w:val="auto"/>
    </w:pPr>
    <w:rPr>
      <w:kern w:val="2"/>
    </w:rPr>
  </w:style>
  <w:style w:type="paragraph" w:styleId="BodyTextIndent2">
    <w:name w:val="Body Text Indent 2"/>
    <w:basedOn w:val="Normal"/>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right" w:leader="dot" w:pos="8302"/>
      </w:tabs>
      <w:adjustRightInd/>
      <w:spacing w:line="240" w:lineRule="auto"/>
      <w:textAlignment w:val="auto"/>
    </w:pPr>
    <w:rPr>
      <w:rFonts w:eastAsia="SimHei"/>
      <w:noProof/>
      <w:kern w:val="2"/>
    </w:rPr>
  </w:style>
  <w:style w:type="paragraph" w:styleId="TOC2">
    <w:name w:val="toc 2"/>
    <w:basedOn w:val="Normal"/>
    <w:next w:val="Normal"/>
    <w:autoRedefine/>
    <w:semiHidden/>
    <w:pPr>
      <w:tabs>
        <w:tab w:val="center" w:leader="dot" w:pos="8880"/>
        <w:tab w:val="right" w:pos="9720"/>
      </w:tabs>
      <w:spacing w:after="120" w:line="320" w:lineRule="atLeast"/>
      <w:ind w:leftChars="200" w:left="420"/>
    </w:p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rPr>
      <w:color w:val="0000FF"/>
      <w:u w:val="none"/>
    </w:rPr>
  </w:style>
  <w:style w:type="character" w:styleId="FollowedHyperlink">
    <w:name w:val="FollowedHyperlink"/>
    <w:rPr>
      <w:color w:val="0000FF"/>
      <w:u w:val="none"/>
    </w:rPr>
  </w:style>
  <w:style w:type="paragraph" w:styleId="Title">
    <w:name w:val="Title"/>
    <w:basedOn w:val="Normal"/>
    <w:qFormat/>
    <w:pPr>
      <w:numPr>
        <w:numId w:val="3"/>
      </w:numPr>
      <w:adjustRightInd/>
      <w:spacing w:line="360" w:lineRule="auto"/>
      <w:jc w:val="center"/>
      <w:textAlignment w:val="auto"/>
    </w:pPr>
    <w:rPr>
      <w:rFonts w:eastAsia="STKaiti"/>
      <w:b/>
      <w:kern w:val="2"/>
      <w:sz w:val="24"/>
    </w:rPr>
  </w:style>
  <w:style w:type="paragraph" w:styleId="BodyText2">
    <w:name w:val="Body Text 2"/>
    <w:basedOn w:val="Normal"/>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pPr>
      <w:widowControl/>
      <w:adjustRightInd/>
      <w:spacing w:line="240" w:lineRule="auto"/>
      <w:textAlignment w:val="auto"/>
    </w:pPr>
    <w:rPr>
      <w:color w:val="000000"/>
      <w:sz w:val="24"/>
      <w:lang w:val="fr-FR" w:eastAsia="en-US"/>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color w:val="FF0000"/>
      <w:kern w:val="14"/>
      <w:sz w:val="24"/>
    </w:rPr>
  </w:style>
  <w:style w:type="paragraph" w:customStyle="1" w:styleId="H23">
    <w:name w:val="_ H_2/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4"/>
      </w:numPr>
      <w:adjustRightInd/>
      <w:spacing w:beforeLines="50" w:before="50" w:afterLines="50" w:after="50" w:line="240" w:lineRule="auto"/>
      <w:textAlignment w:val="auto"/>
    </w:pPr>
    <w:rPr>
      <w:kern w:val="2"/>
      <w:szCs w:val="24"/>
    </w:rPr>
  </w:style>
  <w:style w:type="paragraph" w:customStyle="1" w:styleId="10">
    <w:name w:val="正文1"/>
    <w:basedOn w:val="Normal"/>
    <w:pPr>
      <w:adjustRightInd/>
      <w:spacing w:beforeLines="100" w:before="100" w:afterLines="100" w:after="100" w:line="240" w:lineRule="auto"/>
      <w:ind w:firstLineChars="200" w:firstLine="200"/>
      <w:textAlignment w:val="auto"/>
    </w:pPr>
    <w:rPr>
      <w:kern w:val="2"/>
      <w:szCs w:val="24"/>
    </w:rPr>
  </w:style>
  <w:style w:type="paragraph" w:customStyle="1" w:styleId="20">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1"/>
    <w:rPr>
      <w:sz w:val="21"/>
    </w:rPr>
  </w:style>
  <w:style w:type="paragraph" w:customStyle="1" w:styleId="21">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styleId="TOC4">
    <w:name w:val="toc 4"/>
    <w:basedOn w:val="Normal"/>
    <w:next w:val="Normal"/>
    <w:autoRedefine/>
    <w:semiHidden/>
    <w:pPr>
      <w:widowControl/>
      <w:adjustRightInd/>
      <w:spacing w:line="240" w:lineRule="auto"/>
      <w:jc w:val="left"/>
      <w:textAlignment w:val="auto"/>
    </w:pPr>
    <w:rPr>
      <w:sz w:val="24"/>
      <w:szCs w:val="24"/>
    </w:rPr>
  </w:style>
  <w:style w:type="paragraph" w:customStyle="1" w:styleId="SinglePara">
    <w:name w:val="Single Para"/>
    <w:basedOn w:val="Normal"/>
    <w:pPr>
      <w:widowControl/>
      <w:adjustRightInd/>
      <w:spacing w:line="240" w:lineRule="auto"/>
      <w:jc w:val="left"/>
      <w:textAlignment w:val="auto"/>
    </w:pPr>
    <w:rPr>
      <w:rFonts w:eastAsia="Times New Roman"/>
      <w:sz w:val="24"/>
      <w:szCs w:val="24"/>
      <w:lang w:val="en-AU"/>
    </w:rPr>
  </w:style>
  <w:style w:type="paragraph" w:customStyle="1" w:styleId="a">
    <w:name w:val="简要记录正文"/>
    <w:basedOn w:val="Normal"/>
    <w:pPr>
      <w:numPr>
        <w:numId w:val="5"/>
      </w:numPr>
      <w:autoSpaceDE w:val="0"/>
      <w:autoSpaceDN w:val="0"/>
      <w:spacing w:beforeLines="150" w:before="360" w:afterLines="150" w:after="360" w:line="240" w:lineRule="auto"/>
      <w:jc w:val="left"/>
      <w:textAlignment w:val="auto"/>
    </w:pPr>
    <w:rPr>
      <w:kern w:val="14"/>
      <w:szCs w:val="21"/>
    </w:rPr>
  </w:style>
  <w:style w:type="paragraph" w:customStyle="1" w:styleId="a0">
    <w:name w:val="样式 简要记录正文 + (中文) 黑体 加粗"/>
    <w:basedOn w:val="a"/>
    <w:autoRedefine/>
    <w:pPr>
      <w:numPr>
        <w:numId w:val="0"/>
      </w:numPr>
    </w:pPr>
    <w:rPr>
      <w:rFonts w:eastAsia="SimHei"/>
      <w:b/>
      <w:bCs/>
    </w:rPr>
  </w:style>
  <w:style w:type="paragraph" w:customStyle="1" w:styleId="a1">
    <w:name w:val="黑体正文"/>
    <w:basedOn w:val="Normal"/>
    <w:next w:val="Normal"/>
    <w:pPr>
      <w:autoSpaceDE w:val="0"/>
      <w:autoSpaceDN w:val="0"/>
      <w:spacing w:line="360" w:lineRule="auto"/>
      <w:jc w:val="left"/>
      <w:textAlignment w:val="auto"/>
    </w:pPr>
    <w:rPr>
      <w:rFonts w:eastAsia="SimHei"/>
      <w:sz w:val="24"/>
      <w:szCs w:val="24"/>
    </w:rPr>
  </w:style>
  <w:style w:type="paragraph" w:customStyle="1" w:styleId="DefaultText">
    <w:name w:val="Default Text"/>
    <w:basedOn w:val="Normal"/>
    <w:pPr>
      <w:widowControl/>
      <w:adjustRightInd/>
      <w:spacing w:line="240" w:lineRule="auto"/>
      <w:jc w:val="left"/>
      <w:textAlignment w:val="auto"/>
    </w:pPr>
    <w:rPr>
      <w:rFonts w:ascii="Tahoma" w:eastAsia="Times New Roman" w:hAnsi="Tahoma" w:cs="Tahoma"/>
      <w:snapToGrid w:val="0"/>
      <w:sz w:val="20"/>
      <w:lang w:eastAsia="en-US"/>
    </w:rPr>
  </w:style>
  <w:style w:type="paragraph" w:customStyle="1" w:styleId="333">
    <w:name w:val="标题333"/>
    <w:basedOn w:val="Title"/>
    <w:next w:val="BodyText"/>
    <w:pPr>
      <w:numPr>
        <w:numId w:val="0"/>
      </w:numPr>
      <w:autoSpaceDE w:val="0"/>
      <w:autoSpaceDN w:val="0"/>
      <w:adjustRightInd w:val="0"/>
      <w:spacing w:before="120" w:after="120" w:line="480" w:lineRule="auto"/>
      <w:jc w:val="left"/>
      <w:outlineLvl w:val="0"/>
    </w:pPr>
    <w:rPr>
      <w:rFonts w:eastAsia="SimHei"/>
      <w:bCs/>
      <w:kern w:val="0"/>
      <w:szCs w:val="24"/>
    </w:rPr>
  </w:style>
  <w:style w:type="paragraph" w:styleId="TOC3">
    <w:name w:val="toc 3"/>
    <w:basedOn w:val="Normal"/>
    <w:next w:val="Normal"/>
    <w:autoRedefine/>
    <w:semiHidden/>
    <w:pPr>
      <w:ind w:leftChars="400" w:left="840"/>
    </w:pPr>
  </w:style>
  <w:style w:type="paragraph" w:styleId="TOC5">
    <w:name w:val="toc 5"/>
    <w:basedOn w:val="Normal"/>
    <w:next w:val="Normal"/>
    <w:autoRedefine/>
    <w:semiHidden/>
    <w:pPr>
      <w:ind w:leftChars="800" w:left="1680"/>
    </w:pPr>
  </w:style>
  <w:style w:type="paragraph" w:styleId="TOC6">
    <w:name w:val="toc 6"/>
    <w:basedOn w:val="Normal"/>
    <w:next w:val="Normal"/>
    <w:autoRedefine/>
    <w:semiHidden/>
    <w:pPr>
      <w:ind w:leftChars="1000" w:left="2100"/>
    </w:pPr>
  </w:style>
  <w:style w:type="paragraph" w:styleId="TOC7">
    <w:name w:val="toc 7"/>
    <w:basedOn w:val="Normal"/>
    <w:next w:val="Normal"/>
    <w:autoRedefine/>
    <w:semiHidden/>
    <w:pPr>
      <w:ind w:leftChars="1200" w:left="2520"/>
    </w:pPr>
  </w:style>
  <w:style w:type="paragraph" w:styleId="TOC8">
    <w:name w:val="toc 8"/>
    <w:basedOn w:val="Normal"/>
    <w:next w:val="Normal"/>
    <w:autoRedefine/>
    <w:semiHidden/>
    <w:pPr>
      <w:ind w:leftChars="1400" w:left="2940"/>
    </w:pPr>
  </w:style>
  <w:style w:type="paragraph" w:styleId="TOC9">
    <w:name w:val="toc 9"/>
    <w:basedOn w:val="Normal"/>
    <w:next w:val="Normal"/>
    <w:autoRedefine/>
    <w:semiHidden/>
    <w:pPr>
      <w:ind w:leftChars="1600" w:left="3360"/>
    </w:pPr>
  </w:style>
  <w:style w:type="character" w:styleId="Strong">
    <w:name w:val="Strong"/>
    <w:qFormat/>
    <w:rPr>
      <w:b/>
      <w:bCs/>
    </w:rPr>
  </w:style>
  <w:style w:type="paragraph" w:customStyle="1" w:styleId="ParaNo">
    <w:name w:val="ParaNo."/>
    <w:basedOn w:val="Normal"/>
    <w:pPr>
      <w:widowControl/>
      <w:numPr>
        <w:numId w:val="6"/>
      </w:numPr>
      <w:tabs>
        <w:tab w:val="left" w:pos="737"/>
      </w:tabs>
      <w:adjustRightInd/>
      <w:spacing w:line="240" w:lineRule="auto"/>
      <w:jc w:val="left"/>
      <w:textAlignment w:val="auto"/>
    </w:pPr>
    <w:rPr>
      <w:sz w:val="24"/>
      <w:lang w:val="fr-CH" w:eastAsia="en-US"/>
    </w:rPr>
  </w:style>
  <w:style w:type="paragraph" w:styleId="BalloonText">
    <w:name w:val="Balloon Text"/>
    <w:basedOn w:val="Normal"/>
    <w:semiHidden/>
    <w:rsid w:val="001074C7"/>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5</TotalTime>
  <Pages>36</Pages>
  <Words>4528</Words>
  <Characters>25815</Characters>
  <Application>Microsoft Office Word</Application>
  <DocSecurity>4</DocSecurity>
  <Lines>215</Lines>
  <Paragraphs>60</Paragraphs>
  <ScaleCrop>false</ScaleCrop>
  <HeadingPairs>
    <vt:vector size="4" baseType="variant">
      <vt:variant>
        <vt:lpstr>Title</vt:lpstr>
      </vt:variant>
      <vt:variant>
        <vt:i4>1</vt:i4>
      </vt:variant>
      <vt:variant>
        <vt:lpstr>题目</vt:lpstr>
      </vt:variant>
      <vt:variant>
        <vt:i4>1</vt:i4>
      </vt:variant>
    </vt:vector>
  </HeadingPairs>
  <TitlesOfParts>
    <vt:vector size="2" baseType="lpstr">
      <vt:lpstr>联合国</vt:lpstr>
      <vt:lpstr>联合国</vt:lpstr>
    </vt:vector>
  </TitlesOfParts>
  <Company>infoll</Company>
  <LinksUpToDate>false</LinksUpToDate>
  <CharactersWithSpaces>30283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JonMMx 2000</dc:creator>
  <cp:keywords/>
  <cp:lastModifiedBy>Xiuqin.Wang</cp:lastModifiedBy>
  <cp:revision>5</cp:revision>
  <cp:lastPrinted>2004-07-12T14:50:00Z</cp:lastPrinted>
  <dcterms:created xsi:type="dcterms:W3CDTF">2004-07-12T14:46:00Z</dcterms:created>
  <dcterms:modified xsi:type="dcterms:W3CDTF">2004-07-12T14:56:00Z</dcterms:modified>
</cp:coreProperties>
</file>