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651" w:rsidRDefault="007A1651">
      <w:pPr>
        <w:spacing w:line="60" w:lineRule="exact"/>
      </w:pPr>
      <w:r>
        <w:rPr>
          <w:rStyle w:val="CommentReference"/>
          <w:rFonts w:hint="eastAsia"/>
          <w:vanish/>
        </w:rPr>
        <w:commentReference w:id="0"/>
      </w:r>
    </w:p>
    <w:p w:rsidR="007A1651" w:rsidRDefault="007A1651">
      <w:pPr>
        <w:pStyle w:val="H1"/>
        <w:spacing w:beforeLines="0" w:before="0"/>
        <w:rPr>
          <w:rFonts w:hint="eastAsia"/>
        </w:rPr>
      </w:pPr>
      <w:bookmarkStart w:id="1" w:name="_Toc93172486"/>
      <w:bookmarkStart w:id="2" w:name="_Toc93172672"/>
      <w:r>
        <w:rPr>
          <w:rFonts w:hint="eastAsia"/>
        </w:rPr>
        <w:t>消除对妇女歧视委员会</w:t>
      </w:r>
      <w:bookmarkEnd w:id="1"/>
      <w:bookmarkEnd w:id="2"/>
    </w:p>
    <w:p w:rsidR="007A1651" w:rsidRDefault="007A1651">
      <w:pPr>
        <w:spacing w:line="360" w:lineRule="atLeast"/>
      </w:pPr>
    </w:p>
    <w:p w:rsidR="007A1651" w:rsidRDefault="007A1651">
      <w:pPr>
        <w:spacing w:line="360" w:lineRule="atLeast"/>
        <w:rPr>
          <w:rFonts w:hint="eastAsia"/>
        </w:rPr>
      </w:pPr>
    </w:p>
    <w:p w:rsidR="007A1651" w:rsidRDefault="007A1651">
      <w:pPr>
        <w:pStyle w:val="HCh"/>
        <w:jc w:val="center"/>
        <w:rPr>
          <w:rFonts w:hint="eastAsia"/>
        </w:rPr>
      </w:pPr>
      <w:r>
        <w:rPr>
          <w:rFonts w:hint="eastAsia"/>
        </w:rPr>
        <w:t>审议缔约国根据《消除对妇女一切形式歧视公约》</w:t>
      </w:r>
      <w:r>
        <w:br/>
      </w:r>
      <w:r>
        <w:rPr>
          <w:rFonts w:hint="eastAsia"/>
        </w:rPr>
        <w:t>第</w:t>
      </w:r>
      <w:r>
        <w:t>18</w:t>
      </w:r>
      <w:r>
        <w:rPr>
          <w:rFonts w:hint="eastAsia"/>
        </w:rPr>
        <w:t>条提交的报告</w:t>
      </w:r>
    </w:p>
    <w:p w:rsidR="007A1651" w:rsidRDefault="007A1651">
      <w:pPr>
        <w:spacing w:line="360" w:lineRule="auto"/>
        <w:jc w:val="center"/>
        <w:rPr>
          <w:rFonts w:ascii="SimSun" w:hAnsi="SimSun" w:hint="eastAsia"/>
          <w:sz w:val="28"/>
          <w:szCs w:val="28"/>
        </w:rPr>
      </w:pPr>
    </w:p>
    <w:p w:rsidR="007A1651" w:rsidRDefault="007A1651">
      <w:pPr>
        <w:pStyle w:val="H1"/>
        <w:spacing w:before="120"/>
        <w:jc w:val="center"/>
        <w:rPr>
          <w:rFonts w:hint="eastAsia"/>
          <w:bCs/>
        </w:rPr>
      </w:pPr>
      <w:bookmarkStart w:id="3" w:name="_Toc86115386"/>
      <w:r>
        <w:rPr>
          <w:rFonts w:hint="eastAsia"/>
          <w:bCs/>
          <w:u w:val="single"/>
        </w:rPr>
        <w:t>缔约国的第三次定期报告</w:t>
      </w:r>
      <w:bookmarkEnd w:id="3"/>
    </w:p>
    <w:p w:rsidR="007A1651" w:rsidRDefault="007A1651">
      <w:pPr>
        <w:rPr>
          <w:rFonts w:hint="eastAsia"/>
        </w:rPr>
      </w:pPr>
    </w:p>
    <w:p w:rsidR="007A1651" w:rsidRDefault="007A1651">
      <w:pPr>
        <w:rPr>
          <w:rFonts w:hint="eastAsia"/>
        </w:rPr>
      </w:pPr>
    </w:p>
    <w:p w:rsidR="007A1651" w:rsidRDefault="007A1651">
      <w:pPr>
        <w:pStyle w:val="HCh"/>
        <w:jc w:val="center"/>
      </w:pPr>
      <w:r>
        <w:rPr>
          <w:rFonts w:hint="eastAsia"/>
        </w:rPr>
        <w:t>黎巴嫩</w:t>
      </w:r>
      <w:r>
        <w:rPr>
          <w:vertAlign w:val="superscript"/>
        </w:rPr>
        <w:t>*</w:t>
      </w:r>
    </w:p>
    <w:p w:rsidR="007A1651" w:rsidRDefault="007A1651">
      <w:pPr>
        <w:pStyle w:val="HCh"/>
        <w:jc w:val="center"/>
        <w:rPr>
          <w:rFonts w:hint="eastAsia"/>
        </w:rPr>
      </w:pPr>
    </w:p>
    <w:p w:rsidR="007A1651" w:rsidRDefault="007A1651">
      <w:pPr>
        <w:rPr>
          <w:rFonts w:hint="eastAsia"/>
        </w:rPr>
      </w:pPr>
    </w:p>
    <w:p w:rsidR="007A1651" w:rsidRDefault="007A1651">
      <w:pPr>
        <w:pStyle w:val="Date"/>
        <w:spacing w:line="60" w:lineRule="exact"/>
        <w:sectPr w:rsidR="007A1651">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4" w:name="_Toc77496595"/>
    </w:p>
    <w:p w:rsidR="007A1651" w:rsidRDefault="007A1651">
      <w:pPr>
        <w:pStyle w:val="Date"/>
        <w:spacing w:line="60" w:lineRule="exact"/>
        <w:rPr>
          <w:rFonts w:hint="eastAsia"/>
          <w:lang w:val="en-GB"/>
        </w:rPr>
      </w:pPr>
    </w:p>
    <w:bookmarkEnd w:id="4"/>
    <w:p w:rsidR="007A1651" w:rsidRDefault="007A1651">
      <w:pPr>
        <w:spacing w:after="120" w:line="360" w:lineRule="exact"/>
        <w:jc w:val="center"/>
        <w:rPr>
          <w:rFonts w:eastAsia="SimHei"/>
          <w:bCs/>
          <w:color w:val="FF0000"/>
          <w:sz w:val="28"/>
          <w:lang w:val="en-GB"/>
        </w:rPr>
      </w:pP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7A1651" w:rsidRDefault="007A1651">
      <w:pPr>
        <w:spacing w:after="120" w:line="360" w:lineRule="atLeast"/>
        <w:jc w:val="right"/>
        <w:rPr>
          <w:rFonts w:eastAsia="KaiTi_GB2312" w:hint="eastAsia"/>
          <w:color w:val="0000FF"/>
          <w:lang w:val="en-GB"/>
        </w:rPr>
      </w:pPr>
      <w:r>
        <w:rPr>
          <w:rFonts w:eastAsia="KaiTi_GB2312" w:hint="eastAsia"/>
          <w:color w:val="0000FF"/>
          <w:lang w:val="en-GB"/>
        </w:rPr>
        <w:t>页次</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前言</w:t>
      </w:r>
      <w:r>
        <w:rPr>
          <w:rFonts w:hint="eastAsia"/>
        </w:rPr>
        <w:tab/>
      </w:r>
      <w:r>
        <w:rPr>
          <w:rFonts w:hint="eastAsia"/>
        </w:rPr>
        <w:tab/>
        <w:t>11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一般框架</w:t>
      </w:r>
      <w:r>
        <w:rPr>
          <w:rFonts w:hint="eastAsia"/>
        </w:rPr>
        <w:tab/>
      </w:r>
      <w:r>
        <w:rPr>
          <w:rFonts w:hint="eastAsia"/>
        </w:rPr>
        <w:tab/>
        <w:t>11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一、对</w:t>
      </w:r>
      <w:r>
        <w:t>委员会评论的答复</w:t>
      </w:r>
      <w:r>
        <w:rPr>
          <w:rFonts w:hint="eastAsia"/>
        </w:rPr>
        <w:tab/>
      </w:r>
      <w:r>
        <w:rPr>
          <w:rFonts w:hint="eastAsia"/>
        </w:rPr>
        <w:tab/>
        <w:t>11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a</w:t>
      </w:r>
      <w:r>
        <w:rPr>
          <w:rFonts w:hint="eastAsia"/>
        </w:rPr>
        <w:t>）</w:t>
      </w:r>
      <w:r>
        <w:rPr>
          <w:rFonts w:hint="eastAsia"/>
        </w:rPr>
        <w:tab/>
      </w:r>
      <w:r>
        <w:t>黎巴嫩</w:t>
      </w:r>
      <w:r>
        <w:rPr>
          <w:rFonts w:hint="eastAsia"/>
        </w:rPr>
        <w:t>对《公约》做出的保留</w:t>
      </w:r>
      <w:r>
        <w:rPr>
          <w:rFonts w:hint="eastAsia"/>
        </w:rPr>
        <w:tab/>
      </w:r>
      <w:r>
        <w:rPr>
          <w:rFonts w:hint="eastAsia"/>
        </w:rPr>
        <w:tab/>
        <w:t>12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b</w:t>
      </w:r>
      <w:r>
        <w:rPr>
          <w:rFonts w:hint="eastAsia"/>
        </w:rPr>
        <w:t>）</w:t>
      </w:r>
      <w:r>
        <w:rPr>
          <w:rFonts w:hint="eastAsia"/>
        </w:rPr>
        <w:tab/>
      </w:r>
      <w:r>
        <w:rPr>
          <w:rFonts w:hint="eastAsia"/>
        </w:rPr>
        <w:t>在《宪法》序言中写入《消除对妇女一切形式歧视公约》</w:t>
      </w:r>
      <w:r>
        <w:rPr>
          <w:rFonts w:hint="eastAsia"/>
        </w:rPr>
        <w:tab/>
      </w:r>
      <w:r>
        <w:rPr>
          <w:rFonts w:hint="eastAsia"/>
        </w:rPr>
        <w:tab/>
        <w:t>12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c</w:t>
      </w:r>
      <w:r>
        <w:rPr>
          <w:rFonts w:hint="eastAsia"/>
        </w:rPr>
        <w:t>）</w:t>
      </w:r>
      <w:r>
        <w:rPr>
          <w:rFonts w:hint="eastAsia"/>
        </w:rPr>
        <w:tab/>
      </w:r>
      <w:r>
        <w:rPr>
          <w:rFonts w:hint="eastAsia"/>
        </w:rPr>
        <w:t>修改歧视性的</w:t>
      </w:r>
      <w:r>
        <w:t>法律</w:t>
      </w:r>
      <w:r>
        <w:rPr>
          <w:rFonts w:hint="eastAsia"/>
        </w:rPr>
        <w:tab/>
      </w:r>
      <w:r>
        <w:rPr>
          <w:rFonts w:hint="eastAsia"/>
        </w:rPr>
        <w:tab/>
        <w:t>13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d</w:t>
      </w:r>
      <w:r>
        <w:rPr>
          <w:rFonts w:hint="eastAsia"/>
        </w:rPr>
        <w:t>）</w:t>
      </w:r>
      <w:r>
        <w:rPr>
          <w:rFonts w:hint="eastAsia"/>
        </w:rPr>
        <w:tab/>
      </w:r>
      <w:r>
        <w:rPr>
          <w:rFonts w:hint="eastAsia"/>
        </w:rPr>
        <w:t>黎巴嫩宗教团体</w:t>
      </w:r>
      <w:r>
        <w:rPr>
          <w:rFonts w:hint="eastAsia"/>
        </w:rPr>
        <w:tab/>
      </w:r>
      <w:r>
        <w:rPr>
          <w:rFonts w:hint="eastAsia"/>
        </w:rPr>
        <w:tab/>
        <w:t>13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e</w:t>
      </w:r>
      <w:r>
        <w:rPr>
          <w:rFonts w:hint="eastAsia"/>
        </w:rPr>
        <w:t>）</w:t>
      </w:r>
      <w:r>
        <w:tab/>
      </w:r>
      <w:r>
        <w:rPr>
          <w:rFonts w:hint="eastAsia"/>
        </w:rPr>
        <w:t>任择议定书</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f</w:t>
      </w:r>
      <w:r>
        <w:rPr>
          <w:rFonts w:hint="eastAsia"/>
        </w:rPr>
        <w:t>）</w:t>
      </w:r>
      <w:r>
        <w:tab/>
      </w:r>
      <w:r>
        <w:rPr>
          <w:rFonts w:hint="eastAsia"/>
        </w:rPr>
        <w:t>《北京宣言和行动纲要》及《千年发展目标》</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g</w:t>
      </w:r>
      <w:r>
        <w:rPr>
          <w:rFonts w:hint="eastAsia"/>
        </w:rPr>
        <w:t>）</w:t>
      </w:r>
      <w:r>
        <w:tab/>
      </w:r>
      <w:r>
        <w:rPr>
          <w:rFonts w:hint="eastAsia"/>
        </w:rPr>
        <w:t>最后评议的出版</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二、妇女事务的工作机构</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t>.</w:t>
      </w:r>
      <w:r>
        <w:tab/>
      </w:r>
      <w:r>
        <w:rPr>
          <w:rFonts w:hint="eastAsia"/>
        </w:rPr>
        <w:t>官方计划的工作机构</w:t>
      </w:r>
      <w:r>
        <w:rPr>
          <w:rFonts w:hint="eastAsia"/>
        </w:rPr>
        <w:t xml:space="preserve"> </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a</w:t>
      </w:r>
      <w:r>
        <w:rPr>
          <w:rFonts w:hint="eastAsia"/>
        </w:rPr>
        <w:t>）</w:t>
      </w:r>
      <w:r>
        <w:tab/>
      </w:r>
      <w:r>
        <w:rPr>
          <w:rFonts w:hint="eastAsia"/>
        </w:rPr>
        <w:t>负责跟踪关注各种妇女问题的官方机构</w:t>
      </w:r>
      <w:r>
        <w:rPr>
          <w:rFonts w:hint="eastAsia"/>
        </w:rPr>
        <w:tab/>
      </w:r>
      <w:r>
        <w:rPr>
          <w:rFonts w:hint="eastAsia"/>
        </w:rPr>
        <w:tab/>
        <w:t>17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b</w:t>
      </w:r>
      <w:r>
        <w:rPr>
          <w:rFonts w:hint="eastAsia"/>
          <w:lang w:val="en-GB"/>
        </w:rPr>
        <w:t>）</w:t>
      </w:r>
      <w:r>
        <w:tab/>
      </w:r>
      <w:r>
        <w:rPr>
          <w:rFonts w:hint="eastAsia"/>
        </w:rPr>
        <w:t>新建机构</w:t>
      </w:r>
      <w:r>
        <w:rPr>
          <w:rFonts w:hint="eastAsia"/>
        </w:rPr>
        <w:tab/>
      </w:r>
      <w:r>
        <w:rPr>
          <w:rFonts w:hint="eastAsia"/>
        </w:rPr>
        <w:tab/>
        <w:t>18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w:t>
      </w:r>
      <w:r>
        <w:tab/>
      </w:r>
      <w:r>
        <w:rPr>
          <w:rFonts w:hint="eastAsia"/>
        </w:rPr>
        <w:t>在非政府部门开展工作的组织</w:t>
      </w:r>
      <w:r>
        <w:rPr>
          <w:rFonts w:hint="eastAsia"/>
        </w:rPr>
        <w:tab/>
      </w:r>
      <w:r>
        <w:rPr>
          <w:rFonts w:hint="eastAsia"/>
        </w:rPr>
        <w:tab/>
        <w:t>19</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三、指数</w:t>
      </w:r>
      <w:r>
        <w:rPr>
          <w:rFonts w:hint="eastAsia"/>
        </w:rPr>
        <w:tab/>
      </w:r>
      <w:r>
        <w:rPr>
          <w:rFonts w:hint="eastAsia"/>
        </w:rPr>
        <w:tab/>
        <w:t>20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t>.</w:t>
      </w:r>
      <w:r>
        <w:tab/>
      </w:r>
      <w:r>
        <w:rPr>
          <w:rFonts w:hint="eastAsia"/>
        </w:rPr>
        <w:t>居民数量</w:t>
      </w:r>
      <w:r>
        <w:rPr>
          <w:rFonts w:hint="eastAsia"/>
        </w:rPr>
        <w:tab/>
      </w:r>
      <w:r>
        <w:rPr>
          <w:rFonts w:hint="eastAsia"/>
        </w:rPr>
        <w:tab/>
        <w:t>20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2. </w:t>
      </w:r>
      <w:r>
        <w:tab/>
      </w:r>
      <w:r>
        <w:rPr>
          <w:rFonts w:hint="eastAsia"/>
        </w:rPr>
        <w:t>妇女比例和人口出生率</w:t>
      </w:r>
      <w:r>
        <w:rPr>
          <w:rFonts w:hint="eastAsia"/>
        </w:rPr>
        <w:tab/>
      </w:r>
      <w:r>
        <w:rPr>
          <w:rFonts w:hint="eastAsia"/>
        </w:rPr>
        <w:tab/>
        <w:t>20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3.</w:t>
      </w:r>
      <w:r>
        <w:tab/>
      </w:r>
      <w:r>
        <w:rPr>
          <w:rFonts w:hint="eastAsia"/>
        </w:rPr>
        <w:t>婚姻状况</w:t>
      </w:r>
      <w:r>
        <w:rPr>
          <w:rFonts w:hint="eastAsia"/>
        </w:rPr>
        <w:tab/>
      </w:r>
      <w:r>
        <w:rPr>
          <w:rFonts w:hint="eastAsia"/>
        </w:rPr>
        <w:tab/>
        <w:t>20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4. </w:t>
      </w:r>
      <w:r>
        <w:tab/>
      </w:r>
      <w:r>
        <w:rPr>
          <w:rFonts w:hint="eastAsia"/>
        </w:rPr>
        <w:t>老年人</w:t>
      </w:r>
      <w:r>
        <w:rPr>
          <w:rFonts w:hint="eastAsia"/>
        </w:rPr>
        <w:tab/>
      </w:r>
      <w:r>
        <w:rPr>
          <w:rFonts w:hint="eastAsia"/>
        </w:rPr>
        <w:tab/>
        <w:t>20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5.</w:t>
      </w:r>
      <w:r>
        <w:tab/>
      </w:r>
      <w:r>
        <w:rPr>
          <w:rFonts w:hint="eastAsia"/>
        </w:rPr>
        <w:t>家庭妇女</w:t>
      </w:r>
      <w:r>
        <w:rPr>
          <w:rFonts w:hint="eastAsia"/>
        </w:rPr>
        <w:tab/>
      </w:r>
      <w:r>
        <w:rPr>
          <w:rFonts w:hint="eastAsia"/>
        </w:rPr>
        <w:tab/>
        <w:t>21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6.</w:t>
      </w:r>
      <w:r>
        <w:tab/>
      </w:r>
      <w:r>
        <w:rPr>
          <w:rFonts w:hint="eastAsia"/>
        </w:rPr>
        <w:t>母亲死亡率</w:t>
      </w:r>
      <w:r>
        <w:rPr>
          <w:rFonts w:hint="eastAsia"/>
        </w:rPr>
        <w:tab/>
      </w:r>
      <w:r>
        <w:rPr>
          <w:rFonts w:hint="eastAsia"/>
        </w:rPr>
        <w:tab/>
        <w:t>21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7.</w:t>
      </w:r>
      <w:r>
        <w:tab/>
      </w:r>
      <w:r>
        <w:rPr>
          <w:rFonts w:hint="eastAsia"/>
        </w:rPr>
        <w:t>保险体制的普及性</w:t>
      </w:r>
      <w:r>
        <w:rPr>
          <w:rFonts w:hint="eastAsia"/>
        </w:rPr>
        <w:tab/>
      </w:r>
      <w:r>
        <w:rPr>
          <w:rFonts w:hint="eastAsia"/>
        </w:rPr>
        <w:tab/>
        <w:t>21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8.</w:t>
      </w:r>
      <w:r>
        <w:tab/>
      </w:r>
      <w:r>
        <w:rPr>
          <w:rFonts w:hint="eastAsia"/>
        </w:rPr>
        <w:t>健康教育</w:t>
      </w:r>
      <w:r>
        <w:rPr>
          <w:rFonts w:hint="eastAsia"/>
        </w:rPr>
        <w:tab/>
      </w:r>
      <w:r>
        <w:rPr>
          <w:rFonts w:hint="eastAsia"/>
        </w:rPr>
        <w:tab/>
        <w:t>21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9.</w:t>
      </w:r>
      <w:r>
        <w:tab/>
      </w:r>
      <w:r>
        <w:rPr>
          <w:rFonts w:hint="eastAsia"/>
        </w:rPr>
        <w:t>教育</w:t>
      </w:r>
      <w:r>
        <w:rPr>
          <w:rFonts w:hint="eastAsia"/>
        </w:rPr>
        <w:tab/>
      </w:r>
      <w:r>
        <w:rPr>
          <w:rFonts w:hint="eastAsia"/>
        </w:rPr>
        <w:tab/>
        <w:t>21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w:t>
      </w:r>
      <w:r>
        <w:rPr>
          <w:rFonts w:hint="eastAsia"/>
        </w:rPr>
        <w:t>条：妇女歧视定义</w:t>
      </w:r>
      <w:r>
        <w:rPr>
          <w:rFonts w:hint="eastAsia"/>
        </w:rPr>
        <w:tab/>
      </w:r>
      <w:r>
        <w:rPr>
          <w:rFonts w:hint="eastAsia"/>
        </w:rPr>
        <w:tab/>
        <w:t>22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2</w:t>
      </w:r>
      <w:r>
        <w:rPr>
          <w:rFonts w:hint="eastAsia"/>
        </w:rPr>
        <w:t>条：非歧视性原则及其实施保证</w:t>
      </w:r>
      <w:r>
        <w:rPr>
          <w:rFonts w:hint="eastAsia"/>
        </w:rPr>
        <w:tab/>
      </w:r>
      <w:r>
        <w:rPr>
          <w:rFonts w:hint="eastAsia"/>
        </w:rPr>
        <w:tab/>
        <w:t>22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一、立法现状和非歧视性原则</w:t>
      </w:r>
      <w:r>
        <w:rPr>
          <w:rFonts w:hint="eastAsia"/>
        </w:rPr>
        <w:tab/>
      </w:r>
      <w:r>
        <w:rPr>
          <w:rFonts w:hint="eastAsia"/>
        </w:rPr>
        <w:tab/>
        <w:t>22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tab/>
      </w:r>
      <w:r>
        <w:rPr>
          <w:rFonts w:hint="eastAsia"/>
        </w:rPr>
        <w:t>黎巴嫩在拓展已签署国际公约实施框架方面所取得的进展</w:t>
      </w:r>
      <w:r>
        <w:rPr>
          <w:rFonts w:hint="eastAsia"/>
        </w:rPr>
        <w:tab/>
      </w:r>
      <w:r>
        <w:rPr>
          <w:rFonts w:hint="eastAsia"/>
        </w:rPr>
        <w:tab/>
        <w:t>23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ab/>
      </w:r>
      <w:r>
        <w:rPr>
          <w:rFonts w:hint="eastAsia"/>
        </w:rPr>
        <w:t>关于个人身份法律之外的双边公约对某些家庭问题的处理</w:t>
      </w:r>
      <w:r>
        <w:rPr>
          <w:rFonts w:hint="eastAsia"/>
        </w:rPr>
        <w:tab/>
      </w:r>
      <w:r>
        <w:rPr>
          <w:rFonts w:hint="eastAsia"/>
        </w:rPr>
        <w:tab/>
        <w:t>23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3</w:t>
      </w:r>
      <w:r>
        <w:t>.</w:t>
      </w:r>
      <w:r>
        <w:tab/>
      </w:r>
      <w:r>
        <w:rPr>
          <w:rFonts w:hint="eastAsia"/>
        </w:rPr>
        <w:t>业已制定的法律的稳定性</w:t>
      </w:r>
      <w:r>
        <w:rPr>
          <w:rFonts w:hint="eastAsia"/>
        </w:rPr>
        <w:tab/>
      </w:r>
      <w:r>
        <w:rPr>
          <w:rFonts w:hint="eastAsia"/>
        </w:rPr>
        <w:tab/>
        <w:t>24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4.</w:t>
      </w:r>
      <w:r>
        <w:tab/>
      </w:r>
      <w:r>
        <w:rPr>
          <w:rFonts w:hint="eastAsia"/>
        </w:rPr>
        <w:t>在提出解决方案和管理措施方面所取得的进展</w:t>
      </w:r>
      <w:r>
        <w:rPr>
          <w:rFonts w:hint="eastAsia"/>
        </w:rPr>
        <w:tab/>
      </w:r>
      <w:r>
        <w:rPr>
          <w:rFonts w:hint="eastAsia"/>
        </w:rPr>
        <w:tab/>
        <w:t>24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5.</w:t>
      </w:r>
      <w:r>
        <w:tab/>
      </w:r>
      <w:r>
        <w:rPr>
          <w:rFonts w:hint="eastAsia"/>
        </w:rPr>
        <w:t>为在黎巴嫩与其他国际、地区或派别签订的共同计划中实现真正平等而做出的努力</w:t>
      </w:r>
      <w:r>
        <w:rPr>
          <w:rFonts w:hint="eastAsia"/>
        </w:rPr>
        <w:tab/>
      </w:r>
      <w:r>
        <w:rPr>
          <w:rFonts w:hint="eastAsia"/>
        </w:rPr>
        <w:tab/>
        <w:t>24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6</w:t>
      </w:r>
      <w:r>
        <w:t>.</w:t>
      </w:r>
      <w:r>
        <w:tab/>
      </w:r>
      <w:r>
        <w:rPr>
          <w:rFonts w:hint="eastAsia"/>
        </w:rPr>
        <w:t>阻碍实现完全平等的困难和障碍</w:t>
      </w:r>
      <w:r>
        <w:rPr>
          <w:rFonts w:hint="eastAsia"/>
        </w:rPr>
        <w:tab/>
      </w:r>
      <w:r>
        <w:rPr>
          <w:rFonts w:hint="eastAsia"/>
        </w:rPr>
        <w:tab/>
        <w:t>25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二、司法体系及权利平等</w:t>
      </w:r>
      <w:r>
        <w:rPr>
          <w:rFonts w:hint="eastAsia"/>
        </w:rPr>
        <w:tab/>
      </w:r>
      <w:r>
        <w:rPr>
          <w:rFonts w:hint="eastAsia"/>
        </w:rPr>
        <w:tab/>
        <w:t>25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三、在审判及司法实践方面所取得的进展</w:t>
      </w:r>
      <w:r>
        <w:rPr>
          <w:rFonts w:hint="eastAsia"/>
        </w:rPr>
        <w:tab/>
      </w:r>
      <w:r>
        <w:rPr>
          <w:rFonts w:hint="eastAsia"/>
        </w:rPr>
        <w:tab/>
        <w:t>25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tab/>
      </w:r>
      <w:r>
        <w:rPr>
          <w:rFonts w:hint="eastAsia"/>
        </w:rPr>
        <w:t>由于司法法官的工作而引发的责任，可对国家提起诉讼</w:t>
      </w:r>
      <w:r>
        <w:rPr>
          <w:rFonts w:hint="eastAsia"/>
        </w:rPr>
        <w:tab/>
      </w:r>
      <w:r>
        <w:rPr>
          <w:rFonts w:hint="eastAsia"/>
        </w:rPr>
        <w:tab/>
        <w:t>25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w:t>
      </w:r>
      <w:r>
        <w:tab/>
      </w:r>
      <w:r>
        <w:rPr>
          <w:rFonts w:hint="eastAsia"/>
        </w:rPr>
        <w:t>批准收回或废除决定的机制</w:t>
      </w:r>
      <w:r>
        <w:rPr>
          <w:rFonts w:hint="eastAsia"/>
        </w:rPr>
        <w:tab/>
      </w:r>
      <w:r>
        <w:rPr>
          <w:rFonts w:hint="eastAsia"/>
        </w:rPr>
        <w:tab/>
        <w:t>26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四、黎巴嫩司法领域中的积极范例以及民间社会对这些范例的监督</w:t>
      </w:r>
      <w:r>
        <w:rPr>
          <w:rFonts w:hint="eastAsia"/>
        </w:rPr>
        <w:tab/>
      </w:r>
      <w:r>
        <w:rPr>
          <w:rFonts w:hint="eastAsia"/>
        </w:rPr>
        <w:tab/>
        <w:t>26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3</w:t>
      </w:r>
      <w:r>
        <w:rPr>
          <w:rFonts w:hint="eastAsia"/>
        </w:rPr>
        <w:t>条：总体政治方面</w:t>
      </w:r>
      <w:r>
        <w:rPr>
          <w:rFonts w:hint="eastAsia"/>
        </w:rPr>
        <w:tab/>
      </w:r>
      <w:r>
        <w:rPr>
          <w:rFonts w:hint="eastAsia"/>
        </w:rPr>
        <w:tab/>
        <w:t>27</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一、黎巴嫩政治体系的特点</w:t>
      </w:r>
      <w:r>
        <w:rPr>
          <w:rFonts w:hint="eastAsia"/>
        </w:rPr>
        <w:tab/>
      </w:r>
      <w:r>
        <w:rPr>
          <w:rFonts w:hint="eastAsia"/>
        </w:rPr>
        <w:tab/>
        <w:t>27</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二、程序方面</w:t>
      </w:r>
      <w:r>
        <w:rPr>
          <w:rFonts w:hint="eastAsia"/>
        </w:rPr>
        <w:tab/>
      </w:r>
      <w:r>
        <w:rPr>
          <w:rFonts w:hint="eastAsia"/>
        </w:rPr>
        <w:tab/>
        <w:t>28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4</w:t>
      </w:r>
      <w:r>
        <w:rPr>
          <w:rFonts w:hint="eastAsia"/>
        </w:rPr>
        <w:t>条：临时特别措施</w:t>
      </w:r>
      <w:r>
        <w:rPr>
          <w:rFonts w:hint="eastAsia"/>
        </w:rPr>
        <w:tab/>
      </w:r>
      <w:r>
        <w:rPr>
          <w:rFonts w:hint="eastAsia"/>
        </w:rPr>
        <w:tab/>
        <w:t>30</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一、政府政策方面</w:t>
      </w:r>
      <w:r>
        <w:rPr>
          <w:rFonts w:hint="eastAsia"/>
        </w:rPr>
        <w:tab/>
      </w:r>
      <w:r>
        <w:rPr>
          <w:rFonts w:hint="eastAsia"/>
        </w:rPr>
        <w:tab/>
        <w:t>30</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二、政府及管理措施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rPr>
          <w:rFonts w:hint="eastAsia"/>
        </w:rPr>
        <w:tab/>
      </w:r>
      <w:r>
        <w:rPr>
          <w:rFonts w:hint="eastAsia"/>
        </w:rPr>
        <w:t>关于国籍的临时特别措施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2.</w:t>
      </w:r>
      <w:r>
        <w:rPr>
          <w:rFonts w:hint="eastAsia"/>
        </w:rPr>
        <w:tab/>
      </w:r>
      <w:r>
        <w:rPr>
          <w:rFonts w:hint="eastAsia"/>
        </w:rPr>
        <w:t>在涉及儿童的公平审判方面的特别措施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3.</w:t>
      </w:r>
      <w:r>
        <w:rPr>
          <w:rFonts w:hint="eastAsia"/>
        </w:rPr>
        <w:tab/>
      </w:r>
      <w:r>
        <w:rPr>
          <w:rFonts w:hint="eastAsia"/>
        </w:rPr>
        <w:t>关于生殖健康的措施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关于正规教育的措施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5. </w:t>
      </w:r>
      <w:r>
        <w:rPr>
          <w:rFonts w:hint="eastAsia"/>
        </w:rPr>
        <w:tab/>
      </w:r>
      <w:r>
        <w:rPr>
          <w:rFonts w:hint="eastAsia"/>
        </w:rPr>
        <w:t>与黎巴嫩国家和其他各方共同计划相关的措施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6. </w:t>
      </w:r>
      <w:r>
        <w:rPr>
          <w:rFonts w:hint="eastAsia"/>
        </w:rPr>
        <w:tab/>
      </w:r>
      <w:r>
        <w:rPr>
          <w:rFonts w:hint="eastAsia"/>
        </w:rPr>
        <w:t>关于在体育协会确定妇女代表比例的措施</w:t>
      </w:r>
      <w:r>
        <w:rPr>
          <w:rFonts w:hint="eastAsia"/>
        </w:rPr>
        <w:tab/>
      </w:r>
      <w:r>
        <w:rPr>
          <w:rFonts w:hint="eastAsia"/>
        </w:rPr>
        <w:tab/>
        <w:t>31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5</w:t>
      </w:r>
      <w:r>
        <w:rPr>
          <w:rFonts w:hint="eastAsia"/>
        </w:rPr>
        <w:t>条：有代表性的影响</w:t>
      </w:r>
      <w:r>
        <w:rPr>
          <w:rFonts w:hint="eastAsia"/>
        </w:rPr>
        <w:tab/>
      </w:r>
      <w:r>
        <w:rPr>
          <w:rFonts w:hint="eastAsia"/>
        </w:rPr>
        <w:tab/>
        <w:t>32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一、妨碍纠正性别歧视的结构性困难</w:t>
      </w:r>
      <w:r>
        <w:rPr>
          <w:rFonts w:hint="eastAsia"/>
        </w:rPr>
        <w:tab/>
      </w:r>
      <w:r>
        <w:rPr>
          <w:rFonts w:hint="eastAsia"/>
        </w:rPr>
        <w:tab/>
        <w:t>32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二、男女不平等的主要表现</w:t>
      </w:r>
      <w:r>
        <w:rPr>
          <w:rFonts w:hint="eastAsia"/>
        </w:rPr>
        <w:tab/>
      </w:r>
      <w:r>
        <w:rPr>
          <w:rFonts w:hint="eastAsia"/>
        </w:rPr>
        <w:tab/>
        <w:t>32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t>.</w:t>
      </w:r>
      <w:r>
        <w:rPr>
          <w:rFonts w:hint="eastAsia"/>
        </w:rPr>
        <w:t xml:space="preserve"> </w:t>
      </w:r>
      <w:r>
        <w:tab/>
      </w:r>
      <w:r>
        <w:rPr>
          <w:rFonts w:hint="eastAsia"/>
        </w:rPr>
        <w:t>家庭方面</w:t>
      </w:r>
      <w:r>
        <w:rPr>
          <w:rFonts w:hint="eastAsia"/>
        </w:rPr>
        <w:tab/>
      </w:r>
      <w:r>
        <w:rPr>
          <w:rFonts w:hint="eastAsia"/>
        </w:rPr>
        <w:tab/>
        <w:t>32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社会评价方面</w:t>
      </w:r>
      <w:r>
        <w:rPr>
          <w:rFonts w:hint="eastAsia"/>
        </w:rPr>
        <w:tab/>
      </w:r>
      <w:r>
        <w:rPr>
          <w:rFonts w:hint="eastAsia"/>
        </w:rPr>
        <w:tab/>
        <w:t>33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3</w:t>
      </w:r>
      <w:r>
        <w:rPr>
          <w:rFonts w:hint="eastAsia"/>
        </w:rPr>
        <w:t>.</w:t>
      </w:r>
      <w:r>
        <w:tab/>
      </w:r>
      <w:r>
        <w:rPr>
          <w:rFonts w:hint="eastAsia"/>
        </w:rPr>
        <w:t>与其他社会关系的连续报告</w:t>
      </w:r>
      <w:r>
        <w:rPr>
          <w:rFonts w:hint="eastAsia"/>
        </w:rPr>
        <w:tab/>
      </w:r>
      <w:r>
        <w:rPr>
          <w:rFonts w:hint="eastAsia"/>
        </w:rPr>
        <w:tab/>
        <w:t>33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三、为消除对妇女的歧视和暴力而做出的努力</w:t>
      </w:r>
      <w:r>
        <w:rPr>
          <w:rFonts w:hint="eastAsia"/>
        </w:rPr>
        <w:tab/>
      </w:r>
      <w:r>
        <w:rPr>
          <w:rFonts w:hint="eastAsia"/>
        </w:rPr>
        <w:tab/>
        <w:t>33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tab/>
      </w:r>
      <w:r>
        <w:rPr>
          <w:rFonts w:hint="eastAsia"/>
        </w:rPr>
        <w:t>政府组织的努力</w:t>
      </w:r>
      <w:r>
        <w:rPr>
          <w:rFonts w:hint="eastAsia"/>
        </w:rPr>
        <w:tab/>
      </w:r>
      <w:r>
        <w:rPr>
          <w:rFonts w:hint="eastAsia"/>
        </w:rPr>
        <w:tab/>
        <w:t>33</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t>a</w:t>
      </w:r>
      <w:r>
        <w:rPr>
          <w:rFonts w:hint="eastAsia"/>
        </w:rPr>
        <w:t>）</w:t>
      </w:r>
      <w:r>
        <w:tab/>
      </w:r>
      <w:r>
        <w:rPr>
          <w:rFonts w:hint="eastAsia"/>
        </w:rPr>
        <w:t>社会事务部</w:t>
      </w:r>
      <w:r>
        <w:rPr>
          <w:rFonts w:hint="eastAsia"/>
        </w:rPr>
        <w:tab/>
      </w:r>
      <w:r>
        <w:rPr>
          <w:rFonts w:hint="eastAsia"/>
        </w:rPr>
        <w:tab/>
        <w:t>33</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t>b</w:t>
      </w:r>
      <w:r>
        <w:rPr>
          <w:rFonts w:hint="eastAsia"/>
        </w:rPr>
        <w:t>）</w:t>
      </w:r>
      <w:r>
        <w:tab/>
      </w:r>
      <w:r>
        <w:rPr>
          <w:rFonts w:hint="eastAsia"/>
        </w:rPr>
        <w:t>劳动部</w:t>
      </w:r>
      <w:r>
        <w:rPr>
          <w:rFonts w:hint="eastAsia"/>
        </w:rPr>
        <w:tab/>
      </w:r>
      <w:r>
        <w:rPr>
          <w:rFonts w:hint="eastAsia"/>
        </w:rPr>
        <w:tab/>
        <w:t>34</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t>c</w:t>
      </w:r>
      <w:r>
        <w:rPr>
          <w:rFonts w:hint="eastAsia"/>
        </w:rPr>
        <w:t>）</w:t>
      </w:r>
      <w:r>
        <w:tab/>
      </w:r>
      <w:r>
        <w:rPr>
          <w:rFonts w:hint="eastAsia"/>
        </w:rPr>
        <w:t>内务部</w:t>
      </w:r>
      <w:r>
        <w:rPr>
          <w:rFonts w:hint="eastAsia"/>
        </w:rPr>
        <w:tab/>
      </w:r>
      <w:r>
        <w:rPr>
          <w:rFonts w:hint="eastAsia"/>
        </w:rPr>
        <w:tab/>
        <w:t>34</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d</w:t>
      </w:r>
      <w:r>
        <w:rPr>
          <w:rFonts w:hint="eastAsia"/>
        </w:rPr>
        <w:t>）</w:t>
      </w:r>
      <w:r>
        <w:tab/>
      </w:r>
      <w:r>
        <w:rPr>
          <w:rFonts w:hint="eastAsia"/>
        </w:rPr>
        <w:t>卫生部</w:t>
      </w:r>
      <w:r>
        <w:rPr>
          <w:rFonts w:hint="eastAsia"/>
        </w:rPr>
        <w:tab/>
      </w:r>
      <w:r>
        <w:rPr>
          <w:rFonts w:hint="eastAsia"/>
        </w:rPr>
        <w:tab/>
        <w:t>36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 xml:space="preserve"> </w:t>
      </w:r>
      <w:r>
        <w:rPr>
          <w:rFonts w:hint="eastAsia"/>
        </w:rPr>
        <w:t>非政府组织的努力</w:t>
      </w:r>
      <w:r>
        <w:rPr>
          <w:rFonts w:hint="eastAsia"/>
        </w:rPr>
        <w:tab/>
      </w:r>
      <w:r>
        <w:rPr>
          <w:rFonts w:hint="eastAsia"/>
        </w:rPr>
        <w:tab/>
        <w:t>36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四、在反对暴力文化及妇女遭受歧视方面所取得的进展</w:t>
      </w:r>
      <w:r>
        <w:rPr>
          <w:rFonts w:hint="eastAsia"/>
        </w:rPr>
        <w:tab/>
      </w:r>
      <w:r>
        <w:rPr>
          <w:rFonts w:hint="eastAsia"/>
        </w:rPr>
        <w:tab/>
        <w:t>40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tab/>
      </w:r>
      <w:r>
        <w:rPr>
          <w:rFonts w:hint="eastAsia"/>
        </w:rPr>
        <w:t>在信息方面</w:t>
      </w:r>
      <w:r>
        <w:rPr>
          <w:rFonts w:hint="eastAsia"/>
        </w:rPr>
        <w:tab/>
      </w:r>
      <w:r>
        <w:rPr>
          <w:rFonts w:hint="eastAsia"/>
        </w:rPr>
        <w:tab/>
        <w:t>40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tab/>
      </w:r>
      <w:r>
        <w:rPr>
          <w:rFonts w:hint="eastAsia"/>
        </w:rPr>
        <w:t>在知识与研究方面</w:t>
      </w:r>
      <w:r>
        <w:rPr>
          <w:rFonts w:hint="eastAsia"/>
        </w:rPr>
        <w:tab/>
      </w:r>
      <w:r>
        <w:rPr>
          <w:rFonts w:hint="eastAsia"/>
        </w:rPr>
        <w:tab/>
        <w:t>40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3.</w:t>
      </w:r>
      <w:r>
        <w:tab/>
      </w:r>
      <w:r>
        <w:rPr>
          <w:rFonts w:hint="eastAsia"/>
        </w:rPr>
        <w:t>在学术方面</w:t>
      </w:r>
      <w:r>
        <w:rPr>
          <w:rFonts w:hint="eastAsia"/>
        </w:rPr>
        <w:tab/>
      </w:r>
      <w:r>
        <w:rPr>
          <w:rFonts w:hint="eastAsia"/>
        </w:rPr>
        <w:tab/>
        <w:t>40</w:t>
      </w:r>
    </w:p>
    <w:p w:rsidR="007A1651" w:rsidRDefault="00773A1E" w:rsidP="00724A8D">
      <w:pPr>
        <w:tabs>
          <w:tab w:val="center" w:leader="dot" w:pos="9240"/>
          <w:tab w:val="right" w:pos="9840"/>
        </w:tabs>
        <w:spacing w:after="120" w:line="360" w:lineRule="atLeast"/>
        <w:ind w:leftChars="200" w:left="31680" w:hangingChars="200" w:firstLine="31680"/>
        <w:rPr>
          <w:rFonts w:hint="eastAsia"/>
        </w:rPr>
      </w:pPr>
      <w:r>
        <w:t>4.</w:t>
      </w:r>
      <w:r w:rsidR="007A1651">
        <w:tab/>
      </w:r>
      <w:r w:rsidR="007A1651">
        <w:rPr>
          <w:rFonts w:hint="eastAsia"/>
        </w:rPr>
        <w:t>在文化方面</w:t>
      </w:r>
      <w:r w:rsidR="007A1651">
        <w:rPr>
          <w:rFonts w:hint="eastAsia"/>
        </w:rPr>
        <w:tab/>
      </w:r>
      <w:r w:rsidR="007A1651">
        <w:rPr>
          <w:rFonts w:hint="eastAsia"/>
        </w:rPr>
        <w:tab/>
        <w:t>4</w:t>
      </w:r>
      <w:r>
        <w:rPr>
          <w:rFonts w:hint="eastAsia"/>
        </w:rPr>
        <w:t>0</w:t>
      </w:r>
    </w:p>
    <w:p w:rsidR="007A1651" w:rsidRDefault="00773A1E" w:rsidP="00724A8D">
      <w:pPr>
        <w:tabs>
          <w:tab w:val="center" w:leader="dot" w:pos="9240"/>
          <w:tab w:val="right" w:pos="9840"/>
        </w:tabs>
        <w:spacing w:after="120" w:line="360" w:lineRule="atLeast"/>
        <w:ind w:leftChars="200" w:left="31680" w:hangingChars="200" w:firstLine="31680"/>
        <w:rPr>
          <w:rFonts w:hint="eastAsia"/>
        </w:rPr>
      </w:pPr>
      <w:r>
        <w:t>5.</w:t>
      </w:r>
      <w:r w:rsidR="007A1651">
        <w:tab/>
      </w:r>
      <w:r w:rsidR="007A1651">
        <w:rPr>
          <w:rFonts w:hint="eastAsia"/>
        </w:rPr>
        <w:t>其他</w:t>
      </w:r>
      <w:r w:rsidR="007A1651">
        <w:rPr>
          <w:rFonts w:hint="eastAsia"/>
        </w:rPr>
        <w:tab/>
      </w:r>
      <w:r w:rsidR="007A1651">
        <w:rPr>
          <w:rFonts w:hint="eastAsia"/>
        </w:rPr>
        <w:tab/>
        <w:t>41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五、挑战</w:t>
      </w:r>
      <w:r>
        <w:rPr>
          <w:rFonts w:hint="eastAsia"/>
        </w:rPr>
        <w:tab/>
      </w:r>
      <w:r>
        <w:rPr>
          <w:rFonts w:hint="eastAsia"/>
        </w:rPr>
        <w:tab/>
        <w:t>41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6</w:t>
      </w:r>
      <w:r>
        <w:rPr>
          <w:rFonts w:hint="eastAsia"/>
        </w:rPr>
        <w:t>条：抵制剥削妇女</w:t>
      </w:r>
      <w:r>
        <w:rPr>
          <w:rFonts w:hint="eastAsia"/>
        </w:rPr>
        <w:tab/>
      </w:r>
      <w:r>
        <w:rPr>
          <w:rFonts w:hint="eastAsia"/>
        </w:rPr>
        <w:tab/>
        <w:t>42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一、在法律地位方面</w:t>
      </w:r>
      <w:r>
        <w:rPr>
          <w:rFonts w:hint="eastAsia"/>
        </w:rPr>
        <w:tab/>
      </w:r>
      <w:r>
        <w:rPr>
          <w:rFonts w:hint="eastAsia"/>
        </w:rPr>
        <w:tab/>
        <w:t>42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二、实践方面</w:t>
      </w:r>
      <w:r>
        <w:rPr>
          <w:rFonts w:hint="eastAsia"/>
        </w:rPr>
        <w:tab/>
      </w:r>
      <w:r>
        <w:rPr>
          <w:rFonts w:hint="eastAsia"/>
        </w:rPr>
        <w:tab/>
        <w:t>43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三、为卖淫及贩运受害者提供的服务以及做出的努力</w:t>
      </w:r>
      <w:r>
        <w:rPr>
          <w:rFonts w:hint="eastAsia"/>
        </w:rPr>
        <w:tab/>
      </w:r>
      <w:r>
        <w:rPr>
          <w:rFonts w:hint="eastAsia"/>
        </w:rPr>
        <w:tab/>
        <w:t>46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四、挑战及卖淫问题</w:t>
      </w:r>
      <w:r>
        <w:rPr>
          <w:rFonts w:hint="eastAsia"/>
        </w:rPr>
        <w:tab/>
      </w:r>
      <w:r>
        <w:rPr>
          <w:rFonts w:hint="eastAsia"/>
        </w:rPr>
        <w:tab/>
        <w:t>46</w:t>
      </w:r>
    </w:p>
    <w:p w:rsidR="007A1651" w:rsidRDefault="007A1651" w:rsidP="00724A8D">
      <w:pPr>
        <w:tabs>
          <w:tab w:val="center" w:leader="dot" w:pos="9240"/>
          <w:tab w:val="right" w:pos="9840"/>
        </w:tabs>
        <w:spacing w:after="120" w:line="360" w:lineRule="atLeast"/>
        <w:ind w:left="31680" w:hangingChars="200" w:firstLine="31680"/>
        <w:rPr>
          <w:rFonts w:hint="eastAsia"/>
        </w:rPr>
      </w:pPr>
      <w:r>
        <w:t>第</w:t>
      </w:r>
      <w:r>
        <w:t>7</w:t>
      </w:r>
      <w:r>
        <w:rPr>
          <w:rFonts w:hint="eastAsia"/>
        </w:rPr>
        <w:t>条</w:t>
      </w:r>
      <w:r>
        <w:t>和第</w:t>
      </w:r>
      <w:r>
        <w:t>8</w:t>
      </w:r>
      <w:r>
        <w:rPr>
          <w:rFonts w:hint="eastAsia"/>
        </w:rPr>
        <w:t>条：妇女与参政</w:t>
      </w:r>
      <w:r>
        <w:rPr>
          <w:rFonts w:hint="eastAsia"/>
        </w:rPr>
        <w:tab/>
      </w:r>
      <w:r>
        <w:rPr>
          <w:rFonts w:hint="eastAsia"/>
        </w:rPr>
        <w:tab/>
        <w:t>46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1. </w:t>
      </w:r>
      <w:r>
        <w:rPr>
          <w:rFonts w:hint="eastAsia"/>
        </w:rPr>
        <w:tab/>
      </w:r>
      <w:r>
        <w:rPr>
          <w:rFonts w:hint="eastAsia"/>
        </w:rPr>
        <w:t>议会选举行使投票权</w:t>
      </w:r>
      <w:r>
        <w:rPr>
          <w:rFonts w:hint="eastAsia"/>
        </w:rPr>
        <w:tab/>
      </w:r>
      <w:r>
        <w:rPr>
          <w:rFonts w:hint="eastAsia"/>
        </w:rPr>
        <w:tab/>
        <w:t>48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rPr>
          <w:rFonts w:hint="eastAsia"/>
        </w:rPr>
        <w:tab/>
      </w:r>
      <w:r>
        <w:rPr>
          <w:rFonts w:hint="eastAsia"/>
        </w:rPr>
        <w:t>选举候选人资格</w:t>
      </w:r>
      <w:r>
        <w:rPr>
          <w:rFonts w:hint="eastAsia"/>
        </w:rPr>
        <w:tab/>
      </w:r>
      <w:r>
        <w:rPr>
          <w:rFonts w:hint="eastAsia"/>
        </w:rPr>
        <w:tab/>
        <w:t>48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3. </w:t>
      </w:r>
      <w:r>
        <w:rPr>
          <w:rFonts w:hint="eastAsia"/>
        </w:rPr>
        <w:tab/>
      </w:r>
      <w:r>
        <w:rPr>
          <w:rFonts w:hint="eastAsia"/>
        </w:rPr>
        <w:t>信息及妇女选举候选人</w:t>
      </w:r>
      <w:r>
        <w:rPr>
          <w:rFonts w:hint="eastAsia"/>
        </w:rPr>
        <w:tab/>
      </w:r>
      <w:r>
        <w:rPr>
          <w:rFonts w:hint="eastAsia"/>
        </w:rPr>
        <w:tab/>
        <w:t>49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4</w:t>
      </w:r>
      <w:r>
        <w:t>.</w:t>
      </w:r>
      <w:r>
        <w:tab/>
      </w:r>
      <w:r>
        <w:rPr>
          <w:rFonts w:hint="eastAsia"/>
        </w:rPr>
        <w:t>黎巴嫩公共意志及妇女参与议会</w:t>
      </w:r>
      <w:r>
        <w:rPr>
          <w:rFonts w:hint="eastAsia"/>
        </w:rPr>
        <w:tab/>
      </w:r>
      <w:r>
        <w:rPr>
          <w:rFonts w:hint="eastAsia"/>
        </w:rPr>
        <w:tab/>
        <w:t>50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5.</w:t>
      </w:r>
      <w:r>
        <w:tab/>
      </w:r>
      <w:r>
        <w:rPr>
          <w:rFonts w:hint="eastAsia"/>
        </w:rPr>
        <w:t>参加竞选活动</w:t>
      </w:r>
      <w:r>
        <w:rPr>
          <w:rFonts w:hint="eastAsia"/>
        </w:rPr>
        <w:tab/>
      </w:r>
      <w:r>
        <w:rPr>
          <w:rFonts w:hint="eastAsia"/>
        </w:rPr>
        <w:tab/>
        <w:t>50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6.</w:t>
      </w:r>
      <w:r>
        <w:tab/>
      </w:r>
      <w:r>
        <w:rPr>
          <w:rFonts w:hint="eastAsia"/>
        </w:rPr>
        <w:t>参加政治党派及潮流</w:t>
      </w:r>
      <w:r>
        <w:rPr>
          <w:rFonts w:hint="eastAsia"/>
        </w:rPr>
        <w:tab/>
      </w:r>
      <w:r>
        <w:rPr>
          <w:rFonts w:hint="eastAsia"/>
        </w:rPr>
        <w:tab/>
        <w:t>51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7.</w:t>
      </w:r>
      <w:r>
        <w:tab/>
      </w:r>
      <w:r>
        <w:rPr>
          <w:rFonts w:hint="eastAsia"/>
        </w:rPr>
        <w:t>在决策地位方面取得的进展</w:t>
      </w:r>
      <w:r>
        <w:rPr>
          <w:rFonts w:hint="eastAsia"/>
        </w:rPr>
        <w:tab/>
      </w:r>
      <w:r>
        <w:rPr>
          <w:rFonts w:hint="eastAsia"/>
        </w:rPr>
        <w:tab/>
        <w:t>51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9</w:t>
      </w:r>
      <w:r>
        <w:rPr>
          <w:rFonts w:hint="eastAsia"/>
        </w:rPr>
        <w:t>条：国</w:t>
      </w:r>
      <w:r>
        <w:t xml:space="preserve"> </w:t>
      </w:r>
      <w:r>
        <w:rPr>
          <w:rFonts w:hint="eastAsia"/>
        </w:rPr>
        <w:t>籍</w:t>
      </w:r>
      <w:r>
        <w:rPr>
          <w:rFonts w:hint="eastAsia"/>
        </w:rPr>
        <w:tab/>
      </w:r>
      <w:r>
        <w:rPr>
          <w:rFonts w:hint="eastAsia"/>
        </w:rPr>
        <w:tab/>
        <w:t>51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一、司法方面</w:t>
      </w:r>
      <w:r>
        <w:rPr>
          <w:rFonts w:hint="eastAsia"/>
        </w:rPr>
        <w:tab/>
      </w:r>
      <w:r>
        <w:rPr>
          <w:rFonts w:hint="eastAsia"/>
        </w:rPr>
        <w:tab/>
        <w:t>51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二、为实现两性平等在修改国籍法律方面做出的努力</w:t>
      </w:r>
      <w:r>
        <w:rPr>
          <w:rFonts w:hint="eastAsia"/>
        </w:rPr>
        <w:tab/>
      </w:r>
      <w:r>
        <w:rPr>
          <w:rFonts w:hint="eastAsia"/>
        </w:rPr>
        <w:tab/>
        <w:t>52</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t>10</w:t>
      </w:r>
      <w:r>
        <w:rPr>
          <w:rFonts w:hint="eastAsia"/>
        </w:rPr>
        <w:t>条：教育平等</w:t>
      </w:r>
      <w:r>
        <w:rPr>
          <w:rFonts w:hint="eastAsia"/>
        </w:rPr>
        <w:tab/>
      </w:r>
      <w:r>
        <w:rPr>
          <w:rFonts w:hint="eastAsia"/>
        </w:rPr>
        <w:tab/>
        <w:t>53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一、教育体系</w:t>
      </w:r>
      <w:r>
        <w:rPr>
          <w:rFonts w:hint="eastAsia"/>
        </w:rPr>
        <w:tab/>
      </w:r>
      <w:r>
        <w:rPr>
          <w:rFonts w:hint="eastAsia"/>
        </w:rPr>
        <w:tab/>
        <w:t>53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二、大学前教育</w:t>
      </w:r>
      <w:r>
        <w:rPr>
          <w:rFonts w:hint="eastAsia"/>
        </w:rPr>
        <w:tab/>
      </w:r>
      <w:r>
        <w:rPr>
          <w:rFonts w:hint="eastAsia"/>
        </w:rPr>
        <w:tab/>
        <w:t>53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rPr>
          <w:rFonts w:hint="eastAsia"/>
        </w:rPr>
        <w:tab/>
      </w:r>
      <w:r>
        <w:rPr>
          <w:rFonts w:hint="eastAsia"/>
        </w:rPr>
        <w:t>总教育指数</w:t>
      </w:r>
      <w:r>
        <w:rPr>
          <w:rFonts w:hint="eastAsia"/>
        </w:rPr>
        <w:tab/>
      </w:r>
      <w:r>
        <w:rPr>
          <w:rFonts w:hint="eastAsia"/>
        </w:rPr>
        <w:tab/>
        <w:t>53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2.</w:t>
      </w:r>
      <w:r>
        <w:tab/>
      </w:r>
      <w:r>
        <w:rPr>
          <w:rFonts w:hint="eastAsia"/>
        </w:rPr>
        <w:t>平均入学率</w:t>
      </w:r>
      <w:r>
        <w:t>：</w:t>
      </w:r>
      <w:r>
        <w:rPr>
          <w:rFonts w:hint="eastAsia"/>
        </w:rPr>
        <w:t>总体指数</w:t>
      </w:r>
      <w:r>
        <w:rPr>
          <w:rFonts w:hint="eastAsia"/>
        </w:rPr>
        <w:tab/>
      </w:r>
      <w:r>
        <w:rPr>
          <w:rFonts w:hint="eastAsia"/>
        </w:rPr>
        <w:tab/>
        <w:t>54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tab/>
      </w:r>
      <w:r>
        <w:rPr>
          <w:rFonts w:hint="eastAsia"/>
        </w:rPr>
        <w:t>不同教育阶段的注册情况</w:t>
      </w:r>
      <w:r>
        <w:rPr>
          <w:rFonts w:hint="eastAsia"/>
        </w:rPr>
        <w:tab/>
      </w:r>
      <w:r>
        <w:rPr>
          <w:rFonts w:hint="eastAsia"/>
        </w:rPr>
        <w:tab/>
        <w:t>54</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a</w:t>
      </w:r>
      <w:r>
        <w:rPr>
          <w:rFonts w:hint="eastAsia"/>
        </w:rPr>
        <w:t>）</w:t>
      </w:r>
      <w:r>
        <w:tab/>
      </w:r>
      <w:r>
        <w:rPr>
          <w:rFonts w:hint="eastAsia"/>
        </w:rPr>
        <w:t>幼儿园阶段</w:t>
      </w:r>
      <w:r>
        <w:rPr>
          <w:rFonts w:hint="eastAsia"/>
        </w:rPr>
        <w:tab/>
      </w:r>
      <w:r>
        <w:rPr>
          <w:rFonts w:hint="eastAsia"/>
        </w:rPr>
        <w:tab/>
        <w:t>54</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b</w:t>
      </w:r>
      <w:r>
        <w:rPr>
          <w:rFonts w:hint="eastAsia"/>
        </w:rPr>
        <w:t>）</w:t>
      </w:r>
      <w:r>
        <w:tab/>
      </w:r>
      <w:r>
        <w:rPr>
          <w:rFonts w:hint="eastAsia"/>
        </w:rPr>
        <w:t>基础教育</w:t>
      </w:r>
      <w:r>
        <w:rPr>
          <w:rFonts w:hint="eastAsia"/>
        </w:rPr>
        <w:tab/>
      </w:r>
      <w:r>
        <w:rPr>
          <w:rFonts w:hint="eastAsia"/>
        </w:rPr>
        <w:tab/>
        <w:t>55</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c</w:t>
      </w:r>
      <w:r>
        <w:rPr>
          <w:rFonts w:hint="eastAsia"/>
        </w:rPr>
        <w:t>）</w:t>
      </w:r>
      <w:r>
        <w:tab/>
      </w:r>
      <w:r>
        <w:rPr>
          <w:rFonts w:hint="eastAsia"/>
        </w:rPr>
        <w:t>中等及第二阶段</w:t>
      </w:r>
      <w:r>
        <w:rPr>
          <w:rFonts w:hint="eastAsia"/>
        </w:rPr>
        <w:tab/>
      </w:r>
      <w:r>
        <w:rPr>
          <w:rFonts w:hint="eastAsia"/>
        </w:rPr>
        <w:tab/>
        <w:t>55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tab/>
      </w:r>
      <w:r>
        <w:rPr>
          <w:rFonts w:hint="eastAsia"/>
        </w:rPr>
        <w:t>各省学校招收情况</w:t>
      </w:r>
      <w:r>
        <w:rPr>
          <w:rFonts w:hint="eastAsia"/>
        </w:rPr>
        <w:tab/>
      </w:r>
      <w:r>
        <w:rPr>
          <w:rFonts w:hint="eastAsia"/>
        </w:rPr>
        <w:tab/>
        <w:t>55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5.</w:t>
      </w:r>
      <w:r>
        <w:tab/>
      </w:r>
      <w:r>
        <w:rPr>
          <w:rFonts w:hint="eastAsia"/>
        </w:rPr>
        <w:t>学业失败及中途退学</w:t>
      </w:r>
      <w:r>
        <w:rPr>
          <w:rFonts w:hint="eastAsia"/>
        </w:rPr>
        <w:tab/>
      </w:r>
      <w:r>
        <w:rPr>
          <w:rFonts w:hint="eastAsia"/>
        </w:rPr>
        <w:tab/>
        <w:t>55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6.</w:t>
      </w:r>
      <w:r>
        <w:tab/>
      </w:r>
      <w:r>
        <w:rPr>
          <w:rFonts w:hint="eastAsia"/>
        </w:rPr>
        <w:t>教师队伍</w:t>
      </w:r>
      <w:r>
        <w:rPr>
          <w:rFonts w:hint="eastAsia"/>
        </w:rPr>
        <w:tab/>
      </w:r>
      <w:r>
        <w:rPr>
          <w:rFonts w:hint="eastAsia"/>
        </w:rPr>
        <w:tab/>
        <w:t>56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三、大学教育</w:t>
      </w:r>
      <w:r>
        <w:rPr>
          <w:rFonts w:hint="eastAsia"/>
        </w:rPr>
        <w:tab/>
      </w:r>
      <w:r>
        <w:rPr>
          <w:rFonts w:hint="eastAsia"/>
        </w:rPr>
        <w:tab/>
        <w:t>56</w:t>
      </w:r>
    </w:p>
    <w:p w:rsidR="007A1651" w:rsidRDefault="007A1651" w:rsidP="00724A8D">
      <w:pPr>
        <w:tabs>
          <w:tab w:val="center" w:leader="dot" w:pos="9240"/>
          <w:tab w:val="right" w:pos="9840"/>
        </w:tabs>
        <w:spacing w:after="120" w:line="360" w:lineRule="atLeast"/>
        <w:ind w:left="31680" w:hangingChars="200" w:firstLine="31680"/>
      </w:pPr>
      <w:r>
        <w:rPr>
          <w:rFonts w:hint="eastAsia"/>
        </w:rPr>
        <w:t>四、专业及技术教育</w:t>
      </w:r>
      <w:r>
        <w:rPr>
          <w:rFonts w:hint="eastAsia"/>
        </w:rPr>
        <w:tab/>
      </w:r>
      <w:r>
        <w:rPr>
          <w:rFonts w:hint="eastAsia"/>
        </w:rPr>
        <w:tab/>
        <w:t>56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rPr>
          <w:rFonts w:hint="eastAsia"/>
        </w:rPr>
        <w:tab/>
      </w:r>
      <w:r>
        <w:rPr>
          <w:rFonts w:hint="eastAsia"/>
        </w:rPr>
        <w:t>总的招生情况</w:t>
      </w:r>
      <w:r>
        <w:rPr>
          <w:rFonts w:hint="eastAsia"/>
        </w:rPr>
        <w:tab/>
      </w:r>
      <w:r>
        <w:rPr>
          <w:rFonts w:hint="eastAsia"/>
        </w:rPr>
        <w:tab/>
        <w:t>56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2.</w:t>
      </w:r>
      <w:r>
        <w:tab/>
      </w:r>
      <w:r>
        <w:rPr>
          <w:rFonts w:hint="eastAsia"/>
        </w:rPr>
        <w:t>文凭</w:t>
      </w:r>
      <w:r>
        <w:rPr>
          <w:rFonts w:hint="eastAsia"/>
        </w:rPr>
        <w:tab/>
      </w:r>
      <w:r>
        <w:rPr>
          <w:rFonts w:hint="eastAsia"/>
        </w:rPr>
        <w:tab/>
        <w:t>57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3.</w:t>
      </w:r>
      <w:r>
        <w:tab/>
      </w:r>
      <w:r>
        <w:rPr>
          <w:rFonts w:hint="eastAsia"/>
        </w:rPr>
        <w:t>专业分布</w:t>
      </w:r>
      <w:r>
        <w:rPr>
          <w:rFonts w:hint="eastAsia"/>
        </w:rPr>
        <w:tab/>
      </w:r>
      <w:r>
        <w:rPr>
          <w:rFonts w:hint="eastAsia"/>
        </w:rPr>
        <w:tab/>
        <w:t>57</w:t>
      </w:r>
    </w:p>
    <w:p w:rsidR="007A1651" w:rsidRDefault="007A1651" w:rsidP="00724A8D">
      <w:pPr>
        <w:tabs>
          <w:tab w:val="center" w:leader="dot" w:pos="9240"/>
          <w:tab w:val="right" w:pos="9840"/>
        </w:tabs>
        <w:spacing w:after="120" w:line="360" w:lineRule="atLeast"/>
        <w:ind w:left="31680" w:hangingChars="200" w:firstLine="31680"/>
      </w:pPr>
      <w:r>
        <w:rPr>
          <w:rFonts w:hint="eastAsia"/>
        </w:rPr>
        <w:t>五、文盲及其改进途径</w:t>
      </w:r>
      <w:r>
        <w:rPr>
          <w:rFonts w:hint="eastAsia"/>
        </w:rPr>
        <w:tab/>
      </w:r>
      <w:r>
        <w:rPr>
          <w:rFonts w:hint="eastAsia"/>
        </w:rPr>
        <w:tab/>
        <w:t>58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rPr>
          <w:rFonts w:hint="eastAsia"/>
        </w:rPr>
        <w:tab/>
      </w:r>
      <w:r>
        <w:rPr>
          <w:rFonts w:hint="eastAsia"/>
        </w:rPr>
        <w:t>文盲状况及其后退</w:t>
      </w:r>
      <w:r>
        <w:rPr>
          <w:rFonts w:hint="eastAsia"/>
        </w:rPr>
        <w:tab/>
      </w:r>
      <w:r>
        <w:rPr>
          <w:rFonts w:hint="eastAsia"/>
        </w:rPr>
        <w:tab/>
        <w:t>58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2 .</w:t>
      </w:r>
      <w:r>
        <w:tab/>
      </w:r>
      <w:r>
        <w:rPr>
          <w:rFonts w:hint="eastAsia"/>
        </w:rPr>
        <w:t>已付出的努力</w:t>
      </w:r>
      <w:r>
        <w:rPr>
          <w:rFonts w:hint="eastAsia"/>
        </w:rPr>
        <w:tab/>
      </w:r>
      <w:r>
        <w:rPr>
          <w:rFonts w:hint="eastAsia"/>
        </w:rPr>
        <w:tab/>
        <w:t>58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六、信息技术</w:t>
      </w:r>
      <w:r>
        <w:rPr>
          <w:rFonts w:hint="eastAsia"/>
        </w:rPr>
        <w:tab/>
      </w:r>
      <w:r>
        <w:rPr>
          <w:rFonts w:hint="eastAsia"/>
        </w:rPr>
        <w:tab/>
        <w:t>58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七、挑战</w:t>
      </w:r>
      <w:r>
        <w:rPr>
          <w:rFonts w:hint="eastAsia"/>
        </w:rPr>
        <w:tab/>
      </w:r>
      <w:r>
        <w:rPr>
          <w:rFonts w:hint="eastAsia"/>
        </w:rPr>
        <w:tab/>
        <w:t>58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11</w:t>
      </w:r>
      <w:r>
        <w:rPr>
          <w:rFonts w:hint="eastAsia"/>
        </w:rPr>
        <w:t>条：平等就业机会</w:t>
      </w:r>
      <w:r>
        <w:rPr>
          <w:rFonts w:hint="eastAsia"/>
        </w:rPr>
        <w:tab/>
      </w:r>
      <w:r>
        <w:rPr>
          <w:rFonts w:hint="eastAsia"/>
        </w:rPr>
        <w:tab/>
        <w:t>59</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一、立法方面</w:t>
      </w:r>
      <w:r>
        <w:rPr>
          <w:rFonts w:hint="eastAsia"/>
        </w:rPr>
        <w:tab/>
      </w:r>
      <w:r>
        <w:rPr>
          <w:rFonts w:hint="eastAsia"/>
        </w:rPr>
        <w:tab/>
        <w:t>59</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二、经济方面</w:t>
      </w:r>
      <w:r>
        <w:rPr>
          <w:rFonts w:hint="eastAsia"/>
        </w:rPr>
        <w:tab/>
      </w:r>
      <w:r>
        <w:rPr>
          <w:rFonts w:hint="eastAsia"/>
        </w:rPr>
        <w:tab/>
        <w:t>60</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三、外国来黎工作的妇女</w:t>
      </w:r>
      <w:r>
        <w:rPr>
          <w:rFonts w:hint="eastAsia"/>
        </w:rPr>
        <w:tab/>
      </w:r>
      <w:r>
        <w:rPr>
          <w:rFonts w:hint="eastAsia"/>
        </w:rPr>
        <w:tab/>
        <w:t>63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tab/>
      </w:r>
      <w:r>
        <w:rPr>
          <w:rFonts w:hint="eastAsia"/>
        </w:rPr>
        <w:t>来自国外的家政从业者的司法状况</w:t>
      </w:r>
      <w:r>
        <w:rPr>
          <w:rFonts w:hint="eastAsia"/>
        </w:rPr>
        <w:tab/>
      </w:r>
      <w:r>
        <w:rPr>
          <w:rFonts w:hint="eastAsia"/>
        </w:rPr>
        <w:tab/>
        <w:t>63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w:t>
      </w:r>
      <w:r>
        <w:tab/>
      </w:r>
      <w:r>
        <w:rPr>
          <w:rFonts w:hint="eastAsia"/>
        </w:rPr>
        <w:t>外国在黎工作妇女状况</w:t>
      </w:r>
      <w:r>
        <w:rPr>
          <w:rFonts w:hint="eastAsia"/>
        </w:rPr>
        <w:tab/>
      </w:r>
      <w:r>
        <w:rPr>
          <w:rFonts w:hint="eastAsia"/>
        </w:rPr>
        <w:tab/>
        <w:t>64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3. </w:t>
      </w:r>
      <w:r>
        <w:tab/>
      </w:r>
      <w:r>
        <w:rPr>
          <w:rFonts w:hint="eastAsia"/>
        </w:rPr>
        <w:t>已做出的努力</w:t>
      </w:r>
      <w:r>
        <w:rPr>
          <w:rFonts w:hint="eastAsia"/>
        </w:rPr>
        <w:tab/>
      </w:r>
      <w:r>
        <w:rPr>
          <w:rFonts w:hint="eastAsia"/>
        </w:rPr>
        <w:tab/>
        <w:t>65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四、阻力及困难</w:t>
      </w:r>
      <w:r>
        <w:rPr>
          <w:rFonts w:hint="eastAsia"/>
        </w:rPr>
        <w:tab/>
      </w:r>
      <w:r>
        <w:rPr>
          <w:rFonts w:hint="eastAsia"/>
        </w:rPr>
        <w:tab/>
        <w:t>66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12</w:t>
      </w:r>
      <w:r>
        <w:rPr>
          <w:rFonts w:hint="eastAsia"/>
        </w:rPr>
        <w:t>条：医疗方面的平等</w:t>
      </w:r>
      <w:r>
        <w:rPr>
          <w:rFonts w:hint="eastAsia"/>
        </w:rPr>
        <w:tab/>
      </w:r>
      <w:r>
        <w:rPr>
          <w:rFonts w:hint="eastAsia"/>
        </w:rPr>
        <w:tab/>
        <w:t>66</w:t>
      </w:r>
    </w:p>
    <w:p w:rsidR="007A1651" w:rsidRDefault="007A1651" w:rsidP="00724A8D">
      <w:pPr>
        <w:tabs>
          <w:tab w:val="center" w:leader="dot" w:pos="9240"/>
          <w:tab w:val="right" w:pos="9840"/>
        </w:tabs>
        <w:spacing w:after="120" w:line="360" w:lineRule="atLeast"/>
        <w:ind w:left="31680" w:hangingChars="200" w:firstLine="31680"/>
      </w:pPr>
      <w:r>
        <w:rPr>
          <w:rFonts w:hint="eastAsia"/>
        </w:rPr>
        <w:t>一、立法现状和卫生系统</w:t>
      </w:r>
      <w:r>
        <w:rPr>
          <w:rFonts w:hint="eastAsia"/>
        </w:rPr>
        <w:tab/>
      </w:r>
      <w:r>
        <w:rPr>
          <w:rFonts w:hint="eastAsia"/>
        </w:rPr>
        <w:tab/>
        <w:t>66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rPr>
          <w:rFonts w:hint="eastAsia"/>
        </w:rPr>
        <w:tab/>
      </w:r>
      <w:r>
        <w:rPr>
          <w:rFonts w:hint="eastAsia"/>
        </w:rPr>
        <w:t>公共卫生和社会保障的相关法律</w:t>
      </w:r>
      <w:r>
        <w:rPr>
          <w:rFonts w:hint="eastAsia"/>
        </w:rPr>
        <w:tab/>
      </w:r>
      <w:r>
        <w:rPr>
          <w:rFonts w:hint="eastAsia"/>
        </w:rPr>
        <w:tab/>
        <w:t>66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rPr>
          <w:rFonts w:hint="eastAsia"/>
        </w:rPr>
        <w:tab/>
      </w:r>
      <w:r>
        <w:rPr>
          <w:rFonts w:hint="eastAsia"/>
        </w:rPr>
        <w:t>卫生系统的特点</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a</w:t>
      </w:r>
      <w:r>
        <w:rPr>
          <w:rFonts w:hint="eastAsia"/>
        </w:rPr>
        <w:t>）</w:t>
      </w:r>
      <w:r>
        <w:tab/>
      </w:r>
      <w:r>
        <w:rPr>
          <w:rFonts w:hint="eastAsia"/>
        </w:rPr>
        <w:t>公共和私营部门</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b</w:t>
      </w:r>
      <w:r>
        <w:rPr>
          <w:rFonts w:hint="eastAsia"/>
        </w:rPr>
        <w:t>）</w:t>
      </w:r>
      <w:r>
        <w:tab/>
      </w:r>
      <w:r>
        <w:rPr>
          <w:rFonts w:hint="eastAsia"/>
        </w:rPr>
        <w:t>获取卫生服务</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二、所付出的努力：卫生方案</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rPr>
          <w:rFonts w:hint="eastAsia"/>
        </w:rPr>
        <w:tab/>
      </w:r>
      <w:r>
        <w:rPr>
          <w:rFonts w:hint="eastAsia"/>
        </w:rPr>
        <w:t>政府实施的方案</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a</w:t>
      </w:r>
      <w:r>
        <w:rPr>
          <w:rFonts w:hint="eastAsia"/>
        </w:rPr>
        <w:t>）</w:t>
      </w:r>
      <w:r>
        <w:rPr>
          <w:rFonts w:hint="eastAsia"/>
        </w:rPr>
        <w:tab/>
      </w:r>
      <w:r>
        <w:rPr>
          <w:rFonts w:hint="eastAsia"/>
        </w:rPr>
        <w:t>遗传卫生方案</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b</w:t>
      </w:r>
      <w:r>
        <w:rPr>
          <w:rFonts w:hint="eastAsia"/>
        </w:rPr>
        <w:t>）</w:t>
      </w:r>
      <w:r>
        <w:tab/>
      </w:r>
      <w:r>
        <w:rPr>
          <w:rFonts w:hint="eastAsia"/>
        </w:rPr>
        <w:t>全国防治艾滋病方案</w:t>
      </w:r>
      <w:r>
        <w:rPr>
          <w:rFonts w:hint="eastAsia"/>
        </w:rPr>
        <w:tab/>
      </w:r>
      <w:r>
        <w:rPr>
          <w:rFonts w:hint="eastAsia"/>
        </w:rPr>
        <w:tab/>
        <w:t>67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ab/>
      </w:r>
      <w:r>
        <w:rPr>
          <w:rFonts w:hint="eastAsia"/>
        </w:rPr>
        <w:t>由非政府组织实施的方案</w:t>
      </w:r>
      <w:r>
        <w:rPr>
          <w:rFonts w:hint="eastAsia"/>
        </w:rPr>
        <w:tab/>
      </w:r>
      <w:r>
        <w:rPr>
          <w:rFonts w:hint="eastAsia"/>
        </w:rPr>
        <w:tab/>
        <w:t>68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三、妇女卫生情况</w:t>
      </w:r>
      <w:r>
        <w:rPr>
          <w:rFonts w:hint="eastAsia"/>
        </w:rPr>
        <w:tab/>
      </w:r>
      <w:r>
        <w:rPr>
          <w:rFonts w:hint="eastAsia"/>
        </w:rPr>
        <w:tab/>
        <w:t>68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1. </w:t>
      </w:r>
      <w:r>
        <w:rPr>
          <w:rFonts w:hint="eastAsia"/>
        </w:rPr>
        <w:tab/>
      </w:r>
      <w:r>
        <w:rPr>
          <w:rFonts w:hint="eastAsia"/>
        </w:rPr>
        <w:t>疾病</w:t>
      </w:r>
      <w:r>
        <w:rPr>
          <w:rFonts w:hint="eastAsia"/>
        </w:rPr>
        <w:tab/>
      </w:r>
      <w:r>
        <w:rPr>
          <w:rFonts w:hint="eastAsia"/>
        </w:rPr>
        <w:tab/>
        <w:t>69</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a</w:t>
      </w:r>
      <w:r>
        <w:rPr>
          <w:rFonts w:hint="eastAsia"/>
        </w:rPr>
        <w:t>）</w:t>
      </w:r>
      <w:r>
        <w:tab/>
      </w:r>
      <w:r>
        <w:rPr>
          <w:rFonts w:hint="eastAsia"/>
        </w:rPr>
        <w:t>慢性病</w:t>
      </w:r>
      <w:r>
        <w:rPr>
          <w:rFonts w:hint="eastAsia"/>
        </w:rPr>
        <w:tab/>
      </w:r>
      <w:r>
        <w:rPr>
          <w:rFonts w:hint="eastAsia"/>
        </w:rPr>
        <w:tab/>
        <w:t>69</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b</w:t>
      </w:r>
      <w:r>
        <w:rPr>
          <w:rFonts w:hint="eastAsia"/>
        </w:rPr>
        <w:t>）</w:t>
      </w:r>
      <w:r>
        <w:tab/>
      </w:r>
      <w:r>
        <w:rPr>
          <w:rFonts w:hint="eastAsia"/>
        </w:rPr>
        <w:t>生殖系统疾病</w:t>
      </w:r>
      <w:r>
        <w:rPr>
          <w:rFonts w:hint="eastAsia"/>
        </w:rPr>
        <w:tab/>
      </w:r>
      <w:r>
        <w:rPr>
          <w:rFonts w:hint="eastAsia"/>
        </w:rPr>
        <w:tab/>
        <w:t>69</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c</w:t>
      </w:r>
      <w:r>
        <w:rPr>
          <w:rFonts w:hint="eastAsia"/>
        </w:rPr>
        <w:t>）</w:t>
      </w:r>
      <w:r>
        <w:tab/>
      </w:r>
      <w:r>
        <w:rPr>
          <w:rFonts w:hint="eastAsia"/>
        </w:rPr>
        <w:t>老年病</w:t>
      </w:r>
      <w:r>
        <w:rPr>
          <w:rFonts w:hint="eastAsia"/>
        </w:rPr>
        <w:tab/>
      </w:r>
      <w:r>
        <w:rPr>
          <w:rFonts w:hint="eastAsia"/>
        </w:rPr>
        <w:tab/>
        <w:t>69</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d</w:t>
      </w:r>
      <w:r>
        <w:rPr>
          <w:rFonts w:hint="eastAsia"/>
        </w:rPr>
        <w:t>）</w:t>
      </w:r>
      <w:r>
        <w:rPr>
          <w:rFonts w:hint="eastAsia"/>
        </w:rPr>
        <w:tab/>
      </w:r>
      <w:r>
        <w:rPr>
          <w:rFonts w:hint="eastAsia"/>
        </w:rPr>
        <w:t>癌症</w:t>
      </w:r>
      <w:r>
        <w:rPr>
          <w:rFonts w:hint="eastAsia"/>
        </w:rPr>
        <w:tab/>
      </w:r>
      <w:r>
        <w:rPr>
          <w:rFonts w:hint="eastAsia"/>
        </w:rPr>
        <w:tab/>
        <w:t>70</w:t>
      </w:r>
    </w:p>
    <w:p w:rsidR="007A1651" w:rsidRDefault="007A1651" w:rsidP="00724A8D">
      <w:pPr>
        <w:tabs>
          <w:tab w:val="center" w:leader="dot" w:pos="9240"/>
          <w:tab w:val="right" w:pos="9840"/>
        </w:tabs>
        <w:spacing w:after="120" w:line="360" w:lineRule="atLeast"/>
        <w:ind w:leftChars="400" w:left="31680" w:hangingChars="200" w:firstLine="31680"/>
        <w:rPr>
          <w:rFonts w:hint="eastAsia"/>
        </w:rPr>
      </w:pPr>
      <w:r>
        <w:rPr>
          <w:rFonts w:hint="eastAsia"/>
        </w:rPr>
        <w:t>e</w:t>
      </w:r>
      <w:r>
        <w:rPr>
          <w:rFonts w:hint="eastAsia"/>
        </w:rPr>
        <w:t>）</w:t>
      </w:r>
      <w:r>
        <w:tab/>
      </w:r>
      <w:r>
        <w:rPr>
          <w:rFonts w:hint="eastAsia"/>
        </w:rPr>
        <w:t>艾滋病</w:t>
      </w:r>
      <w:r>
        <w:rPr>
          <w:rFonts w:hint="eastAsia"/>
        </w:rPr>
        <w:tab/>
      </w:r>
      <w:r>
        <w:rPr>
          <w:rFonts w:hint="eastAsia"/>
        </w:rPr>
        <w:tab/>
        <w:t>70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tab/>
      </w:r>
      <w:r>
        <w:rPr>
          <w:rFonts w:hint="eastAsia"/>
        </w:rPr>
        <w:t>残疾人</w:t>
      </w:r>
      <w:r>
        <w:rPr>
          <w:rFonts w:hint="eastAsia"/>
        </w:rPr>
        <w:tab/>
      </w:r>
      <w:r>
        <w:rPr>
          <w:rFonts w:hint="eastAsia"/>
        </w:rPr>
        <w:tab/>
        <w:t>7</w:t>
      </w:r>
      <w:r w:rsidR="00773A1E">
        <w:rPr>
          <w:rFonts w:hint="eastAsia"/>
        </w:rPr>
        <w:t>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四、医务界</w:t>
      </w:r>
      <w:r>
        <w:rPr>
          <w:rFonts w:hint="eastAsia"/>
        </w:rPr>
        <w:tab/>
      </w:r>
      <w:r>
        <w:rPr>
          <w:rFonts w:hint="eastAsia"/>
        </w:rPr>
        <w:tab/>
        <w:t>71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五、所取得的进展：法律的修订</w:t>
      </w:r>
      <w:r>
        <w:rPr>
          <w:rFonts w:hint="eastAsia"/>
        </w:rPr>
        <w:tab/>
      </w:r>
      <w:r>
        <w:rPr>
          <w:rFonts w:hint="eastAsia"/>
        </w:rPr>
        <w:tab/>
        <w:t>71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六、失败和挑战</w:t>
      </w:r>
      <w:r>
        <w:rPr>
          <w:rFonts w:hint="eastAsia"/>
        </w:rPr>
        <w:tab/>
      </w:r>
      <w:r>
        <w:rPr>
          <w:rFonts w:hint="eastAsia"/>
        </w:rPr>
        <w:tab/>
        <w:t>71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rPr>
          <w:rFonts w:hint="eastAsia"/>
        </w:rPr>
        <w:tab/>
      </w:r>
      <w:r>
        <w:rPr>
          <w:rFonts w:hint="eastAsia"/>
        </w:rPr>
        <w:t>在社会保障和劳动保障方面</w:t>
      </w:r>
      <w:r>
        <w:rPr>
          <w:rFonts w:hint="eastAsia"/>
        </w:rPr>
        <w:tab/>
      </w:r>
      <w:r>
        <w:rPr>
          <w:rFonts w:hint="eastAsia"/>
        </w:rPr>
        <w:tab/>
        <w:t>71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2.</w:t>
      </w:r>
      <w:r>
        <w:rPr>
          <w:rFonts w:hint="eastAsia"/>
        </w:rPr>
        <w:tab/>
      </w:r>
      <w:r>
        <w:rPr>
          <w:rFonts w:hint="eastAsia"/>
        </w:rPr>
        <w:t>在卫生服务的分配方面</w:t>
      </w:r>
      <w:r>
        <w:rPr>
          <w:rFonts w:hint="eastAsia"/>
        </w:rPr>
        <w:tab/>
      </w:r>
      <w:r>
        <w:rPr>
          <w:rFonts w:hint="eastAsia"/>
        </w:rPr>
        <w:tab/>
        <w:t>7</w:t>
      </w:r>
      <w:r w:rsidR="00773A1E">
        <w:rPr>
          <w:rFonts w:hint="eastAsia"/>
        </w:rPr>
        <w:t>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3.</w:t>
      </w:r>
      <w:r>
        <w:rPr>
          <w:rFonts w:hint="eastAsia"/>
        </w:rPr>
        <w:tab/>
      </w:r>
      <w:r>
        <w:rPr>
          <w:rFonts w:hint="eastAsia"/>
        </w:rPr>
        <w:t>卫生保障方面</w:t>
      </w:r>
      <w:r>
        <w:rPr>
          <w:rFonts w:hint="eastAsia"/>
        </w:rPr>
        <w:tab/>
      </w:r>
      <w:r>
        <w:rPr>
          <w:rFonts w:hint="eastAsia"/>
        </w:rPr>
        <w:tab/>
        <w:t>72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 xml:space="preserve">4.  </w:t>
      </w:r>
      <w:r>
        <w:rPr>
          <w:rFonts w:hint="eastAsia"/>
        </w:rPr>
        <w:t>老年人方面</w:t>
      </w:r>
      <w:r>
        <w:rPr>
          <w:rFonts w:hint="eastAsia"/>
        </w:rPr>
        <w:tab/>
      </w:r>
      <w:r>
        <w:rPr>
          <w:rFonts w:hint="eastAsia"/>
        </w:rPr>
        <w:tab/>
        <w:t>72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5.</w:t>
      </w:r>
      <w:r>
        <w:tab/>
      </w:r>
      <w:r>
        <w:rPr>
          <w:rFonts w:hint="eastAsia"/>
        </w:rPr>
        <w:t>残疾人方面</w:t>
      </w:r>
      <w:r>
        <w:rPr>
          <w:rFonts w:hint="eastAsia"/>
        </w:rPr>
        <w:tab/>
      </w:r>
      <w:r>
        <w:rPr>
          <w:rFonts w:hint="eastAsia"/>
        </w:rPr>
        <w:tab/>
        <w:t>72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6.</w:t>
      </w:r>
      <w:r>
        <w:tab/>
      </w:r>
      <w:r>
        <w:rPr>
          <w:rFonts w:hint="eastAsia"/>
        </w:rPr>
        <w:t>年轻女性生殖健康方面</w:t>
      </w:r>
      <w:r>
        <w:rPr>
          <w:rFonts w:hint="eastAsia"/>
        </w:rPr>
        <w:tab/>
      </w:r>
      <w:r>
        <w:rPr>
          <w:rFonts w:hint="eastAsia"/>
        </w:rPr>
        <w:tab/>
        <w:t>72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7.</w:t>
      </w:r>
      <w:r>
        <w:tab/>
      </w:r>
      <w:r>
        <w:rPr>
          <w:rFonts w:hint="eastAsia"/>
        </w:rPr>
        <w:t>对艾滋病患者的歧视方面</w:t>
      </w:r>
      <w:r>
        <w:rPr>
          <w:rFonts w:hint="eastAsia"/>
        </w:rPr>
        <w:tab/>
      </w:r>
      <w:r>
        <w:rPr>
          <w:rFonts w:hint="eastAsia"/>
        </w:rPr>
        <w:tab/>
        <w:t>7</w:t>
      </w:r>
      <w:r w:rsidR="00773A1E">
        <w:rPr>
          <w:rFonts w:hint="eastAsia"/>
        </w:rPr>
        <w:t>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rPr>
          <w:rFonts w:hint="eastAsia"/>
        </w:rPr>
        <w:t>13</w:t>
      </w:r>
      <w:r>
        <w:rPr>
          <w:rFonts w:hint="eastAsia"/>
        </w:rPr>
        <w:t>条：经济权利与社会权利及优势</w:t>
      </w:r>
      <w:r>
        <w:rPr>
          <w:rFonts w:hint="eastAsia"/>
        </w:rPr>
        <w:tab/>
      </w:r>
      <w:r>
        <w:rPr>
          <w:rFonts w:hint="eastAsia"/>
        </w:rPr>
        <w:tab/>
        <w:t>73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一、法律和政治方面</w:t>
      </w:r>
      <w:r>
        <w:rPr>
          <w:rFonts w:hint="eastAsia"/>
        </w:rPr>
        <w:tab/>
      </w:r>
      <w:r>
        <w:rPr>
          <w:rFonts w:hint="eastAsia"/>
        </w:rPr>
        <w:tab/>
        <w:t>73</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二、经济权利方面</w:t>
      </w:r>
      <w:r>
        <w:rPr>
          <w:rFonts w:hint="eastAsia"/>
        </w:rPr>
        <w:tab/>
      </w:r>
      <w:r>
        <w:rPr>
          <w:rFonts w:hint="eastAsia"/>
        </w:rPr>
        <w:tab/>
        <w:t>7</w:t>
      </w:r>
      <w:r w:rsidR="00773A1E">
        <w:rPr>
          <w:rFonts w:hint="eastAsia"/>
        </w:rPr>
        <w:t>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rPr>
          <w:rFonts w:hint="eastAsia"/>
        </w:rPr>
        <w:tab/>
      </w:r>
      <w:r>
        <w:rPr>
          <w:rFonts w:hint="eastAsia"/>
        </w:rPr>
        <w:t>居住权</w:t>
      </w:r>
      <w:r>
        <w:rPr>
          <w:rFonts w:hint="eastAsia"/>
        </w:rPr>
        <w:tab/>
      </w:r>
      <w:r>
        <w:rPr>
          <w:rFonts w:hint="eastAsia"/>
        </w:rPr>
        <w:tab/>
        <w:t>7</w:t>
      </w:r>
      <w:r w:rsidR="00773A1E">
        <w:rPr>
          <w:rFonts w:hint="eastAsia"/>
        </w:rPr>
        <w:t>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进行职业培训和获得能力的权利</w:t>
      </w:r>
      <w:r>
        <w:rPr>
          <w:rFonts w:hint="eastAsia"/>
        </w:rPr>
        <w:tab/>
      </w:r>
      <w:r>
        <w:rPr>
          <w:rFonts w:hint="eastAsia"/>
        </w:rPr>
        <w:tab/>
        <w:t>74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工作权</w:t>
      </w:r>
      <w:r>
        <w:rPr>
          <w:rFonts w:hint="eastAsia"/>
        </w:rPr>
        <w:tab/>
      </w:r>
      <w:r>
        <w:rPr>
          <w:rFonts w:hint="eastAsia"/>
        </w:rPr>
        <w:tab/>
        <w:t>75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tab/>
      </w:r>
      <w:r>
        <w:rPr>
          <w:rFonts w:hint="eastAsia"/>
        </w:rPr>
        <w:t>奖学金及海外专业培训补助</w:t>
      </w:r>
      <w:r>
        <w:rPr>
          <w:rFonts w:hint="eastAsia"/>
        </w:rPr>
        <w:tab/>
      </w:r>
      <w:r>
        <w:rPr>
          <w:rFonts w:hint="eastAsia"/>
        </w:rPr>
        <w:tab/>
        <w:t>75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三、妇女参加体育及社会活动</w:t>
      </w:r>
      <w:r>
        <w:rPr>
          <w:rFonts w:hint="eastAsia"/>
        </w:rPr>
        <w:tab/>
      </w:r>
      <w:r>
        <w:rPr>
          <w:rFonts w:hint="eastAsia"/>
        </w:rPr>
        <w:tab/>
        <w:t>7</w:t>
      </w:r>
      <w:r w:rsidR="00773A1E">
        <w:rPr>
          <w:rFonts w:hint="eastAsia"/>
        </w:rPr>
        <w:t>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tab/>
      </w:r>
      <w:r>
        <w:rPr>
          <w:rFonts w:hint="eastAsia"/>
        </w:rPr>
        <w:t>妇女体育运动</w:t>
      </w:r>
      <w:r>
        <w:rPr>
          <w:rFonts w:hint="eastAsia"/>
        </w:rPr>
        <w:tab/>
      </w:r>
      <w:r>
        <w:rPr>
          <w:rFonts w:hint="eastAsia"/>
        </w:rPr>
        <w:tab/>
        <w:t>7</w:t>
      </w:r>
      <w:r w:rsidR="00773A1E">
        <w:rPr>
          <w:rFonts w:hint="eastAsia"/>
        </w:rPr>
        <w:t>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其他各种活动</w:t>
      </w:r>
      <w:r>
        <w:rPr>
          <w:rFonts w:hint="eastAsia"/>
        </w:rPr>
        <w:tab/>
      </w:r>
      <w:r>
        <w:rPr>
          <w:rFonts w:hint="eastAsia"/>
        </w:rPr>
        <w:tab/>
        <w:t>76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t>14</w:t>
      </w:r>
      <w:r>
        <w:rPr>
          <w:rFonts w:hint="eastAsia"/>
        </w:rPr>
        <w:t>条：农村妇女</w:t>
      </w:r>
      <w:r>
        <w:rPr>
          <w:rFonts w:hint="eastAsia"/>
        </w:rPr>
        <w:tab/>
      </w:r>
      <w:r>
        <w:rPr>
          <w:rFonts w:hint="eastAsia"/>
        </w:rPr>
        <w:tab/>
        <w:t>76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一、农村地区及农村人向首都迁徒的发展过程</w:t>
      </w:r>
      <w:r>
        <w:rPr>
          <w:rFonts w:hint="eastAsia"/>
        </w:rPr>
        <w:tab/>
      </w:r>
      <w:r>
        <w:rPr>
          <w:rFonts w:hint="eastAsia"/>
        </w:rPr>
        <w:tab/>
        <w:t>76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二、立法情况和主要风俗习惯</w:t>
      </w:r>
      <w:r>
        <w:rPr>
          <w:rFonts w:hint="eastAsia"/>
        </w:rPr>
        <w:tab/>
      </w:r>
      <w:r>
        <w:rPr>
          <w:rFonts w:hint="eastAsia"/>
        </w:rPr>
        <w:tab/>
        <w:t>7</w:t>
      </w:r>
      <w:r w:rsidR="00773A1E">
        <w:rPr>
          <w:rFonts w:hint="eastAsia"/>
        </w:rPr>
        <w:t>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rPr>
          <w:rFonts w:hint="eastAsia"/>
        </w:rPr>
        <w:tab/>
      </w:r>
      <w:r>
        <w:rPr>
          <w:rFonts w:hint="eastAsia"/>
        </w:rPr>
        <w:t>劳动法及其适用范围</w:t>
      </w:r>
      <w:r>
        <w:rPr>
          <w:rFonts w:hint="eastAsia"/>
        </w:rPr>
        <w:tab/>
      </w:r>
      <w:r>
        <w:rPr>
          <w:rFonts w:hint="eastAsia"/>
        </w:rPr>
        <w:tab/>
        <w:t>7</w:t>
      </w:r>
      <w:r w:rsidR="00773A1E">
        <w:rPr>
          <w:rFonts w:hint="eastAsia"/>
        </w:rPr>
        <w:t>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农村妇女享受社会保障福利方面的限制</w:t>
      </w:r>
      <w:r>
        <w:rPr>
          <w:rFonts w:hint="eastAsia"/>
        </w:rPr>
        <w:tab/>
      </w:r>
      <w:r>
        <w:rPr>
          <w:rFonts w:hint="eastAsia"/>
        </w:rPr>
        <w:tab/>
        <w:t>78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忠诚的性质</w:t>
      </w:r>
      <w:r>
        <w:rPr>
          <w:rFonts w:hint="eastAsia"/>
        </w:rPr>
        <w:tab/>
      </w:r>
      <w:r>
        <w:rPr>
          <w:rFonts w:hint="eastAsia"/>
        </w:rPr>
        <w:tab/>
        <w:t>78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参与当地政府的性质</w:t>
      </w:r>
      <w:r>
        <w:rPr>
          <w:rFonts w:hint="eastAsia"/>
        </w:rPr>
        <w:tab/>
      </w:r>
      <w:r>
        <w:rPr>
          <w:rFonts w:hint="eastAsia"/>
        </w:rPr>
        <w:tab/>
        <w:t>7</w:t>
      </w:r>
      <w:r w:rsidR="00773A1E">
        <w:rPr>
          <w:rFonts w:hint="eastAsia"/>
        </w:rPr>
        <w:t>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5. </w:t>
      </w:r>
      <w:r>
        <w:rPr>
          <w:rFonts w:hint="eastAsia"/>
        </w:rPr>
        <w:tab/>
      </w:r>
      <w:r>
        <w:rPr>
          <w:rFonts w:hint="eastAsia"/>
        </w:rPr>
        <w:t>生活方式及议会代表分离原则</w:t>
      </w:r>
      <w:r>
        <w:rPr>
          <w:rFonts w:hint="eastAsia"/>
        </w:rPr>
        <w:tab/>
      </w:r>
      <w:r>
        <w:rPr>
          <w:rFonts w:hint="eastAsia"/>
        </w:rPr>
        <w:tab/>
        <w:t>79</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三、为了改善农村妇女的境遇所进行的努力</w:t>
      </w:r>
      <w:r>
        <w:rPr>
          <w:rFonts w:hint="eastAsia"/>
        </w:rPr>
        <w:tab/>
      </w:r>
      <w:r>
        <w:rPr>
          <w:rFonts w:hint="eastAsia"/>
        </w:rPr>
        <w:tab/>
        <w:t>79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rPr>
          <w:rFonts w:hint="eastAsia"/>
        </w:rPr>
        <w:tab/>
      </w:r>
      <w:r>
        <w:rPr>
          <w:rFonts w:hint="eastAsia"/>
        </w:rPr>
        <w:t>由官方服务部门推选的方案</w:t>
      </w:r>
      <w:r>
        <w:rPr>
          <w:rFonts w:hint="eastAsia"/>
        </w:rPr>
        <w:tab/>
      </w:r>
      <w:r>
        <w:rPr>
          <w:rFonts w:hint="eastAsia"/>
        </w:rPr>
        <w:tab/>
        <w:t>79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tab/>
      </w:r>
      <w:r>
        <w:rPr>
          <w:rFonts w:hint="eastAsia"/>
        </w:rPr>
        <w:t>外国组织及黎巴嫩各协会推行的贷款计划</w:t>
      </w:r>
      <w:r>
        <w:rPr>
          <w:rFonts w:hint="eastAsia"/>
        </w:rPr>
        <w:tab/>
      </w:r>
      <w:r>
        <w:rPr>
          <w:rFonts w:hint="eastAsia"/>
        </w:rPr>
        <w:tab/>
      </w:r>
      <w:r w:rsidR="00773A1E">
        <w:rPr>
          <w:rFonts w:hint="eastAsia"/>
        </w:rPr>
        <w:t>80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3.</w:t>
      </w:r>
      <w:r>
        <w:tab/>
      </w:r>
      <w:r>
        <w:rPr>
          <w:rFonts w:hint="eastAsia"/>
        </w:rPr>
        <w:t>黎巴嫩国家部门在消除贫穷和消除对农村妇女的歧视方面所做出的贡献</w:t>
      </w:r>
      <w:r>
        <w:rPr>
          <w:rFonts w:hint="eastAsia"/>
        </w:rPr>
        <w:tab/>
      </w:r>
      <w:r>
        <w:rPr>
          <w:rFonts w:hint="eastAsia"/>
        </w:rPr>
        <w:tab/>
        <w:t>81</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四、所实现的进展</w:t>
      </w:r>
      <w:r>
        <w:rPr>
          <w:rFonts w:hint="eastAsia"/>
        </w:rPr>
        <w:tab/>
      </w:r>
      <w:r>
        <w:rPr>
          <w:rFonts w:hint="eastAsia"/>
        </w:rPr>
        <w:tab/>
        <w:t>82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w:t>
      </w:r>
      <w:r>
        <w:rPr>
          <w:rFonts w:hint="eastAsia"/>
        </w:rPr>
        <w:tab/>
      </w:r>
      <w:r>
        <w:rPr>
          <w:rFonts w:hint="eastAsia"/>
        </w:rPr>
        <w:t>健康方面</w:t>
      </w:r>
      <w:r>
        <w:rPr>
          <w:rFonts w:hint="eastAsia"/>
        </w:rPr>
        <w:tab/>
      </w:r>
      <w:r>
        <w:rPr>
          <w:rFonts w:hint="eastAsia"/>
        </w:rPr>
        <w:tab/>
        <w:t>82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扫盲和成人教育方面</w:t>
      </w:r>
      <w:r>
        <w:rPr>
          <w:rFonts w:hint="eastAsia"/>
        </w:rPr>
        <w:tab/>
      </w:r>
      <w:r>
        <w:rPr>
          <w:rFonts w:hint="eastAsia"/>
        </w:rPr>
        <w:tab/>
        <w:t>82</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农村妇女参与政治和社会活动方面</w:t>
      </w:r>
      <w:r>
        <w:rPr>
          <w:rFonts w:hint="eastAsia"/>
        </w:rPr>
        <w:tab/>
      </w:r>
      <w:r>
        <w:rPr>
          <w:rFonts w:hint="eastAsia"/>
        </w:rPr>
        <w:tab/>
        <w:t>83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参与自由职业者工会方面</w:t>
      </w:r>
      <w:r>
        <w:rPr>
          <w:rFonts w:hint="eastAsia"/>
        </w:rPr>
        <w:tab/>
      </w:r>
      <w:r>
        <w:rPr>
          <w:rFonts w:hint="eastAsia"/>
        </w:rPr>
        <w:tab/>
        <w:t>84</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t>15</w:t>
      </w:r>
      <w:r>
        <w:rPr>
          <w:rFonts w:hint="eastAsia"/>
        </w:rPr>
        <w:t>条：在法律面前的平等</w:t>
      </w:r>
      <w:r>
        <w:rPr>
          <w:rFonts w:hint="eastAsia"/>
        </w:rPr>
        <w:tab/>
      </w:r>
      <w:r>
        <w:rPr>
          <w:rFonts w:hint="eastAsia"/>
        </w:rPr>
        <w:tab/>
        <w:t>84</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一、法律权利的平等</w:t>
      </w:r>
      <w:r>
        <w:rPr>
          <w:rFonts w:hint="eastAsia"/>
        </w:rPr>
        <w:tab/>
      </w:r>
      <w:r>
        <w:rPr>
          <w:rFonts w:hint="eastAsia"/>
        </w:rPr>
        <w:tab/>
        <w:t>84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rPr>
          <w:rFonts w:hint="eastAsia"/>
        </w:rPr>
        <w:tab/>
      </w:r>
      <w:r>
        <w:rPr>
          <w:rFonts w:hint="eastAsia"/>
        </w:rPr>
        <w:t>承担义务的能力</w:t>
      </w:r>
      <w:r>
        <w:rPr>
          <w:rFonts w:hint="eastAsia"/>
        </w:rPr>
        <w:tab/>
      </w:r>
      <w:r>
        <w:rPr>
          <w:rFonts w:hint="eastAsia"/>
        </w:rPr>
        <w:tab/>
        <w:t>84</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法律诉讼权利和起诉与辩护权利的平等</w:t>
      </w:r>
      <w:r>
        <w:rPr>
          <w:rFonts w:hint="eastAsia"/>
        </w:rPr>
        <w:tab/>
      </w:r>
      <w:r>
        <w:rPr>
          <w:rFonts w:hint="eastAsia"/>
        </w:rPr>
        <w:tab/>
        <w:t>8</w:t>
      </w:r>
      <w:r w:rsidR="00773A1E">
        <w:rPr>
          <w:rFonts w:hint="eastAsia"/>
        </w:rPr>
        <w:t>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妇女证词</w:t>
      </w:r>
      <w:r>
        <w:rPr>
          <w:rFonts w:hint="eastAsia"/>
        </w:rPr>
        <w:tab/>
      </w:r>
      <w:r>
        <w:rPr>
          <w:rFonts w:hint="eastAsia"/>
        </w:rPr>
        <w:tab/>
        <w:t>8</w:t>
      </w:r>
      <w:r w:rsidR="00773A1E">
        <w:rPr>
          <w:rFonts w:hint="eastAsia"/>
        </w:rPr>
        <w:t>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在司法援助方面</w:t>
      </w:r>
      <w:r>
        <w:rPr>
          <w:rFonts w:hint="eastAsia"/>
        </w:rPr>
        <w:tab/>
      </w:r>
      <w:r>
        <w:rPr>
          <w:rFonts w:hint="eastAsia"/>
        </w:rPr>
        <w:tab/>
        <w:t>85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5. </w:t>
      </w:r>
      <w:r>
        <w:rPr>
          <w:rFonts w:hint="eastAsia"/>
        </w:rPr>
        <w:tab/>
      </w:r>
      <w:r>
        <w:rPr>
          <w:rFonts w:hint="eastAsia"/>
        </w:rPr>
        <w:t>在赔偿方面</w:t>
      </w:r>
      <w:r>
        <w:rPr>
          <w:rFonts w:hint="eastAsia"/>
        </w:rPr>
        <w:tab/>
      </w:r>
      <w:r>
        <w:rPr>
          <w:rFonts w:hint="eastAsia"/>
        </w:rPr>
        <w:tab/>
        <w:t>85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6. </w:t>
      </w:r>
      <w:r>
        <w:rPr>
          <w:rFonts w:hint="eastAsia"/>
        </w:rPr>
        <w:tab/>
      </w:r>
      <w:r>
        <w:rPr>
          <w:rFonts w:hint="eastAsia"/>
        </w:rPr>
        <w:t>在适居和选择住址方面</w:t>
      </w:r>
      <w:r>
        <w:rPr>
          <w:rFonts w:hint="eastAsia"/>
        </w:rPr>
        <w:tab/>
      </w:r>
      <w:r>
        <w:rPr>
          <w:rFonts w:hint="eastAsia"/>
        </w:rPr>
        <w:tab/>
        <w:t>85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二、为实现法律面前的平等所付出的努力的例子</w:t>
      </w:r>
      <w:r>
        <w:rPr>
          <w:rFonts w:hint="eastAsia"/>
        </w:rPr>
        <w:tab/>
      </w:r>
      <w:r>
        <w:rPr>
          <w:rFonts w:hint="eastAsia"/>
        </w:rPr>
        <w:tab/>
        <w:t>85</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第</w:t>
      </w:r>
      <w:r>
        <w:t>16</w:t>
      </w:r>
      <w:r>
        <w:rPr>
          <w:rFonts w:hint="eastAsia"/>
        </w:rPr>
        <w:t>条：个人身份法律条例中，黎巴嫩妇女的法律状况</w:t>
      </w:r>
      <w:r>
        <w:rPr>
          <w:rFonts w:hint="eastAsia"/>
        </w:rPr>
        <w:tab/>
      </w:r>
      <w:r>
        <w:rPr>
          <w:rFonts w:hint="eastAsia"/>
        </w:rPr>
        <w:tab/>
        <w:t>86</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一、法律和民事制度相关领域</w:t>
      </w:r>
      <w:r>
        <w:rPr>
          <w:rFonts w:hint="eastAsia"/>
        </w:rPr>
        <w:tab/>
      </w:r>
      <w:r>
        <w:rPr>
          <w:rFonts w:hint="eastAsia"/>
        </w:rPr>
        <w:tab/>
        <w:t>86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rPr>
          <w:rFonts w:hint="eastAsia"/>
        </w:rPr>
        <w:t>1.</w:t>
      </w:r>
      <w:r>
        <w:t xml:space="preserve"> </w:t>
      </w:r>
      <w:r>
        <w:rPr>
          <w:rFonts w:hint="eastAsia"/>
        </w:rPr>
        <w:tab/>
      </w:r>
      <w:r>
        <w:rPr>
          <w:rFonts w:hint="eastAsia"/>
        </w:rPr>
        <w:t>公民结婚和公民在国外结婚</w:t>
      </w:r>
      <w:r>
        <w:rPr>
          <w:rFonts w:hint="eastAsia"/>
        </w:rPr>
        <w:tab/>
      </w:r>
      <w:r>
        <w:rPr>
          <w:rFonts w:hint="eastAsia"/>
        </w:rPr>
        <w:tab/>
        <w:t>86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判决和决议的执行</w:t>
      </w:r>
      <w:r>
        <w:rPr>
          <w:rFonts w:hint="eastAsia"/>
        </w:rPr>
        <w:tab/>
      </w:r>
      <w:r>
        <w:rPr>
          <w:rFonts w:hint="eastAsia"/>
        </w:rPr>
        <w:tab/>
        <w:t>8</w:t>
      </w:r>
      <w:r w:rsidR="00773A1E">
        <w:rPr>
          <w:rFonts w:hint="eastAsia"/>
        </w:rPr>
        <w:t>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个人身份文件的登记</w:t>
      </w:r>
      <w:r>
        <w:rPr>
          <w:rFonts w:hint="eastAsia"/>
        </w:rPr>
        <w:tab/>
      </w:r>
      <w:r>
        <w:rPr>
          <w:rFonts w:hint="eastAsia"/>
        </w:rPr>
        <w:tab/>
        <w:t>8</w:t>
      </w:r>
      <w:r w:rsidR="00773A1E">
        <w:rPr>
          <w:rFonts w:hint="eastAsia"/>
        </w:rPr>
        <w:t>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财产分割制度</w:t>
      </w:r>
      <w:r>
        <w:rPr>
          <w:rFonts w:hint="eastAsia"/>
        </w:rPr>
        <w:tab/>
      </w:r>
      <w:r>
        <w:rPr>
          <w:rFonts w:hint="eastAsia"/>
        </w:rPr>
        <w:tab/>
        <w:t>87</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二、关于宗教社团个人身份法的特殊领域和妇女在这方面的状况</w:t>
      </w:r>
      <w:r>
        <w:rPr>
          <w:rFonts w:hint="eastAsia"/>
        </w:rPr>
        <w:tab/>
      </w:r>
      <w:r>
        <w:rPr>
          <w:rFonts w:hint="eastAsia"/>
        </w:rPr>
        <w:tab/>
        <w:t>87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 </w:t>
      </w:r>
      <w:r>
        <w:rPr>
          <w:rFonts w:hint="eastAsia"/>
        </w:rPr>
        <w:tab/>
      </w:r>
      <w:r>
        <w:rPr>
          <w:rFonts w:hint="eastAsia"/>
        </w:rPr>
        <w:t>结婚年龄</w:t>
      </w:r>
      <w:r>
        <w:rPr>
          <w:rFonts w:hint="eastAsia"/>
        </w:rPr>
        <w:tab/>
      </w:r>
      <w:r>
        <w:rPr>
          <w:rFonts w:hint="eastAsia"/>
        </w:rPr>
        <w:tab/>
        <w:t>87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2. </w:t>
      </w:r>
      <w:r>
        <w:rPr>
          <w:rFonts w:hint="eastAsia"/>
        </w:rPr>
        <w:tab/>
      </w:r>
      <w:r>
        <w:rPr>
          <w:rFonts w:hint="eastAsia"/>
        </w:rPr>
        <w:t>伴侣的选择</w:t>
      </w:r>
      <w:r>
        <w:rPr>
          <w:rFonts w:hint="eastAsia"/>
        </w:rPr>
        <w:tab/>
      </w:r>
      <w:r>
        <w:rPr>
          <w:rFonts w:hint="eastAsia"/>
        </w:rPr>
        <w:tab/>
        <w:t>88</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3. </w:t>
      </w:r>
      <w:r>
        <w:rPr>
          <w:rFonts w:hint="eastAsia"/>
        </w:rPr>
        <w:tab/>
      </w:r>
      <w:r>
        <w:rPr>
          <w:rFonts w:hint="eastAsia"/>
        </w:rPr>
        <w:t>结婚见证人</w:t>
      </w:r>
      <w:r>
        <w:rPr>
          <w:rFonts w:hint="eastAsia"/>
        </w:rPr>
        <w:tab/>
      </w:r>
      <w:r>
        <w:rPr>
          <w:rFonts w:hint="eastAsia"/>
        </w:rPr>
        <w:tab/>
        <w:t>89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4. </w:t>
      </w:r>
      <w:r>
        <w:rPr>
          <w:rFonts w:hint="eastAsia"/>
        </w:rPr>
        <w:tab/>
      </w:r>
      <w:r>
        <w:rPr>
          <w:rFonts w:hint="eastAsia"/>
        </w:rPr>
        <w:t>嫁妆</w:t>
      </w:r>
      <w:r>
        <w:rPr>
          <w:rFonts w:hint="eastAsia"/>
        </w:rPr>
        <w:tab/>
      </w:r>
      <w:r>
        <w:rPr>
          <w:rFonts w:hint="eastAsia"/>
        </w:rPr>
        <w:tab/>
        <w:t>89</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5. </w:t>
      </w:r>
      <w:r>
        <w:rPr>
          <w:rFonts w:hint="eastAsia"/>
        </w:rPr>
        <w:tab/>
      </w:r>
      <w:r>
        <w:rPr>
          <w:rFonts w:hint="eastAsia"/>
        </w:rPr>
        <w:t>婚姻关系</w:t>
      </w:r>
      <w:r>
        <w:rPr>
          <w:rFonts w:hint="eastAsia"/>
        </w:rPr>
        <w:tab/>
      </w:r>
      <w:r>
        <w:rPr>
          <w:rFonts w:hint="eastAsia"/>
        </w:rPr>
        <w:tab/>
        <w:t>90</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6. </w:t>
      </w:r>
      <w:r>
        <w:rPr>
          <w:rFonts w:hint="eastAsia"/>
        </w:rPr>
        <w:tab/>
      </w:r>
      <w:r>
        <w:rPr>
          <w:rFonts w:hint="eastAsia"/>
        </w:rPr>
        <w:t>妻子的姓氏</w:t>
      </w:r>
      <w:r>
        <w:rPr>
          <w:rFonts w:hint="eastAsia"/>
        </w:rPr>
        <w:tab/>
      </w:r>
      <w:r>
        <w:rPr>
          <w:rFonts w:hint="eastAsia"/>
        </w:rPr>
        <w:tab/>
        <w:t>91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7. </w:t>
      </w:r>
      <w:r>
        <w:rPr>
          <w:rFonts w:hint="eastAsia"/>
        </w:rPr>
        <w:tab/>
      </w:r>
      <w:r>
        <w:rPr>
          <w:rFonts w:hint="eastAsia"/>
        </w:rPr>
        <w:t>配偶间和后代的赡养费</w:t>
      </w:r>
      <w:r>
        <w:rPr>
          <w:rFonts w:hint="eastAsia"/>
        </w:rPr>
        <w:tab/>
      </w:r>
      <w:r>
        <w:rPr>
          <w:rFonts w:hint="eastAsia"/>
        </w:rPr>
        <w:tab/>
        <w:t>91</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8. </w:t>
      </w:r>
      <w:r>
        <w:tab/>
      </w:r>
      <w:r>
        <w:rPr>
          <w:rFonts w:hint="eastAsia"/>
        </w:rPr>
        <w:t>父母的权利</w:t>
      </w:r>
      <w:r>
        <w:rPr>
          <w:rFonts w:hint="eastAsia"/>
        </w:rPr>
        <w:tab/>
      </w:r>
      <w:r>
        <w:rPr>
          <w:rFonts w:hint="eastAsia"/>
        </w:rPr>
        <w:tab/>
        <w:t>9</w:t>
      </w:r>
      <w:r w:rsidR="00773A1E">
        <w:rPr>
          <w:rFonts w:hint="eastAsia"/>
        </w:rPr>
        <w:t>3</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9. </w:t>
      </w:r>
      <w:r>
        <w:tab/>
      </w:r>
      <w:r>
        <w:rPr>
          <w:rFonts w:hint="eastAsia"/>
        </w:rPr>
        <w:t>监护权</w:t>
      </w:r>
      <w:r>
        <w:rPr>
          <w:rFonts w:hint="eastAsia"/>
        </w:rPr>
        <w:tab/>
      </w:r>
      <w:r>
        <w:rPr>
          <w:rFonts w:hint="eastAsia"/>
        </w:rPr>
        <w:tab/>
        <w:t>9</w:t>
      </w:r>
      <w:r w:rsidR="00773A1E">
        <w:rPr>
          <w:rFonts w:hint="eastAsia"/>
        </w:rPr>
        <w:t>5</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10.</w:t>
      </w:r>
      <w:r>
        <w:rPr>
          <w:rFonts w:hint="eastAsia"/>
        </w:rPr>
        <w:tab/>
      </w:r>
      <w:r>
        <w:rPr>
          <w:rFonts w:hint="eastAsia"/>
        </w:rPr>
        <w:t>一夫多妻制</w:t>
      </w:r>
      <w:r>
        <w:rPr>
          <w:rFonts w:hint="eastAsia"/>
        </w:rPr>
        <w:tab/>
      </w:r>
      <w:r>
        <w:rPr>
          <w:rFonts w:hint="eastAsia"/>
        </w:rPr>
        <w:tab/>
        <w:t>96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11.</w:t>
      </w:r>
      <w:r>
        <w:rPr>
          <w:rFonts w:hint="eastAsia"/>
        </w:rPr>
        <w:tab/>
      </w:r>
      <w:r>
        <w:rPr>
          <w:rFonts w:hint="eastAsia"/>
        </w:rPr>
        <w:t>离婚</w:t>
      </w:r>
      <w:r>
        <w:rPr>
          <w:rFonts w:hint="eastAsia"/>
        </w:rPr>
        <w:tab/>
      </w:r>
      <w:r>
        <w:rPr>
          <w:rFonts w:hint="eastAsia"/>
        </w:rPr>
        <w:tab/>
        <w:t>96</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12.</w:t>
      </w:r>
      <w:r>
        <w:rPr>
          <w:rFonts w:hint="eastAsia"/>
        </w:rPr>
        <w:tab/>
      </w:r>
      <w:r>
        <w:rPr>
          <w:rFonts w:hint="eastAsia"/>
        </w:rPr>
        <w:t>离婚时双方的财产问题</w:t>
      </w:r>
      <w:r>
        <w:rPr>
          <w:rFonts w:hint="eastAsia"/>
        </w:rPr>
        <w:tab/>
      </w:r>
      <w:r>
        <w:rPr>
          <w:rFonts w:hint="eastAsia"/>
        </w:rPr>
        <w:tab/>
        <w:t>97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 xml:space="preserve">13. </w:t>
      </w:r>
      <w:r>
        <w:rPr>
          <w:rFonts w:hint="eastAsia"/>
        </w:rPr>
        <w:t xml:space="preserve"> </w:t>
      </w:r>
      <w:r>
        <w:rPr>
          <w:rFonts w:hint="eastAsia"/>
        </w:rPr>
        <w:t>继承权</w:t>
      </w:r>
      <w:r>
        <w:rPr>
          <w:rFonts w:hint="eastAsia"/>
        </w:rPr>
        <w:tab/>
      </w:r>
      <w:r>
        <w:rPr>
          <w:rFonts w:hint="eastAsia"/>
        </w:rPr>
        <w:tab/>
        <w:t>97</w:t>
      </w:r>
    </w:p>
    <w:p w:rsidR="007A1651" w:rsidRDefault="007A1651" w:rsidP="00724A8D">
      <w:pPr>
        <w:tabs>
          <w:tab w:val="center" w:leader="dot" w:pos="9240"/>
          <w:tab w:val="right" w:pos="9840"/>
        </w:tabs>
        <w:spacing w:after="120" w:line="360" w:lineRule="atLeast"/>
        <w:ind w:leftChars="200" w:left="31680" w:hangingChars="200" w:firstLine="31680"/>
        <w:rPr>
          <w:rFonts w:hint="eastAsia"/>
        </w:rPr>
      </w:pPr>
      <w:r>
        <w:t>14.</w:t>
      </w:r>
      <w:r>
        <w:rPr>
          <w:rFonts w:hint="eastAsia"/>
        </w:rPr>
        <w:tab/>
      </w:r>
      <w:r>
        <w:rPr>
          <w:rFonts w:hint="eastAsia"/>
        </w:rPr>
        <w:t>已经取得的进展</w:t>
      </w:r>
      <w:r>
        <w:rPr>
          <w:rFonts w:hint="eastAsia"/>
        </w:rPr>
        <w:tab/>
      </w:r>
      <w:r>
        <w:rPr>
          <w:rFonts w:hint="eastAsia"/>
        </w:rPr>
        <w:tab/>
        <w:t>98</w:t>
      </w:r>
    </w:p>
    <w:p w:rsidR="007A1651" w:rsidRDefault="007A1651" w:rsidP="00724A8D">
      <w:pPr>
        <w:tabs>
          <w:tab w:val="center" w:leader="dot" w:pos="9240"/>
          <w:tab w:val="right" w:pos="9840"/>
        </w:tabs>
        <w:spacing w:after="120" w:line="360" w:lineRule="atLeast"/>
        <w:ind w:left="31680" w:hangingChars="200" w:firstLine="31680"/>
        <w:rPr>
          <w:rFonts w:hint="eastAsia"/>
        </w:rPr>
      </w:pPr>
      <w:r>
        <w:rPr>
          <w:rFonts w:hint="eastAsia"/>
        </w:rPr>
        <w:t>参考文献</w:t>
      </w:r>
      <w:r>
        <w:rPr>
          <w:rFonts w:hint="eastAsia"/>
        </w:rPr>
        <w:tab/>
      </w:r>
      <w:r>
        <w:rPr>
          <w:rFonts w:hint="eastAsia"/>
        </w:rPr>
        <w:tab/>
      </w:r>
      <w:r w:rsidR="00773A1E">
        <w:rPr>
          <w:rFonts w:hint="eastAsia"/>
        </w:rPr>
        <w:t>100</w:t>
      </w:r>
    </w:p>
    <w:p w:rsidR="007A1651" w:rsidRDefault="007A1651" w:rsidP="00724A8D">
      <w:pPr>
        <w:tabs>
          <w:tab w:val="center" w:leader="dot" w:pos="9240"/>
          <w:tab w:val="right" w:pos="9840"/>
        </w:tabs>
        <w:spacing w:after="120" w:line="360" w:lineRule="atLeast"/>
        <w:ind w:left="31680" w:hangingChars="200" w:firstLine="31680"/>
        <w:rPr>
          <w:rFonts w:eastAsia="SimHei" w:hint="eastAsia"/>
          <w:color w:val="FF0000"/>
        </w:rPr>
      </w:pPr>
    </w:p>
    <w:p w:rsidR="007A1651" w:rsidRDefault="007A1651" w:rsidP="00724A8D">
      <w:pPr>
        <w:tabs>
          <w:tab w:val="center" w:leader="dot" w:pos="9240"/>
          <w:tab w:val="right" w:pos="9840"/>
        </w:tabs>
        <w:spacing w:after="120" w:line="360" w:lineRule="atLeast"/>
        <w:ind w:left="31680" w:hangingChars="200" w:firstLine="31680"/>
        <w:rPr>
          <w:rFonts w:eastAsia="SimHei" w:hint="eastAsia"/>
          <w:color w:val="FF0000"/>
        </w:rPr>
      </w:pPr>
    </w:p>
    <w:p w:rsidR="007A1651" w:rsidRDefault="007A1651">
      <w:pPr>
        <w:tabs>
          <w:tab w:val="center" w:leader="dot" w:pos="9240"/>
          <w:tab w:val="right" w:pos="9840"/>
        </w:tabs>
        <w:spacing w:after="240" w:line="460" w:lineRule="exact"/>
        <w:jc w:val="center"/>
        <w:rPr>
          <w:rFonts w:eastAsia="SimHei"/>
          <w:color w:val="FF0000"/>
          <w:sz w:val="28"/>
        </w:rPr>
      </w:pPr>
      <w:r>
        <w:rPr>
          <w:rFonts w:eastAsia="SimHei"/>
          <w:color w:val="FF0000"/>
        </w:rPr>
        <w:br w:type="page"/>
      </w:r>
      <w:r>
        <w:rPr>
          <w:rFonts w:eastAsia="SimHei" w:hint="eastAsia"/>
          <w:color w:val="FF0000"/>
          <w:sz w:val="28"/>
        </w:rPr>
        <w:t>前</w:t>
      </w:r>
      <w:r>
        <w:rPr>
          <w:rFonts w:eastAsia="SimHei" w:hint="eastAsia"/>
          <w:color w:val="FF0000"/>
          <w:sz w:val="28"/>
        </w:rPr>
        <w:t xml:space="preserve"> </w:t>
      </w:r>
      <w:r>
        <w:rPr>
          <w:rFonts w:eastAsia="SimHei" w:hint="eastAsia"/>
          <w:color w:val="FF0000"/>
          <w:sz w:val="28"/>
        </w:rPr>
        <w:t>言</w:t>
      </w:r>
    </w:p>
    <w:p w:rsidR="007A1651" w:rsidRDefault="007A1651" w:rsidP="00724A8D">
      <w:pPr>
        <w:tabs>
          <w:tab w:val="left" w:pos="630"/>
        </w:tabs>
        <w:spacing w:after="240" w:line="360" w:lineRule="exact"/>
        <w:ind w:firstLineChars="200" w:firstLine="31680"/>
      </w:pPr>
      <w:r>
        <w:rPr>
          <w:rFonts w:hint="eastAsia"/>
        </w:rPr>
        <w:t>本报告是黎巴嫩在初次和第二次定期报告</w:t>
      </w:r>
      <w:r>
        <w:t>（</w:t>
      </w:r>
      <w:r>
        <w:t xml:space="preserve">CEDAW/C/LBN/1 </w:t>
      </w:r>
      <w:r>
        <w:rPr>
          <w:rFonts w:hint="eastAsia"/>
        </w:rPr>
        <w:t>和</w:t>
      </w:r>
      <w:r>
        <w:t xml:space="preserve"> CEDAW/C/LBN/2</w:t>
      </w:r>
      <w:r>
        <w:t>）</w:t>
      </w:r>
      <w:r>
        <w:rPr>
          <w:rFonts w:hint="eastAsia"/>
        </w:rPr>
        <w:t xml:space="preserve"> </w:t>
      </w:r>
      <w:r>
        <w:rPr>
          <w:rFonts w:hint="eastAsia"/>
        </w:rPr>
        <w:t>提交一年之后的第三次定期报告。初次和第二次定期报告于</w:t>
      </w:r>
      <w:r>
        <w:rPr>
          <w:rFonts w:hint="eastAsia"/>
        </w:rPr>
        <w:t>2005</w:t>
      </w:r>
      <w:r>
        <w:rPr>
          <w:rFonts w:hint="eastAsia"/>
        </w:rPr>
        <w:t>年</w:t>
      </w:r>
      <w:r>
        <w:rPr>
          <w:rFonts w:hint="eastAsia"/>
        </w:rPr>
        <w:t>7</w:t>
      </w:r>
      <w:r>
        <w:rPr>
          <w:rFonts w:hint="eastAsia"/>
        </w:rPr>
        <w:t>月</w:t>
      </w:r>
      <w:r>
        <w:rPr>
          <w:rFonts w:hint="eastAsia"/>
        </w:rPr>
        <w:t>12</w:t>
      </w:r>
      <w:r>
        <w:rPr>
          <w:rFonts w:hint="eastAsia"/>
        </w:rPr>
        <w:t>日由在纽约举行的消除妇女歧视委员会第</w:t>
      </w:r>
      <w:r>
        <w:t>691</w:t>
      </w:r>
      <w:r>
        <w:rPr>
          <w:rFonts w:hint="eastAsia"/>
        </w:rPr>
        <w:t>和</w:t>
      </w:r>
      <w:r>
        <w:t>692</w:t>
      </w:r>
      <w:r>
        <w:rPr>
          <w:rFonts w:hint="eastAsia"/>
        </w:rPr>
        <w:t>次会议</w:t>
      </w:r>
      <w:r>
        <w:t xml:space="preserve"> </w:t>
      </w:r>
      <w:r>
        <w:t>（</w:t>
      </w:r>
      <w:r>
        <w:t xml:space="preserve">CEDAW/C/SR.691 </w:t>
      </w:r>
      <w:r>
        <w:rPr>
          <w:rFonts w:hint="eastAsia"/>
        </w:rPr>
        <w:t>和</w:t>
      </w:r>
      <w:r>
        <w:t xml:space="preserve"> 692</w:t>
      </w:r>
      <w:r>
        <w:t>）</w:t>
      </w:r>
      <w:r>
        <w:rPr>
          <w:rFonts w:hint="eastAsia"/>
        </w:rPr>
        <w:t>审议通过。</w:t>
      </w:r>
    </w:p>
    <w:p w:rsidR="007A1651" w:rsidRDefault="007A1651" w:rsidP="00724A8D">
      <w:pPr>
        <w:tabs>
          <w:tab w:val="left" w:pos="630"/>
        </w:tabs>
        <w:spacing w:after="240" w:line="360" w:lineRule="exact"/>
        <w:ind w:firstLineChars="200" w:firstLine="31680"/>
      </w:pPr>
      <w:r>
        <w:rPr>
          <w:rFonts w:hint="eastAsia"/>
        </w:rPr>
        <w:t>因此，黎巴嫩通过履行《公约》第</w:t>
      </w:r>
      <w:r>
        <w:rPr>
          <w:rFonts w:hint="eastAsia"/>
        </w:rPr>
        <w:t>18</w:t>
      </w:r>
      <w:r>
        <w:rPr>
          <w:rFonts w:hint="eastAsia"/>
        </w:rPr>
        <w:t>条消除对妇女一切形式歧视的规定</w:t>
      </w:r>
      <w:r>
        <w:rPr>
          <w:rFonts w:ascii="SimSun" w:hAnsi="SimSun"/>
        </w:rPr>
        <w:t>（</w:t>
      </w:r>
      <w:r>
        <w:rPr>
          <w:rFonts w:hint="eastAsia"/>
        </w:rPr>
        <w:t>将由《公约》在此报告中指明</w:t>
      </w:r>
      <w:r>
        <w:rPr>
          <w:rFonts w:ascii="SimSun" w:hAnsi="SimSun"/>
        </w:rPr>
        <w:t>）</w:t>
      </w:r>
      <w:r>
        <w:rPr>
          <w:rFonts w:hint="eastAsia"/>
        </w:rPr>
        <w:t>遵从了这一周期性报告的既定日期。</w:t>
      </w:r>
      <w:r>
        <w:t xml:space="preserve"> </w:t>
      </w:r>
    </w:p>
    <w:p w:rsidR="007A1651" w:rsidRDefault="007A1651" w:rsidP="00724A8D">
      <w:pPr>
        <w:tabs>
          <w:tab w:val="left" w:pos="630"/>
        </w:tabs>
        <w:spacing w:after="240" w:line="360" w:lineRule="exact"/>
        <w:ind w:firstLineChars="200" w:firstLine="31680"/>
      </w:pPr>
      <w:r>
        <w:rPr>
          <w:rFonts w:hint="eastAsia"/>
        </w:rPr>
        <w:t>然而在</w:t>
      </w:r>
      <w:r>
        <w:rPr>
          <w:rFonts w:hint="eastAsia"/>
        </w:rPr>
        <w:t>2005</w:t>
      </w:r>
      <w:r>
        <w:rPr>
          <w:rFonts w:hint="eastAsia"/>
        </w:rPr>
        <w:t>年中，黎巴嫩经历了一系列重大事件。这些事件对政治、安全、经济和社会形势产生了影响，并使一些机构，甚至宪法机构陷入大面积瘫痪。然而，黎巴嫩仍然在《公约》涉及的许多领域取得了一定的进步，其中包括与这一领域相一致的社会文化结构。</w:t>
      </w:r>
    </w:p>
    <w:p w:rsidR="007A1651" w:rsidRDefault="007A1651" w:rsidP="00724A8D">
      <w:pPr>
        <w:tabs>
          <w:tab w:val="left" w:pos="630"/>
        </w:tabs>
        <w:spacing w:after="240" w:line="360" w:lineRule="exact"/>
        <w:ind w:firstLineChars="200" w:firstLine="31680"/>
      </w:pPr>
      <w:r>
        <w:rPr>
          <w:rFonts w:hint="eastAsia"/>
        </w:rPr>
        <w:t>本报告按照《公约》条款逐一阐述。但这份报告超越了一般框架，它主要回应了委员会的评论并且为那些处理妇女权益的机构引入新的工作元素带来了希望。然后列举了部分指数。</w:t>
      </w:r>
      <w:r>
        <w:t xml:space="preserve"> </w:t>
      </w:r>
    </w:p>
    <w:p w:rsidR="007A1651" w:rsidRDefault="007A1651" w:rsidP="00724A8D">
      <w:pPr>
        <w:tabs>
          <w:tab w:val="left" w:pos="630"/>
        </w:tabs>
        <w:spacing w:after="240" w:line="360" w:lineRule="exact"/>
        <w:ind w:firstLineChars="200" w:firstLine="31680"/>
      </w:pPr>
      <w:r>
        <w:rPr>
          <w:rFonts w:hint="eastAsia"/>
        </w:rPr>
        <w:t>黎巴嫩妇女事务国家委员会在消除对妇女歧视委员会的协助和监督下，与专家组及来自各个不同的专业领域的专家合作完成了这份报告。</w:t>
      </w:r>
      <w:r>
        <w:t xml:space="preserve"> </w:t>
      </w:r>
    </w:p>
    <w:p w:rsidR="007A1651" w:rsidRDefault="007A1651" w:rsidP="00724A8D">
      <w:pPr>
        <w:tabs>
          <w:tab w:val="left" w:pos="630"/>
        </w:tabs>
        <w:spacing w:after="240" w:line="360" w:lineRule="exact"/>
        <w:ind w:firstLineChars="200" w:firstLine="31680"/>
      </w:pPr>
      <w:r>
        <w:rPr>
          <w:rFonts w:hint="eastAsia"/>
        </w:rPr>
        <w:t>黎巴嫩妇女事务国家机构感谢所有在准备以《消除对妇女一切形式歧视公约》为主题的第三次定期报告过程中做出贡献的人士。</w:t>
      </w:r>
    </w:p>
    <w:p w:rsidR="007A1651" w:rsidRDefault="007A1651" w:rsidP="00724A8D">
      <w:pPr>
        <w:tabs>
          <w:tab w:val="left" w:pos="840"/>
        </w:tabs>
        <w:spacing w:after="240" w:line="360" w:lineRule="exact"/>
        <w:ind w:leftChars="200" w:left="31680" w:hangingChars="200" w:firstLine="31680"/>
        <w:rPr>
          <w:rFonts w:hint="eastAsia"/>
        </w:rPr>
      </w:pPr>
      <w:r>
        <w:rPr>
          <w:rFonts w:ascii="SimSun" w:hAnsi="SimSun"/>
        </w:rPr>
        <w:t xml:space="preserve">- </w:t>
      </w:r>
      <w:r>
        <w:rPr>
          <w:rFonts w:ascii="SimSun" w:hAnsi="SimSun" w:hint="eastAsia"/>
        </w:rPr>
        <w:tab/>
      </w:r>
      <w:r>
        <w:rPr>
          <w:rFonts w:eastAsia="SimHei" w:hint="eastAsia"/>
          <w:color w:val="FF0000"/>
        </w:rPr>
        <w:t>指导委员会</w:t>
      </w:r>
      <w:r>
        <w:t>：</w:t>
      </w:r>
      <w:r>
        <w:t>Leila Azouri Djoumhouri</w:t>
      </w:r>
      <w:r>
        <w:rPr>
          <w:rFonts w:hint="eastAsia"/>
        </w:rPr>
        <w:t>博士</w:t>
      </w:r>
      <w:r>
        <w:t>（</w:t>
      </w:r>
      <w:r>
        <w:rPr>
          <w:rFonts w:hint="eastAsia"/>
        </w:rPr>
        <w:t>主席</w:t>
      </w:r>
      <w:r>
        <w:t>）</w:t>
      </w:r>
      <w:r>
        <w:rPr>
          <w:rFonts w:hint="eastAsia"/>
        </w:rPr>
        <w:t>、</w:t>
      </w:r>
      <w:r>
        <w:t>Azza Charara Beydoun</w:t>
      </w:r>
      <w:r>
        <w:rPr>
          <w:rFonts w:hint="eastAsia"/>
        </w:rPr>
        <w:t>博士、</w:t>
      </w:r>
      <w:r>
        <w:t>Ghada Hamdan Hadib</w:t>
      </w:r>
      <w:r>
        <w:rPr>
          <w:rFonts w:hint="eastAsia"/>
        </w:rPr>
        <w:t>女士、</w:t>
      </w:r>
      <w:r>
        <w:t>Fadia Kywan</w:t>
      </w:r>
      <w:r>
        <w:rPr>
          <w:rFonts w:hint="eastAsia"/>
        </w:rPr>
        <w:t>博士、</w:t>
      </w:r>
      <w:r>
        <w:t>Djoumana Abou El Rous Moufarrej</w:t>
      </w:r>
      <w:r>
        <w:rPr>
          <w:rFonts w:hint="eastAsia"/>
        </w:rPr>
        <w:t>先生</w:t>
      </w:r>
      <w:r>
        <w:t>（</w:t>
      </w:r>
      <w:r>
        <w:rPr>
          <w:rFonts w:hint="eastAsia"/>
        </w:rPr>
        <w:t>委员</w:t>
      </w:r>
      <w:r>
        <w:t>）</w:t>
      </w:r>
      <w:r>
        <w:rPr>
          <w:rFonts w:hint="eastAsia"/>
        </w:rPr>
        <w:t>。</w:t>
      </w:r>
    </w:p>
    <w:p w:rsidR="007A1651" w:rsidRDefault="007A1651" w:rsidP="00724A8D">
      <w:pPr>
        <w:tabs>
          <w:tab w:val="left" w:pos="840"/>
        </w:tabs>
        <w:spacing w:after="240" w:line="360" w:lineRule="exact"/>
        <w:ind w:leftChars="200" w:left="31680" w:hangingChars="200" w:firstLine="31680"/>
        <w:rPr>
          <w:rFonts w:hint="eastAsia"/>
        </w:rPr>
      </w:pPr>
      <w:r>
        <w:rPr>
          <w:rFonts w:ascii="SimSun" w:hAnsi="SimSun"/>
        </w:rPr>
        <w:t xml:space="preserve">- </w:t>
      </w:r>
      <w:r>
        <w:rPr>
          <w:rFonts w:ascii="SimSun" w:hAnsi="SimSun" w:hint="eastAsia"/>
        </w:rPr>
        <w:tab/>
      </w:r>
      <w:r>
        <w:rPr>
          <w:rFonts w:eastAsia="SimHei" w:hint="eastAsia"/>
          <w:color w:val="FF0000"/>
        </w:rPr>
        <w:t>专家</w:t>
      </w:r>
      <w:r>
        <w:t>：</w:t>
      </w:r>
      <w:r>
        <w:t>Ahmed Baalabakky</w:t>
      </w:r>
      <w:r>
        <w:rPr>
          <w:rFonts w:hint="eastAsia"/>
        </w:rPr>
        <w:t>博士、</w:t>
      </w:r>
      <w:r>
        <w:t>Marguerite El Helou</w:t>
      </w:r>
      <w:r>
        <w:rPr>
          <w:rFonts w:hint="eastAsia"/>
        </w:rPr>
        <w:t>博士、</w:t>
      </w:r>
      <w:r>
        <w:t>Fadia Hoteit</w:t>
      </w:r>
      <w:r>
        <w:rPr>
          <w:rFonts w:hint="eastAsia"/>
        </w:rPr>
        <w:t>博士、</w:t>
      </w:r>
      <w:r>
        <w:t>Nada Khalifa</w:t>
      </w:r>
      <w:r>
        <w:rPr>
          <w:rFonts w:hint="eastAsia"/>
        </w:rPr>
        <w:t>女士、</w:t>
      </w:r>
      <w:r>
        <w:t>Rana Khouri</w:t>
      </w:r>
      <w:r>
        <w:rPr>
          <w:rFonts w:hint="eastAsia"/>
        </w:rPr>
        <w:t>女士、</w:t>
      </w:r>
      <w:r>
        <w:t>Irma Majdalani</w:t>
      </w:r>
      <w:r>
        <w:rPr>
          <w:rFonts w:hint="eastAsia"/>
        </w:rPr>
        <w:t>女士、</w:t>
      </w:r>
      <w:r>
        <w:t>Hella Nofal</w:t>
      </w:r>
      <w:r>
        <w:rPr>
          <w:rFonts w:hint="eastAsia"/>
        </w:rPr>
        <w:t>博士、</w:t>
      </w:r>
      <w:r>
        <w:t>Reine Youssef </w:t>
      </w:r>
      <w:r>
        <w:rPr>
          <w:rFonts w:hint="eastAsia"/>
        </w:rPr>
        <w:t>博士。</w:t>
      </w:r>
    </w:p>
    <w:p w:rsidR="007A1651" w:rsidRDefault="007A1651">
      <w:pPr>
        <w:tabs>
          <w:tab w:val="left" w:pos="630"/>
        </w:tabs>
        <w:spacing w:after="240" w:line="360" w:lineRule="exact"/>
        <w:jc w:val="right"/>
        <w:rPr>
          <w:rFonts w:hint="eastAsia"/>
        </w:rPr>
      </w:pPr>
      <w:r>
        <w:rPr>
          <w:rFonts w:hint="eastAsia"/>
        </w:rPr>
        <w:t>2006</w:t>
      </w:r>
      <w:r>
        <w:rPr>
          <w:rFonts w:hint="eastAsia"/>
        </w:rPr>
        <w:t>年</w:t>
      </w:r>
      <w:r>
        <w:rPr>
          <w:rFonts w:hint="eastAsia"/>
        </w:rPr>
        <w:t>5</w:t>
      </w:r>
      <w:r>
        <w:rPr>
          <w:rFonts w:hint="eastAsia"/>
        </w:rPr>
        <w:t>月</w:t>
      </w:r>
      <w:r>
        <w:rPr>
          <w:rFonts w:hint="eastAsia"/>
        </w:rPr>
        <w:t>11</w:t>
      </w:r>
      <w:r>
        <w:rPr>
          <w:rFonts w:hint="eastAsia"/>
        </w:rPr>
        <w:t>日</w:t>
      </w:r>
    </w:p>
    <w:p w:rsidR="007A1651" w:rsidRDefault="007A1651">
      <w:pPr>
        <w:tabs>
          <w:tab w:val="center" w:leader="dot" w:pos="9240"/>
          <w:tab w:val="right" w:pos="9840"/>
        </w:tabs>
        <w:spacing w:after="240" w:line="460" w:lineRule="exact"/>
        <w:jc w:val="center"/>
        <w:rPr>
          <w:rFonts w:eastAsia="SimHei"/>
          <w:color w:val="FF0000"/>
          <w:sz w:val="28"/>
        </w:rPr>
      </w:pPr>
      <w:r>
        <w:rPr>
          <w:rFonts w:eastAsia="SimHei" w:hint="eastAsia"/>
          <w:color w:val="FF0000"/>
          <w:sz w:val="28"/>
        </w:rPr>
        <w:t>一般框架</w:t>
      </w:r>
    </w:p>
    <w:p w:rsidR="007A1651" w:rsidRDefault="007A1651">
      <w:pPr>
        <w:tabs>
          <w:tab w:val="left" w:pos="630"/>
        </w:tabs>
        <w:spacing w:after="240" w:line="360" w:lineRule="exact"/>
        <w:rPr>
          <w:rFonts w:eastAsia="SimHei"/>
          <w:color w:val="FF0000"/>
          <w:sz w:val="24"/>
        </w:rPr>
      </w:pPr>
      <w:r>
        <w:rPr>
          <w:rFonts w:ascii="Arial" w:eastAsia="SimHei" w:hAnsi="Arial" w:cs="Arial" w:hint="eastAsia"/>
          <w:color w:val="FF0000"/>
          <w:sz w:val="24"/>
        </w:rPr>
        <w:t>一、对</w:t>
      </w:r>
      <w:r>
        <w:rPr>
          <w:rFonts w:ascii="Arial" w:eastAsia="SimHei" w:hAnsi="Arial" w:cs="Arial"/>
          <w:color w:val="FF0000"/>
          <w:sz w:val="24"/>
        </w:rPr>
        <w:t>委员会评论的答复</w:t>
      </w:r>
    </w:p>
    <w:p w:rsidR="007A1651" w:rsidRDefault="007A1651">
      <w:pPr>
        <w:tabs>
          <w:tab w:val="left" w:pos="630"/>
        </w:tabs>
        <w:spacing w:after="240" w:line="360" w:lineRule="exact"/>
        <w:rPr>
          <w:rFonts w:ascii="Arial" w:hAnsi="Arial" w:cs="Arial" w:hint="eastAsia"/>
        </w:rPr>
      </w:pPr>
      <w:r>
        <w:t xml:space="preserve">1.    </w:t>
      </w:r>
      <w:r>
        <w:rPr>
          <w:rFonts w:ascii="Arial" w:hAnsi="Arial" w:cs="Arial" w:hint="eastAsia"/>
        </w:rPr>
        <w:t>由于</w:t>
      </w:r>
      <w:r>
        <w:rPr>
          <w:rFonts w:ascii="Arial" w:hAnsi="Arial" w:cs="Arial"/>
        </w:rPr>
        <w:t>某</w:t>
      </w:r>
      <w:r>
        <w:rPr>
          <w:rFonts w:ascii="Arial" w:hAnsi="Arial" w:cs="Arial" w:hint="eastAsia"/>
        </w:rPr>
        <w:t>些</w:t>
      </w:r>
      <w:r>
        <w:rPr>
          <w:rFonts w:ascii="Arial" w:hAnsi="Arial" w:cs="Arial"/>
        </w:rPr>
        <w:t>评论</w:t>
      </w:r>
      <w:r>
        <w:rPr>
          <w:rFonts w:ascii="Arial" w:hAnsi="Arial" w:cs="Arial" w:hint="eastAsia"/>
        </w:rPr>
        <w:t>同时涉及公约的不同条款，此后的答复会专门关注这些评论</w:t>
      </w:r>
      <w:r>
        <w:rPr>
          <w:rFonts w:ascii="Arial" w:hAnsi="Arial" w:cs="Arial"/>
        </w:rPr>
        <w:t>。至于对其</w:t>
      </w:r>
      <w:r>
        <w:rPr>
          <w:rFonts w:ascii="Arial" w:hAnsi="Arial" w:cs="Arial" w:hint="eastAsia"/>
        </w:rPr>
        <w:t>他</w:t>
      </w:r>
      <w:r>
        <w:rPr>
          <w:rFonts w:ascii="Arial" w:hAnsi="Arial" w:cs="Arial"/>
        </w:rPr>
        <w:t>评论的答复</w:t>
      </w:r>
      <w:r>
        <w:rPr>
          <w:rFonts w:ascii="Arial" w:hAnsi="Arial" w:cs="Arial" w:hint="eastAsia"/>
        </w:rPr>
        <w:t>，它</w:t>
      </w:r>
      <w:r>
        <w:rPr>
          <w:rFonts w:ascii="Arial" w:hAnsi="Arial" w:cs="Arial"/>
        </w:rPr>
        <w:t>们将</w:t>
      </w:r>
      <w:r>
        <w:rPr>
          <w:rFonts w:ascii="Arial" w:hAnsi="Arial" w:cs="Arial" w:hint="eastAsia"/>
        </w:rPr>
        <w:t>包括在涉及到公约单独条款的报告中。</w:t>
      </w:r>
    </w:p>
    <w:p w:rsidR="007A1651" w:rsidRDefault="007A1651">
      <w:pPr>
        <w:tabs>
          <w:tab w:val="left" w:pos="630"/>
        </w:tabs>
        <w:spacing w:after="240" w:line="380" w:lineRule="exact"/>
        <w:rPr>
          <w:rFonts w:ascii="SimHei" w:eastAsia="SimHei" w:hint="eastAsia"/>
          <w:color w:val="FF0000"/>
        </w:rPr>
      </w:pPr>
      <w:r>
        <w:rPr>
          <w:rFonts w:ascii="SimHei" w:eastAsia="SimHei" w:hAnsi="Arial" w:cs="Arial" w:hint="eastAsia"/>
          <w:color w:val="FF0000"/>
        </w:rPr>
        <w:t>a）</w:t>
      </w:r>
      <w:r>
        <w:rPr>
          <w:rFonts w:ascii="SimHei" w:eastAsia="SimHei" w:hAnsi="Arial" w:cs="Arial" w:hint="eastAsia"/>
          <w:color w:val="FF0000"/>
        </w:rPr>
        <w:tab/>
      </w:r>
      <w:r>
        <w:rPr>
          <w:rFonts w:ascii="SimHei" w:eastAsia="SimHei" w:hAnsi="Arial" w:cs="Arial"/>
          <w:color w:val="FF0000"/>
        </w:rPr>
        <w:t>黎巴嫩</w:t>
      </w:r>
      <w:r>
        <w:rPr>
          <w:rFonts w:ascii="SimHei" w:eastAsia="SimHei" w:hAnsi="Arial" w:cs="Arial" w:hint="eastAsia"/>
          <w:color w:val="FF0000"/>
        </w:rPr>
        <w:t>对《公约》做出的保留</w:t>
      </w:r>
    </w:p>
    <w:p w:rsidR="007A1651" w:rsidRDefault="007A1651">
      <w:pPr>
        <w:tabs>
          <w:tab w:val="left" w:pos="630"/>
        </w:tabs>
        <w:spacing w:after="240" w:line="380" w:lineRule="exact"/>
        <w:rPr>
          <w:rFonts w:ascii="Arial" w:hAnsi="Arial" w:cs="Arial"/>
        </w:rPr>
      </w:pPr>
      <w:r>
        <w:t xml:space="preserve">2.  </w:t>
      </w:r>
      <w:r>
        <w:rPr>
          <w:rFonts w:hint="eastAsia"/>
        </w:rPr>
        <w:tab/>
      </w:r>
      <w:r>
        <w:rPr>
          <w:rFonts w:ascii="Arial" w:hAnsi="Arial" w:cs="Arial" w:hint="eastAsia"/>
        </w:rPr>
        <w:t>黎巴嫩对《公约》第</w:t>
      </w:r>
      <w:r>
        <w:t xml:space="preserve">9 </w:t>
      </w:r>
      <w:r>
        <w:rPr>
          <w:rFonts w:ascii="Arial" w:hAnsi="Arial" w:cs="Arial" w:hint="eastAsia"/>
        </w:rPr>
        <w:t>条第</w:t>
      </w:r>
      <w:r>
        <w:rPr>
          <w:rFonts w:hint="eastAsia"/>
        </w:rPr>
        <w:t>2</w:t>
      </w:r>
      <w:r>
        <w:rPr>
          <w:rFonts w:ascii="Arial" w:hAnsi="Arial" w:cs="Arial" w:hint="eastAsia"/>
        </w:rPr>
        <w:t>款和第</w:t>
      </w:r>
      <w:r>
        <w:t xml:space="preserve">16 </w:t>
      </w:r>
      <w:r>
        <w:rPr>
          <w:rFonts w:ascii="Arial" w:hAnsi="Arial" w:cs="Arial" w:hint="eastAsia"/>
        </w:rPr>
        <w:t>条做出保留，</w:t>
      </w:r>
      <w:r>
        <w:rPr>
          <w:rFonts w:ascii="Arial" w:hAnsi="Arial" w:cs="Arial"/>
        </w:rPr>
        <w:t>委员会</w:t>
      </w:r>
      <w:r>
        <w:rPr>
          <w:rFonts w:ascii="Arial" w:hAnsi="Arial" w:cs="Arial" w:hint="eastAsia"/>
        </w:rPr>
        <w:t>在对此</w:t>
      </w:r>
      <w:r>
        <w:rPr>
          <w:rFonts w:ascii="Arial" w:hAnsi="Arial" w:cs="Arial"/>
        </w:rPr>
        <w:t>表</w:t>
      </w:r>
      <w:r>
        <w:rPr>
          <w:rFonts w:ascii="Arial" w:hAnsi="Arial" w:cs="Arial" w:hint="eastAsia"/>
        </w:rPr>
        <w:t>示关心</w:t>
      </w:r>
      <w:r>
        <w:rPr>
          <w:rFonts w:ascii="Arial" w:hAnsi="Arial" w:cs="Arial"/>
        </w:rPr>
        <w:t>之后敦促</w:t>
      </w:r>
      <w:r>
        <w:rPr>
          <w:rFonts w:ascii="Arial" w:hAnsi="Arial" w:cs="Arial" w:hint="eastAsia"/>
        </w:rPr>
        <w:t>该国尽快采取必要措施</w:t>
      </w:r>
      <w:r>
        <w:rPr>
          <w:rFonts w:ascii="Arial" w:hAnsi="Arial" w:cs="Arial"/>
        </w:rPr>
        <w:t>限制</w:t>
      </w:r>
      <w:r>
        <w:rPr>
          <w:rFonts w:ascii="Arial" w:hAnsi="Arial" w:cs="Arial" w:hint="eastAsia"/>
        </w:rPr>
        <w:t>对《公约》保留权利的范围，以期最终取消这些保留权利</w:t>
      </w:r>
      <w:r>
        <w:t>（</w:t>
      </w:r>
      <w:r>
        <w:rPr>
          <w:rFonts w:ascii="Arial" w:hAnsi="Arial" w:cs="Arial" w:hint="eastAsia"/>
        </w:rPr>
        <w:t>见</w:t>
      </w:r>
      <w:r>
        <w:rPr>
          <w:rFonts w:ascii="Arial" w:hAnsi="Arial" w:cs="Arial"/>
        </w:rPr>
        <w:t>最后评论</w:t>
      </w:r>
      <w:r>
        <w:rPr>
          <w:rFonts w:ascii="Arial" w:hAnsi="Arial" w:cs="Arial" w:hint="eastAsia"/>
        </w:rPr>
        <w:t>的第</w:t>
      </w:r>
      <w:r>
        <w:t xml:space="preserve">17 </w:t>
      </w:r>
      <w:r>
        <w:rPr>
          <w:rFonts w:ascii="Arial" w:hAnsi="Arial" w:cs="Arial"/>
        </w:rPr>
        <w:t>和</w:t>
      </w:r>
      <w:r>
        <w:t>18</w:t>
      </w:r>
      <w:r>
        <w:rPr>
          <w:rFonts w:ascii="Arial" w:hAnsi="Arial" w:cs="Arial"/>
        </w:rPr>
        <w:t xml:space="preserve"> </w:t>
      </w:r>
      <w:r>
        <w:rPr>
          <w:rFonts w:ascii="Arial" w:hAnsi="Arial" w:cs="Arial" w:hint="eastAsia"/>
        </w:rPr>
        <w:t>段</w:t>
      </w:r>
      <w:r>
        <w:t>）</w:t>
      </w:r>
      <w:r>
        <w:rPr>
          <w:rFonts w:ascii="Arial" w:hAnsi="Arial" w:cs="Arial"/>
        </w:rPr>
        <w:t xml:space="preserve"> </w:t>
      </w:r>
      <w:r>
        <w:rPr>
          <w:rFonts w:ascii="Arial" w:hAnsi="Arial" w:cs="Arial"/>
        </w:rPr>
        <w:t>。</w:t>
      </w:r>
    </w:p>
    <w:p w:rsidR="007A1651" w:rsidRDefault="007A1651">
      <w:pPr>
        <w:tabs>
          <w:tab w:val="left" w:pos="630"/>
        </w:tabs>
        <w:spacing w:after="240" w:line="380" w:lineRule="exact"/>
      </w:pPr>
      <w:r>
        <w:t xml:space="preserve">3.  </w:t>
      </w:r>
      <w:r>
        <w:rPr>
          <w:rFonts w:hint="eastAsia"/>
        </w:rPr>
        <w:tab/>
      </w:r>
      <w:r>
        <w:rPr>
          <w:rFonts w:ascii="NSimSun" w:eastAsia="NSimSun" w:cs="NSimSun" w:hint="eastAsia"/>
          <w:lang w:val="zh-CN"/>
        </w:rPr>
        <w:t>事实上黎巴嫩人并不都遵循同一部人权法，而潜在的原因就是所谓的保留权利，特别是与人权有关的保留权利。由于每一个黎巴嫩人都从属于其相应宗派的立法和司法体系，服从这一宗派的法庭，这种在人权方面的立法和司法多样性有其特有的组成结构，而其根源可以追溯到黎巴嫩政治体系的建立及其稳定性。因此，这是一个最敏感的问题，是和国家政治体系和社会总体结构最直接相关的一个问题。而这一体制又极其复杂，并且现在这种复杂性还在不断增加。今天的黎巴嫩一直面临着这样的挑战，而且挑战不在少数。由于这些因素（障碍），在保留权利方面并没有做出修改，更加之委员会的评论和现今的报告间隔时间不到一年。</w:t>
      </w:r>
    </w:p>
    <w:p w:rsidR="007A1651" w:rsidRDefault="007A1651">
      <w:pPr>
        <w:tabs>
          <w:tab w:val="left" w:pos="630"/>
        </w:tabs>
        <w:spacing w:after="240" w:line="380" w:lineRule="exact"/>
        <w:rPr>
          <w:rFonts w:ascii="SimHei" w:eastAsia="SimHei" w:hAnsi="Arial" w:cs="Arial" w:hint="eastAsia"/>
          <w:color w:val="FF0000"/>
        </w:rPr>
      </w:pPr>
      <w:r>
        <w:rPr>
          <w:rFonts w:ascii="SimHei" w:eastAsia="SimHei" w:hAnsi="Arial" w:cs="Arial" w:hint="eastAsia"/>
          <w:color w:val="FF0000"/>
        </w:rPr>
        <w:t>b）</w:t>
      </w:r>
      <w:r>
        <w:rPr>
          <w:rFonts w:ascii="SimHei" w:eastAsia="SimHei" w:hAnsi="Arial" w:cs="Arial" w:hint="eastAsia"/>
          <w:color w:val="FF0000"/>
        </w:rPr>
        <w:tab/>
        <w:t>在《宪法》序言中写入《消除对妇女一切形式歧视公约》</w:t>
      </w:r>
    </w:p>
    <w:p w:rsidR="007A1651" w:rsidRDefault="007A1651">
      <w:pPr>
        <w:tabs>
          <w:tab w:val="left" w:pos="630"/>
        </w:tabs>
        <w:spacing w:after="240" w:line="380" w:lineRule="exact"/>
        <w:rPr>
          <w:rFonts w:ascii="Arial" w:hAnsi="Arial" w:cs="Arial" w:hint="eastAsia"/>
        </w:rPr>
      </w:pPr>
      <w:r>
        <w:t xml:space="preserve">4.  </w:t>
      </w:r>
      <w:r>
        <w:rPr>
          <w:rFonts w:hint="eastAsia"/>
        </w:rPr>
        <w:t xml:space="preserve">   </w:t>
      </w:r>
      <w:r>
        <w:rPr>
          <w:rFonts w:ascii="Arial" w:hAnsi="Arial" w:cs="Arial"/>
        </w:rPr>
        <w:t>在评论</w:t>
      </w:r>
      <w:r>
        <w:rPr>
          <w:rFonts w:ascii="Arial" w:hAnsi="Arial" w:cs="Arial" w:hint="eastAsia"/>
        </w:rPr>
        <w:t>的第</w:t>
      </w:r>
      <w:r>
        <w:t>20</w:t>
      </w:r>
      <w:r>
        <w:rPr>
          <w:rFonts w:ascii="Arial" w:hAnsi="Arial" w:cs="Arial" w:hint="eastAsia"/>
        </w:rPr>
        <w:t>条中，</w:t>
      </w:r>
      <w:r>
        <w:rPr>
          <w:rFonts w:ascii="Arial" w:hAnsi="Arial" w:cs="Arial"/>
        </w:rPr>
        <w:t>委员会依照</w:t>
      </w:r>
      <w:r>
        <w:rPr>
          <w:rFonts w:ascii="Arial" w:hAnsi="Arial" w:cs="Arial" w:hint="eastAsia"/>
        </w:rPr>
        <w:t>《公约》第</w:t>
      </w:r>
      <w:r>
        <w:t>2</w:t>
      </w:r>
      <w:r>
        <w:t>（</w:t>
      </w:r>
      <w:r>
        <w:t>a</w:t>
      </w:r>
      <w:r>
        <w:t>）</w:t>
      </w:r>
      <w:r>
        <w:rPr>
          <w:rFonts w:ascii="Arial" w:hAnsi="Arial" w:cs="Arial" w:hint="eastAsia"/>
        </w:rPr>
        <w:t>条</w:t>
      </w:r>
      <w:r>
        <w:rPr>
          <w:rFonts w:ascii="Arial" w:hAnsi="Arial" w:cs="Arial"/>
        </w:rPr>
        <w:t>敦促黎巴嫩</w:t>
      </w:r>
      <w:r>
        <w:rPr>
          <w:rFonts w:ascii="Arial" w:hAnsi="Arial" w:cs="Arial" w:hint="eastAsia"/>
        </w:rPr>
        <w:t>政府</w:t>
      </w:r>
      <w:r>
        <w:rPr>
          <w:rFonts w:ascii="Arial" w:hAnsi="Arial" w:cs="Arial"/>
        </w:rPr>
        <w:t>根据</w:t>
      </w:r>
      <w:r>
        <w:rPr>
          <w:rFonts w:ascii="Arial" w:hAnsi="Arial" w:cs="Arial" w:hint="eastAsia"/>
        </w:rPr>
        <w:t>具体情况</w:t>
      </w:r>
      <w:r>
        <w:rPr>
          <w:rFonts w:ascii="Arial" w:hAnsi="Arial" w:cs="Arial"/>
        </w:rPr>
        <w:t>在</w:t>
      </w:r>
      <w:r>
        <w:rPr>
          <w:rFonts w:ascii="Arial" w:hAnsi="Arial" w:cs="Arial" w:hint="eastAsia"/>
        </w:rPr>
        <w:t>《</w:t>
      </w:r>
      <w:r>
        <w:rPr>
          <w:rFonts w:ascii="Arial" w:hAnsi="Arial" w:cs="Arial"/>
        </w:rPr>
        <w:t>宪法</w:t>
      </w:r>
      <w:r>
        <w:rPr>
          <w:rFonts w:ascii="Arial" w:hAnsi="Arial" w:cs="Arial" w:hint="eastAsia"/>
        </w:rPr>
        <w:t>》</w:t>
      </w:r>
      <w:r>
        <w:rPr>
          <w:rFonts w:ascii="Arial" w:hAnsi="Arial" w:cs="Arial"/>
        </w:rPr>
        <w:t>或其</w:t>
      </w:r>
      <w:r>
        <w:rPr>
          <w:rFonts w:ascii="Arial" w:hAnsi="Arial" w:cs="Arial" w:hint="eastAsia"/>
        </w:rPr>
        <w:t>他</w:t>
      </w:r>
      <w:r>
        <w:rPr>
          <w:rFonts w:ascii="Arial" w:hAnsi="Arial" w:cs="Arial"/>
        </w:rPr>
        <w:t>法律</w:t>
      </w:r>
      <w:r>
        <w:rPr>
          <w:rFonts w:ascii="Arial" w:hAnsi="Arial" w:cs="Arial" w:hint="eastAsia"/>
        </w:rPr>
        <w:t>中加入两性平等的条款。在这方面，</w:t>
      </w:r>
      <w:r>
        <w:rPr>
          <w:rFonts w:ascii="Arial" w:hAnsi="Arial" w:cs="Arial"/>
        </w:rPr>
        <w:t>委员会</w:t>
      </w:r>
      <w:r>
        <w:rPr>
          <w:rFonts w:ascii="Arial" w:hAnsi="Arial" w:cs="Arial" w:hint="eastAsia"/>
        </w:rPr>
        <w:t>建议将</w:t>
      </w:r>
      <w:r>
        <w:rPr>
          <w:rFonts w:hint="eastAsia"/>
        </w:rPr>
        <w:t>《消除对妇女一切形式歧视公约》引入有关人权方面的国际文书</w:t>
      </w:r>
      <w:r>
        <w:rPr>
          <w:rFonts w:ascii="Arial" w:hAnsi="Arial" w:cs="Arial" w:hint="eastAsia"/>
        </w:rPr>
        <w:t>，例如《宪法》序言。</w:t>
      </w:r>
    </w:p>
    <w:p w:rsidR="007A1651" w:rsidRDefault="007A1651">
      <w:pPr>
        <w:tabs>
          <w:tab w:val="left" w:pos="630"/>
        </w:tabs>
        <w:spacing w:after="240" w:line="380" w:lineRule="exact"/>
      </w:pPr>
      <w:r>
        <w:rPr>
          <w:rFonts w:hint="eastAsia"/>
        </w:rPr>
        <w:t>5.</w:t>
      </w:r>
      <w:r>
        <w:rPr>
          <w:rFonts w:hint="eastAsia"/>
        </w:rPr>
        <w:tab/>
      </w:r>
      <w:r>
        <w:t>黎巴嫩已经</w:t>
      </w:r>
      <w:r>
        <w:rPr>
          <w:rFonts w:hint="eastAsia"/>
        </w:rPr>
        <w:t>在</w:t>
      </w:r>
      <w:r>
        <w:t xml:space="preserve">2000 </w:t>
      </w:r>
      <w:r>
        <w:t>年和</w:t>
      </w:r>
      <w:r>
        <w:t xml:space="preserve">2004 </w:t>
      </w:r>
      <w:r>
        <w:t>年</w:t>
      </w:r>
      <w:r>
        <w:rPr>
          <w:rFonts w:hint="eastAsia"/>
        </w:rPr>
        <w:t>的两次报告中保证，《</w:t>
      </w:r>
      <w:r>
        <w:t>宪法</w:t>
      </w:r>
      <w:r>
        <w:rPr>
          <w:rFonts w:hint="eastAsia"/>
        </w:rPr>
        <w:t>》认可</w:t>
      </w:r>
      <w:r>
        <w:t>所有公民在法律</w:t>
      </w:r>
      <w:r>
        <w:rPr>
          <w:rFonts w:hint="eastAsia"/>
        </w:rPr>
        <w:t>面前人人</w:t>
      </w:r>
      <w:r>
        <w:t>平等</w:t>
      </w:r>
      <w:r>
        <w:rPr>
          <w:rFonts w:hint="eastAsia"/>
        </w:rPr>
        <w:t>，而且黎巴嫩在加入《消除对妇女一切形式歧视公约》的前后制定了多部法律，其内容</w:t>
      </w:r>
      <w:r>
        <w:t>明确地肯定</w:t>
      </w:r>
      <w:r>
        <w:rPr>
          <w:rFonts w:hint="eastAsia"/>
        </w:rPr>
        <w:t>了人人</w:t>
      </w:r>
      <w:r>
        <w:t>平等</w:t>
      </w:r>
      <w:r>
        <w:rPr>
          <w:rFonts w:hint="eastAsia"/>
        </w:rPr>
        <w:t>，</w:t>
      </w:r>
      <w:r>
        <w:t>禁止</w:t>
      </w:r>
      <w:r>
        <w:rPr>
          <w:rFonts w:hint="eastAsia"/>
        </w:rPr>
        <w:t>任何</w:t>
      </w:r>
      <w:r>
        <w:rPr>
          <w:rFonts w:ascii="Arial" w:hAnsi="Arial" w:cs="Arial" w:hint="eastAsia"/>
        </w:rPr>
        <w:t>情况下的</w:t>
      </w:r>
      <w:r>
        <w:rPr>
          <w:rFonts w:ascii="Arial" w:hAnsi="Arial" w:cs="Arial"/>
        </w:rPr>
        <w:t>歧视</w:t>
      </w:r>
      <w:r>
        <w:rPr>
          <w:rFonts w:ascii="Arial" w:hAnsi="Arial" w:cs="Arial" w:hint="eastAsia"/>
        </w:rPr>
        <w:t>行为，还</w:t>
      </w:r>
      <w:r>
        <w:rPr>
          <w:rFonts w:ascii="Arial" w:hAnsi="Arial" w:cs="Arial"/>
        </w:rPr>
        <w:t>包</w:t>
      </w:r>
      <w:r>
        <w:rPr>
          <w:rFonts w:ascii="Arial" w:hAnsi="Arial" w:cs="Arial" w:hint="eastAsia"/>
        </w:rPr>
        <w:t>含了两性区别对待的基础</w:t>
      </w:r>
      <w:r>
        <w:rPr>
          <w:rFonts w:ascii="Arial" w:hAnsi="Arial" w:cs="Arial"/>
        </w:rPr>
        <w:t>。</w:t>
      </w:r>
      <w:r>
        <w:rPr>
          <w:rFonts w:ascii="Arial" w:hAnsi="Arial" w:cs="Arial" w:hint="eastAsia"/>
        </w:rPr>
        <w:t>下面</w:t>
      </w:r>
      <w:r>
        <w:rPr>
          <w:rFonts w:ascii="Arial" w:hAnsi="Arial" w:cs="Arial"/>
        </w:rPr>
        <w:t>我们引述</w:t>
      </w:r>
      <w:r>
        <w:rPr>
          <w:rFonts w:ascii="Arial" w:hAnsi="Arial" w:cs="Arial" w:hint="eastAsia"/>
        </w:rPr>
        <w:t>一些能够说明问题的标题但并非仅限于此</w:t>
      </w:r>
      <w:r>
        <w:rPr>
          <w:rFonts w:ascii="Arial" w:hAnsi="Arial" w:cs="Arial"/>
        </w:rPr>
        <w:t>：</w:t>
      </w:r>
    </w:p>
    <w:p w:rsidR="007A1651" w:rsidRDefault="007A1651">
      <w:pPr>
        <w:tabs>
          <w:tab w:val="left" w:pos="630"/>
        </w:tabs>
        <w:spacing w:after="240" w:line="380" w:lineRule="exact"/>
        <w:rPr>
          <w:rFonts w:ascii="Arial" w:hAnsi="Arial" w:cs="Arial"/>
        </w:rPr>
      </w:pPr>
      <w:r>
        <w:rPr>
          <w:rFonts w:hint="eastAsia"/>
        </w:rPr>
        <w:tab/>
        <w:t>1967</w:t>
      </w:r>
      <w:r>
        <w:rPr>
          <w:rFonts w:hint="eastAsia"/>
        </w:rPr>
        <w:t>年</w:t>
      </w:r>
      <w:r>
        <w:rPr>
          <w:rFonts w:ascii="Arial" w:hAnsi="Arial" w:cs="Arial" w:hint="eastAsia"/>
        </w:rPr>
        <w:t>关于最低工资的法律，</w:t>
      </w:r>
      <w:r>
        <w:rPr>
          <w:rFonts w:hint="eastAsia"/>
        </w:rPr>
        <w:t>于</w:t>
      </w:r>
      <w:r>
        <w:t xml:space="preserve">2000 </w:t>
      </w:r>
      <w:r>
        <w:rPr>
          <w:rFonts w:ascii="Arial" w:hAnsi="Arial" w:cs="Arial"/>
        </w:rPr>
        <w:t>年</w:t>
      </w:r>
      <w:r>
        <w:rPr>
          <w:rFonts w:ascii="Arial" w:hAnsi="Arial" w:cs="Arial" w:hint="eastAsia"/>
        </w:rPr>
        <w:t>修改的《劳动法》第</w:t>
      </w:r>
      <w:r>
        <w:t>26</w:t>
      </w:r>
      <w:r>
        <w:rPr>
          <w:rFonts w:ascii="Arial" w:hAnsi="Arial" w:cs="Arial" w:hint="eastAsia"/>
        </w:rPr>
        <w:t>条，于</w:t>
      </w:r>
      <w:r>
        <w:t>2002</w:t>
      </w:r>
      <w:r>
        <w:rPr>
          <w:rFonts w:ascii="Arial" w:hAnsi="Arial" w:cs="Arial"/>
        </w:rPr>
        <w:t xml:space="preserve"> </w:t>
      </w:r>
      <w:r>
        <w:rPr>
          <w:rFonts w:ascii="Arial" w:hAnsi="Arial" w:cs="Arial"/>
        </w:rPr>
        <w:t>年</w:t>
      </w:r>
      <w:r>
        <w:rPr>
          <w:rFonts w:ascii="Arial" w:hAnsi="Arial" w:cs="Arial" w:hint="eastAsia"/>
        </w:rPr>
        <w:t>修改的《</w:t>
      </w:r>
      <w:r>
        <w:rPr>
          <w:rFonts w:ascii="Arial" w:hAnsi="Arial" w:cs="Arial"/>
        </w:rPr>
        <w:t>社会保</w:t>
      </w:r>
      <w:r>
        <w:rPr>
          <w:rFonts w:ascii="Arial" w:hAnsi="Arial" w:cs="Arial" w:hint="eastAsia"/>
        </w:rPr>
        <w:t>障</w:t>
      </w:r>
      <w:r>
        <w:rPr>
          <w:rFonts w:ascii="Arial" w:hAnsi="Arial" w:cs="Arial"/>
        </w:rPr>
        <w:t>法</w:t>
      </w:r>
      <w:r>
        <w:rPr>
          <w:rFonts w:ascii="Arial" w:hAnsi="Arial" w:cs="Arial" w:hint="eastAsia"/>
        </w:rPr>
        <w:t>》第</w:t>
      </w:r>
      <w:r>
        <w:t>14</w:t>
      </w:r>
      <w:r>
        <w:rPr>
          <w:rFonts w:ascii="Arial" w:hAnsi="Arial" w:cs="Arial"/>
        </w:rPr>
        <w:t xml:space="preserve"> </w:t>
      </w:r>
      <w:r>
        <w:rPr>
          <w:rFonts w:ascii="Arial" w:hAnsi="Arial" w:cs="Arial" w:hint="eastAsia"/>
        </w:rPr>
        <w:t>条</w:t>
      </w:r>
      <w:r>
        <w:rPr>
          <w:rFonts w:ascii="Arial" w:hAnsi="Arial" w:cs="Arial"/>
        </w:rPr>
        <w:t>等</w:t>
      </w:r>
      <w:r>
        <w:rPr>
          <w:rFonts w:ascii="Arial" w:hAnsi="Arial" w:cs="Arial" w:hint="eastAsia"/>
        </w:rPr>
        <w:t>等。</w:t>
      </w:r>
    </w:p>
    <w:p w:rsidR="007A1651" w:rsidRDefault="007A1651">
      <w:pPr>
        <w:tabs>
          <w:tab w:val="left" w:pos="630"/>
        </w:tabs>
        <w:spacing w:after="240" w:line="380" w:lineRule="exact"/>
        <w:rPr>
          <w:rFonts w:eastAsia="NSimSun" w:hint="eastAsia"/>
          <w:lang w:val="zh-CN"/>
        </w:rPr>
      </w:pPr>
      <w:r>
        <w:rPr>
          <w:rFonts w:eastAsia="NSimSun" w:hint="eastAsia"/>
          <w:lang w:val="zh-CN"/>
        </w:rPr>
        <w:t>6.</w:t>
      </w:r>
      <w:r>
        <w:rPr>
          <w:rFonts w:eastAsia="NSimSun" w:hint="eastAsia"/>
          <w:lang w:val="zh-CN"/>
        </w:rPr>
        <w:tab/>
      </w:r>
      <w:r>
        <w:rPr>
          <w:rFonts w:eastAsia="NSimSun" w:hint="eastAsia"/>
          <w:lang w:val="zh-CN"/>
        </w:rPr>
        <w:t>至于《宪法》的序言及其条文，它们都明确规定要执行《联合国宪章》和《国际人权宣言》，这是宪法方案中一个极其重要的问题。此外，黎巴嫩宪法委员会对法律的解释认为宪法序言是《宪法》的一部分，其法学原则与宪法条文本身具有同样的宪法意义</w:t>
      </w:r>
      <w:r>
        <w:rPr>
          <w:rFonts w:hint="eastAsia"/>
        </w:rPr>
        <w:t>。</w:t>
      </w:r>
      <w:r>
        <w:rPr>
          <w:rFonts w:eastAsia="NSimSun" w:hint="eastAsia"/>
          <w:lang w:val="zh-CN"/>
        </w:rPr>
        <w:t>我们有必要关注</w:t>
      </w:r>
      <w:r>
        <w:t>宪法</w:t>
      </w:r>
      <w:r>
        <w:rPr>
          <w:rFonts w:hint="eastAsia"/>
        </w:rPr>
        <w:t>委员会得出</w:t>
      </w:r>
      <w:r>
        <w:t>这个结论</w:t>
      </w:r>
      <w:r>
        <w:rPr>
          <w:rFonts w:hint="eastAsia"/>
        </w:rPr>
        <w:t>的</w:t>
      </w:r>
      <w:r>
        <w:t>事实</w:t>
      </w:r>
      <w:r>
        <w:rPr>
          <w:rFonts w:hint="eastAsia"/>
        </w:rPr>
        <w:t>依据，即委员会的决定是建立在与《公民权利和政治权利国际公约》和《经济、社会、文化权利国际公约》有关的条约基础上的，参考了</w:t>
      </w:r>
      <w:r>
        <w:t>两个文件</w:t>
      </w:r>
      <w:r>
        <w:rPr>
          <w:rFonts w:hint="eastAsia"/>
        </w:rPr>
        <w:t>“建立完善世界人权宣言</w:t>
      </w:r>
      <w:r>
        <w:t>的链</w:t>
      </w:r>
      <w:r>
        <w:rPr>
          <w:rFonts w:hint="eastAsia"/>
        </w:rPr>
        <w:t>条”</w:t>
      </w:r>
      <w:r>
        <w:t xml:space="preserve"> </w:t>
      </w:r>
      <w:r>
        <w:t>（</w:t>
      </w:r>
      <w:r>
        <w:rPr>
          <w:rFonts w:hint="eastAsia"/>
        </w:rPr>
        <w:t>2001</w:t>
      </w:r>
      <w:r>
        <w:rPr>
          <w:rFonts w:hint="eastAsia"/>
        </w:rPr>
        <w:t>年</w:t>
      </w:r>
      <w:r>
        <w:rPr>
          <w:rFonts w:hint="eastAsia"/>
        </w:rPr>
        <w:t>5</w:t>
      </w:r>
      <w:r>
        <w:rPr>
          <w:rFonts w:hint="eastAsia"/>
        </w:rPr>
        <w:t>月</w:t>
      </w:r>
      <w:r>
        <w:rPr>
          <w:rFonts w:hint="eastAsia"/>
        </w:rPr>
        <w:t>10</w:t>
      </w:r>
      <w:r>
        <w:rPr>
          <w:rFonts w:hint="eastAsia"/>
        </w:rPr>
        <w:t>日第</w:t>
      </w:r>
      <w:r>
        <w:t xml:space="preserve"> 2001/2</w:t>
      </w:r>
      <w:r>
        <w:rPr>
          <w:rFonts w:hint="eastAsia"/>
        </w:rPr>
        <w:t>号</w:t>
      </w:r>
      <w:r>
        <w:t>决议）</w:t>
      </w:r>
      <w:r>
        <w:t xml:space="preserve"> </w:t>
      </w:r>
      <w:r>
        <w:t>。</w:t>
      </w:r>
    </w:p>
    <w:p w:rsidR="007A1651" w:rsidRDefault="007A1651">
      <w:pPr>
        <w:tabs>
          <w:tab w:val="left" w:pos="630"/>
        </w:tabs>
        <w:spacing w:after="240" w:line="380" w:lineRule="exact"/>
        <w:rPr>
          <w:rFonts w:eastAsia="NSimSun"/>
          <w:lang w:val="zh-CN"/>
        </w:rPr>
      </w:pPr>
      <w:r>
        <w:rPr>
          <w:rFonts w:eastAsia="NSimSun" w:hint="eastAsia"/>
          <w:lang w:val="zh-CN"/>
        </w:rPr>
        <w:t>7.</w:t>
      </w:r>
      <w:r>
        <w:rPr>
          <w:rFonts w:eastAsia="NSimSun" w:hint="eastAsia"/>
          <w:lang w:val="zh-CN"/>
        </w:rPr>
        <w:tab/>
      </w:r>
      <w:r>
        <w:rPr>
          <w:rFonts w:eastAsia="NSimSun" w:hint="eastAsia"/>
          <w:lang w:val="zh-CN"/>
        </w:rPr>
        <w:t>委员会曾经考虑建议有关机构将</w:t>
      </w:r>
      <w:r>
        <w:rPr>
          <w:rFonts w:hint="eastAsia"/>
        </w:rPr>
        <w:t>《消除对妇女一切形式歧视公约》</w:t>
      </w:r>
      <w:r>
        <w:rPr>
          <w:rFonts w:eastAsia="NSimSun" w:hint="eastAsia"/>
          <w:lang w:val="zh-CN"/>
        </w:rPr>
        <w:t>写进宪法序言中，但是这起码要根据复杂的规则进行宪法上的调整，而现阶段这种调整将难以实施。</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c）</w:t>
      </w:r>
      <w:r>
        <w:rPr>
          <w:rFonts w:ascii="SimHei" w:eastAsia="SimHei" w:hAnsi="Arial" w:cs="Arial" w:hint="eastAsia"/>
          <w:color w:val="FF0000"/>
        </w:rPr>
        <w:tab/>
        <w:t>修改歧视性的</w:t>
      </w:r>
      <w:r>
        <w:rPr>
          <w:rFonts w:ascii="SimHei" w:eastAsia="SimHei" w:hAnsi="Arial" w:cs="Arial"/>
          <w:color w:val="FF0000"/>
        </w:rPr>
        <w:t>法律</w:t>
      </w:r>
    </w:p>
    <w:p w:rsidR="007A1651" w:rsidRDefault="007A1651">
      <w:pPr>
        <w:tabs>
          <w:tab w:val="left" w:pos="630"/>
        </w:tabs>
        <w:spacing w:after="240" w:line="360" w:lineRule="exact"/>
      </w:pPr>
      <w:r>
        <w:t xml:space="preserve">8.  </w:t>
      </w:r>
      <w:r>
        <w:rPr>
          <w:rFonts w:hint="eastAsia"/>
        </w:rPr>
        <w:tab/>
      </w:r>
      <w:r>
        <w:t>委员会</w:t>
      </w:r>
      <w:r>
        <w:rPr>
          <w:rFonts w:hint="eastAsia"/>
        </w:rPr>
        <w:t>对于</w:t>
      </w:r>
      <w:r>
        <w:t>黎巴嫩</w:t>
      </w:r>
      <w:r>
        <w:rPr>
          <w:rFonts w:hint="eastAsia"/>
        </w:rPr>
        <w:t>政府</w:t>
      </w:r>
      <w:r>
        <w:t>为</w:t>
      </w:r>
      <w:r>
        <w:rPr>
          <w:rFonts w:hint="eastAsia"/>
        </w:rPr>
        <w:t>改革歧视性法律而做出的</w:t>
      </w:r>
      <w:r>
        <w:t>努力</w:t>
      </w:r>
      <w:r>
        <w:rPr>
          <w:rFonts w:hint="eastAsia"/>
        </w:rPr>
        <w:t>表示</w:t>
      </w:r>
      <w:r>
        <w:t>关心</w:t>
      </w:r>
      <w:r>
        <w:rPr>
          <w:rFonts w:hint="eastAsia"/>
        </w:rPr>
        <w:t>，它建议</w:t>
      </w:r>
      <w:r>
        <w:t>黎巴嫩</w:t>
      </w:r>
      <w:r>
        <w:rPr>
          <w:rFonts w:hint="eastAsia"/>
        </w:rPr>
        <w:t>政府不要仅仅以每个独立的情况为依据，而是</w:t>
      </w:r>
      <w:r>
        <w:t xml:space="preserve"> </w:t>
      </w:r>
      <w:r>
        <w:rPr>
          <w:rFonts w:hint="eastAsia"/>
        </w:rPr>
        <w:t>“</w:t>
      </w:r>
      <w:r>
        <w:t>建立</w:t>
      </w:r>
      <w:r>
        <w:rPr>
          <w:rFonts w:hint="eastAsia"/>
        </w:rPr>
        <w:t>一个确定期限内的目标性战略，根据确定的程序实现对</w:t>
      </w:r>
      <w:r>
        <w:t>所有法律</w:t>
      </w:r>
      <w:r>
        <w:rPr>
          <w:rFonts w:hint="eastAsia"/>
        </w:rPr>
        <w:t>条文的精确修正和修饰，使其完全遵循公约条款，所有的相应条款能够确保妇女获得与男性同样的、有效的平等</w:t>
      </w:r>
      <w:r>
        <w:rPr>
          <w:rFonts w:ascii="SimSun" w:hAnsi="SimSun"/>
        </w:rPr>
        <w:t>……</w:t>
      </w:r>
      <w:r>
        <w:rPr>
          <w:rFonts w:hint="eastAsia"/>
        </w:rPr>
        <w:t>”</w:t>
      </w:r>
      <w:r>
        <w:t xml:space="preserve"> </w:t>
      </w:r>
      <w:r>
        <w:t>（最后评论的</w:t>
      </w:r>
      <w:r>
        <w:rPr>
          <w:rFonts w:hint="eastAsia"/>
        </w:rPr>
        <w:t>第</w:t>
      </w:r>
      <w:r>
        <w:t xml:space="preserve">21 </w:t>
      </w:r>
      <w:r>
        <w:t>和</w:t>
      </w:r>
      <w:r>
        <w:t>22</w:t>
      </w:r>
      <w:r>
        <w:rPr>
          <w:rFonts w:hint="eastAsia"/>
        </w:rPr>
        <w:t>条</w:t>
      </w:r>
      <w:r>
        <w:t>）</w:t>
      </w:r>
      <w:r>
        <w:t xml:space="preserve"> </w:t>
      </w:r>
      <w:r>
        <w:t>。</w:t>
      </w:r>
    </w:p>
    <w:p w:rsidR="007A1651" w:rsidRDefault="007A1651">
      <w:pPr>
        <w:tabs>
          <w:tab w:val="left" w:pos="630"/>
        </w:tabs>
        <w:spacing w:after="240" w:line="360" w:lineRule="exact"/>
        <w:rPr>
          <w:rFonts w:hint="eastAsia"/>
        </w:rPr>
      </w:pPr>
      <w:r>
        <w:t xml:space="preserve">9.  </w:t>
      </w:r>
      <w:r>
        <w:rPr>
          <w:rFonts w:hint="eastAsia"/>
        </w:rPr>
        <w:tab/>
      </w:r>
      <w:r>
        <w:rPr>
          <w:rFonts w:hint="eastAsia"/>
        </w:rPr>
        <w:t>所有人都关注着立法改革</w:t>
      </w:r>
      <w:r>
        <w:t>在最后</w:t>
      </w:r>
      <w:r>
        <w:rPr>
          <w:rFonts w:hint="eastAsia"/>
        </w:rPr>
        <w:t>五年所强调的诸多</w:t>
      </w:r>
      <w:r>
        <w:t>法律</w:t>
      </w:r>
      <w:r>
        <w:rPr>
          <w:rFonts w:hint="eastAsia"/>
        </w:rPr>
        <w:t>，</w:t>
      </w:r>
      <w:r>
        <w:t>特别是</w:t>
      </w:r>
      <w:r>
        <w:rPr>
          <w:rFonts w:hint="eastAsia"/>
        </w:rPr>
        <w:t>《劳动法》、《</w:t>
      </w:r>
      <w:r>
        <w:t>社会保</w:t>
      </w:r>
      <w:r>
        <w:rPr>
          <w:rFonts w:hint="eastAsia"/>
        </w:rPr>
        <w:t>障</w:t>
      </w:r>
      <w:r>
        <w:t>法</w:t>
      </w:r>
      <w:r>
        <w:rPr>
          <w:rFonts w:hint="eastAsia"/>
        </w:rPr>
        <w:t>》</w:t>
      </w:r>
      <w:r>
        <w:t>和适用</w:t>
      </w:r>
      <w:r>
        <w:rPr>
          <w:rFonts w:hint="eastAsia"/>
        </w:rPr>
        <w:t>于公务员的条例。</w:t>
      </w:r>
      <w:r>
        <w:t>在立法者</w:t>
      </w:r>
      <w:r>
        <w:rPr>
          <w:rFonts w:hint="eastAsia"/>
        </w:rPr>
        <w:t>中树立明确意愿</w:t>
      </w:r>
      <w:r>
        <w:t>消灭</w:t>
      </w:r>
      <w:r>
        <w:rPr>
          <w:rFonts w:hint="eastAsia"/>
        </w:rPr>
        <w:t>对不同性别的歧视行为</w:t>
      </w:r>
      <w:r>
        <w:t>。例如</w:t>
      </w:r>
      <w:r>
        <w:rPr>
          <w:rFonts w:hint="eastAsia"/>
        </w:rPr>
        <w:t>，</w:t>
      </w:r>
      <w:r>
        <w:t>2002</w:t>
      </w:r>
      <w:r>
        <w:rPr>
          <w:rFonts w:hint="eastAsia"/>
        </w:rPr>
        <w:t>年</w:t>
      </w:r>
      <w:r>
        <w:rPr>
          <w:rFonts w:hint="eastAsia"/>
        </w:rPr>
        <w:t>12</w:t>
      </w:r>
      <w:r>
        <w:rPr>
          <w:rFonts w:hint="eastAsia"/>
        </w:rPr>
        <w:t>月</w:t>
      </w:r>
      <w:r>
        <w:rPr>
          <w:rFonts w:hint="eastAsia"/>
        </w:rPr>
        <w:t>12</w:t>
      </w:r>
      <w:r>
        <w:rPr>
          <w:rFonts w:hint="eastAsia"/>
        </w:rPr>
        <w:t>日颁发的第</w:t>
      </w:r>
      <w:r>
        <w:rPr>
          <w:rFonts w:hint="eastAsia"/>
        </w:rPr>
        <w:t>483</w:t>
      </w:r>
      <w:r>
        <w:rPr>
          <w:rFonts w:hint="eastAsia"/>
        </w:rPr>
        <w:t>号法律</w:t>
      </w:r>
      <w:r>
        <w:t>修改</w:t>
      </w:r>
      <w:r>
        <w:rPr>
          <w:rFonts w:hint="eastAsia"/>
        </w:rPr>
        <w:t>了《</w:t>
      </w:r>
      <w:r>
        <w:t>社会保</w:t>
      </w:r>
      <w:r>
        <w:rPr>
          <w:rFonts w:hint="eastAsia"/>
        </w:rPr>
        <w:t>障法》第</w:t>
      </w:r>
      <w:r>
        <w:t>14</w:t>
      </w:r>
      <w:r>
        <w:rPr>
          <w:rFonts w:hint="eastAsia"/>
        </w:rPr>
        <w:t>条</w:t>
      </w:r>
      <w:r>
        <w:t xml:space="preserve"> </w:t>
      </w:r>
      <w:r>
        <w:t>（</w:t>
      </w:r>
      <w:r>
        <w:rPr>
          <w:rFonts w:hint="eastAsia"/>
        </w:rPr>
        <w:t>在语言措辞方面，将上述法律中提到的阳性词汇“包括”修正为阴性词汇“包括”，以显示对</w:t>
      </w:r>
      <w:r>
        <w:t>女性没有</w:t>
      </w:r>
      <w:r>
        <w:rPr>
          <w:rFonts w:hint="eastAsia"/>
        </w:rPr>
        <w:t>任何</w:t>
      </w:r>
      <w:r>
        <w:t>歧视</w:t>
      </w:r>
      <w:r>
        <w:rPr>
          <w:rFonts w:hint="eastAsia"/>
        </w:rPr>
        <w:t>）</w:t>
      </w:r>
      <w:r>
        <w:t>。</w:t>
      </w:r>
      <w:r>
        <w:rPr>
          <w:rFonts w:hint="eastAsia"/>
        </w:rPr>
        <w:t>此类情况同样出现</w:t>
      </w:r>
      <w:r>
        <w:t>在</w:t>
      </w:r>
      <w:r>
        <w:rPr>
          <w:rFonts w:hint="eastAsia"/>
        </w:rPr>
        <w:t>由众</w:t>
      </w:r>
      <w:r>
        <w:t>议院</w:t>
      </w:r>
      <w:r>
        <w:rPr>
          <w:rFonts w:hint="eastAsia"/>
        </w:rPr>
        <w:t>审议的《</w:t>
      </w:r>
      <w:r>
        <w:t>刑法</w:t>
      </w:r>
      <w:r>
        <w:rPr>
          <w:rFonts w:hint="eastAsia"/>
        </w:rPr>
        <w:t>典》</w:t>
      </w:r>
      <w:r>
        <w:t>改革</w:t>
      </w:r>
      <w:r>
        <w:rPr>
          <w:rFonts w:hint="eastAsia"/>
        </w:rPr>
        <w:t>方案中以及《劳动法》第</w:t>
      </w:r>
      <w:r>
        <w:t>26</w:t>
      </w:r>
      <w:r>
        <w:rPr>
          <w:rFonts w:hint="eastAsia"/>
        </w:rPr>
        <w:t>条</w:t>
      </w:r>
      <w:r>
        <w:rPr>
          <w:rFonts w:hint="eastAsia"/>
          <w:szCs w:val="21"/>
        </w:rPr>
        <w:t>禁止某些行业雇用妇女上夜班的情况中</w:t>
      </w:r>
      <w:r>
        <w:rPr>
          <w:rFonts w:hint="eastAsia"/>
        </w:rPr>
        <w:t>。</w:t>
      </w:r>
    </w:p>
    <w:p w:rsidR="007A1651" w:rsidRDefault="007A1651">
      <w:pPr>
        <w:tabs>
          <w:tab w:val="left" w:pos="630"/>
        </w:tabs>
        <w:spacing w:after="240" w:line="360" w:lineRule="exact"/>
        <w:rPr>
          <w:rFonts w:hint="eastAsia"/>
        </w:rPr>
      </w:pPr>
      <w:r>
        <w:rPr>
          <w:rFonts w:hint="eastAsia"/>
        </w:rPr>
        <w:tab/>
      </w:r>
      <w:r>
        <w:rPr>
          <w:rFonts w:hint="eastAsia"/>
        </w:rPr>
        <w:t>此</w:t>
      </w:r>
      <w:r>
        <w:t>法律</w:t>
      </w:r>
      <w:r>
        <w:rPr>
          <w:rFonts w:hint="eastAsia"/>
        </w:rPr>
        <w:t>先前的</w:t>
      </w:r>
      <w:r>
        <w:t>文本在</w:t>
      </w:r>
      <w:r>
        <w:t xml:space="preserve">2000 </w:t>
      </w:r>
      <w:r>
        <w:t>年</w:t>
      </w:r>
      <w:r>
        <w:rPr>
          <w:rFonts w:hint="eastAsia"/>
        </w:rPr>
        <w:t>已被一个新的文本替代，新的内容表述为“雇主不得因为性别不同而在工作种类、薪酬数额、聘用条件、晋升机会、职业资格和工作着装上对男女员工区别对待”</w:t>
      </w:r>
      <w:r>
        <w:t>。</w:t>
      </w:r>
    </w:p>
    <w:p w:rsidR="007A1651" w:rsidRDefault="007A1651">
      <w:pPr>
        <w:tabs>
          <w:tab w:val="left" w:pos="630"/>
        </w:tabs>
        <w:spacing w:after="240" w:line="360" w:lineRule="exact"/>
        <w:rPr>
          <w:rFonts w:hint="eastAsia"/>
        </w:rPr>
      </w:pPr>
      <w:r>
        <w:rPr>
          <w:rFonts w:hint="eastAsia"/>
        </w:rPr>
        <w:t xml:space="preserve">10.  </w:t>
      </w:r>
      <w:r>
        <w:rPr>
          <w:rFonts w:hint="eastAsia"/>
        </w:rPr>
        <w:tab/>
      </w:r>
      <w:r>
        <w:rPr>
          <w:rFonts w:hint="eastAsia"/>
        </w:rPr>
        <w:t>立法者的愿望既受到了法院判例的支持，也有其批准国际公约的努力的支持，他们将这些公约视为高于国内法律的一个来源，此外还有在“名誉犯罪”方面承认法院在一些可减轻罪行的情节问题上的坚持。</w:t>
      </w:r>
    </w:p>
    <w:p w:rsidR="007A1651" w:rsidRDefault="007A1651">
      <w:pPr>
        <w:tabs>
          <w:tab w:val="left" w:pos="630"/>
        </w:tabs>
        <w:spacing w:after="240" w:line="360" w:lineRule="exact"/>
        <w:rPr>
          <w:rFonts w:hint="eastAsia"/>
        </w:rPr>
      </w:pPr>
      <w:r>
        <w:rPr>
          <w:rFonts w:hint="eastAsia"/>
        </w:rPr>
        <w:t xml:space="preserve">11. </w:t>
      </w:r>
      <w:r>
        <w:rPr>
          <w:rFonts w:hint="eastAsia"/>
        </w:rPr>
        <w:tab/>
      </w:r>
      <w:r>
        <w:rPr>
          <w:rFonts w:hint="eastAsia"/>
        </w:rPr>
        <w:t>有关个人身份的法律除外，目前这个问题不在提交审查的范围之内。旨在消除黎巴嫩法律中歧视妇女的条款的举措正在有序进行，以使民法和其他可适用的体系中没有进行修改的内容仅限于某些限定的问题，这些问题并不复杂。在刑法方面，有管辖权的议会委员会正在对改革项目进行研究。</w:t>
      </w:r>
    </w:p>
    <w:p w:rsidR="007A1651" w:rsidRDefault="007A1651">
      <w:pPr>
        <w:tabs>
          <w:tab w:val="left" w:pos="630"/>
        </w:tabs>
        <w:spacing w:after="240" w:line="360" w:lineRule="exact"/>
        <w:rPr>
          <w:rFonts w:hint="eastAsia"/>
        </w:rPr>
      </w:pPr>
      <w:r>
        <w:rPr>
          <w:rFonts w:hint="eastAsia"/>
        </w:rPr>
        <w:t xml:space="preserve">12. </w:t>
      </w:r>
      <w:r>
        <w:rPr>
          <w:rFonts w:hint="eastAsia"/>
        </w:rPr>
        <w:tab/>
      </w:r>
      <w:r>
        <w:rPr>
          <w:rFonts w:hint="eastAsia"/>
        </w:rPr>
        <w:t>考虑到从以前的尝试中得到的经验，“将所有法律放到一个篮子里”的尝试会阻碍对任何法律的修改，因为有些法律体现了黎巴嫩组织结构所固有的宗派敏感性，这是不可忽视的。</w:t>
      </w:r>
    </w:p>
    <w:p w:rsidR="007A1651" w:rsidRDefault="007A1651">
      <w:pPr>
        <w:tabs>
          <w:tab w:val="left" w:pos="630"/>
        </w:tabs>
        <w:spacing w:after="240" w:line="360" w:lineRule="exact"/>
        <w:rPr>
          <w:rFonts w:ascii="SimHei" w:eastAsia="SimHei" w:hAnsi="Arial" w:cs="Arial"/>
          <w:color w:val="FF0000"/>
        </w:rPr>
      </w:pPr>
      <w:r>
        <w:rPr>
          <w:rFonts w:ascii="SimHei" w:eastAsia="SimHei" w:hAnsi="Arial" w:cs="Arial" w:hint="eastAsia"/>
          <w:color w:val="FF0000"/>
        </w:rPr>
        <w:t>d）</w:t>
      </w:r>
      <w:r>
        <w:rPr>
          <w:rFonts w:ascii="SimHei" w:eastAsia="SimHei" w:hAnsi="Arial" w:cs="Arial" w:hint="eastAsia"/>
          <w:color w:val="FF0000"/>
        </w:rPr>
        <w:tab/>
        <w:t>黎巴嫩宗教团体</w:t>
      </w:r>
    </w:p>
    <w:p w:rsidR="007A1651" w:rsidRDefault="007A1651">
      <w:pPr>
        <w:tabs>
          <w:tab w:val="left" w:pos="630"/>
        </w:tabs>
        <w:spacing w:after="240" w:line="360" w:lineRule="exact"/>
        <w:rPr>
          <w:rFonts w:hint="eastAsia"/>
        </w:rPr>
      </w:pPr>
      <w:r>
        <w:rPr>
          <w:rFonts w:hint="eastAsia"/>
        </w:rPr>
        <w:t xml:space="preserve">13. </w:t>
      </w:r>
      <w:r>
        <w:rPr>
          <w:rFonts w:hint="eastAsia"/>
        </w:rPr>
        <w:tab/>
      </w:r>
      <w:r>
        <w:rPr>
          <w:rFonts w:hint="eastAsia"/>
        </w:rPr>
        <w:t>考虑到不存在单一的有关个人身份的法律，以及在个人《身份》方面不同宗派服从不同的法律及法院，加之在这方面的立法和司法的多元化，委员会要求黎巴嫩选定与《公约》相一致的单一的有关个人身份的法律，并且不论宗教归属适用于所有妇女。委员会还建议黎巴嫩在现行报告中加入国内不同宗教社团的具体信息，包括有关妇女个人身份的不同法律的信息</w:t>
      </w:r>
      <w:r>
        <w:rPr>
          <w:rFonts w:ascii="SimSun" w:hAnsi="SimSun" w:hint="eastAsia"/>
        </w:rPr>
        <w:t>（</w:t>
      </w:r>
      <w:r>
        <w:rPr>
          <w:rFonts w:hint="eastAsia"/>
        </w:rPr>
        <w:t>最后评论的第</w:t>
      </w:r>
      <w:r>
        <w:rPr>
          <w:rFonts w:hint="eastAsia"/>
        </w:rPr>
        <w:t>23-24</w:t>
      </w:r>
      <w:r>
        <w:rPr>
          <w:rFonts w:hint="eastAsia"/>
        </w:rPr>
        <w:t>条</w:t>
      </w:r>
      <w:r>
        <w:rPr>
          <w:rFonts w:ascii="SimSun" w:hAnsi="SimSun" w:hint="eastAsia"/>
        </w:rPr>
        <w:t>）</w:t>
      </w:r>
      <w:r>
        <w:rPr>
          <w:rFonts w:hint="eastAsia"/>
        </w:rPr>
        <w:t>。</w:t>
      </w:r>
    </w:p>
    <w:p w:rsidR="007A1651" w:rsidRDefault="007A1651">
      <w:pPr>
        <w:tabs>
          <w:tab w:val="left" w:pos="630"/>
        </w:tabs>
        <w:spacing w:after="240" w:line="360" w:lineRule="exact"/>
        <w:rPr>
          <w:rFonts w:hint="eastAsia"/>
        </w:rPr>
      </w:pPr>
      <w:r>
        <w:t xml:space="preserve">14. </w:t>
      </w:r>
      <w:r>
        <w:rPr>
          <w:rFonts w:hint="eastAsia"/>
        </w:rPr>
        <w:tab/>
      </w:r>
      <w:r>
        <w:rPr>
          <w:rFonts w:hint="eastAsia"/>
        </w:rPr>
        <w:t>尽管黎巴嫩的个人身份制度引起了许多纠纷，使得一些黎巴嫩人试图以某种方式逃避，尤其是在婚姻方面，尽管事实上黎巴嫩的立法承认黎巴嫩人在国外缔结的婚姻，然而到目前为止通过单一的有关个人身份的法律的尝试还是失败了，即使是很随机的，这是因为黎巴嫩的政治、行政和立法是以一个复杂的社会模式为基础的，它是建立在不同的社团之上的。</w:t>
      </w:r>
    </w:p>
    <w:p w:rsidR="007A1651" w:rsidRDefault="007A1651">
      <w:pPr>
        <w:tabs>
          <w:tab w:val="left" w:pos="630"/>
        </w:tabs>
        <w:spacing w:after="240" w:line="360" w:lineRule="exact"/>
        <w:rPr>
          <w:rFonts w:hint="eastAsia"/>
        </w:rPr>
      </w:pPr>
      <w:r>
        <w:t>15.</w:t>
      </w:r>
      <w:r>
        <w:rPr>
          <w:rFonts w:hint="eastAsia"/>
        </w:rPr>
        <w:t xml:space="preserve"> </w:t>
      </w:r>
      <w:r>
        <w:rPr>
          <w:rFonts w:hint="eastAsia"/>
        </w:rPr>
        <w:tab/>
      </w:r>
      <w:r>
        <w:rPr>
          <w:rFonts w:hint="eastAsia"/>
        </w:rPr>
        <w:t>委员会要求得到关于黎巴嫩社团的详细信息，这些信息将在以下关于社团的定义及其法律和法院的部分中给出。涉及妇女个人身份的立法条款信息是第</w:t>
      </w:r>
      <w:r>
        <w:rPr>
          <w:rFonts w:hint="eastAsia"/>
        </w:rPr>
        <w:t>16</w:t>
      </w:r>
      <w:r>
        <w:rPr>
          <w:rFonts w:hint="eastAsia"/>
        </w:rPr>
        <w:t>条的主要内容。</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color w:val="FF0000"/>
        </w:rPr>
        <w:t>d</w:t>
      </w:r>
      <w:r>
        <w:rPr>
          <w:rFonts w:ascii="SimHei" w:eastAsia="SimHei" w:hAnsi="Arial" w:cs="Arial" w:hint="eastAsia"/>
          <w:color w:val="FF0000"/>
        </w:rPr>
        <w:t>.</w:t>
      </w:r>
      <w:r>
        <w:rPr>
          <w:rFonts w:ascii="SimHei" w:eastAsia="SimHei" w:hAnsi="Arial" w:cs="Arial"/>
          <w:color w:val="FF0000"/>
        </w:rPr>
        <w:t xml:space="preserve">1  </w:t>
      </w:r>
      <w:r>
        <w:rPr>
          <w:rFonts w:ascii="SimHei" w:eastAsia="SimHei" w:hAnsi="Arial" w:cs="Arial" w:hint="eastAsia"/>
          <w:color w:val="FF0000"/>
        </w:rPr>
        <w:t xml:space="preserve"> 黎巴嫩认可的宗教社团</w:t>
      </w:r>
    </w:p>
    <w:p w:rsidR="007A1651" w:rsidRDefault="007A1651">
      <w:pPr>
        <w:tabs>
          <w:tab w:val="left" w:pos="630"/>
        </w:tabs>
        <w:spacing w:after="240" w:line="360" w:lineRule="exact"/>
        <w:rPr>
          <w:rFonts w:hint="eastAsia"/>
        </w:rPr>
      </w:pPr>
      <w:r>
        <w:t xml:space="preserve">16. </w:t>
      </w:r>
      <w:r>
        <w:rPr>
          <w:rFonts w:hint="eastAsia"/>
        </w:rPr>
        <w:tab/>
      </w:r>
      <w:r>
        <w:rPr>
          <w:rFonts w:hint="eastAsia"/>
        </w:rPr>
        <w:t>自从现代黎巴嫩建立（</w:t>
      </w:r>
      <w:r>
        <w:rPr>
          <w:rFonts w:hint="eastAsia"/>
        </w:rPr>
        <w:t>1920</w:t>
      </w:r>
      <w:r>
        <w:rPr>
          <w:rFonts w:hint="eastAsia"/>
        </w:rPr>
        <w:t>年）以及黎巴嫩立法机构制定第一部宪法（</w:t>
      </w:r>
      <w:r>
        <w:rPr>
          <w:rFonts w:hint="eastAsia"/>
        </w:rPr>
        <w:t>1926</w:t>
      </w:r>
      <w:r>
        <w:rPr>
          <w:rFonts w:hint="eastAsia"/>
        </w:rPr>
        <w:t>年）以来，黎巴嫩关于个人身份的社团体系已经确立。事实上《宪法》第</w:t>
      </w:r>
      <w:r>
        <w:rPr>
          <w:rFonts w:hint="eastAsia"/>
        </w:rPr>
        <w:t>9</w:t>
      </w:r>
      <w:r>
        <w:rPr>
          <w:rFonts w:hint="eastAsia"/>
        </w:rPr>
        <w:t>条就涉及到黎巴嫩宗教家庭的归属，并且承认每个家庭都可以自主管理其事务以及在个人身份方面行使专有的立法和司法权力。这一条款还确保宗教自由以及祭祀活动的自由。</w:t>
      </w:r>
    </w:p>
    <w:p w:rsidR="007A1651" w:rsidRDefault="007A1651">
      <w:pPr>
        <w:tabs>
          <w:tab w:val="left" w:pos="630"/>
        </w:tabs>
        <w:spacing w:after="240" w:line="360" w:lineRule="exact"/>
        <w:rPr>
          <w:rFonts w:hint="eastAsia"/>
        </w:rPr>
      </w:pPr>
      <w:r>
        <w:rPr>
          <w:rFonts w:hint="eastAsia"/>
        </w:rPr>
        <w:t xml:space="preserve">17. </w:t>
      </w:r>
      <w:r>
        <w:rPr>
          <w:rFonts w:hint="eastAsia"/>
        </w:rPr>
        <w:tab/>
      </w:r>
      <w:r>
        <w:rPr>
          <w:rFonts w:hint="eastAsia"/>
        </w:rPr>
        <w:t>关于</w:t>
      </w:r>
      <w:r>
        <w:rPr>
          <w:rFonts w:hint="eastAsia"/>
        </w:rPr>
        <w:t>1936</w:t>
      </w:r>
      <w:r>
        <w:rPr>
          <w:rFonts w:hint="eastAsia"/>
        </w:rPr>
        <w:t>年</w:t>
      </w:r>
      <w:r>
        <w:rPr>
          <w:rFonts w:hint="eastAsia"/>
        </w:rPr>
        <w:t>3</w:t>
      </w:r>
      <w:r>
        <w:rPr>
          <w:rFonts w:hint="eastAsia"/>
        </w:rPr>
        <w:t>月</w:t>
      </w:r>
      <w:r>
        <w:rPr>
          <w:rFonts w:hint="eastAsia"/>
        </w:rPr>
        <w:t>13</w:t>
      </w:r>
      <w:r>
        <w:rPr>
          <w:rFonts w:hint="eastAsia"/>
        </w:rPr>
        <w:t>日由法国高级特派员（同样在黎巴嫩以法国委托的形式有立法权力）提交的第</w:t>
      </w:r>
      <w:r>
        <w:rPr>
          <w:rFonts w:hint="eastAsia"/>
        </w:rPr>
        <w:t>60 L.R.</w:t>
      </w:r>
      <w:r>
        <w:rPr>
          <w:rFonts w:hint="eastAsia"/>
        </w:rPr>
        <w:t>号决议，决议在立法方面承认黎巴嫩有权管理其内部事务以及在宪法、适用法律以及法令权限内就个人身份问题制定法律和做出司法裁决。</w:t>
      </w:r>
    </w:p>
    <w:p w:rsidR="007A1651" w:rsidRDefault="007A1651">
      <w:pPr>
        <w:tabs>
          <w:tab w:val="left" w:pos="630"/>
        </w:tabs>
        <w:spacing w:after="240" w:line="360" w:lineRule="exact"/>
        <w:rPr>
          <w:rFonts w:hint="eastAsia"/>
        </w:rPr>
      </w:pPr>
      <w:r>
        <w:t xml:space="preserve">18. </w:t>
      </w:r>
      <w:r>
        <w:rPr>
          <w:rFonts w:hint="eastAsia"/>
        </w:rPr>
        <w:t xml:space="preserve"> </w:t>
      </w:r>
      <w:r>
        <w:rPr>
          <w:rFonts w:hint="eastAsia"/>
        </w:rPr>
        <w:tab/>
      </w:r>
      <w:r>
        <w:rPr>
          <w:rFonts w:hint="eastAsia"/>
        </w:rPr>
        <w:t>第</w:t>
      </w:r>
      <w:r>
        <w:rPr>
          <w:rFonts w:hint="eastAsia"/>
        </w:rPr>
        <w:t>60 L.R.</w:t>
      </w:r>
      <w:r>
        <w:rPr>
          <w:rFonts w:hint="eastAsia"/>
        </w:rPr>
        <w:t>号决议及其修正对宗教社团的定义如下：</w:t>
      </w:r>
    </w:p>
    <w:p w:rsidR="007A1651" w:rsidRDefault="007A1651">
      <w:pPr>
        <w:tabs>
          <w:tab w:val="left" w:pos="630"/>
        </w:tabs>
        <w:spacing w:after="240" w:line="360" w:lineRule="exact"/>
      </w:pPr>
      <w:r>
        <w:t xml:space="preserve">18.1. </w:t>
      </w:r>
      <w:r>
        <w:rPr>
          <w:rFonts w:hint="eastAsia"/>
        </w:rPr>
        <w:tab/>
      </w:r>
      <w:r>
        <w:rPr>
          <w:rFonts w:eastAsia="SimHei" w:hint="eastAsia"/>
        </w:rPr>
        <w:t>基督教社团</w:t>
      </w:r>
      <w:r>
        <w:rPr>
          <w:rFonts w:hint="eastAsia"/>
        </w:rPr>
        <w:t>：马龙教、希腊东正教、天主教、亚美尼亚格列高利</w:t>
      </w:r>
      <w:r>
        <w:rPr>
          <w:rFonts w:ascii="SimSun" w:hAnsi="SimSun"/>
        </w:rPr>
        <w:t xml:space="preserve"> （</w:t>
      </w:r>
      <w:r>
        <w:rPr>
          <w:rFonts w:ascii="SimSun" w:hAnsi="SimSun" w:hint="eastAsia"/>
        </w:rPr>
        <w:t>东正教</w:t>
      </w:r>
      <w:r>
        <w:rPr>
          <w:rFonts w:ascii="SimSun" w:hAnsi="SimSun"/>
        </w:rPr>
        <w:t>）</w:t>
      </w:r>
      <w:r>
        <w:rPr>
          <w:rFonts w:ascii="SimSun" w:hAnsi="SimSun" w:hint="eastAsia"/>
        </w:rPr>
        <w:t>、亚美尼</w:t>
      </w:r>
      <w:r>
        <w:rPr>
          <w:rFonts w:hint="eastAsia"/>
        </w:rPr>
        <w:t>亚基督教、叙利亚东正教、叙利亚或叙利亚天主教、中东景教社团、古巴比伦教、拉丁教堂及福音教堂。</w:t>
      </w:r>
      <w:r>
        <w:rPr>
          <w:rFonts w:hint="eastAsia"/>
        </w:rPr>
        <w:t>1996</w:t>
      </w:r>
      <w:r>
        <w:rPr>
          <w:rFonts w:hint="eastAsia"/>
        </w:rPr>
        <w:t>年加入了科普特语东正教教堂</w:t>
      </w:r>
      <w:r>
        <w:t xml:space="preserve"> </w:t>
      </w:r>
      <w:r>
        <w:t>（</w:t>
      </w:r>
      <w:r>
        <w:rPr>
          <w:rFonts w:hint="eastAsia"/>
        </w:rPr>
        <w:t>1996</w:t>
      </w:r>
      <w:r>
        <w:rPr>
          <w:rFonts w:hint="eastAsia"/>
        </w:rPr>
        <w:t>年</w:t>
      </w:r>
      <w:r>
        <w:rPr>
          <w:rFonts w:hint="eastAsia"/>
        </w:rPr>
        <w:t>7</w:t>
      </w:r>
      <w:r>
        <w:rPr>
          <w:rFonts w:hint="eastAsia"/>
        </w:rPr>
        <w:t>月</w:t>
      </w:r>
      <w:r>
        <w:rPr>
          <w:rFonts w:hint="eastAsia"/>
        </w:rPr>
        <w:t>24</w:t>
      </w:r>
      <w:r>
        <w:rPr>
          <w:rFonts w:hint="eastAsia"/>
        </w:rPr>
        <w:t>日第</w:t>
      </w:r>
      <w:r>
        <w:rPr>
          <w:rFonts w:hint="eastAsia"/>
        </w:rPr>
        <w:t>553</w:t>
      </w:r>
      <w:r>
        <w:rPr>
          <w:rFonts w:hint="eastAsia"/>
        </w:rPr>
        <w:t>号法律</w:t>
      </w:r>
      <w:r>
        <w:t>）</w:t>
      </w:r>
      <w:r>
        <w:rPr>
          <w:rFonts w:hint="eastAsia"/>
        </w:rPr>
        <w:t>。</w:t>
      </w:r>
    </w:p>
    <w:p w:rsidR="007A1651" w:rsidRDefault="007A1651">
      <w:pPr>
        <w:tabs>
          <w:tab w:val="left" w:pos="630"/>
        </w:tabs>
        <w:spacing w:after="240" w:line="360" w:lineRule="exact"/>
      </w:pPr>
      <w:r>
        <w:t>18.</w:t>
      </w:r>
      <w:r>
        <w:rPr>
          <w:rFonts w:hint="eastAsia"/>
        </w:rPr>
        <w:t>2.</w:t>
      </w:r>
      <w:r>
        <w:rPr>
          <w:rFonts w:hint="eastAsia"/>
        </w:rPr>
        <w:tab/>
      </w:r>
      <w:r>
        <w:rPr>
          <w:rFonts w:eastAsia="SimHei" w:hint="eastAsia"/>
        </w:rPr>
        <w:t>穆斯林社团</w:t>
      </w:r>
      <w:r>
        <w:rPr>
          <w:rFonts w:hint="eastAsia"/>
        </w:rPr>
        <w:t>：逊尼派社团、什叶派社团</w:t>
      </w:r>
      <w:r>
        <w:t>（</w:t>
      </w:r>
      <w:r>
        <w:t>djafarite</w:t>
      </w:r>
      <w:r>
        <w:t>）</w:t>
      </w:r>
      <w:r>
        <w:rPr>
          <w:rFonts w:hint="eastAsia"/>
        </w:rPr>
        <w:t>、阿拉维社团、伊斯兰社团以及德鲁兹社团。</w:t>
      </w:r>
    </w:p>
    <w:p w:rsidR="007A1651" w:rsidRDefault="007A1651">
      <w:pPr>
        <w:tabs>
          <w:tab w:val="left" w:pos="630"/>
        </w:tabs>
        <w:spacing w:after="240" w:line="360" w:lineRule="exact"/>
        <w:rPr>
          <w:rFonts w:hint="eastAsia"/>
        </w:rPr>
      </w:pPr>
      <w:r>
        <w:t xml:space="preserve">18.3. </w:t>
      </w:r>
      <w:r>
        <w:rPr>
          <w:rFonts w:hint="eastAsia"/>
        </w:rPr>
        <w:tab/>
      </w:r>
      <w:r>
        <w:rPr>
          <w:rFonts w:eastAsia="SimHei" w:hint="eastAsia"/>
        </w:rPr>
        <w:t>犹太人社团</w:t>
      </w:r>
      <w:r>
        <w:rPr>
          <w:rFonts w:hint="eastAsia"/>
        </w:rPr>
        <w:t>：阿勒颇社团、大马士革社团以及贝鲁特社团。</w:t>
      </w:r>
    </w:p>
    <w:p w:rsidR="007A1651" w:rsidRDefault="007A1651">
      <w:pPr>
        <w:tabs>
          <w:tab w:val="left" w:pos="630"/>
        </w:tabs>
        <w:spacing w:after="240" w:line="360" w:lineRule="exact"/>
        <w:rPr>
          <w:rFonts w:hint="eastAsia"/>
        </w:rPr>
      </w:pPr>
      <w:r>
        <w:rPr>
          <w:rFonts w:hint="eastAsia"/>
        </w:rPr>
        <w:t>19.</w:t>
      </w:r>
      <w:r>
        <w:rPr>
          <w:rFonts w:hint="eastAsia"/>
        </w:rPr>
        <w:tab/>
      </w:r>
      <w:r>
        <w:rPr>
          <w:rFonts w:hint="eastAsia"/>
        </w:rPr>
        <w:t>上述每个社团都有自己侨民所遵从的个人身份制度；但总有两个削弱因素，使得有效制度的数量减少：第一个因素是一些在第</w:t>
      </w:r>
      <w:r>
        <w:rPr>
          <w:rFonts w:hint="eastAsia"/>
        </w:rPr>
        <w:t>60 L.R.</w:t>
      </w:r>
      <w:r>
        <w:rPr>
          <w:rFonts w:hint="eastAsia"/>
        </w:rPr>
        <w:t>号决议中提及的社团在黎巴嫩不存在（伊斯玛仪社团、阿勒颇社团以及大马士革社团）；第二个因素是</w:t>
      </w:r>
      <w:r>
        <w:rPr>
          <w:rFonts w:hint="eastAsia"/>
        </w:rPr>
        <w:t>6</w:t>
      </w:r>
      <w:r>
        <w:rPr>
          <w:rFonts w:hint="eastAsia"/>
        </w:rPr>
        <w:t>个基督教社团（马龙教派社团、希腊基督东正教派社团、亚美尼亚基督教派社团、叙利亚基督教派社团、拉丁社团以及古巴比伦社团）采用单独的有关个人身份的法律，适用于黎巴嫩所有这些社团。</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color w:val="FF0000"/>
        </w:rPr>
        <w:t>d</w:t>
      </w:r>
      <w:r>
        <w:rPr>
          <w:rFonts w:ascii="SimHei" w:eastAsia="SimHei" w:hAnsi="Arial" w:cs="Arial" w:hint="eastAsia"/>
          <w:color w:val="FF0000"/>
        </w:rPr>
        <w:t>.</w:t>
      </w:r>
      <w:r>
        <w:rPr>
          <w:rFonts w:ascii="SimHei" w:eastAsia="SimHei" w:hAnsi="Arial" w:cs="Arial"/>
          <w:color w:val="FF0000"/>
        </w:rPr>
        <w:t xml:space="preserve">2 </w:t>
      </w:r>
      <w:r>
        <w:rPr>
          <w:rFonts w:ascii="SimHei" w:eastAsia="SimHei" w:hAnsi="Arial" w:cs="Arial" w:hint="eastAsia"/>
          <w:color w:val="FF0000"/>
        </w:rPr>
        <w:t xml:space="preserve"> 不同社团关于个人身份的法律</w:t>
      </w:r>
    </w:p>
    <w:p w:rsidR="007A1651" w:rsidRDefault="007A1651">
      <w:pPr>
        <w:tabs>
          <w:tab w:val="left" w:pos="630"/>
        </w:tabs>
        <w:spacing w:after="240" w:line="360" w:lineRule="exact"/>
        <w:rPr>
          <w:rFonts w:hint="eastAsia"/>
        </w:rPr>
      </w:pPr>
      <w:r>
        <w:t xml:space="preserve">20. </w:t>
      </w:r>
      <w:r>
        <w:rPr>
          <w:rFonts w:hint="eastAsia"/>
        </w:rPr>
        <w:t xml:space="preserve"> </w:t>
      </w:r>
      <w:r>
        <w:rPr>
          <w:rFonts w:hint="eastAsia"/>
        </w:rPr>
        <w:tab/>
      </w:r>
      <w:r>
        <w:rPr>
          <w:rFonts w:hint="eastAsia"/>
        </w:rPr>
        <w:t>非穆斯林关于个人身份的法律：</w:t>
      </w:r>
    </w:p>
    <w:p w:rsidR="007A1651" w:rsidRDefault="007A1651">
      <w:pPr>
        <w:tabs>
          <w:tab w:val="left" w:pos="630"/>
        </w:tabs>
        <w:spacing w:after="240" w:line="360" w:lineRule="exact"/>
        <w:rPr>
          <w:rFonts w:hint="eastAsia"/>
        </w:rPr>
      </w:pPr>
      <w:r>
        <w:t>20.1</w:t>
      </w:r>
      <w:r>
        <w:rPr>
          <w:rFonts w:hint="eastAsia"/>
        </w:rPr>
        <w:tab/>
      </w:r>
      <w:r>
        <w:rPr>
          <w:rFonts w:hint="eastAsia"/>
        </w:rPr>
        <w:t>天主教基督社团法律：</w:t>
      </w:r>
      <w:r>
        <w:rPr>
          <w:rFonts w:hint="eastAsia"/>
        </w:rPr>
        <w:t xml:space="preserve"> </w:t>
      </w:r>
      <w:r>
        <w:rPr>
          <w:rFonts w:hint="eastAsia"/>
        </w:rPr>
        <w:t>对上述</w:t>
      </w:r>
      <w:r>
        <w:rPr>
          <w:rFonts w:hint="eastAsia"/>
        </w:rPr>
        <w:t>6</w:t>
      </w:r>
      <w:r>
        <w:rPr>
          <w:rFonts w:hint="eastAsia"/>
        </w:rPr>
        <w:t>个基督教社团适用的法律是相同的，参照教皇</w:t>
      </w:r>
      <w:r>
        <w:rPr>
          <w:rFonts w:hint="eastAsia"/>
        </w:rPr>
        <w:t>1949</w:t>
      </w:r>
      <w:r>
        <w:rPr>
          <w:rFonts w:hint="eastAsia"/>
        </w:rPr>
        <w:t>年</w:t>
      </w:r>
      <w:r>
        <w:rPr>
          <w:rFonts w:hint="eastAsia"/>
        </w:rPr>
        <w:t>2</w:t>
      </w:r>
      <w:r>
        <w:rPr>
          <w:rFonts w:hint="eastAsia"/>
        </w:rPr>
        <w:t>月</w:t>
      </w:r>
      <w:r>
        <w:rPr>
          <w:rFonts w:hint="eastAsia"/>
        </w:rPr>
        <w:t>23</w:t>
      </w:r>
      <w:r>
        <w:rPr>
          <w:rFonts w:hint="eastAsia"/>
        </w:rPr>
        <w:t>日《中东教堂神圣婚姻制度》的谕旨，其中涉及婚姻制度的结构及其影响。在婚姻方面拉丁社团是个例外，它适用</w:t>
      </w:r>
      <w:r>
        <w:rPr>
          <w:rFonts w:hint="eastAsia"/>
        </w:rPr>
        <w:t>1983</w:t>
      </w:r>
      <w:r>
        <w:rPr>
          <w:rFonts w:hint="eastAsia"/>
        </w:rPr>
        <w:t>年</w:t>
      </w:r>
      <w:r>
        <w:rPr>
          <w:rFonts w:hint="eastAsia"/>
        </w:rPr>
        <w:t>1</w:t>
      </w:r>
      <w:r>
        <w:rPr>
          <w:rFonts w:hint="eastAsia"/>
        </w:rPr>
        <w:t>月</w:t>
      </w:r>
      <w:r>
        <w:rPr>
          <w:rFonts w:hint="eastAsia"/>
        </w:rPr>
        <w:t>25</w:t>
      </w:r>
      <w:r>
        <w:rPr>
          <w:rFonts w:hint="eastAsia"/>
        </w:rPr>
        <w:t>日颁布的新法律，这个法律适用于全世界所有拉丁教堂的忠实信徒。从</w:t>
      </w:r>
      <w:r>
        <w:rPr>
          <w:rFonts w:hint="eastAsia"/>
        </w:rPr>
        <w:t>1991</w:t>
      </w:r>
      <w:r>
        <w:rPr>
          <w:rFonts w:hint="eastAsia"/>
        </w:rPr>
        <w:t>年</w:t>
      </w:r>
      <w:r>
        <w:rPr>
          <w:rFonts w:hint="eastAsia"/>
        </w:rPr>
        <w:t>10</w:t>
      </w:r>
      <w:r>
        <w:rPr>
          <w:rFonts w:hint="eastAsia"/>
        </w:rPr>
        <w:t>月</w:t>
      </w:r>
      <w:r>
        <w:rPr>
          <w:rFonts w:hint="eastAsia"/>
        </w:rPr>
        <w:t>1</w:t>
      </w:r>
      <w:r>
        <w:rPr>
          <w:rFonts w:hint="eastAsia"/>
        </w:rPr>
        <w:t>日起，中东教堂的一系列法律也已正式实行，其中包含婚姻婚配以及教会立法冲突管理的相关条款，这些法律自适用时起对婚姻产生效力。原有法律《婚姻婚配制度》对新法律生效前缔结的婚姻仍然有效。但是关于教会立法冲突管理的法律适用于所有的冲突，即使是悬而未决的冲突，新法律可以追溯到久远的日期。</w:t>
      </w:r>
    </w:p>
    <w:p w:rsidR="007A1651" w:rsidRDefault="007A1651">
      <w:pPr>
        <w:tabs>
          <w:tab w:val="left" w:pos="630"/>
        </w:tabs>
        <w:spacing w:after="240" w:line="360" w:lineRule="exact"/>
        <w:rPr>
          <w:rFonts w:hint="eastAsia"/>
        </w:rPr>
      </w:pPr>
      <w:r>
        <w:t xml:space="preserve">20.2 </w:t>
      </w:r>
      <w:r>
        <w:rPr>
          <w:rFonts w:hint="eastAsia"/>
        </w:rPr>
        <w:t xml:space="preserve"> </w:t>
      </w:r>
      <w:r>
        <w:rPr>
          <w:rFonts w:hint="eastAsia"/>
        </w:rPr>
        <w:tab/>
      </w:r>
      <w:r>
        <w:rPr>
          <w:rFonts w:hint="eastAsia"/>
        </w:rPr>
        <w:t>与非天主教基督社团相关的法律：它们是：</w:t>
      </w:r>
    </w:p>
    <w:p w:rsidR="007A1651" w:rsidRDefault="007A1651" w:rsidP="00724A8D">
      <w:pPr>
        <w:tabs>
          <w:tab w:val="left" w:pos="630"/>
        </w:tabs>
        <w:spacing w:after="240" w:line="360" w:lineRule="exact"/>
        <w:ind w:leftChars="300" w:left="31680" w:hangingChars="200" w:firstLine="31680"/>
      </w:pPr>
      <w:r>
        <w:rPr>
          <w:rFonts w:hint="eastAsia"/>
        </w:rPr>
        <w:t>1.</w:t>
      </w:r>
      <w:r>
        <w:rPr>
          <w:rFonts w:hint="eastAsia"/>
        </w:rPr>
        <w:tab/>
      </w:r>
      <w:r>
        <w:rPr>
          <w:rFonts w:hint="eastAsia"/>
        </w:rPr>
        <w:t>安条克、中东及希腊东正教派关于个人身份的法律以及立法冲突管理（</w:t>
      </w:r>
      <w:r>
        <w:rPr>
          <w:rFonts w:hint="eastAsia"/>
        </w:rPr>
        <w:t>2003</w:t>
      </w:r>
      <w:r>
        <w:rPr>
          <w:rFonts w:hint="eastAsia"/>
        </w:rPr>
        <w:t>年</w:t>
      </w:r>
      <w:r>
        <w:rPr>
          <w:rFonts w:hint="eastAsia"/>
        </w:rPr>
        <w:t>10</w:t>
      </w:r>
      <w:r>
        <w:rPr>
          <w:rFonts w:hint="eastAsia"/>
        </w:rPr>
        <w:t>月</w:t>
      </w:r>
      <w:r>
        <w:rPr>
          <w:rFonts w:hint="eastAsia"/>
        </w:rPr>
        <w:t>16</w:t>
      </w:r>
      <w:r>
        <w:rPr>
          <w:rFonts w:hint="eastAsia"/>
        </w:rPr>
        <w:t>日的安条克圣主教会议通过的新法律）</w:t>
      </w:r>
    </w:p>
    <w:p w:rsidR="007A1651" w:rsidRDefault="007A1651" w:rsidP="00724A8D">
      <w:pPr>
        <w:tabs>
          <w:tab w:val="left" w:pos="630"/>
        </w:tabs>
        <w:spacing w:after="240" w:line="360" w:lineRule="exact"/>
        <w:ind w:leftChars="300" w:left="31680" w:hangingChars="200" w:firstLine="31680"/>
      </w:pPr>
      <w:r>
        <w:rPr>
          <w:rFonts w:hint="eastAsia"/>
        </w:rPr>
        <w:t>2.</w:t>
      </w:r>
      <w:r>
        <w:rPr>
          <w:rFonts w:hint="eastAsia"/>
        </w:rPr>
        <w:tab/>
      </w:r>
      <w:r>
        <w:rPr>
          <w:rFonts w:hint="eastAsia"/>
        </w:rPr>
        <w:t>亚美尼亚东正教派社团关于个人身份的法律</w:t>
      </w:r>
    </w:p>
    <w:p w:rsidR="007A1651" w:rsidRDefault="007A1651" w:rsidP="00724A8D">
      <w:pPr>
        <w:tabs>
          <w:tab w:val="left" w:pos="630"/>
        </w:tabs>
        <w:spacing w:after="240" w:line="360" w:lineRule="exact"/>
        <w:ind w:leftChars="300" w:left="31680" w:hangingChars="200" w:firstLine="31680"/>
      </w:pPr>
      <w:r>
        <w:rPr>
          <w:rFonts w:hint="eastAsia"/>
        </w:rPr>
        <w:t>3.</w:t>
      </w:r>
      <w:r>
        <w:rPr>
          <w:rFonts w:hint="eastAsia"/>
        </w:rPr>
        <w:tab/>
      </w:r>
      <w:r>
        <w:rPr>
          <w:rFonts w:hint="eastAsia"/>
        </w:rPr>
        <w:t>叙利亚东正教派社团关于个人身份的法律</w:t>
      </w:r>
    </w:p>
    <w:p w:rsidR="007A1651" w:rsidRDefault="007A1651" w:rsidP="00724A8D">
      <w:pPr>
        <w:tabs>
          <w:tab w:val="left" w:pos="630"/>
        </w:tabs>
        <w:spacing w:after="240" w:line="360" w:lineRule="exact"/>
        <w:ind w:leftChars="300" w:left="31680" w:hangingChars="200" w:firstLine="31680"/>
        <w:rPr>
          <w:rFonts w:ascii="SimSun" w:hAnsi="SimSun"/>
        </w:rPr>
      </w:pPr>
      <w:r>
        <w:rPr>
          <w:rFonts w:hint="eastAsia"/>
        </w:rPr>
        <w:t>4.</w:t>
      </w:r>
      <w:r>
        <w:rPr>
          <w:rFonts w:hint="eastAsia"/>
        </w:rPr>
        <w:tab/>
      </w:r>
      <w:r>
        <w:rPr>
          <w:rFonts w:hint="eastAsia"/>
        </w:rPr>
        <w:t>黎巴嫩亚述东正教派社团关于个人身份的法</w:t>
      </w:r>
      <w:r>
        <w:rPr>
          <w:rFonts w:ascii="SimSun" w:hAnsi="SimSun" w:hint="eastAsia"/>
        </w:rPr>
        <w:t>律</w:t>
      </w:r>
      <w:r>
        <w:rPr>
          <w:rFonts w:ascii="SimSun" w:hAnsi="SimSun"/>
        </w:rPr>
        <w:t>（</w:t>
      </w:r>
      <w:r>
        <w:t>1997</w:t>
      </w:r>
      <w:r>
        <w:rPr>
          <w:rFonts w:ascii="SimSun" w:hAnsi="SimSun" w:hint="eastAsia"/>
        </w:rPr>
        <w:t>年</w:t>
      </w:r>
      <w:r>
        <w:rPr>
          <w:rFonts w:hint="eastAsia"/>
        </w:rPr>
        <w:t>7</w:t>
      </w:r>
      <w:r>
        <w:rPr>
          <w:rFonts w:ascii="SimSun" w:hAnsi="SimSun" w:hint="eastAsia"/>
        </w:rPr>
        <w:t>月</w:t>
      </w:r>
      <w:r>
        <w:rPr>
          <w:rFonts w:hint="eastAsia"/>
        </w:rPr>
        <w:t>9</w:t>
      </w:r>
      <w:r>
        <w:rPr>
          <w:rFonts w:ascii="SimSun" w:hAnsi="SimSun" w:hint="eastAsia"/>
        </w:rPr>
        <w:t>日第</w:t>
      </w:r>
      <w:r>
        <w:rPr>
          <w:rFonts w:hint="eastAsia"/>
        </w:rPr>
        <w:t>39</w:t>
      </w:r>
      <w:r>
        <w:rPr>
          <w:rFonts w:ascii="SimSun" w:hAnsi="SimSun" w:hint="eastAsia"/>
        </w:rPr>
        <w:t>号决议，黎巴嫩部长会议通过并公布</w:t>
      </w:r>
      <w:r>
        <w:rPr>
          <w:rFonts w:ascii="SimSun" w:hAnsi="SimSun"/>
        </w:rPr>
        <w:t>）</w:t>
      </w:r>
    </w:p>
    <w:p w:rsidR="007A1651" w:rsidRDefault="007A1651" w:rsidP="00724A8D">
      <w:pPr>
        <w:tabs>
          <w:tab w:val="left" w:pos="630"/>
        </w:tabs>
        <w:spacing w:after="240" w:line="360" w:lineRule="exact"/>
        <w:ind w:leftChars="300" w:left="31680" w:hangingChars="200" w:firstLine="31680"/>
      </w:pPr>
      <w:r>
        <w:rPr>
          <w:rFonts w:hint="eastAsia"/>
        </w:rPr>
        <w:t>5.</w:t>
      </w:r>
      <w:r>
        <w:rPr>
          <w:rFonts w:hint="eastAsia"/>
        </w:rPr>
        <w:tab/>
      </w:r>
      <w:r>
        <w:rPr>
          <w:rFonts w:hint="eastAsia"/>
        </w:rPr>
        <w:t>黎巴嫩福音社团关于个人身份的</w:t>
      </w:r>
      <w:r>
        <w:rPr>
          <w:rFonts w:ascii="SimSun" w:hAnsi="SimSun" w:hint="eastAsia"/>
        </w:rPr>
        <w:t>法律</w:t>
      </w:r>
      <w:r>
        <w:rPr>
          <w:rFonts w:ascii="SimSun" w:hAnsi="SimSun"/>
        </w:rPr>
        <w:t>（</w:t>
      </w:r>
      <w:r>
        <w:rPr>
          <w:rFonts w:ascii="SimSun" w:hAnsi="SimSun" w:hint="eastAsia"/>
        </w:rPr>
        <w:t>福音</w:t>
      </w:r>
      <w:r>
        <w:rPr>
          <w:rFonts w:hint="eastAsia"/>
        </w:rPr>
        <w:t>社团最近通过了一项新的关于个人身份的法律，</w:t>
      </w:r>
      <w:r>
        <w:rPr>
          <w:rFonts w:hint="eastAsia"/>
        </w:rPr>
        <w:t>2006</w:t>
      </w:r>
      <w:r>
        <w:rPr>
          <w:rFonts w:hint="eastAsia"/>
        </w:rPr>
        <w:t>年初生</w:t>
      </w:r>
      <w:r>
        <w:rPr>
          <w:rFonts w:ascii="SimSun" w:hAnsi="SimSun" w:hint="eastAsia"/>
        </w:rPr>
        <w:t>效</w:t>
      </w:r>
      <w:r>
        <w:rPr>
          <w:rFonts w:ascii="SimSun" w:hAnsi="SimSun"/>
        </w:rPr>
        <w:t>）</w:t>
      </w:r>
    </w:p>
    <w:p w:rsidR="007A1651" w:rsidRDefault="007A1651" w:rsidP="00724A8D">
      <w:pPr>
        <w:tabs>
          <w:tab w:val="left" w:pos="630"/>
        </w:tabs>
        <w:spacing w:after="240" w:line="360" w:lineRule="exact"/>
        <w:ind w:leftChars="300" w:left="31680" w:hangingChars="200" w:firstLine="31680"/>
      </w:pPr>
      <w:r>
        <w:rPr>
          <w:rFonts w:hint="eastAsia"/>
        </w:rPr>
        <w:t>6.</w:t>
      </w:r>
      <w:r>
        <w:rPr>
          <w:rFonts w:hint="eastAsia"/>
        </w:rPr>
        <w:tab/>
      </w:r>
      <w:r>
        <w:rPr>
          <w:rFonts w:hint="eastAsia"/>
        </w:rPr>
        <w:t>科普特东正教派社团关于个人身份的管理</w:t>
      </w:r>
      <w:r>
        <w:rPr>
          <w:rFonts w:hint="eastAsia"/>
        </w:rPr>
        <w:t xml:space="preserve"> </w:t>
      </w:r>
    </w:p>
    <w:p w:rsidR="007A1651" w:rsidRDefault="007A1651">
      <w:pPr>
        <w:tabs>
          <w:tab w:val="left" w:pos="630"/>
        </w:tabs>
        <w:spacing w:after="240" w:line="360" w:lineRule="exact"/>
        <w:rPr>
          <w:rFonts w:hint="eastAsia"/>
        </w:rPr>
      </w:pPr>
      <w:r>
        <w:t xml:space="preserve">20.3 </w:t>
      </w:r>
      <w:r>
        <w:rPr>
          <w:rFonts w:hint="eastAsia"/>
        </w:rPr>
        <w:tab/>
      </w:r>
      <w:r>
        <w:rPr>
          <w:rFonts w:hint="eastAsia"/>
        </w:rPr>
        <w:t>犹太人社团的相关法律</w:t>
      </w:r>
      <w:r>
        <w:t>：</w:t>
      </w:r>
      <w:r>
        <w:rPr>
          <w:rFonts w:hint="eastAsia"/>
        </w:rPr>
        <w:t>犹太人社团关于个人身份立法条款的法律</w:t>
      </w:r>
    </w:p>
    <w:p w:rsidR="007A1651" w:rsidRDefault="007A1651">
      <w:pPr>
        <w:tabs>
          <w:tab w:val="left" w:pos="630"/>
        </w:tabs>
        <w:spacing w:after="240" w:line="360" w:lineRule="exact"/>
        <w:rPr>
          <w:rFonts w:hint="eastAsia"/>
        </w:rPr>
      </w:pPr>
      <w:r>
        <w:t xml:space="preserve">21. </w:t>
      </w:r>
      <w:r>
        <w:rPr>
          <w:rFonts w:hint="eastAsia"/>
        </w:rPr>
        <w:t xml:space="preserve"> </w:t>
      </w:r>
      <w:r>
        <w:rPr>
          <w:rFonts w:hint="eastAsia"/>
        </w:rPr>
        <w:tab/>
      </w:r>
      <w:r>
        <w:rPr>
          <w:rFonts w:hint="eastAsia"/>
        </w:rPr>
        <w:t>穆斯林关于个人身份的法律</w:t>
      </w:r>
    </w:p>
    <w:p w:rsidR="007A1651" w:rsidRDefault="007A1651">
      <w:pPr>
        <w:tabs>
          <w:tab w:val="left" w:pos="630"/>
        </w:tabs>
        <w:spacing w:after="240" w:line="360" w:lineRule="exact"/>
        <w:rPr>
          <w:rFonts w:hint="eastAsia"/>
        </w:rPr>
      </w:pPr>
      <w:r>
        <w:t>21</w:t>
      </w:r>
      <w:r>
        <w:rPr>
          <w:rFonts w:hint="eastAsia"/>
        </w:rPr>
        <w:t>.</w:t>
      </w:r>
      <w:r>
        <w:t>1</w:t>
      </w:r>
      <w:r>
        <w:rPr>
          <w:rFonts w:hint="eastAsia"/>
        </w:rPr>
        <w:tab/>
      </w:r>
      <w:r>
        <w:rPr>
          <w:rFonts w:eastAsia="SimHei" w:hint="eastAsia"/>
        </w:rPr>
        <w:t>逊尼派及什叶派社团的相关法律</w:t>
      </w:r>
      <w:r>
        <w:t>：</w:t>
      </w:r>
      <w:r>
        <w:rPr>
          <w:rFonts w:hint="eastAsia"/>
        </w:rPr>
        <w:t>1962</w:t>
      </w:r>
      <w:r>
        <w:rPr>
          <w:rFonts w:hint="eastAsia"/>
        </w:rPr>
        <w:t>年</w:t>
      </w:r>
      <w:r>
        <w:rPr>
          <w:rFonts w:hint="eastAsia"/>
        </w:rPr>
        <w:t>7</w:t>
      </w:r>
      <w:r>
        <w:rPr>
          <w:rFonts w:hint="eastAsia"/>
        </w:rPr>
        <w:t>月</w:t>
      </w:r>
      <w:r>
        <w:rPr>
          <w:rFonts w:hint="eastAsia"/>
        </w:rPr>
        <w:t>16</w:t>
      </w:r>
      <w:r>
        <w:rPr>
          <w:rFonts w:hint="eastAsia"/>
        </w:rPr>
        <w:t>日关于逊尼派和什叶派司法法官组织的法律以及</w:t>
      </w:r>
      <w:r>
        <w:rPr>
          <w:rFonts w:hint="eastAsia"/>
        </w:rPr>
        <w:t>1917</w:t>
      </w:r>
      <w:r>
        <w:rPr>
          <w:rFonts w:hint="eastAsia"/>
        </w:rPr>
        <w:t>年</w:t>
      </w:r>
      <w:r>
        <w:rPr>
          <w:rFonts w:hint="eastAsia"/>
        </w:rPr>
        <w:t>10</w:t>
      </w:r>
      <w:r>
        <w:rPr>
          <w:rFonts w:hint="eastAsia"/>
        </w:rPr>
        <w:t>月</w:t>
      </w:r>
      <w:r>
        <w:rPr>
          <w:rFonts w:hint="eastAsia"/>
        </w:rPr>
        <w:t>25</w:t>
      </w:r>
      <w:r>
        <w:rPr>
          <w:rFonts w:hint="eastAsia"/>
        </w:rPr>
        <w:t>日颁布的家庭权利法律，后者一直适用于逊尼派社团，有些情况下适用于什叶派社团。当涉及到上述两部法律没有预见的问题时，就适用哈那非的判例条例，这涉及到逊尼派以及和什叶派有关的判例。</w:t>
      </w:r>
    </w:p>
    <w:p w:rsidR="007A1651" w:rsidRDefault="007A1651">
      <w:pPr>
        <w:tabs>
          <w:tab w:val="left" w:pos="630"/>
        </w:tabs>
        <w:spacing w:after="240" w:line="360" w:lineRule="exact"/>
        <w:rPr>
          <w:rFonts w:hint="eastAsia"/>
        </w:rPr>
      </w:pPr>
      <w:r>
        <w:t>21.2</w:t>
      </w:r>
      <w:r>
        <w:rPr>
          <w:rFonts w:hint="eastAsia"/>
        </w:rPr>
        <w:tab/>
      </w:r>
      <w:r>
        <w:rPr>
          <w:rFonts w:eastAsia="SimHei" w:hint="eastAsia"/>
        </w:rPr>
        <w:t>德鲁兹教派社团的相关法律</w:t>
      </w:r>
      <w:r>
        <w:t> </w:t>
      </w:r>
      <w:r>
        <w:t>：</w:t>
      </w:r>
      <w:r>
        <w:rPr>
          <w:rFonts w:hint="eastAsia"/>
        </w:rPr>
        <w:t>1948</w:t>
      </w:r>
      <w:r>
        <w:rPr>
          <w:rFonts w:hint="eastAsia"/>
        </w:rPr>
        <w:t>年</w:t>
      </w:r>
      <w:r>
        <w:rPr>
          <w:rFonts w:hint="eastAsia"/>
        </w:rPr>
        <w:t>2</w:t>
      </w:r>
      <w:r>
        <w:rPr>
          <w:rFonts w:hint="eastAsia"/>
        </w:rPr>
        <w:t>月</w:t>
      </w:r>
      <w:r>
        <w:rPr>
          <w:rFonts w:hint="eastAsia"/>
        </w:rPr>
        <w:t>24</w:t>
      </w:r>
      <w:r>
        <w:rPr>
          <w:rFonts w:hint="eastAsia"/>
        </w:rPr>
        <w:t>日颁布的德鲁兹社团关于个人身份的法律，以及</w:t>
      </w:r>
      <w:r>
        <w:rPr>
          <w:rFonts w:hint="eastAsia"/>
        </w:rPr>
        <w:t>1960</w:t>
      </w:r>
      <w:r>
        <w:rPr>
          <w:rFonts w:hint="eastAsia"/>
        </w:rPr>
        <w:t>年</w:t>
      </w:r>
      <w:r>
        <w:t>3</w:t>
      </w:r>
      <w:r>
        <w:rPr>
          <w:rFonts w:hint="eastAsia"/>
        </w:rPr>
        <w:t>月</w:t>
      </w:r>
      <w:r>
        <w:rPr>
          <w:rFonts w:hint="eastAsia"/>
        </w:rPr>
        <w:t>5</w:t>
      </w:r>
      <w:r>
        <w:rPr>
          <w:rFonts w:hint="eastAsia"/>
        </w:rPr>
        <w:t>日颁布的德鲁兹司法权利组织法律。当涉及到宪法司法权利事务并且</w:t>
      </w:r>
      <w:r>
        <w:rPr>
          <w:rFonts w:hint="eastAsia"/>
        </w:rPr>
        <w:t>1948</w:t>
      </w:r>
      <w:r>
        <w:rPr>
          <w:rFonts w:hint="eastAsia"/>
        </w:rPr>
        <w:t>年的法律条款没有预见时，法官应按照哈那非仪式适用伊斯兰</w:t>
      </w:r>
      <w:r>
        <w:t>charéi</w:t>
      </w:r>
      <w:r>
        <w:rPr>
          <w:color w:val="0000FF"/>
        </w:rPr>
        <w:t xml:space="preserve"> </w:t>
      </w:r>
      <w:r>
        <w:rPr>
          <w:rFonts w:hint="eastAsia"/>
        </w:rPr>
        <w:t>法律</w:t>
      </w:r>
      <w:r>
        <w:rPr>
          <w:rFonts w:ascii="SimSun" w:hAnsi="SimSun"/>
        </w:rPr>
        <w:t>（</w:t>
      </w:r>
      <w:r>
        <w:rPr>
          <w:rFonts w:hint="eastAsia"/>
        </w:rPr>
        <w:t xml:space="preserve"> </w:t>
      </w:r>
      <w:r>
        <w:t>1948</w:t>
      </w:r>
      <w:r>
        <w:rPr>
          <w:rFonts w:hint="eastAsia"/>
        </w:rPr>
        <w:t>年</w:t>
      </w:r>
      <w:r>
        <w:rPr>
          <w:rFonts w:hint="eastAsia"/>
        </w:rPr>
        <w:t>2</w:t>
      </w:r>
      <w:r>
        <w:rPr>
          <w:rFonts w:hint="eastAsia"/>
        </w:rPr>
        <w:t>月</w:t>
      </w:r>
      <w:r>
        <w:rPr>
          <w:rFonts w:hint="eastAsia"/>
        </w:rPr>
        <w:t>24</w:t>
      </w:r>
      <w:r>
        <w:rPr>
          <w:rFonts w:hint="eastAsia"/>
        </w:rPr>
        <w:t>日法律第</w:t>
      </w:r>
      <w:r>
        <w:rPr>
          <w:rFonts w:hint="eastAsia"/>
        </w:rPr>
        <w:t>171</w:t>
      </w:r>
      <w:r>
        <w:rPr>
          <w:rFonts w:hint="eastAsia"/>
        </w:rPr>
        <w:t>条</w:t>
      </w:r>
      <w:r>
        <w:rPr>
          <w:rFonts w:ascii="SimSun" w:hAnsi="SimSun"/>
        </w:rPr>
        <w:t>）</w:t>
      </w:r>
      <w:r>
        <w:rPr>
          <w:rFonts w:hint="eastAsia"/>
        </w:rPr>
        <w:t>。</w:t>
      </w:r>
    </w:p>
    <w:p w:rsidR="007A1651" w:rsidRDefault="007A1651">
      <w:pPr>
        <w:tabs>
          <w:tab w:val="left" w:pos="630"/>
        </w:tabs>
        <w:spacing w:after="240" w:line="360" w:lineRule="exact"/>
        <w:rPr>
          <w:rFonts w:hint="eastAsia"/>
        </w:rPr>
      </w:pPr>
      <w:r>
        <w:t>21.3</w:t>
      </w:r>
      <w:r>
        <w:rPr>
          <w:rFonts w:hint="eastAsia"/>
        </w:rPr>
        <w:tab/>
      </w:r>
      <w:r>
        <w:rPr>
          <w:rFonts w:eastAsia="SimHei" w:hint="eastAsia"/>
        </w:rPr>
        <w:t>阿拉维派社团的相关法律</w:t>
      </w:r>
      <w:r>
        <w:t>：</w:t>
      </w:r>
      <w:r>
        <w:rPr>
          <w:rFonts w:hint="eastAsia"/>
        </w:rPr>
        <w:t>阿拉维派黎巴嫩人在涉及婚姻、离婚、抚养费、嫁妆、继承方面以及与个人身份相关的</w:t>
      </w:r>
      <w:r>
        <w:t>charéi</w:t>
      </w:r>
      <w:r>
        <w:rPr>
          <w:rFonts w:hint="eastAsia"/>
        </w:rPr>
        <w:t>事务中遵守什叶派法律</w:t>
      </w:r>
      <w:r>
        <w:rPr>
          <w:rFonts w:ascii="SimSun" w:hAnsi="SimSun"/>
        </w:rPr>
        <w:t>（</w:t>
      </w:r>
      <w:r>
        <w:rPr>
          <w:rFonts w:hint="eastAsia"/>
        </w:rPr>
        <w:t>1995</w:t>
      </w:r>
      <w:r>
        <w:rPr>
          <w:rFonts w:hint="eastAsia"/>
        </w:rPr>
        <w:t>年</w:t>
      </w:r>
      <w:r>
        <w:rPr>
          <w:rFonts w:hint="eastAsia"/>
        </w:rPr>
        <w:t>8</w:t>
      </w:r>
      <w:r>
        <w:rPr>
          <w:rFonts w:hint="eastAsia"/>
        </w:rPr>
        <w:t>月</w:t>
      </w:r>
      <w:r>
        <w:rPr>
          <w:rFonts w:hint="eastAsia"/>
        </w:rPr>
        <w:t>17</w:t>
      </w:r>
      <w:r>
        <w:rPr>
          <w:rFonts w:hint="eastAsia"/>
        </w:rPr>
        <w:t>日第</w:t>
      </w:r>
      <w:r>
        <w:t>449</w:t>
      </w:r>
      <w:r>
        <w:rPr>
          <w:rFonts w:hint="eastAsia"/>
        </w:rPr>
        <w:t>号法律第</w:t>
      </w:r>
      <w:r>
        <w:rPr>
          <w:rFonts w:hint="eastAsia"/>
        </w:rPr>
        <w:t>32</w:t>
      </w:r>
      <w:r>
        <w:rPr>
          <w:rFonts w:hint="eastAsia"/>
        </w:rPr>
        <w:t>条，有关阿拉维派伊斯兰社团事务的组织以及其中的不同修改</w:t>
      </w:r>
      <w:r>
        <w:rPr>
          <w:rFonts w:ascii="SimSun" w:hAnsi="SimSun"/>
        </w:rPr>
        <w:t>）</w:t>
      </w:r>
      <w:r>
        <w:rPr>
          <w:rFonts w:hint="eastAsia"/>
        </w:rPr>
        <w:t>。关于阿拉维派法院，它们遵循</w:t>
      </w:r>
      <w:r>
        <w:rPr>
          <w:rFonts w:hint="eastAsia"/>
        </w:rPr>
        <w:t>1995</w:t>
      </w:r>
      <w:r>
        <w:rPr>
          <w:rFonts w:hint="eastAsia"/>
        </w:rPr>
        <w:t>年</w:t>
      </w:r>
      <w:r>
        <w:rPr>
          <w:rFonts w:hint="eastAsia"/>
        </w:rPr>
        <w:t>8</w:t>
      </w:r>
      <w:r>
        <w:rPr>
          <w:rFonts w:hint="eastAsia"/>
        </w:rPr>
        <w:t>月</w:t>
      </w:r>
      <w:r>
        <w:rPr>
          <w:rFonts w:hint="eastAsia"/>
        </w:rPr>
        <w:t>17</w:t>
      </w:r>
      <w:r>
        <w:rPr>
          <w:rFonts w:hint="eastAsia"/>
        </w:rPr>
        <w:t>日的第</w:t>
      </w:r>
      <w:r>
        <w:rPr>
          <w:rFonts w:hint="eastAsia"/>
        </w:rPr>
        <w:t>450</w:t>
      </w:r>
      <w:r>
        <w:rPr>
          <w:rFonts w:hint="eastAsia"/>
        </w:rPr>
        <w:t>号法律，其内容是有关什叶派阿拉维法院的创建及组织，在管辖权及职权方面参照</w:t>
      </w:r>
      <w:r>
        <w:rPr>
          <w:rFonts w:hint="eastAsia"/>
        </w:rPr>
        <w:t>1962</w:t>
      </w:r>
      <w:r>
        <w:rPr>
          <w:rFonts w:hint="eastAsia"/>
        </w:rPr>
        <w:t>年</w:t>
      </w:r>
      <w:r>
        <w:rPr>
          <w:rFonts w:hint="eastAsia"/>
        </w:rPr>
        <w:t>7</w:t>
      </w:r>
      <w:r>
        <w:rPr>
          <w:rFonts w:hint="eastAsia"/>
        </w:rPr>
        <w:t>月</w:t>
      </w:r>
      <w:r>
        <w:rPr>
          <w:rFonts w:hint="eastAsia"/>
        </w:rPr>
        <w:t>16</w:t>
      </w:r>
      <w:r>
        <w:rPr>
          <w:rFonts w:hint="eastAsia"/>
        </w:rPr>
        <w:t>日颁布的</w:t>
      </w:r>
      <w:r>
        <w:t>charéi</w:t>
      </w:r>
      <w:r>
        <w:rPr>
          <w:rFonts w:hint="eastAsia"/>
        </w:rPr>
        <w:t>、逊尼派以及什叶派法律权利组织法律。</w:t>
      </w:r>
    </w:p>
    <w:p w:rsidR="007A1651" w:rsidRDefault="007A1651">
      <w:pPr>
        <w:tabs>
          <w:tab w:val="left" w:pos="630"/>
        </w:tabs>
        <w:spacing w:after="240" w:line="350" w:lineRule="exact"/>
        <w:rPr>
          <w:rFonts w:ascii="SimHei" w:eastAsia="SimHei" w:hAnsi="Arial" w:cs="Arial" w:hint="eastAsia"/>
          <w:color w:val="FF0000"/>
        </w:rPr>
      </w:pPr>
      <w:r>
        <w:rPr>
          <w:rFonts w:ascii="SimHei" w:eastAsia="SimHei" w:hAnsi="Arial" w:cs="Arial" w:hint="eastAsia"/>
          <w:color w:val="FF0000"/>
        </w:rPr>
        <w:t>d.3</w:t>
      </w:r>
      <w:r>
        <w:rPr>
          <w:rFonts w:ascii="SimHei" w:eastAsia="SimHei" w:hAnsi="Arial" w:cs="Arial" w:hint="eastAsia"/>
          <w:color w:val="FF0000"/>
        </w:rPr>
        <w:tab/>
        <w:t>在个人身份问题上赋予团体的权限</w:t>
      </w:r>
    </w:p>
    <w:p w:rsidR="007A1651" w:rsidRDefault="007A1651">
      <w:pPr>
        <w:tabs>
          <w:tab w:val="left" w:pos="630"/>
        </w:tabs>
        <w:spacing w:after="240" w:line="350" w:lineRule="exact"/>
        <w:rPr>
          <w:rFonts w:ascii="SimSun" w:hAnsi="SimSun" w:hint="eastAsia"/>
        </w:rPr>
      </w:pPr>
      <w:r>
        <w:rPr>
          <w:rFonts w:hint="eastAsia"/>
        </w:rPr>
        <w:t xml:space="preserve">22. </w:t>
      </w:r>
      <w:r>
        <w:rPr>
          <w:rFonts w:hint="eastAsia"/>
        </w:rPr>
        <w:tab/>
      </w:r>
      <w:r>
        <w:rPr>
          <w:rFonts w:ascii="SimHei" w:eastAsia="SimHei" w:hAnsi="SimSun" w:hint="eastAsia"/>
        </w:rPr>
        <w:t>对基督教和犹太教团体而言</w:t>
      </w:r>
      <w:r>
        <w:rPr>
          <w:rFonts w:ascii="SimSun" w:hAnsi="SimSun" w:hint="eastAsia"/>
        </w:rPr>
        <w:t>： 1951年4月2日的法律涉及到确立基督教和犹太教宗教团体的权限能力，主要包括婚姻问题和《家庭法》所表述的亲子关系问题。而财产继承问题和医嘱问题并不包括在内，除非是涉及到神职人员、僧侣和修女等的财产继承问题。</w:t>
      </w:r>
    </w:p>
    <w:p w:rsidR="007A1651" w:rsidRDefault="007A1651">
      <w:pPr>
        <w:tabs>
          <w:tab w:val="left" w:pos="630"/>
        </w:tabs>
        <w:spacing w:after="240" w:line="350" w:lineRule="exact"/>
        <w:rPr>
          <w:rFonts w:hint="eastAsia"/>
        </w:rPr>
      </w:pPr>
      <w:r>
        <w:rPr>
          <w:rFonts w:hint="eastAsia"/>
        </w:rPr>
        <w:t xml:space="preserve">23. </w:t>
      </w:r>
      <w:r>
        <w:tab/>
      </w:r>
      <w:r>
        <w:rPr>
          <w:rFonts w:ascii="SimHei" w:eastAsia="SimHei" w:hAnsi="SimSun" w:hint="eastAsia"/>
        </w:rPr>
        <w:t>对伊斯兰教团体而言</w:t>
      </w:r>
      <w:r>
        <w:rPr>
          <w:rFonts w:hint="eastAsia"/>
        </w:rPr>
        <w:t>：</w:t>
      </w:r>
      <w:r>
        <w:rPr>
          <w:rFonts w:hint="eastAsia"/>
        </w:rPr>
        <w:t>1962</w:t>
      </w:r>
      <w:r>
        <w:rPr>
          <w:rFonts w:hint="eastAsia"/>
        </w:rPr>
        <w:t>年</w:t>
      </w:r>
      <w:r>
        <w:rPr>
          <w:rFonts w:hint="eastAsia"/>
        </w:rPr>
        <w:t>7</w:t>
      </w:r>
      <w:r>
        <w:rPr>
          <w:rFonts w:hint="eastAsia"/>
        </w:rPr>
        <w:t>月</w:t>
      </w:r>
      <w:r>
        <w:rPr>
          <w:rFonts w:hint="eastAsia"/>
        </w:rPr>
        <w:t>16</w:t>
      </w:r>
      <w:r>
        <w:rPr>
          <w:rFonts w:hint="eastAsia"/>
        </w:rPr>
        <w:t>日有关逊尼派、阿拉维派和什叶派的法律和</w:t>
      </w:r>
      <w:r>
        <w:rPr>
          <w:rFonts w:hint="eastAsia"/>
        </w:rPr>
        <w:t>1948</w:t>
      </w:r>
      <w:r>
        <w:rPr>
          <w:rFonts w:hint="eastAsia"/>
        </w:rPr>
        <w:t>年</w:t>
      </w:r>
      <w:r>
        <w:rPr>
          <w:rFonts w:hint="eastAsia"/>
        </w:rPr>
        <w:t>2</w:t>
      </w:r>
      <w:r>
        <w:rPr>
          <w:rFonts w:hint="eastAsia"/>
        </w:rPr>
        <w:t>月</w:t>
      </w:r>
      <w:r>
        <w:rPr>
          <w:rFonts w:hint="eastAsia"/>
        </w:rPr>
        <w:t>24</w:t>
      </w:r>
      <w:r>
        <w:rPr>
          <w:rFonts w:hint="eastAsia"/>
        </w:rPr>
        <w:t>日有关黎巴嫩德鲁兹教派的法律确定了这些教派享有的权利的问题，并主要阐述了婚姻问题和家庭亲子关系的问题。但这些法律对于上述两个问题的权限范围要比基督教团体所享有的权限范围宽泛得多，更何况伊斯兰教团体的权限还包括了关于财产继承和遗嘱的事项。</w:t>
      </w:r>
    </w:p>
    <w:p w:rsidR="007A1651" w:rsidRDefault="007A1651">
      <w:pPr>
        <w:tabs>
          <w:tab w:val="left" w:pos="630"/>
        </w:tabs>
        <w:spacing w:after="240" w:line="350" w:lineRule="exact"/>
        <w:rPr>
          <w:rFonts w:ascii="SimHei" w:eastAsia="SimHei" w:hAnsi="Arial" w:cs="Arial" w:hint="eastAsia"/>
          <w:color w:val="FF0000"/>
        </w:rPr>
      </w:pPr>
      <w:r>
        <w:rPr>
          <w:rFonts w:ascii="SimHei" w:eastAsia="SimHei" w:hAnsi="Arial" w:cs="Arial" w:hint="eastAsia"/>
          <w:color w:val="FF0000"/>
        </w:rPr>
        <w:t>d.4</w:t>
      </w:r>
      <w:r>
        <w:rPr>
          <w:rFonts w:ascii="SimHei" w:eastAsia="SimHei" w:hAnsi="Arial" w:cs="Arial"/>
          <w:color w:val="FF0000"/>
        </w:rPr>
        <w:tab/>
      </w:r>
      <w:r>
        <w:rPr>
          <w:rFonts w:ascii="SimHei" w:eastAsia="SimHei" w:hAnsi="Arial" w:cs="Arial" w:hint="eastAsia"/>
          <w:color w:val="FF0000"/>
        </w:rPr>
        <w:t>不同宗教社团中的法院类型及这些法院的组成形式</w:t>
      </w:r>
    </w:p>
    <w:p w:rsidR="007A1651" w:rsidRDefault="007A1651">
      <w:pPr>
        <w:tabs>
          <w:tab w:val="left" w:pos="630"/>
        </w:tabs>
        <w:spacing w:after="240" w:line="350" w:lineRule="exact"/>
        <w:rPr>
          <w:rFonts w:hint="eastAsia"/>
        </w:rPr>
      </w:pPr>
      <w:r>
        <w:rPr>
          <w:rFonts w:hint="eastAsia"/>
        </w:rPr>
        <w:t>24.</w:t>
      </w:r>
      <w:r>
        <w:tab/>
      </w:r>
      <w:r>
        <w:rPr>
          <w:rFonts w:hint="eastAsia"/>
          <w:spacing w:val="-2"/>
        </w:rPr>
        <w:t>基督教社团的法院被称为宗教法院：它们由初审法院和上诉法院（即二审法院）组成，有时还有另外一个最高法院（在亚美尼亚东正教派中）。天主教派除了有地方上诉法院，还有一个第二上诉法院。第二上诉法院的级别较高，并且是在位于罗马的罗马教廷天主教最高法院的名下。一些教派法院也接受非宗教的任命，如亚美尼亚东正教派，其司法条例法规定初审法院和上诉法院应由六名成员组成，这六名成员由经验丰富，年龄超过</w:t>
      </w:r>
      <w:r>
        <w:rPr>
          <w:rFonts w:hint="eastAsia"/>
          <w:spacing w:val="-2"/>
        </w:rPr>
        <w:t>40</w:t>
      </w:r>
      <w:r>
        <w:rPr>
          <w:rFonts w:hint="eastAsia"/>
          <w:spacing w:val="-2"/>
        </w:rPr>
        <w:t>岁并且已婚的人担当，其中三人为宗教人士，三人为非宗教人士（见第</w:t>
      </w:r>
      <w:r>
        <w:rPr>
          <w:rFonts w:hint="eastAsia"/>
          <w:spacing w:val="-2"/>
        </w:rPr>
        <w:t>3</w:t>
      </w:r>
      <w:r>
        <w:rPr>
          <w:rFonts w:hint="eastAsia"/>
          <w:spacing w:val="-2"/>
        </w:rPr>
        <w:t>条）。希腊的东正教派还规定，任何法院如果不可能达到法定要求的人数，在这种情况下可以向非宗教法院求助，并且可以不考虑男女性别问题（安条克、中东及希腊东正教派关于个人身份的法律以及立法冲突管理的第</w:t>
      </w:r>
      <w:r>
        <w:rPr>
          <w:rFonts w:hint="eastAsia"/>
          <w:spacing w:val="-2"/>
        </w:rPr>
        <w:t>7</w:t>
      </w:r>
      <w:r>
        <w:rPr>
          <w:rFonts w:hint="eastAsia"/>
          <w:spacing w:val="-2"/>
        </w:rPr>
        <w:t>和第</w:t>
      </w:r>
      <w:r>
        <w:rPr>
          <w:rFonts w:hint="eastAsia"/>
          <w:spacing w:val="-2"/>
        </w:rPr>
        <w:t>8</w:t>
      </w:r>
      <w:r>
        <w:rPr>
          <w:rFonts w:hint="eastAsia"/>
          <w:spacing w:val="-2"/>
        </w:rPr>
        <w:t>条）。</w:t>
      </w:r>
    </w:p>
    <w:p w:rsidR="007A1651" w:rsidRDefault="007A1651">
      <w:pPr>
        <w:tabs>
          <w:tab w:val="left" w:pos="630"/>
        </w:tabs>
        <w:spacing w:after="240" w:line="350" w:lineRule="exact"/>
        <w:rPr>
          <w:rFonts w:hint="eastAsia"/>
        </w:rPr>
      </w:pPr>
      <w:r>
        <w:rPr>
          <w:rFonts w:hint="eastAsia"/>
        </w:rPr>
        <w:t>25.</w:t>
      </w:r>
      <w:r>
        <w:tab/>
      </w:r>
      <w:r>
        <w:rPr>
          <w:rFonts w:ascii="SimHei" w:eastAsia="SimHei" w:hint="eastAsia"/>
        </w:rPr>
        <w:t>逊尼派、阿拉维什叶派社团的法院被称为</w:t>
      </w:r>
      <w:r>
        <w:rPr>
          <w:rFonts w:ascii="SimHei" w:eastAsia="SimHei"/>
        </w:rPr>
        <w:t>char</w:t>
      </w:r>
      <w:r>
        <w:rPr>
          <w:rFonts w:ascii="SimHei" w:eastAsia="SimHei"/>
        </w:rPr>
        <w:t>é</w:t>
      </w:r>
      <w:r>
        <w:rPr>
          <w:rFonts w:ascii="SimHei" w:eastAsia="SimHei"/>
        </w:rPr>
        <w:t>i</w:t>
      </w:r>
      <w:r>
        <w:rPr>
          <w:rFonts w:ascii="SimHei" w:eastAsia="SimHei" w:hint="eastAsia"/>
        </w:rPr>
        <w:t>法院</w:t>
      </w:r>
      <w:r>
        <w:rPr>
          <w:rFonts w:hint="eastAsia"/>
        </w:rPr>
        <w:t>：每个社团的法院都由初审法院和一个高级法院组成。高级法院有权监督每个社团的初审法院做出的诉讼判决。初审法院由一位</w:t>
      </w:r>
      <w:r>
        <w:t>charéi</w:t>
      </w:r>
      <w:r>
        <w:rPr>
          <w:rFonts w:hint="eastAsia"/>
        </w:rPr>
        <w:t>法官组成，而高级法院由一位庭长和两位顾问组成。</w:t>
      </w:r>
    </w:p>
    <w:p w:rsidR="007A1651" w:rsidRDefault="007A1651">
      <w:pPr>
        <w:tabs>
          <w:tab w:val="left" w:pos="630"/>
        </w:tabs>
        <w:spacing w:after="240" w:line="350" w:lineRule="exact"/>
        <w:rPr>
          <w:rFonts w:hint="eastAsia"/>
        </w:rPr>
      </w:pPr>
      <w:r>
        <w:rPr>
          <w:rFonts w:hint="eastAsia"/>
        </w:rPr>
        <w:t>26.</w:t>
      </w:r>
      <w:r>
        <w:tab/>
      </w:r>
      <w:r>
        <w:rPr>
          <w:rFonts w:ascii="SimHei" w:eastAsia="SimHei" w:hint="eastAsia"/>
        </w:rPr>
        <w:t>德鲁兹社团的法院被称为仪式法院</w:t>
      </w:r>
      <w:r>
        <w:rPr>
          <w:rFonts w:hint="eastAsia"/>
        </w:rPr>
        <w:t>：它们由初审法院和高级上诉法院组成。每个初审法院都包括唯一一位属于德鲁兹教派的法官，而高级上诉法院则包括一位庭长和两位顾问。</w:t>
      </w:r>
    </w:p>
    <w:p w:rsidR="007A1651" w:rsidRDefault="007A1651">
      <w:pPr>
        <w:tabs>
          <w:tab w:val="left" w:pos="630"/>
        </w:tabs>
        <w:spacing w:after="240" w:line="350" w:lineRule="exact"/>
        <w:rPr>
          <w:rFonts w:hint="eastAsia"/>
        </w:rPr>
      </w:pPr>
      <w:r>
        <w:rPr>
          <w:rFonts w:hint="eastAsia"/>
        </w:rPr>
        <w:t>27.</w:t>
      </w:r>
      <w:r>
        <w:tab/>
      </w:r>
      <w:r>
        <w:rPr>
          <w:rFonts w:ascii="SimHei" w:eastAsia="SimHei" w:hint="eastAsia"/>
        </w:rPr>
        <w:t>犹太社团的法院被称为犹太法院</w:t>
      </w:r>
      <w:r>
        <w:rPr>
          <w:rFonts w:hint="eastAsia"/>
        </w:rPr>
        <w:t>：它们由一个初审法院（初审法院由三名成员组成，一名犹太教庭长和另外两名成员）和一个上诉法院组成（上诉法院由一位有威望的犹太教人士和两名顾问组成）</w:t>
      </w:r>
    </w:p>
    <w:p w:rsidR="007A1651" w:rsidRDefault="007A1651">
      <w:pPr>
        <w:tabs>
          <w:tab w:val="left" w:pos="630"/>
        </w:tabs>
        <w:spacing w:after="240" w:line="350" w:lineRule="exact"/>
        <w:rPr>
          <w:rFonts w:hint="eastAsia"/>
        </w:rPr>
      </w:pPr>
      <w:r>
        <w:rPr>
          <w:rFonts w:hint="eastAsia"/>
        </w:rPr>
        <w:t>28.</w:t>
      </w:r>
      <w:r>
        <w:tab/>
      </w:r>
      <w:r>
        <w:rPr>
          <w:rFonts w:hint="eastAsia"/>
        </w:rPr>
        <w:t>以上所说的法院成员都无一例外的必须为男性，而与之相反的是在基督教社团中，法院成员在某些情况下可以为女性。</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e）</w:t>
      </w:r>
      <w:r>
        <w:rPr>
          <w:rFonts w:ascii="SimHei" w:eastAsia="SimHei" w:hAnsi="Arial" w:cs="Arial"/>
          <w:color w:val="FF0000"/>
        </w:rPr>
        <w:tab/>
      </w:r>
      <w:r>
        <w:rPr>
          <w:rFonts w:ascii="SimHei" w:eastAsia="SimHei" w:hAnsi="Arial" w:cs="Arial" w:hint="eastAsia"/>
          <w:color w:val="FF0000"/>
        </w:rPr>
        <w:t>任择议定书</w:t>
      </w:r>
    </w:p>
    <w:p w:rsidR="007A1651" w:rsidRDefault="007A1651">
      <w:pPr>
        <w:tabs>
          <w:tab w:val="left" w:pos="630"/>
        </w:tabs>
        <w:spacing w:after="240" w:line="360" w:lineRule="exact"/>
        <w:rPr>
          <w:rFonts w:hint="eastAsia"/>
        </w:rPr>
      </w:pPr>
      <w:r>
        <w:rPr>
          <w:rFonts w:hint="eastAsia"/>
        </w:rPr>
        <w:t xml:space="preserve">29.    </w:t>
      </w:r>
      <w:r>
        <w:rPr>
          <w:rFonts w:hint="eastAsia"/>
        </w:rPr>
        <w:t>在最后评论的第</w:t>
      </w:r>
      <w:r>
        <w:rPr>
          <w:rFonts w:hint="eastAsia"/>
        </w:rPr>
        <w:t>45</w:t>
      </w:r>
      <w:r>
        <w:rPr>
          <w:rFonts w:hint="eastAsia"/>
        </w:rPr>
        <w:t>条中，委员会鼓励黎巴嫩政府批准《公约任择议定书》。因此，关于这一问题还没有做出任何决定，但此后委员会的最后评论会委托给有管辖权限的法院。</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f）</w:t>
      </w:r>
      <w:r>
        <w:rPr>
          <w:rFonts w:ascii="SimHei" w:eastAsia="SimHei" w:hAnsi="Arial" w:cs="Arial"/>
          <w:color w:val="FF0000"/>
        </w:rPr>
        <w:tab/>
      </w:r>
      <w:r>
        <w:rPr>
          <w:rFonts w:ascii="SimHei" w:eastAsia="SimHei" w:hAnsi="Arial" w:cs="Arial" w:hint="eastAsia"/>
          <w:color w:val="FF0000"/>
        </w:rPr>
        <w:t>《北京宣言和行动纲要》及《千年发展目标》</w:t>
      </w:r>
    </w:p>
    <w:p w:rsidR="007A1651" w:rsidRDefault="007A1651">
      <w:pPr>
        <w:tabs>
          <w:tab w:val="left" w:pos="630"/>
        </w:tabs>
        <w:spacing w:after="240" w:line="360" w:lineRule="exact"/>
        <w:rPr>
          <w:rFonts w:hint="eastAsia"/>
        </w:rPr>
      </w:pPr>
      <w:r>
        <w:rPr>
          <w:rFonts w:hint="eastAsia"/>
        </w:rPr>
        <w:t>30.</w:t>
      </w:r>
      <w:r>
        <w:tab/>
      </w:r>
      <w:r>
        <w:rPr>
          <w:rFonts w:hint="eastAsia"/>
        </w:rPr>
        <w:t>委员会鼓励黎巴嫩全面实施《北京宣言和行动纲要》以履行其对《公约》的义务（见评论第</w:t>
      </w:r>
      <w:r>
        <w:rPr>
          <w:rFonts w:hint="eastAsia"/>
        </w:rPr>
        <w:t>46</w:t>
      </w:r>
      <w:r>
        <w:rPr>
          <w:rFonts w:hint="eastAsia"/>
        </w:rPr>
        <w:t>条），同时还敦促其纳入两性区别的观点《北京宣言和行动纲要》并以一种明确的方式阐释《公约》的规定，竭尽全力实现《千年发展目标》（见评论第</w:t>
      </w:r>
      <w:r>
        <w:rPr>
          <w:rFonts w:hint="eastAsia"/>
        </w:rPr>
        <w:t>47</w:t>
      </w:r>
      <w:r>
        <w:rPr>
          <w:rFonts w:hint="eastAsia"/>
        </w:rPr>
        <w:t>条）。</w:t>
      </w:r>
    </w:p>
    <w:p w:rsidR="007A1651" w:rsidRDefault="007A1651">
      <w:pPr>
        <w:tabs>
          <w:tab w:val="left" w:pos="630"/>
        </w:tabs>
        <w:spacing w:after="240" w:line="360" w:lineRule="exact"/>
        <w:rPr>
          <w:rFonts w:hint="eastAsia"/>
        </w:rPr>
      </w:pPr>
      <w:r>
        <w:rPr>
          <w:rFonts w:hint="eastAsia"/>
        </w:rPr>
        <w:t xml:space="preserve">31. </w:t>
      </w:r>
      <w:r>
        <w:tab/>
      </w:r>
      <w:r>
        <w:rPr>
          <w:rFonts w:hint="eastAsia"/>
        </w:rPr>
        <w:t>在这方面，对黎巴嫩来说第一次签署这样一个政府宣言（该宣言于</w:t>
      </w:r>
      <w:r>
        <w:rPr>
          <w:rFonts w:hint="eastAsia"/>
        </w:rPr>
        <w:t>2005</w:t>
      </w:r>
      <w:r>
        <w:rPr>
          <w:rFonts w:hint="eastAsia"/>
        </w:rPr>
        <w:t>年</w:t>
      </w:r>
      <w:r>
        <w:rPr>
          <w:rFonts w:hint="eastAsia"/>
        </w:rPr>
        <w:t>7</w:t>
      </w:r>
      <w:r>
        <w:rPr>
          <w:rFonts w:hint="eastAsia"/>
        </w:rPr>
        <w:t>月由现任政府发布）无疑是明智之举。政府宣言涉及妇女问题并提到了《北京行动纲要》和《千年发展目标》。政府宣言特别强调妇女问题的重要性，政府作为公共生活基本而又活跃的参与者，将同时为促进女性在不同领域的角色表现营造良好的司法氛围。政府还将致力于在财政政策、经济政策和社会政策中融入性别平等的观念，并且在这方面，这些观念要与如今被人们普遍认同的观念保持一致。根据</w:t>
      </w:r>
      <w:r>
        <w:rPr>
          <w:rFonts w:hint="eastAsia"/>
        </w:rPr>
        <w:t>1995</w:t>
      </w:r>
      <w:r>
        <w:rPr>
          <w:rFonts w:hint="eastAsia"/>
        </w:rPr>
        <w:t>年在北京召开的以妇女问题为主题的全球会议提出的建议，政府还应实施由黎巴嫩做出的各项承诺。所有这些都承认“建立灵活有效的政策的必要性，这些政策将保证发展的和谐持久，并有助于保护那些生活在社会边缘的群体以及对抗贫穷、愚昧和疾病。”此外，政府宣言还提到，政府将根据《千年发展目标》和联合国关于黎巴嫩发展的研究结果，“致力于在社会事务的规划上实现新的联合，以制定出一套完整有效的社会计划，并以明确目标为基础限制极度贫穷现象以期最终消灭这一灾祸。”</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g）</w:t>
      </w:r>
      <w:r>
        <w:rPr>
          <w:rFonts w:ascii="SimHei" w:eastAsia="SimHei" w:hAnsi="Arial" w:cs="Arial"/>
          <w:color w:val="FF0000"/>
        </w:rPr>
        <w:tab/>
      </w:r>
      <w:r>
        <w:rPr>
          <w:rFonts w:ascii="SimHei" w:eastAsia="SimHei" w:hAnsi="Arial" w:cs="Arial" w:hint="eastAsia"/>
          <w:color w:val="FF0000"/>
        </w:rPr>
        <w:t>最后评论的出版</w:t>
      </w:r>
    </w:p>
    <w:p w:rsidR="007A1651" w:rsidRDefault="007A1651">
      <w:pPr>
        <w:tabs>
          <w:tab w:val="left" w:pos="630"/>
        </w:tabs>
        <w:spacing w:after="240" w:line="360" w:lineRule="exact"/>
        <w:rPr>
          <w:rFonts w:hint="eastAsia"/>
        </w:rPr>
      </w:pPr>
      <w:r>
        <w:rPr>
          <w:rFonts w:hint="eastAsia"/>
        </w:rPr>
        <w:t>32.</w:t>
      </w:r>
      <w:r>
        <w:tab/>
      </w:r>
      <w:r>
        <w:rPr>
          <w:rFonts w:hint="eastAsia"/>
        </w:rPr>
        <w:t>应委员会的要求，在黎巴嫩大范围出版发行最后评论（评论第</w:t>
      </w:r>
      <w:r>
        <w:rPr>
          <w:rFonts w:hint="eastAsia"/>
        </w:rPr>
        <w:t>49</w:t>
      </w:r>
      <w:r>
        <w:rPr>
          <w:rFonts w:hint="eastAsia"/>
        </w:rPr>
        <w:t>段）。黎巴嫩全国妇女事务组织已经在其名为《回声》的出版物中出版了一份特刊，其中包括《公约》和《任择议定书》的文本，黎巴嫩对纽约方面和委员会最终评论提出的建议。上述特刊连同初次和第二次定期报告已经尽可能地被广泛分发出去，分发的主要对象是政府有关负责人、议会委员会、民间社会组织，特别是妇女组织和人权组织。</w:t>
      </w:r>
    </w:p>
    <w:p w:rsidR="007A1651" w:rsidRDefault="007A1651">
      <w:pPr>
        <w:tabs>
          <w:tab w:val="left" w:pos="630"/>
        </w:tabs>
        <w:spacing w:after="240" w:line="360" w:lineRule="exact"/>
        <w:rPr>
          <w:rFonts w:ascii="SimHei" w:eastAsia="SimHei" w:hAnsi="Arial" w:cs="Arial" w:hint="eastAsia"/>
          <w:color w:val="FF0000"/>
          <w:sz w:val="24"/>
        </w:rPr>
      </w:pPr>
      <w:r>
        <w:rPr>
          <w:rFonts w:ascii="SimHei" w:eastAsia="SimHei" w:hAnsi="Arial" w:cs="Arial" w:hint="eastAsia"/>
          <w:color w:val="FF0000"/>
          <w:sz w:val="24"/>
        </w:rPr>
        <w:t xml:space="preserve">二、妇女事务的工作机构 </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1</w:t>
      </w:r>
      <w:r>
        <w:rPr>
          <w:rFonts w:ascii="SimHei" w:eastAsia="SimHei" w:hAnsi="Arial" w:cs="Arial"/>
          <w:color w:val="FF0000"/>
        </w:rPr>
        <w:t>.</w:t>
      </w:r>
      <w:r>
        <w:rPr>
          <w:rFonts w:ascii="SimHei" w:eastAsia="SimHei" w:hAnsi="Arial" w:cs="Arial"/>
          <w:color w:val="FF0000"/>
        </w:rPr>
        <w:tab/>
      </w:r>
      <w:r>
        <w:rPr>
          <w:rFonts w:ascii="SimHei" w:eastAsia="SimHei" w:hAnsi="Arial" w:cs="Arial" w:hint="eastAsia"/>
          <w:color w:val="FF0000"/>
        </w:rPr>
        <w:t xml:space="preserve">官方计划的工作机构 </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a）</w:t>
      </w:r>
      <w:r>
        <w:rPr>
          <w:rFonts w:ascii="SimHei" w:eastAsia="SimHei" w:hAnsi="Arial" w:cs="Arial"/>
          <w:color w:val="FF0000"/>
        </w:rPr>
        <w:tab/>
      </w:r>
      <w:r>
        <w:rPr>
          <w:rFonts w:ascii="SimHei" w:eastAsia="SimHei" w:hAnsi="Arial" w:cs="Arial" w:hint="eastAsia"/>
          <w:color w:val="FF0000"/>
        </w:rPr>
        <w:t xml:space="preserve">负责跟踪关注各种妇女问题的官方机构 </w:t>
      </w:r>
    </w:p>
    <w:p w:rsidR="007A1651" w:rsidRDefault="007A1651">
      <w:pPr>
        <w:tabs>
          <w:tab w:val="left" w:pos="630"/>
        </w:tabs>
        <w:spacing w:after="240" w:line="360" w:lineRule="exact"/>
        <w:rPr>
          <w:rFonts w:hint="eastAsia"/>
        </w:rPr>
      </w:pPr>
      <w:r>
        <w:rPr>
          <w:rFonts w:hint="eastAsia"/>
        </w:rPr>
        <w:t xml:space="preserve">33. </w:t>
      </w:r>
      <w:r>
        <w:tab/>
      </w:r>
      <w:r>
        <w:rPr>
          <w:rFonts w:hint="eastAsia"/>
        </w:rPr>
        <w:t>它们是：</w:t>
      </w:r>
    </w:p>
    <w:p w:rsidR="007A1651" w:rsidRDefault="007A1651" w:rsidP="00724A8D">
      <w:pPr>
        <w:numPr>
          <w:ilvl w:val="0"/>
          <w:numId w:val="12"/>
        </w:numPr>
        <w:tabs>
          <w:tab w:val="clear" w:pos="360"/>
          <w:tab w:val="num" w:pos="1050"/>
        </w:tabs>
        <w:spacing w:after="240" w:line="360" w:lineRule="exact"/>
        <w:ind w:leftChars="300" w:left="31680" w:hanging="420"/>
        <w:rPr>
          <w:rFonts w:hint="eastAsia"/>
        </w:rPr>
      </w:pPr>
      <w:r>
        <w:rPr>
          <w:rFonts w:hint="eastAsia"/>
        </w:rPr>
        <w:t>黎巴嫩国家妇女事务机构</w:t>
      </w:r>
    </w:p>
    <w:p w:rsidR="007A1651" w:rsidRDefault="007A1651" w:rsidP="00724A8D">
      <w:pPr>
        <w:numPr>
          <w:ilvl w:val="0"/>
          <w:numId w:val="12"/>
        </w:numPr>
        <w:tabs>
          <w:tab w:val="clear" w:pos="360"/>
          <w:tab w:val="num" w:pos="1050"/>
        </w:tabs>
        <w:spacing w:after="240" w:line="360" w:lineRule="exact"/>
        <w:ind w:leftChars="300" w:left="31680" w:hanging="420"/>
        <w:rPr>
          <w:rFonts w:hint="eastAsia"/>
        </w:rPr>
      </w:pPr>
      <w:r>
        <w:rPr>
          <w:rFonts w:hint="eastAsia"/>
        </w:rPr>
        <w:t>社会事务部的妇女事务办公室。</w:t>
      </w:r>
    </w:p>
    <w:p w:rsidR="007A1651" w:rsidRDefault="007A1651" w:rsidP="00724A8D">
      <w:pPr>
        <w:numPr>
          <w:ilvl w:val="0"/>
          <w:numId w:val="12"/>
        </w:numPr>
        <w:tabs>
          <w:tab w:val="clear" w:pos="360"/>
          <w:tab w:val="num" w:pos="1050"/>
        </w:tabs>
        <w:spacing w:after="240" w:line="360" w:lineRule="exact"/>
        <w:ind w:leftChars="300" w:left="31680" w:hanging="420"/>
        <w:rPr>
          <w:rFonts w:hint="eastAsia"/>
        </w:rPr>
      </w:pPr>
      <w:r>
        <w:rPr>
          <w:rFonts w:hint="eastAsia"/>
        </w:rPr>
        <w:t>众议院下的妇女和儿童委员会。</w:t>
      </w:r>
    </w:p>
    <w:p w:rsidR="007A1651" w:rsidRDefault="007A1651" w:rsidP="00724A8D">
      <w:pPr>
        <w:numPr>
          <w:ilvl w:val="0"/>
          <w:numId w:val="12"/>
        </w:numPr>
        <w:tabs>
          <w:tab w:val="clear" w:pos="360"/>
          <w:tab w:val="num" w:pos="1050"/>
        </w:tabs>
        <w:spacing w:after="240" w:line="360" w:lineRule="exact"/>
        <w:ind w:leftChars="300" w:left="31680" w:hanging="420"/>
        <w:rPr>
          <w:rFonts w:hint="eastAsia"/>
        </w:rPr>
      </w:pPr>
      <w:r>
        <w:rPr>
          <w:rFonts w:hint="eastAsia"/>
        </w:rPr>
        <w:t>经济和社会理事会。</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b</w:t>
      </w:r>
      <w:r>
        <w:rPr>
          <w:rFonts w:ascii="SimHei" w:eastAsia="SimHei" w:hAnsi="Arial" w:cs="Arial" w:hint="eastAsia"/>
          <w:color w:val="FF0000"/>
          <w:lang w:val="en-GB"/>
        </w:rPr>
        <w:t>）</w:t>
      </w:r>
      <w:r>
        <w:rPr>
          <w:rFonts w:ascii="SimHei" w:eastAsia="SimHei" w:hAnsi="Arial" w:cs="Arial"/>
          <w:color w:val="FF0000"/>
        </w:rPr>
        <w:tab/>
      </w:r>
      <w:r>
        <w:rPr>
          <w:rFonts w:ascii="SimHei" w:eastAsia="SimHei" w:hAnsi="Arial" w:cs="Arial" w:hint="eastAsia"/>
          <w:color w:val="FF0000"/>
        </w:rPr>
        <w:t>新建机构</w:t>
      </w:r>
    </w:p>
    <w:p w:rsidR="007A1651" w:rsidRDefault="007A1651">
      <w:pPr>
        <w:tabs>
          <w:tab w:val="left" w:pos="630"/>
        </w:tabs>
        <w:spacing w:after="240" w:line="360" w:lineRule="exact"/>
        <w:rPr>
          <w:rFonts w:hint="eastAsia"/>
        </w:rPr>
      </w:pPr>
      <w:r>
        <w:rPr>
          <w:rFonts w:hint="eastAsia"/>
        </w:rPr>
        <w:t xml:space="preserve">34. </w:t>
      </w:r>
      <w:r>
        <w:tab/>
      </w:r>
      <w:r>
        <w:rPr>
          <w:rFonts w:hint="eastAsia"/>
        </w:rPr>
        <w:t>黎巴嫩国家妇女事务机构中的消除对妇女歧视委员会：该委员会成立于</w:t>
      </w:r>
      <w:r>
        <w:rPr>
          <w:rFonts w:hint="eastAsia"/>
        </w:rPr>
        <w:t>2005</w:t>
      </w:r>
      <w:r>
        <w:rPr>
          <w:rFonts w:hint="eastAsia"/>
        </w:rPr>
        <w:t>年底，其职责包括编写消除对妇女歧视委员会第三次定期报告，伴随着编写工作的各项活动的规划，以及对活动实施情况的监管。在实现上述委员会职能的框架内，为响应联合国委员会提出的建议，已经完成了以下各项活动。</w:t>
      </w:r>
    </w:p>
    <w:p w:rsidR="007A1651" w:rsidRDefault="007A1651">
      <w:pPr>
        <w:tabs>
          <w:tab w:val="left" w:pos="630"/>
        </w:tabs>
        <w:spacing w:after="240" w:line="360" w:lineRule="exact"/>
        <w:rPr>
          <w:rFonts w:hint="eastAsia"/>
        </w:rPr>
      </w:pPr>
      <w:r>
        <w:rPr>
          <w:rFonts w:hint="eastAsia"/>
        </w:rPr>
        <w:t>34.1</w:t>
      </w:r>
      <w:r>
        <w:tab/>
      </w:r>
      <w:r>
        <w:rPr>
          <w:rFonts w:hint="eastAsia"/>
        </w:rPr>
        <w:t>建立了一个名为“实施消除对妇女歧视委员会公约”的研究工作小组。这个研究工作小组有助于吸引各政府组织和非政府组织以及那些对公约有兴趣的人加入《公约》。去年</w:t>
      </w:r>
      <w:r>
        <w:rPr>
          <w:rFonts w:hint="eastAsia"/>
        </w:rPr>
        <w:t>7</w:t>
      </w:r>
      <w:r>
        <w:rPr>
          <w:rFonts w:hint="eastAsia"/>
        </w:rPr>
        <w:t>月，黎巴嫩驻联合国官方代表团和委员会开展了一次建设性讨论，讨论内容的概述被列出供人们参考，使人们能回顾上述委员会提出的所有建议。所有参与者都被重新分配到各个工作小组，小组是以针对问题所提建议涉及到的不同专栏而划分的，使参与者能够和民间团体及组织一起参与到观点的确定以及规划、方案、活动及各民间团体和国家组织之间协调方法的审查中。这些工作都是为了使《公约》各项条款的实施工作更加周全完整。</w:t>
      </w:r>
    </w:p>
    <w:p w:rsidR="007A1651" w:rsidRDefault="007A1651">
      <w:pPr>
        <w:tabs>
          <w:tab w:val="left" w:pos="630"/>
        </w:tabs>
        <w:spacing w:after="240" w:line="360" w:lineRule="exact"/>
        <w:rPr>
          <w:rFonts w:hint="eastAsia"/>
        </w:rPr>
      </w:pPr>
      <w:r>
        <w:rPr>
          <w:rFonts w:hint="eastAsia"/>
        </w:rPr>
        <w:t xml:space="preserve">34.2 </w:t>
      </w:r>
      <w:r>
        <w:tab/>
      </w:r>
      <w:r>
        <w:rPr>
          <w:rFonts w:hint="eastAsia"/>
        </w:rPr>
        <w:t>在一个星期内组建了一个关于政府部门内男女工作人员的特别研究小组。这个小组共有</w:t>
      </w:r>
      <w:r>
        <w:rPr>
          <w:rFonts w:hint="eastAsia"/>
        </w:rPr>
        <w:t>22</w:t>
      </w:r>
      <w:r>
        <w:rPr>
          <w:rFonts w:hint="eastAsia"/>
        </w:rPr>
        <w:t>名成员，包括政府部门工作人员以及来自新闻界和电视网络信息传播方面的人员。工作小组的目标是使在政府机构中负责性别平等的各个中心重新恢复工作，按照《公约》条款减少政府各项政策和措施中对妇女的歧视。</w:t>
      </w:r>
    </w:p>
    <w:p w:rsidR="007A1651" w:rsidRDefault="007A1651">
      <w:pPr>
        <w:tabs>
          <w:tab w:val="left" w:pos="630"/>
        </w:tabs>
        <w:spacing w:after="240" w:line="360" w:lineRule="exact"/>
        <w:rPr>
          <w:rFonts w:hint="eastAsia"/>
        </w:rPr>
      </w:pPr>
      <w:r>
        <w:rPr>
          <w:rFonts w:hint="eastAsia"/>
        </w:rPr>
        <w:t>35.</w:t>
      </w:r>
      <w:r>
        <w:tab/>
      </w:r>
      <w:r>
        <w:rPr>
          <w:rFonts w:hint="eastAsia"/>
        </w:rPr>
        <w:t>社会事务部下属的培训中心的“支持非政府组织”机构。</w:t>
      </w:r>
    </w:p>
    <w:p w:rsidR="007A1651" w:rsidRDefault="007A1651">
      <w:pPr>
        <w:tabs>
          <w:tab w:val="left" w:pos="630"/>
        </w:tabs>
        <w:spacing w:after="240" w:line="360" w:lineRule="exact"/>
        <w:rPr>
          <w:rFonts w:hint="eastAsia"/>
        </w:rPr>
      </w:pPr>
      <w:r>
        <w:rPr>
          <w:rFonts w:hint="eastAsia"/>
        </w:rPr>
        <w:t xml:space="preserve">35.1 </w:t>
      </w:r>
      <w:r>
        <w:tab/>
      </w:r>
      <w:r>
        <w:rPr>
          <w:rFonts w:hint="eastAsia"/>
        </w:rPr>
        <w:t>2003</w:t>
      </w:r>
      <w:r>
        <w:rPr>
          <w:rFonts w:hint="eastAsia"/>
        </w:rPr>
        <w:t>年，在社会事务部下属的培训中心创建了“支持非政府组织”机构。该机构在财政上得到了社会事务部和联合国开发计划署的支持。创建这个部门的目的在于通过各方面的工作在黎巴嫩建立有合法权利的非政府组织，并改善这些组织内部的结构和管理。</w:t>
      </w:r>
    </w:p>
    <w:p w:rsidR="007A1651" w:rsidRDefault="007A1651">
      <w:pPr>
        <w:tabs>
          <w:tab w:val="left" w:pos="630"/>
        </w:tabs>
        <w:spacing w:after="240" w:line="360" w:lineRule="exact"/>
        <w:rPr>
          <w:rFonts w:hint="eastAsia"/>
        </w:rPr>
      </w:pPr>
      <w:r>
        <w:rPr>
          <w:rFonts w:hint="eastAsia"/>
        </w:rPr>
        <w:t>35.2</w:t>
      </w:r>
      <w:r>
        <w:tab/>
      </w:r>
      <w:r>
        <w:rPr>
          <w:rFonts w:hint="eastAsia"/>
        </w:rPr>
        <w:t>针对以上问题编写了一本指导手册，“支持非政府组织”机构还在贝鲁特、西顿、提尔等地就指导手册上提到的问题召开会议，指导手册还被用于训练那些职业培训工作者。在</w:t>
      </w:r>
      <w:r>
        <w:rPr>
          <w:rFonts w:hint="eastAsia"/>
        </w:rPr>
        <w:t>2005</w:t>
      </w:r>
      <w:r>
        <w:rPr>
          <w:rFonts w:hint="eastAsia"/>
        </w:rPr>
        <w:t>年，已有</w:t>
      </w:r>
      <w:r>
        <w:rPr>
          <w:rFonts w:hint="eastAsia"/>
        </w:rPr>
        <w:t>25</w:t>
      </w:r>
      <w:r>
        <w:rPr>
          <w:rFonts w:hint="eastAsia"/>
        </w:rPr>
        <w:t>人接受了这样的培训。上述机构还和一些私人机构合作组织培训，以增强非政府组织的工作能力，并且人们根据这些活动，花费大量经费安排如何增强效能的培训课程。这项财政安排能够在一定程度上解决“支持非政府组织”机构在物质上遇到的切实困难。</w:t>
      </w:r>
    </w:p>
    <w:p w:rsidR="007A1651" w:rsidRDefault="007A1651">
      <w:pPr>
        <w:tabs>
          <w:tab w:val="left" w:pos="630"/>
        </w:tabs>
        <w:spacing w:after="240" w:line="360" w:lineRule="exact"/>
        <w:rPr>
          <w:rFonts w:hint="eastAsia"/>
        </w:rPr>
      </w:pPr>
      <w:r>
        <w:rPr>
          <w:rFonts w:hint="eastAsia"/>
        </w:rPr>
        <w:t xml:space="preserve">35.3 </w:t>
      </w:r>
      <w:r>
        <w:tab/>
      </w:r>
      <w:r>
        <w:rPr>
          <w:rFonts w:hint="eastAsia"/>
        </w:rPr>
        <w:t>“支持非政府组织”机构的另一部分工作以在社会各团体之间建立关系网络为核心。计划的这一部分由“支持非政府组织”机构和发展建设委员会的社会发展方案合作完成，世界银行将为这项工作提供财政支持。此外，“支持非政府组织”机构还尽力帮助其他组织寻找可能的财政支持，以便其开展工作。</w:t>
      </w:r>
    </w:p>
    <w:p w:rsidR="007A1651" w:rsidRDefault="007A1651">
      <w:pPr>
        <w:tabs>
          <w:tab w:val="left" w:pos="630"/>
        </w:tabs>
        <w:spacing w:after="240" w:line="360" w:lineRule="exact"/>
        <w:rPr>
          <w:rFonts w:hint="eastAsia"/>
        </w:rPr>
      </w:pPr>
      <w:r>
        <w:rPr>
          <w:rFonts w:hint="eastAsia"/>
        </w:rPr>
        <w:t xml:space="preserve">35.4 </w:t>
      </w:r>
      <w:r>
        <w:tab/>
      </w:r>
      <w:r>
        <w:rPr>
          <w:rFonts w:hint="eastAsia"/>
        </w:rPr>
        <w:t>“支持非政府组织”机构的工作还包括主题为各非政府组织现状的研究。该项研究为各社会团体和它们的工作提供了一个数据库，承诺为这些社会团体提供有关的数据资料。“支持非政府组织”机构还为遇到困难的非政府组织提供司法建议，这些困难包括物质上的、组织上的、社会关系和行政上的、管理上的困难，以及这些组织和内务部关系处理上遇到的问题。“支持非政府组织”机构为相关的司法咨询支付费用，现在它还研究让这些非政府组织在财政上参与到该机构发展的各项活动中来的可能性，而这些活动本身正是为了支持非政府组织而制定的。</w:t>
      </w:r>
    </w:p>
    <w:p w:rsidR="007A1651" w:rsidRDefault="007A1651">
      <w:pPr>
        <w:tabs>
          <w:tab w:val="left" w:pos="630"/>
        </w:tabs>
        <w:spacing w:after="240" w:line="360" w:lineRule="exact"/>
        <w:rPr>
          <w:rFonts w:hint="eastAsia"/>
        </w:rPr>
      </w:pPr>
      <w:r>
        <w:rPr>
          <w:rFonts w:hint="eastAsia"/>
        </w:rPr>
        <w:t>35.5</w:t>
      </w:r>
      <w:r>
        <w:tab/>
      </w:r>
      <w:r>
        <w:rPr>
          <w:rFonts w:hint="eastAsia"/>
        </w:rPr>
        <w:t xml:space="preserve"> </w:t>
      </w:r>
      <w:r>
        <w:rPr>
          <w:rFonts w:hint="eastAsia"/>
        </w:rPr>
        <w:t>“支持非政府组织”机构还努力消除非政府组织内因缺少领导而面临的困难，包括物质方面和其他方面的困难。这种情况给非政府组织之间联系的连续性增加了难度。尽管这样，“支持非政府组织”机构在各项活动中所取得的成功也已经超出了人们的预期。在对各项工作进行评估时，人们给予了“表现优秀”的评价。在计划框架内开设的培训课程正好填补了目前的开支。自</w:t>
      </w:r>
      <w:r>
        <w:rPr>
          <w:rFonts w:hint="eastAsia"/>
        </w:rPr>
        <w:t>2005</w:t>
      </w:r>
      <w:r>
        <w:rPr>
          <w:rFonts w:hint="eastAsia"/>
        </w:rPr>
        <w:t>年夏天起，“支持非政府组织”机构为支持非政府组织而开展的各项活动已经吸引了超过</w:t>
      </w:r>
      <w:r>
        <w:rPr>
          <w:rFonts w:hint="eastAsia"/>
        </w:rPr>
        <w:t>70</w:t>
      </w:r>
      <w:r>
        <w:rPr>
          <w:rFonts w:hint="eastAsia"/>
        </w:rPr>
        <w:t>个团体，其中大部分是黎巴嫩妇女委员会下属的妇女团体。除关于行政管理、财政和能力培训的课程外，该机构所开设培训课程的大部分受益者都是妇女。</w:t>
      </w:r>
    </w:p>
    <w:p w:rsidR="007A1651" w:rsidRDefault="007A1651">
      <w:pPr>
        <w:tabs>
          <w:tab w:val="left" w:pos="630"/>
        </w:tabs>
        <w:spacing w:after="240" w:line="360" w:lineRule="exact"/>
        <w:rPr>
          <w:rFonts w:ascii="SimHei" w:eastAsia="SimHei" w:hAnsi="Arial" w:cs="Arial" w:hint="eastAsia"/>
          <w:color w:val="FF0000"/>
        </w:rPr>
      </w:pPr>
      <w:r>
        <w:rPr>
          <w:rFonts w:ascii="SimHei" w:eastAsia="SimHei" w:hAnsi="Arial" w:cs="Arial" w:hint="eastAsia"/>
          <w:color w:val="FF0000"/>
        </w:rPr>
        <w:t>2．</w:t>
      </w:r>
      <w:r>
        <w:rPr>
          <w:rFonts w:ascii="SimHei" w:eastAsia="SimHei" w:hAnsi="Arial" w:cs="Arial"/>
          <w:color w:val="FF0000"/>
        </w:rPr>
        <w:tab/>
      </w:r>
      <w:r>
        <w:rPr>
          <w:rFonts w:ascii="SimHei" w:eastAsia="SimHei" w:hAnsi="Arial" w:cs="Arial" w:hint="eastAsia"/>
          <w:color w:val="FF0000"/>
        </w:rPr>
        <w:t>在非政府部门开展工作的组织</w:t>
      </w:r>
    </w:p>
    <w:p w:rsidR="007A1651" w:rsidRDefault="007A1651">
      <w:pPr>
        <w:tabs>
          <w:tab w:val="left" w:pos="630"/>
        </w:tabs>
        <w:spacing w:after="240" w:line="360" w:lineRule="exact"/>
        <w:rPr>
          <w:rFonts w:hint="eastAsia"/>
        </w:rPr>
      </w:pPr>
      <w:r>
        <w:rPr>
          <w:rFonts w:hint="eastAsia"/>
        </w:rPr>
        <w:t xml:space="preserve">36. </w:t>
      </w:r>
      <w:r>
        <w:tab/>
      </w:r>
      <w:r>
        <w:rPr>
          <w:rFonts w:hint="eastAsia"/>
        </w:rPr>
        <w:t>据官方报纸统计，从</w:t>
      </w:r>
      <w:r>
        <w:rPr>
          <w:rFonts w:hint="eastAsia"/>
        </w:rPr>
        <w:t>2004</w:t>
      </w:r>
      <w:r>
        <w:rPr>
          <w:rFonts w:hint="eastAsia"/>
        </w:rPr>
        <w:t>年</w:t>
      </w:r>
      <w:r>
        <w:rPr>
          <w:rFonts w:hint="eastAsia"/>
        </w:rPr>
        <w:t>12</w:t>
      </w:r>
      <w:r>
        <w:rPr>
          <w:rFonts w:hint="eastAsia"/>
        </w:rPr>
        <w:t>月到</w:t>
      </w:r>
      <w:r>
        <w:rPr>
          <w:rFonts w:hint="eastAsia"/>
        </w:rPr>
        <w:t>2006</w:t>
      </w:r>
      <w:r>
        <w:rPr>
          <w:rFonts w:hint="eastAsia"/>
        </w:rPr>
        <w:t>年</w:t>
      </w:r>
      <w:r>
        <w:rPr>
          <w:rFonts w:hint="eastAsia"/>
        </w:rPr>
        <w:t>1</w:t>
      </w:r>
      <w:r>
        <w:rPr>
          <w:rFonts w:hint="eastAsia"/>
        </w:rPr>
        <w:t>月的</w:t>
      </w:r>
      <w:r>
        <w:rPr>
          <w:rFonts w:hint="eastAsia"/>
        </w:rPr>
        <w:t>14</w:t>
      </w:r>
      <w:r>
        <w:rPr>
          <w:rFonts w:hint="eastAsia"/>
        </w:rPr>
        <w:t>个月中，人们针对</w:t>
      </w:r>
      <w:r>
        <w:rPr>
          <w:rFonts w:hint="eastAsia"/>
        </w:rPr>
        <w:t>22</w:t>
      </w:r>
      <w:r>
        <w:rPr>
          <w:rFonts w:hint="eastAsia"/>
        </w:rPr>
        <w:t>个妇女组织提出了许多解释和建议，分类如下：</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47"/>
        <w:gridCol w:w="3114"/>
        <w:gridCol w:w="3480"/>
      </w:tblGrid>
      <w:tr w:rsidR="007A1651">
        <w:tc>
          <w:tcPr>
            <w:tcW w:w="1650" w:type="pct"/>
          </w:tcPr>
          <w:p w:rsidR="007A1651" w:rsidRDefault="007A1651">
            <w:pPr>
              <w:tabs>
                <w:tab w:val="left" w:pos="630"/>
              </w:tabs>
              <w:spacing w:after="120" w:line="340" w:lineRule="exact"/>
              <w:rPr>
                <w:rFonts w:hint="eastAsia"/>
                <w:sz w:val="18"/>
              </w:rPr>
            </w:pPr>
          </w:p>
        </w:tc>
        <w:tc>
          <w:tcPr>
            <w:tcW w:w="1582" w:type="pct"/>
          </w:tcPr>
          <w:p w:rsidR="007A1651" w:rsidRDefault="007A1651">
            <w:pPr>
              <w:tabs>
                <w:tab w:val="left" w:pos="630"/>
              </w:tabs>
              <w:spacing w:after="120" w:line="340" w:lineRule="exact"/>
              <w:rPr>
                <w:rFonts w:eastAsia="SimHei" w:hint="eastAsia"/>
                <w:color w:val="FF0000"/>
                <w:sz w:val="18"/>
              </w:rPr>
            </w:pPr>
            <w:r>
              <w:rPr>
                <w:rFonts w:eastAsia="SimHei" w:hint="eastAsia"/>
                <w:color w:val="FF0000"/>
                <w:sz w:val="18"/>
              </w:rPr>
              <w:t>在首都和黎巴嫩山省工作的组织</w:t>
            </w:r>
          </w:p>
        </w:tc>
        <w:tc>
          <w:tcPr>
            <w:tcW w:w="1769" w:type="pct"/>
          </w:tcPr>
          <w:p w:rsidR="007A1651" w:rsidRDefault="007A1651">
            <w:pPr>
              <w:tabs>
                <w:tab w:val="left" w:pos="630"/>
              </w:tabs>
              <w:spacing w:after="120" w:line="340" w:lineRule="exact"/>
              <w:rPr>
                <w:rFonts w:eastAsia="SimHei" w:hint="eastAsia"/>
                <w:color w:val="FF0000"/>
                <w:sz w:val="18"/>
              </w:rPr>
            </w:pPr>
            <w:r>
              <w:rPr>
                <w:rFonts w:eastAsia="SimHei" w:hint="eastAsia"/>
                <w:color w:val="FF0000"/>
                <w:sz w:val="18"/>
              </w:rPr>
              <w:t>在首都和黎巴嫩山省以外地区工作的组织</w:t>
            </w:r>
          </w:p>
        </w:tc>
      </w:tr>
      <w:tr w:rsidR="007A1651">
        <w:tc>
          <w:tcPr>
            <w:tcW w:w="1650" w:type="pct"/>
          </w:tcPr>
          <w:p w:rsidR="007A1651" w:rsidRDefault="007A1651">
            <w:pPr>
              <w:tabs>
                <w:tab w:val="left" w:pos="630"/>
              </w:tabs>
              <w:spacing w:after="120" w:line="340" w:lineRule="exact"/>
              <w:rPr>
                <w:rFonts w:hint="eastAsia"/>
                <w:sz w:val="18"/>
              </w:rPr>
            </w:pPr>
            <w:r>
              <w:rPr>
                <w:rFonts w:hint="eastAsia"/>
                <w:sz w:val="18"/>
              </w:rPr>
              <w:t>被核准的组织数目</w:t>
            </w:r>
            <w:r>
              <w:rPr>
                <w:rFonts w:hint="eastAsia"/>
                <w:sz w:val="18"/>
                <w:vertAlign w:val="superscript"/>
              </w:rPr>
              <w:t>*</w:t>
            </w:r>
          </w:p>
        </w:tc>
        <w:tc>
          <w:tcPr>
            <w:tcW w:w="1582" w:type="pct"/>
          </w:tcPr>
          <w:p w:rsidR="007A1651" w:rsidRDefault="007A1651">
            <w:pPr>
              <w:tabs>
                <w:tab w:val="left" w:pos="630"/>
              </w:tabs>
              <w:spacing w:after="120" w:line="340" w:lineRule="exact"/>
              <w:rPr>
                <w:rFonts w:hint="eastAsia"/>
                <w:sz w:val="18"/>
              </w:rPr>
            </w:pPr>
            <w:r>
              <w:rPr>
                <w:rFonts w:hint="eastAsia"/>
                <w:sz w:val="18"/>
              </w:rPr>
              <w:t>9</w:t>
            </w:r>
          </w:p>
        </w:tc>
        <w:tc>
          <w:tcPr>
            <w:tcW w:w="1769" w:type="pct"/>
          </w:tcPr>
          <w:p w:rsidR="007A1651" w:rsidRDefault="007A1651">
            <w:pPr>
              <w:tabs>
                <w:tab w:val="left" w:pos="630"/>
              </w:tabs>
              <w:spacing w:after="120" w:line="340" w:lineRule="exact"/>
              <w:rPr>
                <w:rFonts w:hint="eastAsia"/>
                <w:sz w:val="18"/>
              </w:rPr>
            </w:pPr>
            <w:r>
              <w:rPr>
                <w:rFonts w:hint="eastAsia"/>
                <w:sz w:val="18"/>
              </w:rPr>
              <w:t>13</w:t>
            </w:r>
          </w:p>
        </w:tc>
      </w:tr>
    </w:tbl>
    <w:p w:rsidR="007A1651" w:rsidRDefault="007A1651">
      <w:pPr>
        <w:tabs>
          <w:tab w:val="left" w:pos="630"/>
        </w:tabs>
        <w:spacing w:after="240" w:line="360" w:lineRule="exact"/>
        <w:rPr>
          <w:rFonts w:hint="eastAsia"/>
          <w:sz w:val="18"/>
        </w:rPr>
      </w:pPr>
      <w:r>
        <w:rPr>
          <w:rFonts w:hint="eastAsia"/>
          <w:sz w:val="18"/>
          <w:vertAlign w:val="superscript"/>
        </w:rPr>
        <w:t>*</w:t>
      </w:r>
      <w:r>
        <w:rPr>
          <w:sz w:val="18"/>
        </w:rPr>
        <w:t xml:space="preserve"> </w:t>
      </w:r>
      <w:r>
        <w:rPr>
          <w:rFonts w:hint="eastAsia"/>
          <w:sz w:val="18"/>
        </w:rPr>
        <w:t>所有的组织在向内务部提交一份通告后都被核准开展各项活动。</w:t>
      </w:r>
    </w:p>
    <w:p w:rsidR="007A1651" w:rsidRDefault="007A1651">
      <w:pPr>
        <w:tabs>
          <w:tab w:val="left" w:pos="630"/>
        </w:tabs>
        <w:spacing w:after="240" w:line="360" w:lineRule="exact"/>
        <w:rPr>
          <w:rFonts w:hint="eastAsia"/>
        </w:rPr>
      </w:pPr>
      <w:r>
        <w:rPr>
          <w:rFonts w:hint="eastAsia"/>
        </w:rPr>
        <w:t>37.</w:t>
      </w:r>
      <w:r>
        <w:tab/>
      </w:r>
      <w:r>
        <w:rPr>
          <w:rFonts w:hint="eastAsia"/>
        </w:rPr>
        <w:t>这张图表表明，在有巨大需求的地方妇女组织的数量增加了；因此又出现了一个新的趋势，那就是在共和国不同地区的民间活动和国家活动的数量正趋于平衡。这些组织成立的目的是多种多样的，但其中只有一个组织其目标是“重唤起妇女对于参与政治和国家管理的责任感的认同以及对于参与国家决策的必要性的认同”。这些观念应是所有组织的目标中最先要考虑的，而其他</w:t>
      </w:r>
      <w:r>
        <w:rPr>
          <w:rFonts w:hint="eastAsia"/>
        </w:rPr>
        <w:t>21</w:t>
      </w:r>
      <w:r>
        <w:rPr>
          <w:rFonts w:hint="eastAsia"/>
        </w:rPr>
        <w:t>个组织的目标还局限在慈善传统的发展上。</w:t>
      </w:r>
    </w:p>
    <w:p w:rsidR="007A1651" w:rsidRDefault="007A1651">
      <w:pPr>
        <w:tabs>
          <w:tab w:val="left" w:pos="630"/>
        </w:tabs>
        <w:spacing w:after="240" w:line="360" w:lineRule="exact"/>
        <w:rPr>
          <w:rFonts w:hint="eastAsia"/>
        </w:rPr>
      </w:pPr>
      <w:r>
        <w:rPr>
          <w:rFonts w:hint="eastAsia"/>
        </w:rPr>
        <w:t>38.</w:t>
      </w:r>
      <w:r>
        <w:tab/>
      </w:r>
      <w:r>
        <w:rPr>
          <w:rFonts w:hint="eastAsia"/>
          <w:spacing w:val="-2"/>
        </w:rPr>
        <w:t>需要注意的是，许多组织所关注的都是满足妇女、个人和公民的需求，而不仅仅是满足妇女在其传统社会角色方面的需求。上述组织表明的目标中还包括另外一些主题，即强调要让妇女能够获在经济、科学、文化和社会方面有所收获。因此，除了传统慈善工作的活动外，培训的观念、现代化的观念以及发展反抗暴力侵犯妇女的能力的观念等已变得引人注目。同样，这些组织的服务对象也分为许多类别，如老年妇女、残疾妇女、儿童及其他有特殊需求的妇女和一些传统上在组织活动中最受关注的妇女群体。现在，我们见证了这样一种转变，虽然在这个领域只是局部的，这种转变以适应当今发展的需求以及适应这种呼吁的战略定位为代表，以通讯技术方式为代表，以现代化的组织为代表，这种转变是为了让我们以一种史无前例的方式来完成目标。</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三、指数</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w:t>
      </w:r>
      <w:r>
        <w:rPr>
          <w:rFonts w:ascii="SimHei" w:eastAsia="SimHei"/>
          <w:color w:val="FF0000"/>
        </w:rPr>
        <w:tab/>
      </w:r>
      <w:r>
        <w:rPr>
          <w:rFonts w:ascii="SimHei" w:eastAsia="SimHei" w:hint="eastAsia"/>
          <w:color w:val="FF0000"/>
        </w:rPr>
        <w:t>居民数量</w:t>
      </w:r>
    </w:p>
    <w:p w:rsidR="007A1651" w:rsidRDefault="007A1651">
      <w:pPr>
        <w:tabs>
          <w:tab w:val="left" w:pos="630"/>
        </w:tabs>
        <w:spacing w:after="240" w:line="360" w:lineRule="exact"/>
        <w:rPr>
          <w:rFonts w:hint="eastAsia"/>
        </w:rPr>
      </w:pPr>
      <w:r>
        <w:rPr>
          <w:rFonts w:hint="eastAsia"/>
        </w:rPr>
        <w:t xml:space="preserve">39. </w:t>
      </w:r>
      <w:r>
        <w:rPr>
          <w:rFonts w:hint="eastAsia"/>
        </w:rPr>
        <w:tab/>
      </w:r>
      <w:r>
        <w:rPr>
          <w:rFonts w:hint="eastAsia"/>
        </w:rPr>
        <w:t>根据</w:t>
      </w:r>
      <w:r>
        <w:rPr>
          <w:rFonts w:hint="eastAsia"/>
        </w:rPr>
        <w:t>2004</w:t>
      </w:r>
      <w:r>
        <w:rPr>
          <w:rFonts w:hint="eastAsia"/>
        </w:rPr>
        <w:t>年至</w:t>
      </w:r>
      <w:r>
        <w:rPr>
          <w:rFonts w:hint="eastAsia"/>
        </w:rPr>
        <w:t>2005</w:t>
      </w:r>
      <w:r>
        <w:rPr>
          <w:rFonts w:hint="eastAsia"/>
        </w:rPr>
        <w:t>年开展的全国家庭生活状况调查，居住在黎巴嫩的居民数量为</w:t>
      </w:r>
      <w:r>
        <w:rPr>
          <w:rFonts w:hint="eastAsia"/>
        </w:rPr>
        <w:t>3 755 035</w:t>
      </w:r>
      <w:r>
        <w:rPr>
          <w:rFonts w:hint="eastAsia"/>
        </w:rPr>
        <w:t>人。</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2. </w:t>
      </w:r>
      <w:r>
        <w:rPr>
          <w:rFonts w:ascii="SimHei" w:eastAsia="SimHei"/>
          <w:color w:val="FF0000"/>
        </w:rPr>
        <w:tab/>
      </w:r>
      <w:r>
        <w:rPr>
          <w:rFonts w:ascii="SimHei" w:eastAsia="SimHei" w:hint="eastAsia"/>
          <w:color w:val="FF0000"/>
        </w:rPr>
        <w:t>妇女比例和人口出生率</w:t>
      </w:r>
    </w:p>
    <w:p w:rsidR="007A1651" w:rsidRDefault="007A1651">
      <w:pPr>
        <w:tabs>
          <w:tab w:val="left" w:pos="630"/>
        </w:tabs>
        <w:spacing w:after="240" w:line="360" w:lineRule="exact"/>
        <w:rPr>
          <w:rFonts w:hint="eastAsia"/>
        </w:rPr>
      </w:pPr>
      <w:r>
        <w:rPr>
          <w:rFonts w:hint="eastAsia"/>
        </w:rPr>
        <w:t>40.</w:t>
      </w:r>
      <w:r>
        <w:tab/>
      </w:r>
      <w:r>
        <w:rPr>
          <w:rFonts w:hint="eastAsia"/>
        </w:rPr>
        <w:t>妇女占黎巴嫩人口的一半，在居民总数中所占比例为</w:t>
      </w:r>
      <w:r>
        <w:rPr>
          <w:rFonts w:hint="eastAsia"/>
        </w:rPr>
        <w:t>50.2%</w:t>
      </w:r>
      <w:r>
        <w:rPr>
          <w:rFonts w:hint="eastAsia"/>
        </w:rPr>
        <w:t>；现在，据估计平均到每个妇女身上的人口出生率大约为</w:t>
      </w:r>
      <w:r>
        <w:rPr>
          <w:rFonts w:hint="eastAsia"/>
        </w:rPr>
        <w:t>1.7%</w:t>
      </w:r>
      <w:r>
        <w:rPr>
          <w:rFonts w:hint="eastAsia"/>
        </w:rPr>
        <w:t>，这一数据使黎巴嫩的民主化进程处于最后一个阶段的边界上。然而，不同地区妇女的生育水平有所不同，比如，在北方这一数据最高（</w:t>
      </w:r>
      <w:r>
        <w:rPr>
          <w:rFonts w:hint="eastAsia"/>
        </w:rPr>
        <w:t>3.4</w:t>
      </w:r>
      <w:r>
        <w:rPr>
          <w:rFonts w:hint="eastAsia"/>
        </w:rPr>
        <w:t>个孩子），而在贝鲁特和黎巴嫩山脉地区，这一数据达到了最低值（分别为</w:t>
      </w:r>
      <w:r>
        <w:rPr>
          <w:rFonts w:hint="eastAsia"/>
        </w:rPr>
        <w:t>1.7</w:t>
      </w:r>
      <w:r>
        <w:rPr>
          <w:rFonts w:hint="eastAsia"/>
        </w:rPr>
        <w:t>个孩子和</w:t>
      </w:r>
      <w:r>
        <w:rPr>
          <w:rFonts w:hint="eastAsia"/>
        </w:rPr>
        <w:t>2</w:t>
      </w:r>
      <w:r>
        <w:rPr>
          <w:rFonts w:hint="eastAsia"/>
        </w:rPr>
        <w:t>个孩子）。</w:t>
      </w:r>
    </w:p>
    <w:p w:rsidR="007A1651" w:rsidRDefault="007A1651">
      <w:pPr>
        <w:tabs>
          <w:tab w:val="left" w:pos="630"/>
        </w:tabs>
        <w:spacing w:after="240" w:line="360" w:lineRule="exact"/>
        <w:rPr>
          <w:rFonts w:hint="eastAsia"/>
        </w:rPr>
      </w:pPr>
      <w:r>
        <w:rPr>
          <w:rFonts w:hint="eastAsia"/>
        </w:rPr>
        <w:t>41.</w:t>
      </w:r>
      <w:r>
        <w:tab/>
      </w:r>
      <w:r>
        <w:rPr>
          <w:rFonts w:hint="eastAsia"/>
        </w:rPr>
        <w:t>人口出生率受到妇女受教育水平的影响，妇女受教育水平越高，人口出生率越低；在文盲妇女中，生育率为</w:t>
      </w:r>
      <w:r>
        <w:rPr>
          <w:rFonts w:hint="eastAsia"/>
        </w:rPr>
        <w:t>3.2</w:t>
      </w:r>
      <w:r>
        <w:rPr>
          <w:rFonts w:hint="eastAsia"/>
        </w:rPr>
        <w:t>，在接受了中等和高等教育的妇女中，生育率降到了</w:t>
      </w:r>
      <w:r>
        <w:rPr>
          <w:rFonts w:hint="eastAsia"/>
        </w:rPr>
        <w:t>1.4</w:t>
      </w:r>
      <w:r>
        <w:rPr>
          <w:rFonts w:hint="eastAsia"/>
        </w:rPr>
        <w:t>。婚姻被认为是影响生育率的一个决定性因素，而妇女的婚姻在上世纪最后</w:t>
      </w:r>
      <w:r>
        <w:rPr>
          <w:rFonts w:hint="eastAsia"/>
        </w:rPr>
        <w:t>15</w:t>
      </w:r>
      <w:r>
        <w:rPr>
          <w:rFonts w:hint="eastAsia"/>
        </w:rPr>
        <w:t>年中经历了显著的变化。这些因素的影响表现在妇女平均结婚年龄的上升，根据黎巴嫩家庭健康状况调查（</w:t>
      </w:r>
      <w:r>
        <w:rPr>
          <w:rFonts w:hint="eastAsia"/>
        </w:rPr>
        <w:t>2004</w:t>
      </w:r>
      <w:r>
        <w:rPr>
          <w:rFonts w:hint="eastAsia"/>
        </w:rPr>
        <w:t>年），这一年龄为女性</w:t>
      </w:r>
      <w:r>
        <w:rPr>
          <w:rFonts w:hint="eastAsia"/>
        </w:rPr>
        <w:t>28.8</w:t>
      </w:r>
      <w:r>
        <w:rPr>
          <w:rFonts w:hint="eastAsia"/>
        </w:rPr>
        <w:t>岁，男性</w:t>
      </w:r>
      <w:r>
        <w:rPr>
          <w:rFonts w:hint="eastAsia"/>
        </w:rPr>
        <w:t>32.8</w:t>
      </w:r>
      <w:r>
        <w:rPr>
          <w:rFonts w:hint="eastAsia"/>
        </w:rPr>
        <w:t>岁，而在黎巴嫩所有地区，第一次结婚的年龄都推迟了。民主化进程的影响还表现在居民年龄结构的变化上，例如</w:t>
      </w:r>
      <w:r>
        <w:rPr>
          <w:rFonts w:hint="eastAsia"/>
        </w:rPr>
        <w:t>2004</w:t>
      </w:r>
      <w:r>
        <w:rPr>
          <w:rFonts w:hint="eastAsia"/>
        </w:rPr>
        <w:t>年少年的比例（</w:t>
      </w:r>
      <w:r>
        <w:rPr>
          <w:rFonts w:hint="eastAsia"/>
        </w:rPr>
        <w:t>0</w:t>
      </w:r>
      <w:r>
        <w:rPr>
          <w:rFonts w:hint="eastAsia"/>
        </w:rPr>
        <w:t>－</w:t>
      </w:r>
      <w:r>
        <w:rPr>
          <w:rFonts w:hint="eastAsia"/>
        </w:rPr>
        <w:t>14</w:t>
      </w:r>
      <w:r>
        <w:rPr>
          <w:rFonts w:hint="eastAsia"/>
        </w:rPr>
        <w:t>岁）降低至</w:t>
      </w:r>
      <w:r>
        <w:rPr>
          <w:rFonts w:hint="eastAsia"/>
        </w:rPr>
        <w:t>27.2%</w:t>
      </w:r>
      <w:r>
        <w:rPr>
          <w:rFonts w:hint="eastAsia"/>
        </w:rPr>
        <w:t>，而老年人（</w:t>
      </w:r>
      <w:r>
        <w:rPr>
          <w:rFonts w:hint="eastAsia"/>
        </w:rPr>
        <w:t>65</w:t>
      </w:r>
      <w:r>
        <w:rPr>
          <w:rFonts w:hint="eastAsia"/>
        </w:rPr>
        <w:t>岁以上包括</w:t>
      </w:r>
      <w:r>
        <w:rPr>
          <w:rFonts w:hint="eastAsia"/>
        </w:rPr>
        <w:t>65</w:t>
      </w:r>
      <w:r>
        <w:rPr>
          <w:rFonts w:hint="eastAsia"/>
        </w:rPr>
        <w:t>岁）的比例上升至</w:t>
      </w:r>
      <w:r>
        <w:rPr>
          <w:rFonts w:hint="eastAsia"/>
        </w:rPr>
        <w:t>5.7%</w:t>
      </w:r>
      <w:r>
        <w:rPr>
          <w:rFonts w:hint="eastAsia"/>
        </w:rPr>
        <w:t>。育龄妇女的比例尤其重要，因为它达到了</w:t>
      </w:r>
      <w:r>
        <w:rPr>
          <w:rFonts w:hint="eastAsia"/>
        </w:rPr>
        <w:t>55%</w:t>
      </w:r>
      <w:r>
        <w:rPr>
          <w:rFonts w:hint="eastAsia"/>
        </w:rPr>
        <w:t>。</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3.</w:t>
      </w:r>
      <w:r>
        <w:rPr>
          <w:rFonts w:ascii="SimHei" w:eastAsia="SimHei"/>
          <w:color w:val="FF0000"/>
        </w:rPr>
        <w:tab/>
      </w:r>
      <w:r>
        <w:rPr>
          <w:rFonts w:ascii="SimHei" w:eastAsia="SimHei" w:hint="eastAsia"/>
          <w:color w:val="FF0000"/>
        </w:rPr>
        <w:t>婚姻状况</w:t>
      </w:r>
    </w:p>
    <w:p w:rsidR="007A1651" w:rsidRDefault="007A1651">
      <w:pPr>
        <w:tabs>
          <w:tab w:val="left" w:pos="630"/>
        </w:tabs>
        <w:spacing w:after="240" w:line="360" w:lineRule="exact"/>
        <w:rPr>
          <w:rFonts w:hint="eastAsia"/>
        </w:rPr>
      </w:pPr>
      <w:r>
        <w:rPr>
          <w:rFonts w:hint="eastAsia"/>
        </w:rPr>
        <w:t>42.</w:t>
      </w:r>
      <w:r>
        <w:tab/>
      </w:r>
      <w:r>
        <w:rPr>
          <w:rFonts w:hint="eastAsia"/>
        </w:rPr>
        <w:t>在</w:t>
      </w:r>
      <w:r>
        <w:rPr>
          <w:rFonts w:hint="eastAsia"/>
        </w:rPr>
        <w:t>2004-2005</w:t>
      </w:r>
      <w:r>
        <w:rPr>
          <w:rFonts w:hint="eastAsia"/>
        </w:rPr>
        <w:t>年开展的全国家庭生活状况调查的结果显示在</w:t>
      </w:r>
      <w:r>
        <w:rPr>
          <w:rFonts w:hint="eastAsia"/>
        </w:rPr>
        <w:t>0.1%</w:t>
      </w:r>
      <w:r>
        <w:rPr>
          <w:rFonts w:hint="eastAsia"/>
        </w:rPr>
        <w:t>的婚姻中女性年龄为</w:t>
      </w:r>
      <w:r>
        <w:rPr>
          <w:rFonts w:hint="eastAsia"/>
        </w:rPr>
        <w:t>10-14</w:t>
      </w:r>
      <w:r>
        <w:rPr>
          <w:rFonts w:hint="eastAsia"/>
        </w:rPr>
        <w:t>岁，在</w:t>
      </w:r>
      <w:r>
        <w:rPr>
          <w:rFonts w:hint="eastAsia"/>
        </w:rPr>
        <w:t>1.5%</w:t>
      </w:r>
      <w:r>
        <w:rPr>
          <w:rFonts w:hint="eastAsia"/>
        </w:rPr>
        <w:t>的婚姻中女性年龄为</w:t>
      </w:r>
      <w:r>
        <w:rPr>
          <w:rFonts w:hint="eastAsia"/>
        </w:rPr>
        <w:t>15-19</w:t>
      </w:r>
      <w:r>
        <w:rPr>
          <w:rFonts w:hint="eastAsia"/>
        </w:rPr>
        <w:t>岁阶段。至于离婚方面，在</w:t>
      </w:r>
      <w:r>
        <w:rPr>
          <w:rFonts w:hint="eastAsia"/>
        </w:rPr>
        <w:t>35-39</w:t>
      </w:r>
      <w:r>
        <w:rPr>
          <w:rFonts w:hint="eastAsia"/>
        </w:rPr>
        <w:t>岁阶段中，女性离婚率为</w:t>
      </w:r>
      <w:r>
        <w:rPr>
          <w:rFonts w:hint="eastAsia"/>
        </w:rPr>
        <w:t>2</w:t>
      </w:r>
      <w:r>
        <w:t>%</w:t>
      </w:r>
      <w:r>
        <w:rPr>
          <w:rFonts w:hint="eastAsia"/>
        </w:rPr>
        <w:t>，在</w:t>
      </w:r>
      <w:r>
        <w:rPr>
          <w:rFonts w:hint="eastAsia"/>
        </w:rPr>
        <w:t>40-44</w:t>
      </w:r>
      <w:r>
        <w:rPr>
          <w:rFonts w:hint="eastAsia"/>
        </w:rPr>
        <w:t>岁这一年龄层中，离婚率为</w:t>
      </w:r>
      <w:r>
        <w:rPr>
          <w:rFonts w:hint="eastAsia"/>
        </w:rPr>
        <w:t>1.6%</w:t>
      </w:r>
      <w:r>
        <w:rPr>
          <w:rFonts w:hint="eastAsia"/>
        </w:rPr>
        <w:t>，在</w:t>
      </w:r>
      <w:r>
        <w:rPr>
          <w:rFonts w:hint="eastAsia"/>
        </w:rPr>
        <w:t>50 -54</w:t>
      </w:r>
      <w:r>
        <w:rPr>
          <w:rFonts w:hint="eastAsia"/>
        </w:rPr>
        <w:t>岁阶段，也为</w:t>
      </w:r>
      <w:r>
        <w:rPr>
          <w:rFonts w:hint="eastAsia"/>
        </w:rPr>
        <w:t>1.6%</w:t>
      </w:r>
      <w:r>
        <w:rPr>
          <w:rFonts w:hint="eastAsia"/>
        </w:rPr>
        <w:t>。在</w:t>
      </w:r>
      <w:r>
        <w:rPr>
          <w:rFonts w:hint="eastAsia"/>
        </w:rPr>
        <w:t>15-19</w:t>
      </w:r>
      <w:r>
        <w:rPr>
          <w:rFonts w:hint="eastAsia"/>
        </w:rPr>
        <w:t>岁和</w:t>
      </w:r>
      <w:r>
        <w:rPr>
          <w:rFonts w:hint="eastAsia"/>
        </w:rPr>
        <w:t>20-24</w:t>
      </w:r>
      <w:r>
        <w:rPr>
          <w:rFonts w:hint="eastAsia"/>
        </w:rPr>
        <w:t>岁年龄层中，这一比例降到了</w:t>
      </w:r>
      <w:r>
        <w:rPr>
          <w:rFonts w:hint="eastAsia"/>
        </w:rPr>
        <w:t>0.2%</w:t>
      </w:r>
      <w:r>
        <w:rPr>
          <w:rFonts w:hint="eastAsia"/>
        </w:rPr>
        <w:t>。另外，有</w:t>
      </w:r>
      <w:r>
        <w:rPr>
          <w:rFonts w:hint="eastAsia"/>
        </w:rPr>
        <w:t>6.9%</w:t>
      </w:r>
      <w:r>
        <w:rPr>
          <w:rFonts w:hint="eastAsia"/>
        </w:rPr>
        <w:t>的妇女丧偶。</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4. </w:t>
      </w:r>
      <w:r>
        <w:rPr>
          <w:rFonts w:ascii="SimHei" w:eastAsia="SimHei"/>
          <w:color w:val="FF0000"/>
        </w:rPr>
        <w:tab/>
      </w:r>
      <w:r>
        <w:rPr>
          <w:rFonts w:ascii="SimHei" w:eastAsia="SimHei" w:hint="eastAsia"/>
          <w:color w:val="FF0000"/>
        </w:rPr>
        <w:t>老年人</w:t>
      </w:r>
    </w:p>
    <w:p w:rsidR="007A1651" w:rsidRDefault="007A1651">
      <w:pPr>
        <w:tabs>
          <w:tab w:val="left" w:pos="630"/>
        </w:tabs>
        <w:spacing w:after="240" w:line="360" w:lineRule="exact"/>
        <w:rPr>
          <w:rFonts w:hint="eastAsia"/>
        </w:rPr>
      </w:pPr>
      <w:r>
        <w:rPr>
          <w:rFonts w:hint="eastAsia"/>
        </w:rPr>
        <w:t xml:space="preserve">43. </w:t>
      </w:r>
      <w:r>
        <w:tab/>
      </w:r>
      <w:r>
        <w:rPr>
          <w:rFonts w:hint="eastAsia"/>
        </w:rPr>
        <w:t>同样的全国调查显示成年居民年龄在</w:t>
      </w:r>
      <w:r>
        <w:rPr>
          <w:rFonts w:hint="eastAsia"/>
        </w:rPr>
        <w:t>64</w:t>
      </w:r>
      <w:r>
        <w:rPr>
          <w:rFonts w:hint="eastAsia"/>
        </w:rPr>
        <w:t>岁及</w:t>
      </w:r>
      <w:r>
        <w:rPr>
          <w:rFonts w:hint="eastAsia"/>
        </w:rPr>
        <w:t>64</w:t>
      </w:r>
      <w:r>
        <w:rPr>
          <w:rFonts w:hint="eastAsia"/>
        </w:rPr>
        <w:t>岁以上的占居民总数的</w:t>
      </w:r>
      <w:r>
        <w:rPr>
          <w:rFonts w:hint="eastAsia"/>
        </w:rPr>
        <w:t>7.5%</w:t>
      </w:r>
      <w:r>
        <w:rPr>
          <w:rFonts w:hint="eastAsia"/>
        </w:rPr>
        <w:t>，其中男女比例大致相等，女性</w:t>
      </w:r>
      <w:r>
        <w:rPr>
          <w:rFonts w:hint="eastAsia"/>
        </w:rPr>
        <w:t>3.7%</w:t>
      </w:r>
      <w:r>
        <w:rPr>
          <w:rFonts w:hint="eastAsia"/>
        </w:rPr>
        <w:t>，男性</w:t>
      </w:r>
      <w:r>
        <w:rPr>
          <w:rFonts w:hint="eastAsia"/>
        </w:rPr>
        <w:t>3.8%</w:t>
      </w:r>
      <w:r>
        <w:rPr>
          <w:rFonts w:hint="eastAsia"/>
        </w:rPr>
        <w:t>。同时，这项调查还显示达到或超过</w:t>
      </w:r>
      <w:r>
        <w:rPr>
          <w:rFonts w:hint="eastAsia"/>
        </w:rPr>
        <w:t>75</w:t>
      </w:r>
      <w:r>
        <w:rPr>
          <w:rFonts w:hint="eastAsia"/>
        </w:rPr>
        <w:t>岁的人口比例已达到</w:t>
      </w:r>
      <w:r>
        <w:rPr>
          <w:rFonts w:hint="eastAsia"/>
        </w:rPr>
        <w:t>2.37%</w:t>
      </w:r>
      <w:r>
        <w:rPr>
          <w:rFonts w:hint="eastAsia"/>
        </w:rPr>
        <w:t>（女性</w:t>
      </w:r>
      <w:r>
        <w:rPr>
          <w:rFonts w:hint="eastAsia"/>
        </w:rPr>
        <w:t>1.2%</w:t>
      </w:r>
      <w:r>
        <w:rPr>
          <w:rFonts w:hint="eastAsia"/>
        </w:rPr>
        <w:t>，男性</w:t>
      </w:r>
      <w:r>
        <w:rPr>
          <w:rFonts w:hint="eastAsia"/>
        </w:rPr>
        <w:t>1.1%</w:t>
      </w:r>
      <w:r>
        <w:rPr>
          <w:rFonts w:hint="eastAsia"/>
        </w:rPr>
        <w:t>）。在调查期间，老年人工作者在所有劳动力中所占比例为男性</w:t>
      </w:r>
      <w:r>
        <w:rPr>
          <w:rFonts w:hint="eastAsia"/>
        </w:rPr>
        <w:t>5%</w:t>
      </w:r>
      <w:r>
        <w:rPr>
          <w:rFonts w:hint="eastAsia"/>
        </w:rPr>
        <w:t>，女性</w:t>
      </w:r>
      <w:r>
        <w:rPr>
          <w:rFonts w:hint="eastAsia"/>
        </w:rPr>
        <w:t>1.4%</w:t>
      </w:r>
      <w:r>
        <w:rPr>
          <w:rFonts w:hint="eastAsia"/>
        </w:rPr>
        <w:t>。</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5.</w:t>
      </w:r>
      <w:r>
        <w:rPr>
          <w:rFonts w:ascii="SimHei" w:eastAsia="SimHei"/>
          <w:color w:val="FF0000"/>
        </w:rPr>
        <w:tab/>
      </w:r>
      <w:r>
        <w:rPr>
          <w:rFonts w:ascii="SimHei" w:eastAsia="SimHei" w:hint="eastAsia"/>
          <w:color w:val="FF0000"/>
        </w:rPr>
        <w:t>家庭妇女</w:t>
      </w:r>
    </w:p>
    <w:p w:rsidR="007A1651" w:rsidRDefault="007A1651">
      <w:pPr>
        <w:tabs>
          <w:tab w:val="left" w:pos="630"/>
        </w:tabs>
        <w:spacing w:after="240" w:line="360" w:lineRule="exact"/>
        <w:rPr>
          <w:rFonts w:hint="eastAsia"/>
        </w:rPr>
      </w:pPr>
      <w:r>
        <w:rPr>
          <w:rFonts w:hint="eastAsia"/>
        </w:rPr>
        <w:t>44.</w:t>
      </w:r>
      <w:r>
        <w:tab/>
      </w:r>
      <w:r>
        <w:rPr>
          <w:rFonts w:hint="eastAsia"/>
        </w:rPr>
        <w:t>根据</w:t>
      </w:r>
      <w:r>
        <w:rPr>
          <w:rFonts w:hint="eastAsia"/>
        </w:rPr>
        <w:t>2004-2005</w:t>
      </w:r>
      <w:r>
        <w:rPr>
          <w:rFonts w:hint="eastAsia"/>
        </w:rPr>
        <w:t>年的调查，家庭妇女的比例已达到全国女性居民的</w:t>
      </w:r>
      <w:r>
        <w:rPr>
          <w:rFonts w:hint="eastAsia"/>
        </w:rPr>
        <w:t>6.6%</w:t>
      </w:r>
      <w:r>
        <w:rPr>
          <w:rFonts w:hint="eastAsia"/>
        </w:rPr>
        <w:t>。家庭妇女出现在调查的所有年龄类别中，最少的是在</w:t>
      </w:r>
      <w:r>
        <w:rPr>
          <w:rFonts w:hint="eastAsia"/>
        </w:rPr>
        <w:t>24</w:t>
      </w:r>
      <w:r>
        <w:rPr>
          <w:rFonts w:hint="eastAsia"/>
        </w:rPr>
        <w:t>岁以下这一年龄段，家庭妇女的比例不到</w:t>
      </w:r>
      <w:r>
        <w:rPr>
          <w:rFonts w:hint="eastAsia"/>
        </w:rPr>
        <w:t>1.3%</w:t>
      </w:r>
      <w:r>
        <w:rPr>
          <w:rFonts w:hint="eastAsia"/>
        </w:rPr>
        <w:t>，而在</w:t>
      </w:r>
      <w:r>
        <w:rPr>
          <w:rFonts w:hint="eastAsia"/>
        </w:rPr>
        <w:t>70</w:t>
      </w:r>
      <w:r>
        <w:rPr>
          <w:rFonts w:hint="eastAsia"/>
        </w:rPr>
        <w:t>至</w:t>
      </w:r>
      <w:r>
        <w:rPr>
          <w:rFonts w:hint="eastAsia"/>
        </w:rPr>
        <w:t>75</w:t>
      </w:r>
      <w:r>
        <w:rPr>
          <w:rFonts w:hint="eastAsia"/>
        </w:rPr>
        <w:t>岁这一比例达到了最高的</w:t>
      </w:r>
      <w:r>
        <w:rPr>
          <w:rFonts w:hint="eastAsia"/>
        </w:rPr>
        <w:t>14.8%</w:t>
      </w:r>
      <w:r>
        <w:rPr>
          <w:rFonts w:hint="eastAsia"/>
        </w:rPr>
        <w:t>，在</w:t>
      </w:r>
      <w:r>
        <w:rPr>
          <w:rFonts w:hint="eastAsia"/>
        </w:rPr>
        <w:t>60</w:t>
      </w:r>
      <w:r>
        <w:rPr>
          <w:rFonts w:hint="eastAsia"/>
        </w:rPr>
        <w:t>至</w:t>
      </w:r>
      <w:r>
        <w:rPr>
          <w:rFonts w:hint="eastAsia"/>
        </w:rPr>
        <w:t>64</w:t>
      </w:r>
      <w:r>
        <w:rPr>
          <w:rFonts w:hint="eastAsia"/>
        </w:rPr>
        <w:t>岁这一比例为</w:t>
      </w:r>
      <w:r>
        <w:rPr>
          <w:rFonts w:hint="eastAsia"/>
        </w:rPr>
        <w:t>13.1%</w:t>
      </w:r>
      <w:r>
        <w:rPr>
          <w:rFonts w:hint="eastAsia"/>
        </w:rPr>
        <w:t>，</w:t>
      </w:r>
      <w:r>
        <w:rPr>
          <w:rFonts w:hint="eastAsia"/>
        </w:rPr>
        <w:t xml:space="preserve"> 65</w:t>
      </w:r>
      <w:r>
        <w:rPr>
          <w:rFonts w:hint="eastAsia"/>
        </w:rPr>
        <w:t>至</w:t>
      </w:r>
      <w:r>
        <w:rPr>
          <w:rFonts w:hint="eastAsia"/>
        </w:rPr>
        <w:t>69</w:t>
      </w:r>
      <w:r>
        <w:rPr>
          <w:rFonts w:hint="eastAsia"/>
        </w:rPr>
        <w:t>岁年龄段的比例为</w:t>
      </w:r>
      <w:r>
        <w:rPr>
          <w:rFonts w:hint="eastAsia"/>
        </w:rPr>
        <w:t>13.0%</w:t>
      </w:r>
      <w:r>
        <w:rPr>
          <w:rFonts w:hint="eastAsia"/>
        </w:rPr>
        <w:t>。</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6.</w:t>
      </w:r>
      <w:r>
        <w:rPr>
          <w:rFonts w:ascii="SimHei" w:eastAsia="SimHei"/>
          <w:color w:val="FF0000"/>
        </w:rPr>
        <w:tab/>
      </w:r>
      <w:r>
        <w:rPr>
          <w:rFonts w:ascii="SimHei" w:eastAsia="SimHei" w:hint="eastAsia"/>
          <w:color w:val="FF0000"/>
        </w:rPr>
        <w:t>母亲死亡率</w:t>
      </w:r>
    </w:p>
    <w:p w:rsidR="007A1651" w:rsidRDefault="007A1651">
      <w:pPr>
        <w:tabs>
          <w:tab w:val="left" w:pos="630"/>
        </w:tabs>
        <w:spacing w:after="240" w:line="360" w:lineRule="exact"/>
        <w:rPr>
          <w:rFonts w:hint="eastAsia"/>
        </w:rPr>
      </w:pPr>
      <w:r>
        <w:rPr>
          <w:rFonts w:hint="eastAsia"/>
        </w:rPr>
        <w:t xml:space="preserve">45. </w:t>
      </w:r>
      <w:r>
        <w:tab/>
      </w:r>
      <w:r>
        <w:rPr>
          <w:rFonts w:hint="eastAsia"/>
        </w:rPr>
        <w:t>根据家庭健康状况调查（</w:t>
      </w:r>
      <w:r>
        <w:rPr>
          <w:rFonts w:hint="eastAsia"/>
        </w:rPr>
        <w:t>2004</w:t>
      </w:r>
      <w:r>
        <w:rPr>
          <w:rFonts w:hint="eastAsia"/>
        </w:rPr>
        <w:t>年），每</w:t>
      </w:r>
      <w:r>
        <w:rPr>
          <w:rFonts w:hint="eastAsia"/>
        </w:rPr>
        <w:t>10</w:t>
      </w:r>
      <w:r>
        <w:rPr>
          <w:rFonts w:hint="eastAsia"/>
        </w:rPr>
        <w:t>万个新生儿出生，母亲的死亡率大约为</w:t>
      </w:r>
      <w:r>
        <w:rPr>
          <w:rFonts w:hint="eastAsia"/>
        </w:rPr>
        <w:t>88.38</w:t>
      </w:r>
      <w:r>
        <w:rPr>
          <w:rFonts w:hint="eastAsia"/>
        </w:rPr>
        <w:t>人。这些数据实际上是在调查进行前的</w:t>
      </w:r>
      <w:r>
        <w:rPr>
          <w:rFonts w:hint="eastAsia"/>
        </w:rPr>
        <w:t>12</w:t>
      </w:r>
      <w:r>
        <w:rPr>
          <w:rFonts w:hint="eastAsia"/>
        </w:rPr>
        <w:t>年中积累的，而调查的结果建立在这些数据之上。对于这些有效的记录，我们应该谨慎地对待。根据《千年发展目标》，到</w:t>
      </w:r>
      <w:r>
        <w:rPr>
          <w:rFonts w:hint="eastAsia"/>
        </w:rPr>
        <w:t>2015</w:t>
      </w:r>
      <w:r>
        <w:rPr>
          <w:rFonts w:hint="eastAsia"/>
        </w:rPr>
        <w:t>年每</w:t>
      </w:r>
      <w:r>
        <w:rPr>
          <w:rFonts w:hint="eastAsia"/>
        </w:rPr>
        <w:t>10</w:t>
      </w:r>
      <w:r>
        <w:rPr>
          <w:rFonts w:hint="eastAsia"/>
        </w:rPr>
        <w:t>万个新生儿出生，母亲的平均死亡率将降低到</w:t>
      </w:r>
      <w:r>
        <w:rPr>
          <w:rFonts w:hint="eastAsia"/>
        </w:rPr>
        <w:t>20</w:t>
      </w:r>
      <w:r>
        <w:rPr>
          <w:rFonts w:hint="eastAsia"/>
        </w:rPr>
        <w:t>人。</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7.</w:t>
      </w:r>
      <w:r>
        <w:rPr>
          <w:rFonts w:ascii="SimHei" w:eastAsia="SimHei"/>
          <w:color w:val="FF0000"/>
        </w:rPr>
        <w:tab/>
      </w:r>
      <w:r>
        <w:rPr>
          <w:rFonts w:ascii="SimHei" w:eastAsia="SimHei" w:hint="eastAsia"/>
          <w:color w:val="FF0000"/>
        </w:rPr>
        <w:t>保险体制的普及性</w:t>
      </w:r>
    </w:p>
    <w:p w:rsidR="007A1651" w:rsidRDefault="007A1651">
      <w:pPr>
        <w:tabs>
          <w:tab w:val="left" w:pos="630"/>
        </w:tabs>
        <w:spacing w:after="240" w:line="360" w:lineRule="exact"/>
        <w:rPr>
          <w:rFonts w:hint="eastAsia"/>
        </w:rPr>
      </w:pPr>
      <w:r>
        <w:rPr>
          <w:rFonts w:hint="eastAsia"/>
        </w:rPr>
        <w:t>46.</w:t>
      </w:r>
      <w:r>
        <w:tab/>
      </w:r>
      <w:r>
        <w:rPr>
          <w:rFonts w:hint="eastAsia"/>
        </w:rPr>
        <w:t>黎巴嫩的一个显著特征是其保险体制覆盖面的不全面。也就是说，这个体系并不包括其所有居民。根据</w:t>
      </w:r>
      <w:r>
        <w:rPr>
          <w:rFonts w:hint="eastAsia"/>
        </w:rPr>
        <w:t>2004</w:t>
      </w:r>
      <w:r>
        <w:rPr>
          <w:rFonts w:hint="eastAsia"/>
        </w:rPr>
        <w:t>年开展的全国家庭生活状况调查的结果，保险体制的覆盖率不到</w:t>
      </w:r>
      <w:r>
        <w:rPr>
          <w:rFonts w:hint="eastAsia"/>
        </w:rPr>
        <w:t>44%</w:t>
      </w:r>
      <w:r>
        <w:rPr>
          <w:rFonts w:hint="eastAsia"/>
        </w:rPr>
        <w:t>。然而，这一比例在不同地区的上下浮动很大。</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8.</w:t>
      </w:r>
      <w:r>
        <w:rPr>
          <w:rFonts w:ascii="SimHei" w:eastAsia="SimHei"/>
          <w:color w:val="FF0000"/>
        </w:rPr>
        <w:tab/>
      </w:r>
      <w:r>
        <w:rPr>
          <w:rFonts w:ascii="SimHei" w:eastAsia="SimHei" w:hint="eastAsia"/>
          <w:color w:val="FF0000"/>
        </w:rPr>
        <w:t>健康教育</w:t>
      </w:r>
    </w:p>
    <w:p w:rsidR="007A1651" w:rsidRDefault="007A1651">
      <w:pPr>
        <w:tabs>
          <w:tab w:val="left" w:pos="630"/>
        </w:tabs>
        <w:spacing w:after="240" w:line="360" w:lineRule="exact"/>
        <w:rPr>
          <w:rFonts w:hint="eastAsia"/>
        </w:rPr>
      </w:pPr>
      <w:r>
        <w:rPr>
          <w:rFonts w:hint="eastAsia"/>
        </w:rPr>
        <w:t>47.</w:t>
      </w:r>
      <w:r>
        <w:tab/>
      </w:r>
      <w:r>
        <w:rPr>
          <w:rFonts w:hint="eastAsia"/>
        </w:rPr>
        <w:t>一项在工地开展的调查结果显示，尽管对于艾滋病传播途径的了解不断增加，但在年轻人的思想中仍然存在一些关于艾滋病传播途径的错误观念。因此，我们感觉到有必要对性知识方面的问题进行补充教育。另外，一些没有进入高中和大学学习的年轻人对这个问题没有一个清晰的看法，也没有确切地明白艾滋病的几种传播途径，他们也不知道如何采取一些基本措施来自我保护。年轻人还在如何获得和使用安全套的问题上遇到了困难。</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9.</w:t>
      </w:r>
      <w:r>
        <w:rPr>
          <w:rFonts w:ascii="SimHei" w:eastAsia="SimHei"/>
          <w:color w:val="FF0000"/>
        </w:rPr>
        <w:tab/>
      </w:r>
      <w:r>
        <w:rPr>
          <w:rFonts w:ascii="SimHei" w:eastAsia="SimHei" w:hint="eastAsia"/>
          <w:color w:val="FF0000"/>
        </w:rPr>
        <w:t>教育</w:t>
      </w:r>
    </w:p>
    <w:p w:rsidR="007A1651" w:rsidRDefault="007A1651">
      <w:pPr>
        <w:tabs>
          <w:tab w:val="left" w:pos="630"/>
        </w:tabs>
        <w:spacing w:after="240" w:line="360" w:lineRule="exact"/>
        <w:rPr>
          <w:rFonts w:hint="eastAsia"/>
        </w:rPr>
      </w:pPr>
      <w:r>
        <w:rPr>
          <w:rFonts w:hint="eastAsia"/>
        </w:rPr>
        <w:t>48.</w:t>
      </w:r>
      <w:r>
        <w:tab/>
      </w:r>
      <w:r>
        <w:rPr>
          <w:rFonts w:hint="eastAsia"/>
        </w:rPr>
        <w:t>黎巴嫩的基础教育指数表明，在全国的规划中，不同性别之间的差距越来越大，鉴于对女性的教育和有效障碍并不冲突。但是在不同的地区（</w:t>
      </w:r>
      <w:r>
        <w:rPr>
          <w:rFonts w:hint="eastAsia"/>
        </w:rPr>
        <w:t>casas</w:t>
      </w:r>
      <w:r>
        <w:rPr>
          <w:rFonts w:hint="eastAsia"/>
        </w:rPr>
        <w:t>地区和大区），教育方面的注册方式有所不同，这就导致在最贫穷的地区和最偏远的地区，女孩在免费学校或者是特殊的非免费学校的入学注册率相对较低。女性占整个受教育主体总数的</w:t>
      </w:r>
      <w:r>
        <w:rPr>
          <w:rFonts w:hint="eastAsia"/>
        </w:rPr>
        <w:t>70%</w:t>
      </w:r>
      <w:r>
        <w:rPr>
          <w:rFonts w:hint="eastAsia"/>
        </w:rPr>
        <w:t>以上。</w:t>
      </w:r>
    </w:p>
    <w:p w:rsidR="007A1651" w:rsidRDefault="007A1651">
      <w:pPr>
        <w:tabs>
          <w:tab w:val="left" w:pos="630"/>
        </w:tabs>
        <w:spacing w:after="240" w:line="360" w:lineRule="exact"/>
        <w:rPr>
          <w:rFonts w:hint="eastAsia"/>
        </w:rPr>
      </w:pPr>
      <w:r>
        <w:rPr>
          <w:rFonts w:hint="eastAsia"/>
        </w:rPr>
        <w:t>49.</w:t>
      </w:r>
      <w:r>
        <w:tab/>
      </w:r>
      <w:r>
        <w:rPr>
          <w:rFonts w:hint="eastAsia"/>
        </w:rPr>
        <w:t>在教育内容最积极的方面，自</w:t>
      </w:r>
      <w:r>
        <w:rPr>
          <w:rFonts w:hint="eastAsia"/>
        </w:rPr>
        <w:t>1997</w:t>
      </w:r>
      <w:r>
        <w:rPr>
          <w:rFonts w:hint="eastAsia"/>
        </w:rPr>
        <w:t>年以来就一直对学校教学计划进行审查，实施复兴教育的计划，根据计划现行的教育体系应当从总体上服从审查和调整。已经有众多的教学计划被采纳，尽管事实上最近的几次行动在不同层面遭遇了众多挑战，但行动对于改变现有的教学观念以及黎巴嫩对教育的定位起到了分水岭的作用。研究表明，这些教学计划对于教学结果产生了积极影响，但是它们的最大弱点在于当它们试图在学校教材中加入关于男女两性平等的观念时，其行动就显得非常迟缓。</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第1条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妇女歧视定义</w:t>
      </w:r>
    </w:p>
    <w:p w:rsidR="007A1651" w:rsidRDefault="007A1651">
      <w:pPr>
        <w:tabs>
          <w:tab w:val="left" w:pos="630"/>
        </w:tabs>
        <w:spacing w:after="240" w:line="360" w:lineRule="exact"/>
        <w:rPr>
          <w:rFonts w:hint="eastAsia"/>
        </w:rPr>
      </w:pPr>
      <w:r>
        <w:rPr>
          <w:rFonts w:hint="eastAsia"/>
        </w:rPr>
        <w:t>50.</w:t>
      </w:r>
      <w:r>
        <w:tab/>
      </w:r>
      <w:r>
        <w:rPr>
          <w:rFonts w:hint="eastAsia"/>
        </w:rPr>
        <w:t>黎巴嫩在</w:t>
      </w:r>
      <w:r>
        <w:rPr>
          <w:rFonts w:hint="eastAsia"/>
        </w:rPr>
        <w:t>2004</w:t>
      </w:r>
      <w:r>
        <w:rPr>
          <w:rFonts w:hint="eastAsia"/>
        </w:rPr>
        <w:t>年第二次定期报告中表明，《宪法》在一般法律框架和裁决中支持男女平等，明确黎巴嫩宪法中不得有任何针对妇女的歧视性条款，并赋予所有公民法律面前人人平等的权利。在黎巴嫩，男女平等是一项具有宪法价值的普遍原则。因此，假如任何新立法的条文不遵守男女平等的原则，就很可能被宪法委员会宣布为无效。</w:t>
      </w:r>
    </w:p>
    <w:p w:rsidR="007A1651" w:rsidRDefault="007A1651">
      <w:pPr>
        <w:tabs>
          <w:tab w:val="left" w:pos="630"/>
        </w:tabs>
        <w:spacing w:after="240" w:line="360" w:lineRule="exact"/>
        <w:rPr>
          <w:rFonts w:hint="eastAsia"/>
        </w:rPr>
      </w:pPr>
      <w:r>
        <w:rPr>
          <w:rFonts w:hint="eastAsia"/>
        </w:rPr>
        <w:t>51.</w:t>
      </w:r>
      <w:r>
        <w:tab/>
      </w:r>
      <w:r>
        <w:rPr>
          <w:rFonts w:hint="eastAsia"/>
        </w:rPr>
        <w:t>关于“对妇女的歧视”黎巴嫩的立法机构没有给出过明确定义，但是黎巴嫩有义务实施《宪法》中关于消除对妇女一切形式歧视的规定，并根据《人权宣言》和《联合国宪章》的声明履行其法律职责，这其中涉及到《公民权利和政治权利国际公约》和《经济、社会、文化权利国际公约》。这些国际公约中提到的对妇女的歧视的概念被黎巴嫩的法律所采纳。当然，这些国际宪章和公约较之国内法律居于优先地位。</w:t>
      </w:r>
    </w:p>
    <w:p w:rsidR="007A1651" w:rsidRDefault="007A1651">
      <w:pPr>
        <w:tabs>
          <w:tab w:val="left" w:pos="630"/>
        </w:tabs>
        <w:spacing w:after="240" w:line="360" w:lineRule="exact"/>
        <w:rPr>
          <w:rFonts w:hint="eastAsia"/>
        </w:rPr>
      </w:pPr>
      <w:r>
        <w:rPr>
          <w:rFonts w:hint="eastAsia"/>
        </w:rPr>
        <w:t>52.</w:t>
      </w:r>
      <w:r>
        <w:tab/>
      </w:r>
      <w:r>
        <w:rPr>
          <w:rFonts w:hint="eastAsia"/>
        </w:rPr>
        <w:t>任何关注黎巴嫩立法进程演变的人都会注意到，对法律进行审查是使国内法律和国际公约相一致的最显著原因。鉴于国际公约是作为权利依据而被采纳，是国内法律的前提，因此法院坚持不懈地努力支持这种趋势。</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第2条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非歧视性原则及其实施保证</w:t>
      </w:r>
    </w:p>
    <w:p w:rsidR="007A1651" w:rsidRDefault="007A1651">
      <w:pPr>
        <w:tabs>
          <w:tab w:val="left" w:pos="630"/>
        </w:tabs>
        <w:spacing w:after="240" w:line="360" w:lineRule="exact"/>
        <w:rPr>
          <w:rFonts w:hint="eastAsia"/>
        </w:rPr>
      </w:pPr>
      <w:r>
        <w:rPr>
          <w:rFonts w:hint="eastAsia"/>
        </w:rPr>
        <w:t>53.</w:t>
      </w:r>
      <w:r>
        <w:tab/>
      </w:r>
      <w:r>
        <w:rPr>
          <w:rFonts w:hint="eastAsia"/>
        </w:rPr>
        <w:t>黎巴嫩根据</w:t>
      </w:r>
      <w:r>
        <w:rPr>
          <w:rFonts w:hint="eastAsia"/>
        </w:rPr>
        <w:t>1996</w:t>
      </w:r>
      <w:r>
        <w:rPr>
          <w:rFonts w:hint="eastAsia"/>
        </w:rPr>
        <w:t>年</w:t>
      </w:r>
      <w:r>
        <w:rPr>
          <w:rFonts w:hint="eastAsia"/>
        </w:rPr>
        <w:t>7</w:t>
      </w:r>
      <w:r>
        <w:rPr>
          <w:rFonts w:hint="eastAsia"/>
        </w:rPr>
        <w:t>月</w:t>
      </w:r>
      <w:r>
        <w:rPr>
          <w:rFonts w:hint="eastAsia"/>
        </w:rPr>
        <w:t>24</w:t>
      </w:r>
      <w:r>
        <w:rPr>
          <w:rFonts w:hint="eastAsia"/>
        </w:rPr>
        <w:t>日发布的第</w:t>
      </w:r>
      <w:r>
        <w:rPr>
          <w:rFonts w:hint="eastAsia"/>
        </w:rPr>
        <w:t>572</w:t>
      </w:r>
      <w:r>
        <w:rPr>
          <w:rFonts w:hint="eastAsia"/>
        </w:rPr>
        <w:t>号法律通过了《消除对妇女一切形式歧视公约》；对《公约》第</w:t>
      </w:r>
      <w:r>
        <w:rPr>
          <w:rFonts w:hint="eastAsia"/>
        </w:rPr>
        <w:t>2</w:t>
      </w:r>
      <w:r>
        <w:rPr>
          <w:rFonts w:hint="eastAsia"/>
        </w:rPr>
        <w:t>条没有持保留意见，因为黎巴嫩宪法没有任何歧视妇女的条文，并且赋予每个公民法律面前人人平等的权利。在黎巴嫩，这是政府第一次在其声明（</w:t>
      </w:r>
      <w:r>
        <w:rPr>
          <w:rFonts w:hint="eastAsia"/>
        </w:rPr>
        <w:t>2005</w:t>
      </w:r>
      <w:r>
        <w:rPr>
          <w:rFonts w:hint="eastAsia"/>
        </w:rPr>
        <w:t>年</w:t>
      </w:r>
      <w:r>
        <w:rPr>
          <w:rFonts w:hint="eastAsia"/>
        </w:rPr>
        <w:t>7</w:t>
      </w:r>
      <w:r>
        <w:rPr>
          <w:rFonts w:hint="eastAsia"/>
        </w:rPr>
        <w:t>月）中承诺“政府作为公共生活的主要参与者和活跃机构将致力于关注妇女问题，并通过营造良好法律氛围，鼓励女性加强其在不同领域中的作用。”</w:t>
      </w:r>
    </w:p>
    <w:p w:rsidR="007A1651" w:rsidRDefault="007A1651">
      <w:pPr>
        <w:tabs>
          <w:tab w:val="left" w:pos="630"/>
        </w:tabs>
        <w:spacing w:after="240" w:line="360" w:lineRule="exact"/>
        <w:rPr>
          <w:rFonts w:ascii="SimHei" w:eastAsia="SimHei" w:hint="eastAsia"/>
          <w:color w:val="FF0000"/>
          <w:sz w:val="24"/>
        </w:rPr>
      </w:pPr>
      <w:r>
        <w:rPr>
          <w:rFonts w:ascii="SimHei" w:eastAsia="SimHei" w:hint="eastAsia"/>
          <w:color w:val="FF0000"/>
          <w:sz w:val="24"/>
        </w:rPr>
        <w:t>一、立法现状和非歧视性原则</w:t>
      </w:r>
    </w:p>
    <w:p w:rsidR="007A1651" w:rsidRDefault="007A1651">
      <w:pPr>
        <w:tabs>
          <w:tab w:val="left" w:pos="630"/>
        </w:tabs>
        <w:spacing w:after="240" w:line="360" w:lineRule="exact"/>
        <w:rPr>
          <w:rFonts w:hint="eastAsia"/>
        </w:rPr>
      </w:pPr>
      <w:r>
        <w:rPr>
          <w:rFonts w:hint="eastAsia"/>
        </w:rPr>
        <w:t>54.</w:t>
      </w:r>
      <w:r>
        <w:tab/>
      </w:r>
      <w:r>
        <w:rPr>
          <w:rFonts w:hint="eastAsia"/>
        </w:rPr>
        <w:t>任何在宪法涉及的范围内研究歧视问题及其解决方式的人都会注意到，除黎巴嫩宪法先前已经公布的条款和</w:t>
      </w:r>
      <w:r>
        <w:rPr>
          <w:rFonts w:hint="eastAsia"/>
        </w:rPr>
        <w:t>1990</w:t>
      </w:r>
      <w:r>
        <w:rPr>
          <w:rFonts w:hint="eastAsia"/>
        </w:rPr>
        <w:t>年补充加入的序言外，已经在多个领域提出了解决方案，并且人们努力通过消除歧视性条款来推动法律净化行动，尽管这些努力的效率有时也反映了所遇到的困难和阻碍。</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1.</w:t>
      </w:r>
      <w:r>
        <w:rPr>
          <w:rFonts w:ascii="SimHei" w:eastAsia="SimHei"/>
          <w:color w:val="FF0000"/>
        </w:rPr>
        <w:tab/>
      </w:r>
      <w:r>
        <w:rPr>
          <w:rFonts w:ascii="SimHei" w:eastAsia="SimHei" w:hint="eastAsia"/>
          <w:color w:val="FF0000"/>
        </w:rPr>
        <w:t>黎巴嫩在拓展已签署国际公约实施框架方面所取得的进展</w:t>
      </w:r>
    </w:p>
    <w:p w:rsidR="007A1651" w:rsidRDefault="007A1651">
      <w:pPr>
        <w:tabs>
          <w:tab w:val="left" w:pos="630"/>
        </w:tabs>
        <w:spacing w:after="240" w:line="360" w:lineRule="exact"/>
        <w:rPr>
          <w:rFonts w:hint="eastAsia"/>
        </w:rPr>
      </w:pPr>
      <w:r>
        <w:rPr>
          <w:rFonts w:hint="eastAsia"/>
        </w:rPr>
        <w:t xml:space="preserve">55. </w:t>
      </w:r>
      <w:r>
        <w:tab/>
      </w:r>
      <w:r>
        <w:rPr>
          <w:rFonts w:hint="eastAsia"/>
        </w:rPr>
        <w:t>2005</w:t>
      </w:r>
      <w:r>
        <w:rPr>
          <w:rFonts w:hint="eastAsia"/>
        </w:rPr>
        <w:t>年黎巴嫩加入的国际公约及议定书如下</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《联合国打击跨国有组织犯罪公约》（</w:t>
      </w:r>
      <w:r>
        <w:rPr>
          <w:rFonts w:hint="eastAsia"/>
        </w:rPr>
        <w:t>2005</w:t>
      </w:r>
      <w:r>
        <w:rPr>
          <w:rFonts w:hint="eastAsia"/>
        </w:rPr>
        <w:t>年</w:t>
      </w:r>
      <w:r>
        <w:rPr>
          <w:rFonts w:hint="eastAsia"/>
        </w:rPr>
        <w:t>8</w:t>
      </w:r>
      <w:r>
        <w:rPr>
          <w:rFonts w:hint="eastAsia"/>
        </w:rPr>
        <w:t>月</w:t>
      </w:r>
      <w:r>
        <w:rPr>
          <w:rFonts w:hint="eastAsia"/>
        </w:rPr>
        <w:t>24</w:t>
      </w:r>
      <w:r>
        <w:rPr>
          <w:rFonts w:hint="eastAsia"/>
        </w:rPr>
        <w:t>日第</w:t>
      </w:r>
      <w:r>
        <w:rPr>
          <w:rFonts w:hint="eastAsia"/>
        </w:rPr>
        <w:t>680</w:t>
      </w:r>
      <w:r>
        <w:rPr>
          <w:rFonts w:hint="eastAsia"/>
        </w:rPr>
        <w:t>号法律）</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t>《</w:t>
      </w:r>
      <w:r>
        <w:rPr>
          <w:rFonts w:hint="eastAsia"/>
        </w:rPr>
        <w:t>关于</w:t>
      </w:r>
      <w:r>
        <w:t>打击陆、</w:t>
      </w:r>
      <w:r>
        <w:rPr>
          <w:rFonts w:hint="eastAsia"/>
        </w:rPr>
        <w:t>海、</w:t>
      </w:r>
      <w:r>
        <w:t>空偷运移民的</w:t>
      </w:r>
      <w:r>
        <w:rPr>
          <w:rFonts w:hint="eastAsia"/>
        </w:rPr>
        <w:t>补充</w:t>
      </w:r>
      <w:r>
        <w:t>议定书》</w:t>
      </w:r>
      <w:r>
        <w:rPr>
          <w:rFonts w:hint="eastAsia"/>
        </w:rPr>
        <w:t>，该议定书是对之前《联合国打击跨国有组织犯罪公约》的补充（</w:t>
      </w:r>
      <w:r>
        <w:rPr>
          <w:rFonts w:hint="eastAsia"/>
        </w:rPr>
        <w:t>2005</w:t>
      </w:r>
      <w:r>
        <w:rPr>
          <w:rFonts w:hint="eastAsia"/>
        </w:rPr>
        <w:t>年</w:t>
      </w:r>
      <w:r>
        <w:rPr>
          <w:rFonts w:hint="eastAsia"/>
        </w:rPr>
        <w:t>8</w:t>
      </w:r>
      <w:r>
        <w:rPr>
          <w:rFonts w:hint="eastAsia"/>
        </w:rPr>
        <w:t>月</w:t>
      </w:r>
      <w:r>
        <w:rPr>
          <w:rFonts w:hint="eastAsia"/>
        </w:rPr>
        <w:t>24</w:t>
      </w:r>
      <w:r>
        <w:rPr>
          <w:rFonts w:hint="eastAsia"/>
        </w:rPr>
        <w:t>日第</w:t>
      </w:r>
      <w:r>
        <w:rPr>
          <w:rFonts w:hint="eastAsia"/>
        </w:rPr>
        <w:t>681</w:t>
      </w:r>
      <w:r>
        <w:rPr>
          <w:rFonts w:hint="eastAsia"/>
        </w:rPr>
        <w:t>号法律）</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《关于预</w:t>
      </w:r>
      <w:r>
        <w:t>防、禁止和惩治贩运人口特别是妇女和儿童</w:t>
      </w:r>
      <w:r>
        <w:rPr>
          <w:rFonts w:hint="eastAsia"/>
        </w:rPr>
        <w:t>行为</w:t>
      </w:r>
      <w:r>
        <w:t>的</w:t>
      </w:r>
      <w:r>
        <w:rPr>
          <w:rFonts w:hint="eastAsia"/>
        </w:rPr>
        <w:t>补充</w:t>
      </w:r>
      <w:r>
        <w:t>议定书</w:t>
      </w:r>
      <w:r>
        <w:rPr>
          <w:rFonts w:hint="eastAsia"/>
        </w:rPr>
        <w:t>》，该议定书是对之前《联合国打击跨国有组织犯罪公约》的补充（</w:t>
      </w:r>
      <w:r>
        <w:rPr>
          <w:rFonts w:hint="eastAsia"/>
        </w:rPr>
        <w:t>2005</w:t>
      </w:r>
      <w:r>
        <w:rPr>
          <w:rFonts w:hint="eastAsia"/>
        </w:rPr>
        <w:t>年</w:t>
      </w:r>
      <w:r>
        <w:rPr>
          <w:rFonts w:hint="eastAsia"/>
        </w:rPr>
        <w:t>8</w:t>
      </w:r>
      <w:r>
        <w:rPr>
          <w:rFonts w:hint="eastAsia"/>
        </w:rPr>
        <w:t>月</w:t>
      </w:r>
      <w:r>
        <w:rPr>
          <w:rFonts w:hint="eastAsia"/>
        </w:rPr>
        <w:t>24</w:t>
      </w:r>
      <w:r>
        <w:rPr>
          <w:rFonts w:hint="eastAsia"/>
        </w:rPr>
        <w:t>日第</w:t>
      </w:r>
      <w:r>
        <w:rPr>
          <w:rFonts w:hint="eastAsia"/>
        </w:rPr>
        <w:t>682</w:t>
      </w:r>
      <w:r>
        <w:rPr>
          <w:rFonts w:hint="eastAsia"/>
        </w:rPr>
        <w:t>号法律）</w:t>
      </w:r>
    </w:p>
    <w:p w:rsidR="007A1651" w:rsidRDefault="007A1651">
      <w:pPr>
        <w:tabs>
          <w:tab w:val="left" w:pos="630"/>
        </w:tabs>
        <w:spacing w:after="240" w:line="360" w:lineRule="exact"/>
        <w:rPr>
          <w:rFonts w:hint="eastAsia"/>
        </w:rPr>
      </w:pPr>
      <w:r>
        <w:rPr>
          <w:rFonts w:hint="eastAsia"/>
        </w:rPr>
        <w:t>56.</w:t>
      </w:r>
      <w:r>
        <w:tab/>
      </w:r>
      <w:r>
        <w:rPr>
          <w:rFonts w:hint="eastAsia"/>
        </w:rPr>
        <w:t>在加入了上述公约和议定书之后，黎巴嫩司法部随后于</w:t>
      </w:r>
      <w:r>
        <w:rPr>
          <w:rFonts w:hint="eastAsia"/>
        </w:rPr>
        <w:t>2005</w:t>
      </w:r>
      <w:r>
        <w:rPr>
          <w:rFonts w:hint="eastAsia"/>
        </w:rPr>
        <w:t>年</w:t>
      </w:r>
      <w:r>
        <w:rPr>
          <w:rFonts w:hint="eastAsia"/>
        </w:rPr>
        <w:t>10</w:t>
      </w:r>
      <w:r>
        <w:rPr>
          <w:rFonts w:hint="eastAsia"/>
        </w:rPr>
        <w:t>月制定了借助联合国机构的技术援助防止和禁止黎巴嫩</w:t>
      </w:r>
      <w:r>
        <w:t>贩运人口</w:t>
      </w:r>
      <w:r>
        <w:rPr>
          <w:rFonts w:hint="eastAsia"/>
        </w:rPr>
        <w:t>以及打击毒品贩运和犯罪的法案。该法案旨在支持《刑法典》关于依据宪法及其他议定书的宗旨打击人口贩运的各项机制，主要体现在以下几个方面：支持当地的立法机构并利用司法程序保护人口贩运的受害者；就司法、治安和民间社会计划在国家和国际网络间进行协调；在信息及认识运动的支持下组建一支专业队伍为这些问题的司法调查和后续工作服务。</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ab/>
      </w:r>
      <w:r>
        <w:rPr>
          <w:rFonts w:ascii="SimHei" w:eastAsia="SimHei" w:hint="eastAsia"/>
          <w:color w:val="FF0000"/>
        </w:rPr>
        <w:t>关于个人身份法律之外的双边公约对某些家庭问题的处理</w:t>
      </w:r>
    </w:p>
    <w:p w:rsidR="007A1651" w:rsidRDefault="007A1651">
      <w:pPr>
        <w:tabs>
          <w:tab w:val="left" w:pos="630"/>
        </w:tabs>
        <w:spacing w:after="240" w:line="360" w:lineRule="exact"/>
        <w:rPr>
          <w:rFonts w:hint="eastAsia"/>
        </w:rPr>
      </w:pPr>
      <w:r>
        <w:rPr>
          <w:rFonts w:hint="eastAsia"/>
        </w:rPr>
        <w:t>57.</w:t>
      </w:r>
      <w:r>
        <w:tab/>
      </w:r>
      <w:r>
        <w:rPr>
          <w:rFonts w:hint="eastAsia"/>
        </w:rPr>
        <w:t>混合婚姻有时候会引起问题，这促使黎巴嫩政府联合其他国家制定了一些双边协议，最近的一个是</w:t>
      </w:r>
      <w:r>
        <w:rPr>
          <w:rFonts w:hint="eastAsia"/>
        </w:rPr>
        <w:t>2006</w:t>
      </w:r>
      <w:r>
        <w:rPr>
          <w:rFonts w:hint="eastAsia"/>
        </w:rPr>
        <w:t>年</w:t>
      </w:r>
      <w:r>
        <w:rPr>
          <w:rFonts w:hint="eastAsia"/>
        </w:rPr>
        <w:t>1</w:t>
      </w:r>
      <w:r>
        <w:rPr>
          <w:rFonts w:hint="eastAsia"/>
        </w:rPr>
        <w:t>月</w:t>
      </w:r>
      <w:r>
        <w:rPr>
          <w:rFonts w:hint="eastAsia"/>
        </w:rPr>
        <w:t>5</w:t>
      </w:r>
      <w:r>
        <w:rPr>
          <w:rFonts w:hint="eastAsia"/>
        </w:rPr>
        <w:t>日黎巴嫩与瑞士联邦之间的协议（根据第</w:t>
      </w:r>
      <w:r>
        <w:rPr>
          <w:rFonts w:hint="eastAsia"/>
        </w:rPr>
        <w:t>16102</w:t>
      </w:r>
      <w:r>
        <w:rPr>
          <w:rFonts w:hint="eastAsia"/>
        </w:rPr>
        <w:t>号法令）。该协议主要内容是建立一个混合的协调委员会，由委员会负责以友好协商的方式对涉及儿童权利的问题做出安排，如监护和探视，前提是儿童拥有协议双方任何一国的国籍，或是该儿童按照习惯居住在协议双方任何一方的国土上。在这之前还需要先签订一个咨询协定，内容是关于父母与孩子保持联系的可能性。黎巴嫩和美国已签订了这样一个协定（</w:t>
      </w:r>
      <w:r>
        <w:rPr>
          <w:rFonts w:hint="eastAsia"/>
        </w:rPr>
        <w:t>2004</w:t>
      </w:r>
      <w:r>
        <w:rPr>
          <w:rFonts w:hint="eastAsia"/>
        </w:rPr>
        <w:t>年</w:t>
      </w:r>
      <w:r>
        <w:rPr>
          <w:rFonts w:hint="eastAsia"/>
        </w:rPr>
        <w:t>9</w:t>
      </w:r>
      <w:r>
        <w:rPr>
          <w:rFonts w:hint="eastAsia"/>
        </w:rPr>
        <w:t>月</w:t>
      </w:r>
      <w:r>
        <w:rPr>
          <w:rFonts w:hint="eastAsia"/>
        </w:rPr>
        <w:t>25</w:t>
      </w:r>
      <w:r>
        <w:rPr>
          <w:rFonts w:hint="eastAsia"/>
        </w:rPr>
        <w:t>日的第</w:t>
      </w:r>
      <w:r>
        <w:rPr>
          <w:rFonts w:hint="eastAsia"/>
        </w:rPr>
        <w:t>13454</w:t>
      </w:r>
      <w:r>
        <w:rPr>
          <w:rFonts w:hint="eastAsia"/>
        </w:rPr>
        <w:t>号法令），黎巴嫩和意大利还就在某些家庭问题上开展合作而签订了协议（</w:t>
      </w:r>
      <w:r>
        <w:rPr>
          <w:rFonts w:hint="eastAsia"/>
        </w:rPr>
        <w:t>2004</w:t>
      </w:r>
      <w:r>
        <w:rPr>
          <w:rFonts w:hint="eastAsia"/>
        </w:rPr>
        <w:t>年</w:t>
      </w:r>
      <w:r>
        <w:rPr>
          <w:rFonts w:hint="eastAsia"/>
        </w:rPr>
        <w:t>9</w:t>
      </w:r>
      <w:r>
        <w:rPr>
          <w:rFonts w:hint="eastAsia"/>
        </w:rPr>
        <w:t>月</w:t>
      </w:r>
      <w:r>
        <w:rPr>
          <w:rFonts w:hint="eastAsia"/>
        </w:rPr>
        <w:t>28</w:t>
      </w:r>
      <w:r>
        <w:rPr>
          <w:rFonts w:hint="eastAsia"/>
        </w:rPr>
        <w:t>日的第</w:t>
      </w:r>
      <w:r>
        <w:rPr>
          <w:rFonts w:hint="eastAsia"/>
        </w:rPr>
        <w:t>13477</w:t>
      </w:r>
      <w:r>
        <w:rPr>
          <w:rFonts w:hint="eastAsia"/>
        </w:rPr>
        <w:t>号法令）。</w:t>
      </w:r>
    </w:p>
    <w:p w:rsidR="007A1651" w:rsidRDefault="007A1651">
      <w:pPr>
        <w:tabs>
          <w:tab w:val="left" w:pos="630"/>
        </w:tabs>
        <w:spacing w:after="240" w:line="360" w:lineRule="exact"/>
        <w:rPr>
          <w:rFonts w:hint="eastAsia"/>
        </w:rPr>
      </w:pPr>
      <w:r>
        <w:rPr>
          <w:rFonts w:hint="eastAsia"/>
        </w:rPr>
        <w:t>58.</w:t>
      </w:r>
      <w:r>
        <w:tab/>
      </w:r>
      <w:r>
        <w:rPr>
          <w:rFonts w:hint="eastAsia"/>
        </w:rPr>
        <w:t>这些协议的内容着重阐述法律对于父母地位平等原则的认可，它们在目前黎巴嫩所实施的关于个人身份的法律中打开了一个有积极影响的突破口。最近，黎巴嫩和瑞士签订的协议明确了混合委员会的使命，它是建立在以下原则的基础上的：</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 xml:space="preserve">   </w:t>
      </w:r>
      <w:r>
        <w:rPr>
          <w:rFonts w:hint="eastAsia"/>
        </w:rPr>
        <w:t>国际法普遍接受的原则、公正的原则和所有儿童都有权与父母同住并接受双方关爱的原则。</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 xml:space="preserve">   </w:t>
      </w:r>
      <w:r>
        <w:rPr>
          <w:rFonts w:hint="eastAsia"/>
        </w:rPr>
        <w:t>一项儿童的法律规定，已经离开父母一方或父母双方的孩子必须要与其父母建立长期稳定的个人联系，必须能与他们保持直接的联系，除非在某些特殊情况下，这样的做法与儿童的最终利益相悖。</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尊重那些被剥夺监护权的父母探视其子女的权利。</w:t>
      </w:r>
    </w:p>
    <w:p w:rsidR="007A1651" w:rsidRDefault="007A1651">
      <w:pPr>
        <w:tabs>
          <w:tab w:val="left" w:pos="630"/>
        </w:tabs>
        <w:spacing w:after="240" w:line="360" w:lineRule="exact"/>
        <w:rPr>
          <w:rFonts w:hint="eastAsia"/>
        </w:rPr>
      </w:pPr>
      <w:r>
        <w:rPr>
          <w:rFonts w:hint="eastAsia"/>
        </w:rPr>
        <w:t>59.</w:t>
      </w:r>
      <w:r>
        <w:tab/>
      </w:r>
      <w:r>
        <w:rPr>
          <w:rFonts w:hint="eastAsia"/>
        </w:rPr>
        <w:t>与瑞士签订的协议还表明，当有人在保证尊重监护权和探视权的同时寻求司法援助时，不应因为一些宗教、国籍、性别、种族或年龄的原因而拒绝给予援助。</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3</w:t>
      </w:r>
      <w:r>
        <w:rPr>
          <w:rFonts w:ascii="SimHei" w:eastAsia="SimHei"/>
          <w:color w:val="FF0000"/>
        </w:rPr>
        <w:t>.</w:t>
      </w:r>
      <w:r>
        <w:rPr>
          <w:rFonts w:ascii="SimHei" w:eastAsia="SimHei"/>
          <w:color w:val="FF0000"/>
        </w:rPr>
        <w:tab/>
      </w:r>
      <w:r>
        <w:rPr>
          <w:rFonts w:ascii="SimHei" w:eastAsia="SimHei" w:hint="eastAsia"/>
          <w:color w:val="FF0000"/>
        </w:rPr>
        <w:t>业已制定的法律的稳定性</w:t>
      </w:r>
    </w:p>
    <w:p w:rsidR="007A1651" w:rsidRDefault="007A1651">
      <w:pPr>
        <w:tabs>
          <w:tab w:val="left" w:pos="630"/>
        </w:tabs>
        <w:spacing w:after="240" w:line="360" w:lineRule="exact"/>
        <w:rPr>
          <w:rFonts w:hint="eastAsia"/>
        </w:rPr>
      </w:pPr>
      <w:r>
        <w:rPr>
          <w:rFonts w:hint="eastAsia"/>
        </w:rPr>
        <w:t>60.</w:t>
      </w:r>
      <w:r>
        <w:tab/>
      </w:r>
      <w:r>
        <w:rPr>
          <w:rFonts w:hint="eastAsia"/>
        </w:rPr>
        <w:t>考虑到</w:t>
      </w:r>
      <w:r>
        <w:rPr>
          <w:rFonts w:hint="eastAsia"/>
        </w:rPr>
        <w:t>2004</w:t>
      </w:r>
      <w:r>
        <w:rPr>
          <w:rFonts w:hint="eastAsia"/>
        </w:rPr>
        <w:t>年的报告和当前报告之间的间隔时间较短，已制定的法律还没有进行细致地修改。然而，只要研究过最近</w:t>
      </w:r>
      <w:r>
        <w:rPr>
          <w:rFonts w:hint="eastAsia"/>
        </w:rPr>
        <w:t>15</w:t>
      </w:r>
      <w:r>
        <w:rPr>
          <w:rFonts w:hint="eastAsia"/>
        </w:rPr>
        <w:t>年的立法演变以及一些法律尤其是《劳动法》、《社会保障法》和与公务员相关的制度，任何人都会发现立法机构中一直存在着一种强烈的愿望要消除基于性别的歧视。这促成了</w:t>
      </w:r>
      <w:r>
        <w:rPr>
          <w:rFonts w:hint="eastAsia"/>
        </w:rPr>
        <w:t>2002</w:t>
      </w:r>
      <w:r>
        <w:rPr>
          <w:rFonts w:hint="eastAsia"/>
        </w:rPr>
        <w:t>年</w:t>
      </w:r>
      <w:r>
        <w:rPr>
          <w:rFonts w:hint="eastAsia"/>
        </w:rPr>
        <w:t>12</w:t>
      </w:r>
      <w:r>
        <w:rPr>
          <w:rFonts w:hint="eastAsia"/>
        </w:rPr>
        <w:t>月</w:t>
      </w:r>
      <w:r>
        <w:rPr>
          <w:rFonts w:hint="eastAsia"/>
        </w:rPr>
        <w:t>12</w:t>
      </w:r>
      <w:r>
        <w:rPr>
          <w:rFonts w:hint="eastAsia"/>
        </w:rPr>
        <w:t>日的第</w:t>
      </w:r>
      <w:r>
        <w:rPr>
          <w:rFonts w:hint="eastAsia"/>
        </w:rPr>
        <w:t>483</w:t>
      </w:r>
      <w:r>
        <w:rPr>
          <w:rFonts w:hint="eastAsia"/>
        </w:rPr>
        <w:t>号法律，对《社会保障法》第</w:t>
      </w:r>
      <w:r>
        <w:rPr>
          <w:rFonts w:hint="eastAsia"/>
        </w:rPr>
        <w:t>14</w:t>
      </w:r>
      <w:r>
        <w:rPr>
          <w:rFonts w:hint="eastAsia"/>
        </w:rPr>
        <w:t>条做出了修改（其中的“包括”一词自此有了阴性，从而使这个词没有任何性别歧视色彩）。这使得《刑法典》也要做出修改，同样要进行改动的还有《劳动法》第</w:t>
      </w:r>
      <w:r>
        <w:rPr>
          <w:rFonts w:hint="eastAsia"/>
        </w:rPr>
        <w:t>26</w:t>
      </w:r>
      <w:r>
        <w:rPr>
          <w:rFonts w:hint="eastAsia"/>
        </w:rPr>
        <w:t>条，它禁止妇女上夜班。</w:t>
      </w:r>
      <w:r>
        <w:rPr>
          <w:rFonts w:hint="eastAsia"/>
        </w:rPr>
        <w:t>2000</w:t>
      </w:r>
      <w:r>
        <w:rPr>
          <w:rFonts w:hint="eastAsia"/>
        </w:rPr>
        <w:t>年，以前的条文被废除，新的条文取而代之，其中提到“雇主不得因为性别不同而在工作种类、薪酬数额、聘用条件、晋升机会、职业资格和工作着装上对男女员工区别对待。”立法机构的这一愿望得到了法院在司法解释和指导上的支持，这样才能将国际公约置于优先于国内法律的地位。</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4.</w:t>
      </w:r>
      <w:r>
        <w:rPr>
          <w:rFonts w:ascii="SimHei" w:eastAsia="SimHei"/>
          <w:color w:val="FF0000"/>
        </w:rPr>
        <w:tab/>
      </w:r>
      <w:r>
        <w:rPr>
          <w:rFonts w:ascii="SimHei" w:eastAsia="SimHei" w:hint="eastAsia"/>
          <w:color w:val="FF0000"/>
        </w:rPr>
        <w:t>在提出解决方案和管理措施方面所取得的进展</w:t>
      </w:r>
    </w:p>
    <w:p w:rsidR="007A1651" w:rsidRDefault="007A1651">
      <w:pPr>
        <w:tabs>
          <w:tab w:val="left" w:pos="630"/>
        </w:tabs>
        <w:spacing w:after="240" w:line="360" w:lineRule="exact"/>
        <w:rPr>
          <w:rFonts w:hint="eastAsia"/>
        </w:rPr>
      </w:pPr>
      <w:r>
        <w:rPr>
          <w:rFonts w:hint="eastAsia"/>
        </w:rPr>
        <w:t>61.</w:t>
      </w:r>
      <w:r>
        <w:tab/>
      </w:r>
      <w:r>
        <w:rPr>
          <w:rFonts w:hint="eastAsia"/>
        </w:rPr>
        <w:t>最近几年，我们提出了不止一项积极的解决方案和措施，下面我们引用几个例子：</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措施规定年幼的孩子要取得护照必须征得父母双方的同意，而在以前只要父亲一方同意就可以了。</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法令赋予公共安全总负责人权力，如果孩子的母亲嫁给非黎巴嫩籍男子，他能够批准给她三天礼节上的停留时间，每三年批准一次。</w:t>
      </w:r>
    </w:p>
    <w:p w:rsidR="007A1651" w:rsidRDefault="007A1651" w:rsidP="00724A8D">
      <w:pPr>
        <w:numPr>
          <w:ilvl w:val="0"/>
          <w:numId w:val="13"/>
        </w:numPr>
        <w:tabs>
          <w:tab w:val="clear" w:pos="360"/>
          <w:tab w:val="num" w:pos="1050"/>
        </w:tabs>
        <w:spacing w:after="240" w:line="360" w:lineRule="exact"/>
        <w:ind w:leftChars="300" w:left="31680" w:hanging="420"/>
        <w:rPr>
          <w:rFonts w:hint="eastAsia"/>
        </w:rPr>
      </w:pPr>
      <w:r>
        <w:rPr>
          <w:rFonts w:hint="eastAsia"/>
        </w:rPr>
        <w:t>司法部</w:t>
      </w:r>
      <w:r>
        <w:rPr>
          <w:rFonts w:hint="eastAsia"/>
        </w:rPr>
        <w:t>2004</w:t>
      </w:r>
      <w:r>
        <w:rPr>
          <w:rFonts w:hint="eastAsia"/>
        </w:rPr>
        <w:t>年</w:t>
      </w:r>
      <w:r>
        <w:rPr>
          <w:rFonts w:hint="eastAsia"/>
        </w:rPr>
        <w:t>7</w:t>
      </w:r>
      <w:r>
        <w:rPr>
          <w:rFonts w:hint="eastAsia"/>
        </w:rPr>
        <w:t>月</w:t>
      </w:r>
      <w:r>
        <w:rPr>
          <w:rFonts w:hint="eastAsia"/>
        </w:rPr>
        <w:t>17</w:t>
      </w:r>
      <w:r>
        <w:rPr>
          <w:rFonts w:hint="eastAsia"/>
        </w:rPr>
        <w:t>日发布的第</w:t>
      </w:r>
      <w:r>
        <w:rPr>
          <w:rFonts w:hint="eastAsia"/>
        </w:rPr>
        <w:t>70/1</w:t>
      </w:r>
      <w:r>
        <w:rPr>
          <w:rFonts w:hint="eastAsia"/>
        </w:rPr>
        <w:t>号法令涉及到有关管理外国家庭的机构以及</w:t>
      </w:r>
      <w:r>
        <w:rPr>
          <w:rFonts w:hint="eastAsia"/>
        </w:rPr>
        <w:t>2005</w:t>
      </w:r>
      <w:r>
        <w:rPr>
          <w:rFonts w:hint="eastAsia"/>
        </w:rPr>
        <w:t>年</w:t>
      </w:r>
      <w:r>
        <w:rPr>
          <w:rFonts w:hint="eastAsia"/>
        </w:rPr>
        <w:t>1</w:t>
      </w:r>
      <w:r>
        <w:rPr>
          <w:rFonts w:hint="eastAsia"/>
        </w:rPr>
        <w:t>月</w:t>
      </w:r>
      <w:r>
        <w:rPr>
          <w:rFonts w:hint="eastAsia"/>
        </w:rPr>
        <w:t>3</w:t>
      </w:r>
      <w:r>
        <w:rPr>
          <w:rFonts w:hint="eastAsia"/>
        </w:rPr>
        <w:t>日发布的第</w:t>
      </w:r>
      <w:r>
        <w:rPr>
          <w:rFonts w:hint="eastAsia"/>
        </w:rPr>
        <w:t>1/1</w:t>
      </w:r>
      <w:r>
        <w:rPr>
          <w:rFonts w:hint="eastAsia"/>
        </w:rPr>
        <w:t>号法令修改了</w:t>
      </w:r>
      <w:r>
        <w:rPr>
          <w:rFonts w:hint="eastAsia"/>
        </w:rPr>
        <w:t>2004</w:t>
      </w:r>
      <w:r>
        <w:rPr>
          <w:rFonts w:hint="eastAsia"/>
        </w:rPr>
        <w:t>年</w:t>
      </w:r>
      <w:r>
        <w:rPr>
          <w:rFonts w:hint="eastAsia"/>
        </w:rPr>
        <w:t>7</w:t>
      </w:r>
      <w:r>
        <w:rPr>
          <w:rFonts w:hint="eastAsia"/>
        </w:rPr>
        <w:t>月</w:t>
      </w:r>
      <w:r>
        <w:rPr>
          <w:rFonts w:hint="eastAsia"/>
        </w:rPr>
        <w:t>6</w:t>
      </w:r>
      <w:r>
        <w:rPr>
          <w:rFonts w:hint="eastAsia"/>
        </w:rPr>
        <w:t>日发布的关于对外国职员及家庭的治安保障（强制性的）的第</w:t>
      </w:r>
      <w:r>
        <w:rPr>
          <w:rFonts w:hint="eastAsia"/>
        </w:rPr>
        <w:t>117</w:t>
      </w:r>
      <w:r>
        <w:rPr>
          <w:rFonts w:hint="eastAsia"/>
        </w:rPr>
        <w:t>号法令。</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5.</w:t>
      </w:r>
      <w:r>
        <w:rPr>
          <w:rFonts w:ascii="SimHei" w:eastAsia="SimHei"/>
          <w:color w:val="FF0000"/>
        </w:rPr>
        <w:tab/>
      </w:r>
      <w:r>
        <w:rPr>
          <w:rFonts w:ascii="SimHei" w:eastAsia="SimHei" w:hint="eastAsia"/>
          <w:color w:val="FF0000"/>
        </w:rPr>
        <w:t>为在黎巴嫩与其他国际、地区或派别签订的共同计划中实现真正平等而做出的努力</w:t>
      </w:r>
    </w:p>
    <w:p w:rsidR="007A1651" w:rsidRDefault="007A1651">
      <w:pPr>
        <w:tabs>
          <w:tab w:val="left" w:pos="630"/>
        </w:tabs>
        <w:spacing w:after="240" w:line="340" w:lineRule="exact"/>
        <w:rPr>
          <w:rFonts w:hint="eastAsia"/>
        </w:rPr>
      </w:pPr>
      <w:r>
        <w:rPr>
          <w:rFonts w:hint="eastAsia"/>
        </w:rPr>
        <w:t>62.</w:t>
      </w:r>
      <w:r>
        <w:tab/>
      </w:r>
      <w:r>
        <w:rPr>
          <w:rFonts w:hint="eastAsia"/>
        </w:rPr>
        <w:t>妇女问题在这份计划中占有很大的比重，我们正在认真努力地消除一切阻挡男女平等参与的障碍。这不可避免地促使我们在已有成果的基础上向实现真正的平等迈进。同样，黎巴嫩根据</w:t>
      </w:r>
      <w:r>
        <w:rPr>
          <w:rFonts w:hint="eastAsia"/>
        </w:rPr>
        <w:t>2005</w:t>
      </w:r>
      <w:r>
        <w:rPr>
          <w:rFonts w:hint="eastAsia"/>
        </w:rPr>
        <w:t>年</w:t>
      </w:r>
      <w:r>
        <w:rPr>
          <w:rFonts w:hint="eastAsia"/>
        </w:rPr>
        <w:t>2</w:t>
      </w:r>
      <w:r>
        <w:rPr>
          <w:rFonts w:hint="eastAsia"/>
        </w:rPr>
        <w:t>月</w:t>
      </w:r>
      <w:r>
        <w:rPr>
          <w:rFonts w:hint="eastAsia"/>
        </w:rPr>
        <w:t>4</w:t>
      </w:r>
      <w:r>
        <w:rPr>
          <w:rFonts w:hint="eastAsia"/>
        </w:rPr>
        <w:t>日发布的第</w:t>
      </w:r>
      <w:r>
        <w:rPr>
          <w:rFonts w:hint="eastAsia"/>
        </w:rPr>
        <w:t>656</w:t>
      </w:r>
      <w:r>
        <w:rPr>
          <w:rFonts w:hint="eastAsia"/>
        </w:rPr>
        <w:t>号法律制定的协议规定，在黎巴嫩共和国和欧盟范围内对小型和中型企业给予财政上的支持，这表明“在目前计划的阶段，必须要特别注意规则的平等性和男女机会的平等性。黎巴嫩政府致力于向受益方提供援助，以消除阻碍男女平等参与计划的障碍。”在</w:t>
      </w:r>
      <w:r>
        <w:rPr>
          <w:rFonts w:hint="eastAsia"/>
        </w:rPr>
        <w:t>2002</w:t>
      </w:r>
      <w:r>
        <w:rPr>
          <w:rFonts w:hint="eastAsia"/>
        </w:rPr>
        <w:t>年，黎巴嫩签署了一项旨在同欧盟和欧盟成员国建立合作伙伴关系的欧盟</w:t>
      </w:r>
      <w:r>
        <w:rPr>
          <w:rFonts w:hint="eastAsia"/>
        </w:rPr>
        <w:t>-</w:t>
      </w:r>
      <w:r>
        <w:rPr>
          <w:rFonts w:hint="eastAsia"/>
        </w:rPr>
        <w:t>地中海地区协议（</w:t>
      </w:r>
      <w:r>
        <w:rPr>
          <w:rFonts w:hint="eastAsia"/>
        </w:rPr>
        <w:t>2002</w:t>
      </w:r>
      <w:r>
        <w:rPr>
          <w:rFonts w:hint="eastAsia"/>
        </w:rPr>
        <w:t>年</w:t>
      </w:r>
      <w:r>
        <w:rPr>
          <w:rFonts w:hint="eastAsia"/>
        </w:rPr>
        <w:t>12</w:t>
      </w:r>
      <w:r>
        <w:rPr>
          <w:rFonts w:hint="eastAsia"/>
        </w:rPr>
        <w:t>月</w:t>
      </w:r>
      <w:r>
        <w:rPr>
          <w:rFonts w:hint="eastAsia"/>
        </w:rPr>
        <w:t>12</w:t>
      </w:r>
      <w:r>
        <w:rPr>
          <w:rFonts w:hint="eastAsia"/>
        </w:rPr>
        <w:t>日发布的第</w:t>
      </w:r>
      <w:r>
        <w:rPr>
          <w:rFonts w:hint="eastAsia"/>
        </w:rPr>
        <w:t>474</w:t>
      </w:r>
      <w:r>
        <w:rPr>
          <w:rFonts w:hint="eastAsia"/>
        </w:rPr>
        <w:t>号法律），协议的目标包括鼓励和承认妇女在教育方面的参与，包括高等技术教育和职业培训。协议还致力于增强妇女在社会经济发展各方面的作用。另外，就所有涉及共同利益的问题，特别是像失业、残疾人再就业和男女待遇平等社会问题进行了双边的对话。</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6</w:t>
      </w:r>
      <w:r>
        <w:rPr>
          <w:rFonts w:ascii="SimHei" w:eastAsia="SimHei"/>
          <w:color w:val="FF0000"/>
        </w:rPr>
        <w:t>.</w:t>
      </w:r>
      <w:r>
        <w:rPr>
          <w:rFonts w:ascii="SimHei" w:eastAsia="SimHei"/>
          <w:color w:val="FF0000"/>
        </w:rPr>
        <w:tab/>
      </w:r>
      <w:r>
        <w:rPr>
          <w:rFonts w:ascii="SimHei" w:eastAsia="SimHei" w:hint="eastAsia"/>
          <w:color w:val="FF0000"/>
        </w:rPr>
        <w:t>阻碍实现完全平等的困难和障碍</w:t>
      </w:r>
    </w:p>
    <w:p w:rsidR="007A1651" w:rsidRDefault="007A1651">
      <w:pPr>
        <w:tabs>
          <w:tab w:val="left" w:pos="630"/>
        </w:tabs>
        <w:spacing w:after="240" w:line="340" w:lineRule="exact"/>
        <w:rPr>
          <w:rFonts w:hint="eastAsia"/>
        </w:rPr>
      </w:pPr>
      <w:r>
        <w:rPr>
          <w:rFonts w:hint="eastAsia"/>
        </w:rPr>
        <w:t>63.</w:t>
      </w:r>
      <w:r>
        <w:tab/>
      </w:r>
      <w:r>
        <w:rPr>
          <w:rFonts w:hint="eastAsia"/>
        </w:rPr>
        <w:t>除了在国籍上和个人法律身份上的歧视性条款，妇女仍然在《刑法典》的某些规定中受到歧视，尽管法院在一些问题上已经表现出了坚定的决心，如他们在可减轻罪行的情节上表现出来的决心。</w:t>
      </w:r>
    </w:p>
    <w:p w:rsidR="007A1651" w:rsidRDefault="007A1651">
      <w:pPr>
        <w:tabs>
          <w:tab w:val="left" w:pos="630"/>
        </w:tabs>
        <w:spacing w:after="240" w:line="340" w:lineRule="exact"/>
        <w:rPr>
          <w:rFonts w:ascii="SimHei" w:eastAsia="SimHei" w:hint="eastAsia"/>
          <w:color w:val="FF0000"/>
          <w:sz w:val="24"/>
        </w:rPr>
      </w:pPr>
      <w:r>
        <w:rPr>
          <w:rFonts w:ascii="SimHei" w:eastAsia="SimHei" w:hint="eastAsia"/>
          <w:color w:val="FF0000"/>
          <w:sz w:val="24"/>
        </w:rPr>
        <w:t>二、司法体系及权利平等</w:t>
      </w:r>
    </w:p>
    <w:p w:rsidR="007A1651" w:rsidRDefault="007A1651">
      <w:pPr>
        <w:tabs>
          <w:tab w:val="left" w:pos="630"/>
        </w:tabs>
        <w:spacing w:after="240" w:line="340" w:lineRule="exact"/>
        <w:rPr>
          <w:rFonts w:hint="eastAsia"/>
        </w:rPr>
      </w:pPr>
      <w:r>
        <w:rPr>
          <w:rFonts w:hint="eastAsia"/>
        </w:rPr>
        <w:t>64.</w:t>
      </w:r>
      <w:r>
        <w:rPr>
          <w:rFonts w:hint="eastAsia"/>
        </w:rPr>
        <w:tab/>
      </w:r>
      <w:r>
        <w:rPr>
          <w:rFonts w:hint="eastAsia"/>
        </w:rPr>
        <w:t>对于公民来说，向宪法委员会寻求帮助并不是人人都享有的权利，这是个例外（具有向宪法委员会寻求帮助的权力涉及到对法律的合宪监控，这个监控权属于共和国总统、首相、</w:t>
      </w:r>
      <w:r>
        <w:rPr>
          <w:rFonts w:hint="eastAsia"/>
        </w:rPr>
        <w:t>10</w:t>
      </w:r>
      <w:r>
        <w:rPr>
          <w:rFonts w:hint="eastAsia"/>
        </w:rPr>
        <w:t>名议员以及被法律认可的团体首脑，这些都不受个人身份、信仰自由、宗教仪式的实行和宗教教育自由的影响）。黎巴嫩的法律保证公民在法庭上的平等，没有男女性别的歧视。根据《民事诉讼法》第</w:t>
      </w:r>
      <w:r>
        <w:rPr>
          <w:rFonts w:hint="eastAsia"/>
        </w:rPr>
        <w:t>7</w:t>
      </w:r>
      <w:r>
        <w:rPr>
          <w:rFonts w:hint="eastAsia"/>
        </w:rPr>
        <w:t>条，公民不论身体还是思想上的差别，不论是黎巴嫩人还是外国人都有起诉的权利和自我辩护的权利。在黎巴嫩，妇女只要年满</w:t>
      </w:r>
      <w:r>
        <w:rPr>
          <w:rFonts w:hint="eastAsia"/>
        </w:rPr>
        <w:t>18</w:t>
      </w:r>
      <w:r>
        <w:rPr>
          <w:rFonts w:hint="eastAsia"/>
        </w:rPr>
        <w:t>周岁就和男性一样享有所有权利。此外，在法院的司法解释中，根据《民事诉讼法》第</w:t>
      </w:r>
      <w:r>
        <w:rPr>
          <w:rFonts w:hint="eastAsia"/>
        </w:rPr>
        <w:t>10</w:t>
      </w:r>
      <w:r>
        <w:rPr>
          <w:rFonts w:hint="eastAsia"/>
        </w:rPr>
        <w:t>条，只要没有滥用或者误用起诉的权利和自我辩护的权利，公民在行使这两种权力不需要承担任何法律责任。</w:t>
      </w:r>
    </w:p>
    <w:p w:rsidR="007A1651" w:rsidRDefault="007A1651">
      <w:pPr>
        <w:tabs>
          <w:tab w:val="left" w:pos="630"/>
        </w:tabs>
        <w:spacing w:after="240" w:line="340" w:lineRule="exact"/>
        <w:rPr>
          <w:rFonts w:hint="eastAsia"/>
        </w:rPr>
      </w:pPr>
      <w:r>
        <w:rPr>
          <w:rFonts w:hint="eastAsia"/>
        </w:rPr>
        <w:t>65.</w:t>
      </w:r>
      <w:r>
        <w:rPr>
          <w:rFonts w:hint="eastAsia"/>
        </w:rPr>
        <w:tab/>
      </w:r>
      <w:r>
        <w:rPr>
          <w:rFonts w:hint="eastAsia"/>
        </w:rPr>
        <w:t>黎巴嫩的法律赋予男女无性别歧视的权利，使他们有权在任何诉讼中及同等条件下寻求司法援助。如果诉讼中一方的现状不允许其支付审判费用，他可以寻求司法援助（根据《民事诉讼法》第</w:t>
      </w:r>
      <w:r>
        <w:rPr>
          <w:rFonts w:hint="eastAsia"/>
        </w:rPr>
        <w:t>425</w:t>
      </w:r>
      <w:r>
        <w:rPr>
          <w:rFonts w:hint="eastAsia"/>
        </w:rPr>
        <w:t>条）。黎巴嫩人以及在互惠基础上通过正常方式在黎巴嫩居住的外国人都可以得到司法援助（根据《民事诉讼法》第</w:t>
      </w:r>
      <w:r>
        <w:rPr>
          <w:rFonts w:hint="eastAsia"/>
        </w:rPr>
        <w:t>426</w:t>
      </w:r>
      <w:r>
        <w:rPr>
          <w:rFonts w:hint="eastAsia"/>
        </w:rPr>
        <w:t>条）。人们也可以在诉讼的任何阶段为提起诉讼或者为自我辩护寻求司法援助（根据《民事诉讼法》第</w:t>
      </w:r>
      <w:r>
        <w:rPr>
          <w:rFonts w:hint="eastAsia"/>
        </w:rPr>
        <w:t>427</w:t>
      </w:r>
      <w:r>
        <w:rPr>
          <w:rFonts w:hint="eastAsia"/>
        </w:rPr>
        <w:t>条）。</w:t>
      </w:r>
    </w:p>
    <w:p w:rsidR="007A1651" w:rsidRDefault="007A1651">
      <w:pPr>
        <w:tabs>
          <w:tab w:val="left" w:pos="630"/>
        </w:tabs>
        <w:spacing w:after="240" w:line="340" w:lineRule="exact"/>
        <w:rPr>
          <w:rFonts w:ascii="SimHei" w:eastAsia="SimHei" w:hint="eastAsia"/>
          <w:color w:val="FF0000"/>
          <w:sz w:val="24"/>
        </w:rPr>
      </w:pPr>
      <w:r>
        <w:rPr>
          <w:rFonts w:ascii="SimHei" w:eastAsia="SimHei" w:hint="eastAsia"/>
          <w:color w:val="FF0000"/>
          <w:sz w:val="24"/>
        </w:rPr>
        <w:t>三、在审判及司法实践方面所取得的进展</w:t>
      </w:r>
    </w:p>
    <w:p w:rsidR="007A1651" w:rsidRDefault="007A1651">
      <w:pPr>
        <w:tabs>
          <w:tab w:val="left" w:pos="630"/>
        </w:tabs>
        <w:spacing w:after="240" w:line="340" w:lineRule="exact"/>
        <w:rPr>
          <w:rFonts w:hint="eastAsia"/>
        </w:rPr>
      </w:pPr>
      <w:r>
        <w:rPr>
          <w:rFonts w:hint="eastAsia"/>
        </w:rPr>
        <w:t>66.</w:t>
      </w:r>
      <w:r>
        <w:rPr>
          <w:rFonts w:hint="eastAsia"/>
        </w:rPr>
        <w:tab/>
      </w:r>
      <w:r>
        <w:rPr>
          <w:rFonts w:hint="eastAsia"/>
        </w:rPr>
        <w:t>进展是普遍的，不仅局限于对妇女的权利给予特殊保证，还延伸至对人权的保护，使得司法公正重新主宰，并给诉讼双方带来信心。</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1.</w:t>
      </w:r>
      <w:r>
        <w:rPr>
          <w:rFonts w:ascii="SimHei" w:eastAsia="SimHei"/>
          <w:color w:val="FF0000"/>
        </w:rPr>
        <w:tab/>
      </w:r>
      <w:r>
        <w:rPr>
          <w:rFonts w:ascii="SimHei" w:eastAsia="SimHei" w:hint="eastAsia"/>
          <w:color w:val="FF0000"/>
        </w:rPr>
        <w:t>由于司法法官的工作而引发的责任，可对国家提起诉讼</w:t>
      </w:r>
    </w:p>
    <w:p w:rsidR="007A1651" w:rsidRDefault="007A1651">
      <w:pPr>
        <w:tabs>
          <w:tab w:val="left" w:pos="630"/>
        </w:tabs>
        <w:spacing w:after="240" w:line="360" w:lineRule="exact"/>
        <w:rPr>
          <w:rFonts w:hint="eastAsia"/>
        </w:rPr>
      </w:pPr>
      <w:r>
        <w:rPr>
          <w:rFonts w:hint="eastAsia"/>
        </w:rPr>
        <w:t>67.</w:t>
      </w:r>
      <w:r>
        <w:tab/>
      </w:r>
      <w:r>
        <w:rPr>
          <w:rFonts w:hint="eastAsia"/>
        </w:rPr>
        <w:t>这一针对法官的行动从</w:t>
      </w:r>
      <w:r>
        <w:rPr>
          <w:rFonts w:hint="eastAsia"/>
        </w:rPr>
        <w:t>1930</w:t>
      </w:r>
      <w:r>
        <w:rPr>
          <w:rFonts w:hint="eastAsia"/>
        </w:rPr>
        <w:t>年代起就终止了。在</w:t>
      </w:r>
      <w:r>
        <w:rPr>
          <w:rFonts w:hint="eastAsia"/>
        </w:rPr>
        <w:t>1991</w:t>
      </w:r>
      <w:r>
        <w:rPr>
          <w:rFonts w:hint="eastAsia"/>
        </w:rPr>
        <w:t>年第一次采取该行动时，其在原则上似乎是被承认的而实际中还是被否定了。但是，</w:t>
      </w:r>
      <w:r>
        <w:rPr>
          <w:rFonts w:hint="eastAsia"/>
        </w:rPr>
        <w:t>2001</w:t>
      </w:r>
      <w:r>
        <w:rPr>
          <w:rFonts w:hint="eastAsia"/>
        </w:rPr>
        <w:t>年黎巴嫩最高法院及所有各分院朝着完全接受这种行动的目标在原则上和实质上迈出了完整的一步（</w:t>
      </w:r>
      <w:r>
        <w:rPr>
          <w:rFonts w:hint="eastAsia"/>
        </w:rPr>
        <w:t>2001</w:t>
      </w:r>
      <w:r>
        <w:rPr>
          <w:rFonts w:hint="eastAsia"/>
        </w:rPr>
        <w:t>年</w:t>
      </w:r>
      <w:r>
        <w:rPr>
          <w:rFonts w:hint="eastAsia"/>
        </w:rPr>
        <w:t>6</w:t>
      </w:r>
      <w:r>
        <w:rPr>
          <w:rFonts w:hint="eastAsia"/>
        </w:rPr>
        <w:t>月</w:t>
      </w:r>
      <w:r>
        <w:rPr>
          <w:rFonts w:hint="eastAsia"/>
        </w:rPr>
        <w:t>29</w:t>
      </w:r>
      <w:r>
        <w:rPr>
          <w:rFonts w:hint="eastAsia"/>
        </w:rPr>
        <w:t>日发布的第</w:t>
      </w:r>
      <w:r>
        <w:rPr>
          <w:rFonts w:hint="eastAsia"/>
        </w:rPr>
        <w:t>16/2001</w:t>
      </w:r>
      <w:r>
        <w:rPr>
          <w:rFonts w:hint="eastAsia"/>
        </w:rPr>
        <w:t>号法令）。因为在</w:t>
      </w:r>
      <w:r>
        <w:rPr>
          <w:rFonts w:hint="eastAsia"/>
        </w:rPr>
        <w:t>2005</w:t>
      </w:r>
      <w:r>
        <w:rPr>
          <w:rFonts w:hint="eastAsia"/>
        </w:rPr>
        <w:t>年出现了重大停顿，所以在迈出这一步之后可能还会有很多后续的步骤。根据</w:t>
      </w:r>
      <w:r>
        <w:rPr>
          <w:rFonts w:hint="eastAsia"/>
        </w:rPr>
        <w:t>2005</w:t>
      </w:r>
      <w:r>
        <w:rPr>
          <w:rFonts w:hint="eastAsia"/>
        </w:rPr>
        <w:t>年</w:t>
      </w:r>
      <w:r>
        <w:rPr>
          <w:rFonts w:hint="eastAsia"/>
        </w:rPr>
        <w:t>5</w:t>
      </w:r>
      <w:r>
        <w:rPr>
          <w:rFonts w:hint="eastAsia"/>
        </w:rPr>
        <w:t>月</w:t>
      </w:r>
      <w:r>
        <w:rPr>
          <w:rFonts w:hint="eastAsia"/>
        </w:rPr>
        <w:t>23</w:t>
      </w:r>
      <w:r>
        <w:rPr>
          <w:rFonts w:hint="eastAsia"/>
        </w:rPr>
        <w:t>日发布的第</w:t>
      </w:r>
      <w:r>
        <w:rPr>
          <w:rFonts w:hint="eastAsia"/>
        </w:rPr>
        <w:t>5</w:t>
      </w:r>
      <w:r>
        <w:rPr>
          <w:rFonts w:hint="eastAsia"/>
        </w:rPr>
        <w:t>号基本法令，最高法院及所有各分院在处理针对国家的诉讼时其权限是不确定的。</w:t>
      </w:r>
    </w:p>
    <w:p w:rsidR="007A1651" w:rsidRDefault="007A1651">
      <w:pPr>
        <w:tabs>
          <w:tab w:val="left" w:pos="630"/>
        </w:tabs>
        <w:spacing w:after="240" w:line="360" w:lineRule="exact"/>
        <w:rPr>
          <w:rFonts w:hint="eastAsia"/>
        </w:rPr>
      </w:pPr>
      <w:r>
        <w:rPr>
          <w:rFonts w:hint="eastAsia"/>
        </w:rPr>
        <w:t>68.</w:t>
      </w:r>
      <w:r>
        <w:tab/>
      </w:r>
      <w:r>
        <w:rPr>
          <w:rFonts w:hint="eastAsia"/>
        </w:rPr>
        <w:t>当法官在司法基础上出现错误，或者忽略了司法基础，或者以一种和司法解释相悖的方式履行司法职责，或者法院的审判不是建立在司法原则和法律条文的基础上，或者以一种随心所欲、侥幸偶然、任意专断的方式处理判断，这些行为都被黎巴嫩最高法院及所有各分院当作依据来判断法官是否犯下严重错误，并以此证明针对国家的诉讼是由于法官工作的责任而引起的。</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w:t>
      </w:r>
      <w:r>
        <w:rPr>
          <w:rFonts w:ascii="SimHei" w:eastAsia="SimHei"/>
          <w:color w:val="FF0000"/>
        </w:rPr>
        <w:tab/>
      </w:r>
      <w:r>
        <w:rPr>
          <w:rFonts w:ascii="SimHei" w:eastAsia="SimHei" w:hint="eastAsia"/>
          <w:color w:val="FF0000"/>
        </w:rPr>
        <w:t>批准收回或废除决定的机制</w:t>
      </w:r>
    </w:p>
    <w:p w:rsidR="007A1651" w:rsidRDefault="007A1651">
      <w:pPr>
        <w:tabs>
          <w:tab w:val="left" w:pos="630"/>
        </w:tabs>
        <w:spacing w:after="240" w:line="360" w:lineRule="exact"/>
        <w:rPr>
          <w:rFonts w:hint="eastAsia"/>
        </w:rPr>
      </w:pPr>
      <w:r>
        <w:rPr>
          <w:rFonts w:hint="eastAsia"/>
        </w:rPr>
        <w:t>69.</w:t>
      </w:r>
      <w:r>
        <w:tab/>
      </w:r>
      <w:r>
        <w:rPr>
          <w:rFonts w:hint="eastAsia"/>
        </w:rPr>
        <w:t>这是由法院的司法解释引出的一个独特机制。该机制要想被接受并取得成功需要满足三个条件：存在程序上的错误；这个错误不能归咎于诉讼双方（在实践中即程序错误不能归咎于法庭本身；错误会影响到争端的裁决结果）。此外，如果有任何其他寻常或不寻常的解决办法，那么就将采取这种解决办法而不是运用收回决定的机制。所以这是一个特殊的机制，其重要性在于一旦出现由法院引起的程序错误，法官可以予以纠正并使诉讼中遭受不公正对待的一方重新获得公正。顽固坚持错误决定（为了不触及权威和司法判决的执行特点）和纠正不公正现象并还遭遇不公的一方以公平，两者之间法官选择了后者，即运用收回决定的机制。做出这样的决定是需要勇气的，黎巴嫩最高法院第三刑事法庭在</w:t>
      </w:r>
      <w:r>
        <w:rPr>
          <w:rFonts w:hint="eastAsia"/>
        </w:rPr>
        <w:t>2001</w:t>
      </w:r>
      <w:r>
        <w:rPr>
          <w:rFonts w:hint="eastAsia"/>
        </w:rPr>
        <w:t>年</w:t>
      </w:r>
      <w:r>
        <w:rPr>
          <w:rFonts w:hint="eastAsia"/>
        </w:rPr>
        <w:t>4</w:t>
      </w:r>
      <w:r>
        <w:rPr>
          <w:rFonts w:hint="eastAsia"/>
        </w:rPr>
        <w:t>月</w:t>
      </w:r>
      <w:r>
        <w:rPr>
          <w:rFonts w:hint="eastAsia"/>
        </w:rPr>
        <w:t>25</w:t>
      </w:r>
      <w:r>
        <w:rPr>
          <w:rFonts w:hint="eastAsia"/>
        </w:rPr>
        <w:t>日一次发布了两项收回政令，并据此收回了在</w:t>
      </w:r>
      <w:r>
        <w:rPr>
          <w:rFonts w:hint="eastAsia"/>
        </w:rPr>
        <w:t>2002</w:t>
      </w:r>
      <w:r>
        <w:rPr>
          <w:rFonts w:hint="eastAsia"/>
        </w:rPr>
        <w:t>年做出的两个决定。在这两项政令之后又发布了第</w:t>
      </w:r>
      <w:r>
        <w:rPr>
          <w:rFonts w:hint="eastAsia"/>
        </w:rPr>
        <w:t>3</w:t>
      </w:r>
      <w:r>
        <w:rPr>
          <w:rFonts w:hint="eastAsia"/>
        </w:rPr>
        <w:t>号法令（由黎巴嫩南部山区上诉委员会发布），并随后在</w:t>
      </w:r>
      <w:r>
        <w:rPr>
          <w:rFonts w:hint="eastAsia"/>
        </w:rPr>
        <w:t>2003</w:t>
      </w:r>
      <w:r>
        <w:rPr>
          <w:rFonts w:hint="eastAsia"/>
        </w:rPr>
        <w:t>年发布了第</w:t>
      </w:r>
      <w:r>
        <w:rPr>
          <w:rFonts w:hint="eastAsia"/>
        </w:rPr>
        <w:t>4</w:t>
      </w:r>
      <w:r>
        <w:rPr>
          <w:rFonts w:hint="eastAsia"/>
        </w:rPr>
        <w:t>号法令（由贝鲁特民事上诉法院在</w:t>
      </w:r>
      <w:r>
        <w:rPr>
          <w:rFonts w:hint="eastAsia"/>
        </w:rPr>
        <w:t>2003</w:t>
      </w:r>
      <w:r>
        <w:rPr>
          <w:rFonts w:hint="eastAsia"/>
        </w:rPr>
        <w:t>年</w:t>
      </w:r>
      <w:r>
        <w:rPr>
          <w:rFonts w:hint="eastAsia"/>
        </w:rPr>
        <w:t>6</w:t>
      </w:r>
      <w:r>
        <w:rPr>
          <w:rFonts w:hint="eastAsia"/>
        </w:rPr>
        <w:t>月</w:t>
      </w:r>
      <w:r>
        <w:rPr>
          <w:rFonts w:hint="eastAsia"/>
        </w:rPr>
        <w:t>9</w:t>
      </w:r>
      <w:r>
        <w:rPr>
          <w:rFonts w:hint="eastAsia"/>
        </w:rPr>
        <w:t>日发布的第</w:t>
      </w:r>
      <w:r>
        <w:rPr>
          <w:rFonts w:hint="eastAsia"/>
        </w:rPr>
        <w:t>855</w:t>
      </w:r>
      <w:r>
        <w:rPr>
          <w:rFonts w:hint="eastAsia"/>
        </w:rPr>
        <w:t>号法令）。所有这些都可以让我们得出结论，</w:t>
      </w:r>
      <w:r>
        <w:rPr>
          <w:rFonts w:hint="eastAsia"/>
        </w:rPr>
        <w:t xml:space="preserve"> 2001</w:t>
      </w:r>
      <w:r>
        <w:rPr>
          <w:rFonts w:hint="eastAsia"/>
        </w:rPr>
        <w:t>年</w:t>
      </w:r>
      <w:r>
        <w:rPr>
          <w:rFonts w:hint="eastAsia"/>
        </w:rPr>
        <w:t>4</w:t>
      </w:r>
      <w:r>
        <w:rPr>
          <w:rFonts w:hint="eastAsia"/>
        </w:rPr>
        <w:t>月</w:t>
      </w:r>
      <w:r>
        <w:rPr>
          <w:rFonts w:hint="eastAsia"/>
        </w:rPr>
        <w:t>25</w:t>
      </w:r>
      <w:r>
        <w:rPr>
          <w:rFonts w:hint="eastAsia"/>
        </w:rPr>
        <w:t>日以后的阶段与在这之前的阶段是不同的，黎巴嫩的法院承认了收回从前错误决定的做法。</w:t>
      </w:r>
    </w:p>
    <w:p w:rsidR="007A1651" w:rsidRDefault="007A1651">
      <w:pPr>
        <w:tabs>
          <w:tab w:val="left" w:pos="630"/>
        </w:tabs>
        <w:spacing w:after="240" w:line="360" w:lineRule="exact"/>
        <w:rPr>
          <w:rFonts w:ascii="SimHei" w:eastAsia="SimHei" w:hint="eastAsia"/>
          <w:color w:val="FF0000"/>
          <w:sz w:val="24"/>
        </w:rPr>
      </w:pPr>
      <w:r>
        <w:rPr>
          <w:rFonts w:ascii="SimHei" w:eastAsia="SimHei" w:hint="eastAsia"/>
          <w:color w:val="FF0000"/>
          <w:sz w:val="24"/>
        </w:rPr>
        <w:t>四、黎巴嫩司法领域中的积极范例以及民间社会对这些范例的监督</w:t>
      </w:r>
    </w:p>
    <w:p w:rsidR="007A1651" w:rsidRDefault="007A1651">
      <w:pPr>
        <w:tabs>
          <w:tab w:val="left" w:pos="630"/>
        </w:tabs>
        <w:spacing w:after="240" w:line="360" w:lineRule="exact"/>
        <w:rPr>
          <w:rFonts w:hint="eastAsia"/>
        </w:rPr>
      </w:pPr>
      <w:r>
        <w:rPr>
          <w:rFonts w:hint="eastAsia"/>
        </w:rPr>
        <w:t xml:space="preserve">70. </w:t>
      </w:r>
      <w:r>
        <w:rPr>
          <w:rFonts w:hint="eastAsia"/>
        </w:rPr>
        <w:tab/>
        <w:t>2005</w:t>
      </w:r>
      <w:r>
        <w:rPr>
          <w:rFonts w:hint="eastAsia"/>
        </w:rPr>
        <w:t>年</w:t>
      </w:r>
      <w:r>
        <w:rPr>
          <w:rFonts w:hint="eastAsia"/>
        </w:rPr>
        <w:t>7</w:t>
      </w:r>
      <w:r>
        <w:rPr>
          <w:rFonts w:hint="eastAsia"/>
        </w:rPr>
        <w:t>月，黎巴嫩贝鲁特的一个诉讼法院做出了黎巴嫩在这方面的第一个决定，即拒绝了固有的豁免权并废除了一项判决结果。这项判决禁止医院医生群体的起诉，并判决被告在贝鲁特的特殊刑事法庭接受司法惩罚，因为他们在一次剖腹产分娩中造成了一位妇女的死亡。</w:t>
      </w:r>
    </w:p>
    <w:p w:rsidR="007A1651" w:rsidRDefault="007A1651">
      <w:pPr>
        <w:tabs>
          <w:tab w:val="left" w:pos="630"/>
        </w:tabs>
        <w:spacing w:after="240" w:line="360" w:lineRule="exact"/>
        <w:rPr>
          <w:rFonts w:hint="eastAsia"/>
        </w:rPr>
      </w:pPr>
      <w:r>
        <w:rPr>
          <w:rFonts w:hint="eastAsia"/>
        </w:rPr>
        <w:t>71.</w:t>
      </w:r>
      <w:r>
        <w:rPr>
          <w:rFonts w:hint="eastAsia"/>
        </w:rPr>
        <w:tab/>
      </w:r>
      <w:r>
        <w:rPr>
          <w:rFonts w:hint="eastAsia"/>
        </w:rPr>
        <w:t>为了保证平等以及不存在任何基于种族或特定类别的歧视，最高刑事法院郑重声明，每个家庭“都有权利像个人那样以自己的名义来捍卫尊严，因为所有法律、国际公约和人权宣言都没有在个体之间设置任何区别，无论是在社会地位、政治地位还是工作性质方面”（</w:t>
      </w:r>
      <w:r>
        <w:rPr>
          <w:rFonts w:hint="eastAsia"/>
        </w:rPr>
        <w:t>1998</w:t>
      </w:r>
      <w:r>
        <w:rPr>
          <w:rFonts w:hint="eastAsia"/>
        </w:rPr>
        <w:t>年</w:t>
      </w:r>
      <w:r>
        <w:rPr>
          <w:rFonts w:hint="eastAsia"/>
        </w:rPr>
        <w:t>1</w:t>
      </w:r>
      <w:r>
        <w:rPr>
          <w:rFonts w:hint="eastAsia"/>
        </w:rPr>
        <w:t>月</w:t>
      </w:r>
      <w:r>
        <w:rPr>
          <w:rFonts w:hint="eastAsia"/>
        </w:rPr>
        <w:t>6</w:t>
      </w:r>
      <w:r>
        <w:rPr>
          <w:rFonts w:hint="eastAsia"/>
        </w:rPr>
        <w:t>日发布的第</w:t>
      </w:r>
      <w:r>
        <w:rPr>
          <w:rFonts w:hint="eastAsia"/>
        </w:rPr>
        <w:t>1/98</w:t>
      </w:r>
      <w:r>
        <w:rPr>
          <w:rFonts w:hint="eastAsia"/>
        </w:rPr>
        <w:t>号法令）。</w:t>
      </w:r>
    </w:p>
    <w:p w:rsidR="007A1651" w:rsidRDefault="007A1651">
      <w:pPr>
        <w:tabs>
          <w:tab w:val="left" w:pos="630"/>
        </w:tabs>
        <w:spacing w:after="240" w:line="360" w:lineRule="exact"/>
        <w:rPr>
          <w:rFonts w:hint="eastAsia"/>
        </w:rPr>
      </w:pPr>
      <w:r>
        <w:rPr>
          <w:rFonts w:hint="eastAsia"/>
        </w:rPr>
        <w:t>72</w:t>
      </w:r>
      <w:r>
        <w:t>.</w:t>
      </w:r>
      <w:r>
        <w:tab/>
      </w:r>
      <w:r>
        <w:rPr>
          <w:rFonts w:hint="eastAsia"/>
        </w:rPr>
        <w:t>在《刑法典》的改革中，黎巴嫩司法机构还致力于缩小名誉犯罪的适用范围。十多年来，司法解释一直认为个人动机并不能被看作是名誉动机的构成部分。根据《刑法典》，哥哥杀死妹妹（假设）的事实并不构成名誉动机，因为其中不排除自私的想法或其他个人考虑的影响。这样，结果就是犯罪者不能利用固有的豁免权（最高上诉法院刑事法庭</w:t>
      </w:r>
      <w:r>
        <w:rPr>
          <w:rFonts w:hint="eastAsia"/>
        </w:rPr>
        <w:t>2003</w:t>
      </w:r>
      <w:r>
        <w:rPr>
          <w:rFonts w:hint="eastAsia"/>
        </w:rPr>
        <w:t>年</w:t>
      </w:r>
      <w:r>
        <w:rPr>
          <w:rFonts w:hint="eastAsia"/>
        </w:rPr>
        <w:t>12</w:t>
      </w:r>
      <w:r>
        <w:rPr>
          <w:rFonts w:hint="eastAsia"/>
        </w:rPr>
        <w:t>月</w:t>
      </w:r>
      <w:r>
        <w:rPr>
          <w:rFonts w:hint="eastAsia"/>
        </w:rPr>
        <w:t>23</w:t>
      </w:r>
      <w:r>
        <w:rPr>
          <w:rFonts w:hint="eastAsia"/>
        </w:rPr>
        <w:t>日发布的法令）。</w:t>
      </w:r>
    </w:p>
    <w:p w:rsidR="007A1651" w:rsidRDefault="007A1651">
      <w:pPr>
        <w:tabs>
          <w:tab w:val="left" w:pos="630"/>
        </w:tabs>
        <w:spacing w:after="240" w:line="360" w:lineRule="exact"/>
        <w:rPr>
          <w:rFonts w:hint="eastAsia"/>
        </w:rPr>
      </w:pPr>
      <w:r>
        <w:rPr>
          <w:rFonts w:hint="eastAsia"/>
        </w:rPr>
        <w:t xml:space="preserve">73. </w:t>
      </w:r>
      <w:r>
        <w:rPr>
          <w:rFonts w:hint="eastAsia"/>
        </w:rPr>
        <w:tab/>
      </w:r>
      <w:r>
        <w:rPr>
          <w:rFonts w:hint="eastAsia"/>
        </w:rPr>
        <w:t>作为一项新措施——以确保民间社会支持高质量的审判和司法实践，这是因为尽管人们常常要求法官为民间社会辩护，民间社会却根本不为法官们辩护——黎巴嫩永久国内和平基金会从</w:t>
      </w:r>
      <w:r>
        <w:rPr>
          <w:rFonts w:hint="eastAsia"/>
        </w:rPr>
        <w:t>2006</w:t>
      </w:r>
      <w:r>
        <w:rPr>
          <w:rFonts w:hint="eastAsia"/>
        </w:rPr>
        <w:t>年开始与美国－地中海伙伴关系的一个倡议进行合作。该倡议名为“黎巴嫩司法公正观察站”，旨在支持在基本法方面做了许多事务的司法审判领域的先驱人物。该观察站的工作方案主要是对此类审判进行日常观察，在专门的研讨会上予以讨论，之后会同讨论会上各方提出的意见，一起发表在一个文件汇编中。前面几段中提到的审判只包括</w:t>
      </w:r>
      <w:r>
        <w:rPr>
          <w:rFonts w:hint="eastAsia"/>
        </w:rPr>
        <w:t>2006</w:t>
      </w:r>
      <w:r>
        <w:rPr>
          <w:rFonts w:hint="eastAsia"/>
        </w:rPr>
        <w:t>年文件汇编中所收录的几个实例。</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第3条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总体政治方面</w:t>
      </w:r>
    </w:p>
    <w:p w:rsidR="007A1651" w:rsidRDefault="007A1651">
      <w:pPr>
        <w:tabs>
          <w:tab w:val="left" w:pos="630"/>
        </w:tabs>
        <w:spacing w:after="240" w:line="360" w:lineRule="exact"/>
        <w:rPr>
          <w:rFonts w:hint="eastAsia"/>
          <w:u w:val="single"/>
        </w:rPr>
      </w:pPr>
      <w:r>
        <w:t xml:space="preserve">74. </w:t>
      </w:r>
      <w:r>
        <w:tab/>
      </w:r>
      <w:r>
        <w:rPr>
          <w:rFonts w:hint="eastAsia"/>
        </w:rPr>
        <w:t>显然，正如委员会评论所表示的，消除对妇女一切形式歧视并不令人满意，歧视仍然存在于法律法规的条文中。但是，多年来对妇女的歧视日积月累，许多领域一直都在呼吁采取特别措施保证妇女享有其权利并弥补差距。这说明有必要在这方面采取积极政策。</w:t>
      </w:r>
      <w:r>
        <w:rPr>
          <w:rFonts w:hint="eastAsia"/>
        </w:rPr>
        <w:t xml:space="preserve"> </w:t>
      </w:r>
    </w:p>
    <w:p w:rsidR="007A1651" w:rsidRDefault="007A1651">
      <w:pPr>
        <w:tabs>
          <w:tab w:val="left" w:pos="630"/>
        </w:tabs>
        <w:spacing w:after="240" w:line="360" w:lineRule="exact"/>
        <w:rPr>
          <w:rFonts w:ascii="SimHei" w:eastAsia="SimHei" w:hint="eastAsia"/>
          <w:color w:val="FF0000"/>
          <w:sz w:val="24"/>
        </w:rPr>
      </w:pPr>
      <w:r>
        <w:rPr>
          <w:rFonts w:ascii="SimHei" w:eastAsia="SimHei" w:hint="eastAsia"/>
          <w:color w:val="FF0000"/>
          <w:sz w:val="24"/>
        </w:rPr>
        <w:t>一、黎巴嫩政治体系的特点</w:t>
      </w:r>
    </w:p>
    <w:p w:rsidR="007A1651" w:rsidRDefault="007A1651">
      <w:pPr>
        <w:tabs>
          <w:tab w:val="left" w:pos="630"/>
        </w:tabs>
        <w:spacing w:after="240" w:line="360" w:lineRule="exact"/>
      </w:pPr>
      <w:r>
        <w:t xml:space="preserve">75. </w:t>
      </w:r>
      <w:r>
        <w:rPr>
          <w:rFonts w:hint="eastAsia"/>
        </w:rPr>
        <w:tab/>
      </w:r>
      <w:r>
        <w:rPr>
          <w:rFonts w:hint="eastAsia"/>
        </w:rPr>
        <w:t>自独立以来</w:t>
      </w:r>
      <w:r>
        <w:t xml:space="preserve"> </w:t>
      </w:r>
      <w:r>
        <w:t>（</w:t>
      </w:r>
      <w:r>
        <w:t>1943</w:t>
      </w:r>
      <w:r>
        <w:rPr>
          <w:rFonts w:hint="eastAsia"/>
        </w:rPr>
        <w:t>年</w:t>
      </w:r>
      <w:r>
        <w:t>）</w:t>
      </w:r>
      <w:r>
        <w:t xml:space="preserve"> </w:t>
      </w:r>
      <w:r>
        <w:rPr>
          <w:rFonts w:hint="eastAsia"/>
        </w:rPr>
        <w:t>，黎巴嫩的政治生活和政府行为的特点就表现为在关于某些问题的不同立场、不同意见甚至是矛盾中寻求解决办法和调解。鉴于黎巴嫩社会历史结构的性质，即社团和宗教多样化，决定了黎巴嫩政府采用的是调解的民主政治体系而不是大多数民主模型——“威斯敏斯特”类型。</w:t>
      </w:r>
    </w:p>
    <w:p w:rsidR="007A1651" w:rsidRDefault="007A1651">
      <w:pPr>
        <w:tabs>
          <w:tab w:val="left" w:pos="630"/>
        </w:tabs>
        <w:spacing w:after="240" w:line="360" w:lineRule="exact"/>
      </w:pPr>
      <w:r>
        <w:t xml:space="preserve">76. </w:t>
      </w:r>
      <w:r>
        <w:rPr>
          <w:rFonts w:hint="eastAsia"/>
        </w:rPr>
        <w:t xml:space="preserve"> </w:t>
      </w:r>
      <w:r>
        <w:rPr>
          <w:rFonts w:hint="eastAsia"/>
        </w:rPr>
        <w:tab/>
      </w:r>
      <w:r>
        <w:rPr>
          <w:rFonts w:hint="eastAsia"/>
        </w:rPr>
        <w:t>根据这一体系，政治组织及一般工作将建立在如下</w:t>
      </w:r>
      <w:r>
        <w:rPr>
          <w:rFonts w:hint="eastAsia"/>
        </w:rPr>
        <w:t>4</w:t>
      </w:r>
      <w:r>
        <w:rPr>
          <w:rFonts w:hint="eastAsia"/>
        </w:rPr>
        <w:t>个基础之上</w:t>
      </w:r>
      <w:r>
        <w:t>：</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政府组成采取多党制，政府汇集黎巴嫩本国社会的不同成员。</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按比例代表不同的类别。</w:t>
      </w:r>
      <w:r>
        <w:rPr>
          <w:rFonts w:hint="eastAsia"/>
        </w:rPr>
        <w:t xml:space="preserve"> </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在被认为重要的问题上给予不同类别否决权。</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在既定领域承认各类别的自主决定权。在黎巴嫩，这些领域包括创办学校、社团一级关于个人身份的领导、信仰自由和宗教仪式的实行。</w:t>
      </w:r>
      <w:r>
        <w:rPr>
          <w:rFonts w:hint="eastAsia"/>
        </w:rPr>
        <w:t xml:space="preserve"> </w:t>
      </w:r>
    </w:p>
    <w:p w:rsidR="007A1651" w:rsidRDefault="007A1651">
      <w:pPr>
        <w:tabs>
          <w:tab w:val="left" w:pos="630"/>
        </w:tabs>
        <w:spacing w:after="240" w:line="360" w:lineRule="exact"/>
        <w:rPr>
          <w:rFonts w:hint="eastAsia"/>
        </w:rPr>
      </w:pPr>
      <w:r>
        <w:t xml:space="preserve">77. </w:t>
      </w:r>
      <w:r>
        <w:rPr>
          <w:rFonts w:hint="eastAsia"/>
        </w:rPr>
        <w:tab/>
      </w:r>
      <w:r>
        <w:rPr>
          <w:rFonts w:hint="eastAsia"/>
        </w:rPr>
        <w:t>在政治实践中，多党制使得黎巴嫩在宗教社团存在分歧的问题上或在变更国家政治社会所依赖的权力结构问题上无法形成共同的公共立场。因此，很多问题仍不能在谈判桌上达成一致的国家规划。在战略选择和国家选择上同样不能达成一致，政治和能源方面自然也包括在内。</w:t>
      </w:r>
      <w:r>
        <w:rPr>
          <w:rFonts w:hint="eastAsia"/>
        </w:rPr>
        <w:t xml:space="preserve"> </w:t>
      </w:r>
    </w:p>
    <w:p w:rsidR="007A1651" w:rsidRDefault="007A1651">
      <w:pPr>
        <w:tabs>
          <w:tab w:val="left" w:pos="630"/>
        </w:tabs>
        <w:spacing w:after="240" w:line="360" w:lineRule="exact"/>
        <w:rPr>
          <w:rFonts w:hint="eastAsia"/>
        </w:rPr>
      </w:pPr>
      <w:r>
        <w:t>78.</w:t>
      </w:r>
      <w:r>
        <w:rPr>
          <w:rFonts w:hint="eastAsia"/>
        </w:rPr>
        <w:t xml:space="preserve"> </w:t>
      </w:r>
      <w:r>
        <w:rPr>
          <w:rFonts w:hint="eastAsia"/>
        </w:rPr>
        <w:tab/>
      </w:r>
      <w:r>
        <w:rPr>
          <w:rFonts w:hint="eastAsia"/>
        </w:rPr>
        <w:t>借口尊重持有不同意见的自由和社团自由，妇女问题每次都成为社团分歧的焦点所在。在宪法保障的宗教自由以及社团自由的说辞之下，我们忽视了宗教社团中个人身份制度多样化的不正常状况，这种多样化包括了在个人生活方面以及家庭生活方面长期存在的歧视。黎巴嫩妇女，无论其属于哪个社团或宣称属于哪个社团，都是个人身份制度中男女歧视的受害者，在她所受到的待遇方面也是如此。</w:t>
      </w:r>
    </w:p>
    <w:p w:rsidR="007A1651" w:rsidRDefault="007A1651">
      <w:pPr>
        <w:tabs>
          <w:tab w:val="left" w:pos="630"/>
        </w:tabs>
        <w:spacing w:after="240" w:line="360" w:lineRule="exact"/>
      </w:pPr>
      <w:r>
        <w:t xml:space="preserve">79. </w:t>
      </w:r>
      <w:r>
        <w:rPr>
          <w:rFonts w:hint="eastAsia"/>
        </w:rPr>
        <w:tab/>
      </w:r>
      <w:r>
        <w:rPr>
          <w:rFonts w:hint="eastAsia"/>
        </w:rPr>
        <w:t>正是这个问题解释了为什么官方对于妇女问题的关注如此落后，甚至落后几十年，这是该领域内国家和民间组织的利益的缘故。由于受到某些因素的困扰，自</w:t>
      </w:r>
      <w:r>
        <w:rPr>
          <w:rFonts w:hint="eastAsia"/>
        </w:rPr>
        <w:t>1970</w:t>
      </w:r>
      <w:r>
        <w:rPr>
          <w:rFonts w:hint="eastAsia"/>
        </w:rPr>
        <w:t>年代以来黎巴嫩政府被迫在国际关系舞台上及国际会议中缺席，这种状况一直持续到上世纪</w:t>
      </w:r>
      <w:r>
        <w:rPr>
          <w:rFonts w:hint="eastAsia"/>
        </w:rPr>
        <w:t>90</w:t>
      </w:r>
      <w:r>
        <w:rPr>
          <w:rFonts w:hint="eastAsia"/>
        </w:rPr>
        <w:t>年代。黎巴嫩政府在</w:t>
      </w:r>
      <w:r>
        <w:rPr>
          <w:rFonts w:hint="eastAsia"/>
        </w:rPr>
        <w:t>1990</w:t>
      </w:r>
      <w:r>
        <w:rPr>
          <w:rFonts w:hint="eastAsia"/>
        </w:rPr>
        <w:t>年代初开始表示出对这一领域的关注，政府派出代表团参加了在北京召开的会议，还发表了关于黎巴嫩妇女地位问题的国家报告。我们可以说，从那时起黎巴嫩的妇女问题走进了黎巴嫩政治生活的聚光灯下，但它并不是黎巴嫩的首要政治任务，或者说直到</w:t>
      </w:r>
      <w:r>
        <w:rPr>
          <w:rFonts w:hint="eastAsia"/>
        </w:rPr>
        <w:t>2005</w:t>
      </w:r>
      <w:r>
        <w:rPr>
          <w:rFonts w:hint="eastAsia"/>
        </w:rPr>
        <w:t>年夏天它都不是首要的政治任务。于</w:t>
      </w:r>
      <w:r>
        <w:rPr>
          <w:rFonts w:hint="eastAsia"/>
        </w:rPr>
        <w:t>2005</w:t>
      </w:r>
      <w:r>
        <w:rPr>
          <w:rFonts w:hint="eastAsia"/>
        </w:rPr>
        <w:t>年夏天议会普选后组建的现任政府在涉及一些重要问题的政府报告中加入了一个有关妇女问题的特别段落，这是基于议会对内阁的信任。在所述政府报告中提到，政府“……承诺集中精力关注妇女作为主要和积极的参与者参与政治生活的问题，创建有利的司法环境鼓励妇女在不同领域发挥作用，努力将性别平等融入金融、经济和社会方面的政策，以适应在这方面的全球新理念。黎巴嫩政府还将采取一切措施落实</w:t>
      </w:r>
      <w:r>
        <w:rPr>
          <w:rFonts w:hint="eastAsia"/>
        </w:rPr>
        <w:t>1995</w:t>
      </w:r>
      <w:r>
        <w:rPr>
          <w:rFonts w:hint="eastAsia"/>
        </w:rPr>
        <w:t>年关于妇女问题的北京国际会议提出的建议”。</w:t>
      </w:r>
      <w:r>
        <w:t xml:space="preserve">  </w:t>
      </w:r>
    </w:p>
    <w:p w:rsidR="007A1651" w:rsidRDefault="007A1651">
      <w:pPr>
        <w:tabs>
          <w:tab w:val="left" w:pos="630"/>
        </w:tabs>
        <w:spacing w:after="240" w:line="360" w:lineRule="exact"/>
        <w:rPr>
          <w:rFonts w:ascii="SimHei" w:eastAsia="SimHei" w:hint="eastAsia"/>
          <w:color w:val="FF0000"/>
          <w:sz w:val="24"/>
        </w:rPr>
      </w:pPr>
      <w:r>
        <w:rPr>
          <w:rFonts w:ascii="SimHei" w:eastAsia="SimHei" w:hint="eastAsia"/>
          <w:color w:val="FF0000"/>
          <w:sz w:val="24"/>
        </w:rPr>
        <w:t>二、程序方面</w:t>
      </w:r>
    </w:p>
    <w:p w:rsidR="007A1651" w:rsidRDefault="007A1651">
      <w:pPr>
        <w:tabs>
          <w:tab w:val="left" w:pos="630"/>
        </w:tabs>
        <w:spacing w:after="240" w:line="360" w:lineRule="exact"/>
        <w:rPr>
          <w:rFonts w:hint="eastAsia"/>
        </w:rPr>
      </w:pPr>
      <w:r>
        <w:t>80.</w:t>
      </w:r>
      <w:r>
        <w:rPr>
          <w:rFonts w:hint="eastAsia"/>
        </w:rPr>
        <w:t xml:space="preserve"> </w:t>
      </w:r>
      <w:r>
        <w:rPr>
          <w:rFonts w:hint="eastAsia"/>
        </w:rPr>
        <w:tab/>
      </w:r>
      <w:r>
        <w:rPr>
          <w:rFonts w:hint="eastAsia"/>
        </w:rPr>
        <w:t>政府的关注表现在寻找一种能够使妇女参与到政治生活中的模式。随之还有自发组织的有特殊利益的团体的大型活动，这一团体由民间领域的积极分子和官方决策领域中的专家组成，也包括负责黎巴嫩妇女事务的国家组织。这种在妇女问题上的积极氛围增加了对妇女平等参与的必要性的关注，而且</w:t>
      </w:r>
      <w:r>
        <w:rPr>
          <w:rFonts w:hint="eastAsia"/>
        </w:rPr>
        <w:t>2004</w:t>
      </w:r>
      <w:r>
        <w:rPr>
          <w:rFonts w:hint="eastAsia"/>
        </w:rPr>
        <w:t>年促成了政治社会任命妇女担任政府部长职务的决定，这是黎巴嫩历史上的第一次。但是值得注意的是，这一任命没有直接涉及明确的职务或专门针对妇女问题的目标。</w:t>
      </w:r>
      <w:r>
        <w:rPr>
          <w:rFonts w:hint="eastAsia"/>
        </w:rPr>
        <w:t xml:space="preserve"> </w:t>
      </w:r>
    </w:p>
    <w:p w:rsidR="007A1651" w:rsidRDefault="007A1651">
      <w:pPr>
        <w:tabs>
          <w:tab w:val="left" w:pos="630"/>
        </w:tabs>
        <w:spacing w:after="240" w:line="360" w:lineRule="exact"/>
        <w:rPr>
          <w:rFonts w:hint="eastAsia"/>
        </w:rPr>
      </w:pPr>
      <w:r>
        <w:t xml:space="preserve">81. </w:t>
      </w:r>
      <w:r>
        <w:rPr>
          <w:rFonts w:hint="eastAsia"/>
        </w:rPr>
        <w:tab/>
      </w:r>
      <w:r>
        <w:rPr>
          <w:rFonts w:hint="eastAsia"/>
        </w:rPr>
        <w:t>关于与选举组织相关的法律项目，</w:t>
      </w:r>
      <w:r>
        <w:rPr>
          <w:rFonts w:hint="eastAsia"/>
        </w:rPr>
        <w:t>2005</w:t>
      </w:r>
      <w:r>
        <w:rPr>
          <w:rFonts w:hint="eastAsia"/>
        </w:rPr>
        <w:t>年由政府负责组成了一个专门的咨询委员会，它希望在比例体系的基础上将议会选举的选举名单中</w:t>
      </w:r>
      <w:r>
        <w:rPr>
          <w:rFonts w:hint="eastAsia"/>
        </w:rPr>
        <w:t>20%</w:t>
      </w:r>
      <w:r>
        <w:rPr>
          <w:rFonts w:hint="eastAsia"/>
        </w:rPr>
        <w:t>的席位分配给妇女。但是该项目仍未实现。</w:t>
      </w:r>
      <w:r>
        <w:rPr>
          <w:rFonts w:hint="eastAsia"/>
        </w:rPr>
        <w:t xml:space="preserve"> </w:t>
      </w:r>
    </w:p>
    <w:p w:rsidR="007A1651" w:rsidRDefault="007A1651">
      <w:pPr>
        <w:tabs>
          <w:tab w:val="left" w:pos="630"/>
        </w:tabs>
        <w:spacing w:after="240" w:line="360" w:lineRule="exact"/>
        <w:rPr>
          <w:rFonts w:hint="eastAsia"/>
        </w:rPr>
      </w:pPr>
      <w:r>
        <w:t xml:space="preserve">82. </w:t>
      </w:r>
      <w:r>
        <w:rPr>
          <w:rFonts w:hint="eastAsia"/>
        </w:rPr>
        <w:tab/>
      </w:r>
      <w:r>
        <w:rPr>
          <w:rFonts w:hint="eastAsia"/>
        </w:rPr>
        <w:t>此外，政府积极关注妇女问题的趋势还表现在黎巴嫩在</w:t>
      </w:r>
      <w:r>
        <w:rPr>
          <w:rFonts w:hint="eastAsia"/>
        </w:rPr>
        <w:t>2003</w:t>
      </w:r>
      <w:r>
        <w:rPr>
          <w:rFonts w:hint="eastAsia"/>
        </w:rPr>
        <w:t>年加入了阿拉伯妇女组织创建协议，并且根据其义务组织了关于妇女和武装冲突问题的阿拉伯区域座谈会。</w:t>
      </w:r>
      <w:r>
        <w:rPr>
          <w:rFonts w:hint="eastAsia"/>
        </w:rPr>
        <w:t xml:space="preserve"> </w:t>
      </w:r>
    </w:p>
    <w:p w:rsidR="007A1651" w:rsidRDefault="007A1651">
      <w:pPr>
        <w:tabs>
          <w:tab w:val="left" w:pos="630"/>
        </w:tabs>
        <w:spacing w:after="240" w:line="360" w:lineRule="exact"/>
        <w:rPr>
          <w:rFonts w:hint="eastAsia"/>
        </w:rPr>
      </w:pPr>
      <w:r>
        <w:t>83.</w:t>
      </w:r>
      <w:r>
        <w:rPr>
          <w:rFonts w:hint="eastAsia"/>
        </w:rPr>
        <w:t xml:space="preserve"> </w:t>
      </w:r>
      <w:r>
        <w:rPr>
          <w:rFonts w:hint="eastAsia"/>
        </w:rPr>
        <w:tab/>
      </w:r>
      <w:r>
        <w:rPr>
          <w:rFonts w:hint="eastAsia"/>
        </w:rPr>
        <w:t>回顾政府在社会保护和卫生方面实施的普遍政策，它呼吁妇女应在其中享有特殊的地位，并且应当从每一次资源投入以及不同领域活动的资源投入中受益，但是在一般利益框架中加入这些内容并不包括通过公共和专门的途径针对妇女采取特别措施。</w:t>
      </w:r>
      <w:r>
        <w:rPr>
          <w:rFonts w:hint="eastAsia"/>
        </w:rPr>
        <w:t xml:space="preserve"> </w:t>
      </w:r>
    </w:p>
    <w:p w:rsidR="007A1651" w:rsidRDefault="007A1651">
      <w:pPr>
        <w:tabs>
          <w:tab w:val="left" w:pos="630"/>
        </w:tabs>
        <w:spacing w:after="240" w:line="360" w:lineRule="exact"/>
        <w:rPr>
          <w:rFonts w:hint="eastAsia"/>
        </w:rPr>
      </w:pPr>
      <w:r>
        <w:t xml:space="preserve">84. </w:t>
      </w:r>
      <w:r>
        <w:rPr>
          <w:rFonts w:hint="eastAsia"/>
        </w:rPr>
        <w:tab/>
      </w:r>
      <w:r>
        <w:rPr>
          <w:rFonts w:hint="eastAsia"/>
        </w:rPr>
        <w:t>在对总预算条款的审查中，我们注意到没有任何资金分配给咨询机构或是专门针对妇女的特别项目。</w:t>
      </w:r>
      <w:r>
        <w:rPr>
          <w:rFonts w:hint="eastAsia"/>
        </w:rPr>
        <w:t xml:space="preserve"> </w:t>
      </w:r>
    </w:p>
    <w:p w:rsidR="007A1651" w:rsidRDefault="007A1651">
      <w:pPr>
        <w:tabs>
          <w:tab w:val="left" w:pos="630"/>
        </w:tabs>
        <w:spacing w:after="240" w:line="360" w:lineRule="exact"/>
        <w:rPr>
          <w:rFonts w:hint="eastAsia"/>
        </w:rPr>
      </w:pPr>
      <w:r>
        <w:t>85.</w:t>
      </w:r>
      <w:r>
        <w:rPr>
          <w:rFonts w:hint="eastAsia"/>
        </w:rPr>
        <w:t xml:space="preserve"> </w:t>
      </w:r>
      <w:r>
        <w:rPr>
          <w:rFonts w:hint="eastAsia"/>
        </w:rPr>
        <w:tab/>
      </w:r>
      <w:r>
        <w:rPr>
          <w:rFonts w:hint="eastAsia"/>
        </w:rPr>
        <w:t>预算中缺少这些内容并不表示对妇女参与的漠不关心，因为现在妇女参与已经越来越成为黎巴嫩的一个显著特点，政府和官方也不例外。这里需要指出的是，</w:t>
      </w:r>
      <w:r>
        <w:rPr>
          <w:rFonts w:hint="eastAsia"/>
        </w:rPr>
        <w:t>2004</w:t>
      </w:r>
      <w:r>
        <w:rPr>
          <w:rFonts w:hint="eastAsia"/>
        </w:rPr>
        <w:t>年内政部在尝试部署关于选举的法律项目时，曾试图将各妇女组织的观点合而为一，形成一种单一的方式，即强迫妇女参与政治活动及决策。但是，各妇女组织在这方面未能协调一致。</w:t>
      </w:r>
      <w:r>
        <w:rPr>
          <w:rFonts w:hint="eastAsia"/>
        </w:rPr>
        <w:t xml:space="preserve"> </w:t>
      </w:r>
    </w:p>
    <w:p w:rsidR="007A1651" w:rsidRDefault="007A1651">
      <w:pPr>
        <w:tabs>
          <w:tab w:val="left" w:pos="630"/>
        </w:tabs>
        <w:spacing w:after="240" w:line="360" w:lineRule="exact"/>
      </w:pPr>
      <w:r>
        <w:t xml:space="preserve">86. </w:t>
      </w:r>
      <w:r>
        <w:rPr>
          <w:rFonts w:hint="eastAsia"/>
        </w:rPr>
        <w:tab/>
      </w:r>
      <w:r>
        <w:rPr>
          <w:rFonts w:hint="eastAsia"/>
        </w:rPr>
        <w:t>人们可以认为有许多迹象表明了政府在实现男女权利平等方面的选择，尤其是在是否采取特别措施的问题上，比如加强临时配额或在就业中给予妇女优先权。在一个或多个领域实现能力或资源分配的平等，可以增强妇女的能力并使她们能够享受与男性一样的有效平等，或者筹备和实施一些特别项目，并通过这些项目展开各种活动来提高意识或加强能力或弥补差距。毫无疑问，我们不能视而不见：要知道黎巴嫩官方的态度已经开始从对事漠不关心向积极主动的方向转变。</w:t>
      </w:r>
      <w:r>
        <w:t xml:space="preserve"> </w:t>
      </w:r>
      <w:r>
        <w:rPr>
          <w:rFonts w:hint="eastAsia"/>
        </w:rPr>
        <w:t xml:space="preserve"> </w:t>
      </w:r>
    </w:p>
    <w:p w:rsidR="007A1651" w:rsidRDefault="007A1651">
      <w:pPr>
        <w:tabs>
          <w:tab w:val="left" w:pos="630"/>
        </w:tabs>
        <w:spacing w:after="240" w:line="360" w:lineRule="exact"/>
        <w:rPr>
          <w:rFonts w:hint="eastAsia"/>
        </w:rPr>
      </w:pPr>
      <w:r>
        <w:t xml:space="preserve">87. </w:t>
      </w:r>
      <w:r>
        <w:rPr>
          <w:rFonts w:hint="eastAsia"/>
        </w:rPr>
        <w:tab/>
      </w:r>
      <w:r>
        <w:rPr>
          <w:rFonts w:hint="eastAsia"/>
        </w:rPr>
        <w:t>从</w:t>
      </w:r>
      <w:r>
        <w:rPr>
          <w:rFonts w:hint="eastAsia"/>
        </w:rPr>
        <w:t>1990</w:t>
      </w:r>
      <w:r>
        <w:rPr>
          <w:rFonts w:hint="eastAsia"/>
        </w:rPr>
        <w:t>年代初，妇女问题在政治领域的无足轻重和缺失逐渐转变为政府方面表现出了积极中立的态度。政府已经开始关注妇女问题，但没有投入资源和财力，也没有采取特别措施。</w:t>
      </w:r>
      <w:r>
        <w:rPr>
          <w:rFonts w:hint="eastAsia"/>
        </w:rPr>
        <w:t xml:space="preserve"> </w:t>
      </w:r>
    </w:p>
    <w:p w:rsidR="007A1651" w:rsidRDefault="007A1651">
      <w:pPr>
        <w:tabs>
          <w:tab w:val="left" w:pos="630"/>
        </w:tabs>
        <w:spacing w:after="240" w:line="360" w:lineRule="exact"/>
        <w:rPr>
          <w:rFonts w:hint="eastAsia"/>
        </w:rPr>
      </w:pPr>
      <w:r>
        <w:t xml:space="preserve">88. </w:t>
      </w:r>
      <w:r>
        <w:rPr>
          <w:rFonts w:hint="eastAsia"/>
        </w:rPr>
        <w:tab/>
      </w:r>
      <w:r>
        <w:rPr>
          <w:rFonts w:hint="eastAsia"/>
        </w:rPr>
        <w:t>在北京</w:t>
      </w:r>
      <w:r>
        <w:rPr>
          <w:rFonts w:hint="eastAsia"/>
        </w:rPr>
        <w:t>+5</w:t>
      </w:r>
      <w:r>
        <w:rPr>
          <w:rFonts w:hint="eastAsia"/>
        </w:rPr>
        <w:t>国际会议之后，关于妇女问题的公共评论越来越多，同时也使压力不断增大。黎巴嫩在签署《消除对妇女一切形式歧视公约》之后取消了对某些条款做出的保留，并鉴于阿拉伯的整体利益参与了第一次关于妇女问题的阿拉伯首脑会议。出席此次首脑会议的有数位阿拉伯第一夫人和一些阿拉伯官方和民间的妇女领袖。之后，签署了关于创建阿拉伯妇女组织的协议，这些组织揭示了该项工作的开始。自从各阿拉伯国家在其预算中给予资源分配，黎巴嫩政府也开始在此方向着手，并且积极开展合作。尽管如此，这个问题还是没有提到政治议程上来。</w:t>
      </w:r>
      <w:r>
        <w:rPr>
          <w:rFonts w:hint="eastAsia"/>
        </w:rPr>
        <w:t xml:space="preserve"> </w:t>
      </w:r>
    </w:p>
    <w:p w:rsidR="007A1651" w:rsidRDefault="007A1651">
      <w:pPr>
        <w:tabs>
          <w:tab w:val="left" w:pos="630"/>
        </w:tabs>
        <w:spacing w:after="240" w:line="360" w:lineRule="exact"/>
        <w:rPr>
          <w:rFonts w:hint="eastAsia"/>
        </w:rPr>
      </w:pPr>
      <w:r>
        <w:rPr>
          <w:rFonts w:hint="eastAsia"/>
        </w:rPr>
        <w:t>89</w:t>
      </w:r>
      <w:r>
        <w:t>.</w:t>
      </w:r>
      <w:r>
        <w:tab/>
      </w:r>
      <w:r>
        <w:rPr>
          <w:rFonts w:hint="eastAsia"/>
        </w:rPr>
        <w:t>然而</w:t>
      </w:r>
      <w:r>
        <w:rPr>
          <w:rFonts w:hint="eastAsia"/>
        </w:rPr>
        <w:t>2004</w:t>
      </w:r>
      <w:r>
        <w:t>-</w:t>
      </w:r>
      <w:r>
        <w:rPr>
          <w:rFonts w:hint="eastAsia"/>
        </w:rPr>
        <w:t>2005</w:t>
      </w:r>
      <w:r>
        <w:rPr>
          <w:rFonts w:hint="eastAsia"/>
        </w:rPr>
        <w:t>年间发生了一些一般性的转变，包括以犹豫不决地通过了几个关于妇女问题的提案，原则上允许妇女参与阿拉伯世界的公共工作，政治家们也在一定程度上承认了妇女在决策过程中发挥作用已成为民间和国际社会普遍接收的规则这一事实。妇女工作已经于</w:t>
      </w:r>
      <w:r>
        <w:rPr>
          <w:rFonts w:hint="eastAsia"/>
        </w:rPr>
        <w:t>2005</w:t>
      </w:r>
      <w:r>
        <w:rPr>
          <w:rFonts w:hint="eastAsia"/>
        </w:rPr>
        <w:t>年夏季被列入政府工作议程，还将在选举中分给妇女</w:t>
      </w:r>
      <w:r>
        <w:rPr>
          <w:rFonts w:hint="eastAsia"/>
        </w:rPr>
        <w:t>20</w:t>
      </w:r>
      <w:r>
        <w:rPr>
          <w:rFonts w:hint="eastAsia"/>
        </w:rPr>
        <w:t>％的选票，所有这些仅仅是第一步措施，旨在实现《消除对妇女一切形式歧视公约》第</w:t>
      </w:r>
      <w:r>
        <w:rPr>
          <w:rFonts w:hint="eastAsia"/>
        </w:rPr>
        <w:t>3</w:t>
      </w:r>
      <w:r>
        <w:rPr>
          <w:rFonts w:hint="eastAsia"/>
        </w:rPr>
        <w:t>条中所设想的对妇女积极的区别对待。</w:t>
      </w:r>
    </w:p>
    <w:p w:rsidR="007A1651" w:rsidRDefault="007A1651">
      <w:pPr>
        <w:tabs>
          <w:tab w:val="left" w:pos="630"/>
        </w:tabs>
        <w:spacing w:after="240" w:line="360" w:lineRule="exact"/>
        <w:rPr>
          <w:rFonts w:hint="eastAsia"/>
        </w:rPr>
      </w:pPr>
      <w:r>
        <w:t xml:space="preserve">90. </w:t>
      </w:r>
      <w:r>
        <w:rPr>
          <w:rFonts w:hint="eastAsia"/>
        </w:rPr>
        <w:tab/>
      </w:r>
      <w:r>
        <w:rPr>
          <w:rFonts w:hint="eastAsia"/>
        </w:rPr>
        <w:t>鉴于国家预算一直积极努力制定适用于黎巴嫩妇女事务国家组织的特殊和经常性预算并批准此项措施。如果采取该措施，将在男女平等问题服务方面给予资源配置。这些资源可以用于实施由国家组织筹备的项目，并且该组织长期寻求与行政和全国性组织的合作，同时也包括其他国家组织。</w:t>
      </w:r>
      <w:r>
        <w:rPr>
          <w:rFonts w:hint="eastAsia"/>
        </w:rPr>
        <w:t xml:space="preserve"> </w:t>
      </w:r>
    </w:p>
    <w:p w:rsidR="007A1651" w:rsidRDefault="007A1651">
      <w:pPr>
        <w:tabs>
          <w:tab w:val="left" w:pos="630"/>
        </w:tabs>
        <w:spacing w:after="240" w:line="360" w:lineRule="exact"/>
        <w:rPr>
          <w:rFonts w:hint="eastAsia"/>
        </w:rPr>
      </w:pPr>
      <w:r>
        <w:t>91.</w:t>
      </w:r>
      <w:r>
        <w:rPr>
          <w:rFonts w:hint="eastAsia"/>
        </w:rPr>
        <w:t xml:space="preserve"> </w:t>
      </w:r>
      <w:r>
        <w:rPr>
          <w:rFonts w:hint="eastAsia"/>
        </w:rPr>
        <w:tab/>
      </w:r>
      <w:r>
        <w:rPr>
          <w:rFonts w:hint="eastAsia"/>
        </w:rPr>
        <w:t>在此需要注明，由积极中立的政策转向积极的歧视政策，有关这种转变的指数是基于黎巴嫩议会建立了一个妇女和儿童特别委员会。该委员会在</w:t>
      </w:r>
      <w:r>
        <w:rPr>
          <w:rFonts w:hint="eastAsia"/>
        </w:rPr>
        <w:t>2006</w:t>
      </w:r>
      <w:r>
        <w:rPr>
          <w:rFonts w:hint="eastAsia"/>
        </w:rPr>
        <w:t>年春天开始主动打开涉及歧视妇女的卷宗。配偶为非黎巴嫩人的黎巴嫩已婚妇女有权使其子女拥有黎巴嫩国籍。</w:t>
      </w:r>
      <w:r>
        <w:rPr>
          <w:rFonts w:hint="eastAsia"/>
        </w:rPr>
        <w:t xml:space="preserve"> </w:t>
      </w:r>
    </w:p>
    <w:p w:rsidR="007A1651" w:rsidRDefault="007A1651">
      <w:pPr>
        <w:tabs>
          <w:tab w:val="left" w:pos="630"/>
        </w:tabs>
        <w:spacing w:after="240" w:line="360" w:lineRule="exact"/>
        <w:rPr>
          <w:rFonts w:hint="eastAsia"/>
        </w:rPr>
      </w:pPr>
      <w:r>
        <w:t xml:space="preserve">92. </w:t>
      </w:r>
      <w:r>
        <w:rPr>
          <w:rFonts w:hint="eastAsia"/>
        </w:rPr>
        <w:tab/>
      </w:r>
      <w:r>
        <w:rPr>
          <w:rFonts w:hint="eastAsia"/>
        </w:rPr>
        <w:t>考虑到众多要求采取临时特别措施的呼吁，委员会的评论也构成了在这方面的压力。黎巴嫩有关各界也致力于实现旨在提高意识和赋予直接能力的特别项目，然而以前他们对平等以及享受平等问题的处理只是将其作为整个社会大问题的组成部分，而不是作为一个单独的问题来加以解决。</w:t>
      </w:r>
      <w:r>
        <w:rPr>
          <w:rFonts w:hint="eastAsia"/>
        </w:rPr>
        <w:t xml:space="preserve"> </w:t>
      </w:r>
    </w:p>
    <w:p w:rsidR="007A1651" w:rsidRDefault="007A1651">
      <w:pPr>
        <w:tabs>
          <w:tab w:val="left" w:pos="630"/>
        </w:tabs>
        <w:spacing w:after="240" w:line="360" w:lineRule="exact"/>
        <w:rPr>
          <w:rFonts w:hint="eastAsia"/>
        </w:rPr>
      </w:pPr>
      <w:r>
        <w:t xml:space="preserve">93. </w:t>
      </w:r>
      <w:r>
        <w:rPr>
          <w:rFonts w:hint="eastAsia"/>
        </w:rPr>
        <w:tab/>
      </w:r>
      <w:r>
        <w:rPr>
          <w:rFonts w:hint="eastAsia"/>
        </w:rPr>
        <w:t>国家组织致力于实现一项特别项目，该项目的目的在于宣传《消除对妇女一切形式歧视公约》并在不同行业组织培训课程，以便实现在妇女问题上的普遍转变。同样值得注意的是，黎巴嫩在建立根据不同性别分类的国内数据库方面也取得了进展。</w:t>
      </w:r>
      <w:r>
        <w:rPr>
          <w:rFonts w:hint="eastAsia"/>
        </w:rPr>
        <w:t xml:space="preserve"> </w:t>
      </w:r>
    </w:p>
    <w:p w:rsidR="007A1651" w:rsidRDefault="007A1651">
      <w:pPr>
        <w:tabs>
          <w:tab w:val="left" w:pos="630"/>
        </w:tabs>
        <w:spacing w:after="240" w:line="360" w:lineRule="exact"/>
        <w:rPr>
          <w:rFonts w:hint="eastAsia"/>
        </w:rPr>
      </w:pPr>
      <w:r>
        <w:t xml:space="preserve">94. </w:t>
      </w:r>
      <w:r>
        <w:rPr>
          <w:rFonts w:hint="eastAsia"/>
        </w:rPr>
        <w:tab/>
      </w:r>
      <w:r>
        <w:rPr>
          <w:rFonts w:hint="eastAsia"/>
        </w:rPr>
        <w:t>我们可以确定最近两年在保障男女权利平等方面出现了积极的转变，这是大多数非政府组织议程中的优先任务。在这方面，最近几年已经有多个项目开始实施，这种趋势首先反映在金融领域，其次是在协会项目的实施者方面，首先强调妇女的作用，她们在解决诸如可持续发展、环境保护以及加强民主实践等社会问题上能够发挥灵活的作用。</w:t>
      </w:r>
      <w:r>
        <w:rPr>
          <w:rFonts w:hint="eastAsia"/>
        </w:rPr>
        <w:t xml:space="preserve"> </w:t>
      </w:r>
    </w:p>
    <w:p w:rsidR="007A1651" w:rsidRDefault="007A1651">
      <w:pPr>
        <w:tabs>
          <w:tab w:val="left" w:pos="630"/>
        </w:tabs>
        <w:spacing w:after="240" w:line="360" w:lineRule="exact"/>
      </w:pPr>
      <w:r>
        <w:t>95.</w:t>
      </w:r>
      <w:r>
        <w:rPr>
          <w:rFonts w:hint="eastAsia"/>
        </w:rPr>
        <w:tab/>
      </w:r>
      <w:r>
        <w:rPr>
          <w:rFonts w:hint="eastAsia"/>
        </w:rPr>
        <w:t>总之，我们认为在男女平等问题上存在广泛的原则立场，黎巴嫩的事实表明在四个方面的态度上有积极的转变：</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拒绝的消极立场</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漠不关心的立场</w:t>
      </w:r>
      <w:r>
        <w:rPr>
          <w:rFonts w:hint="eastAsia"/>
        </w:rPr>
        <w:t xml:space="preserve"> </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积极有利的立场</w:t>
      </w:r>
      <w:r>
        <w:rPr>
          <w:rFonts w:hint="eastAsia"/>
        </w:rPr>
        <w:t xml:space="preserve"> </w:t>
      </w:r>
    </w:p>
    <w:p w:rsidR="007A1651" w:rsidRDefault="007A1651" w:rsidP="00724A8D">
      <w:pPr>
        <w:numPr>
          <w:ilvl w:val="0"/>
          <w:numId w:val="13"/>
        </w:numPr>
        <w:tabs>
          <w:tab w:val="clear" w:pos="360"/>
          <w:tab w:val="num" w:pos="1050"/>
        </w:tabs>
        <w:spacing w:after="240" w:line="360" w:lineRule="exact"/>
        <w:ind w:leftChars="300" w:left="31680" w:hanging="420"/>
      </w:pPr>
      <w:r>
        <w:rPr>
          <w:rFonts w:hint="eastAsia"/>
        </w:rPr>
        <w:t>积极参与的立场，通过采取连续的积极歧视的措施</w:t>
      </w:r>
      <w:r>
        <w:rPr>
          <w:rFonts w:hint="eastAsia"/>
        </w:rPr>
        <w:t xml:space="preserve"> </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第4条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临时特别措施</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一、政府政策方面</w:t>
      </w:r>
    </w:p>
    <w:p w:rsidR="007A1651" w:rsidRDefault="007A1651">
      <w:pPr>
        <w:tabs>
          <w:tab w:val="left" w:pos="630"/>
        </w:tabs>
        <w:spacing w:after="240" w:line="360" w:lineRule="exact"/>
      </w:pPr>
      <w:r>
        <w:t xml:space="preserve">96. </w:t>
      </w:r>
      <w:r>
        <w:rPr>
          <w:rFonts w:hint="eastAsia"/>
        </w:rPr>
        <w:tab/>
      </w:r>
      <w:r>
        <w:rPr>
          <w:rFonts w:hint="eastAsia"/>
        </w:rPr>
        <w:t>政府报告中符合妇女利益的积极措施</w:t>
      </w:r>
      <w:r>
        <w:t>：</w:t>
      </w:r>
    </w:p>
    <w:p w:rsidR="007A1651" w:rsidRDefault="007A1651">
      <w:pPr>
        <w:tabs>
          <w:tab w:val="left" w:pos="630"/>
        </w:tabs>
        <w:spacing w:after="240" w:line="360" w:lineRule="exact"/>
        <w:rPr>
          <w:rFonts w:hint="eastAsia"/>
        </w:rPr>
      </w:pPr>
      <w:r>
        <w:t xml:space="preserve">96.1 </w:t>
      </w:r>
      <w:r>
        <w:rPr>
          <w:rFonts w:hint="eastAsia"/>
        </w:rPr>
        <w:tab/>
      </w:r>
      <w:r>
        <w:rPr>
          <w:rFonts w:hint="eastAsia"/>
        </w:rPr>
        <w:t>现任黎巴嫩政府在</w:t>
      </w:r>
      <w:r>
        <w:rPr>
          <w:rFonts w:hint="eastAsia"/>
        </w:rPr>
        <w:t>2005</w:t>
      </w:r>
      <w:r>
        <w:rPr>
          <w:rFonts w:hint="eastAsia"/>
        </w:rPr>
        <w:t>年</w:t>
      </w:r>
      <w:r>
        <w:rPr>
          <w:rFonts w:hint="eastAsia"/>
        </w:rPr>
        <w:t>7</w:t>
      </w:r>
      <w:r>
        <w:rPr>
          <w:rFonts w:hint="eastAsia"/>
        </w:rPr>
        <w:t>月</w:t>
      </w:r>
      <w:r>
        <w:rPr>
          <w:rFonts w:hint="eastAsia"/>
        </w:rPr>
        <w:t>25</w:t>
      </w:r>
      <w:r>
        <w:rPr>
          <w:rFonts w:hint="eastAsia"/>
        </w:rPr>
        <w:t>日的政府报告中承诺让黎巴嫩妇女更广泛地参与国家经济建设，给予妇女更多领导公共组织的机会。</w:t>
      </w:r>
      <w:r>
        <w:rPr>
          <w:rFonts w:hint="eastAsia"/>
        </w:rPr>
        <w:t xml:space="preserve"> </w:t>
      </w:r>
    </w:p>
    <w:p w:rsidR="007A1651" w:rsidRDefault="007A1651">
      <w:pPr>
        <w:tabs>
          <w:tab w:val="left" w:pos="630"/>
        </w:tabs>
        <w:spacing w:after="240" w:line="360" w:lineRule="exact"/>
        <w:rPr>
          <w:rFonts w:hint="eastAsia"/>
        </w:rPr>
      </w:pPr>
      <w:r>
        <w:t xml:space="preserve">96.2 </w:t>
      </w:r>
      <w:r>
        <w:rPr>
          <w:rFonts w:hint="eastAsia"/>
        </w:rPr>
        <w:tab/>
      </w:r>
      <w:r>
        <w:rPr>
          <w:rFonts w:hint="eastAsia"/>
        </w:rPr>
        <w:t>黎巴嫩政府还承诺通过创建有利于加强妇女在不同领域中的作用的司法环境来关注妇女问题，将妇女视为公共生活中重要和积极的伙伴。政府将把性别平等纳入金融、经济和社会政策中，以便在这些领域适应新的全球理念。在妇女问题上，黎巴嫩还将在</w:t>
      </w:r>
      <w:r>
        <w:rPr>
          <w:rFonts w:hint="eastAsia"/>
        </w:rPr>
        <w:t>1995</w:t>
      </w:r>
      <w:r>
        <w:rPr>
          <w:rFonts w:hint="eastAsia"/>
        </w:rPr>
        <w:t>年北京国际妇女会议建议的基础上落实各项措施。</w:t>
      </w:r>
    </w:p>
    <w:p w:rsidR="007A1651" w:rsidRDefault="007A1651">
      <w:pPr>
        <w:tabs>
          <w:tab w:val="left" w:pos="630"/>
        </w:tabs>
        <w:spacing w:after="240" w:line="360" w:lineRule="exact"/>
        <w:rPr>
          <w:rFonts w:eastAsia="SimHei"/>
          <w:color w:val="FF0000"/>
          <w:sz w:val="24"/>
        </w:rPr>
      </w:pPr>
      <w:r>
        <w:rPr>
          <w:rFonts w:eastAsia="SimHei" w:hint="eastAsia"/>
          <w:color w:val="FF0000"/>
          <w:sz w:val="24"/>
        </w:rPr>
        <w:t>二、政府及管理措施</w:t>
      </w:r>
    </w:p>
    <w:p w:rsidR="007A1651" w:rsidRDefault="007A1651">
      <w:pPr>
        <w:tabs>
          <w:tab w:val="left" w:pos="630"/>
        </w:tabs>
        <w:spacing w:after="240" w:line="360" w:lineRule="exact"/>
        <w:rPr>
          <w:rFonts w:ascii="SimHei" w:eastAsia="SimHei" w:hint="eastAsia"/>
          <w:color w:val="FF0000"/>
        </w:rPr>
      </w:pPr>
      <w:r>
        <w:rPr>
          <w:rFonts w:ascii="SimHei" w:eastAsia="SimHei"/>
          <w:color w:val="FF0000"/>
        </w:rPr>
        <w:t xml:space="preserve">1. </w:t>
      </w:r>
      <w:r>
        <w:rPr>
          <w:rFonts w:ascii="SimHei" w:eastAsia="SimHei" w:hint="eastAsia"/>
          <w:color w:val="FF0000"/>
        </w:rPr>
        <w:tab/>
        <w:t>关于国籍的临时特别措施</w:t>
      </w:r>
    </w:p>
    <w:p w:rsidR="007A1651" w:rsidRDefault="007A1651">
      <w:pPr>
        <w:tabs>
          <w:tab w:val="left" w:pos="630"/>
        </w:tabs>
        <w:spacing w:after="240" w:line="360" w:lineRule="exact"/>
        <w:rPr>
          <w:rFonts w:hint="eastAsia"/>
        </w:rPr>
      </w:pPr>
      <w:r>
        <w:t xml:space="preserve">97. </w:t>
      </w:r>
      <w:r>
        <w:rPr>
          <w:rFonts w:hint="eastAsia"/>
        </w:rPr>
        <w:tab/>
      </w:r>
      <w:r>
        <w:rPr>
          <w:rFonts w:hint="eastAsia"/>
        </w:rPr>
        <w:t>实施</w:t>
      </w:r>
      <w:r>
        <w:rPr>
          <w:rFonts w:hint="eastAsia"/>
        </w:rPr>
        <w:t>2003</w:t>
      </w:r>
      <w:r>
        <w:rPr>
          <w:rFonts w:hint="eastAsia"/>
        </w:rPr>
        <w:t>年</w:t>
      </w:r>
      <w:r>
        <w:rPr>
          <w:rFonts w:hint="eastAsia"/>
        </w:rPr>
        <w:t>9</w:t>
      </w:r>
      <w:r>
        <w:rPr>
          <w:rFonts w:hint="eastAsia"/>
        </w:rPr>
        <w:t>月</w:t>
      </w:r>
      <w:r>
        <w:rPr>
          <w:rFonts w:hint="eastAsia"/>
        </w:rPr>
        <w:t>17</w:t>
      </w:r>
      <w:r>
        <w:rPr>
          <w:rFonts w:hint="eastAsia"/>
        </w:rPr>
        <w:t>日第</w:t>
      </w:r>
      <w:r>
        <w:rPr>
          <w:rFonts w:hint="eastAsia"/>
        </w:rPr>
        <w:t>10955</w:t>
      </w:r>
      <w:r>
        <w:rPr>
          <w:rFonts w:hint="eastAsia"/>
        </w:rPr>
        <w:t>号法令，该法令授权公安局局长签发不同类型的居留证。对于黎巴嫩妇女的子女，国家安全总局采取了一项措施，免费给予母亲为黎巴嫩人的儿童友好居留证，每</w:t>
      </w:r>
      <w:r>
        <w:rPr>
          <w:rFonts w:hint="eastAsia"/>
        </w:rPr>
        <w:t>3</w:t>
      </w:r>
      <w:r>
        <w:rPr>
          <w:rFonts w:hint="eastAsia"/>
        </w:rPr>
        <w:t>年更新一次，不论配偶的国籍。</w:t>
      </w:r>
      <w:r>
        <w:rPr>
          <w:rFonts w:hint="eastAsia"/>
        </w:rPr>
        <w:t xml:space="preserve"> </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 xml:space="preserve">2. </w:t>
      </w:r>
      <w:r>
        <w:rPr>
          <w:rFonts w:ascii="SimHei" w:eastAsia="SimHei" w:hint="eastAsia"/>
          <w:color w:val="FF0000"/>
        </w:rPr>
        <w:tab/>
        <w:t>在涉及儿童的公平审判方面的特别措施</w:t>
      </w:r>
    </w:p>
    <w:p w:rsidR="007A1651" w:rsidRDefault="007A1651">
      <w:pPr>
        <w:tabs>
          <w:tab w:val="left" w:pos="630"/>
        </w:tabs>
        <w:spacing w:after="240" w:line="340" w:lineRule="exact"/>
        <w:rPr>
          <w:rFonts w:hint="eastAsia"/>
        </w:rPr>
      </w:pPr>
      <w:r>
        <w:t xml:space="preserve">98. </w:t>
      </w:r>
      <w:r>
        <w:rPr>
          <w:rFonts w:hint="eastAsia"/>
        </w:rPr>
        <w:tab/>
      </w:r>
      <w:r>
        <w:rPr>
          <w:rFonts w:hint="eastAsia"/>
        </w:rPr>
        <w:t>为了保证家庭的完整，国家安全总局采取的措施要求在为未成年儿童签发护照时母亲在父亲签字旁签字。</w:t>
      </w:r>
      <w:r>
        <w:rPr>
          <w:rFonts w:hint="eastAsia"/>
        </w:rPr>
        <w:t xml:space="preserve"> </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3.</w:t>
      </w:r>
      <w:r>
        <w:rPr>
          <w:rFonts w:ascii="SimHei" w:eastAsia="SimHei" w:hint="eastAsia"/>
          <w:color w:val="FF0000"/>
        </w:rPr>
        <w:tab/>
        <w:t>关于生殖健康的措施</w:t>
      </w:r>
    </w:p>
    <w:p w:rsidR="007A1651" w:rsidRDefault="007A1651">
      <w:pPr>
        <w:tabs>
          <w:tab w:val="left" w:pos="630"/>
        </w:tabs>
        <w:spacing w:after="240" w:line="340" w:lineRule="exact"/>
        <w:rPr>
          <w:rFonts w:hint="eastAsia"/>
        </w:rPr>
      </w:pPr>
      <w:r>
        <w:t xml:space="preserve">99. </w:t>
      </w:r>
      <w:r>
        <w:rPr>
          <w:rFonts w:hint="eastAsia"/>
        </w:rPr>
        <w:t xml:space="preserve"> </w:t>
      </w:r>
      <w:r>
        <w:rPr>
          <w:rFonts w:hint="eastAsia"/>
        </w:rPr>
        <w:tab/>
      </w:r>
      <w:r>
        <w:rPr>
          <w:rFonts w:hint="eastAsia"/>
        </w:rPr>
        <w:t>将生殖保健服务纳入基础卫生保健系统（</w:t>
      </w:r>
      <w:r>
        <w:t>2003</w:t>
      </w:r>
      <w:r>
        <w:rPr>
          <w:rFonts w:hint="eastAsia"/>
        </w:rPr>
        <w:t>年</w:t>
      </w:r>
      <w:r>
        <w:rPr>
          <w:rFonts w:hint="eastAsia"/>
        </w:rPr>
        <w:t>3</w:t>
      </w:r>
      <w:r>
        <w:rPr>
          <w:rFonts w:hint="eastAsia"/>
        </w:rPr>
        <w:t>月</w:t>
      </w:r>
      <w:r>
        <w:rPr>
          <w:rFonts w:hint="eastAsia"/>
        </w:rPr>
        <w:t>2</w:t>
      </w:r>
      <w:r>
        <w:rPr>
          <w:rFonts w:hint="eastAsia"/>
        </w:rPr>
        <w:t>日第</w:t>
      </w:r>
      <w:r>
        <w:rPr>
          <w:rFonts w:hint="eastAsia"/>
        </w:rPr>
        <w:t>9814</w:t>
      </w:r>
      <w:r>
        <w:rPr>
          <w:rFonts w:hint="eastAsia"/>
        </w:rPr>
        <w:t>号法令）正是对妇女的积极歧视的措施之一。</w:t>
      </w:r>
      <w:r>
        <w:rPr>
          <w:rFonts w:hint="eastAsia"/>
        </w:rPr>
        <w:t xml:space="preserve"> </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 xml:space="preserve">4. </w:t>
      </w:r>
      <w:r>
        <w:rPr>
          <w:rFonts w:ascii="SimHei" w:eastAsia="SimHei" w:hint="eastAsia"/>
          <w:color w:val="FF0000"/>
        </w:rPr>
        <w:tab/>
        <w:t>关于正规教育的措施</w:t>
      </w:r>
    </w:p>
    <w:p w:rsidR="007A1651" w:rsidRDefault="007A1651">
      <w:pPr>
        <w:tabs>
          <w:tab w:val="left" w:pos="630"/>
        </w:tabs>
        <w:spacing w:after="240" w:line="340" w:lineRule="exact"/>
        <w:rPr>
          <w:rFonts w:hint="eastAsia"/>
        </w:rPr>
      </w:pPr>
      <w:r>
        <w:t xml:space="preserve">100. </w:t>
      </w:r>
      <w:r>
        <w:rPr>
          <w:rFonts w:hint="eastAsia"/>
        </w:rPr>
        <w:tab/>
      </w:r>
      <w:r>
        <w:rPr>
          <w:rFonts w:hint="eastAsia"/>
        </w:rPr>
        <w:t>在通过的普及教育国家行动计划（</w:t>
      </w:r>
      <w:r>
        <w:rPr>
          <w:rFonts w:hint="eastAsia"/>
        </w:rPr>
        <w:t>2005-2015</w:t>
      </w:r>
      <w:r>
        <w:rPr>
          <w:rFonts w:hint="eastAsia"/>
        </w:rPr>
        <w:t>年）中明确表示，在对妇女积极歧视的阶段必须主动采取措施弥补两性在教育和识字方面的差距。此计划表明国家将保证每个学生一个位置。考虑到性别计划中对男性的偏爱，以及他们在这方面所享有的优先权，国家保证“每个学生一个位置”（所述计划的口号</w:t>
      </w:r>
      <w:r>
        <w:t>）</w:t>
      </w:r>
      <w:r>
        <w:rPr>
          <w:rFonts w:hint="eastAsia"/>
        </w:rPr>
        <w:t>应使妇女成为首要的受益者。在同一框架内，赋予公立教育和大学前职业教育正规学校的学生上学的权利并免除人民对学校的分摊。</w:t>
      </w:r>
      <w:r>
        <w:rPr>
          <w:rFonts w:hint="eastAsia"/>
        </w:rPr>
        <w:t xml:space="preserve"> </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 xml:space="preserve">5. </w:t>
      </w:r>
      <w:r>
        <w:rPr>
          <w:rFonts w:ascii="SimHei" w:eastAsia="SimHei" w:hint="eastAsia"/>
          <w:color w:val="FF0000"/>
        </w:rPr>
        <w:tab/>
        <w:t xml:space="preserve">与黎巴嫩国家和其他各方共同计划相关的措施 </w:t>
      </w:r>
      <w:r>
        <w:rPr>
          <w:rFonts w:ascii="SimHei" w:eastAsia="SimHei"/>
          <w:color w:val="FF0000"/>
        </w:rPr>
        <w:t xml:space="preserve"> </w:t>
      </w:r>
    </w:p>
    <w:p w:rsidR="007A1651" w:rsidRDefault="007A1651">
      <w:pPr>
        <w:tabs>
          <w:tab w:val="left" w:pos="630"/>
        </w:tabs>
        <w:spacing w:after="240" w:line="340" w:lineRule="exact"/>
        <w:rPr>
          <w:rFonts w:hint="eastAsia"/>
        </w:rPr>
      </w:pPr>
      <w:r>
        <w:t xml:space="preserve">101.  </w:t>
      </w:r>
      <w:r>
        <w:rPr>
          <w:rFonts w:hint="eastAsia"/>
        </w:rPr>
        <w:tab/>
      </w:r>
      <w:r>
        <w:rPr>
          <w:rFonts w:hint="eastAsia"/>
        </w:rPr>
        <w:t>鼓励妇女接受教育，加强妇女在经济和社会发展中的作用以及消除阻碍男女平等的障碍，这正是黎巴嫩政府和其他各方共同计划明确提出的目标，例如</w:t>
      </w:r>
      <w:r>
        <w:rPr>
          <w:rFonts w:hint="eastAsia"/>
        </w:rPr>
        <w:t>2005</w:t>
      </w:r>
      <w:r>
        <w:rPr>
          <w:rFonts w:hint="eastAsia"/>
        </w:rPr>
        <w:t>年黎巴嫩和欧盟签署的辅助中小企业计划。</w:t>
      </w:r>
      <w:r>
        <w:rPr>
          <w:rFonts w:hint="eastAsia"/>
        </w:rPr>
        <w:t xml:space="preserve"> </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 xml:space="preserve">6. </w:t>
      </w:r>
      <w:r>
        <w:rPr>
          <w:rFonts w:ascii="SimHei" w:eastAsia="SimHei" w:hint="eastAsia"/>
          <w:color w:val="FF0000"/>
        </w:rPr>
        <w:tab/>
        <w:t xml:space="preserve">关于在体育协会确定妇女代表比例的措施 </w:t>
      </w:r>
    </w:p>
    <w:p w:rsidR="007A1651" w:rsidRDefault="007A1651">
      <w:pPr>
        <w:tabs>
          <w:tab w:val="left" w:pos="630"/>
        </w:tabs>
        <w:spacing w:after="240" w:line="340" w:lineRule="exact"/>
        <w:rPr>
          <w:rFonts w:hint="eastAsia"/>
        </w:rPr>
      </w:pPr>
      <w:r>
        <w:t xml:space="preserve">102. </w:t>
      </w:r>
      <w:r>
        <w:rPr>
          <w:rFonts w:hint="eastAsia"/>
        </w:rPr>
        <w:tab/>
        <w:t>2000</w:t>
      </w:r>
      <w:r>
        <w:rPr>
          <w:rFonts w:hint="eastAsia"/>
        </w:rPr>
        <w:t>年，国家奥林匹克委员会决定在地区奥林匹克委员会及体育协会的管理职位中妇女应该占有其中</w:t>
      </w:r>
      <w:r>
        <w:rPr>
          <w:rFonts w:hint="eastAsia"/>
        </w:rPr>
        <w:t>20%</w:t>
      </w:r>
      <w:r>
        <w:rPr>
          <w:rFonts w:hint="eastAsia"/>
        </w:rPr>
        <w:t>的职位。在以青年和体育部为代表的政府的支持之下黎巴嫩将此项决议付诸实施。</w:t>
      </w:r>
      <w:r>
        <w:rPr>
          <w:rFonts w:hint="eastAsia"/>
        </w:rPr>
        <w:t xml:space="preserve"> </w:t>
      </w:r>
    </w:p>
    <w:p w:rsidR="007A1651" w:rsidRDefault="007A1651">
      <w:pPr>
        <w:tabs>
          <w:tab w:val="left" w:pos="630"/>
        </w:tabs>
        <w:spacing w:after="240" w:line="340" w:lineRule="exact"/>
        <w:rPr>
          <w:rFonts w:hint="eastAsia"/>
        </w:rPr>
      </w:pPr>
      <w:r>
        <w:t xml:space="preserve">103. </w:t>
      </w:r>
      <w:r>
        <w:rPr>
          <w:rFonts w:hint="eastAsia"/>
        </w:rPr>
        <w:tab/>
      </w:r>
      <w:r>
        <w:rPr>
          <w:rFonts w:hint="eastAsia"/>
        </w:rPr>
        <w:t>与之前一样，我们发现在体育协会担任管理职务的人中妇女占了很大比例，共有</w:t>
      </w:r>
      <w:r>
        <w:rPr>
          <w:rFonts w:hint="eastAsia"/>
        </w:rPr>
        <w:t>36</w:t>
      </w:r>
      <w:r>
        <w:rPr>
          <w:rFonts w:hint="eastAsia"/>
        </w:rPr>
        <w:t>个组织，妇女参加了其中的</w:t>
      </w:r>
      <w:r>
        <w:rPr>
          <w:rFonts w:hint="eastAsia"/>
        </w:rPr>
        <w:t>21</w:t>
      </w:r>
      <w:r>
        <w:rPr>
          <w:rFonts w:hint="eastAsia"/>
        </w:rPr>
        <w:t>个。</w:t>
      </w:r>
      <w:r>
        <w:rPr>
          <w:rFonts w:hint="eastAsia"/>
        </w:rPr>
        <w:t xml:space="preserve"> </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第5条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有代表性的影响</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一、妨碍纠正性别歧视的结构性困难</w:t>
      </w:r>
    </w:p>
    <w:p w:rsidR="007A1651" w:rsidRDefault="007A1651">
      <w:pPr>
        <w:tabs>
          <w:tab w:val="left" w:pos="630"/>
        </w:tabs>
        <w:spacing w:after="240" w:line="360" w:lineRule="exact"/>
        <w:rPr>
          <w:rFonts w:hint="eastAsia"/>
        </w:rPr>
      </w:pPr>
      <w:r>
        <w:t>104.</w:t>
      </w:r>
      <w:r>
        <w:rPr>
          <w:rFonts w:hint="eastAsia"/>
        </w:rPr>
        <w:t xml:space="preserve"> </w:t>
      </w:r>
      <w:r>
        <w:rPr>
          <w:rFonts w:hint="eastAsia"/>
        </w:rPr>
        <w:tab/>
      </w:r>
      <w:r>
        <w:rPr>
          <w:rFonts w:hint="eastAsia"/>
        </w:rPr>
        <w:t>一直以来，黎巴嫩付出了巨大努力以实现男女平等，但在通向完全平等的道路上仍遇到了一些阻碍，以下将介绍所遇到的一些困难：</w:t>
      </w:r>
    </w:p>
    <w:p w:rsidR="007A1651" w:rsidRDefault="007A1651">
      <w:pPr>
        <w:tabs>
          <w:tab w:val="left" w:pos="630"/>
        </w:tabs>
        <w:spacing w:after="240" w:line="360" w:lineRule="exact"/>
        <w:rPr>
          <w:rFonts w:hint="eastAsia"/>
        </w:rPr>
      </w:pPr>
      <w:r>
        <w:t>104.1</w:t>
      </w:r>
      <w:r>
        <w:rPr>
          <w:rFonts w:hint="eastAsia"/>
        </w:rPr>
        <w:tab/>
      </w:r>
      <w:r>
        <w:rPr>
          <w:rFonts w:hint="eastAsia"/>
        </w:rPr>
        <w:t>某些性别歧视在现实中不易被觉察，这在很大程度上是由于受文化习俗的影响，人们认为这些做法是正常的，因此也就很难将其指出并划归到性别歧视的范围内。</w:t>
      </w:r>
    </w:p>
    <w:p w:rsidR="007A1651" w:rsidRDefault="007A1651">
      <w:pPr>
        <w:tabs>
          <w:tab w:val="left" w:pos="630"/>
        </w:tabs>
        <w:spacing w:after="240" w:line="360" w:lineRule="exact"/>
        <w:rPr>
          <w:rFonts w:hint="eastAsia"/>
        </w:rPr>
      </w:pPr>
      <w:r>
        <w:t xml:space="preserve">104.2 </w:t>
      </w:r>
      <w:r>
        <w:rPr>
          <w:rFonts w:hint="eastAsia"/>
        </w:rPr>
        <w:tab/>
      </w:r>
      <w:r>
        <w:rPr>
          <w:rFonts w:hint="eastAsia"/>
        </w:rPr>
        <w:t>由于文化中羞耻感较强以及家庭隐私的关系，在家中发生的性别歧视妻子或女儿一般不会说出来，否则就会受到来自社会上象征性的、精神上或身体上的惩罚。因此也为研究者进行调查带来了困难，同时也使得家庭中性别歧视的范围越来越大。</w:t>
      </w:r>
    </w:p>
    <w:p w:rsidR="007A1651" w:rsidRDefault="007A1651">
      <w:pPr>
        <w:tabs>
          <w:tab w:val="left" w:pos="630"/>
        </w:tabs>
        <w:spacing w:after="240" w:line="360" w:lineRule="exact"/>
        <w:rPr>
          <w:rFonts w:hint="eastAsia"/>
        </w:rPr>
      </w:pPr>
      <w:r>
        <w:t>104.3</w:t>
      </w:r>
      <w:r>
        <w:rPr>
          <w:rFonts w:hint="eastAsia"/>
        </w:rPr>
        <w:tab/>
      </w:r>
      <w:r>
        <w:rPr>
          <w:rFonts w:hint="eastAsia"/>
        </w:rPr>
        <w:t>在人权法和家庭方面，黎巴嫩的特殊情况还通过对个人有约束力的法律法规表现出来。这种特殊性使得人们很难接受男女平等这一原则，因为在此基础上就意味着恢复和提高另一个群体的地位而非他们的地位，所以他们并不把自己归为这一群体中。妇女歧视是由于人们的普遍沉默导致各群体逐渐认同并接受妇女这一群体特殊性的结果。</w:t>
      </w:r>
      <w:r>
        <w:rPr>
          <w:rFonts w:hint="eastAsia"/>
        </w:rPr>
        <w:t xml:space="preserve"> </w:t>
      </w:r>
    </w:p>
    <w:p w:rsidR="007A1651" w:rsidRDefault="007A1651">
      <w:pPr>
        <w:tabs>
          <w:tab w:val="left" w:pos="630"/>
        </w:tabs>
        <w:spacing w:after="240" w:line="360" w:lineRule="exact"/>
        <w:rPr>
          <w:rFonts w:hint="eastAsia"/>
        </w:rPr>
      </w:pPr>
      <w:r>
        <w:t>104.4</w:t>
      </w:r>
      <w:r>
        <w:rPr>
          <w:rFonts w:hint="eastAsia"/>
        </w:rPr>
        <w:tab/>
      </w:r>
      <w:r>
        <w:rPr>
          <w:rFonts w:hint="eastAsia"/>
        </w:rPr>
        <w:t>全国性的调查研究十分薄弱尤其是在妇女方面，更不要说妇女情况的调查与统计，既不完整又比较分散，有必要集中调查（这也是黎巴嫩妇女问题国家组织成立的原因）。当各方为在大学教育及健康权项目中实现男女平等而努力时，在黎巴嫩各大学中开展的女性研究计划有的正在进行之中，在少数大学已进入到第一个应用阶段。</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二、男女不平等的主要表现</w:t>
      </w:r>
    </w:p>
    <w:p w:rsidR="007A1651" w:rsidRDefault="007A1651">
      <w:pPr>
        <w:tabs>
          <w:tab w:val="left" w:pos="630"/>
        </w:tabs>
        <w:spacing w:after="240" w:line="360" w:lineRule="exact"/>
        <w:rPr>
          <w:rFonts w:ascii="SimHei" w:eastAsia="SimHei"/>
          <w:color w:val="FF0000"/>
        </w:rPr>
      </w:pPr>
      <w:r>
        <w:rPr>
          <w:rFonts w:ascii="SimHei" w:eastAsia="SimHei" w:hint="eastAsia"/>
          <w:color w:val="FF0000"/>
        </w:rPr>
        <w:t>1</w:t>
      </w:r>
      <w:r>
        <w:rPr>
          <w:rFonts w:ascii="SimHei" w:eastAsia="SimHei"/>
          <w:color w:val="FF0000"/>
        </w:rPr>
        <w:t>.</w:t>
      </w:r>
      <w:r>
        <w:rPr>
          <w:rFonts w:ascii="SimHei" w:eastAsia="SimHei" w:hint="eastAsia"/>
          <w:color w:val="FF0000"/>
        </w:rPr>
        <w:t xml:space="preserve"> </w:t>
      </w:r>
      <w:r>
        <w:rPr>
          <w:rFonts w:ascii="SimHei" w:eastAsia="SimHei"/>
          <w:color w:val="FF0000"/>
        </w:rPr>
        <w:tab/>
      </w:r>
      <w:r>
        <w:rPr>
          <w:rFonts w:ascii="SimHei" w:eastAsia="SimHei" w:hint="eastAsia"/>
          <w:color w:val="FF0000"/>
        </w:rPr>
        <w:t>家庭方面</w:t>
      </w:r>
    </w:p>
    <w:p w:rsidR="007A1651" w:rsidRDefault="007A1651">
      <w:pPr>
        <w:tabs>
          <w:tab w:val="left" w:pos="630"/>
        </w:tabs>
        <w:spacing w:after="240" w:line="360" w:lineRule="exact"/>
        <w:rPr>
          <w:rFonts w:hint="eastAsia"/>
        </w:rPr>
      </w:pPr>
      <w:r>
        <w:t>105.</w:t>
      </w:r>
      <w:r>
        <w:tab/>
      </w:r>
      <w:r>
        <w:rPr>
          <w:rFonts w:hint="eastAsia"/>
        </w:rPr>
        <w:t>妇女无论在家庭内外承担了许多的责任，但是通常她们的付出并没有得到任何物质形式的回报。例如，男女双方婚姻关系确立后的合作关系、家庭的建立、家庭的建设与发展、农村妇女的活动都是如此。有这样一种被普遍接受的认知，其中妇女角色重要性往往被妻子和母亲所夸大，大部分情况下把妇女角色定义到建立家庭，保证家庭和谐和保证家庭成员成功的职责中。但是也没有一个有说服力的文件作为例子来说明丈夫无论在家庭中，还是小公司或是小规模的农业生产中仍处在优势地位。</w:t>
      </w:r>
    </w:p>
    <w:p w:rsidR="007A1651" w:rsidRDefault="007A1651">
      <w:pPr>
        <w:tabs>
          <w:tab w:val="left" w:pos="630"/>
        </w:tabs>
        <w:spacing w:after="240" w:line="360" w:lineRule="exact"/>
        <w:rPr>
          <w:rFonts w:hint="eastAsia"/>
        </w:rPr>
      </w:pPr>
      <w:r>
        <w:t>106.</w:t>
      </w:r>
      <w:r>
        <w:tab/>
      </w:r>
      <w:r>
        <w:rPr>
          <w:rFonts w:hint="eastAsia"/>
        </w:rPr>
        <w:t>家庭主妇的劳动是无偿的，她们的首要责任就是教育子女。然而当她们年老时却得不到任何物质补偿或社会补偿，尽管她们一生都在为社会生产做贡献。社会只是将关心转嫁给她们的子女，可是她们的子女越来越多的移居海外或失业。</w:t>
      </w:r>
    </w:p>
    <w:p w:rsidR="007A1651" w:rsidRDefault="007A1651">
      <w:pPr>
        <w:tabs>
          <w:tab w:val="left" w:pos="630"/>
        </w:tabs>
        <w:spacing w:after="240" w:line="360" w:lineRule="exact"/>
        <w:rPr>
          <w:rFonts w:ascii="SimHei" w:eastAsia="SimHei" w:hint="eastAsia"/>
          <w:color w:val="FF0000"/>
        </w:rPr>
      </w:pPr>
      <w:r>
        <w:rPr>
          <w:rFonts w:ascii="SimHei" w:eastAsia="SimHei"/>
          <w:color w:val="FF0000"/>
        </w:rPr>
        <w:t xml:space="preserve">2.  </w:t>
      </w:r>
      <w:r>
        <w:rPr>
          <w:rFonts w:ascii="SimHei" w:eastAsia="SimHei"/>
          <w:color w:val="FF0000"/>
        </w:rPr>
        <w:tab/>
      </w:r>
      <w:r>
        <w:rPr>
          <w:rFonts w:ascii="SimHei" w:eastAsia="SimHei" w:hint="eastAsia"/>
          <w:color w:val="FF0000"/>
        </w:rPr>
        <w:t>社会评价方面</w:t>
      </w:r>
    </w:p>
    <w:p w:rsidR="007A1651" w:rsidRDefault="007A1651">
      <w:pPr>
        <w:tabs>
          <w:tab w:val="left" w:pos="630"/>
        </w:tabs>
        <w:spacing w:after="240" w:line="360" w:lineRule="exact"/>
      </w:pPr>
      <w:r>
        <w:t>107.</w:t>
      </w:r>
      <w:r>
        <w:tab/>
      </w:r>
      <w:r>
        <w:rPr>
          <w:rFonts w:hint="eastAsia"/>
        </w:rPr>
        <w:t>既然女性管理者的限额不断增加，在各社会组织中的女性不断努力，但由于这些努力的回馈无法看到，它们往往都归功于男性。这也是归结于社会主流文化的，即颂扬社会参与、竞争与领导的价值。至于在这种文化背景下所发生的就不被人们仔细斟酌了。</w:t>
      </w:r>
    </w:p>
    <w:p w:rsidR="007A1651" w:rsidRDefault="007A1651">
      <w:pPr>
        <w:tabs>
          <w:tab w:val="left" w:pos="630"/>
        </w:tabs>
        <w:spacing w:after="240" w:line="360" w:lineRule="exact"/>
        <w:rPr>
          <w:rFonts w:ascii="SimHei" w:eastAsia="SimHei"/>
          <w:color w:val="FF0000"/>
        </w:rPr>
      </w:pPr>
      <w:r>
        <w:rPr>
          <w:rFonts w:ascii="SimHei" w:eastAsia="SimHei"/>
          <w:color w:val="FF0000"/>
        </w:rPr>
        <w:t>3</w:t>
      </w:r>
      <w:r>
        <w:rPr>
          <w:rFonts w:ascii="SimHei" w:eastAsia="SimHei" w:hint="eastAsia"/>
          <w:color w:val="FF0000"/>
        </w:rPr>
        <w:t>.</w:t>
      </w:r>
      <w:r>
        <w:rPr>
          <w:rFonts w:ascii="SimHei" w:eastAsia="SimHei"/>
          <w:color w:val="FF0000"/>
        </w:rPr>
        <w:tab/>
      </w:r>
      <w:r>
        <w:rPr>
          <w:rFonts w:ascii="SimHei" w:eastAsia="SimHei" w:hint="eastAsia"/>
          <w:color w:val="FF0000"/>
        </w:rPr>
        <w:t xml:space="preserve">与其他社会关系的连续报告 </w:t>
      </w:r>
    </w:p>
    <w:p w:rsidR="007A1651" w:rsidRDefault="007A1651">
      <w:pPr>
        <w:tabs>
          <w:tab w:val="left" w:pos="630"/>
        </w:tabs>
        <w:spacing w:after="240" w:line="360" w:lineRule="exact"/>
      </w:pPr>
      <w:r>
        <w:t xml:space="preserve">108. </w:t>
      </w:r>
      <w:r>
        <w:tab/>
      </w:r>
      <w:r>
        <w:rPr>
          <w:rFonts w:hint="eastAsia"/>
        </w:rPr>
        <w:t>黎巴嫩近些年表现出一种移民趋势。黎巴嫩移民仍保留他们一致的文化观念，基于对这一点的考虑，这有时也成为他们选择妻子的限制来源，例如，黎巴嫩的父母希望女儿嫁给黎巴嫩人，甚至不惜以断绝家庭往来作为要挟。另外，如果黎巴嫩的移民男青年想要娶外国妻子并携子女回国，他们将不会被认同也不会得到母亲的同意，相反的情况也是一样的结果。为避免其他国家法律中允许母亲有抚养子女的权力与本国法律相矛盾，黎巴嫩政府对待此问题专门与其他国家签订了双边协议，其中最近的是与瑞士联邦于</w:t>
      </w:r>
      <w:r>
        <w:rPr>
          <w:rFonts w:hint="eastAsia"/>
        </w:rPr>
        <w:t>2006</w:t>
      </w:r>
      <w:r>
        <w:rPr>
          <w:rFonts w:hint="eastAsia"/>
        </w:rPr>
        <w:t>年</w:t>
      </w:r>
      <w:r>
        <w:rPr>
          <w:rFonts w:hint="eastAsia"/>
        </w:rPr>
        <w:t>1</w:t>
      </w:r>
      <w:r>
        <w:rPr>
          <w:rFonts w:hint="eastAsia"/>
        </w:rPr>
        <w:t>月</w:t>
      </w:r>
      <w:r>
        <w:rPr>
          <w:rFonts w:hint="eastAsia"/>
        </w:rPr>
        <w:t>5</w:t>
      </w:r>
      <w:r>
        <w:rPr>
          <w:rFonts w:hint="eastAsia"/>
        </w:rPr>
        <w:t>日签署的（见第</w:t>
      </w:r>
      <w:r>
        <w:rPr>
          <w:rFonts w:hint="eastAsia"/>
        </w:rPr>
        <w:t>16102</w:t>
      </w:r>
      <w:r>
        <w:rPr>
          <w:rFonts w:hint="eastAsia"/>
        </w:rPr>
        <w:t>号道德法令）。该法令中明确表示要建立一个共同委员会，以期在子女权利、抚养及探视权问题上达成一致。这一涉及父母与子女的约定已在黎巴嫩政府同美国政府签订的协议中实施（见</w:t>
      </w:r>
      <w:r>
        <w:rPr>
          <w:rFonts w:hint="eastAsia"/>
        </w:rPr>
        <w:t>2004</w:t>
      </w:r>
      <w:r>
        <w:rPr>
          <w:rFonts w:hint="eastAsia"/>
        </w:rPr>
        <w:t>年</w:t>
      </w:r>
      <w:r>
        <w:rPr>
          <w:rFonts w:hint="eastAsia"/>
        </w:rPr>
        <w:t>9</w:t>
      </w:r>
      <w:r>
        <w:rPr>
          <w:rFonts w:hint="eastAsia"/>
        </w:rPr>
        <w:t>月</w:t>
      </w:r>
      <w:r>
        <w:rPr>
          <w:rFonts w:hint="eastAsia"/>
        </w:rPr>
        <w:t>25</w:t>
      </w:r>
      <w:r>
        <w:rPr>
          <w:rFonts w:hint="eastAsia"/>
        </w:rPr>
        <w:t>日的第</w:t>
      </w:r>
      <w:r>
        <w:rPr>
          <w:rFonts w:hint="eastAsia"/>
        </w:rPr>
        <w:t>13454</w:t>
      </w:r>
      <w:r>
        <w:rPr>
          <w:rFonts w:hint="eastAsia"/>
        </w:rPr>
        <w:t>号法令）以及黎巴嫩与意大利签署的就某些家庭问题开展合作的协议（见</w:t>
      </w:r>
      <w:r>
        <w:rPr>
          <w:rFonts w:hint="eastAsia"/>
        </w:rPr>
        <w:t>2004</w:t>
      </w:r>
      <w:r>
        <w:rPr>
          <w:rFonts w:hint="eastAsia"/>
        </w:rPr>
        <w:t>年</w:t>
      </w:r>
      <w:r>
        <w:rPr>
          <w:rFonts w:hint="eastAsia"/>
        </w:rPr>
        <w:t>9</w:t>
      </w:r>
      <w:r>
        <w:rPr>
          <w:rFonts w:hint="eastAsia"/>
        </w:rPr>
        <w:t>月</w:t>
      </w:r>
      <w:r>
        <w:rPr>
          <w:rFonts w:hint="eastAsia"/>
        </w:rPr>
        <w:t>28</w:t>
      </w:r>
      <w:r>
        <w:rPr>
          <w:rFonts w:hint="eastAsia"/>
        </w:rPr>
        <w:t>日的第</w:t>
      </w:r>
      <w:r>
        <w:rPr>
          <w:rFonts w:hint="eastAsia"/>
        </w:rPr>
        <w:t>13477</w:t>
      </w:r>
      <w:r>
        <w:rPr>
          <w:rFonts w:hint="eastAsia"/>
        </w:rPr>
        <w:t>号法令）。</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三、为消除对妇女的歧视和暴力而做出的努力</w:t>
      </w:r>
    </w:p>
    <w:p w:rsidR="007A1651" w:rsidRDefault="007A1651">
      <w:pPr>
        <w:tabs>
          <w:tab w:val="left" w:pos="630"/>
        </w:tabs>
        <w:spacing w:after="240" w:line="360" w:lineRule="exact"/>
        <w:rPr>
          <w:rFonts w:ascii="SimHei" w:eastAsia="SimHei"/>
          <w:color w:val="FF0000"/>
        </w:rPr>
      </w:pPr>
      <w:r>
        <w:rPr>
          <w:rFonts w:ascii="SimHei" w:eastAsia="SimHei"/>
          <w:color w:val="FF0000"/>
        </w:rPr>
        <w:t>1.</w:t>
      </w:r>
      <w:r>
        <w:rPr>
          <w:rFonts w:ascii="SimHei" w:eastAsia="SimHei"/>
          <w:color w:val="FF0000"/>
        </w:rPr>
        <w:tab/>
      </w:r>
      <w:r>
        <w:rPr>
          <w:rFonts w:ascii="SimHei" w:eastAsia="SimHei" w:hint="eastAsia"/>
          <w:color w:val="FF0000"/>
        </w:rPr>
        <w:t>政府组织的努力</w:t>
      </w:r>
    </w:p>
    <w:p w:rsidR="007A1651" w:rsidRDefault="007A1651">
      <w:pPr>
        <w:tabs>
          <w:tab w:val="left" w:pos="630"/>
        </w:tabs>
        <w:spacing w:after="240" w:line="360" w:lineRule="exact"/>
        <w:rPr>
          <w:rFonts w:ascii="SimHei" w:eastAsia="SimHei"/>
          <w:color w:val="FF0000"/>
        </w:rPr>
      </w:pPr>
      <w:r>
        <w:rPr>
          <w:rFonts w:ascii="SimHei" w:eastAsia="SimHei"/>
          <w:color w:val="FF0000"/>
        </w:rPr>
        <w:t>a</w:t>
      </w:r>
      <w:r>
        <w:rPr>
          <w:rFonts w:ascii="SimHei" w:eastAsia="SimHei" w:hint="eastAsia"/>
          <w:color w:val="FF0000"/>
        </w:rPr>
        <w:t>）</w:t>
      </w:r>
      <w:r>
        <w:rPr>
          <w:rFonts w:ascii="SimHei" w:eastAsia="SimHei"/>
          <w:color w:val="FF0000"/>
        </w:rPr>
        <w:tab/>
      </w:r>
      <w:r>
        <w:rPr>
          <w:rFonts w:ascii="SimHei" w:eastAsia="SimHei" w:hint="eastAsia"/>
          <w:color w:val="FF0000"/>
        </w:rPr>
        <w:t>社会事务部</w:t>
      </w:r>
    </w:p>
    <w:p w:rsidR="007A1651" w:rsidRDefault="007A1651">
      <w:pPr>
        <w:tabs>
          <w:tab w:val="left" w:pos="630"/>
        </w:tabs>
        <w:spacing w:after="240" w:line="360" w:lineRule="exact"/>
        <w:rPr>
          <w:rFonts w:hint="eastAsia"/>
        </w:rPr>
      </w:pPr>
      <w:r>
        <w:t xml:space="preserve">109. </w:t>
      </w:r>
      <w:r>
        <w:tab/>
      </w:r>
      <w:r>
        <w:rPr>
          <w:rFonts w:hint="eastAsia"/>
        </w:rPr>
        <w:t>社会事务部联合非政府组织实施多项共同计划，目的在于倡导反对向妇女施加暴力的文化，如接待受害妇女、提供心理治疗、提供法律咨询（见附件</w:t>
      </w:r>
      <w:r>
        <w:rPr>
          <w:rFonts w:hint="eastAsia"/>
        </w:rPr>
        <w:t>1</w:t>
      </w:r>
      <w:r>
        <w:rPr>
          <w:rFonts w:hint="eastAsia"/>
        </w:rPr>
        <w:t>）。以上所提到的计划具体措施如下：</w:t>
      </w:r>
    </w:p>
    <w:p w:rsidR="007A1651" w:rsidRDefault="007A1651">
      <w:pPr>
        <w:tabs>
          <w:tab w:val="left" w:pos="630"/>
        </w:tabs>
        <w:spacing w:after="240" w:line="360" w:lineRule="exact"/>
      </w:pPr>
      <w:r>
        <w:t>109.1</w:t>
      </w:r>
      <w:r>
        <w:tab/>
      </w:r>
      <w:r>
        <w:rPr>
          <w:rFonts w:hint="eastAsia"/>
        </w:rPr>
        <w:t>社会事务部的中心为暴力受害妇女及其他遭遇社会困难的妇女免费提供必要的医疗服务。</w:t>
      </w:r>
    </w:p>
    <w:p w:rsidR="007A1651" w:rsidRDefault="007A1651">
      <w:pPr>
        <w:tabs>
          <w:tab w:val="left" w:pos="630"/>
        </w:tabs>
        <w:spacing w:after="240" w:line="360" w:lineRule="exact"/>
      </w:pPr>
      <w:r>
        <w:t>109.2</w:t>
      </w:r>
      <w:r>
        <w:tab/>
      </w:r>
      <w:r>
        <w:rPr>
          <w:rFonts w:hint="eastAsia"/>
        </w:rPr>
        <w:t>与全国性的协会和专家联系，为受害妇女提供免费的心理和法律咨询以及倾听服务，引导这些暴力受害妇女。</w:t>
      </w:r>
    </w:p>
    <w:p w:rsidR="007A1651" w:rsidRDefault="007A1651">
      <w:pPr>
        <w:tabs>
          <w:tab w:val="left" w:pos="630"/>
        </w:tabs>
        <w:spacing w:after="240" w:line="360" w:lineRule="exact"/>
      </w:pPr>
      <w:r>
        <w:t>109.3</w:t>
      </w:r>
      <w:r>
        <w:tab/>
      </w:r>
      <w:r>
        <w:rPr>
          <w:rFonts w:hint="eastAsia"/>
        </w:rPr>
        <w:t>在儿童高级理事会基础上成立保护儿童防止虐待委员会，采取切实有效措施制定战略，打击两性虐待儿童的行为。</w:t>
      </w:r>
    </w:p>
    <w:p w:rsidR="007A1651" w:rsidRDefault="007A1651">
      <w:pPr>
        <w:tabs>
          <w:tab w:val="left" w:pos="630"/>
        </w:tabs>
        <w:spacing w:after="240" w:line="360" w:lineRule="exact"/>
        <w:rPr>
          <w:rFonts w:hint="eastAsia"/>
        </w:rPr>
      </w:pPr>
      <w:r>
        <w:t xml:space="preserve">109.4 </w:t>
      </w:r>
      <w:r>
        <w:tab/>
      </w:r>
      <w:r>
        <w:rPr>
          <w:rFonts w:hint="eastAsia"/>
        </w:rPr>
        <w:t>与指定的和专门的全国性协会达成一致，为其提供物质帮助，以提高他们的认识并且在保证提供庇护所以外，对那些受到暴力伤害的女孩和希望重新融入社会的女孩给予必要的培训、资格和指导。每一个同国家签约的协会在国家出资情况下收容</w:t>
      </w:r>
      <w:r>
        <w:rPr>
          <w:rFonts w:hint="eastAsia"/>
        </w:rPr>
        <w:t>25</w:t>
      </w:r>
      <w:r>
        <w:rPr>
          <w:rFonts w:hint="eastAsia"/>
        </w:rPr>
        <w:t>到</w:t>
      </w:r>
      <w:r>
        <w:rPr>
          <w:rFonts w:hint="eastAsia"/>
        </w:rPr>
        <w:t>50</w:t>
      </w:r>
      <w:r>
        <w:rPr>
          <w:rFonts w:hint="eastAsia"/>
        </w:rPr>
        <w:t>个女孩或妇女是可以实现的。政府在</w:t>
      </w:r>
      <w:r>
        <w:rPr>
          <w:rFonts w:hint="eastAsia"/>
        </w:rPr>
        <w:t>2005</w:t>
      </w:r>
      <w:r>
        <w:rPr>
          <w:rFonts w:hint="eastAsia"/>
        </w:rPr>
        <w:t>年与以下社会团体达成一致</w:t>
      </w:r>
      <w:r>
        <w:rPr>
          <w:rFonts w:hint="eastAsia"/>
        </w:rPr>
        <w:t> </w:t>
      </w:r>
      <w:r>
        <w:rPr>
          <w:rFonts w:hint="eastAsia"/>
        </w:rPr>
        <w:t>：希望收容院帮助收容了</w:t>
      </w:r>
      <w:r>
        <w:rPr>
          <w:rFonts w:hint="eastAsia"/>
        </w:rPr>
        <w:t>85</w:t>
      </w:r>
      <w:r>
        <w:rPr>
          <w:rFonts w:hint="eastAsia"/>
        </w:rPr>
        <w:t>个成年妇女和</w:t>
      </w:r>
      <w:r>
        <w:rPr>
          <w:rFonts w:hint="eastAsia"/>
        </w:rPr>
        <w:t>16</w:t>
      </w:r>
      <w:r>
        <w:rPr>
          <w:rFonts w:hint="eastAsia"/>
        </w:rPr>
        <w:t>个未成年女孩；玛丽马尔泰协会收容</w:t>
      </w:r>
      <w:r>
        <w:rPr>
          <w:rFonts w:hint="eastAsia"/>
        </w:rPr>
        <w:t>20</w:t>
      </w:r>
      <w:r>
        <w:rPr>
          <w:rFonts w:hint="eastAsia"/>
        </w:rPr>
        <w:t>名妇女；《生命的信息》协会收容了</w:t>
      </w:r>
      <w:r>
        <w:rPr>
          <w:rFonts w:hint="eastAsia"/>
        </w:rPr>
        <w:t>60</w:t>
      </w:r>
      <w:r>
        <w:rPr>
          <w:rFonts w:hint="eastAsia"/>
        </w:rPr>
        <w:t>多人，其中</w:t>
      </w:r>
      <w:r>
        <w:rPr>
          <w:rFonts w:hint="eastAsia"/>
        </w:rPr>
        <w:t>12</w:t>
      </w:r>
      <w:r>
        <w:rPr>
          <w:rFonts w:hint="eastAsia"/>
        </w:rPr>
        <w:t>人是成年人；少女和妇女基督教协会为拥有不同国籍的妇女提供关怀；信仰耶稣的修女们在</w:t>
      </w:r>
      <w:r>
        <w:t xml:space="preserve">Soheila </w:t>
      </w:r>
      <w:r>
        <w:rPr>
          <w:rFonts w:hint="eastAsia"/>
        </w:rPr>
        <w:t>中心照料了</w:t>
      </w:r>
      <w:r>
        <w:rPr>
          <w:rFonts w:hint="eastAsia"/>
        </w:rPr>
        <w:t>54</w:t>
      </w:r>
      <w:r>
        <w:rPr>
          <w:rFonts w:hint="eastAsia"/>
        </w:rPr>
        <w:t>人，在</w:t>
      </w:r>
      <w:r>
        <w:t>Ein Saada</w:t>
      </w:r>
      <w:r>
        <w:rPr>
          <w:rFonts w:hint="eastAsia"/>
        </w:rPr>
        <w:t>中心也有</w:t>
      </w:r>
      <w:r>
        <w:rPr>
          <w:rFonts w:hint="eastAsia"/>
        </w:rPr>
        <w:t>35</w:t>
      </w:r>
      <w:r>
        <w:rPr>
          <w:rFonts w:hint="eastAsia"/>
        </w:rPr>
        <w:t>人，她们在上述协会的帮助下不断恢复。同时政府还大力支持这些全国性协会履行其使命，帮助青年男女克服道德上的偏差。</w:t>
      </w:r>
    </w:p>
    <w:p w:rsidR="007A1651" w:rsidRDefault="007A1651">
      <w:pPr>
        <w:tabs>
          <w:tab w:val="left" w:pos="630"/>
        </w:tabs>
        <w:spacing w:after="240" w:line="360" w:lineRule="exact"/>
      </w:pPr>
      <w:r>
        <w:t>109.5</w:t>
      </w:r>
      <w:r>
        <w:tab/>
      </w:r>
      <w:r>
        <w:rPr>
          <w:rFonts w:hint="eastAsia"/>
        </w:rPr>
        <w:t>为暴力受害妇女免费提供法律援助：在这方面，政府在信息技术领域与联合国开发计划署和黎巴嫩抵制对妇女暴力的组织合作，实施了一项提升妇女和儿童权利的计划。该计划还包括发行一张</w:t>
      </w:r>
      <w:r>
        <w:rPr>
          <w:rFonts w:hint="eastAsia"/>
        </w:rPr>
        <w:t>CD</w:t>
      </w:r>
      <w:r>
        <w:rPr>
          <w:rFonts w:hint="eastAsia"/>
        </w:rPr>
        <w:t>，内容为黎巴嫩法律中涉及妇女的相关条款和人权法中的相关条款及诉讼程序，但是其中没有受害妇女及其他妇女在必要时可以求助的资源的清单（如医疗、法律等）。社会工作者接受一定的培训，学习如何使用这个</w:t>
      </w:r>
      <w:r>
        <w:rPr>
          <w:rFonts w:hint="eastAsia"/>
        </w:rPr>
        <w:t>CD</w:t>
      </w:r>
      <w:r>
        <w:rPr>
          <w:rFonts w:hint="eastAsia"/>
        </w:rPr>
        <w:t>光盘并将其中的信息传达给暴力受害妇女。</w:t>
      </w:r>
    </w:p>
    <w:p w:rsidR="007A1651" w:rsidRDefault="007A1651">
      <w:pPr>
        <w:tabs>
          <w:tab w:val="left" w:pos="630"/>
        </w:tabs>
        <w:spacing w:after="240" w:line="360" w:lineRule="exact"/>
        <w:rPr>
          <w:rFonts w:ascii="SimHei" w:eastAsia="SimHei"/>
          <w:color w:val="FF0000"/>
        </w:rPr>
      </w:pPr>
      <w:r>
        <w:rPr>
          <w:rFonts w:ascii="SimHei" w:eastAsia="SimHei"/>
          <w:color w:val="FF0000"/>
        </w:rPr>
        <w:t>b</w:t>
      </w:r>
      <w:r>
        <w:rPr>
          <w:rFonts w:ascii="SimHei" w:eastAsia="SimHei" w:hint="eastAsia"/>
          <w:color w:val="FF0000"/>
        </w:rPr>
        <w:t>）</w:t>
      </w:r>
      <w:r>
        <w:rPr>
          <w:rFonts w:ascii="SimHei" w:eastAsia="SimHei"/>
          <w:color w:val="FF0000"/>
        </w:rPr>
        <w:tab/>
      </w:r>
      <w:r>
        <w:rPr>
          <w:rFonts w:ascii="SimHei" w:eastAsia="SimHei" w:hint="eastAsia"/>
          <w:color w:val="FF0000"/>
        </w:rPr>
        <w:t>劳动部</w:t>
      </w:r>
    </w:p>
    <w:p w:rsidR="007A1651" w:rsidRDefault="007A1651">
      <w:pPr>
        <w:tabs>
          <w:tab w:val="left" w:pos="630"/>
        </w:tabs>
        <w:spacing w:after="240" w:line="360" w:lineRule="exact"/>
      </w:pPr>
      <w:r>
        <w:t>110.  </w:t>
      </w:r>
      <w:r>
        <w:tab/>
      </w:r>
      <w:r>
        <w:rPr>
          <w:rFonts w:ascii="SimHei" w:eastAsia="SimHei" w:hint="eastAsia"/>
          <w:color w:val="FF0000"/>
        </w:rPr>
        <w:t>立法</w:t>
      </w:r>
      <w:r>
        <w:t>：</w:t>
      </w:r>
      <w:r>
        <w:rPr>
          <w:rFonts w:hint="eastAsia"/>
        </w:rPr>
        <w:t>由于黎巴嫩的《劳动法》免除了关于家庭佣人的条款，劳动部紧急签发了许多条文，包括在应用方面的一些政府决议和说明，目的在于管理众多雇用了外籍女佣的雇主同私人雇主及其佣人的关系。最近的相关规定是</w:t>
      </w:r>
      <w:r>
        <w:rPr>
          <w:rFonts w:hint="eastAsia"/>
        </w:rPr>
        <w:t>2004</w:t>
      </w:r>
      <w:r>
        <w:rPr>
          <w:rFonts w:hint="eastAsia"/>
        </w:rPr>
        <w:t>年</w:t>
      </w:r>
      <w:r>
        <w:rPr>
          <w:rFonts w:hint="eastAsia"/>
        </w:rPr>
        <w:t>7</w:t>
      </w:r>
      <w:r>
        <w:rPr>
          <w:rFonts w:hint="eastAsia"/>
        </w:rPr>
        <w:t>月</w:t>
      </w:r>
      <w:r>
        <w:rPr>
          <w:rFonts w:hint="eastAsia"/>
        </w:rPr>
        <w:t xml:space="preserve">17 </w:t>
      </w:r>
      <w:r>
        <w:rPr>
          <w:rFonts w:hint="eastAsia"/>
        </w:rPr>
        <w:t>日发布的第</w:t>
      </w:r>
      <w:r>
        <w:rPr>
          <w:rFonts w:hint="eastAsia"/>
        </w:rPr>
        <w:t>70/1</w:t>
      </w:r>
      <w:r>
        <w:rPr>
          <w:rFonts w:hint="eastAsia"/>
        </w:rPr>
        <w:t>号法令，其中涉及众多雇用外籍女佣的外国人。《劳动法》修正案考虑到了法律中没有涉及到的雇佣类别，该法案已经提交内阁并交于众议院讨论和通过。该法案在起草中以及在它的许多规定中都借鉴了阿拉伯及国际劳工组织公约和建议，并在立法和司法机构中获得了通过。</w:t>
      </w:r>
    </w:p>
    <w:p w:rsidR="007A1651" w:rsidRDefault="007A1651">
      <w:pPr>
        <w:tabs>
          <w:tab w:val="left" w:pos="630"/>
        </w:tabs>
        <w:spacing w:after="240" w:line="360" w:lineRule="exact"/>
      </w:pPr>
      <w:r>
        <w:t xml:space="preserve">111. </w:t>
      </w:r>
      <w:r>
        <w:tab/>
      </w:r>
      <w:r>
        <w:rPr>
          <w:rFonts w:ascii="SimHei" w:eastAsia="SimHei" w:hint="eastAsia"/>
          <w:color w:val="FF0000"/>
        </w:rPr>
        <w:t>措施</w:t>
      </w:r>
      <w:r>
        <w:t>：</w:t>
      </w:r>
      <w:r>
        <w:rPr>
          <w:rFonts w:hint="eastAsia"/>
        </w:rPr>
        <w:t>此外，劳动部与国际组织、全国性协会合作（国际劳工组织、联合国妇女发展基金委员会、黎巴嫩基金委员会或</w:t>
      </w:r>
      <w:r>
        <w:t xml:space="preserve">DHCHR </w:t>
      </w:r>
      <w:r>
        <w:rPr>
          <w:rFonts w:hint="eastAsia"/>
        </w:rPr>
        <w:t>）在</w:t>
      </w:r>
      <w:r>
        <w:rPr>
          <w:rFonts w:hint="eastAsia"/>
        </w:rPr>
        <w:t>2005</w:t>
      </w:r>
      <w:r>
        <w:rPr>
          <w:rFonts w:hint="eastAsia"/>
        </w:rPr>
        <w:t>年</w:t>
      </w:r>
      <w:r>
        <w:rPr>
          <w:rFonts w:hint="eastAsia"/>
        </w:rPr>
        <w:t>11</w:t>
      </w:r>
      <w:r>
        <w:rPr>
          <w:rFonts w:hint="eastAsia"/>
        </w:rPr>
        <w:t>月</w:t>
      </w:r>
      <w:r>
        <w:rPr>
          <w:rFonts w:hint="eastAsia"/>
        </w:rPr>
        <w:t>28</w:t>
      </w:r>
      <w:r>
        <w:rPr>
          <w:rFonts w:hint="eastAsia"/>
        </w:rPr>
        <w:t>日至</w:t>
      </w:r>
      <w:r>
        <w:rPr>
          <w:rFonts w:hint="eastAsia"/>
        </w:rPr>
        <w:t>30</w:t>
      </w:r>
      <w:r>
        <w:rPr>
          <w:rFonts w:hint="eastAsia"/>
        </w:rPr>
        <w:t>日召开研讨会，以提高对黎巴嫩外来移民佣人地位问题的关注。此次研讨会通过了</w:t>
      </w:r>
      <w:r>
        <w:rPr>
          <w:rFonts w:hint="eastAsia"/>
        </w:rPr>
        <w:t>10</w:t>
      </w:r>
      <w:r>
        <w:rPr>
          <w:rFonts w:hint="eastAsia"/>
        </w:rPr>
        <w:t>项建议，主要内容是关于成立国家委员会的必要性，依据固定的形式签订雇佣合同，搜集数据，在劳动部成立特别委员会帮助受雇于公司的外籍移民女工，分发宣传小册子帮助女性劳动者明确自己的任务，组织一次运动让女性劳动者更好地了解自己的权力，包括保留个人证件的权利、活动自由权、私生活受尊重权，这些都交于国家安全局和国内安全部队共同管理执行以保障女性劳动者的某些权力。</w:t>
      </w:r>
    </w:p>
    <w:p w:rsidR="007A1651" w:rsidRDefault="007A1651">
      <w:pPr>
        <w:tabs>
          <w:tab w:val="left" w:pos="630"/>
        </w:tabs>
        <w:spacing w:after="240" w:line="360" w:lineRule="exact"/>
        <w:rPr>
          <w:rFonts w:ascii="SimHei" w:eastAsia="SimHei" w:hint="eastAsia"/>
          <w:color w:val="FF0000"/>
        </w:rPr>
      </w:pPr>
      <w:r>
        <w:rPr>
          <w:rFonts w:ascii="SimHei" w:eastAsia="SimHei"/>
          <w:color w:val="FF0000"/>
        </w:rPr>
        <w:t>c</w:t>
      </w:r>
      <w:r>
        <w:rPr>
          <w:rFonts w:ascii="SimHei" w:eastAsia="SimHei" w:hint="eastAsia"/>
          <w:color w:val="FF0000"/>
        </w:rPr>
        <w:t>）</w:t>
      </w:r>
      <w:r>
        <w:rPr>
          <w:rFonts w:ascii="SimHei" w:eastAsia="SimHei"/>
          <w:color w:val="FF0000"/>
        </w:rPr>
        <w:tab/>
      </w:r>
      <w:r>
        <w:rPr>
          <w:rFonts w:ascii="SimHei" w:eastAsia="SimHei" w:hint="eastAsia"/>
          <w:color w:val="FF0000"/>
        </w:rPr>
        <w:t>内务部</w:t>
      </w:r>
    </w:p>
    <w:p w:rsidR="007A1651" w:rsidRDefault="007A1651">
      <w:pPr>
        <w:tabs>
          <w:tab w:val="left" w:pos="630"/>
        </w:tabs>
        <w:spacing w:after="240" w:line="360" w:lineRule="exact"/>
        <w:rPr>
          <w:rFonts w:hint="eastAsia"/>
        </w:rPr>
      </w:pPr>
      <w:r>
        <w:t xml:space="preserve">112. </w:t>
      </w:r>
      <w:r>
        <w:tab/>
      </w:r>
      <w:r>
        <w:rPr>
          <w:rFonts w:ascii="SimHei" w:eastAsia="SimHei" w:hint="eastAsia"/>
          <w:color w:val="FF0000"/>
        </w:rPr>
        <w:t>立法</w:t>
      </w:r>
      <w:r>
        <w:t>：</w:t>
      </w:r>
      <w:r>
        <w:t xml:space="preserve"> </w:t>
      </w:r>
      <w:r>
        <w:rPr>
          <w:rFonts w:hint="eastAsia"/>
        </w:rPr>
        <w:t>1990</w:t>
      </w:r>
      <w:r>
        <w:rPr>
          <w:rFonts w:hint="eastAsia"/>
        </w:rPr>
        <w:t>年</w:t>
      </w:r>
      <w:r>
        <w:rPr>
          <w:rFonts w:hint="eastAsia"/>
        </w:rPr>
        <w:t>9</w:t>
      </w:r>
      <w:r>
        <w:rPr>
          <w:rFonts w:hint="eastAsia"/>
        </w:rPr>
        <w:t>月</w:t>
      </w:r>
      <w:r>
        <w:rPr>
          <w:rFonts w:hint="eastAsia"/>
        </w:rPr>
        <w:t>6</w:t>
      </w:r>
      <w:r>
        <w:rPr>
          <w:rFonts w:hint="eastAsia"/>
        </w:rPr>
        <w:t>日发布的第</w:t>
      </w:r>
      <w:r>
        <w:rPr>
          <w:rFonts w:hint="eastAsia"/>
        </w:rPr>
        <w:t>17</w:t>
      </w:r>
      <w:r>
        <w:rPr>
          <w:rFonts w:hint="eastAsia"/>
        </w:rPr>
        <w:t>号法律明确规定，隶属于政府的国家安全局拥有打击任何形式暴力行为的权力，而且在必要时可以动用武力保护人民生命与财产安全，在法律范围内保护人民自由，并且公安机关在执法时可以使用武力。但是，应当注意《黎巴嫩刑法典》中并没有针对暴力的定义，也没有规定上述暴力行为应受到的处罚。</w:t>
      </w:r>
    </w:p>
    <w:p w:rsidR="007A1651" w:rsidRDefault="007A1651">
      <w:pPr>
        <w:tabs>
          <w:tab w:val="left" w:pos="630"/>
        </w:tabs>
        <w:spacing w:after="240" w:line="360" w:lineRule="exact"/>
        <w:rPr>
          <w:rFonts w:hint="eastAsia"/>
        </w:rPr>
      </w:pPr>
      <w:r>
        <w:t>113.</w:t>
      </w:r>
      <w:r>
        <w:tab/>
      </w:r>
      <w:r>
        <w:rPr>
          <w:rFonts w:ascii="SimHei" w:eastAsia="SimHei" w:hint="eastAsia"/>
          <w:color w:val="FF0000"/>
        </w:rPr>
        <w:t>统计数据</w:t>
      </w:r>
      <w:r>
        <w:t>：</w:t>
      </w:r>
      <w:r>
        <w:rPr>
          <w:rFonts w:hint="eastAsia"/>
        </w:rPr>
        <w:t>2005</w:t>
      </w:r>
      <w:r>
        <w:rPr>
          <w:rFonts w:hint="eastAsia"/>
        </w:rPr>
        <w:t>年公布与记录在案的暴力犯罪超过</w:t>
      </w:r>
      <w:r>
        <w:rPr>
          <w:rFonts w:hint="eastAsia"/>
        </w:rPr>
        <w:t>2 844</w:t>
      </w:r>
      <w:r>
        <w:rPr>
          <w:rFonts w:hint="eastAsia"/>
        </w:rPr>
        <w:t>起，具体数据如下表：</w:t>
      </w:r>
    </w:p>
    <w:tbl>
      <w:tblPr>
        <w:tblW w:w="9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840"/>
        <w:gridCol w:w="2880"/>
        <w:gridCol w:w="3120"/>
      </w:tblGrid>
      <w:tr w:rsidR="007A1651">
        <w:tblPrEx>
          <w:tblCellMar>
            <w:top w:w="0" w:type="dxa"/>
            <w:bottom w:w="0" w:type="dxa"/>
          </w:tblCellMar>
        </w:tblPrEx>
        <w:trPr>
          <w:tblHeader/>
        </w:trPr>
        <w:tc>
          <w:tcPr>
            <w:tcW w:w="3840" w:type="dxa"/>
          </w:tcPr>
          <w:p w:rsidR="007A1651" w:rsidRDefault="007A1651">
            <w:pPr>
              <w:tabs>
                <w:tab w:val="left" w:pos="630"/>
              </w:tabs>
              <w:spacing w:after="120" w:line="320" w:lineRule="exact"/>
              <w:rPr>
                <w:rFonts w:eastAsia="SimHei" w:hint="eastAsia"/>
                <w:color w:val="FF0000"/>
                <w:sz w:val="18"/>
              </w:rPr>
            </w:pPr>
            <w:r>
              <w:rPr>
                <w:rFonts w:eastAsia="SimHei" w:hint="eastAsia"/>
                <w:color w:val="FF0000"/>
                <w:sz w:val="18"/>
              </w:rPr>
              <w:t>犯罪类别</w:t>
            </w:r>
          </w:p>
        </w:tc>
        <w:tc>
          <w:tcPr>
            <w:tcW w:w="2880" w:type="dxa"/>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总计</w:t>
            </w:r>
          </w:p>
        </w:tc>
        <w:tc>
          <w:tcPr>
            <w:tcW w:w="3120" w:type="dxa"/>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受害者为女性的案件数量</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强奸</w:t>
            </w:r>
          </w:p>
        </w:tc>
        <w:tc>
          <w:tcPr>
            <w:tcW w:w="2880" w:type="dxa"/>
          </w:tcPr>
          <w:p w:rsidR="007A1651" w:rsidRDefault="007A1651">
            <w:pPr>
              <w:tabs>
                <w:tab w:val="left" w:pos="630"/>
              </w:tabs>
              <w:spacing w:after="120" w:line="320" w:lineRule="exact"/>
              <w:jc w:val="center"/>
              <w:rPr>
                <w:sz w:val="18"/>
              </w:rPr>
            </w:pPr>
            <w:r>
              <w:rPr>
                <w:sz w:val="18"/>
              </w:rPr>
              <w:t>31</w:t>
            </w:r>
          </w:p>
        </w:tc>
        <w:tc>
          <w:tcPr>
            <w:tcW w:w="3120" w:type="dxa"/>
          </w:tcPr>
          <w:p w:rsidR="007A1651" w:rsidRDefault="007A1651">
            <w:pPr>
              <w:pStyle w:val="a3"/>
              <w:tabs>
                <w:tab w:val="left" w:pos="630"/>
              </w:tabs>
              <w:adjustRightInd w:val="0"/>
              <w:spacing w:after="120" w:line="320" w:lineRule="exact"/>
              <w:jc w:val="center"/>
              <w:textAlignment w:val="baseline"/>
              <w:rPr>
                <w:kern w:val="0"/>
                <w:szCs w:val="20"/>
              </w:rPr>
            </w:pPr>
            <w:r>
              <w:rPr>
                <w:kern w:val="0"/>
                <w:szCs w:val="20"/>
              </w:rPr>
              <w:t>14</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恐吓</w:t>
            </w:r>
          </w:p>
        </w:tc>
        <w:tc>
          <w:tcPr>
            <w:tcW w:w="2880" w:type="dxa"/>
          </w:tcPr>
          <w:p w:rsidR="007A1651" w:rsidRDefault="007A1651">
            <w:pPr>
              <w:tabs>
                <w:tab w:val="left" w:pos="630"/>
              </w:tabs>
              <w:spacing w:after="120" w:line="320" w:lineRule="exact"/>
              <w:jc w:val="center"/>
              <w:rPr>
                <w:sz w:val="18"/>
              </w:rPr>
            </w:pPr>
            <w:r>
              <w:rPr>
                <w:sz w:val="18"/>
              </w:rPr>
              <w:t>592</w:t>
            </w:r>
          </w:p>
        </w:tc>
        <w:tc>
          <w:tcPr>
            <w:tcW w:w="3120" w:type="dxa"/>
          </w:tcPr>
          <w:p w:rsidR="007A1651" w:rsidRDefault="007A1651">
            <w:pPr>
              <w:tabs>
                <w:tab w:val="left" w:pos="630"/>
              </w:tabs>
              <w:spacing w:after="120" w:line="320" w:lineRule="exact"/>
              <w:jc w:val="center"/>
              <w:rPr>
                <w:sz w:val="18"/>
              </w:rPr>
            </w:pPr>
            <w:r>
              <w:rPr>
                <w:sz w:val="18"/>
              </w:rPr>
              <w:t>119</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人身伤害</w:t>
            </w:r>
            <w:r>
              <w:rPr>
                <w:rFonts w:hint="eastAsia"/>
                <w:sz w:val="18"/>
              </w:rPr>
              <w:t>/</w:t>
            </w:r>
            <w:r>
              <w:rPr>
                <w:rFonts w:hint="eastAsia"/>
                <w:sz w:val="18"/>
              </w:rPr>
              <w:t>致残</w:t>
            </w:r>
          </w:p>
        </w:tc>
        <w:tc>
          <w:tcPr>
            <w:tcW w:w="2880" w:type="dxa"/>
          </w:tcPr>
          <w:p w:rsidR="007A1651" w:rsidRDefault="007A1651">
            <w:pPr>
              <w:tabs>
                <w:tab w:val="left" w:pos="630"/>
              </w:tabs>
              <w:spacing w:after="120" w:line="320" w:lineRule="exact"/>
              <w:jc w:val="center"/>
              <w:rPr>
                <w:sz w:val="18"/>
              </w:rPr>
            </w:pPr>
            <w:r>
              <w:rPr>
                <w:sz w:val="18"/>
              </w:rPr>
              <w:t>21</w:t>
            </w:r>
          </w:p>
        </w:tc>
        <w:tc>
          <w:tcPr>
            <w:tcW w:w="3120" w:type="dxa"/>
          </w:tcPr>
          <w:p w:rsidR="007A1651" w:rsidRDefault="007A1651">
            <w:pPr>
              <w:tabs>
                <w:tab w:val="left" w:pos="630"/>
              </w:tabs>
              <w:spacing w:after="120" w:line="320" w:lineRule="exact"/>
              <w:jc w:val="center"/>
              <w:rPr>
                <w:sz w:val="18"/>
              </w:rPr>
            </w:pPr>
            <w:r>
              <w:rPr>
                <w:sz w:val="18"/>
              </w:rPr>
              <w:t>---</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绑架</w:t>
            </w:r>
          </w:p>
        </w:tc>
        <w:tc>
          <w:tcPr>
            <w:tcW w:w="2880" w:type="dxa"/>
          </w:tcPr>
          <w:p w:rsidR="007A1651" w:rsidRDefault="007A1651">
            <w:pPr>
              <w:tabs>
                <w:tab w:val="left" w:pos="630"/>
              </w:tabs>
              <w:spacing w:after="120" w:line="320" w:lineRule="exact"/>
              <w:jc w:val="center"/>
              <w:rPr>
                <w:sz w:val="18"/>
              </w:rPr>
            </w:pPr>
            <w:r>
              <w:rPr>
                <w:sz w:val="18"/>
              </w:rPr>
              <w:t>9</w:t>
            </w:r>
          </w:p>
        </w:tc>
        <w:tc>
          <w:tcPr>
            <w:tcW w:w="3120" w:type="dxa"/>
          </w:tcPr>
          <w:p w:rsidR="007A1651" w:rsidRDefault="007A1651">
            <w:pPr>
              <w:tabs>
                <w:tab w:val="left" w:pos="630"/>
              </w:tabs>
              <w:spacing w:after="120" w:line="320" w:lineRule="exact"/>
              <w:jc w:val="center"/>
              <w:rPr>
                <w:sz w:val="18"/>
              </w:rPr>
            </w:pPr>
            <w:r>
              <w:rPr>
                <w:sz w:val="18"/>
              </w:rPr>
              <w:t>1</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绑架、诱拐</w:t>
            </w:r>
          </w:p>
        </w:tc>
        <w:tc>
          <w:tcPr>
            <w:tcW w:w="2880" w:type="dxa"/>
          </w:tcPr>
          <w:p w:rsidR="007A1651" w:rsidRDefault="007A1651">
            <w:pPr>
              <w:tabs>
                <w:tab w:val="left" w:pos="630"/>
              </w:tabs>
              <w:spacing w:after="120" w:line="320" w:lineRule="exact"/>
              <w:jc w:val="center"/>
              <w:rPr>
                <w:sz w:val="18"/>
              </w:rPr>
            </w:pPr>
            <w:r>
              <w:rPr>
                <w:sz w:val="18"/>
              </w:rPr>
              <w:t>76</w:t>
            </w:r>
          </w:p>
        </w:tc>
        <w:tc>
          <w:tcPr>
            <w:tcW w:w="3120" w:type="dxa"/>
          </w:tcPr>
          <w:p w:rsidR="007A1651" w:rsidRDefault="007A1651">
            <w:pPr>
              <w:tabs>
                <w:tab w:val="left" w:pos="630"/>
              </w:tabs>
              <w:spacing w:after="120" w:line="320" w:lineRule="exact"/>
              <w:jc w:val="center"/>
              <w:rPr>
                <w:sz w:val="18"/>
              </w:rPr>
            </w:pPr>
            <w:r>
              <w:rPr>
                <w:sz w:val="18"/>
              </w:rPr>
              <w:t>22</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诱拐儿童</w:t>
            </w:r>
          </w:p>
        </w:tc>
        <w:tc>
          <w:tcPr>
            <w:tcW w:w="2880" w:type="dxa"/>
          </w:tcPr>
          <w:p w:rsidR="007A1651" w:rsidRDefault="007A1651">
            <w:pPr>
              <w:tabs>
                <w:tab w:val="left" w:pos="630"/>
              </w:tabs>
              <w:spacing w:after="120" w:line="320" w:lineRule="exact"/>
              <w:jc w:val="center"/>
              <w:rPr>
                <w:sz w:val="18"/>
              </w:rPr>
            </w:pPr>
            <w:r>
              <w:rPr>
                <w:sz w:val="18"/>
              </w:rPr>
              <w:t>19</w:t>
            </w:r>
          </w:p>
        </w:tc>
        <w:tc>
          <w:tcPr>
            <w:tcW w:w="3120" w:type="dxa"/>
          </w:tcPr>
          <w:p w:rsidR="007A1651" w:rsidRDefault="007A1651">
            <w:pPr>
              <w:tabs>
                <w:tab w:val="left" w:pos="630"/>
              </w:tabs>
              <w:spacing w:after="120" w:line="320" w:lineRule="exact"/>
              <w:jc w:val="center"/>
              <w:rPr>
                <w:sz w:val="18"/>
              </w:rPr>
            </w:pPr>
            <w:r>
              <w:rPr>
                <w:sz w:val="18"/>
              </w:rPr>
              <w:t>5</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sz w:val="18"/>
              </w:rPr>
            </w:pPr>
            <w:r>
              <w:rPr>
                <w:rFonts w:hint="eastAsia"/>
                <w:sz w:val="18"/>
              </w:rPr>
              <w:t>诱拐儿童剥夺父母抚养权</w:t>
            </w:r>
          </w:p>
        </w:tc>
        <w:tc>
          <w:tcPr>
            <w:tcW w:w="2880" w:type="dxa"/>
          </w:tcPr>
          <w:p w:rsidR="007A1651" w:rsidRDefault="007A1651">
            <w:pPr>
              <w:tabs>
                <w:tab w:val="left" w:pos="630"/>
              </w:tabs>
              <w:spacing w:after="120" w:line="320" w:lineRule="exact"/>
              <w:jc w:val="center"/>
              <w:rPr>
                <w:sz w:val="18"/>
              </w:rPr>
            </w:pPr>
            <w:r>
              <w:rPr>
                <w:sz w:val="18"/>
              </w:rPr>
              <w:t>8</w:t>
            </w:r>
          </w:p>
        </w:tc>
        <w:tc>
          <w:tcPr>
            <w:tcW w:w="3120" w:type="dxa"/>
          </w:tcPr>
          <w:p w:rsidR="007A1651" w:rsidRDefault="007A1651">
            <w:pPr>
              <w:tabs>
                <w:tab w:val="left" w:pos="630"/>
              </w:tabs>
              <w:spacing w:after="120" w:line="320" w:lineRule="exact"/>
              <w:jc w:val="center"/>
              <w:rPr>
                <w:sz w:val="18"/>
              </w:rPr>
            </w:pPr>
            <w:r>
              <w:rPr>
                <w:sz w:val="18"/>
              </w:rPr>
              <w:t>1</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绑架导致婚姻破灭</w:t>
            </w:r>
          </w:p>
        </w:tc>
        <w:tc>
          <w:tcPr>
            <w:tcW w:w="2880" w:type="dxa"/>
          </w:tcPr>
          <w:p w:rsidR="007A1651" w:rsidRDefault="007A1651">
            <w:pPr>
              <w:tabs>
                <w:tab w:val="left" w:pos="630"/>
              </w:tabs>
              <w:spacing w:after="120" w:line="320" w:lineRule="exact"/>
              <w:jc w:val="center"/>
              <w:rPr>
                <w:sz w:val="18"/>
              </w:rPr>
            </w:pPr>
            <w:r>
              <w:rPr>
                <w:sz w:val="18"/>
              </w:rPr>
              <w:t>60</w:t>
            </w:r>
          </w:p>
        </w:tc>
        <w:tc>
          <w:tcPr>
            <w:tcW w:w="3120" w:type="dxa"/>
          </w:tcPr>
          <w:p w:rsidR="007A1651" w:rsidRDefault="007A1651">
            <w:pPr>
              <w:tabs>
                <w:tab w:val="left" w:pos="630"/>
              </w:tabs>
              <w:spacing w:after="120" w:line="320" w:lineRule="exact"/>
              <w:jc w:val="center"/>
              <w:rPr>
                <w:sz w:val="18"/>
              </w:rPr>
            </w:pPr>
            <w:r>
              <w:rPr>
                <w:sz w:val="18"/>
              </w:rPr>
              <w:t>22</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sz w:val="18"/>
              </w:rPr>
            </w:pPr>
            <w:r>
              <w:rPr>
                <w:rFonts w:hint="eastAsia"/>
                <w:sz w:val="18"/>
              </w:rPr>
              <w:t>责备与辱骂非公务人员</w:t>
            </w:r>
            <w:r>
              <w:rPr>
                <w:sz w:val="18"/>
              </w:rPr>
              <w:t xml:space="preserve"> </w:t>
            </w:r>
          </w:p>
        </w:tc>
        <w:tc>
          <w:tcPr>
            <w:tcW w:w="2880" w:type="dxa"/>
          </w:tcPr>
          <w:p w:rsidR="007A1651" w:rsidRDefault="007A1651">
            <w:pPr>
              <w:tabs>
                <w:tab w:val="left" w:pos="630"/>
              </w:tabs>
              <w:spacing w:after="120" w:line="320" w:lineRule="exact"/>
              <w:jc w:val="center"/>
              <w:rPr>
                <w:sz w:val="18"/>
              </w:rPr>
            </w:pPr>
            <w:r>
              <w:rPr>
                <w:sz w:val="18"/>
              </w:rPr>
              <w:t>311</w:t>
            </w:r>
          </w:p>
        </w:tc>
        <w:tc>
          <w:tcPr>
            <w:tcW w:w="3120" w:type="dxa"/>
          </w:tcPr>
          <w:p w:rsidR="007A1651" w:rsidRDefault="007A1651">
            <w:pPr>
              <w:tabs>
                <w:tab w:val="left" w:pos="630"/>
              </w:tabs>
              <w:spacing w:after="120" w:line="320" w:lineRule="exact"/>
              <w:jc w:val="center"/>
              <w:rPr>
                <w:sz w:val="18"/>
              </w:rPr>
            </w:pPr>
            <w:r>
              <w:rPr>
                <w:sz w:val="18"/>
              </w:rPr>
              <w:t>---</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抢夺</w:t>
            </w:r>
          </w:p>
        </w:tc>
        <w:tc>
          <w:tcPr>
            <w:tcW w:w="2880" w:type="dxa"/>
          </w:tcPr>
          <w:p w:rsidR="007A1651" w:rsidRDefault="007A1651">
            <w:pPr>
              <w:tabs>
                <w:tab w:val="left" w:pos="630"/>
              </w:tabs>
              <w:spacing w:after="120" w:line="320" w:lineRule="exact"/>
              <w:jc w:val="center"/>
              <w:rPr>
                <w:sz w:val="18"/>
              </w:rPr>
            </w:pPr>
            <w:r>
              <w:rPr>
                <w:sz w:val="18"/>
              </w:rPr>
              <w:t>402</w:t>
            </w:r>
          </w:p>
        </w:tc>
        <w:tc>
          <w:tcPr>
            <w:tcW w:w="3120" w:type="dxa"/>
          </w:tcPr>
          <w:p w:rsidR="007A1651" w:rsidRDefault="007A1651">
            <w:pPr>
              <w:tabs>
                <w:tab w:val="left" w:pos="630"/>
              </w:tabs>
              <w:spacing w:after="120" w:line="320" w:lineRule="exact"/>
              <w:jc w:val="center"/>
              <w:rPr>
                <w:sz w:val="18"/>
              </w:rPr>
            </w:pPr>
            <w:r>
              <w:rPr>
                <w:sz w:val="18"/>
              </w:rPr>
              <w:t>59</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枪击和虐待</w:t>
            </w:r>
          </w:p>
        </w:tc>
        <w:tc>
          <w:tcPr>
            <w:tcW w:w="2880" w:type="dxa"/>
          </w:tcPr>
          <w:p w:rsidR="007A1651" w:rsidRDefault="007A1651">
            <w:pPr>
              <w:tabs>
                <w:tab w:val="left" w:pos="630"/>
              </w:tabs>
              <w:spacing w:after="120" w:line="320" w:lineRule="exact"/>
              <w:jc w:val="center"/>
              <w:rPr>
                <w:sz w:val="18"/>
              </w:rPr>
            </w:pPr>
            <w:r>
              <w:rPr>
                <w:sz w:val="18"/>
              </w:rPr>
              <w:t>1</w:t>
            </w:r>
            <w:r>
              <w:rPr>
                <w:rFonts w:hint="eastAsia"/>
                <w:sz w:val="18"/>
              </w:rPr>
              <w:t xml:space="preserve"> </w:t>
            </w:r>
            <w:r>
              <w:rPr>
                <w:sz w:val="18"/>
              </w:rPr>
              <w:t>053</w:t>
            </w:r>
          </w:p>
        </w:tc>
        <w:tc>
          <w:tcPr>
            <w:tcW w:w="3120" w:type="dxa"/>
          </w:tcPr>
          <w:p w:rsidR="007A1651" w:rsidRDefault="007A1651">
            <w:pPr>
              <w:tabs>
                <w:tab w:val="left" w:pos="630"/>
              </w:tabs>
              <w:spacing w:after="120" w:line="320" w:lineRule="exact"/>
              <w:jc w:val="center"/>
              <w:rPr>
                <w:sz w:val="18"/>
              </w:rPr>
            </w:pPr>
            <w:r>
              <w:rPr>
                <w:sz w:val="18"/>
              </w:rPr>
              <w:t>170</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谋杀</w:t>
            </w:r>
          </w:p>
        </w:tc>
        <w:tc>
          <w:tcPr>
            <w:tcW w:w="2880" w:type="dxa"/>
          </w:tcPr>
          <w:p w:rsidR="007A1651" w:rsidRDefault="007A1651">
            <w:pPr>
              <w:tabs>
                <w:tab w:val="left" w:pos="630"/>
              </w:tabs>
              <w:spacing w:after="120" w:line="320" w:lineRule="exact"/>
              <w:jc w:val="center"/>
              <w:rPr>
                <w:sz w:val="18"/>
              </w:rPr>
            </w:pPr>
            <w:r>
              <w:rPr>
                <w:sz w:val="18"/>
              </w:rPr>
              <w:t>85</w:t>
            </w:r>
          </w:p>
        </w:tc>
        <w:tc>
          <w:tcPr>
            <w:tcW w:w="3120" w:type="dxa"/>
          </w:tcPr>
          <w:p w:rsidR="007A1651" w:rsidRDefault="007A1651">
            <w:pPr>
              <w:tabs>
                <w:tab w:val="left" w:pos="630"/>
              </w:tabs>
              <w:spacing w:after="120" w:line="320" w:lineRule="exact"/>
              <w:jc w:val="center"/>
              <w:rPr>
                <w:sz w:val="18"/>
              </w:rPr>
            </w:pPr>
            <w:r>
              <w:rPr>
                <w:sz w:val="18"/>
              </w:rPr>
              <w:t>7</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杀人未遂</w:t>
            </w:r>
          </w:p>
        </w:tc>
        <w:tc>
          <w:tcPr>
            <w:tcW w:w="2880" w:type="dxa"/>
          </w:tcPr>
          <w:p w:rsidR="007A1651" w:rsidRDefault="007A1651">
            <w:pPr>
              <w:tabs>
                <w:tab w:val="left" w:pos="630"/>
              </w:tabs>
              <w:spacing w:after="120" w:line="320" w:lineRule="exact"/>
              <w:jc w:val="center"/>
              <w:rPr>
                <w:sz w:val="18"/>
              </w:rPr>
            </w:pPr>
            <w:r>
              <w:rPr>
                <w:sz w:val="18"/>
              </w:rPr>
              <w:t>117</w:t>
            </w:r>
          </w:p>
        </w:tc>
        <w:tc>
          <w:tcPr>
            <w:tcW w:w="3120" w:type="dxa"/>
          </w:tcPr>
          <w:p w:rsidR="007A1651" w:rsidRDefault="007A1651">
            <w:pPr>
              <w:tabs>
                <w:tab w:val="left" w:pos="630"/>
              </w:tabs>
              <w:spacing w:after="120" w:line="320" w:lineRule="exact"/>
              <w:jc w:val="center"/>
              <w:rPr>
                <w:sz w:val="18"/>
              </w:rPr>
            </w:pPr>
            <w:r>
              <w:rPr>
                <w:sz w:val="18"/>
              </w:rPr>
              <w:t>14</w:t>
            </w:r>
          </w:p>
        </w:tc>
      </w:tr>
      <w:tr w:rsidR="007A1651">
        <w:tblPrEx>
          <w:tblCellMar>
            <w:top w:w="0" w:type="dxa"/>
            <w:bottom w:w="0" w:type="dxa"/>
          </w:tblCellMar>
        </w:tblPrEx>
        <w:tc>
          <w:tcPr>
            <w:tcW w:w="3840" w:type="dxa"/>
          </w:tcPr>
          <w:p w:rsidR="007A1651" w:rsidRDefault="007A1651">
            <w:pPr>
              <w:tabs>
                <w:tab w:val="left" w:pos="630"/>
              </w:tabs>
              <w:spacing w:after="120" w:line="320" w:lineRule="exact"/>
              <w:rPr>
                <w:rFonts w:hint="eastAsia"/>
                <w:sz w:val="18"/>
              </w:rPr>
            </w:pPr>
            <w:r>
              <w:rPr>
                <w:rFonts w:hint="eastAsia"/>
                <w:sz w:val="18"/>
              </w:rPr>
              <w:t>总计</w:t>
            </w:r>
          </w:p>
        </w:tc>
        <w:tc>
          <w:tcPr>
            <w:tcW w:w="2880" w:type="dxa"/>
          </w:tcPr>
          <w:p w:rsidR="007A1651" w:rsidRDefault="007A1651">
            <w:pPr>
              <w:tabs>
                <w:tab w:val="left" w:pos="630"/>
              </w:tabs>
              <w:spacing w:after="120" w:line="320" w:lineRule="exact"/>
              <w:jc w:val="center"/>
              <w:rPr>
                <w:sz w:val="18"/>
              </w:rPr>
            </w:pPr>
            <w:r>
              <w:rPr>
                <w:sz w:val="18"/>
              </w:rPr>
              <w:t>2</w:t>
            </w:r>
            <w:r>
              <w:rPr>
                <w:rFonts w:hint="eastAsia"/>
                <w:sz w:val="18"/>
              </w:rPr>
              <w:t xml:space="preserve"> </w:t>
            </w:r>
            <w:r>
              <w:rPr>
                <w:sz w:val="18"/>
              </w:rPr>
              <w:t>844</w:t>
            </w:r>
          </w:p>
        </w:tc>
        <w:tc>
          <w:tcPr>
            <w:tcW w:w="3120" w:type="dxa"/>
          </w:tcPr>
          <w:p w:rsidR="007A1651" w:rsidRDefault="007A1651">
            <w:pPr>
              <w:tabs>
                <w:tab w:val="left" w:pos="630"/>
              </w:tabs>
              <w:spacing w:after="120" w:line="320" w:lineRule="exact"/>
              <w:jc w:val="center"/>
              <w:rPr>
                <w:sz w:val="18"/>
              </w:rPr>
            </w:pPr>
            <w:r>
              <w:rPr>
                <w:sz w:val="18"/>
              </w:rPr>
              <w:t>434</w:t>
            </w:r>
          </w:p>
        </w:tc>
      </w:tr>
    </w:tbl>
    <w:p w:rsidR="007A1651" w:rsidRDefault="007A1651">
      <w:pPr>
        <w:pStyle w:val="Date"/>
        <w:tabs>
          <w:tab w:val="left" w:pos="630"/>
        </w:tabs>
        <w:spacing w:line="240" w:lineRule="exact"/>
      </w:pPr>
    </w:p>
    <w:p w:rsidR="007A1651" w:rsidRDefault="007A1651">
      <w:pPr>
        <w:tabs>
          <w:tab w:val="left" w:pos="630"/>
        </w:tabs>
        <w:spacing w:after="240" w:line="360" w:lineRule="exact"/>
      </w:pPr>
      <w:r>
        <w:t>114.</w:t>
      </w:r>
      <w:r>
        <w:tab/>
      </w:r>
      <w:r>
        <w:rPr>
          <w:rFonts w:hint="eastAsia"/>
        </w:rPr>
        <w:t>通过对</w:t>
      </w:r>
      <w:r>
        <w:t>2003</w:t>
      </w:r>
      <w:r>
        <w:rPr>
          <w:rFonts w:hint="eastAsia"/>
        </w:rPr>
        <w:t>、</w:t>
      </w:r>
      <w:r>
        <w:t>2004</w:t>
      </w:r>
      <w:r>
        <w:rPr>
          <w:rFonts w:hint="eastAsia"/>
        </w:rPr>
        <w:t>、</w:t>
      </w:r>
      <w:r>
        <w:t>2005</w:t>
      </w:r>
      <w:r>
        <w:rPr>
          <w:rFonts w:hint="eastAsia"/>
        </w:rPr>
        <w:t>年这三年中受害者为女性的犯罪数据的比较可以看出，对妇女施暴的犯罪呈下降趋势</w:t>
      </w:r>
      <w:r>
        <w:rPr>
          <w:rFonts w:hint="eastAsia"/>
        </w:rPr>
        <w:t xml:space="preserve"> </w:t>
      </w:r>
      <w:r>
        <w:rPr>
          <w:rFonts w:hint="eastAsia"/>
        </w:rPr>
        <w:t>（总数已成功地从</w:t>
      </w:r>
      <w:r>
        <w:rPr>
          <w:rFonts w:hint="eastAsia"/>
        </w:rPr>
        <w:t>586</w:t>
      </w:r>
      <w:r>
        <w:rPr>
          <w:rFonts w:hint="eastAsia"/>
        </w:rPr>
        <w:t>起降到</w:t>
      </w:r>
      <w:r>
        <w:rPr>
          <w:rFonts w:hint="eastAsia"/>
        </w:rPr>
        <w:t>509</w:t>
      </w:r>
      <w:r>
        <w:rPr>
          <w:rFonts w:hint="eastAsia"/>
        </w:rPr>
        <w:t>起，近而又下降到</w:t>
      </w:r>
      <w:r>
        <w:rPr>
          <w:rFonts w:hint="eastAsia"/>
        </w:rPr>
        <w:t>434</w:t>
      </w:r>
      <w:r>
        <w:rPr>
          <w:rFonts w:hint="eastAsia"/>
        </w:rPr>
        <w:t>起）。这可能是在推广反暴力文化中主张抵制暴力的作家发挥了作用。</w:t>
      </w:r>
    </w:p>
    <w:p w:rsidR="007A1651" w:rsidRDefault="007A1651">
      <w:pPr>
        <w:tabs>
          <w:tab w:val="left" w:pos="630"/>
        </w:tabs>
        <w:spacing w:after="240" w:line="360" w:lineRule="exact"/>
      </w:pPr>
      <w:r>
        <w:t>115.</w:t>
      </w:r>
      <w:r>
        <w:tab/>
      </w:r>
      <w:r>
        <w:rPr>
          <w:rFonts w:eastAsia="SimHei" w:hint="eastAsia"/>
          <w:color w:val="FF0000"/>
        </w:rPr>
        <w:t>障碍</w:t>
      </w:r>
      <w:r>
        <w:t> </w:t>
      </w:r>
      <w:r>
        <w:t>：</w:t>
      </w:r>
      <w:r>
        <w:rPr>
          <w:rFonts w:hint="eastAsia"/>
        </w:rPr>
        <w:t>负责人指出安全部队在开展工作时遇到了一些障碍，例如：</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rPr>
        <w:t xml:space="preserve">- </w:t>
      </w:r>
      <w:r>
        <w:rPr>
          <w:rFonts w:ascii="SimSun" w:hAnsi="SimSun"/>
        </w:rPr>
        <w:tab/>
      </w:r>
      <w:r>
        <w:rPr>
          <w:rFonts w:hint="eastAsia"/>
        </w:rPr>
        <w:t>在公安机关的工作地点没有设立特殊的场所来接待受到暴力侵害的妇女</w:t>
      </w:r>
      <w:r>
        <w:t>。</w:t>
      </w:r>
    </w:p>
    <w:p w:rsidR="007A1651" w:rsidRDefault="007A1651" w:rsidP="00724A8D">
      <w:pPr>
        <w:tabs>
          <w:tab w:val="left" w:pos="630"/>
        </w:tabs>
        <w:spacing w:after="240" w:line="360" w:lineRule="exact"/>
        <w:ind w:leftChars="300" w:left="31680" w:hangingChars="200" w:firstLine="31680"/>
        <w:rPr>
          <w:spacing w:val="-4"/>
        </w:rPr>
      </w:pPr>
      <w:r>
        <w:rPr>
          <w:rFonts w:ascii="SimSun" w:hAnsi="SimSun"/>
        </w:rPr>
        <w:t>-</w:t>
      </w:r>
      <w:r>
        <w:rPr>
          <w:rFonts w:ascii="SimSun" w:hAnsi="SimSun"/>
        </w:rPr>
        <w:tab/>
      </w:r>
      <w:r>
        <w:rPr>
          <w:rFonts w:hint="eastAsia"/>
          <w:spacing w:val="-4"/>
        </w:rPr>
        <w:t>对那些对暴力犯罪感兴趣的人的集中培训不够，而公安机关在接到报案起诉后没有采取迅速的反应。</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rPr>
        <w:t xml:space="preserve">- </w:t>
      </w:r>
      <w:r>
        <w:t xml:space="preserve"> </w:t>
      </w:r>
      <w:r>
        <w:rPr>
          <w:rFonts w:hint="eastAsia"/>
        </w:rPr>
        <w:t>在相关调查中没有设立关于女性的调查项目。</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hint="eastAsia"/>
        </w:rPr>
        <w:t xml:space="preserve"> </w:t>
      </w:r>
      <w:r>
        <w:rPr>
          <w:rFonts w:hint="eastAsia"/>
        </w:rPr>
        <w:t>法律条文中没有任何关于因性别不同而施行暴力的说明。</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rPr>
        <w:t xml:space="preserve">- </w:t>
      </w:r>
      <w:r>
        <w:t xml:space="preserve"> </w:t>
      </w:r>
      <w:r>
        <w:rPr>
          <w:rFonts w:hint="eastAsia"/>
        </w:rPr>
        <w:t>没有任何保护受害者反击袭击者的措施，有时甚至包庇袭击者。</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d）</w:t>
      </w:r>
      <w:r>
        <w:rPr>
          <w:rFonts w:ascii="SimHei" w:eastAsia="SimHei"/>
          <w:color w:val="FF0000"/>
        </w:rPr>
        <w:tab/>
      </w:r>
      <w:r>
        <w:rPr>
          <w:rFonts w:ascii="SimHei" w:eastAsia="SimHei" w:hint="eastAsia"/>
          <w:color w:val="FF0000"/>
        </w:rPr>
        <w:t>卫生部</w:t>
      </w:r>
    </w:p>
    <w:p w:rsidR="007A1651" w:rsidRDefault="007A1651">
      <w:pPr>
        <w:tabs>
          <w:tab w:val="left" w:pos="630"/>
        </w:tabs>
        <w:spacing w:after="240" w:line="360" w:lineRule="exact"/>
      </w:pPr>
      <w:r>
        <w:t>116.</w:t>
      </w:r>
      <w:r>
        <w:rPr>
          <w:rFonts w:hint="eastAsia"/>
        </w:rPr>
        <w:t xml:space="preserve"> </w:t>
      </w:r>
      <w:r>
        <w:tab/>
      </w:r>
      <w:r>
        <w:rPr>
          <w:rFonts w:hint="eastAsia"/>
        </w:rPr>
        <w:t>卫生部“全国生命健康计划”发言人表示，卫生部将在一些中心提供关于卫生保健的各种服务，包括增强认识、咨询建议、预防服务、生殖保健、治疗选择、生殖组织以及医治不孕之症。</w:t>
      </w:r>
    </w:p>
    <w:p w:rsidR="007A1651" w:rsidRDefault="007A1651">
      <w:pPr>
        <w:tabs>
          <w:tab w:val="left" w:pos="630"/>
        </w:tabs>
        <w:spacing w:after="240" w:line="360" w:lineRule="exact"/>
      </w:pPr>
      <w:r>
        <w:t>117.</w:t>
      </w:r>
      <w:r>
        <w:rPr>
          <w:rFonts w:hint="eastAsia"/>
        </w:rPr>
        <w:t xml:space="preserve"> </w:t>
      </w:r>
      <w:r>
        <w:tab/>
      </w:r>
      <w:r>
        <w:rPr>
          <w:rFonts w:hint="eastAsia"/>
        </w:rPr>
        <w:t>2005</w:t>
      </w:r>
      <w:r>
        <w:rPr>
          <w:rFonts w:hint="eastAsia"/>
        </w:rPr>
        <w:t>年</w:t>
      </w:r>
      <w:r>
        <w:rPr>
          <w:rFonts w:hint="eastAsia"/>
        </w:rPr>
        <w:t>11</w:t>
      </w:r>
      <w:r>
        <w:rPr>
          <w:rFonts w:hint="eastAsia"/>
        </w:rPr>
        <w:t>月</w:t>
      </w:r>
      <w:r>
        <w:rPr>
          <w:rFonts w:hint="eastAsia"/>
        </w:rPr>
        <w:t>20</w:t>
      </w:r>
      <w:r>
        <w:rPr>
          <w:rFonts w:hint="eastAsia"/>
        </w:rPr>
        <w:t>日至</w:t>
      </w:r>
      <w:r>
        <w:rPr>
          <w:rFonts w:hint="eastAsia"/>
        </w:rPr>
        <w:t>12</w:t>
      </w:r>
      <w:r>
        <w:rPr>
          <w:rFonts w:hint="eastAsia"/>
        </w:rPr>
        <w:t>月</w:t>
      </w:r>
      <w:r>
        <w:rPr>
          <w:rFonts w:hint="eastAsia"/>
        </w:rPr>
        <w:t>2</w:t>
      </w:r>
      <w:r>
        <w:rPr>
          <w:rFonts w:hint="eastAsia"/>
        </w:rPr>
        <w:t>日，国家公共卫生部联合社会事务部和联合国人口基金委员会组织了主题为“将社会范围内的暴力行为纳入规划发展及全国遗传健康计划”的研讨会。</w:t>
      </w:r>
    </w:p>
    <w:p w:rsidR="007A1651" w:rsidRDefault="007A1651">
      <w:pPr>
        <w:tabs>
          <w:tab w:val="left" w:pos="630"/>
        </w:tabs>
        <w:spacing w:after="240" w:line="360" w:lineRule="exact"/>
        <w:rPr>
          <w:rFonts w:ascii="SimHei" w:eastAsia="SimHei" w:hint="eastAsia"/>
          <w:color w:val="FF0000"/>
        </w:rPr>
      </w:pPr>
      <w:r>
        <w:rPr>
          <w:rFonts w:ascii="SimHei" w:eastAsia="SimHei"/>
          <w:color w:val="FF0000"/>
        </w:rPr>
        <w:t xml:space="preserve">2. </w:t>
      </w:r>
      <w:r>
        <w:rPr>
          <w:rFonts w:ascii="SimHei" w:eastAsia="SimHei" w:hint="eastAsia"/>
          <w:color w:val="FF0000"/>
        </w:rPr>
        <w:t xml:space="preserve"> 非政府组织的努力</w:t>
      </w:r>
    </w:p>
    <w:p w:rsidR="007A1651" w:rsidRDefault="007A1651">
      <w:pPr>
        <w:tabs>
          <w:tab w:val="left" w:pos="630"/>
        </w:tabs>
        <w:spacing w:after="240" w:line="360" w:lineRule="exact"/>
      </w:pPr>
      <w:r>
        <w:t>118.</w:t>
      </w:r>
      <w:r>
        <w:tab/>
      </w:r>
      <w:r>
        <w:rPr>
          <w:rFonts w:hint="eastAsia"/>
        </w:rPr>
        <w:t>以下表格反映了非政府组织为消除性别歧视，消除对妇女的暴力，提高社会觉悟和加强教育单独或同政府组织合作所做的努力。</w:t>
      </w:r>
    </w:p>
    <w:p w:rsidR="007A1651" w:rsidRDefault="007A1651">
      <w:pPr>
        <w:tabs>
          <w:tab w:val="left" w:pos="630"/>
        </w:tabs>
        <w:spacing w:after="240" w:line="360" w:lineRule="exact"/>
      </w:pPr>
      <w:r>
        <w:t>118.1</w:t>
      </w:r>
      <w:r>
        <w:tab/>
      </w:r>
      <w:r>
        <w:rPr>
          <w:rFonts w:hint="eastAsia"/>
        </w:rPr>
        <w:t>为抵制对妇女施加暴力的行为，在提高文化适应、社会觉悟以及相关培训方面所做的努力。下表指出</w:t>
      </w:r>
      <w:r>
        <w:rPr>
          <w:rFonts w:hint="eastAsia"/>
        </w:rPr>
        <w:t>2005-2006</w:t>
      </w:r>
      <w:r>
        <w:rPr>
          <w:rFonts w:hint="eastAsia"/>
        </w:rPr>
        <w:t>年黎巴嫩在抵制对妇女施加暴力方面所采取的各种形式的活动，内容形式来源于实施组织的记录。</w:t>
      </w:r>
      <w:r>
        <w:rPr>
          <w:rFonts w:hint="eastAsia"/>
        </w:rPr>
        <w:t xml:space="preserve"> </w:t>
      </w:r>
    </w:p>
    <w:tbl>
      <w:tblPr>
        <w:tblW w:w="4888"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568"/>
        <w:gridCol w:w="1679"/>
        <w:gridCol w:w="1679"/>
        <w:gridCol w:w="1679"/>
        <w:gridCol w:w="1677"/>
        <w:gridCol w:w="1559"/>
      </w:tblGrid>
      <w:tr w:rsidR="007A1651">
        <w:trPr>
          <w:tblHeader/>
        </w:trPr>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rPr>
              <w:t>执行部门</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rPr>
              <w:t>计划</w:t>
            </w:r>
            <w:r>
              <w:rPr>
                <w:rFonts w:ascii="SimHei" w:eastAsia="SimHei"/>
                <w:color w:val="FF0000"/>
                <w:sz w:val="18"/>
                <w:szCs w:val="22"/>
              </w:rPr>
              <w:t>/</w:t>
            </w:r>
            <w:r>
              <w:rPr>
                <w:rFonts w:ascii="SimHei" w:eastAsia="SimHei" w:hint="eastAsia"/>
                <w:color w:val="FF0000"/>
                <w:sz w:val="18"/>
                <w:szCs w:val="22"/>
              </w:rPr>
              <w:t>目标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rPr>
              <w:t>活动</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lang w:bidi="ar-EG"/>
              </w:rPr>
              <w:t>涉及群体</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rPr>
              <w:t>受益者人数</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00" w:lineRule="exact"/>
              <w:rPr>
                <w:rFonts w:ascii="SimHei" w:eastAsia="SimHei" w:hint="eastAsia"/>
                <w:color w:val="FF0000"/>
                <w:sz w:val="18"/>
                <w:szCs w:val="22"/>
                <w:lang w:bidi="ar-EG"/>
              </w:rPr>
            </w:pPr>
            <w:r>
              <w:rPr>
                <w:rFonts w:ascii="SimHei" w:eastAsia="SimHei" w:hint="eastAsia"/>
                <w:color w:val="FF0000"/>
                <w:sz w:val="18"/>
                <w:szCs w:val="22"/>
                <w:lang w:bidi="ar-EG"/>
              </w:rPr>
              <w:t>评论</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社会事务部</w:t>
            </w:r>
            <w:r>
              <w:rPr>
                <w:sz w:val="18"/>
              </w:rPr>
              <w:t xml:space="preserve"> </w:t>
            </w:r>
          </w:p>
          <w:p w:rsidR="007A1651" w:rsidRDefault="007A1651">
            <w:pPr>
              <w:tabs>
                <w:tab w:val="left" w:pos="630"/>
              </w:tabs>
              <w:spacing w:before="120" w:after="120" w:line="320" w:lineRule="exact"/>
              <w:rPr>
                <w:sz w:val="18"/>
                <w:lang w:bidi="ar-EG"/>
              </w:rPr>
            </w:pPr>
            <w:r>
              <w:rPr>
                <w:rFonts w:hint="eastAsia"/>
                <w:sz w:val="18"/>
              </w:rPr>
              <w:t>（与黎巴嫩抵制对妇女暴力组织及黎巴嫩耶稣社会培训学校合作）</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lang w:bidi="ar-EG"/>
              </w:rPr>
              <w:t>此计划旨在提高开发服务中心工作人员在保护家庭抵制暴力方面和增强家庭及其成员对家庭暴力危险性的敏感意识上的能力，同时采取替代措施以实现非暴力。</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敏感性培训</w:t>
            </w:r>
          </w:p>
          <w:p w:rsidR="007A1651" w:rsidRDefault="007A1651">
            <w:pPr>
              <w:tabs>
                <w:tab w:val="left" w:pos="630"/>
              </w:tabs>
              <w:spacing w:before="120" w:after="120" w:line="320" w:lineRule="exact"/>
              <w:rPr>
                <w:rFonts w:hint="eastAsia"/>
                <w:sz w:val="18"/>
                <w:lang w:bidi="ar-EG"/>
              </w:rPr>
            </w:pPr>
            <w:r>
              <w:rPr>
                <w:rFonts w:hint="eastAsia"/>
                <w:sz w:val="18"/>
                <w:lang w:bidi="ar-EG"/>
              </w:rPr>
              <w:t>觉悟化运动</w:t>
            </w:r>
          </w:p>
          <w:p w:rsidR="007A1651" w:rsidRDefault="007A1651">
            <w:pPr>
              <w:pStyle w:val="a3"/>
              <w:tabs>
                <w:tab w:val="left" w:pos="630"/>
              </w:tabs>
              <w:adjustRightInd w:val="0"/>
              <w:spacing w:before="120" w:after="120" w:line="320" w:lineRule="exact"/>
              <w:textAlignment w:val="baseline"/>
              <w:rPr>
                <w:kern w:val="0"/>
                <w:szCs w:val="20"/>
                <w:lang w:bidi="ar-EG"/>
              </w:rPr>
            </w:pPr>
            <w:r>
              <w:rPr>
                <w:rFonts w:hint="eastAsia"/>
                <w:kern w:val="0"/>
                <w:szCs w:val="20"/>
              </w:rPr>
              <w:t>信息运动</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社会工作者、家长、教师、年轻人、新婚者、医院服务人员</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 xml:space="preserve">56 </w:t>
            </w:r>
            <w:r>
              <w:rPr>
                <w:rFonts w:hint="eastAsia"/>
                <w:sz w:val="18"/>
              </w:rPr>
              <w:t>名社会工作者和</w:t>
            </w:r>
            <w:r>
              <w:rPr>
                <w:sz w:val="18"/>
              </w:rPr>
              <w:t>1</w:t>
            </w:r>
            <w:r>
              <w:rPr>
                <w:rFonts w:hint="eastAsia"/>
                <w:sz w:val="18"/>
              </w:rPr>
              <w:t xml:space="preserve"> </w:t>
            </w:r>
            <w:r>
              <w:rPr>
                <w:sz w:val="18"/>
              </w:rPr>
              <w:t>042</w:t>
            </w:r>
            <w:r>
              <w:rPr>
                <w:rFonts w:hint="eastAsia"/>
                <w:sz w:val="18"/>
              </w:rPr>
              <w:t>名个人</w:t>
            </w:r>
            <w:r>
              <w:rPr>
                <w:sz w:val="18"/>
              </w:rPr>
              <w:t xml:space="preserve"> </w:t>
            </w:r>
            <w:r>
              <w:rPr>
                <w:sz w:val="18"/>
              </w:rPr>
              <w:t>（</w:t>
            </w:r>
            <w:r>
              <w:rPr>
                <w:sz w:val="18"/>
              </w:rPr>
              <w:t>840</w:t>
            </w:r>
            <w:r>
              <w:rPr>
                <w:rFonts w:hint="eastAsia"/>
                <w:sz w:val="18"/>
              </w:rPr>
              <w:t>名女性，</w:t>
            </w:r>
            <w:r>
              <w:rPr>
                <w:sz w:val="18"/>
              </w:rPr>
              <w:t xml:space="preserve"> 202 </w:t>
            </w:r>
            <w:r>
              <w:rPr>
                <w:rFonts w:hint="eastAsia"/>
                <w:sz w:val="18"/>
              </w:rPr>
              <w:t>名男性</w:t>
            </w:r>
            <w:r>
              <w:rPr>
                <w:sz w:val="18"/>
              </w:rPr>
              <w:t>）</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该计划分</w:t>
            </w:r>
            <w:r>
              <w:rPr>
                <w:rFonts w:hint="eastAsia"/>
                <w:sz w:val="18"/>
              </w:rPr>
              <w:t>9</w:t>
            </w:r>
            <w:r>
              <w:rPr>
                <w:rFonts w:hint="eastAsia"/>
                <w:sz w:val="18"/>
              </w:rPr>
              <w:t>个阶段实施，其中</w:t>
            </w:r>
            <w:r>
              <w:rPr>
                <w:rFonts w:hint="eastAsia"/>
                <w:sz w:val="18"/>
              </w:rPr>
              <w:t>7</w:t>
            </w:r>
            <w:r>
              <w:rPr>
                <w:rFonts w:hint="eastAsia"/>
                <w:sz w:val="18"/>
              </w:rPr>
              <w:t>个阶段已经完成，并惠及到整个黎巴嫩地区。召开一次信息会议就该计划进行了阐述和评估。</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社会事务部</w:t>
            </w:r>
          </w:p>
          <w:p w:rsidR="007A1651" w:rsidRDefault="007A1651">
            <w:pPr>
              <w:tabs>
                <w:tab w:val="left" w:pos="630"/>
              </w:tabs>
              <w:spacing w:before="120" w:after="120" w:line="320" w:lineRule="exact"/>
              <w:rPr>
                <w:sz w:val="18"/>
                <w:lang w:bidi="ar-EG"/>
              </w:rPr>
            </w:pPr>
            <w:r>
              <w:rPr>
                <w:sz w:val="18"/>
              </w:rPr>
              <w:t>（</w:t>
            </w:r>
            <w:r>
              <w:rPr>
                <w:sz w:val="18"/>
              </w:rPr>
              <w:t> </w:t>
            </w:r>
            <w:r>
              <w:rPr>
                <w:rFonts w:hint="eastAsia"/>
                <w:sz w:val="18"/>
              </w:rPr>
              <w:t>与妇女民主联盟合作</w:t>
            </w:r>
            <w:r>
              <w:rPr>
                <w:sz w:val="18"/>
              </w:rPr>
              <w:t>）</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提高社会工作者的能力</w:t>
            </w:r>
            <w:r>
              <w:rPr>
                <w:sz w:val="18"/>
              </w:rPr>
              <w:t>/</w:t>
            </w:r>
            <w:r>
              <w:rPr>
                <w:rFonts w:hint="eastAsia"/>
                <w:sz w:val="18"/>
              </w:rPr>
              <w:t>宣传抵制对妇女的暴力行为</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培训、社会觉悟化、敏感化、</w:t>
            </w:r>
            <w:r>
              <w:rPr>
                <w:sz w:val="18"/>
              </w:rPr>
              <w:t xml:space="preserve"> </w:t>
            </w:r>
            <w:r>
              <w:rPr>
                <w:rFonts w:hint="eastAsia"/>
                <w:sz w:val="18"/>
              </w:rPr>
              <w:t>观察和治疗、倾听会、</w:t>
            </w:r>
            <w:r>
              <w:rPr>
                <w:sz w:val="18"/>
              </w:rPr>
              <w:t xml:space="preserve"> </w:t>
            </w:r>
            <w:r>
              <w:rPr>
                <w:rFonts w:hint="eastAsia"/>
                <w:sz w:val="18"/>
              </w:rPr>
              <w:t>实现联系</w:t>
            </w:r>
          </w:p>
          <w:p w:rsidR="007A1651" w:rsidRDefault="007A1651">
            <w:pPr>
              <w:tabs>
                <w:tab w:val="left" w:pos="630"/>
              </w:tabs>
              <w:spacing w:before="120" w:after="120" w:line="320" w:lineRule="exact"/>
              <w:rPr>
                <w:rFonts w:hint="eastAsia"/>
                <w:sz w:val="18"/>
                <w:lang w:bidi="ar-EG"/>
              </w:rPr>
            </w:pPr>
            <w:r>
              <w:rPr>
                <w:rFonts w:hint="eastAsia"/>
                <w:sz w:val="18"/>
              </w:rPr>
              <w:t>协调、资料</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开发服务中心、妇女民主联盟、全国性协会、学生、</w:t>
            </w:r>
            <w:r>
              <w:rPr>
                <w:rFonts w:hint="eastAsia"/>
                <w:sz w:val="18"/>
                <w:lang w:bidi="ar-EG"/>
              </w:rPr>
              <w:t>文化俱乐部</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 xml:space="preserve">27 </w:t>
            </w:r>
            <w:r>
              <w:rPr>
                <w:rFonts w:hint="eastAsia"/>
                <w:sz w:val="18"/>
              </w:rPr>
              <w:t>名社会工作者</w:t>
            </w:r>
            <w:r>
              <w:rPr>
                <w:sz w:val="18"/>
              </w:rPr>
              <w:t xml:space="preserve">,  239 </w:t>
            </w:r>
            <w:r>
              <w:rPr>
                <w:rFonts w:hint="eastAsia"/>
                <w:sz w:val="18"/>
              </w:rPr>
              <w:t>名女性</w:t>
            </w:r>
            <w:r>
              <w:rPr>
                <w:sz w:val="18"/>
              </w:rPr>
              <w:t xml:space="preserve"> </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此计划分三阶段实行，前两阶段已经完成，第三阶段正在进行中。（依照计划一本关于研究和事先调查资料的图表手册会在第三阶段发行）</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黎巴嫩抵制对妇女暴力组织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赋予经济能力的项目，职业能力的获得，提高敏感性</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受害家庭主妇</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 xml:space="preserve">23 </w:t>
            </w:r>
            <w:r>
              <w:rPr>
                <w:rFonts w:hint="eastAsia"/>
                <w:sz w:val="18"/>
              </w:rPr>
              <w:t>名女性</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该计划转为年度计划</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黎巴嫩抵制对妇女暴力组织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支持广播中心对受害者进行非暴力培训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社会参与者</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15</w:t>
            </w:r>
            <w:r>
              <w:rPr>
                <w:rFonts w:hint="eastAsia"/>
                <w:sz w:val="18"/>
              </w:rPr>
              <w:t>名女性</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p>
        </w:tc>
      </w:tr>
      <w:tr w:rsidR="007A1651">
        <w:trPr>
          <w:trHeight w:val="1063"/>
        </w:trPr>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黎巴嫩抵制对妇女暴力组织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提高敏感性的项目，宣传抵制对妇女的暴力行为</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会面</w:t>
            </w:r>
            <w:r>
              <w:rPr>
                <w:rFonts w:hint="eastAsia"/>
                <w:sz w:val="18"/>
              </w:rPr>
              <w:t>/</w:t>
            </w:r>
            <w:r>
              <w:rPr>
                <w:rFonts w:hint="eastAsia"/>
                <w:sz w:val="18"/>
              </w:rPr>
              <w:t>集会</w:t>
            </w:r>
            <w:r>
              <w:rPr>
                <w:rFonts w:hint="eastAsia"/>
                <w:sz w:val="18"/>
              </w:rPr>
              <w:t>/</w:t>
            </w:r>
            <w:r>
              <w:rPr>
                <w:rFonts w:hint="eastAsia"/>
                <w:sz w:val="18"/>
              </w:rPr>
              <w:t>会议</w:t>
            </w:r>
            <w:r>
              <w:rPr>
                <w:sz w:val="18"/>
              </w:rPr>
              <w:t>/</w:t>
            </w:r>
            <w:r>
              <w:rPr>
                <w:rFonts w:hint="eastAsia"/>
                <w:sz w:val="18"/>
              </w:rPr>
              <w:t>信息</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学生、妇女组织、家庭主妇、信息评论家、官员、</w:t>
            </w:r>
            <w:r>
              <w:rPr>
                <w:sz w:val="18"/>
              </w:rPr>
              <w:t xml:space="preserve"> </w:t>
            </w:r>
            <w:r>
              <w:rPr>
                <w:rFonts w:hint="eastAsia"/>
                <w:sz w:val="18"/>
              </w:rPr>
              <w:t>护</w:t>
            </w:r>
            <w:r>
              <w:rPr>
                <w:sz w:val="18"/>
              </w:rPr>
              <w:br/>
            </w:r>
            <w:r>
              <w:rPr>
                <w:rFonts w:hint="eastAsia"/>
                <w:sz w:val="18"/>
              </w:rPr>
              <w:t>士</w:t>
            </w:r>
            <w:r>
              <w:rPr>
                <w:rFonts w:hint="eastAsia"/>
                <w:sz w:val="18"/>
              </w:rPr>
              <w:t>/</w:t>
            </w:r>
            <w:r>
              <w:rPr>
                <w:rFonts w:hint="eastAsia"/>
                <w:sz w:val="18"/>
              </w:rPr>
              <w:t>助产士</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20</w:t>
            </w:r>
            <w:r>
              <w:rPr>
                <w:rFonts w:hint="eastAsia"/>
                <w:sz w:val="18"/>
              </w:rPr>
              <w:t>名国内安全部官员</w:t>
            </w:r>
            <w:r>
              <w:rPr>
                <w:rFonts w:hint="eastAsia"/>
                <w:sz w:val="18"/>
                <w:lang w:bidi="ar-EG"/>
              </w:rPr>
              <w:t>、</w:t>
            </w:r>
            <w:r>
              <w:rPr>
                <w:sz w:val="18"/>
              </w:rPr>
              <w:t>12</w:t>
            </w:r>
            <w:r>
              <w:rPr>
                <w:rFonts w:hint="eastAsia"/>
                <w:sz w:val="18"/>
              </w:rPr>
              <w:t>名社会救援人员</w:t>
            </w:r>
            <w:r>
              <w:rPr>
                <w:rFonts w:hint="eastAsia"/>
                <w:sz w:val="18"/>
                <w:lang w:bidi="ar-EG"/>
              </w:rPr>
              <w:t>、</w:t>
            </w:r>
            <w:r>
              <w:rPr>
                <w:sz w:val="18"/>
              </w:rPr>
              <w:t>52</w:t>
            </w:r>
            <w:r>
              <w:rPr>
                <w:rFonts w:hint="eastAsia"/>
                <w:sz w:val="18"/>
              </w:rPr>
              <w:t>名护士和助产士、</w:t>
            </w:r>
            <w:r>
              <w:rPr>
                <w:sz w:val="18"/>
              </w:rPr>
              <w:t>82</w:t>
            </w:r>
            <w:r>
              <w:rPr>
                <w:rFonts w:hint="eastAsia"/>
                <w:sz w:val="18"/>
              </w:rPr>
              <w:t>名学生</w:t>
            </w:r>
            <w:r>
              <w:rPr>
                <w:rFonts w:hint="eastAsia"/>
                <w:sz w:val="18"/>
                <w:lang w:bidi="ar-EG"/>
              </w:rPr>
              <w:t>、</w:t>
            </w:r>
            <w:r>
              <w:rPr>
                <w:sz w:val="18"/>
              </w:rPr>
              <w:t>35</w:t>
            </w:r>
            <w:r>
              <w:rPr>
                <w:rFonts w:hint="eastAsia"/>
                <w:sz w:val="18"/>
              </w:rPr>
              <w:t>个妇女组织</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黎巴嫩抵制对妇女暴力组织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发行一本宣传手册，实际比较对不同性别的暴力</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资料</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工作人员</w:t>
            </w:r>
            <w:r>
              <w:rPr>
                <w:rFonts w:hint="eastAsia"/>
                <w:sz w:val="18"/>
              </w:rPr>
              <w:t>/</w:t>
            </w:r>
            <w:r>
              <w:rPr>
                <w:rFonts w:hint="eastAsia"/>
                <w:sz w:val="18"/>
              </w:rPr>
              <w:t>负责两性健康的工作人员</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黎巴嫩跟踪妇女问题组织</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就反抗配偶暴力</w:t>
            </w:r>
            <w:r>
              <w:rPr>
                <w:rFonts w:hint="eastAsia"/>
                <w:sz w:val="18"/>
              </w:rPr>
              <w:t>/</w:t>
            </w:r>
            <w:r>
              <w:rPr>
                <w:rFonts w:hint="eastAsia"/>
                <w:sz w:val="18"/>
              </w:rPr>
              <w:t>抵制暴力对妇女进行培训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各种社会团体</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 xml:space="preserve">35 </w:t>
            </w:r>
            <w:r>
              <w:rPr>
                <w:rFonts w:hint="eastAsia"/>
                <w:sz w:val="18"/>
              </w:rPr>
              <w:t>名女性</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持续性的培训</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妇女民主联盟</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心理、社会、法律方面的指导和帮助</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接待暴力受害者</w:t>
            </w:r>
            <w:r>
              <w:rPr>
                <w:sz w:val="18"/>
              </w:rPr>
              <w:t>/</w:t>
            </w:r>
            <w:r>
              <w:rPr>
                <w:rFonts w:hint="eastAsia"/>
                <w:sz w:val="18"/>
              </w:rPr>
              <w:t>尊重受害者其他请求</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暴力行为受害者</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 xml:space="preserve">200 </w:t>
            </w:r>
            <w:r>
              <w:rPr>
                <w:rFonts w:hint="eastAsia"/>
                <w:sz w:val="18"/>
              </w:rPr>
              <w:t>名女性</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黎巴嫩各阶层</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妇女民主联盟</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关于暴力行为受害者的研究</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资料</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政府组织、非政府组织中的研究员</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lang w:bidi="ar-EG"/>
              </w:rPr>
              <w:t>宣传</w:t>
            </w: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许多暴力及剥削</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rPr>
            </w:pPr>
            <w:r>
              <w:rPr>
                <w:rFonts w:hint="eastAsia"/>
                <w:sz w:val="18"/>
              </w:rPr>
              <w:t>暴力行为定义及范围</w:t>
            </w:r>
          </w:p>
          <w:p w:rsidR="007A1651" w:rsidRDefault="007A1651">
            <w:pPr>
              <w:pStyle w:val="a3"/>
              <w:tabs>
                <w:tab w:val="left" w:pos="630"/>
              </w:tabs>
              <w:adjustRightInd w:val="0"/>
              <w:spacing w:before="120" w:after="120" w:line="320" w:lineRule="exact"/>
              <w:textAlignment w:val="baseline"/>
              <w:rPr>
                <w:kern w:val="0"/>
                <w:szCs w:val="20"/>
                <w:lang w:bidi="ar-EG"/>
              </w:rPr>
            </w:pPr>
            <w:r>
              <w:rPr>
                <w:rFonts w:hint="eastAsia"/>
                <w:kern w:val="0"/>
                <w:szCs w:val="20"/>
              </w:rPr>
              <w:t>给予心理和法律上的支持</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咨询会</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暴力行为受害妇女、儿童</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16</w:t>
            </w:r>
            <w:r>
              <w:rPr>
                <w:rFonts w:hint="eastAsia"/>
                <w:sz w:val="18"/>
              </w:rPr>
              <w:t>名妇女儿童</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许多暴力及剥削</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提高抵制对妇女儿童的暴力行为的意识</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意见交流会</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志愿者、巴勒斯坦临时居住地的儿童、</w:t>
            </w:r>
            <w:r>
              <w:rPr>
                <w:sz w:val="18"/>
              </w:rPr>
              <w:t xml:space="preserve"> </w:t>
            </w:r>
            <w:r>
              <w:rPr>
                <w:rFonts w:hint="eastAsia"/>
                <w:sz w:val="18"/>
              </w:rPr>
              <w:t>临时居住地孩子的母亲</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 xml:space="preserve">97 </w:t>
            </w:r>
            <w:r>
              <w:rPr>
                <w:rFonts w:hint="eastAsia"/>
                <w:sz w:val="18"/>
              </w:rPr>
              <w:t>名志愿者</w:t>
            </w:r>
          </w:p>
          <w:p w:rsidR="007A1651" w:rsidRDefault="007A1651">
            <w:pPr>
              <w:tabs>
                <w:tab w:val="left" w:pos="630"/>
              </w:tabs>
              <w:spacing w:before="120" w:after="120" w:line="320" w:lineRule="exact"/>
              <w:rPr>
                <w:rFonts w:hint="eastAsia"/>
                <w:sz w:val="18"/>
                <w:lang w:bidi="ar-EG"/>
              </w:rPr>
            </w:pPr>
            <w:r>
              <w:rPr>
                <w:sz w:val="18"/>
              </w:rPr>
              <w:t xml:space="preserve">350 </w:t>
            </w:r>
            <w:r>
              <w:rPr>
                <w:rFonts w:hint="eastAsia"/>
                <w:sz w:val="18"/>
              </w:rPr>
              <w:t>名儿童</w:t>
            </w:r>
          </w:p>
          <w:p w:rsidR="007A1651" w:rsidRDefault="007A1651">
            <w:pPr>
              <w:tabs>
                <w:tab w:val="left" w:pos="630"/>
              </w:tabs>
              <w:spacing w:before="120" w:after="120" w:line="320" w:lineRule="exact"/>
              <w:rPr>
                <w:rFonts w:hint="eastAsia"/>
                <w:sz w:val="18"/>
                <w:lang w:bidi="ar-EG"/>
              </w:rPr>
            </w:pPr>
            <w:r>
              <w:rPr>
                <w:sz w:val="18"/>
              </w:rPr>
              <w:t xml:space="preserve">50 </w:t>
            </w:r>
            <w:r>
              <w:rPr>
                <w:rFonts w:hint="eastAsia"/>
                <w:sz w:val="18"/>
              </w:rPr>
              <w:t>位母亲</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许多暴力及剥削</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提高社会觉悟</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培训如何使用内容涉及人权法的光盘</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大学生</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10</w:t>
            </w:r>
            <w:r>
              <w:rPr>
                <w:rFonts w:hint="eastAsia"/>
                <w:sz w:val="18"/>
              </w:rPr>
              <w:t>所黎巴嫩地区大学</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许多暴力及剥削</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引导人道主义</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培训</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社会工作者、管理者</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16</w:t>
            </w:r>
            <w:r>
              <w:rPr>
                <w:rFonts w:hint="eastAsia"/>
                <w:sz w:val="18"/>
              </w:rPr>
              <w:t>名管理人士和</w:t>
            </w:r>
            <w:r>
              <w:rPr>
                <w:sz w:val="18"/>
              </w:rPr>
              <w:t>50</w:t>
            </w:r>
            <w:r>
              <w:rPr>
                <w:rFonts w:hint="eastAsia"/>
                <w:sz w:val="18"/>
              </w:rPr>
              <w:t>名社会工作者</w:t>
            </w: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r>
      <w:tr w:rsidR="007A1651">
        <w:tc>
          <w:tcPr>
            <w:tcW w:w="7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许多暴力及剥削（与国际大赦组织合作）</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集中力量，提高社会觉悟</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研讨会</w:t>
            </w:r>
          </w:p>
        </w:tc>
        <w:tc>
          <w:tcPr>
            <w:tcW w:w="853"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before="120" w:after="120" w:line="320" w:lineRule="exact"/>
              <w:textAlignment w:val="baseline"/>
              <w:rPr>
                <w:rFonts w:hint="eastAsia"/>
                <w:kern w:val="0"/>
                <w:szCs w:val="20"/>
                <w:lang w:bidi="ar-EG"/>
              </w:rPr>
            </w:pPr>
            <w:r>
              <w:rPr>
                <w:rFonts w:hint="eastAsia"/>
                <w:kern w:val="0"/>
                <w:szCs w:val="20"/>
              </w:rPr>
              <w:t>艺术家、演员、电影艺术家、信息论家、评论家等等</w:t>
            </w:r>
          </w:p>
          <w:p w:rsidR="007A1651" w:rsidRDefault="007A1651">
            <w:pPr>
              <w:tabs>
                <w:tab w:val="left" w:pos="630"/>
              </w:tabs>
              <w:spacing w:before="120" w:after="120" w:line="320" w:lineRule="exact"/>
              <w:rPr>
                <w:rFonts w:hint="eastAsia"/>
                <w:sz w:val="18"/>
                <w:lang w:bidi="ar-EG"/>
              </w:rPr>
            </w:pPr>
            <w:r>
              <w:rPr>
                <w:sz w:val="18"/>
              </w:rPr>
              <w:t xml:space="preserve">- </w:t>
            </w:r>
            <w:r>
              <w:rPr>
                <w:rFonts w:hint="eastAsia"/>
                <w:sz w:val="18"/>
              </w:rPr>
              <w:t>黎巴嫩公众</w:t>
            </w:r>
          </w:p>
        </w:tc>
        <w:tc>
          <w:tcPr>
            <w:tcW w:w="85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p>
        </w:tc>
        <w:tc>
          <w:tcPr>
            <w:tcW w:w="79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名为《敬意》的受害妇女模型巡回展览</w:t>
            </w:r>
          </w:p>
        </w:tc>
      </w:tr>
    </w:tbl>
    <w:p w:rsidR="007A1651" w:rsidRDefault="007A1651">
      <w:pPr>
        <w:tabs>
          <w:tab w:val="left" w:pos="630"/>
        </w:tabs>
        <w:spacing w:after="240" w:line="360" w:lineRule="exact"/>
        <w:rPr>
          <w:szCs w:val="22"/>
        </w:rPr>
      </w:pPr>
    </w:p>
    <w:p w:rsidR="007A1651" w:rsidRDefault="007A1651">
      <w:pPr>
        <w:tabs>
          <w:tab w:val="left" w:pos="630"/>
        </w:tabs>
        <w:spacing w:after="240" w:line="360" w:lineRule="exact"/>
        <w:rPr>
          <w:szCs w:val="22"/>
        </w:rPr>
      </w:pPr>
      <w:r>
        <w:rPr>
          <w:szCs w:val="22"/>
        </w:rPr>
        <w:t>118.2</w:t>
      </w:r>
      <w:r>
        <w:rPr>
          <w:szCs w:val="22"/>
        </w:rPr>
        <w:tab/>
      </w:r>
      <w:r>
        <w:rPr>
          <w:rFonts w:hint="eastAsia"/>
          <w:szCs w:val="22"/>
        </w:rPr>
        <w:t>为支持和收容暴力受害妇女及被边缘化的妇女所做的努力。</w:t>
      </w:r>
    </w:p>
    <w:p w:rsidR="007A1651" w:rsidRDefault="007A1651">
      <w:pPr>
        <w:tabs>
          <w:tab w:val="left" w:pos="630"/>
        </w:tabs>
        <w:spacing w:after="240" w:line="360" w:lineRule="exact"/>
        <w:jc w:val="center"/>
        <w:rPr>
          <w:rFonts w:eastAsia="SimHei"/>
          <w:color w:val="FF0000"/>
          <w:szCs w:val="22"/>
          <w:lang w:bidi="ar-EG"/>
        </w:rPr>
      </w:pPr>
      <w:r>
        <w:rPr>
          <w:rFonts w:eastAsia="SimHei" w:hint="eastAsia"/>
          <w:color w:val="FF0000"/>
          <w:szCs w:val="22"/>
        </w:rPr>
        <w:t>根据各收容所及其所属协会的特点进行暴力及歧视受害妇女的收容工作</w:t>
      </w:r>
    </w:p>
    <w:tbl>
      <w:tblPr>
        <w:tblW w:w="0" w:type="auto"/>
        <w:jc w:val="center"/>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49"/>
        <w:gridCol w:w="1649"/>
        <w:gridCol w:w="1649"/>
        <w:gridCol w:w="1649"/>
        <w:gridCol w:w="1649"/>
        <w:gridCol w:w="1649"/>
      </w:tblGrid>
      <w:tr w:rsidR="007A1651">
        <w:trPr>
          <w:tblHeader/>
          <w:jc w:val="center"/>
        </w:trPr>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lang w:bidi="ar-EG"/>
              </w:rPr>
            </w:pP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szCs w:val="22"/>
                <w:lang w:eastAsia="en-US" w:bidi="ar-EG"/>
              </w:rPr>
            </w:pPr>
            <w:r>
              <w:rPr>
                <w:rFonts w:eastAsia="SimHei" w:hint="eastAsia"/>
                <w:color w:val="FF0000"/>
                <w:sz w:val="18"/>
                <w:szCs w:val="22"/>
              </w:rPr>
              <w:t>所涉群体</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szCs w:val="22"/>
                <w:lang w:bidi="ar-EG"/>
              </w:rPr>
            </w:pPr>
            <w:r>
              <w:rPr>
                <w:rFonts w:eastAsia="SimHei" w:hint="eastAsia"/>
                <w:color w:val="FF0000"/>
                <w:sz w:val="18"/>
                <w:szCs w:val="22"/>
              </w:rPr>
              <w:t>女性受益者数目</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szCs w:val="22"/>
                <w:lang w:bidi="ar-EG"/>
              </w:rPr>
            </w:pPr>
            <w:r>
              <w:rPr>
                <w:rFonts w:eastAsia="SimHei" w:hint="eastAsia"/>
                <w:color w:val="FF0000"/>
                <w:sz w:val="18"/>
                <w:szCs w:val="22"/>
              </w:rPr>
              <w:t>活动</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szCs w:val="22"/>
                <w:lang w:bidi="ar-EG"/>
              </w:rPr>
            </w:pPr>
            <w:r>
              <w:rPr>
                <w:rFonts w:eastAsia="SimHei" w:hint="eastAsia"/>
                <w:color w:val="FF0000"/>
                <w:sz w:val="18"/>
                <w:szCs w:val="22"/>
              </w:rPr>
              <w:t>工作团体</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eastAsia="SimHei"/>
                <w:color w:val="FF0000"/>
                <w:sz w:val="18"/>
                <w:szCs w:val="22"/>
                <w:lang w:bidi="ar-EG"/>
              </w:rPr>
            </w:pPr>
            <w:r>
              <w:rPr>
                <w:rFonts w:eastAsia="SimHei" w:hint="eastAsia"/>
                <w:color w:val="FF0000"/>
                <w:sz w:val="18"/>
                <w:szCs w:val="22"/>
              </w:rPr>
              <w:t>性质</w:t>
            </w:r>
          </w:p>
        </w:tc>
      </w:tr>
      <w:tr w:rsidR="007A1651">
        <w:trPr>
          <w:jc w:val="center"/>
        </w:trPr>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耶稣教会</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暴力受害少女、单身妈妈（及她们的孩子）以及各种团体</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sz w:val="18"/>
              </w:rPr>
              <w:t xml:space="preserve">89 </w:t>
            </w:r>
            <w:r>
              <w:rPr>
                <w:rFonts w:hint="eastAsia"/>
                <w:sz w:val="18"/>
              </w:rPr>
              <w:t>名妇女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扫盲</w:t>
            </w:r>
          </w:p>
          <w:p w:rsidR="007A1651" w:rsidRDefault="007A1651">
            <w:pPr>
              <w:tabs>
                <w:tab w:val="left" w:pos="630"/>
              </w:tabs>
              <w:spacing w:before="120" w:after="120" w:line="320" w:lineRule="exact"/>
              <w:rPr>
                <w:rFonts w:hint="eastAsia"/>
                <w:sz w:val="18"/>
                <w:lang w:bidi="ar-EG"/>
              </w:rPr>
            </w:pPr>
            <w:r>
              <w:rPr>
                <w:rFonts w:hint="eastAsia"/>
                <w:sz w:val="18"/>
              </w:rPr>
              <w:t>培训</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rPr>
            </w:pPr>
            <w:r>
              <w:rPr>
                <w:rFonts w:hint="eastAsia"/>
                <w:sz w:val="18"/>
              </w:rPr>
              <w:t>有毕业文凭的助产士、心理学专家、心理医生</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lang w:bidi="ar-EG"/>
              </w:rPr>
              <w:t>心理、社会、教育以及法律跟踪</w:t>
            </w:r>
          </w:p>
        </w:tc>
      </w:tr>
      <w:tr w:rsidR="007A1651">
        <w:trPr>
          <w:jc w:val="center"/>
        </w:trPr>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eastAsia="en-US" w:bidi="ar-EG"/>
              </w:rPr>
            </w:pPr>
            <w:r>
              <w:rPr>
                <w:rFonts w:hint="eastAsia"/>
                <w:sz w:val="18"/>
              </w:rPr>
              <w:t>“生活之光”中心</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忍受肉体折磨（如暴力、被迫卖淫）或家庭忽视、流浪、误入歧途的</w:t>
            </w:r>
            <w:r>
              <w:rPr>
                <w:rFonts w:hint="eastAsia"/>
                <w:sz w:val="18"/>
              </w:rPr>
              <w:t>7-18</w:t>
            </w:r>
            <w:r>
              <w:rPr>
                <w:rFonts w:hint="eastAsia"/>
                <w:sz w:val="18"/>
              </w:rPr>
              <w:t>岁少女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28</w:t>
            </w:r>
            <w:r>
              <w:rPr>
                <w:rFonts w:hint="eastAsia"/>
                <w:sz w:val="18"/>
              </w:rPr>
              <w:t>名妇女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心理治疗、寄宿家庭、消遣娱乐、文化修养、职业培训</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社会工作者、健康顾问</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以各种方式使受害者融入家庭及社会</w:t>
            </w:r>
          </w:p>
        </w:tc>
      </w:tr>
      <w:tr w:rsidR="007A1651">
        <w:trPr>
          <w:jc w:val="center"/>
        </w:trPr>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“生活的使命”协会</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lang w:bidi="ar-EG"/>
              </w:rPr>
              <w:t>处于紧急情况中的妇女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20</w:t>
            </w:r>
            <w:r>
              <w:rPr>
                <w:rFonts w:hint="eastAsia"/>
                <w:sz w:val="18"/>
              </w:rPr>
              <w:t>名妇女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rPr>
            </w:pPr>
            <w:r>
              <w:rPr>
                <w:rFonts w:hint="eastAsia"/>
                <w:sz w:val="18"/>
              </w:rPr>
              <w:t>文化适应课程</w:t>
            </w:r>
          </w:p>
          <w:p w:rsidR="007A1651" w:rsidRDefault="007A1651">
            <w:pPr>
              <w:tabs>
                <w:tab w:val="left" w:pos="630"/>
              </w:tabs>
              <w:spacing w:before="120" w:after="120" w:line="320" w:lineRule="exact"/>
              <w:rPr>
                <w:sz w:val="18"/>
                <w:lang w:bidi="ar-EG"/>
              </w:rPr>
            </w:pPr>
            <w:r>
              <w:rPr>
                <w:rFonts w:hint="eastAsia"/>
                <w:sz w:val="18"/>
              </w:rPr>
              <w:t>相关职业培训</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社会指导</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临时或永久性</w:t>
            </w:r>
          </w:p>
        </w:tc>
      </w:tr>
      <w:tr w:rsidR="007A1651">
        <w:trPr>
          <w:jc w:val="center"/>
        </w:trPr>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马尔泰和玛丽协会</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rPr>
            </w:pPr>
            <w:r>
              <w:rPr>
                <w:rFonts w:hint="eastAsia"/>
                <w:sz w:val="18"/>
              </w:rPr>
              <w:t>暴力受害妇女、夫妻冲突中的妇女、刚刚开始参与卖淫活动者、年满</w:t>
            </w:r>
            <w:r>
              <w:rPr>
                <w:rFonts w:hint="eastAsia"/>
                <w:sz w:val="18"/>
              </w:rPr>
              <w:t>18</w:t>
            </w:r>
            <w:r>
              <w:rPr>
                <w:rFonts w:hint="eastAsia"/>
                <w:sz w:val="18"/>
              </w:rPr>
              <w:t>岁的单身母亲</w:t>
            </w:r>
          </w:p>
          <w:p w:rsidR="007A1651" w:rsidRDefault="007A1651">
            <w:pPr>
              <w:tabs>
                <w:tab w:val="left" w:pos="630"/>
              </w:tabs>
              <w:spacing w:before="120" w:after="120" w:line="320" w:lineRule="exact"/>
              <w:rPr>
                <w:sz w:val="18"/>
                <w:lang w:bidi="ar-EG"/>
              </w:rPr>
            </w:pP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sz w:val="18"/>
              </w:rPr>
              <w:t>16</w:t>
            </w:r>
            <w:r>
              <w:rPr>
                <w:rFonts w:hint="eastAsia"/>
                <w:sz w:val="18"/>
              </w:rPr>
              <w:t>名妇女</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rFonts w:hint="eastAsia"/>
                <w:sz w:val="18"/>
                <w:lang w:bidi="ar-EG"/>
              </w:rPr>
            </w:pPr>
            <w:r>
              <w:rPr>
                <w:rFonts w:hint="eastAsia"/>
                <w:sz w:val="18"/>
              </w:rPr>
              <w:t>每日关怀</w:t>
            </w: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心理专家指导、社会指导、精神引导、心理学、妇科医学教育</w:t>
            </w:r>
          </w:p>
          <w:p w:rsidR="007A1651" w:rsidRDefault="007A1651">
            <w:pPr>
              <w:tabs>
                <w:tab w:val="left" w:pos="630"/>
              </w:tabs>
              <w:spacing w:before="120" w:after="120" w:line="320" w:lineRule="exact"/>
              <w:rPr>
                <w:sz w:val="18"/>
                <w:lang w:bidi="ar-EG"/>
              </w:rPr>
            </w:pPr>
          </w:p>
        </w:tc>
        <w:tc>
          <w:tcPr>
            <w:tcW w:w="1649"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20" w:lineRule="exact"/>
              <w:rPr>
                <w:sz w:val="18"/>
                <w:lang w:bidi="ar-EG"/>
              </w:rPr>
            </w:pPr>
            <w:r>
              <w:rPr>
                <w:rFonts w:hint="eastAsia"/>
                <w:sz w:val="18"/>
              </w:rPr>
              <w:t>社会文化适应，心理适应，融入社会</w:t>
            </w:r>
            <w:r>
              <w:rPr>
                <w:sz w:val="18"/>
              </w:rPr>
              <w:t xml:space="preserve"> </w:t>
            </w:r>
          </w:p>
        </w:tc>
      </w:tr>
    </w:tbl>
    <w:p w:rsidR="007A1651" w:rsidRDefault="007A1651">
      <w:pPr>
        <w:pStyle w:val="Date"/>
        <w:tabs>
          <w:tab w:val="left" w:pos="630"/>
        </w:tabs>
        <w:spacing w:line="360" w:lineRule="exact"/>
      </w:pPr>
    </w:p>
    <w:p w:rsidR="007A1651" w:rsidRDefault="007A1651">
      <w:pPr>
        <w:tabs>
          <w:tab w:val="left" w:pos="630"/>
        </w:tabs>
        <w:spacing w:after="240" w:line="360" w:lineRule="exact"/>
        <w:rPr>
          <w:rFonts w:hint="eastAsia"/>
          <w:szCs w:val="22"/>
          <w:lang w:bidi="ar-EG"/>
        </w:rPr>
      </w:pPr>
      <w:r>
        <w:t xml:space="preserve">118.3 </w:t>
      </w:r>
      <w:r>
        <w:tab/>
      </w:r>
      <w:r>
        <w:rPr>
          <w:rFonts w:hint="eastAsia"/>
          <w:szCs w:val="22"/>
        </w:rPr>
        <w:t>2005</w:t>
      </w:r>
      <w:r>
        <w:rPr>
          <w:rFonts w:hint="eastAsia"/>
          <w:szCs w:val="22"/>
        </w:rPr>
        <w:t>年</w:t>
      </w:r>
      <w:r>
        <w:rPr>
          <w:rFonts w:hint="eastAsia"/>
          <w:szCs w:val="22"/>
        </w:rPr>
        <w:t>1</w:t>
      </w:r>
      <w:r>
        <w:rPr>
          <w:rFonts w:hint="eastAsia"/>
          <w:szCs w:val="22"/>
        </w:rPr>
        <w:t>月</w:t>
      </w:r>
      <w:r>
        <w:rPr>
          <w:rFonts w:hint="eastAsia"/>
          <w:szCs w:val="22"/>
        </w:rPr>
        <w:t>1</w:t>
      </w:r>
      <w:r>
        <w:rPr>
          <w:rFonts w:hint="eastAsia"/>
          <w:szCs w:val="22"/>
        </w:rPr>
        <w:t>日到</w:t>
      </w:r>
      <w:r>
        <w:rPr>
          <w:rFonts w:hint="eastAsia"/>
          <w:szCs w:val="22"/>
        </w:rPr>
        <w:t>2006</w:t>
      </w:r>
      <w:r>
        <w:rPr>
          <w:rFonts w:hint="eastAsia"/>
          <w:szCs w:val="22"/>
        </w:rPr>
        <w:t>年</w:t>
      </w:r>
      <w:r>
        <w:rPr>
          <w:rFonts w:hint="eastAsia"/>
          <w:szCs w:val="22"/>
        </w:rPr>
        <w:t>4</w:t>
      </w:r>
      <w:r>
        <w:rPr>
          <w:rFonts w:hint="eastAsia"/>
          <w:szCs w:val="22"/>
        </w:rPr>
        <w:t>月</w:t>
      </w:r>
      <w:r>
        <w:rPr>
          <w:rFonts w:hint="eastAsia"/>
          <w:szCs w:val="22"/>
        </w:rPr>
        <w:t>1</w:t>
      </w:r>
      <w:r>
        <w:rPr>
          <w:rFonts w:hint="eastAsia"/>
          <w:szCs w:val="22"/>
        </w:rPr>
        <w:t>日期间各非政府组织为消除妇女歧视所做工作的事例说明。</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28"/>
        <w:gridCol w:w="6912"/>
      </w:tblGrid>
      <w:tr w:rsidR="007A1651">
        <w:trPr>
          <w:tblHeader/>
        </w:trPr>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rFonts w:eastAsia="SimHei"/>
                <w:color w:val="FF0000"/>
                <w:sz w:val="18"/>
                <w:szCs w:val="22"/>
                <w:lang w:bidi="ar-EG"/>
              </w:rPr>
            </w:pPr>
            <w:r>
              <w:rPr>
                <w:rFonts w:eastAsia="SimHei" w:hint="eastAsia"/>
                <w:color w:val="FF0000"/>
                <w:sz w:val="18"/>
                <w:szCs w:val="22"/>
              </w:rPr>
              <w:t>协会名称</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rFonts w:eastAsia="SimHei"/>
                <w:color w:val="FF0000"/>
                <w:sz w:val="18"/>
                <w:szCs w:val="22"/>
                <w:lang w:bidi="ar-EG"/>
              </w:rPr>
            </w:pPr>
            <w:r>
              <w:rPr>
                <w:rFonts w:eastAsia="SimHei" w:hint="eastAsia"/>
                <w:color w:val="FF0000"/>
                <w:sz w:val="18"/>
                <w:szCs w:val="22"/>
              </w:rPr>
              <w:t>活动</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before="120" w:after="120" w:line="340" w:lineRule="exact"/>
              <w:textAlignment w:val="baseline"/>
              <w:rPr>
                <w:rFonts w:hint="eastAsia"/>
                <w:kern w:val="0"/>
                <w:szCs w:val="20"/>
                <w:lang w:bidi="ar-EG"/>
              </w:rPr>
            </w:pPr>
            <w:r>
              <w:rPr>
                <w:rFonts w:hint="eastAsia"/>
                <w:kern w:val="0"/>
                <w:szCs w:val="20"/>
              </w:rPr>
              <w:t>黎巴嫩妇女理事会</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340" w:lineRule="exact"/>
              <w:rPr>
                <w:sz w:val="18"/>
                <w:lang w:bidi="ar-EG"/>
              </w:rPr>
            </w:pPr>
            <w:r>
              <w:rPr>
                <w:rFonts w:hint="eastAsia"/>
                <w:sz w:val="18"/>
              </w:rPr>
              <w:t>宣传介绍</w:t>
            </w:r>
            <w:r>
              <w:rPr>
                <w:rFonts w:hint="eastAsia"/>
                <w:sz w:val="18"/>
              </w:rPr>
              <w:t>2005</w:t>
            </w:r>
            <w:r>
              <w:rPr>
                <w:rFonts w:hint="eastAsia"/>
                <w:sz w:val="18"/>
              </w:rPr>
              <w:t>年</w:t>
            </w:r>
            <w:r>
              <w:rPr>
                <w:rFonts w:hint="eastAsia"/>
                <w:sz w:val="18"/>
              </w:rPr>
              <w:t>1</w:t>
            </w:r>
            <w:r>
              <w:rPr>
                <w:rFonts w:hint="eastAsia"/>
                <w:sz w:val="18"/>
              </w:rPr>
              <w:t>月</w:t>
            </w:r>
            <w:r>
              <w:rPr>
                <w:rFonts w:hint="eastAsia"/>
                <w:sz w:val="18"/>
              </w:rPr>
              <w:t>27</w:t>
            </w:r>
            <w:r>
              <w:rPr>
                <w:rFonts w:hint="eastAsia"/>
                <w:sz w:val="18"/>
              </w:rPr>
              <w:t>日新选举法的活动</w:t>
            </w:r>
          </w:p>
          <w:p w:rsidR="007A1651" w:rsidRDefault="007A1651">
            <w:pPr>
              <w:numPr>
                <w:ilvl w:val="0"/>
                <w:numId w:val="16"/>
              </w:numPr>
              <w:tabs>
                <w:tab w:val="left" w:pos="630"/>
              </w:tabs>
              <w:spacing w:before="120" w:after="120" w:line="340" w:lineRule="exact"/>
              <w:rPr>
                <w:sz w:val="18"/>
                <w:lang w:bidi="ar-EG"/>
              </w:rPr>
            </w:pPr>
            <w:r>
              <w:rPr>
                <w:rFonts w:hint="eastAsia"/>
                <w:sz w:val="18"/>
              </w:rPr>
              <w:t>就新选举法内容进行培训并讲述其中适应文化部分</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rFonts w:hint="eastAsia"/>
                <w:sz w:val="18"/>
                <w:lang w:bidi="ar-EG"/>
              </w:rPr>
            </w:pPr>
            <w:r>
              <w:rPr>
                <w:rFonts w:hint="eastAsia"/>
                <w:sz w:val="18"/>
              </w:rPr>
              <w:t>黎巴嫩妇女联盟</w:t>
            </w:r>
            <w:r>
              <w:rPr>
                <w:rFonts w:hint="eastAsia"/>
                <w:sz w:val="18"/>
              </w:rPr>
              <w:t xml:space="preserve"> </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340" w:lineRule="exact"/>
              <w:rPr>
                <w:sz w:val="18"/>
                <w:lang w:bidi="ar-EG"/>
              </w:rPr>
            </w:pPr>
            <w:r>
              <w:rPr>
                <w:rFonts w:hint="eastAsia"/>
                <w:sz w:val="18"/>
              </w:rPr>
              <w:t>开展呼吁修改《刑法典》运动，并为关注该运动的人员进行培训</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sz w:val="18"/>
                <w:lang w:bidi="ar-EG"/>
              </w:rPr>
            </w:pPr>
            <w:r>
              <w:rPr>
                <w:rFonts w:hint="eastAsia"/>
                <w:sz w:val="18"/>
              </w:rPr>
              <w:t>黎巴嫩消除性别歧视国家联盟</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340" w:lineRule="exact"/>
              <w:rPr>
                <w:sz w:val="18"/>
                <w:lang w:bidi="ar-EG"/>
              </w:rPr>
            </w:pPr>
            <w:r>
              <w:rPr>
                <w:rFonts w:hint="eastAsia"/>
                <w:sz w:val="18"/>
              </w:rPr>
              <w:t>开展全国性的实现男女平等的运动，并最终在</w:t>
            </w:r>
            <w:r>
              <w:rPr>
                <w:rFonts w:hint="eastAsia"/>
                <w:sz w:val="18"/>
              </w:rPr>
              <w:t>2005</w:t>
            </w:r>
            <w:r>
              <w:rPr>
                <w:rFonts w:hint="eastAsia"/>
                <w:sz w:val="18"/>
              </w:rPr>
              <w:t>年</w:t>
            </w:r>
            <w:r>
              <w:rPr>
                <w:rFonts w:hint="eastAsia"/>
                <w:sz w:val="18"/>
              </w:rPr>
              <w:t>8</w:t>
            </w:r>
            <w:r>
              <w:rPr>
                <w:rFonts w:hint="eastAsia"/>
                <w:sz w:val="18"/>
              </w:rPr>
              <w:t>月</w:t>
            </w:r>
            <w:r>
              <w:rPr>
                <w:rFonts w:hint="eastAsia"/>
                <w:sz w:val="18"/>
              </w:rPr>
              <w:t>25</w:t>
            </w:r>
            <w:r>
              <w:rPr>
                <w:rFonts w:hint="eastAsia"/>
                <w:sz w:val="18"/>
              </w:rPr>
              <w:t>日对法律中关于国籍的条款进行修改</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rFonts w:hint="eastAsia"/>
                <w:sz w:val="18"/>
                <w:lang w:bidi="ar-EG"/>
              </w:rPr>
            </w:pPr>
            <w:r>
              <w:rPr>
                <w:rFonts w:hint="eastAsia"/>
                <w:sz w:val="18"/>
              </w:rPr>
              <w:t>黎巴嫩追踪妇女问题国家委员会</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340" w:lineRule="exact"/>
              <w:rPr>
                <w:sz w:val="18"/>
                <w:lang w:bidi="ar-EG"/>
              </w:rPr>
            </w:pPr>
            <w:r>
              <w:rPr>
                <w:rFonts w:hint="eastAsia"/>
                <w:sz w:val="18"/>
              </w:rPr>
              <w:t>起草制订第</w:t>
            </w:r>
            <w:r>
              <w:rPr>
                <w:rFonts w:hint="eastAsia"/>
                <w:sz w:val="18"/>
              </w:rPr>
              <w:t>2</w:t>
            </w:r>
            <w:r>
              <w:rPr>
                <w:rFonts w:hint="eastAsia"/>
                <w:sz w:val="18"/>
              </w:rPr>
              <w:t>号文件，关于在黎巴嫩法律中增加消除性别歧视条款的计划</w:t>
            </w:r>
          </w:p>
          <w:p w:rsidR="007A1651" w:rsidRDefault="007A1651" w:rsidP="00724A8D">
            <w:pPr>
              <w:tabs>
                <w:tab w:val="left" w:pos="630"/>
              </w:tabs>
              <w:spacing w:before="120" w:after="120" w:line="340" w:lineRule="exact"/>
              <w:ind w:firstLineChars="200" w:firstLine="31680"/>
              <w:rPr>
                <w:sz w:val="18"/>
                <w:lang w:bidi="ar-EG"/>
              </w:rPr>
            </w:pPr>
            <w:r>
              <w:rPr>
                <w:sz w:val="18"/>
              </w:rPr>
              <w:t xml:space="preserve">o </w:t>
            </w:r>
            <w:r>
              <w:rPr>
                <w:rFonts w:hint="eastAsia"/>
                <w:sz w:val="18"/>
              </w:rPr>
              <w:t xml:space="preserve"> </w:t>
            </w:r>
            <w:r>
              <w:rPr>
                <w:rFonts w:hint="eastAsia"/>
                <w:sz w:val="18"/>
              </w:rPr>
              <w:t>修改黎巴嫩法律以符合《消除对妇女一切形式歧视公约》</w:t>
            </w:r>
          </w:p>
          <w:p w:rsidR="007A1651" w:rsidRDefault="007A1651" w:rsidP="00724A8D">
            <w:pPr>
              <w:tabs>
                <w:tab w:val="left" w:pos="630"/>
              </w:tabs>
              <w:spacing w:before="120" w:after="120" w:line="340" w:lineRule="exact"/>
              <w:ind w:firstLineChars="200" w:firstLine="31680"/>
              <w:rPr>
                <w:sz w:val="18"/>
                <w:lang w:bidi="ar-EG"/>
              </w:rPr>
            </w:pPr>
            <w:r>
              <w:rPr>
                <w:sz w:val="18"/>
              </w:rPr>
              <w:t xml:space="preserve">o </w:t>
            </w:r>
            <w:r>
              <w:rPr>
                <w:rFonts w:hint="eastAsia"/>
                <w:sz w:val="18"/>
              </w:rPr>
              <w:t xml:space="preserve"> </w:t>
            </w:r>
            <w:r>
              <w:rPr>
                <w:rFonts w:hint="eastAsia"/>
                <w:sz w:val="18"/>
              </w:rPr>
              <w:t>建议修改现行法律并进行新的立法</w:t>
            </w:r>
            <w:r>
              <w:rPr>
                <w:sz w:val="18"/>
              </w:rPr>
              <w:t xml:space="preserve"> </w:t>
            </w:r>
          </w:p>
          <w:p w:rsidR="007A1651" w:rsidRDefault="007A1651">
            <w:pPr>
              <w:numPr>
                <w:ilvl w:val="0"/>
                <w:numId w:val="16"/>
              </w:numPr>
              <w:tabs>
                <w:tab w:val="left" w:pos="630"/>
              </w:tabs>
              <w:spacing w:before="120" w:after="120" w:line="340" w:lineRule="exact"/>
              <w:rPr>
                <w:sz w:val="18"/>
                <w:lang w:bidi="ar-EG"/>
              </w:rPr>
            </w:pPr>
            <w:r>
              <w:rPr>
                <w:rFonts w:hint="eastAsia"/>
                <w:sz w:val="18"/>
              </w:rPr>
              <w:t>观察研究教科书中关于两性区别的内容，依靠</w:t>
            </w:r>
            <w:r>
              <w:rPr>
                <w:sz w:val="18"/>
              </w:rPr>
              <w:t xml:space="preserve">OMSAR </w:t>
            </w:r>
            <w:r>
              <w:rPr>
                <w:rFonts w:hint="eastAsia"/>
                <w:sz w:val="18"/>
              </w:rPr>
              <w:t>的支持出版阿拉伯文书籍，在</w:t>
            </w:r>
            <w:r>
              <w:rPr>
                <w:rFonts w:hint="eastAsia"/>
                <w:sz w:val="18"/>
              </w:rPr>
              <w:t>2006</w:t>
            </w:r>
            <w:r>
              <w:rPr>
                <w:rFonts w:hint="eastAsia"/>
                <w:sz w:val="18"/>
              </w:rPr>
              <w:t>年</w:t>
            </w:r>
            <w:r>
              <w:rPr>
                <w:rFonts w:hint="eastAsia"/>
                <w:sz w:val="18"/>
              </w:rPr>
              <w:t>1</w:t>
            </w:r>
            <w:r>
              <w:rPr>
                <w:rFonts w:hint="eastAsia"/>
                <w:sz w:val="18"/>
              </w:rPr>
              <w:t>月</w:t>
            </w:r>
            <w:r>
              <w:rPr>
                <w:rFonts w:hint="eastAsia"/>
                <w:sz w:val="18"/>
              </w:rPr>
              <w:t>27</w:t>
            </w:r>
            <w:r>
              <w:rPr>
                <w:rFonts w:hint="eastAsia"/>
                <w:sz w:val="18"/>
              </w:rPr>
              <w:t>日召开记者发布会，关于在全国和全民中加强初等教育的培训</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340" w:lineRule="exact"/>
              <w:rPr>
                <w:rFonts w:hint="eastAsia"/>
                <w:sz w:val="18"/>
                <w:lang w:bidi="ar-EG"/>
              </w:rPr>
            </w:pPr>
            <w:r>
              <w:rPr>
                <w:rFonts w:hint="eastAsia"/>
                <w:sz w:val="18"/>
              </w:rPr>
              <w:t>黎巴嫩妇女联盟</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before="120" w:after="120" w:line="340" w:lineRule="exact"/>
              <w:textAlignment w:val="baseline"/>
              <w:rPr>
                <w:kern w:val="0"/>
                <w:szCs w:val="20"/>
                <w:lang w:bidi="ar-EG"/>
              </w:rPr>
            </w:pP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280" w:lineRule="exact"/>
              <w:rPr>
                <w:rFonts w:hint="eastAsia"/>
                <w:sz w:val="18"/>
                <w:lang w:bidi="ar-EG"/>
              </w:rPr>
            </w:pPr>
            <w:r>
              <w:rPr>
                <w:rFonts w:hint="eastAsia"/>
                <w:sz w:val="18"/>
              </w:rPr>
              <w:t>促进发展研究与培训团体</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280" w:lineRule="exact"/>
              <w:rPr>
                <w:sz w:val="18"/>
                <w:lang w:bidi="ar-EG"/>
              </w:rPr>
            </w:pPr>
            <w:r>
              <w:rPr>
                <w:rFonts w:hint="eastAsia"/>
                <w:sz w:val="18"/>
              </w:rPr>
              <w:t>2005</w:t>
            </w:r>
            <w:r>
              <w:rPr>
                <w:rFonts w:hint="eastAsia"/>
                <w:sz w:val="18"/>
              </w:rPr>
              <w:t>年</w:t>
            </w:r>
            <w:r>
              <w:rPr>
                <w:rFonts w:hint="eastAsia"/>
                <w:sz w:val="18"/>
              </w:rPr>
              <w:t>11</w:t>
            </w:r>
            <w:r>
              <w:rPr>
                <w:rFonts w:hint="eastAsia"/>
                <w:sz w:val="18"/>
              </w:rPr>
              <w:t>月</w:t>
            </w:r>
            <w:r>
              <w:rPr>
                <w:rFonts w:hint="eastAsia"/>
                <w:sz w:val="18"/>
              </w:rPr>
              <w:t>8</w:t>
            </w:r>
            <w:r>
              <w:rPr>
                <w:rFonts w:hint="eastAsia"/>
                <w:sz w:val="18"/>
              </w:rPr>
              <w:t>日开展主题为“我的国籍是我和我的家庭的权利”的运动</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280" w:lineRule="exact"/>
              <w:rPr>
                <w:sz w:val="18"/>
                <w:lang w:bidi="ar-EG"/>
              </w:rPr>
            </w:pPr>
            <w:r>
              <w:rPr>
                <w:rFonts w:hint="eastAsia"/>
                <w:sz w:val="18"/>
              </w:rPr>
              <w:t>阿拉伯妇女光明联盟</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280" w:lineRule="exact"/>
              <w:rPr>
                <w:sz w:val="18"/>
                <w:lang w:bidi="ar-EG"/>
              </w:rPr>
            </w:pPr>
            <w:r>
              <w:rPr>
                <w:rFonts w:hint="eastAsia"/>
                <w:sz w:val="18"/>
              </w:rPr>
              <w:t>《光明》联盟出版了一本关于黄金时代的书</w:t>
            </w:r>
            <w:r>
              <w:rPr>
                <w:sz w:val="18"/>
              </w:rPr>
              <w:t xml:space="preserve">, </w:t>
            </w:r>
            <w:r>
              <w:rPr>
                <w:rFonts w:hint="eastAsia"/>
                <w:sz w:val="18"/>
              </w:rPr>
              <w:t>为年龄较大的妇女提供服务。此书涉及黄金时代的健康、经济、社会的不同方面（该联盟于</w:t>
            </w:r>
            <w:r>
              <w:rPr>
                <w:rFonts w:hint="eastAsia"/>
                <w:sz w:val="18"/>
              </w:rPr>
              <w:t>2004</w:t>
            </w:r>
            <w:r>
              <w:rPr>
                <w:rFonts w:hint="eastAsia"/>
                <w:sz w:val="18"/>
              </w:rPr>
              <w:t>年在心理健康方面得到了一位阿拉伯妇女的指导）</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280" w:lineRule="exact"/>
              <w:rPr>
                <w:sz w:val="18"/>
                <w:lang w:bidi="ar-EG"/>
              </w:rPr>
            </w:pPr>
            <w:r>
              <w:rPr>
                <w:rFonts w:hint="eastAsia"/>
                <w:sz w:val="18"/>
              </w:rPr>
              <w:t>促进发展阿拉伯非政府组织联盟</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280" w:lineRule="exact"/>
              <w:rPr>
                <w:sz w:val="18"/>
                <w:lang w:bidi="ar-EG"/>
              </w:rPr>
            </w:pPr>
            <w:r>
              <w:rPr>
                <w:rFonts w:hint="eastAsia"/>
                <w:sz w:val="18"/>
              </w:rPr>
              <w:t>2005</w:t>
            </w:r>
            <w:r>
              <w:rPr>
                <w:rFonts w:hint="eastAsia"/>
                <w:sz w:val="18"/>
              </w:rPr>
              <w:t>年</w:t>
            </w:r>
            <w:r>
              <w:rPr>
                <w:rFonts w:hint="eastAsia"/>
                <w:sz w:val="18"/>
              </w:rPr>
              <w:t>10</w:t>
            </w:r>
            <w:r>
              <w:rPr>
                <w:rFonts w:hint="eastAsia"/>
                <w:sz w:val="18"/>
              </w:rPr>
              <w:t>月</w:t>
            </w:r>
            <w:r>
              <w:rPr>
                <w:rFonts w:hint="eastAsia"/>
                <w:sz w:val="18"/>
              </w:rPr>
              <w:t>13</w:t>
            </w:r>
            <w:r>
              <w:rPr>
                <w:rFonts w:hint="eastAsia"/>
                <w:sz w:val="18"/>
              </w:rPr>
              <w:t>日召开全国性的实现两性平等的讨论会</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280" w:lineRule="exact"/>
              <w:rPr>
                <w:sz w:val="18"/>
                <w:lang w:bidi="ar-EG"/>
              </w:rPr>
            </w:pPr>
            <w:r>
              <w:rPr>
                <w:rFonts w:hint="eastAsia"/>
                <w:sz w:val="18"/>
              </w:rPr>
              <w:t>家庭权利运动组织</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280" w:lineRule="exact"/>
              <w:rPr>
                <w:sz w:val="18"/>
                <w:lang w:bidi="ar-EG"/>
              </w:rPr>
            </w:pPr>
            <w:r>
              <w:rPr>
                <w:rFonts w:hint="eastAsia"/>
                <w:sz w:val="18"/>
              </w:rPr>
              <w:t>游说各宗教当局放宽母亲对子女监护权的年龄限制，男孩</w:t>
            </w:r>
            <w:r>
              <w:rPr>
                <w:rFonts w:hint="eastAsia"/>
                <w:sz w:val="18"/>
              </w:rPr>
              <w:t>13</w:t>
            </w:r>
            <w:r>
              <w:rPr>
                <w:rFonts w:hint="eastAsia"/>
                <w:sz w:val="18"/>
              </w:rPr>
              <w:t>岁，女孩</w:t>
            </w:r>
            <w:r>
              <w:rPr>
                <w:rFonts w:hint="eastAsia"/>
                <w:sz w:val="18"/>
              </w:rPr>
              <w:t>15</w:t>
            </w:r>
            <w:r>
              <w:rPr>
                <w:rFonts w:hint="eastAsia"/>
                <w:sz w:val="18"/>
              </w:rPr>
              <w:t>岁</w:t>
            </w:r>
          </w:p>
        </w:tc>
      </w:tr>
      <w:tr w:rsidR="007A1651">
        <w:tc>
          <w:tcPr>
            <w:tcW w:w="2928"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120" w:after="120" w:line="280" w:lineRule="exact"/>
              <w:rPr>
                <w:rFonts w:hint="eastAsia"/>
                <w:sz w:val="18"/>
                <w:lang w:bidi="ar-EG"/>
              </w:rPr>
            </w:pPr>
            <w:r>
              <w:rPr>
                <w:rFonts w:hint="eastAsia"/>
                <w:sz w:val="18"/>
              </w:rPr>
              <w:t>《我们这一代》联盟</w:t>
            </w:r>
          </w:p>
        </w:tc>
        <w:tc>
          <w:tcPr>
            <w:tcW w:w="6912" w:type="dxa"/>
            <w:tcBorders>
              <w:top w:val="single" w:sz="4" w:space="0" w:color="auto"/>
              <w:left w:val="single" w:sz="4" w:space="0" w:color="auto"/>
              <w:bottom w:val="single" w:sz="4" w:space="0" w:color="auto"/>
              <w:right w:val="single" w:sz="4" w:space="0" w:color="auto"/>
            </w:tcBorders>
          </w:tcPr>
          <w:p w:rsidR="007A1651" w:rsidRDefault="007A1651">
            <w:pPr>
              <w:numPr>
                <w:ilvl w:val="0"/>
                <w:numId w:val="16"/>
              </w:numPr>
              <w:tabs>
                <w:tab w:val="left" w:pos="630"/>
              </w:tabs>
              <w:spacing w:before="120" w:after="120" w:line="280" w:lineRule="exact"/>
              <w:rPr>
                <w:sz w:val="18"/>
                <w:lang w:bidi="ar-EG"/>
              </w:rPr>
            </w:pPr>
            <w:r>
              <w:rPr>
                <w:rFonts w:hint="eastAsia"/>
                <w:sz w:val="18"/>
                <w:lang w:bidi="ar-EG"/>
              </w:rPr>
              <w:t>提高少女的社会觉悟</w:t>
            </w:r>
          </w:p>
        </w:tc>
      </w:tr>
    </w:tbl>
    <w:p w:rsidR="007A1651" w:rsidRDefault="007A1651">
      <w:pPr>
        <w:tabs>
          <w:tab w:val="left" w:pos="630"/>
        </w:tabs>
        <w:spacing w:after="240" w:line="360" w:lineRule="exact"/>
        <w:rPr>
          <w:lang w:bidi="ar-EG"/>
        </w:rPr>
      </w:pPr>
    </w:p>
    <w:p w:rsidR="007A1651" w:rsidRDefault="007A1651">
      <w:pPr>
        <w:tabs>
          <w:tab w:val="left" w:pos="630"/>
        </w:tabs>
        <w:spacing w:after="240" w:line="360" w:lineRule="exact"/>
        <w:rPr>
          <w:rFonts w:eastAsia="SimHei"/>
          <w:color w:val="FF0000"/>
          <w:sz w:val="24"/>
          <w:lang w:bidi="ar-EG"/>
        </w:rPr>
      </w:pPr>
      <w:r>
        <w:rPr>
          <w:rFonts w:eastAsia="SimHei" w:hint="eastAsia"/>
          <w:color w:val="FF0000"/>
          <w:sz w:val="24"/>
        </w:rPr>
        <w:t>四、在反对暴力文化及妇女遭受歧视方面所取得的进展</w:t>
      </w:r>
    </w:p>
    <w:p w:rsidR="007A1651" w:rsidRDefault="007A1651">
      <w:pPr>
        <w:tabs>
          <w:tab w:val="left" w:pos="630"/>
        </w:tabs>
        <w:spacing w:after="240" w:line="360" w:lineRule="exact"/>
        <w:rPr>
          <w:rFonts w:ascii="SimHei" w:eastAsia="SimHei"/>
          <w:color w:val="FF0000"/>
          <w:lang w:bidi="ar-EG"/>
        </w:rPr>
      </w:pPr>
      <w:r>
        <w:rPr>
          <w:rFonts w:ascii="SimHei" w:eastAsia="SimHei"/>
          <w:color w:val="FF0000"/>
        </w:rPr>
        <w:t>1.</w:t>
      </w:r>
      <w:r>
        <w:rPr>
          <w:rFonts w:ascii="SimHei" w:eastAsia="SimHei"/>
          <w:color w:val="FF0000"/>
        </w:rPr>
        <w:tab/>
      </w:r>
      <w:r>
        <w:rPr>
          <w:rFonts w:ascii="SimHei" w:eastAsia="SimHei" w:hint="eastAsia"/>
          <w:color w:val="FF0000"/>
        </w:rPr>
        <w:t>在信息方面</w:t>
      </w:r>
    </w:p>
    <w:p w:rsidR="007A1651" w:rsidRDefault="007A1651">
      <w:pPr>
        <w:tabs>
          <w:tab w:val="left" w:pos="630"/>
        </w:tabs>
        <w:spacing w:after="240" w:line="360" w:lineRule="exact"/>
        <w:rPr>
          <w:lang w:bidi="ar-EG"/>
        </w:rPr>
      </w:pPr>
      <w:r>
        <w:t xml:space="preserve">119. </w:t>
      </w:r>
      <w:r>
        <w:tab/>
      </w:r>
      <w:r>
        <w:rPr>
          <w:rFonts w:hint="eastAsia"/>
        </w:rPr>
        <w:t>妇女在信息领域的各方面所占比重日益增大。各种信息资料冲击着性别歧视的传统意识。大量广告描述男性不但要负责家庭收入来源，同时还要照顾孩子，而之前这一直都是母亲的职责。大量关于夫妻平等、家庭问题的电视节目出现在生活中，这些节目也谈到了性别歧视。另外许多关于妇女现状的调查被媒体公布。各报刊杂志经常刊登消除对妇女歧视的文章，已达到宣传的效果。</w:t>
      </w:r>
      <w:r>
        <w:t xml:space="preserve"> </w:t>
      </w:r>
    </w:p>
    <w:p w:rsidR="007A1651" w:rsidRDefault="007A1651">
      <w:pPr>
        <w:tabs>
          <w:tab w:val="left" w:pos="630"/>
        </w:tabs>
        <w:spacing w:after="240" w:line="360" w:lineRule="exact"/>
        <w:rPr>
          <w:rFonts w:ascii="SimHei" w:eastAsia="SimHei" w:hint="eastAsia"/>
          <w:color w:val="FF0000"/>
        </w:rPr>
      </w:pPr>
      <w:r>
        <w:rPr>
          <w:rFonts w:ascii="SimHei" w:eastAsia="SimHei"/>
          <w:color w:val="FF0000"/>
        </w:rPr>
        <w:t xml:space="preserve">2. </w:t>
      </w:r>
      <w:r>
        <w:rPr>
          <w:rFonts w:ascii="SimHei" w:eastAsia="SimHei"/>
          <w:color w:val="FF0000"/>
        </w:rPr>
        <w:tab/>
      </w:r>
      <w:r>
        <w:rPr>
          <w:rFonts w:ascii="SimHei" w:eastAsia="SimHei" w:hint="eastAsia"/>
          <w:color w:val="FF0000"/>
        </w:rPr>
        <w:t>在知识与研究方面</w:t>
      </w:r>
    </w:p>
    <w:p w:rsidR="007A1651" w:rsidRDefault="007A1651">
      <w:pPr>
        <w:tabs>
          <w:tab w:val="left" w:pos="630"/>
        </w:tabs>
        <w:spacing w:after="240" w:line="360" w:lineRule="exact"/>
        <w:rPr>
          <w:rFonts w:hint="eastAsia"/>
          <w:lang w:bidi="ar-EG"/>
        </w:rPr>
      </w:pPr>
      <w:r>
        <w:t>120</w:t>
      </w:r>
      <w:r>
        <w:rPr>
          <w:lang w:bidi="ar-EG"/>
        </w:rPr>
        <w:t>.</w:t>
      </w:r>
      <w:r>
        <w:rPr>
          <w:lang w:bidi="ar-EG"/>
        </w:rPr>
        <w:tab/>
      </w:r>
      <w:r>
        <w:rPr>
          <w:rFonts w:hint="eastAsia"/>
          <w:lang w:bidi="ar-EG"/>
        </w:rPr>
        <w:t>发表了大量探讨妇女问题的论著，这说明公共意识对该问题的日渐关注，尤其是妇女在日常生活中遇到的各种现实问题</w:t>
      </w:r>
    </w:p>
    <w:p w:rsidR="007A1651" w:rsidRDefault="007A1651">
      <w:pPr>
        <w:tabs>
          <w:tab w:val="left" w:pos="630"/>
        </w:tabs>
        <w:spacing w:after="240" w:line="360" w:lineRule="exact"/>
        <w:rPr>
          <w:lang w:bidi="ar-EG"/>
        </w:rPr>
      </w:pPr>
      <w:r>
        <w:t>121.</w:t>
      </w:r>
      <w:r>
        <w:tab/>
      </w:r>
      <w:r>
        <w:rPr>
          <w:rFonts w:hint="eastAsia"/>
        </w:rPr>
        <w:t>出版了许多涉及两性区别的儿童书籍，这些书籍试图改变陈规定型观念，以建立一种男女平等的社会观念。</w:t>
      </w:r>
      <w:r>
        <w:t xml:space="preserve"> </w:t>
      </w:r>
    </w:p>
    <w:p w:rsidR="007A1651" w:rsidRDefault="007A1651">
      <w:pPr>
        <w:tabs>
          <w:tab w:val="left" w:pos="630"/>
        </w:tabs>
        <w:spacing w:after="240" w:line="360" w:lineRule="exact"/>
        <w:rPr>
          <w:rFonts w:ascii="SimHei" w:eastAsia="SimHei"/>
          <w:color w:val="FF0000"/>
        </w:rPr>
      </w:pPr>
      <w:r>
        <w:rPr>
          <w:rFonts w:ascii="SimHei" w:eastAsia="SimHei"/>
          <w:color w:val="FF0000"/>
        </w:rPr>
        <w:t>3.</w:t>
      </w:r>
      <w:r>
        <w:rPr>
          <w:rFonts w:ascii="SimHei" w:eastAsia="SimHei"/>
          <w:color w:val="FF0000"/>
        </w:rPr>
        <w:tab/>
      </w:r>
      <w:r>
        <w:rPr>
          <w:rFonts w:ascii="SimHei" w:eastAsia="SimHei" w:hint="eastAsia"/>
          <w:color w:val="FF0000"/>
        </w:rPr>
        <w:t>在学术方面</w:t>
      </w:r>
    </w:p>
    <w:p w:rsidR="007A1651" w:rsidRDefault="007A1651">
      <w:pPr>
        <w:tabs>
          <w:tab w:val="left" w:pos="630"/>
        </w:tabs>
        <w:spacing w:after="240" w:line="360" w:lineRule="exact"/>
        <w:rPr>
          <w:lang w:bidi="ar-EG"/>
        </w:rPr>
      </w:pPr>
      <w:r>
        <w:rPr>
          <w:lang w:bidi="ar-EG"/>
        </w:rPr>
        <w:t>122.</w:t>
      </w:r>
      <w:r>
        <w:t xml:space="preserve"> </w:t>
      </w:r>
      <w:r>
        <w:tab/>
      </w:r>
      <w:r>
        <w:rPr>
          <w:rFonts w:hint="eastAsia"/>
        </w:rPr>
        <w:t>黎巴嫩大学</w:t>
      </w:r>
      <w:r>
        <w:t>–</w:t>
      </w:r>
      <w:r>
        <w:rPr>
          <w:rFonts w:hint="eastAsia"/>
        </w:rPr>
        <w:t>法律学院</w:t>
      </w:r>
      <w:r>
        <w:t xml:space="preserve">, </w:t>
      </w:r>
      <w:r>
        <w:rPr>
          <w:rFonts w:hint="eastAsia"/>
        </w:rPr>
        <w:t>联合阿拉伯人权研究所、阿拉伯儿童和发展理事会以及黎巴嫩大学法律、政治、经济科学院，并在联合国儿童基金会的支持下于</w:t>
      </w:r>
      <w:r>
        <w:rPr>
          <w:rFonts w:hint="eastAsia"/>
        </w:rPr>
        <w:t>11</w:t>
      </w:r>
      <w:r>
        <w:rPr>
          <w:rFonts w:hint="eastAsia"/>
        </w:rPr>
        <w:t>月</w:t>
      </w:r>
      <w:r>
        <w:rPr>
          <w:rFonts w:hint="eastAsia"/>
        </w:rPr>
        <w:t>7</w:t>
      </w:r>
      <w:r>
        <w:rPr>
          <w:rFonts w:hint="eastAsia"/>
        </w:rPr>
        <w:t>日在突尼斯迦太基增设了儿童权利方向的硕士学位</w:t>
      </w:r>
      <w:r>
        <w:t>（</w:t>
      </w:r>
      <w:r>
        <w:t>2005</w:t>
      </w:r>
      <w:r>
        <w:rPr>
          <w:rFonts w:hint="eastAsia"/>
        </w:rPr>
        <w:t>-</w:t>
      </w:r>
      <w:r>
        <w:t>2006</w:t>
      </w:r>
      <w:r>
        <w:rPr>
          <w:rFonts w:hint="eastAsia"/>
        </w:rPr>
        <w:t>年</w:t>
      </w:r>
      <w:r>
        <w:t>）</w:t>
      </w:r>
      <w:r>
        <w:t xml:space="preserve"> </w:t>
      </w:r>
      <w:r>
        <w:rPr>
          <w:rFonts w:hint="eastAsia"/>
        </w:rPr>
        <w:t>。该项目涉及家庭环境问题、取代家庭教育的替代教育问题、《国际人权宪章》及《消除对妇女一切形式歧视公约》。</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 xml:space="preserve">4. </w:t>
      </w:r>
      <w:r>
        <w:rPr>
          <w:rFonts w:ascii="SimHei" w:eastAsia="SimHei"/>
          <w:color w:val="FF0000"/>
        </w:rPr>
        <w:tab/>
      </w:r>
      <w:r>
        <w:rPr>
          <w:rFonts w:ascii="SimHei" w:eastAsia="SimHei" w:hint="eastAsia"/>
          <w:color w:val="FF0000"/>
        </w:rPr>
        <w:t>在文化方面</w:t>
      </w:r>
    </w:p>
    <w:p w:rsidR="007A1651" w:rsidRDefault="007A1651">
      <w:pPr>
        <w:tabs>
          <w:tab w:val="left" w:pos="630"/>
        </w:tabs>
        <w:spacing w:after="240" w:line="340" w:lineRule="exact"/>
        <w:rPr>
          <w:lang w:bidi="ar-EG"/>
        </w:rPr>
      </w:pPr>
      <w:r>
        <w:rPr>
          <w:lang w:bidi="ar-EG"/>
        </w:rPr>
        <w:t>123.</w:t>
      </w:r>
      <w:r>
        <w:rPr>
          <w:rFonts w:hint="eastAsia"/>
          <w:lang w:bidi="ar-EG"/>
        </w:rPr>
        <w:t xml:space="preserve"> </w:t>
      </w:r>
      <w:r>
        <w:rPr>
          <w:lang w:bidi="ar-EG"/>
        </w:rPr>
        <w:tab/>
      </w:r>
      <w:r>
        <w:rPr>
          <w:rFonts w:hint="eastAsia"/>
          <w:spacing w:val="-2"/>
          <w:lang w:bidi="ar-EG"/>
        </w:rPr>
        <w:t>在</w:t>
      </w:r>
      <w:r>
        <w:rPr>
          <w:rFonts w:hint="eastAsia"/>
          <w:spacing w:val="-2"/>
        </w:rPr>
        <w:t>选举文化方面：</w:t>
      </w:r>
      <w:r>
        <w:rPr>
          <w:rFonts w:hint="eastAsia"/>
          <w:spacing w:val="-2"/>
          <w:lang w:bidi="ar-EG"/>
        </w:rPr>
        <w:t>文化的不断产生发展超出了对性别传统角色的认识，也带来了意识形态上的冲突。无论是戏剧、电影、纪录片、电视剧还是小说，亦或是文化评论，都将使妇女在外表和内心获得前所未有的勇气。</w:t>
      </w:r>
    </w:p>
    <w:p w:rsidR="007A1651" w:rsidRDefault="007A1651">
      <w:pPr>
        <w:tabs>
          <w:tab w:val="left" w:pos="630"/>
        </w:tabs>
        <w:spacing w:after="240" w:line="340" w:lineRule="exact"/>
        <w:rPr>
          <w:rFonts w:ascii="SimHei" w:eastAsia="SimHei" w:hint="eastAsia"/>
          <w:color w:val="FF0000"/>
        </w:rPr>
      </w:pPr>
      <w:r>
        <w:rPr>
          <w:rFonts w:ascii="SimHei" w:eastAsia="SimHei"/>
          <w:color w:val="FF0000"/>
        </w:rPr>
        <w:t xml:space="preserve">5. </w:t>
      </w:r>
      <w:r>
        <w:rPr>
          <w:rFonts w:ascii="SimHei" w:eastAsia="SimHei"/>
          <w:color w:val="FF0000"/>
        </w:rPr>
        <w:tab/>
      </w:r>
      <w:r>
        <w:rPr>
          <w:rFonts w:ascii="SimHei" w:eastAsia="SimHei" w:hint="eastAsia"/>
          <w:color w:val="FF0000"/>
        </w:rPr>
        <w:t>其他</w:t>
      </w:r>
    </w:p>
    <w:p w:rsidR="007A1651" w:rsidRDefault="007A1651">
      <w:pPr>
        <w:tabs>
          <w:tab w:val="left" w:pos="630"/>
        </w:tabs>
        <w:spacing w:after="240" w:line="340" w:lineRule="exact"/>
        <w:rPr>
          <w:lang w:bidi="ar-EG"/>
        </w:rPr>
      </w:pPr>
      <w:r>
        <w:rPr>
          <w:lang w:bidi="ar-EG"/>
        </w:rPr>
        <w:t>124.</w:t>
      </w:r>
      <w:r>
        <w:rPr>
          <w:lang w:bidi="ar-EG"/>
        </w:rPr>
        <w:tab/>
      </w:r>
      <w:r>
        <w:rPr>
          <w:rFonts w:hint="eastAsia"/>
        </w:rPr>
        <w:t>社会已越来越意识到对于妇女的不公正，同时注意到宗教法庭有时也会摆脱刻板条文的框架而使其判决符合平等的原则，保障妇女的权利以及其作为母亲应当履行义务，并负责家庭及生活事务。举例说明：母亲对孩子的监护权一直持续到其成人，无论离婚还是孩子父亲去世；取消从夫制；保障配偶的经济权利（赡养费）及通过其他形式获得的补贴（银行担保，禁止丈夫独自外出旅游等），在夫妻间推行平等原则，修改某些社团关于个人身份的法律并希望推广到其他社团。</w:t>
      </w:r>
    </w:p>
    <w:p w:rsidR="007A1651" w:rsidRDefault="007A1651">
      <w:pPr>
        <w:tabs>
          <w:tab w:val="left" w:pos="630"/>
        </w:tabs>
        <w:spacing w:after="240" w:line="340" w:lineRule="exact"/>
        <w:rPr>
          <w:rFonts w:eastAsia="SimHei" w:hint="eastAsia"/>
          <w:color w:val="FF0000"/>
          <w:sz w:val="24"/>
        </w:rPr>
      </w:pPr>
      <w:r>
        <w:rPr>
          <w:rFonts w:eastAsia="SimHei" w:hint="eastAsia"/>
          <w:color w:val="FF0000"/>
          <w:sz w:val="24"/>
        </w:rPr>
        <w:t>五、挑战</w:t>
      </w:r>
    </w:p>
    <w:p w:rsidR="007A1651" w:rsidRDefault="007A1651">
      <w:pPr>
        <w:tabs>
          <w:tab w:val="left" w:pos="630"/>
        </w:tabs>
        <w:spacing w:after="240" w:line="340" w:lineRule="exact"/>
      </w:pPr>
      <w:r>
        <w:t>125.</w:t>
      </w:r>
      <w:r>
        <w:rPr>
          <w:rFonts w:hint="eastAsia"/>
        </w:rPr>
        <w:tab/>
      </w:r>
      <w:r>
        <w:rPr>
          <w:rFonts w:hint="eastAsia"/>
        </w:rPr>
        <w:t>已经召开了多次有关对妇女的暴力和歧视的集会、研讨会、见面会和会议。会议提出的建议</w:t>
      </w:r>
      <w:r>
        <w:rPr>
          <w:rFonts w:hint="eastAsia"/>
        </w:rPr>
        <w:t>/</w:t>
      </w:r>
      <w:r>
        <w:rPr>
          <w:rFonts w:hint="eastAsia"/>
        </w:rPr>
        <w:t>挑战如下：</w:t>
      </w:r>
    </w:p>
    <w:p w:rsidR="007A1651" w:rsidRDefault="007A1651">
      <w:pPr>
        <w:tabs>
          <w:tab w:val="left" w:pos="630"/>
        </w:tabs>
        <w:spacing w:after="240" w:line="340" w:lineRule="exact"/>
        <w:rPr>
          <w:rFonts w:hint="eastAsia"/>
          <w:lang w:bidi="ar-EG"/>
        </w:rPr>
      </w:pPr>
      <w:r>
        <w:t xml:space="preserve">126. </w:t>
      </w:r>
      <w:r>
        <w:rPr>
          <w:rFonts w:hint="eastAsia"/>
        </w:rPr>
        <w:tab/>
      </w:r>
      <w:r>
        <w:rPr>
          <w:rFonts w:hint="eastAsia"/>
        </w:rPr>
        <w:t>在调查研究方面</w:t>
      </w:r>
    </w:p>
    <w:p w:rsidR="007A1651" w:rsidRDefault="007A1651">
      <w:pPr>
        <w:tabs>
          <w:tab w:val="left" w:pos="630"/>
        </w:tabs>
        <w:spacing w:after="240" w:line="340" w:lineRule="exact"/>
        <w:rPr>
          <w:lang w:bidi="ar-EG"/>
        </w:rPr>
      </w:pPr>
      <w:r>
        <w:t>126.1</w:t>
      </w:r>
      <w:r>
        <w:rPr>
          <w:rFonts w:hint="eastAsia"/>
        </w:rPr>
        <w:tab/>
      </w:r>
      <w:r>
        <w:rPr>
          <w:rFonts w:hint="eastAsia"/>
          <w:lang w:bidi="ar-EG"/>
        </w:rPr>
        <w:t>有必要进行数据统计以针对基于不同性别的暴力行为制定预防和治疗性战略。</w:t>
      </w:r>
    </w:p>
    <w:p w:rsidR="007A1651" w:rsidRDefault="007A1651">
      <w:pPr>
        <w:tabs>
          <w:tab w:val="left" w:pos="630"/>
        </w:tabs>
        <w:spacing w:after="240" w:line="340" w:lineRule="exact"/>
        <w:rPr>
          <w:rFonts w:hint="eastAsia"/>
        </w:rPr>
      </w:pPr>
      <w:r>
        <w:t>126.2</w:t>
      </w:r>
      <w:r>
        <w:rPr>
          <w:rFonts w:hint="eastAsia"/>
        </w:rPr>
        <w:tab/>
      </w:r>
      <w:r>
        <w:rPr>
          <w:rFonts w:hint="eastAsia"/>
        </w:rPr>
        <w:t>深入研究黎巴嫩社会不同阶层在对妇女暴力问题上的看法。</w:t>
      </w:r>
    </w:p>
    <w:p w:rsidR="007A1651" w:rsidRDefault="007A1651">
      <w:pPr>
        <w:tabs>
          <w:tab w:val="left" w:pos="630"/>
        </w:tabs>
        <w:spacing w:after="240" w:line="340" w:lineRule="exact"/>
        <w:rPr>
          <w:lang w:bidi="ar-EG"/>
        </w:rPr>
      </w:pPr>
      <w:r>
        <w:t>126.3</w:t>
      </w:r>
      <w:r>
        <w:rPr>
          <w:rFonts w:hint="eastAsia"/>
        </w:rPr>
        <w:tab/>
      </w:r>
      <w:r>
        <w:rPr>
          <w:rFonts w:hint="eastAsia"/>
          <w:lang w:bidi="ar-EG"/>
        </w:rPr>
        <w:t>在对信息、观念和实际的大量调查过程中使收集的资料与使用的定义相统一。</w:t>
      </w:r>
    </w:p>
    <w:p w:rsidR="007A1651" w:rsidRDefault="007A1651">
      <w:pPr>
        <w:tabs>
          <w:tab w:val="left" w:pos="630"/>
        </w:tabs>
        <w:spacing w:after="240" w:line="340" w:lineRule="exact"/>
        <w:rPr>
          <w:rFonts w:hint="eastAsia"/>
          <w:lang w:bidi="ar-EG"/>
        </w:rPr>
      </w:pPr>
      <w:r>
        <w:t>126.4</w:t>
      </w:r>
      <w:r>
        <w:rPr>
          <w:rFonts w:hint="eastAsia"/>
        </w:rPr>
        <w:tab/>
      </w:r>
      <w:r>
        <w:rPr>
          <w:rFonts w:hint="eastAsia"/>
          <w:lang w:bidi="ar-EG"/>
        </w:rPr>
        <w:t>对可以接触到暴力的社会各阶层进行大量的调查研究，目标群体包括：妇女、男性医护人员、男性公安人员、从事法律的男性、社会工作者及从事信息方面工作的人员。</w:t>
      </w:r>
    </w:p>
    <w:p w:rsidR="007A1651" w:rsidRDefault="007A1651">
      <w:pPr>
        <w:tabs>
          <w:tab w:val="left" w:pos="630"/>
        </w:tabs>
        <w:spacing w:after="240" w:line="340" w:lineRule="exact"/>
        <w:rPr>
          <w:lang w:val="zh-CN"/>
        </w:rPr>
      </w:pPr>
      <w:r>
        <w:t xml:space="preserve">126.5 </w:t>
      </w:r>
      <w:r>
        <w:rPr>
          <w:rFonts w:hint="eastAsia"/>
        </w:rPr>
        <w:tab/>
      </w:r>
      <w:r>
        <w:rPr>
          <w:rFonts w:hint="eastAsia"/>
          <w:lang w:val="zh-CN"/>
        </w:rPr>
        <w:t>以定期的关于反暴力活动的官方和非官方报告作为信息来源，建立监督评估机构。这些资源反映了国家内部安全和健康状况。</w:t>
      </w:r>
    </w:p>
    <w:p w:rsidR="007A1651" w:rsidRDefault="007A1651">
      <w:pPr>
        <w:tabs>
          <w:tab w:val="left" w:pos="630"/>
        </w:tabs>
        <w:spacing w:after="240" w:line="340" w:lineRule="exact"/>
        <w:rPr>
          <w:lang w:val="zh-CN"/>
        </w:rPr>
      </w:pPr>
      <w:r>
        <w:rPr>
          <w:lang w:val="zh-CN"/>
        </w:rPr>
        <w:t xml:space="preserve">126.6 </w:t>
      </w:r>
      <w:r>
        <w:rPr>
          <w:rFonts w:hint="eastAsia"/>
          <w:lang w:val="zh-CN"/>
        </w:rPr>
        <w:tab/>
      </w:r>
      <w:r>
        <w:rPr>
          <w:rFonts w:hint="eastAsia"/>
          <w:lang w:val="zh-CN"/>
        </w:rPr>
        <w:t>以人们最易接受的对话或访谈形式持续发表有关资料及数据。</w:t>
      </w:r>
    </w:p>
    <w:p w:rsidR="007A1651" w:rsidRDefault="007A1651">
      <w:pPr>
        <w:tabs>
          <w:tab w:val="left" w:pos="630"/>
        </w:tabs>
        <w:spacing w:after="240" w:line="340" w:lineRule="exact"/>
      </w:pPr>
      <w:r>
        <w:rPr>
          <w:lang w:val="zh-CN"/>
        </w:rPr>
        <w:t>126.7</w:t>
      </w:r>
      <w:r>
        <w:rPr>
          <w:rFonts w:hint="eastAsia"/>
          <w:lang w:val="zh-CN"/>
        </w:rPr>
        <w:tab/>
      </w:r>
      <w:r>
        <w:rPr>
          <w:rFonts w:hint="eastAsia"/>
          <w:lang w:val="zh-CN"/>
        </w:rPr>
        <w:t>有必要对实施的计划进行评估，以检验其对目标人群产生的效果。</w:t>
      </w:r>
    </w:p>
    <w:p w:rsidR="007A1651" w:rsidRDefault="007A1651">
      <w:pPr>
        <w:tabs>
          <w:tab w:val="left" w:pos="630"/>
        </w:tabs>
        <w:spacing w:after="240" w:line="340" w:lineRule="exact"/>
        <w:rPr>
          <w:rFonts w:hint="eastAsia"/>
          <w:lang w:bidi="ar-EG"/>
        </w:rPr>
      </w:pPr>
      <w:r>
        <w:t xml:space="preserve">127.  </w:t>
      </w:r>
      <w:r>
        <w:rPr>
          <w:rFonts w:hint="eastAsia"/>
        </w:rPr>
        <w:tab/>
      </w:r>
      <w:r>
        <w:rPr>
          <w:rFonts w:hint="eastAsia"/>
        </w:rPr>
        <w:t>网络、协调与合作</w:t>
      </w:r>
    </w:p>
    <w:p w:rsidR="007A1651" w:rsidRDefault="007A1651">
      <w:pPr>
        <w:tabs>
          <w:tab w:val="left" w:pos="630"/>
        </w:tabs>
        <w:spacing w:after="240" w:line="340" w:lineRule="exact"/>
        <w:rPr>
          <w:rFonts w:hint="eastAsia"/>
          <w:lang w:val="zh-CN"/>
        </w:rPr>
      </w:pPr>
      <w:r>
        <w:t>127.1</w:t>
      </w:r>
      <w:r>
        <w:rPr>
          <w:lang w:val="zh-CN"/>
        </w:rPr>
        <w:t xml:space="preserve"> </w:t>
      </w:r>
      <w:r>
        <w:rPr>
          <w:rFonts w:hint="eastAsia"/>
          <w:lang w:val="zh-CN"/>
        </w:rPr>
        <w:tab/>
      </w:r>
      <w:r>
        <w:rPr>
          <w:rFonts w:hint="eastAsia"/>
          <w:lang w:val="zh-CN"/>
        </w:rPr>
        <w:t>有必要协调各</w:t>
      </w:r>
      <w:r>
        <w:rPr>
          <w:rFonts w:hint="eastAsia"/>
        </w:rPr>
        <w:t>抵抗对妇女暴力</w:t>
      </w:r>
      <w:r>
        <w:rPr>
          <w:rFonts w:hint="eastAsia"/>
          <w:lang w:val="zh-CN"/>
        </w:rPr>
        <w:t>组织的活动，避免不必要的重复，达到相互协调和补充。</w:t>
      </w:r>
    </w:p>
    <w:p w:rsidR="007A1651" w:rsidRDefault="007A1651">
      <w:pPr>
        <w:tabs>
          <w:tab w:val="left" w:pos="630"/>
        </w:tabs>
        <w:spacing w:after="240" w:line="360" w:lineRule="exact"/>
        <w:rPr>
          <w:lang w:val="zh-CN"/>
        </w:rPr>
      </w:pPr>
      <w:r>
        <w:rPr>
          <w:rFonts w:hint="eastAsia"/>
          <w:lang w:val="zh-CN"/>
        </w:rPr>
        <w:t xml:space="preserve">127.2 </w:t>
      </w:r>
      <w:r>
        <w:rPr>
          <w:rFonts w:hint="eastAsia"/>
          <w:lang w:val="zh-CN"/>
        </w:rPr>
        <w:tab/>
      </w:r>
      <w:r>
        <w:rPr>
          <w:rFonts w:hint="eastAsia"/>
          <w:lang w:val="zh-CN"/>
        </w:rPr>
        <w:t>有必要建立相关机制使民间社会组织与黎巴嫩妇女事务国家组织加强联系与协调，这样后者才能够真正为</w:t>
      </w:r>
      <w:r>
        <w:rPr>
          <w:rFonts w:hint="eastAsia"/>
        </w:rPr>
        <w:t>抵抗对妇女暴力的政策和指导活动</w:t>
      </w:r>
      <w:r>
        <w:rPr>
          <w:rFonts w:hint="eastAsia"/>
          <w:lang w:val="zh-CN"/>
        </w:rPr>
        <w:t>撑起一片天。</w:t>
      </w:r>
    </w:p>
    <w:p w:rsidR="007A1651" w:rsidRDefault="007A1651">
      <w:pPr>
        <w:tabs>
          <w:tab w:val="left" w:pos="630"/>
        </w:tabs>
        <w:spacing w:after="240" w:line="340" w:lineRule="exact"/>
        <w:rPr>
          <w:lang w:bidi="ar-EG"/>
        </w:rPr>
      </w:pPr>
      <w:r>
        <w:t>128.</w:t>
      </w:r>
      <w:r>
        <w:rPr>
          <w:rFonts w:hint="eastAsia"/>
        </w:rPr>
        <w:tab/>
      </w:r>
      <w:r>
        <w:rPr>
          <w:rFonts w:hint="eastAsia"/>
        </w:rPr>
        <w:t>法律和执行当局</w:t>
      </w:r>
      <w:r>
        <w:t xml:space="preserve"> </w:t>
      </w:r>
    </w:p>
    <w:p w:rsidR="007A1651" w:rsidRDefault="007A1651">
      <w:pPr>
        <w:tabs>
          <w:tab w:val="left" w:pos="630"/>
        </w:tabs>
        <w:spacing w:after="240" w:line="340" w:lineRule="exact"/>
        <w:rPr>
          <w:lang w:bidi="ar-EG"/>
        </w:rPr>
      </w:pPr>
      <w:r>
        <w:t>128.1</w:t>
      </w:r>
      <w:r>
        <w:rPr>
          <w:rFonts w:hint="eastAsia"/>
        </w:rPr>
        <w:tab/>
      </w:r>
      <w:r>
        <w:rPr>
          <w:rFonts w:hint="eastAsia"/>
          <w:lang w:bidi="ar-EG"/>
        </w:rPr>
        <w:t>修改法律中涉及家庭暴力及发生在家庭内部的暴力行为的条款（如夫妻间、父母与子女间、家中佣人与雇主间）。</w:t>
      </w:r>
    </w:p>
    <w:p w:rsidR="007A1651" w:rsidRDefault="007A1651">
      <w:pPr>
        <w:tabs>
          <w:tab w:val="left" w:pos="630"/>
        </w:tabs>
        <w:spacing w:after="240" w:line="340" w:lineRule="exact"/>
        <w:rPr>
          <w:lang w:bidi="ar-EG"/>
        </w:rPr>
      </w:pPr>
      <w:r>
        <w:t>128.</w:t>
      </w:r>
      <w:r>
        <w:rPr>
          <w:rFonts w:hint="eastAsia"/>
        </w:rPr>
        <w:t xml:space="preserve">2 </w:t>
      </w:r>
      <w:r>
        <w:rPr>
          <w:rFonts w:hint="eastAsia"/>
        </w:rPr>
        <w:tab/>
      </w:r>
      <w:r>
        <w:rPr>
          <w:rFonts w:hint="eastAsia"/>
        </w:rPr>
        <w:t>提高暴力案件受理机构的敏感性（如国家安全局），改善公安机关的接待条件及人道主义服务水平。简化公安机关受理此类案件的法律程序并提供清楚的说明解释。</w:t>
      </w:r>
    </w:p>
    <w:p w:rsidR="007A1651" w:rsidRDefault="007A1651">
      <w:pPr>
        <w:tabs>
          <w:tab w:val="left" w:pos="630"/>
        </w:tabs>
        <w:spacing w:after="240" w:line="340" w:lineRule="exact"/>
        <w:rPr>
          <w:rFonts w:hint="eastAsia"/>
        </w:rPr>
      </w:pPr>
      <w:r>
        <w:t>129.</w:t>
      </w:r>
      <w:r>
        <w:rPr>
          <w:rFonts w:hint="eastAsia"/>
        </w:rPr>
        <w:tab/>
      </w:r>
      <w:r>
        <w:rPr>
          <w:rFonts w:hint="eastAsia"/>
        </w:rPr>
        <w:t>信息、教育、文化以及社会舆论</w:t>
      </w:r>
    </w:p>
    <w:p w:rsidR="007A1651" w:rsidRDefault="007A1651">
      <w:pPr>
        <w:tabs>
          <w:tab w:val="left" w:pos="630"/>
        </w:tabs>
        <w:spacing w:after="240" w:line="340" w:lineRule="exact"/>
        <w:rPr>
          <w:lang w:bidi="ar-EG"/>
        </w:rPr>
      </w:pPr>
      <w:r>
        <w:t>129.1</w:t>
      </w:r>
      <w:r>
        <w:rPr>
          <w:rFonts w:hint="eastAsia"/>
        </w:rPr>
        <w:tab/>
      </w:r>
      <w:r>
        <w:rPr>
          <w:rFonts w:hint="eastAsia"/>
        </w:rPr>
        <w:t>有必要将商业信息作为强制性事实加以处理，并利用这些信息生产信息材料，而且相对于那些不平等的计划这些材料应当能够引起人们的兴趣并具有足够的吸引力以宣传平等和非暴力文化。</w:t>
      </w:r>
    </w:p>
    <w:p w:rsidR="007A1651" w:rsidRDefault="007A1651">
      <w:pPr>
        <w:tabs>
          <w:tab w:val="left" w:pos="630"/>
        </w:tabs>
        <w:spacing w:after="240" w:line="340" w:lineRule="exact"/>
        <w:rPr>
          <w:rFonts w:hint="eastAsia"/>
        </w:rPr>
      </w:pPr>
      <w:r>
        <w:t>129.2</w:t>
      </w:r>
      <w:r>
        <w:rPr>
          <w:rFonts w:hint="eastAsia"/>
        </w:rPr>
        <w:tab/>
      </w:r>
      <w:r>
        <w:rPr>
          <w:rFonts w:hint="eastAsia"/>
        </w:rPr>
        <w:t>有必要形成一种机制来监视家庭教育、信息、教科书等中的缺失、暴力和不平等，无论是隐蔽的还是显露的。</w:t>
      </w:r>
    </w:p>
    <w:p w:rsidR="007A1651" w:rsidRDefault="007A1651">
      <w:pPr>
        <w:tabs>
          <w:tab w:val="left" w:pos="630"/>
        </w:tabs>
        <w:spacing w:after="240" w:line="340" w:lineRule="exact"/>
        <w:rPr>
          <w:lang w:bidi="ar-EG"/>
        </w:rPr>
      </w:pPr>
      <w:r>
        <w:t>129.3</w:t>
      </w:r>
      <w:r>
        <w:rPr>
          <w:rFonts w:hint="eastAsia"/>
        </w:rPr>
        <w:tab/>
      </w:r>
      <w:r>
        <w:rPr>
          <w:rFonts w:hint="eastAsia"/>
        </w:rPr>
        <w:t>在与专家和警察谈论对女性的性暴力时至少要表达清楚，没有歧义，没有偏差，交谈可以以任何秘密的方式进行。同时</w:t>
      </w:r>
      <w:r>
        <w:rPr>
          <w:rFonts w:hint="eastAsia"/>
          <w:lang w:bidi="ar-EG"/>
        </w:rPr>
        <w:t>只要是有可能成为暴力行为受害者的妇女，无论是外籍工人还是公众明星都可以参与。</w:t>
      </w:r>
    </w:p>
    <w:p w:rsidR="007A1651" w:rsidRDefault="007A1651">
      <w:pPr>
        <w:tabs>
          <w:tab w:val="left" w:pos="630"/>
        </w:tabs>
        <w:spacing w:after="240" w:line="340" w:lineRule="exact"/>
        <w:rPr>
          <w:lang w:bidi="ar-EG"/>
        </w:rPr>
      </w:pPr>
      <w:r>
        <w:t>129.4</w:t>
      </w:r>
      <w:r>
        <w:rPr>
          <w:rFonts w:hint="eastAsia"/>
        </w:rPr>
        <w:tab/>
      </w:r>
      <w:r>
        <w:rPr>
          <w:rFonts w:hint="eastAsia"/>
        </w:rPr>
        <w:t>有必要把对妇女的暴力放置于更广泛的文化范围里，如下：</w:t>
      </w:r>
    </w:p>
    <w:p w:rsidR="007A1651" w:rsidRDefault="007A1651" w:rsidP="00724A8D">
      <w:pPr>
        <w:numPr>
          <w:ilvl w:val="0"/>
          <w:numId w:val="15"/>
        </w:numPr>
        <w:tabs>
          <w:tab w:val="clear" w:pos="360"/>
          <w:tab w:val="num" w:pos="1050"/>
        </w:tabs>
        <w:spacing w:after="240" w:line="340" w:lineRule="exact"/>
        <w:ind w:leftChars="300" w:left="31680" w:hanging="420"/>
        <w:rPr>
          <w:lang w:bidi="ar-EG"/>
        </w:rPr>
      </w:pPr>
      <w:r>
        <w:rPr>
          <w:rFonts w:hint="eastAsia"/>
          <w:lang w:bidi="ar-EG"/>
        </w:rPr>
        <w:t>关于强化暴力文化及使对妇女暴力合法化，尤其是对儿童施暴的可接受性问题，研究父母在这方面教育中的作用。</w:t>
      </w:r>
    </w:p>
    <w:p w:rsidR="007A1651" w:rsidRDefault="007A1651" w:rsidP="00724A8D">
      <w:pPr>
        <w:numPr>
          <w:ilvl w:val="0"/>
          <w:numId w:val="15"/>
        </w:numPr>
        <w:tabs>
          <w:tab w:val="clear" w:pos="360"/>
          <w:tab w:val="num" w:pos="1050"/>
        </w:tabs>
        <w:spacing w:after="240" w:line="340" w:lineRule="exact"/>
        <w:ind w:leftChars="300" w:left="31680" w:hanging="420"/>
        <w:rPr>
          <w:lang w:bidi="ar-EG"/>
        </w:rPr>
      </w:pPr>
      <w:r>
        <w:rPr>
          <w:rFonts w:hint="eastAsia"/>
        </w:rPr>
        <w:t>融入以理论和</w:t>
      </w:r>
      <w:r>
        <w:rPr>
          <w:rFonts w:hint="eastAsia"/>
          <w:lang w:bidi="ar-EG"/>
        </w:rPr>
        <w:t>哲学</w:t>
      </w:r>
      <w:r>
        <w:rPr>
          <w:rFonts w:hint="eastAsia"/>
        </w:rPr>
        <w:t>为基础的教育计划，这是男女平衡观念的基础。</w:t>
      </w:r>
      <w:r>
        <w:t xml:space="preserve"> </w:t>
      </w:r>
    </w:p>
    <w:p w:rsidR="007A1651" w:rsidRDefault="007A1651" w:rsidP="00724A8D">
      <w:pPr>
        <w:numPr>
          <w:ilvl w:val="0"/>
          <w:numId w:val="15"/>
        </w:numPr>
        <w:tabs>
          <w:tab w:val="clear" w:pos="360"/>
          <w:tab w:val="num" w:pos="1050"/>
        </w:tabs>
        <w:spacing w:after="240" w:line="340" w:lineRule="exact"/>
        <w:ind w:leftChars="300" w:left="31680" w:hanging="420"/>
        <w:rPr>
          <w:lang w:bidi="ar-EG"/>
        </w:rPr>
      </w:pPr>
      <w:r>
        <w:rPr>
          <w:rFonts w:hint="eastAsia"/>
        </w:rPr>
        <w:t>有必要传播非暴力文化，对谈判技巧、应对冲突和愤怒的方式进行培训。</w:t>
      </w:r>
    </w:p>
    <w:p w:rsidR="007A1651" w:rsidRDefault="007A1651">
      <w:pPr>
        <w:tabs>
          <w:tab w:val="left" w:pos="630"/>
        </w:tabs>
        <w:spacing w:after="240" w:line="360" w:lineRule="exact"/>
        <w:jc w:val="center"/>
        <w:rPr>
          <w:rFonts w:ascii="SimHei" w:eastAsia="SimHei"/>
          <w:color w:val="FF0000"/>
          <w:sz w:val="28"/>
          <w:lang w:bidi="ar-EG"/>
        </w:rPr>
      </w:pPr>
      <w:r>
        <w:rPr>
          <w:rFonts w:ascii="SimHei" w:eastAsia="SimHei" w:hint="eastAsia"/>
          <w:color w:val="FF0000"/>
          <w:sz w:val="28"/>
        </w:rPr>
        <w:t>第6条</w:t>
      </w:r>
    </w:p>
    <w:p w:rsidR="007A1651" w:rsidRDefault="007A1651">
      <w:pPr>
        <w:tabs>
          <w:tab w:val="left" w:pos="630"/>
        </w:tabs>
        <w:spacing w:after="240" w:line="360" w:lineRule="exact"/>
        <w:jc w:val="center"/>
        <w:rPr>
          <w:rFonts w:ascii="SimHei" w:eastAsia="SimHei"/>
          <w:color w:val="FF0000"/>
          <w:sz w:val="28"/>
          <w:lang w:bidi="ar-EG"/>
        </w:rPr>
      </w:pPr>
      <w:r>
        <w:rPr>
          <w:rFonts w:ascii="SimHei" w:eastAsia="SimHei" w:hint="eastAsia"/>
          <w:color w:val="FF0000"/>
          <w:sz w:val="28"/>
        </w:rPr>
        <w:t>抵制剥削妇女</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一、在法律地位方面</w:t>
      </w:r>
    </w:p>
    <w:p w:rsidR="007A1651" w:rsidRDefault="007A1651">
      <w:pPr>
        <w:tabs>
          <w:tab w:val="left" w:pos="630"/>
        </w:tabs>
        <w:spacing w:after="240" w:line="360" w:lineRule="exact"/>
        <w:rPr>
          <w:lang w:bidi="ar-EG"/>
        </w:rPr>
      </w:pPr>
      <w:r>
        <w:t>130.</w:t>
      </w:r>
      <w:r>
        <w:rPr>
          <w:rFonts w:hint="eastAsia"/>
        </w:rPr>
        <w:tab/>
      </w:r>
      <w:r>
        <w:rPr>
          <w:rFonts w:hint="eastAsia"/>
        </w:rPr>
        <w:t>黎巴嫩立法者指出《公共卫生保护法》和《刑法典》在“教唆卖淫和人身伤害及败坏公共道德”条款里提及卖淫问题。</w:t>
      </w:r>
    </w:p>
    <w:p w:rsidR="007A1651" w:rsidRDefault="007A1651">
      <w:pPr>
        <w:tabs>
          <w:tab w:val="left" w:pos="630"/>
        </w:tabs>
        <w:spacing w:after="240" w:line="360" w:lineRule="exact"/>
        <w:rPr>
          <w:rFonts w:hint="eastAsia"/>
        </w:rPr>
      </w:pPr>
      <w:r>
        <w:t>131.</w:t>
      </w:r>
      <w:r>
        <w:rPr>
          <w:rFonts w:hint="eastAsia"/>
        </w:rPr>
        <w:tab/>
      </w:r>
      <w:r>
        <w:rPr>
          <w:rFonts w:hint="eastAsia"/>
        </w:rPr>
        <w:t>黎巴嫩法律禁止非法移民从事卖淫活动，同时禁止沉湎于卖淫活动。各种卖淫活动场所的设立都有具体的条件，其中场所所有者必须得到政府许可。各政府安全部门有权搜查疑似未得到许可的经营场所，并决定将其关闭。法律禁止任何人利用第三者的卖淫活动挣钱维生，并将给予重罚。如果卖淫活动的谋利者和获利者是卖淫妇女的直系亲属，或利用职务之便支配妇女卖淫（父亲、丈夫或老板）将予以重罚。但法律中没有说明嫖娼者是否受到处罚。至于法院，将会根据卖淫妇女的背景适当减轻判决，如其卖淫是由于受到威胁，或由于社会、经济条件上的困难（</w:t>
      </w:r>
      <w:r>
        <w:rPr>
          <w:rFonts w:hint="eastAsia"/>
        </w:rPr>
        <w:t>2003</w:t>
      </w:r>
      <w:r>
        <w:rPr>
          <w:rFonts w:hint="eastAsia"/>
        </w:rPr>
        <w:t>年</w:t>
      </w:r>
      <w:r>
        <w:rPr>
          <w:rFonts w:hint="eastAsia"/>
        </w:rPr>
        <w:t>4</w:t>
      </w:r>
      <w:r>
        <w:rPr>
          <w:rFonts w:hint="eastAsia"/>
        </w:rPr>
        <w:t>月</w:t>
      </w:r>
      <w:r>
        <w:rPr>
          <w:rFonts w:hint="eastAsia"/>
        </w:rPr>
        <w:t>16</w:t>
      </w:r>
      <w:r>
        <w:rPr>
          <w:rFonts w:hint="eastAsia"/>
        </w:rPr>
        <w:t>日巴卜达特别刑事法官裁决）。如果卖淫妇女之前并未受到强迫则将以以前的判决为依据（</w:t>
      </w:r>
      <w:r>
        <w:rPr>
          <w:rFonts w:hint="eastAsia"/>
        </w:rPr>
        <w:t>2004</w:t>
      </w:r>
      <w:r>
        <w:rPr>
          <w:rFonts w:hint="eastAsia"/>
        </w:rPr>
        <w:t>年</w:t>
      </w:r>
      <w:r>
        <w:rPr>
          <w:rFonts w:hint="eastAsia"/>
        </w:rPr>
        <w:t>5</w:t>
      </w:r>
      <w:r>
        <w:rPr>
          <w:rFonts w:hint="eastAsia"/>
        </w:rPr>
        <w:t>月</w:t>
      </w:r>
      <w:r>
        <w:rPr>
          <w:rFonts w:hint="eastAsia"/>
        </w:rPr>
        <w:t>14</w:t>
      </w:r>
      <w:r>
        <w:rPr>
          <w:rFonts w:hint="eastAsia"/>
        </w:rPr>
        <w:t>日巴卜达特别刑事法官裁决）。另一方面，在黎巴嫩的法律中不存在有关对妇女暴力的条款，但在《刑法典》关于强奸的条款中提到了妓女，并没有任何性别歧视。</w:t>
      </w:r>
    </w:p>
    <w:p w:rsidR="007A1651" w:rsidRDefault="007A1651">
      <w:pPr>
        <w:tabs>
          <w:tab w:val="left" w:pos="630"/>
        </w:tabs>
        <w:spacing w:after="240" w:line="360" w:lineRule="exact"/>
        <w:rPr>
          <w:rFonts w:hint="eastAsia"/>
          <w:lang w:bidi="ar-EG"/>
        </w:rPr>
      </w:pPr>
      <w:r>
        <w:t>132.</w:t>
      </w:r>
      <w:r>
        <w:rPr>
          <w:rFonts w:hint="eastAsia"/>
        </w:rPr>
        <w:tab/>
      </w:r>
      <w:r>
        <w:rPr>
          <w:rFonts w:hint="eastAsia"/>
        </w:rPr>
        <w:t>在黎巴嫩的法律中没有关于为那些被职业介绍所贩卖的妇女和少女的提供保护的条款。但是国家通过签署和批准与其直接相关的国际公约来保护上述受害妇女。此种做法被认为是巨大的进步，因为黎巴嫩先后加入涉及禁止以恶劣工作方式对待儿童并立即采取有效措施予以消除的</w:t>
      </w:r>
      <w:r>
        <w:rPr>
          <w:rFonts w:hint="eastAsia"/>
        </w:rPr>
        <w:t>1999</w:t>
      </w:r>
      <w:r>
        <w:rPr>
          <w:rFonts w:hint="eastAsia"/>
        </w:rPr>
        <w:t>年《第</w:t>
      </w:r>
      <w:r>
        <w:rPr>
          <w:rFonts w:hint="eastAsia"/>
        </w:rPr>
        <w:t>182</w:t>
      </w:r>
      <w:r>
        <w:rPr>
          <w:rFonts w:hint="eastAsia"/>
        </w:rPr>
        <w:t>号国际劳工公约》（</w:t>
      </w:r>
      <w:r>
        <w:rPr>
          <w:rFonts w:hint="eastAsia"/>
        </w:rPr>
        <w:t>2001</w:t>
      </w:r>
      <w:r>
        <w:rPr>
          <w:rFonts w:hint="eastAsia"/>
        </w:rPr>
        <w:t>年</w:t>
      </w:r>
      <w:r>
        <w:rPr>
          <w:rFonts w:hint="eastAsia"/>
        </w:rPr>
        <w:t>8</w:t>
      </w:r>
      <w:r>
        <w:rPr>
          <w:rFonts w:hint="eastAsia"/>
        </w:rPr>
        <w:t>月</w:t>
      </w:r>
      <w:r>
        <w:rPr>
          <w:rFonts w:hint="eastAsia"/>
        </w:rPr>
        <w:t>21</w:t>
      </w:r>
      <w:r>
        <w:rPr>
          <w:rFonts w:hint="eastAsia"/>
        </w:rPr>
        <w:t>日第</w:t>
      </w:r>
      <w:r>
        <w:rPr>
          <w:rFonts w:hint="eastAsia"/>
        </w:rPr>
        <w:t>335</w:t>
      </w:r>
      <w:r>
        <w:rPr>
          <w:rFonts w:hint="eastAsia"/>
        </w:rPr>
        <w:t>号法律），并签署了《儿童权利公约任择议定书》，其中涉及贩卖儿童、儿童从事卖淫及恋童癖者（</w:t>
      </w:r>
      <w:r>
        <w:rPr>
          <w:rFonts w:hint="eastAsia"/>
        </w:rPr>
        <w:t>2002</w:t>
      </w:r>
      <w:r>
        <w:rPr>
          <w:rFonts w:hint="eastAsia"/>
        </w:rPr>
        <w:t>年</w:t>
      </w:r>
      <w:r>
        <w:rPr>
          <w:rFonts w:hint="eastAsia"/>
        </w:rPr>
        <w:t>6</w:t>
      </w:r>
      <w:r>
        <w:rPr>
          <w:rFonts w:hint="eastAsia"/>
        </w:rPr>
        <w:t>月</w:t>
      </w:r>
      <w:r>
        <w:rPr>
          <w:rFonts w:hint="eastAsia"/>
        </w:rPr>
        <w:t>5</w:t>
      </w:r>
      <w:r>
        <w:rPr>
          <w:rFonts w:hint="eastAsia"/>
        </w:rPr>
        <w:t>日法律第</w:t>
      </w:r>
      <w:r>
        <w:rPr>
          <w:rFonts w:hint="eastAsia"/>
        </w:rPr>
        <w:t>414</w:t>
      </w:r>
      <w:r>
        <w:rPr>
          <w:rFonts w:hint="eastAsia"/>
        </w:rPr>
        <w:t>条）以及在</w:t>
      </w:r>
      <w:r>
        <w:rPr>
          <w:rFonts w:hint="eastAsia"/>
        </w:rPr>
        <w:t>2005</w:t>
      </w:r>
      <w:r>
        <w:rPr>
          <w:rFonts w:hint="eastAsia"/>
        </w:rPr>
        <w:t>年签署如下国际公约和议定书：</w:t>
      </w:r>
      <w:r>
        <w:rPr>
          <w:lang w:bidi="ar-EG"/>
        </w:rPr>
        <w:t xml:space="preserve"> </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rPr>
        <w:t>《联合国打击跨国有组织犯罪公约》</w:t>
      </w:r>
      <w:r>
        <w:t>（</w:t>
      </w:r>
      <w:r>
        <w:t>2</w:t>
      </w:r>
      <w:r>
        <w:rPr>
          <w:rFonts w:hint="eastAsia"/>
        </w:rPr>
        <w:t>005</w:t>
      </w:r>
      <w:r>
        <w:rPr>
          <w:rFonts w:hint="eastAsia"/>
        </w:rPr>
        <w:t>年</w:t>
      </w:r>
      <w:r>
        <w:rPr>
          <w:rFonts w:hint="eastAsia"/>
        </w:rPr>
        <w:t>8</w:t>
      </w:r>
      <w:r>
        <w:rPr>
          <w:rFonts w:hint="eastAsia"/>
        </w:rPr>
        <w:t>月</w:t>
      </w:r>
      <w:r>
        <w:rPr>
          <w:rFonts w:hint="eastAsia"/>
        </w:rPr>
        <w:t>24</w:t>
      </w:r>
      <w:r>
        <w:rPr>
          <w:rFonts w:hint="eastAsia"/>
        </w:rPr>
        <w:t>日第</w:t>
      </w:r>
      <w:r>
        <w:rPr>
          <w:rFonts w:hint="eastAsia"/>
        </w:rPr>
        <w:t>680</w:t>
      </w:r>
      <w:r>
        <w:rPr>
          <w:rFonts w:hint="eastAsia"/>
        </w:rPr>
        <w:t>号法律</w:t>
      </w:r>
      <w:r>
        <w:t>）</w:t>
      </w:r>
      <w:r>
        <w:rPr>
          <w:rFonts w:hint="eastAsia"/>
        </w:rPr>
        <w:t>。</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t>《</w:t>
      </w:r>
      <w:r>
        <w:rPr>
          <w:rFonts w:hint="eastAsia"/>
        </w:rPr>
        <w:t>关于</w:t>
      </w:r>
      <w:r>
        <w:t>打击陆、</w:t>
      </w:r>
      <w:r>
        <w:rPr>
          <w:rFonts w:hint="eastAsia"/>
        </w:rPr>
        <w:t>海、</w:t>
      </w:r>
      <w:r>
        <w:t>空偷运移民的</w:t>
      </w:r>
      <w:r>
        <w:rPr>
          <w:rFonts w:hint="eastAsia"/>
        </w:rPr>
        <w:t>补充</w:t>
      </w:r>
      <w:r>
        <w:t>议定书》</w:t>
      </w:r>
      <w:r>
        <w:rPr>
          <w:rFonts w:hint="eastAsia"/>
        </w:rPr>
        <w:t>，该议定书是对之前《联合国打击跨国有组织犯罪公约》的补充（</w:t>
      </w:r>
      <w:r>
        <w:rPr>
          <w:rFonts w:hint="eastAsia"/>
        </w:rPr>
        <w:t>2005</w:t>
      </w:r>
      <w:r>
        <w:rPr>
          <w:rFonts w:hint="eastAsia"/>
        </w:rPr>
        <w:t>年</w:t>
      </w:r>
      <w:r>
        <w:rPr>
          <w:rFonts w:hint="eastAsia"/>
        </w:rPr>
        <w:t>8</w:t>
      </w:r>
      <w:r>
        <w:rPr>
          <w:rFonts w:hint="eastAsia"/>
        </w:rPr>
        <w:t>月</w:t>
      </w:r>
      <w:r>
        <w:rPr>
          <w:rFonts w:hint="eastAsia"/>
        </w:rPr>
        <w:t>24</w:t>
      </w:r>
      <w:r>
        <w:rPr>
          <w:rFonts w:hint="eastAsia"/>
        </w:rPr>
        <w:t>日第</w:t>
      </w:r>
      <w:r>
        <w:rPr>
          <w:rFonts w:hint="eastAsia"/>
        </w:rPr>
        <w:t>681</w:t>
      </w:r>
      <w:r>
        <w:rPr>
          <w:rFonts w:hint="eastAsia"/>
        </w:rPr>
        <w:t>号法律）。</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rPr>
        <w:t>《关于预</w:t>
      </w:r>
      <w:r>
        <w:t>防、禁止和惩治贩运人口特别是妇女和儿童</w:t>
      </w:r>
      <w:r>
        <w:rPr>
          <w:rFonts w:hint="eastAsia"/>
        </w:rPr>
        <w:t>行为</w:t>
      </w:r>
      <w:r>
        <w:t>的</w:t>
      </w:r>
      <w:r>
        <w:rPr>
          <w:rFonts w:hint="eastAsia"/>
        </w:rPr>
        <w:t>补充</w:t>
      </w:r>
      <w:r>
        <w:t>议定书</w:t>
      </w:r>
      <w:r>
        <w:rPr>
          <w:rFonts w:hint="eastAsia"/>
        </w:rPr>
        <w:t>》，该议定书是对之前《联合国打击跨国有组织犯罪公约》的补充（</w:t>
      </w:r>
      <w:r>
        <w:rPr>
          <w:rFonts w:hint="eastAsia"/>
        </w:rPr>
        <w:t>2005</w:t>
      </w:r>
      <w:r>
        <w:rPr>
          <w:rFonts w:hint="eastAsia"/>
        </w:rPr>
        <w:t>年</w:t>
      </w:r>
      <w:r>
        <w:rPr>
          <w:rFonts w:hint="eastAsia"/>
        </w:rPr>
        <w:t>8</w:t>
      </w:r>
      <w:r>
        <w:rPr>
          <w:rFonts w:hint="eastAsia"/>
        </w:rPr>
        <w:t>月</w:t>
      </w:r>
      <w:r>
        <w:rPr>
          <w:rFonts w:hint="eastAsia"/>
        </w:rPr>
        <w:t>24</w:t>
      </w:r>
      <w:r>
        <w:rPr>
          <w:rFonts w:hint="eastAsia"/>
        </w:rPr>
        <w:t>日第</w:t>
      </w:r>
      <w:r>
        <w:rPr>
          <w:rFonts w:hint="eastAsia"/>
        </w:rPr>
        <w:t>682</w:t>
      </w:r>
      <w:r>
        <w:rPr>
          <w:rFonts w:hint="eastAsia"/>
        </w:rPr>
        <w:t>号法律）。</w:t>
      </w:r>
    </w:p>
    <w:p w:rsidR="007A1651" w:rsidRDefault="007A1651">
      <w:pPr>
        <w:tabs>
          <w:tab w:val="left" w:pos="630"/>
        </w:tabs>
        <w:spacing w:after="240" w:line="360" w:lineRule="exact"/>
        <w:rPr>
          <w:rFonts w:hint="eastAsia"/>
          <w:lang w:bidi="ar-EG"/>
        </w:rPr>
      </w:pPr>
      <w:r>
        <w:t>133.</w:t>
      </w:r>
      <w:r>
        <w:rPr>
          <w:rFonts w:hint="eastAsia"/>
        </w:rPr>
        <w:tab/>
      </w:r>
      <w:r>
        <w:rPr>
          <w:rFonts w:hint="eastAsia"/>
        </w:rPr>
        <w:t>在加入了上述公约和议定书之后，黎巴嫩司法部随后于</w:t>
      </w:r>
      <w:r>
        <w:rPr>
          <w:rFonts w:hint="eastAsia"/>
        </w:rPr>
        <w:t>2005</w:t>
      </w:r>
      <w:r>
        <w:rPr>
          <w:rFonts w:hint="eastAsia"/>
        </w:rPr>
        <w:t>年</w:t>
      </w:r>
      <w:r>
        <w:rPr>
          <w:rFonts w:hint="eastAsia"/>
        </w:rPr>
        <w:t>10</w:t>
      </w:r>
      <w:r>
        <w:rPr>
          <w:rFonts w:hint="eastAsia"/>
        </w:rPr>
        <w:t>月制定了借助联合国机构的技术援助防止和禁止黎巴嫩</w:t>
      </w:r>
      <w:r>
        <w:t>贩运人口</w:t>
      </w:r>
      <w:r>
        <w:rPr>
          <w:rFonts w:hint="eastAsia"/>
        </w:rPr>
        <w:t>以及打击毒品贩运和犯罪的法案。该法案旨在支持《刑法典》关于依据宪法及其他议定书的宗旨打击人口贩运的各项机制，主要体现在以下几个方面：支持当地的立法机构并利用司法程序保护人口贩运的受害者；就司法、治安和民间社会计划在国家和国际网络间进行协调；在信息及认识运动的支持下组建一支专业队伍为这些问题的司法调查和后续工作服务。</w:t>
      </w:r>
    </w:p>
    <w:p w:rsidR="007A1651" w:rsidRDefault="007A1651">
      <w:pPr>
        <w:tabs>
          <w:tab w:val="left" w:pos="630"/>
        </w:tabs>
        <w:spacing w:after="240" w:line="360" w:lineRule="exact"/>
        <w:rPr>
          <w:lang w:bidi="ar-EG"/>
        </w:rPr>
      </w:pPr>
      <w:r>
        <w:t>134.</w:t>
      </w:r>
      <w:r>
        <w:rPr>
          <w:rFonts w:hint="eastAsia"/>
        </w:rPr>
        <w:tab/>
      </w:r>
      <w:r>
        <w:rPr>
          <w:rFonts w:hint="eastAsia"/>
        </w:rPr>
        <w:t>关于处理题材暴力及宣扬性暴力的电影和杂志的相关措施，国家公共安全总局表示应设立传媒事务办公室，主要通过安全总局各部门的帮助，负责各种出版物、电视、广播以及进入黎巴嫩市场的各种出版物，使其处在社会道德和社会礼仪规范内，尤其重要的是不能损害公共美德和社会廉耻感。电视、广播禁止播放任何内容与社会道德和社会礼仪规范不符的节目，如性暴力。</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二、实践方面</w:t>
      </w:r>
    </w:p>
    <w:p w:rsidR="007A1651" w:rsidRDefault="007A1651">
      <w:pPr>
        <w:tabs>
          <w:tab w:val="left" w:pos="630"/>
        </w:tabs>
        <w:spacing w:after="240" w:line="360" w:lineRule="exact"/>
        <w:rPr>
          <w:lang w:bidi="ar-EG"/>
        </w:rPr>
      </w:pPr>
      <w:r>
        <w:t>135.</w:t>
      </w:r>
      <w:r>
        <w:rPr>
          <w:rFonts w:hint="eastAsia"/>
        </w:rPr>
        <w:tab/>
      </w:r>
      <w:r>
        <w:rPr>
          <w:rFonts w:hint="eastAsia"/>
        </w:rPr>
        <w:t>鉴于国家正在为修改现行法律做研究调查，黎巴嫩各级政府停止批准开设新的卖淫场所。</w:t>
      </w:r>
    </w:p>
    <w:p w:rsidR="007A1651" w:rsidRDefault="007A1651">
      <w:pPr>
        <w:tabs>
          <w:tab w:val="left" w:pos="630"/>
        </w:tabs>
        <w:spacing w:after="240" w:line="360" w:lineRule="exact"/>
        <w:rPr>
          <w:lang w:bidi="ar-EG"/>
        </w:rPr>
      </w:pPr>
      <w:r>
        <w:t xml:space="preserve">136. </w:t>
      </w:r>
      <w:r>
        <w:rPr>
          <w:rFonts w:hint="eastAsia"/>
        </w:rPr>
        <w:t>据黎巴嫩国家公共安全总局称，政府十分关心对进出黎巴嫩的人员流动的控制，在此基础之上安全总局还需负责控制外籍人口进入黎巴嫩，以保护领土主权，并拘捕和引渡触犯当地法律以及影响社会秩序、公共道德的外来人口。</w:t>
      </w:r>
      <w:r>
        <w:t xml:space="preserve"> </w:t>
      </w:r>
    </w:p>
    <w:p w:rsidR="007A1651" w:rsidRDefault="007A1651">
      <w:pPr>
        <w:tabs>
          <w:tab w:val="left" w:pos="630"/>
        </w:tabs>
        <w:spacing w:after="120" w:line="360" w:lineRule="exact"/>
        <w:rPr>
          <w:rFonts w:hint="eastAsia"/>
          <w:lang w:bidi="ar-EG"/>
        </w:rPr>
      </w:pPr>
      <w:r>
        <w:t>137.</w:t>
      </w:r>
      <w:r>
        <w:rPr>
          <w:rFonts w:hint="eastAsia"/>
        </w:rPr>
        <w:tab/>
      </w:r>
      <w:r>
        <w:rPr>
          <w:rFonts w:hint="eastAsia"/>
        </w:rPr>
        <w:t>黎巴嫩存在卖淫现象，正如国家公共安全总局提供的数据所显示的，虽然没有完全消除，但同前三年相比犯罪数量明显减少。</w:t>
      </w:r>
    </w:p>
    <w:p w:rsidR="007A1651" w:rsidRDefault="007A1651">
      <w:pPr>
        <w:tabs>
          <w:tab w:val="left" w:pos="630"/>
        </w:tabs>
        <w:spacing w:after="240" w:line="360" w:lineRule="exact"/>
        <w:jc w:val="center"/>
        <w:rPr>
          <w:rFonts w:eastAsia="SimHei"/>
          <w:color w:val="FF0000"/>
        </w:rPr>
      </w:pPr>
      <w:r>
        <w:rPr>
          <w:rFonts w:eastAsia="SimHei" w:hint="eastAsia"/>
          <w:color w:val="FF0000"/>
        </w:rPr>
        <w:t>表</w:t>
      </w:r>
      <w:r>
        <w:rPr>
          <w:rFonts w:eastAsia="SimHei" w:hint="eastAsia"/>
          <w:color w:val="FF0000"/>
        </w:rPr>
        <w:t>1</w:t>
      </w:r>
    </w:p>
    <w:p w:rsidR="007A1651" w:rsidRDefault="007A1651">
      <w:pPr>
        <w:tabs>
          <w:tab w:val="left" w:pos="630"/>
        </w:tabs>
        <w:spacing w:after="240" w:line="360" w:lineRule="exact"/>
        <w:rPr>
          <w:rFonts w:hint="eastAsia"/>
          <w:lang w:bidi="ar-EG"/>
        </w:rPr>
      </w:pPr>
      <w:r>
        <w:t>137.1</w:t>
      </w:r>
      <w:r>
        <w:rPr>
          <w:rFonts w:hint="eastAsia"/>
        </w:rPr>
        <w:t xml:space="preserve"> </w:t>
      </w:r>
      <w:r>
        <w:rPr>
          <w:rFonts w:ascii="SimHei" w:eastAsia="SimHei" w:hint="eastAsia"/>
          <w:color w:val="FF0000"/>
        </w:rPr>
        <w:tab/>
        <w:t>2000-2005年妇女犯罪情况，分类如下：</w:t>
      </w:r>
    </w:p>
    <w:tbl>
      <w:tblPr>
        <w:tblW w:w="4887"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05"/>
        <w:gridCol w:w="976"/>
        <w:gridCol w:w="976"/>
        <w:gridCol w:w="976"/>
        <w:gridCol w:w="976"/>
        <w:gridCol w:w="976"/>
        <w:gridCol w:w="976"/>
        <w:gridCol w:w="978"/>
      </w:tblGrid>
      <w:tr w:rsidR="007A1651">
        <w:trPr>
          <w:cantSplit/>
        </w:trPr>
        <w:tc>
          <w:tcPr>
            <w:tcW w:w="1527" w:type="pct"/>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340" w:lineRule="exact"/>
              <w:rPr>
                <w:rFonts w:ascii="SimHei" w:eastAsia="SimHei" w:hint="eastAsia"/>
                <w:color w:val="FF0000"/>
                <w:sz w:val="18"/>
              </w:rPr>
            </w:pPr>
            <w:r>
              <w:rPr>
                <w:rFonts w:ascii="SimHei" w:eastAsia="SimHei" w:hint="eastAsia"/>
                <w:color w:val="FF0000"/>
                <w:sz w:val="18"/>
              </w:rPr>
              <w:t>犯罪性质</w:t>
            </w:r>
          </w:p>
        </w:tc>
        <w:tc>
          <w:tcPr>
            <w:tcW w:w="3473" w:type="pct"/>
            <w:gridSpan w:val="7"/>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hint="eastAsia"/>
                <w:color w:val="FF0000"/>
                <w:sz w:val="18"/>
              </w:rPr>
            </w:pPr>
            <w:r>
              <w:rPr>
                <w:rFonts w:ascii="SimHei" w:eastAsia="SimHei" w:hint="eastAsia"/>
                <w:color w:val="FF0000"/>
                <w:sz w:val="18"/>
              </w:rPr>
              <w:t>年份</w:t>
            </w:r>
          </w:p>
        </w:tc>
      </w:tr>
      <w:tr w:rsidR="007A1651">
        <w:trPr>
          <w:cantSplit/>
        </w:trPr>
        <w:tc>
          <w:tcPr>
            <w:tcW w:w="1527" w:type="pct"/>
            <w:vMerge/>
            <w:tcBorders>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ascii="SimHei" w:eastAsia="SimHei"/>
                <w:color w:val="FF0000"/>
                <w:sz w:val="18"/>
                <w:lang w:bidi="ar-EG"/>
              </w:rPr>
            </w:pP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40" w:lineRule="exact"/>
              <w:rPr>
                <w:rFonts w:ascii="SimHei" w:eastAsia="SimHei"/>
                <w:color w:val="FF0000"/>
                <w:lang w:bidi="ar-EG"/>
              </w:rPr>
            </w:pPr>
            <w:r>
              <w:rPr>
                <w:rFonts w:ascii="SimHei" w:eastAsia="SimHei"/>
                <w:color w:val="FF0000"/>
              </w:rPr>
              <w:t>2003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2005</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hint="eastAsia"/>
                <w:color w:val="FF0000"/>
                <w:sz w:val="18"/>
              </w:rPr>
              <w:t>总计</w:t>
            </w:r>
          </w:p>
        </w:tc>
      </w:tr>
      <w:tr w:rsidR="007A1651">
        <w:tc>
          <w:tcPr>
            <w:tcW w:w="1527"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textAlignment w:val="baseline"/>
              <w:rPr>
                <w:kern w:val="0"/>
                <w:szCs w:val="20"/>
                <w:lang w:bidi="ar-EG"/>
              </w:rPr>
            </w:pPr>
            <w:r>
              <w:rPr>
                <w:rFonts w:hint="eastAsia"/>
                <w:kern w:val="0"/>
                <w:szCs w:val="20"/>
              </w:rPr>
              <w:t>为卖淫提供便利</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101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110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19</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7</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282</w:t>
            </w:r>
          </w:p>
        </w:tc>
      </w:tr>
      <w:tr w:rsidR="007A1651">
        <w:tc>
          <w:tcPr>
            <w:tcW w:w="1527"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textAlignment w:val="baseline"/>
              <w:rPr>
                <w:kern w:val="0"/>
                <w:szCs w:val="20"/>
                <w:lang w:bidi="ar-EG"/>
              </w:rPr>
            </w:pPr>
            <w:r>
              <w:rPr>
                <w:rFonts w:hint="eastAsia"/>
              </w:rPr>
              <w:t>从事卖淫活动并为卖淫提供便利</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8</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113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46</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33</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229</w:t>
            </w:r>
          </w:p>
        </w:tc>
      </w:tr>
      <w:tr w:rsidR="007A1651">
        <w:tc>
          <w:tcPr>
            <w:tcW w:w="15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拉客、教唆卖淫</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0</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5</w:t>
            </w:r>
          </w:p>
        </w:tc>
      </w:tr>
      <w:tr w:rsidR="007A1651">
        <w:tc>
          <w:tcPr>
            <w:tcW w:w="15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从事卖淫</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69</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107</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110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60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70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69</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485</w:t>
            </w:r>
          </w:p>
        </w:tc>
      </w:tr>
      <w:tr w:rsidR="007A1651">
        <w:tc>
          <w:tcPr>
            <w:tcW w:w="15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总计</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175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225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246</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104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142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109</w:t>
            </w:r>
          </w:p>
        </w:tc>
        <w:tc>
          <w:tcPr>
            <w:tcW w:w="49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bidi="ar-EG"/>
              </w:rPr>
            </w:pPr>
            <w:r>
              <w:rPr>
                <w:sz w:val="18"/>
              </w:rPr>
              <w:t>1 001</w:t>
            </w:r>
          </w:p>
        </w:tc>
      </w:tr>
    </w:tbl>
    <w:p w:rsidR="007A1651" w:rsidRDefault="007A1651">
      <w:pPr>
        <w:tabs>
          <w:tab w:val="left" w:pos="630"/>
        </w:tabs>
        <w:spacing w:after="240" w:line="360" w:lineRule="exact"/>
        <w:rPr>
          <w:sz w:val="18"/>
          <w:lang w:bidi="ar-EG"/>
        </w:rPr>
      </w:pPr>
      <w:r>
        <w:rPr>
          <w:rFonts w:eastAsia="KaiTi_GB2312" w:hint="eastAsia"/>
          <w:color w:val="0000FF"/>
          <w:sz w:val="18"/>
        </w:rPr>
        <w:t>资料来源</w:t>
      </w:r>
      <w:r>
        <w:rPr>
          <w:rFonts w:hint="eastAsia"/>
          <w:sz w:val="18"/>
        </w:rPr>
        <w:t>：国家内务安全总局、参谋部、信息部门。</w:t>
      </w:r>
    </w:p>
    <w:p w:rsidR="007A1651" w:rsidRDefault="007A1651">
      <w:pPr>
        <w:tabs>
          <w:tab w:val="left" w:pos="630"/>
        </w:tabs>
        <w:spacing w:after="240" w:line="360" w:lineRule="exact"/>
        <w:jc w:val="center"/>
        <w:rPr>
          <w:rFonts w:eastAsia="SimHei"/>
          <w:color w:val="FF0000"/>
        </w:rPr>
      </w:pPr>
      <w:r>
        <w:rPr>
          <w:rFonts w:eastAsia="SimHei" w:hint="eastAsia"/>
          <w:color w:val="FF0000"/>
        </w:rPr>
        <w:t>表</w:t>
      </w:r>
      <w:r>
        <w:rPr>
          <w:rFonts w:eastAsia="SimHei" w:hint="eastAsia"/>
          <w:color w:val="FF0000"/>
        </w:rPr>
        <w:t>2</w:t>
      </w:r>
    </w:p>
    <w:p w:rsidR="007A1651" w:rsidRDefault="007A1651">
      <w:pPr>
        <w:tabs>
          <w:tab w:val="left" w:pos="630"/>
        </w:tabs>
        <w:spacing w:after="240" w:line="360" w:lineRule="exact"/>
        <w:rPr>
          <w:rFonts w:hint="eastAsia"/>
          <w:lang w:bidi="ar-EG"/>
        </w:rPr>
      </w:pPr>
      <w:r>
        <w:t xml:space="preserve">137.2 </w:t>
      </w:r>
      <w:r>
        <w:rPr>
          <w:rFonts w:hint="eastAsia"/>
        </w:rPr>
        <w:tab/>
      </w:r>
      <w:r>
        <w:rPr>
          <w:rFonts w:ascii="SimHei" w:eastAsia="SimHei" w:hint="eastAsia"/>
          <w:color w:val="FF0000"/>
        </w:rPr>
        <w:t>2000-2005年未成年少女犯罪情况分类：</w:t>
      </w:r>
    </w:p>
    <w:tbl>
      <w:tblPr>
        <w:tblW w:w="4887"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997"/>
        <w:gridCol w:w="976"/>
        <w:gridCol w:w="976"/>
        <w:gridCol w:w="976"/>
        <w:gridCol w:w="976"/>
        <w:gridCol w:w="976"/>
        <w:gridCol w:w="976"/>
        <w:gridCol w:w="986"/>
      </w:tblGrid>
      <w:tr w:rsidR="007A1651">
        <w:trPr>
          <w:cantSplit/>
        </w:trPr>
        <w:tc>
          <w:tcPr>
            <w:tcW w:w="1523" w:type="pct"/>
            <w:vMerge w:val="restart"/>
            <w:tcBorders>
              <w:top w:val="single" w:sz="4" w:space="0" w:color="auto"/>
              <w:left w:val="single" w:sz="4" w:space="0" w:color="auto"/>
              <w:right w:val="single" w:sz="4" w:space="0" w:color="auto"/>
            </w:tcBorders>
            <w:vAlign w:val="center"/>
          </w:tcPr>
          <w:p w:rsidR="007A1651" w:rsidRDefault="007A1651">
            <w:pPr>
              <w:pStyle w:val="a3"/>
              <w:tabs>
                <w:tab w:val="left" w:pos="630"/>
              </w:tabs>
              <w:adjustRightInd w:val="0"/>
              <w:spacing w:after="120" w:line="340" w:lineRule="exact"/>
              <w:textAlignment w:val="baseline"/>
              <w:rPr>
                <w:rFonts w:ascii="SimHei" w:eastAsia="SimHei" w:hint="eastAsia"/>
                <w:color w:val="FF0000"/>
                <w:kern w:val="0"/>
                <w:szCs w:val="20"/>
              </w:rPr>
            </w:pPr>
            <w:r>
              <w:rPr>
                <w:rFonts w:ascii="SimHei" w:eastAsia="SimHei" w:hint="eastAsia"/>
                <w:color w:val="FF0000"/>
                <w:kern w:val="0"/>
                <w:szCs w:val="20"/>
              </w:rPr>
              <w:t>犯罪性质</w:t>
            </w:r>
          </w:p>
        </w:tc>
        <w:tc>
          <w:tcPr>
            <w:tcW w:w="3477" w:type="pct"/>
            <w:gridSpan w:val="7"/>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hint="eastAsia"/>
                <w:color w:val="FF0000"/>
                <w:sz w:val="18"/>
              </w:rPr>
            </w:pPr>
            <w:r>
              <w:rPr>
                <w:rFonts w:ascii="SimHei" w:eastAsia="SimHei" w:hint="eastAsia"/>
                <w:color w:val="FF0000"/>
                <w:sz w:val="18"/>
              </w:rPr>
              <w:t>年份</w:t>
            </w:r>
          </w:p>
        </w:tc>
      </w:tr>
      <w:tr w:rsidR="007A1651">
        <w:trPr>
          <w:cantSplit/>
        </w:trPr>
        <w:tc>
          <w:tcPr>
            <w:tcW w:w="1523" w:type="pct"/>
            <w:vMerge/>
            <w:tcBorders>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ascii="SimHei" w:eastAsia="SimHei"/>
                <w:color w:val="FF0000"/>
                <w:sz w:val="18"/>
                <w:lang w:bidi="ar-EG"/>
              </w:rPr>
            </w:pPr>
          </w:p>
        </w:tc>
        <w:tc>
          <w:tcPr>
            <w:tcW w:w="496"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jc w:val="center"/>
              <w:textAlignment w:val="baseline"/>
              <w:rPr>
                <w:rFonts w:ascii="SimHei" w:eastAsia="SimHei"/>
                <w:color w:val="FF0000"/>
                <w:kern w:val="0"/>
                <w:szCs w:val="20"/>
                <w:lang w:bidi="ar-EG"/>
              </w:rPr>
            </w:pPr>
            <w:r>
              <w:rPr>
                <w:rFonts w:ascii="SimHei" w:eastAsia="SimHei"/>
                <w:color w:val="FF0000"/>
              </w:rPr>
              <w:t>2000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color w:val="FF0000"/>
                <w:sz w:val="18"/>
              </w:rPr>
              <w:t>2005</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lang w:bidi="ar-EG"/>
              </w:rPr>
            </w:pPr>
            <w:r>
              <w:rPr>
                <w:rFonts w:ascii="SimHei" w:eastAsia="SimHei" w:hint="eastAsia"/>
                <w:color w:val="FF0000"/>
                <w:sz w:val="18"/>
              </w:rPr>
              <w:t>总计</w:t>
            </w:r>
          </w:p>
        </w:tc>
      </w:tr>
      <w:tr w:rsidR="007A1651">
        <w:tc>
          <w:tcPr>
            <w:tcW w:w="152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为卖淫提供便利</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13</w:t>
            </w:r>
          </w:p>
        </w:tc>
      </w:tr>
      <w:tr w:rsidR="007A1651">
        <w:tc>
          <w:tcPr>
            <w:tcW w:w="152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从事卖淫活动并为卖淫提供便利</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9</w:t>
            </w:r>
          </w:p>
        </w:tc>
      </w:tr>
      <w:tr w:rsidR="007A1651">
        <w:tc>
          <w:tcPr>
            <w:tcW w:w="152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拉客、教唆卖淫</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r>
      <w:tr w:rsidR="007A1651">
        <w:tc>
          <w:tcPr>
            <w:tcW w:w="152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从事卖淫</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7</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6</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6</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22</w:t>
            </w:r>
          </w:p>
        </w:tc>
      </w:tr>
      <w:tr w:rsidR="007A1651">
        <w:tc>
          <w:tcPr>
            <w:tcW w:w="1523"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rFonts w:hint="eastAsia"/>
                <w:sz w:val="18"/>
              </w:rPr>
              <w:t>总计</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10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7</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7</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lang w:bidi="ar-EG"/>
              </w:rPr>
            </w:pPr>
            <w:r>
              <w:rPr>
                <w:sz w:val="18"/>
              </w:rPr>
              <w:t>44</w:t>
            </w:r>
          </w:p>
        </w:tc>
      </w:tr>
    </w:tbl>
    <w:p w:rsidR="007A1651" w:rsidRDefault="007A1651">
      <w:pPr>
        <w:tabs>
          <w:tab w:val="left" w:pos="630"/>
        </w:tabs>
        <w:spacing w:after="240" w:line="360" w:lineRule="exact"/>
        <w:rPr>
          <w:sz w:val="18"/>
        </w:rPr>
      </w:pPr>
      <w:r>
        <w:rPr>
          <w:rFonts w:eastAsia="KaiTi_GB2312" w:hint="eastAsia"/>
          <w:color w:val="0000FF"/>
          <w:sz w:val="18"/>
        </w:rPr>
        <w:t>资料来源</w:t>
      </w:r>
      <w:r>
        <w:rPr>
          <w:rFonts w:hint="eastAsia"/>
          <w:sz w:val="18"/>
        </w:rPr>
        <w:t>：国家内务安全总局、参谋部、信息部门。</w:t>
      </w:r>
    </w:p>
    <w:p w:rsidR="007A1651" w:rsidRDefault="003D2D5E">
      <w:pPr>
        <w:tabs>
          <w:tab w:val="left" w:pos="630"/>
        </w:tabs>
        <w:spacing w:after="240" w:line="360" w:lineRule="exact"/>
        <w:jc w:val="center"/>
        <w:rPr>
          <w:rFonts w:eastAsia="SimHei"/>
          <w:color w:val="FF0000"/>
        </w:rPr>
      </w:pPr>
      <w:r>
        <w:rPr>
          <w:rFonts w:eastAsia="SimHei"/>
          <w:color w:val="FF0000"/>
        </w:rPr>
        <w:br w:type="page"/>
      </w:r>
      <w:r w:rsidR="007A1651">
        <w:rPr>
          <w:rFonts w:eastAsia="SimHei" w:hint="eastAsia"/>
          <w:color w:val="FF0000"/>
        </w:rPr>
        <w:t>表</w:t>
      </w:r>
      <w:r w:rsidR="007A1651">
        <w:rPr>
          <w:rFonts w:eastAsia="SimHei" w:hint="eastAsia"/>
          <w:color w:val="FF0000"/>
        </w:rPr>
        <w:t>3</w:t>
      </w:r>
    </w:p>
    <w:p w:rsidR="007A1651" w:rsidRDefault="007A1651">
      <w:pPr>
        <w:tabs>
          <w:tab w:val="left" w:pos="630"/>
        </w:tabs>
        <w:spacing w:after="240" w:line="360" w:lineRule="exact"/>
        <w:rPr>
          <w:rFonts w:hint="eastAsia"/>
          <w:lang w:bidi="ar-EG"/>
        </w:rPr>
      </w:pPr>
      <w:r>
        <w:t>137.3</w:t>
      </w:r>
      <w:r>
        <w:rPr>
          <w:rFonts w:hint="eastAsia"/>
        </w:rPr>
        <w:tab/>
      </w:r>
      <w:r>
        <w:rPr>
          <w:rFonts w:ascii="SimHei" w:eastAsia="SimHei" w:hint="eastAsia"/>
          <w:color w:val="FF0000"/>
        </w:rPr>
        <w:t>2000-2005年不同国籍妇女犯罪情况分类</w:t>
      </w:r>
      <w:r>
        <w:rPr>
          <w:rFonts w:hint="eastAsia"/>
        </w:rPr>
        <w:t>：</w:t>
      </w:r>
    </w:p>
    <w:tbl>
      <w:tblPr>
        <w:tblW w:w="4887" w:type="pct"/>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001"/>
        <w:gridCol w:w="976"/>
        <w:gridCol w:w="976"/>
        <w:gridCol w:w="976"/>
        <w:gridCol w:w="976"/>
        <w:gridCol w:w="976"/>
        <w:gridCol w:w="976"/>
        <w:gridCol w:w="982"/>
      </w:tblGrid>
      <w:tr w:rsidR="007A1651">
        <w:trPr>
          <w:cantSplit/>
        </w:trPr>
        <w:tc>
          <w:tcPr>
            <w:tcW w:w="1525" w:type="pct"/>
            <w:vMerge w:val="restart"/>
            <w:tcBorders>
              <w:top w:val="single" w:sz="4" w:space="0" w:color="auto"/>
              <w:left w:val="single" w:sz="4" w:space="0" w:color="auto"/>
              <w:right w:val="single" w:sz="4" w:space="0" w:color="auto"/>
            </w:tcBorders>
            <w:vAlign w:val="center"/>
          </w:tcPr>
          <w:p w:rsidR="007A1651" w:rsidRDefault="007A1651">
            <w:pPr>
              <w:pStyle w:val="a3"/>
              <w:tabs>
                <w:tab w:val="left" w:pos="630"/>
              </w:tabs>
              <w:adjustRightInd w:val="0"/>
              <w:spacing w:after="120" w:line="334" w:lineRule="exact"/>
              <w:textAlignment w:val="baseline"/>
              <w:rPr>
                <w:rFonts w:ascii="SimHei" w:eastAsia="SimHei" w:hint="eastAsia"/>
                <w:color w:val="FF0000"/>
                <w:lang w:bidi="ar-EG"/>
              </w:rPr>
            </w:pPr>
            <w:r>
              <w:rPr>
                <w:rFonts w:ascii="SimHei" w:eastAsia="SimHei" w:hint="eastAsia"/>
                <w:color w:val="FF0000"/>
                <w:kern w:val="0"/>
                <w:szCs w:val="20"/>
                <w:lang w:bidi="ar-EG"/>
              </w:rPr>
              <w:t>犯罪性质及国籍</w:t>
            </w:r>
          </w:p>
        </w:tc>
        <w:tc>
          <w:tcPr>
            <w:tcW w:w="3475" w:type="pct"/>
            <w:gridSpan w:val="7"/>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hint="eastAsia"/>
                <w:color w:val="FF0000"/>
                <w:sz w:val="18"/>
              </w:rPr>
              <w:t>年份</w:t>
            </w:r>
          </w:p>
        </w:tc>
      </w:tr>
      <w:tr w:rsidR="007A1651">
        <w:trPr>
          <w:cantSplit/>
        </w:trPr>
        <w:tc>
          <w:tcPr>
            <w:tcW w:w="1525" w:type="pct"/>
            <w:vMerge/>
            <w:tcBorders>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34" w:lineRule="exact"/>
              <w:textAlignment w:val="baseline"/>
              <w:rPr>
                <w:rFonts w:ascii="SimHei" w:eastAsia="SimHei"/>
                <w:color w:val="FF0000"/>
                <w:kern w:val="0"/>
                <w:szCs w:val="20"/>
                <w:lang w:bidi="ar-EG"/>
              </w:rPr>
            </w:pP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color w:val="FF0000"/>
                <w:sz w:val="18"/>
              </w:rPr>
              <w:t>2000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color w:val="FF0000"/>
                <w:sz w:val="18"/>
              </w:rPr>
              <w:t>2001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color w:val="FF0000"/>
                <w:sz w:val="18"/>
              </w:rPr>
              <w:t>2002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color w:val="FF0000"/>
                <w:sz w:val="18"/>
              </w:rPr>
              <w:t>2003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34" w:lineRule="exact"/>
              <w:rPr>
                <w:rFonts w:ascii="SimHei" w:eastAsia="SimHei"/>
                <w:color w:val="FF0000"/>
                <w:lang w:bidi="ar-EG"/>
              </w:rPr>
            </w:pPr>
            <w:r>
              <w:rPr>
                <w:rFonts w:ascii="SimHei" w:eastAsia="SimHei"/>
                <w:color w:val="FF0000"/>
              </w:rPr>
              <w:t>2004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color w:val="FF0000"/>
                <w:sz w:val="18"/>
              </w:rPr>
              <w:t>2005</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ascii="SimHei" w:eastAsia="SimHei"/>
                <w:color w:val="FF0000"/>
                <w:sz w:val="18"/>
                <w:lang w:bidi="ar-EG"/>
              </w:rPr>
            </w:pPr>
            <w:r>
              <w:rPr>
                <w:rFonts w:ascii="SimHei" w:eastAsia="SimHei" w:hint="eastAsia"/>
                <w:color w:val="FF0000"/>
                <w:sz w:val="18"/>
              </w:rPr>
              <w:t>总计</w:t>
            </w:r>
          </w:p>
        </w:tc>
      </w:tr>
      <w:tr w:rsidR="007A1651">
        <w:tc>
          <w:tcPr>
            <w:tcW w:w="152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rPr>
                <w:rFonts w:hint="eastAsia"/>
                <w:sz w:val="18"/>
              </w:rPr>
            </w:pPr>
            <w:r>
              <w:rPr>
                <w:rFonts w:eastAsia="KaiTi_GB2312" w:hint="eastAsia"/>
                <w:color w:val="0000FF"/>
                <w:sz w:val="18"/>
              </w:rPr>
              <w:t>拉客</w:t>
            </w:r>
          </w:p>
          <w:p w:rsidR="007A1651" w:rsidRDefault="007A1651">
            <w:pPr>
              <w:tabs>
                <w:tab w:val="left" w:pos="630"/>
              </w:tabs>
              <w:spacing w:after="120" w:line="334" w:lineRule="exact"/>
              <w:rPr>
                <w:sz w:val="18"/>
                <w:lang w:bidi="ar-EG"/>
              </w:rPr>
            </w:pPr>
            <w:r>
              <w:rPr>
                <w:rFonts w:hint="eastAsia"/>
                <w:sz w:val="18"/>
              </w:rPr>
              <w:t>黎巴嫩</w:t>
            </w:r>
          </w:p>
          <w:p w:rsidR="007A1651" w:rsidRDefault="007A1651">
            <w:pPr>
              <w:tabs>
                <w:tab w:val="left" w:pos="630"/>
              </w:tabs>
              <w:spacing w:after="120" w:line="334" w:lineRule="exact"/>
              <w:rPr>
                <w:sz w:val="18"/>
                <w:lang w:bidi="ar-EG"/>
              </w:rPr>
            </w:pPr>
            <w:r>
              <w:rPr>
                <w:rFonts w:hint="eastAsia"/>
                <w:sz w:val="18"/>
              </w:rPr>
              <w:t>阿拉伯</w:t>
            </w:r>
          </w:p>
          <w:p w:rsidR="007A1651" w:rsidRDefault="007A1651">
            <w:pPr>
              <w:tabs>
                <w:tab w:val="left" w:pos="630"/>
              </w:tabs>
              <w:spacing w:after="120" w:line="334" w:lineRule="exact"/>
              <w:rPr>
                <w:sz w:val="18"/>
                <w:lang w:bidi="ar-EG"/>
              </w:rPr>
            </w:pPr>
            <w:r>
              <w:rPr>
                <w:rFonts w:hint="eastAsia"/>
                <w:sz w:val="18"/>
              </w:rPr>
              <w:t>其他国籍</w:t>
            </w:r>
          </w:p>
          <w:p w:rsidR="007A1651" w:rsidRDefault="007A1651">
            <w:pPr>
              <w:tabs>
                <w:tab w:val="left" w:pos="630"/>
              </w:tabs>
              <w:spacing w:after="120" w:line="334" w:lineRule="exact"/>
              <w:rPr>
                <w:sz w:val="18"/>
                <w:lang w:bidi="ar-EG"/>
              </w:rPr>
            </w:pPr>
            <w:r>
              <w:rPr>
                <w:rFonts w:hint="eastAsia"/>
                <w:sz w:val="18"/>
              </w:rPr>
              <w:t>国籍不明</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42</w:t>
            </w:r>
          </w:p>
          <w:p w:rsidR="007A1651" w:rsidRDefault="007A1651">
            <w:pPr>
              <w:tabs>
                <w:tab w:val="left" w:pos="630"/>
              </w:tabs>
              <w:spacing w:after="120" w:line="334" w:lineRule="exact"/>
              <w:jc w:val="center"/>
              <w:rPr>
                <w:sz w:val="18"/>
                <w:lang w:bidi="ar-EG"/>
              </w:rPr>
            </w:pPr>
            <w:r>
              <w:rPr>
                <w:sz w:val="18"/>
              </w:rPr>
              <w:t>42</w:t>
            </w:r>
          </w:p>
          <w:p w:rsidR="007A1651" w:rsidRDefault="007A1651">
            <w:pPr>
              <w:tabs>
                <w:tab w:val="left" w:pos="630"/>
              </w:tabs>
              <w:spacing w:after="120" w:line="334" w:lineRule="exact"/>
              <w:jc w:val="center"/>
              <w:rPr>
                <w:sz w:val="18"/>
                <w:lang w:bidi="ar-EG"/>
              </w:rPr>
            </w:pPr>
            <w:r>
              <w:rPr>
                <w:sz w:val="18"/>
              </w:rPr>
              <w:t>13</w:t>
            </w:r>
          </w:p>
          <w:p w:rsidR="007A1651" w:rsidRDefault="007A1651">
            <w:pPr>
              <w:tabs>
                <w:tab w:val="left" w:pos="630"/>
              </w:tabs>
              <w:spacing w:after="120" w:line="334" w:lineRule="exact"/>
              <w:jc w:val="center"/>
              <w:rPr>
                <w:sz w:val="18"/>
                <w:lang w:bidi="ar-EG"/>
              </w:rPr>
            </w:pPr>
            <w:r>
              <w:rPr>
                <w:sz w:val="18"/>
              </w:rPr>
              <w:t>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67</w:t>
            </w:r>
          </w:p>
          <w:p w:rsidR="007A1651" w:rsidRDefault="007A1651">
            <w:pPr>
              <w:tabs>
                <w:tab w:val="left" w:pos="630"/>
              </w:tabs>
              <w:spacing w:after="120" w:line="334" w:lineRule="exact"/>
              <w:jc w:val="center"/>
              <w:rPr>
                <w:sz w:val="18"/>
                <w:lang w:bidi="ar-EG"/>
              </w:rPr>
            </w:pPr>
            <w:r>
              <w:rPr>
                <w:sz w:val="18"/>
              </w:rPr>
              <w:t>24</w:t>
            </w:r>
          </w:p>
          <w:p w:rsidR="007A1651" w:rsidRDefault="007A1651">
            <w:pPr>
              <w:tabs>
                <w:tab w:val="left" w:pos="630"/>
              </w:tabs>
              <w:spacing w:after="120" w:line="334" w:lineRule="exact"/>
              <w:jc w:val="center"/>
              <w:rPr>
                <w:sz w:val="18"/>
                <w:lang w:bidi="ar-EG"/>
              </w:rPr>
            </w:pPr>
            <w:r>
              <w:rPr>
                <w:sz w:val="18"/>
              </w:rPr>
              <w:t>18</w:t>
            </w:r>
          </w:p>
          <w:p w:rsidR="007A1651" w:rsidRDefault="007A1651">
            <w:pPr>
              <w:tabs>
                <w:tab w:val="left" w:pos="630"/>
              </w:tabs>
              <w:spacing w:after="120" w:line="334" w:lineRule="exact"/>
              <w:jc w:val="center"/>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12</w:t>
            </w:r>
          </w:p>
          <w:p w:rsidR="007A1651" w:rsidRDefault="007A1651">
            <w:pPr>
              <w:tabs>
                <w:tab w:val="left" w:pos="630"/>
              </w:tabs>
              <w:spacing w:after="120" w:line="334" w:lineRule="exact"/>
              <w:jc w:val="center"/>
              <w:rPr>
                <w:sz w:val="18"/>
                <w:lang w:bidi="ar-EG"/>
              </w:rPr>
            </w:pPr>
            <w:r>
              <w:rPr>
                <w:sz w:val="18"/>
              </w:rPr>
              <w:t>8</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pStyle w:val="Header"/>
              <w:pBdr>
                <w:bottom w:val="none" w:sz="0" w:space="0" w:color="auto"/>
              </w:pBdr>
              <w:tabs>
                <w:tab w:val="clear" w:pos="4320"/>
                <w:tab w:val="clear" w:pos="8640"/>
                <w:tab w:val="left" w:pos="630"/>
              </w:tabs>
              <w:spacing w:after="120" w:line="334" w:lineRule="exact"/>
              <w:rPr>
                <w:lang w:bidi="ar-EG"/>
              </w:rPr>
            </w:pPr>
            <w:r>
              <w:t>6</w:t>
            </w:r>
          </w:p>
          <w:p w:rsidR="007A1651" w:rsidRDefault="007A1651">
            <w:pPr>
              <w:tabs>
                <w:tab w:val="left" w:pos="630"/>
              </w:tabs>
              <w:spacing w:after="120" w:line="334" w:lineRule="exact"/>
              <w:jc w:val="center"/>
              <w:rPr>
                <w:sz w:val="18"/>
                <w:lang w:bidi="ar-EG"/>
              </w:rPr>
            </w:pPr>
            <w:r>
              <w:rPr>
                <w:sz w:val="18"/>
              </w:rPr>
              <w:t>13</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12</w:t>
            </w:r>
          </w:p>
          <w:p w:rsidR="007A1651" w:rsidRDefault="007A1651">
            <w:pPr>
              <w:tabs>
                <w:tab w:val="left" w:pos="630"/>
              </w:tabs>
              <w:spacing w:after="120" w:line="334" w:lineRule="exact"/>
              <w:jc w:val="center"/>
              <w:rPr>
                <w:sz w:val="18"/>
                <w:lang w:bidi="ar-EG"/>
              </w:rPr>
            </w:pPr>
            <w:r>
              <w:rPr>
                <w:sz w:val="18"/>
              </w:rPr>
              <w:t>12</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5</w:t>
            </w:r>
          </w:p>
          <w:p w:rsidR="007A1651" w:rsidRDefault="007A1651">
            <w:pPr>
              <w:tabs>
                <w:tab w:val="left" w:pos="630"/>
              </w:tabs>
              <w:spacing w:after="120" w:line="334" w:lineRule="exact"/>
              <w:jc w:val="center"/>
              <w:rPr>
                <w:sz w:val="18"/>
                <w:lang w:bidi="ar-EG"/>
              </w:rPr>
            </w:pPr>
            <w:r>
              <w:rPr>
                <w:sz w:val="18"/>
              </w:rPr>
              <w:t>2</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144</w:t>
            </w:r>
          </w:p>
          <w:p w:rsidR="007A1651" w:rsidRDefault="007A1651">
            <w:pPr>
              <w:tabs>
                <w:tab w:val="left" w:pos="630"/>
              </w:tabs>
              <w:spacing w:after="120" w:line="334" w:lineRule="exact"/>
              <w:jc w:val="center"/>
              <w:rPr>
                <w:sz w:val="18"/>
                <w:lang w:bidi="ar-EG"/>
              </w:rPr>
            </w:pPr>
            <w:r>
              <w:rPr>
                <w:sz w:val="18"/>
              </w:rPr>
              <w:t>101</w:t>
            </w:r>
          </w:p>
          <w:p w:rsidR="007A1651" w:rsidRDefault="007A1651">
            <w:pPr>
              <w:tabs>
                <w:tab w:val="left" w:pos="630"/>
              </w:tabs>
              <w:spacing w:after="120" w:line="334" w:lineRule="exact"/>
              <w:jc w:val="center"/>
              <w:rPr>
                <w:sz w:val="18"/>
                <w:lang w:bidi="ar-EG"/>
              </w:rPr>
            </w:pPr>
            <w:r>
              <w:rPr>
                <w:sz w:val="18"/>
              </w:rPr>
              <w:t>32</w:t>
            </w:r>
          </w:p>
          <w:p w:rsidR="007A1651" w:rsidRDefault="007A1651">
            <w:pPr>
              <w:tabs>
                <w:tab w:val="left" w:pos="630"/>
              </w:tabs>
              <w:spacing w:after="120" w:line="334" w:lineRule="exact"/>
              <w:jc w:val="center"/>
              <w:rPr>
                <w:sz w:val="18"/>
                <w:lang w:bidi="ar-EG"/>
              </w:rPr>
            </w:pPr>
            <w:r>
              <w:rPr>
                <w:sz w:val="18"/>
              </w:rPr>
              <w:t>5</w:t>
            </w:r>
          </w:p>
        </w:tc>
      </w:tr>
      <w:tr w:rsidR="007A1651">
        <w:tc>
          <w:tcPr>
            <w:tcW w:w="152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rPr>
                <w:rFonts w:hint="eastAsia"/>
                <w:sz w:val="18"/>
              </w:rPr>
            </w:pPr>
            <w:r>
              <w:rPr>
                <w:rFonts w:eastAsia="KaiTi_GB2312" w:hint="eastAsia"/>
                <w:color w:val="0000FF"/>
                <w:sz w:val="18"/>
              </w:rPr>
              <w:t>公开为卖淫提供便利</w:t>
            </w:r>
          </w:p>
          <w:p w:rsidR="007A1651" w:rsidRDefault="007A1651">
            <w:pPr>
              <w:tabs>
                <w:tab w:val="left" w:pos="630"/>
              </w:tabs>
              <w:spacing w:after="120" w:line="334" w:lineRule="exact"/>
              <w:rPr>
                <w:sz w:val="18"/>
                <w:u w:val="single"/>
                <w:lang w:bidi="ar-EG"/>
              </w:rPr>
            </w:pPr>
            <w:r>
              <w:rPr>
                <w:rFonts w:hint="eastAsia"/>
                <w:sz w:val="18"/>
              </w:rPr>
              <w:t>黎巴嫩</w:t>
            </w:r>
          </w:p>
          <w:p w:rsidR="007A1651" w:rsidRDefault="007A1651">
            <w:pPr>
              <w:tabs>
                <w:tab w:val="left" w:pos="630"/>
              </w:tabs>
              <w:spacing w:after="120" w:line="334" w:lineRule="exact"/>
              <w:rPr>
                <w:sz w:val="18"/>
                <w:lang w:bidi="ar-EG"/>
              </w:rPr>
            </w:pPr>
            <w:r>
              <w:rPr>
                <w:rFonts w:hint="eastAsia"/>
                <w:sz w:val="18"/>
              </w:rPr>
              <w:t>阿拉伯</w:t>
            </w:r>
          </w:p>
          <w:p w:rsidR="007A1651" w:rsidRDefault="007A1651">
            <w:pPr>
              <w:tabs>
                <w:tab w:val="left" w:pos="630"/>
              </w:tabs>
              <w:spacing w:after="120" w:line="334" w:lineRule="exact"/>
              <w:rPr>
                <w:sz w:val="18"/>
                <w:lang w:bidi="ar-EG"/>
              </w:rPr>
            </w:pPr>
            <w:r>
              <w:rPr>
                <w:rFonts w:hint="eastAsia"/>
                <w:sz w:val="18"/>
              </w:rPr>
              <w:t>其他国籍</w:t>
            </w:r>
          </w:p>
          <w:p w:rsidR="007A1651" w:rsidRDefault="007A1651">
            <w:pPr>
              <w:tabs>
                <w:tab w:val="left" w:pos="630"/>
              </w:tabs>
              <w:spacing w:after="120" w:line="334" w:lineRule="exact"/>
              <w:rPr>
                <w:sz w:val="18"/>
                <w:lang w:bidi="ar-EG"/>
              </w:rPr>
            </w:pPr>
            <w:r>
              <w:rPr>
                <w:rFonts w:hint="eastAsia"/>
                <w:sz w:val="18"/>
              </w:rPr>
              <w:t>国籍不明</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3</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lang w:bidi="ar-EG"/>
              </w:rPr>
            </w:pPr>
          </w:p>
          <w:p w:rsidR="007A1651" w:rsidRDefault="007A1651">
            <w:pPr>
              <w:tabs>
                <w:tab w:val="left" w:pos="630"/>
              </w:tabs>
              <w:spacing w:after="120" w:line="334" w:lineRule="exact"/>
              <w:jc w:val="center"/>
              <w:rPr>
                <w:sz w:val="18"/>
                <w:lang w:bidi="ar-EG"/>
              </w:rPr>
            </w:pPr>
            <w:r>
              <w:rPr>
                <w:sz w:val="18"/>
              </w:rPr>
              <w:t>6</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rPr>
            </w:pPr>
          </w:p>
          <w:p w:rsidR="007A1651" w:rsidRDefault="007A1651">
            <w:pPr>
              <w:tabs>
                <w:tab w:val="left" w:pos="630"/>
              </w:tabs>
              <w:spacing w:after="120" w:line="334" w:lineRule="exact"/>
              <w:jc w:val="center"/>
              <w:rPr>
                <w:sz w:val="18"/>
                <w:lang w:bidi="ar-EG"/>
              </w:rPr>
            </w:pPr>
            <w:r>
              <w:rPr>
                <w:sz w:val="18"/>
              </w:rPr>
              <w:t>58</w:t>
            </w:r>
          </w:p>
          <w:p w:rsidR="007A1651" w:rsidRDefault="007A1651">
            <w:pPr>
              <w:tabs>
                <w:tab w:val="left" w:pos="630"/>
              </w:tabs>
              <w:spacing w:after="120" w:line="334" w:lineRule="exact"/>
              <w:jc w:val="center"/>
              <w:rPr>
                <w:sz w:val="18"/>
                <w:lang w:bidi="ar-EG"/>
              </w:rPr>
            </w:pPr>
            <w:r>
              <w:rPr>
                <w:sz w:val="18"/>
              </w:rPr>
              <w:t>38</w:t>
            </w:r>
          </w:p>
          <w:p w:rsidR="007A1651" w:rsidRDefault="007A1651">
            <w:pPr>
              <w:tabs>
                <w:tab w:val="left" w:pos="630"/>
              </w:tabs>
              <w:spacing w:after="120" w:line="334" w:lineRule="exact"/>
              <w:jc w:val="center"/>
              <w:rPr>
                <w:sz w:val="18"/>
                <w:lang w:bidi="ar-EG"/>
              </w:rPr>
            </w:pPr>
            <w:r>
              <w:rPr>
                <w:sz w:val="18"/>
              </w:rPr>
              <w:t>16</w:t>
            </w:r>
          </w:p>
          <w:p w:rsidR="007A1651" w:rsidRDefault="007A1651">
            <w:pPr>
              <w:tabs>
                <w:tab w:val="left" w:pos="630"/>
              </w:tabs>
              <w:spacing w:after="120" w:line="334" w:lineRule="exact"/>
              <w:jc w:val="center"/>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13</w:t>
            </w:r>
          </w:p>
          <w:p w:rsidR="007A1651" w:rsidRDefault="007A1651">
            <w:pPr>
              <w:tabs>
                <w:tab w:val="left" w:pos="630"/>
              </w:tabs>
              <w:spacing w:after="120" w:line="334" w:lineRule="exact"/>
              <w:jc w:val="center"/>
              <w:rPr>
                <w:sz w:val="18"/>
                <w:lang w:bidi="ar-EG"/>
              </w:rPr>
            </w:pPr>
            <w:r>
              <w:rPr>
                <w:sz w:val="18"/>
              </w:rPr>
              <w:t>11</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28</w:t>
            </w:r>
          </w:p>
          <w:p w:rsidR="007A1651" w:rsidRDefault="007A1651">
            <w:pPr>
              <w:tabs>
                <w:tab w:val="left" w:pos="630"/>
              </w:tabs>
              <w:spacing w:after="120" w:line="334" w:lineRule="exact"/>
              <w:jc w:val="center"/>
              <w:rPr>
                <w:sz w:val="18"/>
                <w:lang w:bidi="ar-EG"/>
              </w:rPr>
            </w:pPr>
            <w:r>
              <w:rPr>
                <w:sz w:val="18"/>
              </w:rPr>
              <w:t>16</w:t>
            </w:r>
          </w:p>
          <w:p w:rsidR="007A1651" w:rsidRDefault="007A1651">
            <w:pPr>
              <w:tabs>
                <w:tab w:val="left" w:pos="630"/>
              </w:tabs>
              <w:spacing w:after="120" w:line="334" w:lineRule="exact"/>
              <w:jc w:val="center"/>
              <w:rPr>
                <w:sz w:val="18"/>
                <w:lang w:bidi="ar-EG"/>
              </w:rPr>
            </w:pPr>
            <w:r>
              <w:rPr>
                <w:sz w:val="18"/>
              </w:rPr>
              <w:t>2</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21</w:t>
            </w:r>
          </w:p>
          <w:p w:rsidR="007A1651" w:rsidRDefault="007A1651">
            <w:pPr>
              <w:tabs>
                <w:tab w:val="left" w:pos="630"/>
              </w:tabs>
              <w:spacing w:after="120" w:line="334" w:lineRule="exact"/>
              <w:jc w:val="center"/>
              <w:rPr>
                <w:sz w:val="18"/>
                <w:lang w:bidi="ar-EG"/>
              </w:rPr>
            </w:pPr>
            <w:r>
              <w:rPr>
                <w:sz w:val="18"/>
              </w:rPr>
              <w:t>10</w:t>
            </w:r>
          </w:p>
          <w:p w:rsidR="007A1651" w:rsidRDefault="007A1651">
            <w:pPr>
              <w:tabs>
                <w:tab w:val="left" w:pos="630"/>
              </w:tabs>
              <w:spacing w:after="120" w:line="334" w:lineRule="exact"/>
              <w:jc w:val="center"/>
              <w:rPr>
                <w:sz w:val="18"/>
                <w:lang w:bidi="ar-EG"/>
              </w:rPr>
            </w:pPr>
            <w:r>
              <w:rPr>
                <w:sz w:val="18"/>
              </w:rPr>
              <w:t>2</w:t>
            </w:r>
          </w:p>
          <w:p w:rsidR="007A1651" w:rsidRDefault="007A1651">
            <w:pPr>
              <w:tabs>
                <w:tab w:val="left" w:pos="630"/>
              </w:tabs>
              <w:spacing w:after="120" w:line="334" w:lineRule="exact"/>
              <w:jc w:val="center"/>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129</w:t>
            </w:r>
          </w:p>
          <w:p w:rsidR="007A1651" w:rsidRDefault="007A1651">
            <w:pPr>
              <w:tabs>
                <w:tab w:val="left" w:pos="630"/>
              </w:tabs>
              <w:spacing w:after="120" w:line="334" w:lineRule="exact"/>
              <w:jc w:val="center"/>
              <w:rPr>
                <w:sz w:val="18"/>
                <w:lang w:bidi="ar-EG"/>
              </w:rPr>
            </w:pPr>
            <w:r>
              <w:rPr>
                <w:sz w:val="18"/>
              </w:rPr>
              <w:t>77</w:t>
            </w:r>
          </w:p>
          <w:p w:rsidR="007A1651" w:rsidRDefault="007A1651">
            <w:pPr>
              <w:tabs>
                <w:tab w:val="left" w:pos="630"/>
              </w:tabs>
              <w:spacing w:after="120" w:line="334" w:lineRule="exact"/>
              <w:jc w:val="center"/>
              <w:rPr>
                <w:sz w:val="18"/>
                <w:lang w:bidi="ar-EG"/>
              </w:rPr>
            </w:pPr>
            <w:r>
              <w:rPr>
                <w:sz w:val="18"/>
              </w:rPr>
              <w:t>21</w:t>
            </w:r>
          </w:p>
          <w:p w:rsidR="007A1651" w:rsidRDefault="007A1651">
            <w:pPr>
              <w:tabs>
                <w:tab w:val="left" w:pos="630"/>
              </w:tabs>
              <w:spacing w:after="120" w:line="334" w:lineRule="exact"/>
              <w:jc w:val="center"/>
              <w:rPr>
                <w:sz w:val="18"/>
                <w:lang w:bidi="ar-EG"/>
              </w:rPr>
            </w:pPr>
            <w:r>
              <w:rPr>
                <w:sz w:val="18"/>
              </w:rPr>
              <w:t>2</w:t>
            </w:r>
          </w:p>
        </w:tc>
      </w:tr>
      <w:tr w:rsidR="007A1651">
        <w:tc>
          <w:tcPr>
            <w:tcW w:w="152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rPr>
                <w:sz w:val="18"/>
                <w:u w:val="single"/>
                <w:lang w:bidi="ar-EG"/>
              </w:rPr>
            </w:pPr>
            <w:r>
              <w:rPr>
                <w:rFonts w:eastAsia="KaiTi_GB2312" w:hint="eastAsia"/>
                <w:color w:val="0000FF"/>
                <w:sz w:val="18"/>
              </w:rPr>
              <w:t>拉客并教唆卖淫</w:t>
            </w:r>
          </w:p>
          <w:p w:rsidR="007A1651" w:rsidRDefault="007A1651">
            <w:pPr>
              <w:tabs>
                <w:tab w:val="left" w:pos="630"/>
              </w:tabs>
              <w:spacing w:after="120" w:line="334" w:lineRule="exact"/>
              <w:rPr>
                <w:sz w:val="18"/>
                <w:u w:val="single"/>
                <w:lang w:bidi="ar-EG"/>
              </w:rPr>
            </w:pPr>
            <w:r>
              <w:rPr>
                <w:rFonts w:hint="eastAsia"/>
                <w:sz w:val="18"/>
              </w:rPr>
              <w:t>黎巴嫩</w:t>
            </w:r>
          </w:p>
          <w:p w:rsidR="007A1651" w:rsidRDefault="007A1651">
            <w:pPr>
              <w:tabs>
                <w:tab w:val="left" w:pos="630"/>
              </w:tabs>
              <w:spacing w:after="120" w:line="334" w:lineRule="exact"/>
              <w:rPr>
                <w:sz w:val="18"/>
                <w:lang w:bidi="ar-EG"/>
              </w:rPr>
            </w:pPr>
            <w:r>
              <w:rPr>
                <w:rFonts w:hint="eastAsia"/>
                <w:sz w:val="18"/>
              </w:rPr>
              <w:t>阿拉伯</w:t>
            </w:r>
          </w:p>
          <w:p w:rsidR="007A1651" w:rsidRDefault="007A1651">
            <w:pPr>
              <w:tabs>
                <w:tab w:val="left" w:pos="630"/>
              </w:tabs>
              <w:spacing w:after="120" w:line="334" w:lineRule="exact"/>
              <w:rPr>
                <w:sz w:val="18"/>
                <w:lang w:bidi="ar-EG"/>
              </w:rPr>
            </w:pPr>
            <w:r>
              <w:rPr>
                <w:rFonts w:hint="eastAsia"/>
                <w:sz w:val="18"/>
              </w:rPr>
              <w:t>其他国籍</w:t>
            </w:r>
          </w:p>
          <w:p w:rsidR="007A1651" w:rsidRDefault="007A1651">
            <w:pPr>
              <w:tabs>
                <w:tab w:val="left" w:pos="630"/>
              </w:tabs>
              <w:spacing w:after="120" w:line="334" w:lineRule="exact"/>
              <w:rPr>
                <w:sz w:val="18"/>
                <w:lang w:bidi="ar-EG"/>
              </w:rPr>
            </w:pPr>
            <w:r>
              <w:rPr>
                <w:rFonts w:hint="eastAsia"/>
                <w:sz w:val="18"/>
              </w:rPr>
              <w:t>国籍不明</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rFonts w:hint="eastAsia"/>
                <w:sz w:val="18"/>
                <w:lang w:bidi="ar-EG"/>
              </w:rPr>
            </w:pP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2</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p w:rsidR="007A1651" w:rsidRDefault="007A1651">
            <w:pPr>
              <w:tabs>
                <w:tab w:val="left" w:pos="630"/>
              </w:tabs>
              <w:spacing w:after="120" w:line="334" w:lineRule="exact"/>
              <w:jc w:val="center"/>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3</w:t>
            </w:r>
          </w:p>
          <w:p w:rsidR="007A1651" w:rsidRDefault="007A1651">
            <w:pPr>
              <w:tabs>
                <w:tab w:val="left" w:pos="630"/>
              </w:tabs>
              <w:spacing w:after="120" w:line="334" w:lineRule="exact"/>
              <w:jc w:val="center"/>
              <w:rPr>
                <w:sz w:val="18"/>
                <w:lang w:bidi="ar-EG"/>
              </w:rPr>
            </w:pPr>
            <w:r>
              <w:rPr>
                <w:sz w:val="18"/>
              </w:rPr>
              <w:t>1</w:t>
            </w:r>
          </w:p>
          <w:p w:rsidR="007A1651" w:rsidRDefault="007A1651">
            <w:pPr>
              <w:tabs>
                <w:tab w:val="left" w:pos="630"/>
              </w:tabs>
              <w:spacing w:after="120" w:line="334" w:lineRule="exact"/>
              <w:jc w:val="center"/>
              <w:rPr>
                <w:sz w:val="18"/>
                <w:lang w:bidi="ar-EG"/>
              </w:rPr>
            </w:pPr>
            <w:r>
              <w:rPr>
                <w:sz w:val="18"/>
              </w:rPr>
              <w:t>0</w:t>
            </w:r>
          </w:p>
        </w:tc>
      </w:tr>
      <w:tr w:rsidR="007A1651">
        <w:tc>
          <w:tcPr>
            <w:tcW w:w="152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rPr>
                <w:rFonts w:eastAsia="KaiTi_GB2312"/>
                <w:color w:val="0000FF"/>
                <w:sz w:val="18"/>
                <w:lang w:bidi="ar-EG"/>
              </w:rPr>
            </w:pPr>
            <w:r>
              <w:rPr>
                <w:rFonts w:eastAsia="KaiTi_GB2312" w:hint="eastAsia"/>
                <w:color w:val="0000FF"/>
                <w:sz w:val="18"/>
              </w:rPr>
              <w:t>从事卖淫</w:t>
            </w:r>
          </w:p>
          <w:p w:rsidR="007A1651" w:rsidRDefault="007A1651">
            <w:pPr>
              <w:tabs>
                <w:tab w:val="left" w:pos="630"/>
              </w:tabs>
              <w:spacing w:after="120" w:line="334" w:lineRule="exact"/>
              <w:rPr>
                <w:sz w:val="18"/>
                <w:u w:val="single"/>
                <w:lang w:bidi="ar-EG"/>
              </w:rPr>
            </w:pPr>
            <w:r>
              <w:rPr>
                <w:rFonts w:hint="eastAsia"/>
                <w:sz w:val="18"/>
              </w:rPr>
              <w:t>黎巴嫩</w:t>
            </w:r>
          </w:p>
          <w:p w:rsidR="007A1651" w:rsidRDefault="007A1651">
            <w:pPr>
              <w:tabs>
                <w:tab w:val="left" w:pos="630"/>
              </w:tabs>
              <w:spacing w:after="120" w:line="334" w:lineRule="exact"/>
              <w:rPr>
                <w:sz w:val="18"/>
                <w:lang w:bidi="ar-EG"/>
              </w:rPr>
            </w:pPr>
            <w:r>
              <w:rPr>
                <w:rFonts w:hint="eastAsia"/>
                <w:sz w:val="18"/>
              </w:rPr>
              <w:t>阿拉伯</w:t>
            </w:r>
          </w:p>
          <w:p w:rsidR="007A1651" w:rsidRDefault="007A1651">
            <w:pPr>
              <w:tabs>
                <w:tab w:val="left" w:pos="630"/>
              </w:tabs>
              <w:spacing w:after="120" w:line="334" w:lineRule="exact"/>
              <w:rPr>
                <w:sz w:val="18"/>
                <w:lang w:bidi="ar-EG"/>
              </w:rPr>
            </w:pPr>
            <w:r>
              <w:rPr>
                <w:rFonts w:hint="eastAsia"/>
                <w:sz w:val="18"/>
              </w:rPr>
              <w:t>其他国籍</w:t>
            </w:r>
          </w:p>
          <w:p w:rsidR="007A1651" w:rsidRDefault="007A1651">
            <w:pPr>
              <w:tabs>
                <w:tab w:val="left" w:pos="630"/>
              </w:tabs>
              <w:spacing w:after="120" w:line="334" w:lineRule="exact"/>
              <w:rPr>
                <w:sz w:val="18"/>
                <w:lang w:bidi="ar-EG"/>
              </w:rPr>
            </w:pPr>
            <w:r>
              <w:rPr>
                <w:rFonts w:hint="eastAsia"/>
                <w:sz w:val="18"/>
              </w:rPr>
              <w:t>国籍不明</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36</w:t>
            </w:r>
          </w:p>
          <w:p w:rsidR="007A1651" w:rsidRDefault="007A1651">
            <w:pPr>
              <w:tabs>
                <w:tab w:val="left" w:pos="630"/>
              </w:tabs>
              <w:spacing w:after="120" w:line="334" w:lineRule="exact"/>
              <w:jc w:val="center"/>
              <w:rPr>
                <w:sz w:val="18"/>
                <w:lang w:bidi="ar-EG"/>
              </w:rPr>
            </w:pPr>
            <w:r>
              <w:rPr>
                <w:sz w:val="18"/>
              </w:rPr>
              <w:t>18</w:t>
            </w:r>
          </w:p>
          <w:p w:rsidR="007A1651" w:rsidRDefault="007A1651">
            <w:pPr>
              <w:tabs>
                <w:tab w:val="left" w:pos="630"/>
              </w:tabs>
              <w:spacing w:after="120" w:line="334" w:lineRule="exact"/>
              <w:jc w:val="center"/>
              <w:rPr>
                <w:sz w:val="18"/>
                <w:lang w:bidi="ar-EG"/>
              </w:rPr>
            </w:pPr>
            <w:r>
              <w:rPr>
                <w:sz w:val="18"/>
              </w:rPr>
              <w:t>14</w:t>
            </w:r>
          </w:p>
          <w:p w:rsidR="007A1651" w:rsidRDefault="007A1651">
            <w:pPr>
              <w:tabs>
                <w:tab w:val="left" w:pos="630"/>
              </w:tabs>
              <w:spacing w:after="120" w:line="334" w:lineRule="exact"/>
              <w:jc w:val="center"/>
              <w:rPr>
                <w:sz w:val="18"/>
                <w:lang w:bidi="ar-EG"/>
              </w:rPr>
            </w:pPr>
            <w:r>
              <w:rPr>
                <w:sz w:val="18"/>
              </w:rPr>
              <w:t>1</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47</w:t>
            </w:r>
          </w:p>
          <w:p w:rsidR="007A1651" w:rsidRDefault="007A1651">
            <w:pPr>
              <w:tabs>
                <w:tab w:val="left" w:pos="630"/>
              </w:tabs>
              <w:spacing w:after="120" w:line="334" w:lineRule="exact"/>
              <w:jc w:val="center"/>
              <w:rPr>
                <w:sz w:val="18"/>
                <w:lang w:bidi="ar-EG"/>
              </w:rPr>
            </w:pPr>
            <w:r>
              <w:rPr>
                <w:sz w:val="18"/>
              </w:rPr>
              <w:t>34</w:t>
            </w:r>
          </w:p>
          <w:p w:rsidR="007A1651" w:rsidRDefault="007A1651">
            <w:pPr>
              <w:tabs>
                <w:tab w:val="left" w:pos="630"/>
              </w:tabs>
              <w:spacing w:after="120" w:line="334" w:lineRule="exact"/>
              <w:jc w:val="center"/>
              <w:rPr>
                <w:sz w:val="18"/>
                <w:lang w:bidi="ar-EG"/>
              </w:rPr>
            </w:pPr>
            <w:r>
              <w:rPr>
                <w:sz w:val="18"/>
              </w:rPr>
              <w:t>26</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49</w:t>
            </w:r>
          </w:p>
          <w:p w:rsidR="007A1651" w:rsidRDefault="007A1651">
            <w:pPr>
              <w:tabs>
                <w:tab w:val="left" w:pos="630"/>
              </w:tabs>
              <w:spacing w:after="120" w:line="334" w:lineRule="exact"/>
              <w:jc w:val="center"/>
              <w:rPr>
                <w:sz w:val="18"/>
                <w:lang w:bidi="ar-EG"/>
              </w:rPr>
            </w:pPr>
            <w:r>
              <w:rPr>
                <w:sz w:val="18"/>
              </w:rPr>
              <w:t>38</w:t>
            </w:r>
          </w:p>
          <w:p w:rsidR="007A1651" w:rsidRDefault="007A1651">
            <w:pPr>
              <w:tabs>
                <w:tab w:val="left" w:pos="630"/>
              </w:tabs>
              <w:spacing w:after="120" w:line="334" w:lineRule="exact"/>
              <w:jc w:val="center"/>
              <w:rPr>
                <w:sz w:val="18"/>
                <w:lang w:bidi="ar-EG"/>
              </w:rPr>
            </w:pPr>
            <w:r>
              <w:rPr>
                <w:sz w:val="18"/>
              </w:rPr>
              <w:t>20</w:t>
            </w:r>
          </w:p>
          <w:p w:rsidR="007A1651" w:rsidRDefault="007A1651">
            <w:pPr>
              <w:tabs>
                <w:tab w:val="left" w:pos="630"/>
              </w:tabs>
              <w:spacing w:after="120" w:line="334" w:lineRule="exact"/>
              <w:jc w:val="center"/>
              <w:rPr>
                <w:sz w:val="18"/>
                <w:lang w:bidi="ar-EG"/>
              </w:rPr>
            </w:pPr>
            <w:r>
              <w:rPr>
                <w:sz w:val="18"/>
              </w:rPr>
              <w:t>3</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26</w:t>
            </w:r>
          </w:p>
          <w:p w:rsidR="007A1651" w:rsidRDefault="007A1651">
            <w:pPr>
              <w:tabs>
                <w:tab w:val="left" w:pos="630"/>
              </w:tabs>
              <w:spacing w:after="120" w:line="334" w:lineRule="exact"/>
              <w:jc w:val="center"/>
              <w:rPr>
                <w:sz w:val="18"/>
                <w:lang w:bidi="ar-EG"/>
              </w:rPr>
            </w:pPr>
            <w:r>
              <w:rPr>
                <w:sz w:val="18"/>
              </w:rPr>
              <w:t>22</w:t>
            </w:r>
          </w:p>
          <w:p w:rsidR="007A1651" w:rsidRDefault="007A1651">
            <w:pPr>
              <w:tabs>
                <w:tab w:val="left" w:pos="630"/>
              </w:tabs>
              <w:spacing w:after="120" w:line="334" w:lineRule="exact"/>
              <w:jc w:val="center"/>
              <w:rPr>
                <w:sz w:val="18"/>
                <w:lang w:bidi="ar-EG"/>
              </w:rPr>
            </w:pPr>
            <w:r>
              <w:rPr>
                <w:sz w:val="18"/>
              </w:rPr>
              <w:t>12</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25</w:t>
            </w:r>
          </w:p>
          <w:p w:rsidR="007A1651" w:rsidRDefault="007A1651">
            <w:pPr>
              <w:tabs>
                <w:tab w:val="left" w:pos="630"/>
              </w:tabs>
              <w:spacing w:after="120" w:line="334" w:lineRule="exact"/>
              <w:jc w:val="center"/>
              <w:rPr>
                <w:sz w:val="18"/>
                <w:lang w:bidi="ar-EG"/>
              </w:rPr>
            </w:pPr>
            <w:r>
              <w:rPr>
                <w:sz w:val="18"/>
              </w:rPr>
              <w:t>32</w:t>
            </w:r>
          </w:p>
          <w:p w:rsidR="007A1651" w:rsidRDefault="007A1651">
            <w:pPr>
              <w:tabs>
                <w:tab w:val="left" w:pos="630"/>
              </w:tabs>
              <w:spacing w:after="120" w:line="334" w:lineRule="exact"/>
              <w:jc w:val="center"/>
              <w:rPr>
                <w:sz w:val="18"/>
                <w:lang w:bidi="ar-EG"/>
              </w:rPr>
            </w:pPr>
            <w:r>
              <w:rPr>
                <w:sz w:val="18"/>
              </w:rPr>
              <w:t>13</w:t>
            </w:r>
          </w:p>
          <w:p w:rsidR="007A1651" w:rsidRDefault="007A1651">
            <w:pPr>
              <w:tabs>
                <w:tab w:val="left" w:pos="630"/>
              </w:tabs>
              <w:spacing w:after="120" w:line="334" w:lineRule="exact"/>
              <w:jc w:val="center"/>
              <w:rPr>
                <w:sz w:val="18"/>
                <w:lang w:bidi="ar-EG"/>
              </w:rPr>
            </w:pPr>
            <w:r>
              <w:rPr>
                <w:sz w:val="18"/>
              </w:rPr>
              <w:t>0</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35</w:t>
            </w:r>
          </w:p>
          <w:p w:rsidR="007A1651" w:rsidRDefault="007A1651">
            <w:pPr>
              <w:tabs>
                <w:tab w:val="left" w:pos="630"/>
              </w:tabs>
              <w:spacing w:after="120" w:line="334" w:lineRule="exact"/>
              <w:jc w:val="center"/>
              <w:rPr>
                <w:sz w:val="18"/>
                <w:lang w:bidi="ar-EG"/>
              </w:rPr>
            </w:pPr>
            <w:r>
              <w:rPr>
                <w:sz w:val="18"/>
              </w:rPr>
              <w:t>16</w:t>
            </w:r>
          </w:p>
          <w:p w:rsidR="007A1651" w:rsidRDefault="007A1651">
            <w:pPr>
              <w:tabs>
                <w:tab w:val="left" w:pos="630"/>
              </w:tabs>
              <w:spacing w:after="120" w:line="334" w:lineRule="exact"/>
              <w:jc w:val="center"/>
              <w:rPr>
                <w:sz w:val="18"/>
                <w:lang w:bidi="ar-EG"/>
              </w:rPr>
            </w:pPr>
            <w:r>
              <w:rPr>
                <w:sz w:val="18"/>
              </w:rPr>
              <w:t>18</w:t>
            </w:r>
          </w:p>
          <w:p w:rsidR="007A1651" w:rsidRDefault="007A1651">
            <w:pPr>
              <w:tabs>
                <w:tab w:val="left" w:pos="630"/>
              </w:tabs>
              <w:spacing w:after="120" w:line="334" w:lineRule="exact"/>
              <w:jc w:val="center"/>
              <w:rPr>
                <w:sz w:val="18"/>
                <w:lang w:bidi="ar-EG"/>
              </w:rPr>
            </w:pPr>
            <w:r>
              <w:rPr>
                <w:sz w:val="18"/>
              </w:rPr>
              <w:t>0</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p>
          <w:p w:rsidR="007A1651" w:rsidRDefault="007A1651">
            <w:pPr>
              <w:tabs>
                <w:tab w:val="left" w:pos="630"/>
              </w:tabs>
              <w:spacing w:after="120" w:line="334" w:lineRule="exact"/>
              <w:jc w:val="center"/>
              <w:rPr>
                <w:sz w:val="18"/>
                <w:lang w:bidi="ar-EG"/>
              </w:rPr>
            </w:pPr>
            <w:r>
              <w:rPr>
                <w:sz w:val="18"/>
              </w:rPr>
              <w:t>218</w:t>
            </w:r>
          </w:p>
          <w:p w:rsidR="007A1651" w:rsidRDefault="007A1651">
            <w:pPr>
              <w:tabs>
                <w:tab w:val="left" w:pos="630"/>
              </w:tabs>
              <w:spacing w:after="120" w:line="334" w:lineRule="exact"/>
              <w:jc w:val="center"/>
              <w:rPr>
                <w:sz w:val="18"/>
                <w:lang w:bidi="ar-EG"/>
              </w:rPr>
            </w:pPr>
            <w:r>
              <w:rPr>
                <w:sz w:val="18"/>
              </w:rPr>
              <w:t>160</w:t>
            </w:r>
          </w:p>
          <w:p w:rsidR="007A1651" w:rsidRDefault="007A1651">
            <w:pPr>
              <w:tabs>
                <w:tab w:val="left" w:pos="630"/>
              </w:tabs>
              <w:spacing w:after="120" w:line="334" w:lineRule="exact"/>
              <w:jc w:val="center"/>
              <w:rPr>
                <w:sz w:val="18"/>
                <w:lang w:bidi="ar-EG"/>
              </w:rPr>
            </w:pPr>
            <w:r>
              <w:rPr>
                <w:sz w:val="18"/>
              </w:rPr>
              <w:t>103</w:t>
            </w:r>
          </w:p>
          <w:p w:rsidR="007A1651" w:rsidRDefault="007A1651">
            <w:pPr>
              <w:tabs>
                <w:tab w:val="left" w:pos="630"/>
              </w:tabs>
              <w:spacing w:after="120" w:line="334" w:lineRule="exact"/>
              <w:jc w:val="center"/>
              <w:rPr>
                <w:sz w:val="18"/>
                <w:lang w:bidi="ar-EG"/>
              </w:rPr>
            </w:pPr>
            <w:r>
              <w:rPr>
                <w:sz w:val="18"/>
              </w:rPr>
              <w:t>4</w:t>
            </w:r>
          </w:p>
        </w:tc>
      </w:tr>
      <w:tr w:rsidR="007A1651">
        <w:tc>
          <w:tcPr>
            <w:tcW w:w="152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rPr>
                <w:sz w:val="18"/>
                <w:lang w:bidi="ar-EG"/>
              </w:rPr>
            </w:pPr>
            <w:r>
              <w:rPr>
                <w:rFonts w:hint="eastAsia"/>
                <w:sz w:val="18"/>
                <w:lang w:bidi="ar-EG"/>
              </w:rPr>
              <w:t>总计</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175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225</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246</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104</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142</w:t>
            </w:r>
          </w:p>
        </w:tc>
        <w:tc>
          <w:tcPr>
            <w:tcW w:w="49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109</w:t>
            </w:r>
          </w:p>
        </w:tc>
        <w:tc>
          <w:tcPr>
            <w:tcW w:w="4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34" w:lineRule="exact"/>
              <w:jc w:val="center"/>
              <w:rPr>
                <w:sz w:val="18"/>
                <w:lang w:bidi="ar-EG"/>
              </w:rPr>
            </w:pPr>
            <w:r>
              <w:rPr>
                <w:sz w:val="18"/>
              </w:rPr>
              <w:t>1</w:t>
            </w:r>
            <w:r>
              <w:rPr>
                <w:rFonts w:hint="eastAsia"/>
                <w:sz w:val="18"/>
              </w:rPr>
              <w:t xml:space="preserve"> </w:t>
            </w:r>
            <w:r>
              <w:rPr>
                <w:sz w:val="18"/>
              </w:rPr>
              <w:t>001</w:t>
            </w:r>
          </w:p>
        </w:tc>
      </w:tr>
    </w:tbl>
    <w:p w:rsidR="007A1651" w:rsidRDefault="007A1651">
      <w:pPr>
        <w:pStyle w:val="a3"/>
        <w:tabs>
          <w:tab w:val="left" w:pos="630"/>
        </w:tabs>
        <w:adjustRightInd w:val="0"/>
        <w:spacing w:after="240" w:line="360" w:lineRule="exact"/>
        <w:textAlignment w:val="baseline"/>
        <w:rPr>
          <w:kern w:val="0"/>
          <w:szCs w:val="20"/>
          <w:lang w:bidi="ar-EG"/>
        </w:rPr>
      </w:pPr>
      <w:r>
        <w:rPr>
          <w:rFonts w:eastAsia="KaiTi_GB2312" w:hint="eastAsia"/>
          <w:color w:val="0000FF"/>
          <w:kern w:val="0"/>
          <w:szCs w:val="20"/>
        </w:rPr>
        <w:t>资料来源</w:t>
      </w:r>
      <w:r>
        <w:rPr>
          <w:rFonts w:hint="eastAsia"/>
          <w:kern w:val="0"/>
          <w:szCs w:val="20"/>
        </w:rPr>
        <w:t>：国家内务安全总局、参谋部、信息部门。</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三、为卖淫及贩运受害者提供的服务以及做出的努力</w:t>
      </w:r>
    </w:p>
    <w:p w:rsidR="007A1651" w:rsidRDefault="007A1651">
      <w:pPr>
        <w:tabs>
          <w:tab w:val="left" w:pos="630"/>
        </w:tabs>
        <w:spacing w:after="240" w:line="360" w:lineRule="exact"/>
        <w:rPr>
          <w:rFonts w:hint="eastAsia"/>
        </w:rPr>
      </w:pPr>
      <w:r>
        <w:t>138.</w:t>
      </w:r>
      <w:r>
        <w:rPr>
          <w:rFonts w:hint="eastAsia"/>
        </w:rPr>
        <w:tab/>
      </w:r>
      <w:r>
        <w:rPr>
          <w:rFonts w:hint="eastAsia"/>
        </w:rPr>
        <w:t>调查表明大部分卖淫的受害者都是因为被强奸或一些社会问题如暴力、吸毒而误入歧途的。尽管社会事务部没有直接介入帮助从事卖淫的受害者，但是通过为受害妇女和其他妇女提供服务来帮助那些受害者，其中主要措施已写入《公约》第</w:t>
      </w:r>
      <w:r>
        <w:rPr>
          <w:rFonts w:hint="eastAsia"/>
        </w:rPr>
        <w:t>5</w:t>
      </w:r>
      <w:r>
        <w:rPr>
          <w:rFonts w:hint="eastAsia"/>
        </w:rPr>
        <w:t>条关于“努力消除一切形式的性别歧视和对妇女的暴力”的条款中。之前在第</w:t>
      </w:r>
      <w:r>
        <w:rPr>
          <w:rFonts w:hint="eastAsia"/>
        </w:rPr>
        <w:t>5</w:t>
      </w:r>
      <w:r>
        <w:rPr>
          <w:rFonts w:hint="eastAsia"/>
        </w:rPr>
        <w:t>条中提到“希望之家”协会是一个自</w:t>
      </w:r>
      <w:r>
        <w:rPr>
          <w:rFonts w:hint="eastAsia"/>
        </w:rPr>
        <w:t>1970</w:t>
      </w:r>
      <w:r>
        <w:rPr>
          <w:rFonts w:hint="eastAsia"/>
        </w:rPr>
        <w:t>年以来长期致力于帮助卖淫受害的少女和妇女重获尊重的社会团体，但应注意的是这个协会不能为受害妇女提供庇护。因此该协会在必要时会把这些受害者转交给其他协会，如耶稣基督教收容所、马尔泰和玛丽收容所，当然这只是短暂的，因为提供帮助的初衷就是使这些受害者再次被社会所接受。至于马尔泰和玛丽收容所，它不断地收容、陪伴并授权给那些受到家庭暴力或社会暴力（身体交易）伤害的妇女，或偶然卖淫的妇女（由于经济、社会或其他压力），或是单身母亲（及其孩子）等等，而从接收到再次融入社会的时间从三个月到两年不等，将视每个妇女的情况不同而定。到</w:t>
      </w:r>
      <w:r>
        <w:rPr>
          <w:rFonts w:hint="eastAsia"/>
        </w:rPr>
        <w:t>2005</w:t>
      </w:r>
      <w:r>
        <w:rPr>
          <w:rFonts w:hint="eastAsia"/>
        </w:rPr>
        <w:t>年</w:t>
      </w:r>
      <w:r>
        <w:rPr>
          <w:rFonts w:hint="eastAsia"/>
        </w:rPr>
        <w:t>10</w:t>
      </w:r>
      <w:r>
        <w:rPr>
          <w:rFonts w:hint="eastAsia"/>
        </w:rPr>
        <w:t>月马尔泰和玛丽收容所接收了</w:t>
      </w:r>
      <w:r>
        <w:rPr>
          <w:rFonts w:hint="eastAsia"/>
        </w:rPr>
        <w:t>134</w:t>
      </w:r>
      <w:r>
        <w:rPr>
          <w:rFonts w:hint="eastAsia"/>
        </w:rPr>
        <w:t>位妇女和</w:t>
      </w:r>
      <w:r>
        <w:rPr>
          <w:rFonts w:hint="eastAsia"/>
        </w:rPr>
        <w:t>33</w:t>
      </w:r>
      <w:r>
        <w:rPr>
          <w:rFonts w:hint="eastAsia"/>
        </w:rPr>
        <w:t>个孩子，他们正是因为得到了收容所的帮助才得以再次融入社会，并在</w:t>
      </w:r>
      <w:r>
        <w:rPr>
          <w:rFonts w:hint="eastAsia"/>
        </w:rPr>
        <w:t>2000</w:t>
      </w:r>
      <w:r>
        <w:rPr>
          <w:rFonts w:hint="eastAsia"/>
        </w:rPr>
        <w:t>年</w:t>
      </w:r>
      <w:r>
        <w:rPr>
          <w:rFonts w:hint="eastAsia"/>
        </w:rPr>
        <w:t>1</w:t>
      </w:r>
      <w:r>
        <w:rPr>
          <w:rFonts w:hint="eastAsia"/>
        </w:rPr>
        <w:t>月</w:t>
      </w:r>
      <w:r>
        <w:rPr>
          <w:rFonts w:hint="eastAsia"/>
        </w:rPr>
        <w:t>1</w:t>
      </w:r>
      <w:r>
        <w:rPr>
          <w:rFonts w:hint="eastAsia"/>
        </w:rPr>
        <w:t>日第一个收容所建成起就来到这个收容所。</w:t>
      </w:r>
    </w:p>
    <w:p w:rsidR="007A1651" w:rsidRDefault="007A1651">
      <w:pPr>
        <w:tabs>
          <w:tab w:val="left" w:pos="630"/>
        </w:tabs>
        <w:spacing w:after="240" w:line="360" w:lineRule="exact"/>
        <w:rPr>
          <w:lang w:bidi="ar-EG"/>
        </w:rPr>
      </w:pPr>
      <w:r>
        <w:t>139.</w:t>
      </w:r>
      <w:r>
        <w:rPr>
          <w:rFonts w:hint="eastAsia"/>
        </w:rPr>
        <w:tab/>
      </w:r>
      <w:r>
        <w:rPr>
          <w:rFonts w:hint="eastAsia"/>
        </w:rPr>
        <w:t>黎巴嫩政府努力保护人口贩运的受害者，主要措施如下：</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rPr>
        <w:t>加大提高人民觉悟的宣传，加强同全国性协会及各国负责劳动的大使等的合作。</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lang w:bidi="ar-EG"/>
        </w:rPr>
        <w:t>签署同两个</w:t>
      </w:r>
      <w:r>
        <w:rPr>
          <w:rFonts w:hint="eastAsia"/>
        </w:rPr>
        <w:t>国际性</w:t>
      </w:r>
      <w:r>
        <w:rPr>
          <w:rFonts w:hint="eastAsia"/>
          <w:lang w:bidi="ar-EG"/>
        </w:rPr>
        <w:t>非政府组织的协议备忘录，以管理旨在帮助外籍受害劳动者的收容所的事务。</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rPr>
        <w:t>给予国际移民委员会在黎巴嫩开办代理办事处的权利。</w:t>
      </w:r>
    </w:p>
    <w:p w:rsidR="007A1651" w:rsidRDefault="007A1651" w:rsidP="00724A8D">
      <w:pPr>
        <w:numPr>
          <w:ilvl w:val="0"/>
          <w:numId w:val="15"/>
        </w:numPr>
        <w:tabs>
          <w:tab w:val="clear" w:pos="360"/>
          <w:tab w:val="num" w:pos="1050"/>
        </w:tabs>
        <w:spacing w:after="240" w:line="360" w:lineRule="exact"/>
        <w:ind w:leftChars="300" w:left="31680" w:hanging="420"/>
        <w:rPr>
          <w:lang w:bidi="ar-EG"/>
        </w:rPr>
      </w:pPr>
      <w:r>
        <w:rPr>
          <w:rFonts w:hint="eastAsia"/>
        </w:rPr>
        <w:t>授予社会义工陪同受害劳工接受黎巴嫩移民局问询的权利。</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四、挑战及卖淫问题</w:t>
      </w:r>
    </w:p>
    <w:p w:rsidR="007A1651" w:rsidRDefault="007A1651">
      <w:pPr>
        <w:tabs>
          <w:tab w:val="left" w:pos="630"/>
        </w:tabs>
        <w:spacing w:after="240" w:line="360" w:lineRule="exact"/>
        <w:rPr>
          <w:lang w:bidi="ar-EG"/>
        </w:rPr>
      </w:pPr>
      <w:r>
        <w:t xml:space="preserve">140. </w:t>
      </w:r>
      <w:r>
        <w:rPr>
          <w:rFonts w:hint="eastAsia"/>
        </w:rPr>
        <w:tab/>
      </w:r>
      <w:r>
        <w:rPr>
          <w:rFonts w:hint="eastAsia"/>
        </w:rPr>
        <w:t>非法移民从事卖淫活动加大了政府拘捕和管制的难度，应加大力气根治导致卖淫活动猖獗的根源。因此，应为妇女提供从事受人尊敬的职业的机会。</w:t>
      </w:r>
    </w:p>
    <w:p w:rsidR="007A1651" w:rsidRDefault="007A1651">
      <w:pPr>
        <w:tabs>
          <w:tab w:val="left" w:pos="630"/>
        </w:tabs>
        <w:spacing w:after="240" w:line="360" w:lineRule="exact"/>
        <w:jc w:val="center"/>
        <w:rPr>
          <w:rFonts w:ascii="SimHei" w:eastAsia="SimHei" w:hint="eastAsia"/>
          <w:color w:val="FF0000"/>
          <w:sz w:val="28"/>
          <w:szCs w:val="28"/>
        </w:rPr>
      </w:pPr>
      <w:r>
        <w:rPr>
          <w:rFonts w:ascii="SimHei" w:eastAsia="SimHei"/>
          <w:color w:val="FF0000"/>
          <w:sz w:val="28"/>
          <w:szCs w:val="28"/>
        </w:rPr>
        <w:t>第7</w:t>
      </w:r>
      <w:r>
        <w:rPr>
          <w:rFonts w:ascii="SimHei" w:eastAsia="SimHei" w:hint="eastAsia"/>
          <w:color w:val="FF0000"/>
          <w:sz w:val="28"/>
          <w:szCs w:val="28"/>
        </w:rPr>
        <w:t>条</w:t>
      </w:r>
      <w:r>
        <w:rPr>
          <w:rFonts w:ascii="SimHei" w:eastAsia="SimHei"/>
          <w:color w:val="FF0000"/>
          <w:sz w:val="28"/>
          <w:szCs w:val="28"/>
        </w:rPr>
        <w:t>和第8</w:t>
      </w:r>
      <w:r>
        <w:rPr>
          <w:rFonts w:ascii="SimHei" w:eastAsia="SimHei" w:hint="eastAsia"/>
          <w:color w:val="FF0000"/>
          <w:sz w:val="28"/>
          <w:szCs w:val="28"/>
        </w:rPr>
        <w:t>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妇女与参政</w:t>
      </w:r>
    </w:p>
    <w:p w:rsidR="007A1651" w:rsidRDefault="007A1651">
      <w:pPr>
        <w:tabs>
          <w:tab w:val="left" w:pos="630"/>
        </w:tabs>
        <w:spacing w:after="240" w:line="360" w:lineRule="exact"/>
        <w:rPr>
          <w:rFonts w:hint="eastAsia"/>
        </w:rPr>
      </w:pPr>
      <w:r>
        <w:rPr>
          <w:rFonts w:hint="eastAsia"/>
        </w:rPr>
        <w:t>141.</w:t>
      </w:r>
      <w:r>
        <w:rPr>
          <w:rFonts w:hint="eastAsia"/>
        </w:rPr>
        <w:tab/>
      </w:r>
      <w:r>
        <w:rPr>
          <w:rFonts w:hint="eastAsia"/>
        </w:rPr>
        <w:t>《黎巴嫩宪法》的序言以及第</w:t>
      </w:r>
      <w:r>
        <w:rPr>
          <w:rFonts w:hint="eastAsia"/>
        </w:rPr>
        <w:t>7</w:t>
      </w:r>
      <w:r>
        <w:rPr>
          <w:rFonts w:hint="eastAsia"/>
        </w:rPr>
        <w:t>至第</w:t>
      </w:r>
      <w:r>
        <w:rPr>
          <w:rFonts w:hint="eastAsia"/>
        </w:rPr>
        <w:t>12</w:t>
      </w:r>
      <w:r>
        <w:rPr>
          <w:rFonts w:hint="eastAsia"/>
        </w:rPr>
        <w:t>条规定：所有黎巴嫩人都享有完全平等的权利和义务，包括完全的政治权利和担任公职的权利。根据</w:t>
      </w:r>
      <w:r>
        <w:rPr>
          <w:rFonts w:hint="eastAsia"/>
        </w:rPr>
        <w:t>1953</w:t>
      </w:r>
      <w:r>
        <w:rPr>
          <w:rFonts w:hint="eastAsia"/>
        </w:rPr>
        <w:t>年</w:t>
      </w:r>
      <w:r>
        <w:rPr>
          <w:rFonts w:hint="eastAsia"/>
        </w:rPr>
        <w:t>2</w:t>
      </w:r>
      <w:r>
        <w:rPr>
          <w:rFonts w:hint="eastAsia"/>
        </w:rPr>
        <w:t>月</w:t>
      </w:r>
      <w:r>
        <w:rPr>
          <w:rFonts w:hint="eastAsia"/>
        </w:rPr>
        <w:t>18</w:t>
      </w:r>
      <w:r>
        <w:rPr>
          <w:rFonts w:hint="eastAsia"/>
        </w:rPr>
        <w:t>日颁布的第</w:t>
      </w:r>
      <w:r>
        <w:rPr>
          <w:rFonts w:hint="eastAsia"/>
        </w:rPr>
        <w:t>37</w:t>
      </w:r>
      <w:r>
        <w:rPr>
          <w:rFonts w:hint="eastAsia"/>
        </w:rPr>
        <w:t>号立法令确定了妇女政治权利的基础。</w:t>
      </w:r>
    </w:p>
    <w:p w:rsidR="007A1651" w:rsidRDefault="007A1651">
      <w:pPr>
        <w:tabs>
          <w:tab w:val="left" w:pos="630"/>
        </w:tabs>
        <w:spacing w:after="240" w:line="360" w:lineRule="exact"/>
        <w:rPr>
          <w:rFonts w:hint="eastAsia"/>
        </w:rPr>
      </w:pPr>
      <w:r>
        <w:rPr>
          <w:rFonts w:hint="eastAsia"/>
        </w:rPr>
        <w:t>142.</w:t>
      </w:r>
      <w:r>
        <w:t xml:space="preserve"> </w:t>
      </w:r>
      <w:r>
        <w:rPr>
          <w:rFonts w:hint="eastAsia"/>
        </w:rPr>
        <w:tab/>
      </w:r>
      <w:r>
        <w:t>2004</w:t>
      </w:r>
      <w:r>
        <w:t>年</w:t>
      </w:r>
      <w:r>
        <w:t>11</w:t>
      </w:r>
      <w:r>
        <w:t>月至</w:t>
      </w:r>
      <w:r>
        <w:t>2005</w:t>
      </w:r>
      <w:r>
        <w:t>年</w:t>
      </w:r>
      <w:r>
        <w:t>5</w:t>
      </w:r>
      <w:r>
        <w:t>月</w:t>
      </w:r>
      <w:r>
        <w:rPr>
          <w:rFonts w:hint="eastAsia"/>
        </w:rPr>
        <w:t>这段时期见证了在数量上的显著</w:t>
      </w:r>
      <w:r>
        <w:t>增</w:t>
      </w:r>
      <w:r>
        <w:rPr>
          <w:rFonts w:hint="eastAsia"/>
        </w:rPr>
        <w:t>长以及对</w:t>
      </w:r>
      <w:r>
        <w:t>修改</w:t>
      </w:r>
      <w:r>
        <w:rPr>
          <w:rFonts w:hint="eastAsia"/>
        </w:rPr>
        <w:t>现行</w:t>
      </w:r>
      <w:r>
        <w:t>选举法的</w:t>
      </w:r>
      <w:r>
        <w:rPr>
          <w:rFonts w:hint="eastAsia"/>
        </w:rPr>
        <w:t>强烈</w:t>
      </w:r>
      <w:r>
        <w:t>要求</w:t>
      </w:r>
      <w:r>
        <w:rPr>
          <w:rFonts w:hint="eastAsia"/>
        </w:rPr>
        <w:t>，目的是为了</w:t>
      </w:r>
      <w:r>
        <w:t>确保更好地代表所有</w:t>
      </w:r>
      <w:r>
        <w:rPr>
          <w:rFonts w:hint="eastAsia"/>
        </w:rPr>
        <w:t>社会阶层，</w:t>
      </w:r>
      <w:r>
        <w:t>并确保</w:t>
      </w:r>
      <w:r>
        <w:rPr>
          <w:rFonts w:hint="eastAsia"/>
        </w:rPr>
        <w:t>各位候选人在竞选活动的组织上以及在活动筹资、信息组织和竞选宣传方面拥有平等的机会。而且为了活跃年轻人的角色，鼓励</w:t>
      </w:r>
      <w:r>
        <w:t>年轻人参与政治运作</w:t>
      </w:r>
      <w:r>
        <w:rPr>
          <w:rFonts w:hint="eastAsia"/>
        </w:rPr>
        <w:t>，将</w:t>
      </w:r>
      <w:r>
        <w:t>投票年龄从</w:t>
      </w:r>
      <w:r>
        <w:t>21</w:t>
      </w:r>
      <w:r>
        <w:t>岁降至</w:t>
      </w:r>
      <w:r>
        <w:t>18</w:t>
      </w:r>
      <w:r>
        <w:t>岁</w:t>
      </w:r>
      <w:r>
        <w:rPr>
          <w:rFonts w:hint="eastAsia"/>
        </w:rPr>
        <w:t>。妇女协会和组织</w:t>
      </w:r>
      <w:r>
        <w:t>及其他支持</w:t>
      </w:r>
      <w:r>
        <w:rPr>
          <w:rFonts w:hint="eastAsia"/>
        </w:rPr>
        <w:t>妇女的民间社会组织借助这一环境重申其批准妇女配额制度的请求，以此作为允许妇女在国家和地区决策中担任职务的一个步骤。</w:t>
      </w:r>
    </w:p>
    <w:p w:rsidR="007A1651" w:rsidRDefault="007A1651">
      <w:pPr>
        <w:tabs>
          <w:tab w:val="left" w:pos="630"/>
        </w:tabs>
        <w:spacing w:after="240" w:line="360" w:lineRule="exact"/>
        <w:rPr>
          <w:rFonts w:hint="eastAsia"/>
        </w:rPr>
      </w:pPr>
      <w:r>
        <w:rPr>
          <w:rFonts w:hint="eastAsia"/>
        </w:rPr>
        <w:t>143.</w:t>
      </w:r>
      <w:r>
        <w:rPr>
          <w:rFonts w:hint="eastAsia"/>
        </w:rPr>
        <w:tab/>
      </w:r>
      <w:r>
        <w:rPr>
          <w:rFonts w:hint="eastAsia"/>
        </w:rPr>
        <w:t>在处理这些请求方面，内政部曾于</w:t>
      </w:r>
      <w:r>
        <w:t>2004</w:t>
      </w:r>
      <w:r>
        <w:t>年</w:t>
      </w:r>
      <w:r>
        <w:rPr>
          <w:rFonts w:hint="eastAsia"/>
        </w:rPr>
        <w:t>请所有提出意在引入新选举法的建议和项目的人将其</w:t>
      </w:r>
      <w:r>
        <w:t>副本送交内政部</w:t>
      </w:r>
      <w:r>
        <w:rPr>
          <w:rFonts w:hint="eastAsia"/>
        </w:rPr>
        <w:t>。但是，没有颁布任何新的法律方案，因为</w:t>
      </w:r>
      <w:r>
        <w:rPr>
          <w:rFonts w:hint="eastAsia"/>
        </w:rPr>
        <w:t>2005</w:t>
      </w:r>
      <w:r>
        <w:rPr>
          <w:rFonts w:hint="eastAsia"/>
        </w:rPr>
        <w:t>年的选举是在</w:t>
      </w:r>
      <w:r>
        <w:rPr>
          <w:rFonts w:hint="eastAsia"/>
        </w:rPr>
        <w:t>2000</w:t>
      </w:r>
      <w:r>
        <w:rPr>
          <w:rFonts w:hint="eastAsia"/>
        </w:rPr>
        <w:t>年法律的基础上进行的，而其中没有任何特别关注妇女权利的条款。</w:t>
      </w:r>
    </w:p>
    <w:p w:rsidR="007A1651" w:rsidRDefault="007A1651">
      <w:pPr>
        <w:tabs>
          <w:tab w:val="left" w:pos="630"/>
        </w:tabs>
        <w:spacing w:after="240" w:line="360" w:lineRule="exact"/>
        <w:rPr>
          <w:rFonts w:hint="eastAsia"/>
        </w:rPr>
      </w:pPr>
      <w:r>
        <w:rPr>
          <w:rFonts w:hint="eastAsia"/>
        </w:rPr>
        <w:t>144.</w:t>
      </w:r>
      <w:r>
        <w:rPr>
          <w:rFonts w:hint="eastAsia"/>
        </w:rPr>
        <w:tab/>
      </w:r>
      <w:r>
        <w:rPr>
          <w:rFonts w:hint="eastAsia"/>
        </w:rPr>
        <w:t>于议会选举后组建的政府即刻任命了一个“议会选举法国家组织”（</w:t>
      </w:r>
      <w:r>
        <w:rPr>
          <w:rFonts w:hint="eastAsia"/>
        </w:rPr>
        <w:t>2005</w:t>
      </w:r>
      <w:r>
        <w:rPr>
          <w:rFonts w:hint="eastAsia"/>
        </w:rPr>
        <w:t>年</w:t>
      </w:r>
      <w:r>
        <w:rPr>
          <w:rFonts w:hint="eastAsia"/>
        </w:rPr>
        <w:t>8</w:t>
      </w:r>
      <w:r>
        <w:rPr>
          <w:rFonts w:hint="eastAsia"/>
        </w:rPr>
        <w:t>月</w:t>
      </w:r>
      <w:r>
        <w:rPr>
          <w:rFonts w:hint="eastAsia"/>
        </w:rPr>
        <w:t>8</w:t>
      </w:r>
      <w:r>
        <w:rPr>
          <w:rFonts w:hint="eastAsia"/>
        </w:rPr>
        <w:t>日颁布的第</w:t>
      </w:r>
      <w:r>
        <w:rPr>
          <w:rFonts w:hint="eastAsia"/>
        </w:rPr>
        <w:t>58</w:t>
      </w:r>
      <w:r>
        <w:rPr>
          <w:rFonts w:hint="eastAsia"/>
        </w:rPr>
        <w:t>号法令），并委托该组织在</w:t>
      </w:r>
      <w:r>
        <w:rPr>
          <w:rFonts w:hint="eastAsia"/>
        </w:rPr>
        <w:t>5</w:t>
      </w:r>
      <w:r>
        <w:rPr>
          <w:rFonts w:hint="eastAsia"/>
        </w:rPr>
        <w:t>个月内编写一部新的选举法法案。</w:t>
      </w:r>
    </w:p>
    <w:p w:rsidR="007A1651" w:rsidRDefault="007A1651">
      <w:pPr>
        <w:tabs>
          <w:tab w:val="left" w:pos="630"/>
        </w:tabs>
        <w:spacing w:after="240" w:line="360" w:lineRule="exact"/>
        <w:rPr>
          <w:rFonts w:hint="eastAsia"/>
        </w:rPr>
      </w:pPr>
      <w:r>
        <w:rPr>
          <w:rFonts w:hint="eastAsia"/>
        </w:rPr>
        <w:t>145.</w:t>
      </w:r>
      <w:r>
        <w:rPr>
          <w:rFonts w:hint="eastAsia"/>
        </w:rPr>
        <w:tab/>
      </w:r>
      <w:r>
        <w:rPr>
          <w:rFonts w:hint="eastAsia"/>
        </w:rPr>
        <w:t>上述组织要求那些关心这一问题并且对该问题感兴趣的人们在一定时期内提出他们的建议。在时限期</w:t>
      </w:r>
      <w:r>
        <w:t>满</w:t>
      </w:r>
      <w:r>
        <w:rPr>
          <w:rFonts w:hint="eastAsia"/>
        </w:rPr>
        <w:t>时，该组织共</w:t>
      </w:r>
      <w:r>
        <w:t>收到</w:t>
      </w:r>
      <w:r>
        <w:rPr>
          <w:rFonts w:hint="eastAsia"/>
        </w:rPr>
        <w:t>1</w:t>
      </w:r>
      <w:r>
        <w:t>21</w:t>
      </w:r>
      <w:r>
        <w:t>个</w:t>
      </w:r>
      <w:r>
        <w:rPr>
          <w:rFonts w:hint="eastAsia"/>
        </w:rPr>
        <w:t>方案，而不得不承认的是其中</w:t>
      </w:r>
      <w:r>
        <w:t>85%</w:t>
      </w:r>
      <w:r>
        <w:t>以上没有提到任何</w:t>
      </w:r>
      <w:r>
        <w:rPr>
          <w:rFonts w:hint="eastAsia"/>
        </w:rPr>
        <w:t>关于妇女</w:t>
      </w:r>
      <w:r>
        <w:t>代表</w:t>
      </w:r>
      <w:r>
        <w:rPr>
          <w:rFonts w:hint="eastAsia"/>
        </w:rPr>
        <w:t>性的问题。根据</w:t>
      </w:r>
      <w:r>
        <w:t>政府的指示</w:t>
      </w:r>
      <w:r>
        <w:rPr>
          <w:rFonts w:hint="eastAsia"/>
        </w:rPr>
        <w:t>，</w:t>
      </w:r>
      <w:r>
        <w:t>该组织</w:t>
      </w:r>
      <w:r>
        <w:rPr>
          <w:rFonts w:hint="eastAsia"/>
        </w:rPr>
        <w:t>开始尝试</w:t>
      </w:r>
      <w:r>
        <w:t>了解</w:t>
      </w:r>
      <w:r>
        <w:rPr>
          <w:rFonts w:hint="eastAsia"/>
        </w:rPr>
        <w:t>那些方案的提出者们</w:t>
      </w:r>
      <w:r>
        <w:t>对</w:t>
      </w:r>
      <w:r>
        <w:rPr>
          <w:rFonts w:hint="eastAsia"/>
        </w:rPr>
        <w:t>妇女代表性问题及其他</w:t>
      </w:r>
      <w:r>
        <w:t>问题</w:t>
      </w:r>
      <w:r>
        <w:rPr>
          <w:rFonts w:hint="eastAsia"/>
        </w:rPr>
        <w:t>的态度</w:t>
      </w:r>
      <w:r>
        <w:t>,</w:t>
      </w:r>
      <w:r>
        <w:t>并</w:t>
      </w:r>
      <w:r>
        <w:rPr>
          <w:rFonts w:hint="eastAsia"/>
        </w:rPr>
        <w:t>制作了一份表格发给他们以便于其发表看法。</w:t>
      </w:r>
      <w:r>
        <w:t>关于</w:t>
      </w:r>
      <w:r>
        <w:rPr>
          <w:rFonts w:hint="eastAsia"/>
        </w:rPr>
        <w:t>采取妇女配额制以保证妇女在议会中的代表性，就这一问题开展的调查</w:t>
      </w:r>
      <w:r>
        <w:t>（共有</w:t>
      </w:r>
      <w:r>
        <w:t>121</w:t>
      </w:r>
      <w:r>
        <w:t>人</w:t>
      </w:r>
      <w:r>
        <w:rPr>
          <w:rFonts w:hint="eastAsia"/>
        </w:rPr>
        <w:t>参与调查，</w:t>
      </w:r>
      <w:r>
        <w:t>包括</w:t>
      </w:r>
      <w:r>
        <w:t>6</w:t>
      </w:r>
      <w:r>
        <w:t>名妇女）</w:t>
      </w:r>
      <w:r>
        <w:rPr>
          <w:rFonts w:hint="eastAsia"/>
        </w:rPr>
        <w:t>结果如下：</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rPr>
        <w:t>-</w:t>
      </w:r>
      <w:r>
        <w:rPr>
          <w:rFonts w:ascii="SimSun" w:hAnsi="SimSun" w:hint="eastAsia"/>
        </w:rPr>
        <w:t xml:space="preserve"> </w:t>
      </w:r>
      <w:r>
        <w:rPr>
          <w:rFonts w:hint="eastAsia"/>
        </w:rPr>
        <w:tab/>
      </w:r>
      <w:r>
        <w:rPr>
          <w:rFonts w:hint="eastAsia"/>
        </w:rPr>
        <w:t>反对任何形式的妇女配额</w:t>
      </w:r>
      <w:r>
        <w:t>（</w:t>
      </w:r>
      <w:r>
        <w:rPr>
          <w:rFonts w:hint="eastAsia"/>
        </w:rPr>
        <w:t>候选人名单</w:t>
      </w:r>
      <w:r>
        <w:t>或</w:t>
      </w:r>
      <w:r>
        <w:rPr>
          <w:rFonts w:hint="eastAsia"/>
        </w:rPr>
        <w:t>席位名单</w:t>
      </w:r>
      <w:r>
        <w:t>）</w:t>
      </w:r>
      <w:r>
        <w:rPr>
          <w:rFonts w:hint="eastAsia"/>
        </w:rPr>
        <w:t>，</w:t>
      </w:r>
      <w:r>
        <w:rPr>
          <w:rFonts w:hint="eastAsia"/>
        </w:rPr>
        <w:t>35.9%</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hint="eastAsia"/>
        </w:rPr>
        <w:t xml:space="preserve">- </w:t>
      </w:r>
      <w:r>
        <w:rPr>
          <w:rFonts w:ascii="SimSun" w:hAnsi="SimSun" w:hint="eastAsia"/>
        </w:rPr>
        <w:tab/>
      </w:r>
      <w:r>
        <w:rPr>
          <w:rFonts w:hint="eastAsia"/>
        </w:rPr>
        <w:t>赞成占议会席位</w:t>
      </w:r>
      <w:r>
        <w:rPr>
          <w:rFonts w:hint="eastAsia"/>
        </w:rPr>
        <w:t>30%</w:t>
      </w:r>
      <w:r>
        <w:rPr>
          <w:rFonts w:hint="eastAsia"/>
        </w:rPr>
        <w:t>的配额，</w:t>
      </w:r>
      <w:r>
        <w:rPr>
          <w:rFonts w:hint="eastAsia"/>
        </w:rPr>
        <w:t>16.3%</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hint="eastAsia"/>
        </w:rPr>
        <w:t xml:space="preserve">- </w:t>
      </w:r>
      <w:r>
        <w:rPr>
          <w:rFonts w:hint="eastAsia"/>
        </w:rPr>
        <w:tab/>
      </w:r>
      <w:r>
        <w:rPr>
          <w:rFonts w:hint="eastAsia"/>
        </w:rPr>
        <w:t>赞成占议会席位</w:t>
      </w:r>
      <w:r>
        <w:rPr>
          <w:rFonts w:hint="eastAsia"/>
        </w:rPr>
        <w:t>10%-20%</w:t>
      </w:r>
      <w:r>
        <w:rPr>
          <w:rFonts w:hint="eastAsia"/>
        </w:rPr>
        <w:t>的配额，</w:t>
      </w:r>
      <w:r>
        <w:rPr>
          <w:rFonts w:hint="eastAsia"/>
        </w:rPr>
        <w:t>5.4%</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hint="eastAsia"/>
        </w:rPr>
        <w:t xml:space="preserve">- </w:t>
      </w:r>
      <w:r>
        <w:rPr>
          <w:rFonts w:hint="eastAsia"/>
        </w:rPr>
        <w:tab/>
      </w:r>
      <w:r>
        <w:rPr>
          <w:rFonts w:hint="eastAsia"/>
        </w:rPr>
        <w:t>赞成妇女只能在候选人计划中占有配额，</w:t>
      </w:r>
      <w:r>
        <w:rPr>
          <w:rFonts w:hint="eastAsia"/>
        </w:rPr>
        <w:t>23.9%</w:t>
      </w:r>
    </w:p>
    <w:p w:rsidR="007A1651" w:rsidRDefault="007A1651" w:rsidP="00724A8D">
      <w:pPr>
        <w:tabs>
          <w:tab w:val="left" w:pos="630"/>
        </w:tabs>
        <w:spacing w:after="240" w:line="360" w:lineRule="exact"/>
        <w:ind w:leftChars="300" w:left="31680" w:hangingChars="200" w:firstLine="31680"/>
        <w:rPr>
          <w:rFonts w:hint="eastAsia"/>
        </w:rPr>
      </w:pPr>
      <w:r>
        <w:rPr>
          <w:rFonts w:ascii="SimSun" w:hAnsi="SimSun" w:hint="eastAsia"/>
        </w:rPr>
        <w:t xml:space="preserve">- </w:t>
      </w:r>
      <w:r>
        <w:rPr>
          <w:rFonts w:ascii="SimSun" w:hAnsi="SimSun" w:hint="eastAsia"/>
        </w:rPr>
        <w:tab/>
      </w:r>
      <w:r>
        <w:rPr>
          <w:rFonts w:hint="eastAsia"/>
        </w:rPr>
        <w:t>对此问题没有任何意见，</w:t>
      </w:r>
      <w:r>
        <w:rPr>
          <w:rFonts w:hint="eastAsia"/>
        </w:rPr>
        <w:t>18.5%</w:t>
      </w:r>
    </w:p>
    <w:p w:rsidR="007A1651" w:rsidRDefault="007A1651">
      <w:pPr>
        <w:tabs>
          <w:tab w:val="left" w:pos="630"/>
        </w:tabs>
        <w:spacing w:after="240" w:line="360" w:lineRule="exact"/>
        <w:rPr>
          <w:rFonts w:hint="eastAsia"/>
        </w:rPr>
      </w:pPr>
      <w:r>
        <w:rPr>
          <w:rFonts w:hint="eastAsia"/>
        </w:rPr>
        <w:tab/>
      </w:r>
      <w:r>
        <w:t>那些支持</w:t>
      </w:r>
      <w:r>
        <w:rPr>
          <w:rFonts w:hint="eastAsia"/>
        </w:rPr>
        <w:t>只在</w:t>
      </w:r>
      <w:r>
        <w:t>候选人计划</w:t>
      </w:r>
      <w:r>
        <w:rPr>
          <w:rFonts w:hint="eastAsia"/>
        </w:rPr>
        <w:t>中给予配</w:t>
      </w:r>
      <w:r>
        <w:t>额</w:t>
      </w:r>
      <w:r>
        <w:rPr>
          <w:rFonts w:hint="eastAsia"/>
        </w:rPr>
        <w:t>的人</w:t>
      </w:r>
      <w:r>
        <w:t>倾向于采用封闭式名单制度和比例</w:t>
      </w:r>
      <w:r>
        <w:rPr>
          <w:rFonts w:hint="eastAsia"/>
        </w:rPr>
        <w:t>代表性，但是支持席位配额的份子应根据选择的不同进行分配。</w:t>
      </w:r>
      <w:r>
        <w:t>应当指出的</w:t>
      </w:r>
      <w:r>
        <w:rPr>
          <w:rFonts w:hint="eastAsia"/>
        </w:rPr>
        <w:t>是支持妇女配额</w:t>
      </w:r>
      <w:r>
        <w:t>的</w:t>
      </w:r>
      <w:r>
        <w:rPr>
          <w:rFonts w:hint="eastAsia"/>
        </w:rPr>
        <w:t>人在回答者总数中的</w:t>
      </w:r>
      <w:r>
        <w:t>比例</w:t>
      </w:r>
      <w:r>
        <w:rPr>
          <w:rFonts w:hint="eastAsia"/>
        </w:rPr>
        <w:t>接近</w:t>
      </w:r>
      <w:r>
        <w:t>46%</w:t>
      </w:r>
      <w:r>
        <w:rPr>
          <w:rFonts w:hint="eastAsia"/>
        </w:rPr>
        <w:t>。</w:t>
      </w:r>
    </w:p>
    <w:p w:rsidR="007A1651" w:rsidRDefault="007A1651">
      <w:pPr>
        <w:tabs>
          <w:tab w:val="left" w:pos="630"/>
        </w:tabs>
        <w:spacing w:after="240" w:line="360" w:lineRule="exact"/>
        <w:rPr>
          <w:rFonts w:hint="eastAsia"/>
        </w:rPr>
      </w:pPr>
      <w:r>
        <w:rPr>
          <w:rFonts w:hint="eastAsia"/>
        </w:rPr>
        <w:t xml:space="preserve">146. </w:t>
      </w:r>
      <w:r>
        <w:rPr>
          <w:rFonts w:hint="eastAsia"/>
        </w:rPr>
        <w:tab/>
      </w:r>
      <w:r>
        <w:rPr>
          <w:rFonts w:hint="eastAsia"/>
        </w:rPr>
        <w:t>需要指出的是黎巴嫩全国妇女组织提出了一项计划，建议在候选人中设置妇女配额。</w:t>
      </w:r>
    </w:p>
    <w:p w:rsidR="007A1651" w:rsidRDefault="007A1651">
      <w:pPr>
        <w:tabs>
          <w:tab w:val="left" w:pos="630"/>
        </w:tabs>
        <w:spacing w:after="240" w:line="360" w:lineRule="exact"/>
        <w:rPr>
          <w:rFonts w:hint="eastAsia"/>
        </w:rPr>
      </w:pPr>
      <w:r>
        <w:rPr>
          <w:rFonts w:hint="eastAsia"/>
        </w:rPr>
        <w:t>147.</w:t>
      </w:r>
      <w:r>
        <w:rPr>
          <w:rFonts w:hint="eastAsia"/>
        </w:rPr>
        <w:tab/>
      </w:r>
      <w:r>
        <w:rPr>
          <w:rFonts w:hint="eastAsia"/>
        </w:rPr>
        <w:t>国家咨询机构一直呼吁在制定选举法案的过程中应该努力通过将候选人中的</w:t>
      </w:r>
      <w:r>
        <w:rPr>
          <w:rFonts w:hint="eastAsia"/>
        </w:rPr>
        <w:t>20%</w:t>
      </w:r>
      <w:r>
        <w:rPr>
          <w:rFonts w:hint="eastAsia"/>
        </w:rPr>
        <w:t>作为妇女配额。</w:t>
      </w:r>
      <w:r>
        <w:t>但</w:t>
      </w:r>
      <w:r>
        <w:rPr>
          <w:rFonts w:hint="eastAsia"/>
        </w:rPr>
        <w:t>该法案</w:t>
      </w:r>
      <w:r>
        <w:t>的命运取决于</w:t>
      </w:r>
      <w:r>
        <w:rPr>
          <w:rFonts w:hint="eastAsia"/>
        </w:rPr>
        <w:t>内阁在这个问题上的态度，并且最终取决于众议院的态度，毕竟是由众议院决定是否通过该法案或者是做出任何改动。</w:t>
      </w:r>
    </w:p>
    <w:p w:rsidR="007A1651" w:rsidRDefault="007A1651">
      <w:pPr>
        <w:tabs>
          <w:tab w:val="left" w:pos="630"/>
        </w:tabs>
        <w:spacing w:after="240" w:line="360" w:lineRule="exact"/>
        <w:rPr>
          <w:rFonts w:hint="eastAsia"/>
        </w:rPr>
      </w:pPr>
      <w:r>
        <w:rPr>
          <w:rFonts w:hint="eastAsia"/>
        </w:rPr>
        <w:t xml:space="preserve">148. </w:t>
      </w:r>
      <w:r>
        <w:rPr>
          <w:rFonts w:hint="eastAsia"/>
        </w:rPr>
        <w:tab/>
        <w:t>2005</w:t>
      </w:r>
      <w:r>
        <w:rPr>
          <w:rFonts w:hint="eastAsia"/>
        </w:rPr>
        <w:t>年发生的一系列事件表明了黎巴嫩妇女在其政治角色上的觉醒程度。主要是表现在她们参与游行示威、静坐及各种表达群体意愿的行动，这是这一时期的主要标志。</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1. </w:t>
      </w:r>
      <w:r>
        <w:rPr>
          <w:rFonts w:ascii="SimHei" w:eastAsia="SimHei" w:hint="eastAsia"/>
          <w:color w:val="FF0000"/>
        </w:rPr>
        <w:tab/>
        <w:t>议会选举行使投票权</w:t>
      </w:r>
    </w:p>
    <w:p w:rsidR="007A1651" w:rsidRDefault="007A1651">
      <w:pPr>
        <w:tabs>
          <w:tab w:val="left" w:pos="630"/>
        </w:tabs>
        <w:spacing w:after="240" w:line="360" w:lineRule="exact"/>
        <w:rPr>
          <w:rFonts w:hint="eastAsia"/>
        </w:rPr>
      </w:pPr>
      <w:r>
        <w:rPr>
          <w:rFonts w:hint="eastAsia"/>
        </w:rPr>
        <w:t xml:space="preserve">149. </w:t>
      </w:r>
      <w:r>
        <w:rPr>
          <w:rFonts w:hint="eastAsia"/>
        </w:rPr>
        <w:t>对</w:t>
      </w:r>
      <w:r>
        <w:rPr>
          <w:rFonts w:hint="eastAsia"/>
        </w:rPr>
        <w:t>2005</w:t>
      </w:r>
      <w:r>
        <w:rPr>
          <w:rFonts w:hint="eastAsia"/>
        </w:rPr>
        <w:t>年妇女参与议会选举的研究表明，不论是妇女投票的方式，还是决定了黎巴嫩妇女在议会选举中的行为的文化、社会、政治及经济因素，都没有出现重大变化。数据显示没有任何一种差别是关于两性区别方面的，因为在选举中女性的投票比例已能够与男性投票比例相比较且总的差额不会超过</w:t>
      </w:r>
      <w:r>
        <w:rPr>
          <w:rFonts w:hint="eastAsia"/>
        </w:rPr>
        <w:t>0.05%</w:t>
      </w:r>
      <w:r>
        <w:rPr>
          <w:rFonts w:hint="eastAsia"/>
        </w:rPr>
        <w:t>。</w:t>
      </w:r>
      <w:r>
        <w:rPr>
          <w:rFonts w:hint="eastAsia"/>
        </w:rPr>
        <w:t>2005</w:t>
      </w:r>
      <w:r>
        <w:rPr>
          <w:rFonts w:hint="eastAsia"/>
        </w:rPr>
        <w:t>年进行的选举在妇女选举行为或妇女问题方面没有任何改变。</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选举候选人资格</w:t>
      </w:r>
    </w:p>
    <w:p w:rsidR="007A1651" w:rsidRDefault="007A1651">
      <w:pPr>
        <w:tabs>
          <w:tab w:val="left" w:pos="630"/>
        </w:tabs>
        <w:spacing w:after="240" w:line="360" w:lineRule="exact"/>
        <w:rPr>
          <w:rFonts w:hint="eastAsia"/>
        </w:rPr>
      </w:pPr>
      <w:r>
        <w:rPr>
          <w:rFonts w:hint="eastAsia"/>
        </w:rPr>
        <w:t xml:space="preserve">150. </w:t>
      </w:r>
      <w:r>
        <w:rPr>
          <w:rFonts w:hint="eastAsia"/>
        </w:rPr>
        <w:tab/>
      </w:r>
      <w:r>
        <w:rPr>
          <w:rFonts w:hint="eastAsia"/>
        </w:rPr>
        <w:t>下面表格中的数字表明</w:t>
      </w:r>
      <w:r>
        <w:rPr>
          <w:rFonts w:hint="eastAsia"/>
        </w:rPr>
        <w:t>2005</w:t>
      </w:r>
      <w:r>
        <w:rPr>
          <w:rFonts w:hint="eastAsia"/>
        </w:rPr>
        <w:t>年议会选举的候选人数目与</w:t>
      </w:r>
      <w:r>
        <w:rPr>
          <w:rFonts w:hint="eastAsia"/>
        </w:rPr>
        <w:t>2000</w:t>
      </w:r>
      <w:r>
        <w:rPr>
          <w:rFonts w:hint="eastAsia"/>
        </w:rPr>
        <w:t>年相比出现锐减，已经从</w:t>
      </w:r>
      <w:r>
        <w:rPr>
          <w:rFonts w:hint="eastAsia"/>
        </w:rPr>
        <w:t>18</w:t>
      </w:r>
      <w:r>
        <w:rPr>
          <w:rFonts w:hint="eastAsia"/>
        </w:rPr>
        <w:t>人降至</w:t>
      </w:r>
      <w:r>
        <w:rPr>
          <w:rFonts w:hint="eastAsia"/>
        </w:rPr>
        <w:t>14</w:t>
      </w:r>
      <w:r>
        <w:rPr>
          <w:rFonts w:hint="eastAsia"/>
        </w:rPr>
        <w:t>人。这些候选人在所有候选人中所占的比例不超过</w:t>
      </w:r>
      <w:r>
        <w:rPr>
          <w:rFonts w:hint="eastAsia"/>
        </w:rPr>
        <w:t>3%</w:t>
      </w:r>
      <w:r>
        <w:rPr>
          <w:rFonts w:hint="eastAsia"/>
        </w:rPr>
        <w:t>。这次候选人数量锐减的主要原因在于妇女们认为，如果其候选人资格没有被确定选举名单的政治首脑们接受，那么这种选举资格是无效的并且需要缴纳选举费用。</w:t>
      </w:r>
    </w:p>
    <w:p w:rsidR="007A1651" w:rsidRDefault="007A1651">
      <w:pPr>
        <w:tabs>
          <w:tab w:val="left" w:pos="630"/>
        </w:tabs>
        <w:spacing w:after="240" w:line="360" w:lineRule="exact"/>
        <w:jc w:val="center"/>
        <w:rPr>
          <w:rFonts w:ascii="SimHei" w:eastAsia="SimHei" w:hint="eastAsia"/>
          <w:color w:val="FF0000"/>
        </w:rPr>
      </w:pPr>
      <w:r>
        <w:rPr>
          <w:rFonts w:ascii="SimHei" w:eastAsia="SimHei" w:hint="eastAsia"/>
          <w:color w:val="FF0000"/>
        </w:rPr>
        <w:t>1953-2000年众议院候选人数目表</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2"/>
        <w:gridCol w:w="2520"/>
        <w:gridCol w:w="2519"/>
        <w:gridCol w:w="2519"/>
      </w:tblGrid>
      <w:tr w:rsidR="007A1651">
        <w:trPr>
          <w:tblHeader/>
        </w:trPr>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选举年份</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候选人数目</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退出的候选人数目</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参加选举的候选人数目</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40" w:lineRule="exact"/>
            </w:pPr>
            <w:r>
              <w:t>1953</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jc w:val="center"/>
              <w:textAlignment w:val="baseline"/>
              <w:rPr>
                <w:kern w:val="0"/>
                <w:szCs w:val="20"/>
              </w:rPr>
            </w:pPr>
            <w:r>
              <w:rPr>
                <w:kern w:val="0"/>
                <w:szCs w:val="20"/>
              </w:rPr>
              <w:t>1957</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jc w:val="center"/>
              <w:textAlignment w:val="baseline"/>
              <w:rPr>
                <w:kern w:val="0"/>
                <w:szCs w:val="20"/>
              </w:rPr>
            </w:pPr>
            <w:r>
              <w:rPr>
                <w:kern w:val="0"/>
                <w:szCs w:val="20"/>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1960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1963</w:t>
            </w:r>
            <w:r>
              <w:rPr>
                <w:rFonts w:hint="eastAsia"/>
                <w:sz w:val="18"/>
              </w:rPr>
              <w:br/>
            </w:r>
            <w:r>
              <w:rPr>
                <w:sz w:val="18"/>
              </w:rPr>
              <w:t>（</w:t>
            </w:r>
            <w:r>
              <w:rPr>
                <w:rFonts w:hint="eastAsia"/>
                <w:sz w:val="18"/>
              </w:rPr>
              <w:t>部分</w:t>
            </w:r>
            <w:r>
              <w:rPr>
                <w:sz w:val="18"/>
              </w:rPr>
              <w:t>）</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r>
              <w:rPr>
                <w:rFonts w:hint="eastAsia"/>
                <w:sz w:val="18"/>
              </w:rPr>
              <w:br/>
            </w:r>
            <w:r>
              <w:rPr>
                <w:sz w:val="18"/>
              </w:rPr>
              <w:t>（</w:t>
            </w:r>
            <w:r>
              <w:rPr>
                <w:rFonts w:hint="eastAsia"/>
                <w:sz w:val="18"/>
              </w:rPr>
              <w:t>任命</w:t>
            </w:r>
            <w:r>
              <w:rPr>
                <w:sz w:val="18"/>
              </w:rPr>
              <w:t>）</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1964</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1965</w:t>
            </w:r>
            <w:r>
              <w:rPr>
                <w:rFonts w:hint="eastAsia"/>
                <w:sz w:val="18"/>
              </w:rPr>
              <w:br/>
            </w:r>
            <w:r>
              <w:rPr>
                <w:sz w:val="18"/>
              </w:rPr>
              <w:t>（</w:t>
            </w:r>
            <w:r>
              <w:rPr>
                <w:rFonts w:hint="eastAsia"/>
                <w:sz w:val="18"/>
              </w:rPr>
              <w:t>部分</w:t>
            </w:r>
            <w:r>
              <w:rPr>
                <w:sz w:val="18"/>
              </w:rPr>
              <w:t>）</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1968</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1972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1991</w:t>
            </w:r>
            <w:r>
              <w:rPr>
                <w:rFonts w:hint="eastAsia"/>
                <w:sz w:val="18"/>
              </w:rPr>
              <w:br/>
            </w:r>
            <w:r>
              <w:rPr>
                <w:sz w:val="18"/>
              </w:rPr>
              <w:t>（</w:t>
            </w:r>
            <w:r>
              <w:rPr>
                <w:rFonts w:hint="eastAsia"/>
                <w:sz w:val="18"/>
              </w:rPr>
              <w:t>任命</w:t>
            </w:r>
            <w:r>
              <w:rPr>
                <w:sz w:val="18"/>
              </w:rPr>
              <w:t>）</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r>
              <w:rPr>
                <w:rFonts w:hint="eastAsia"/>
                <w:sz w:val="18"/>
              </w:rPr>
              <w:br/>
            </w:r>
            <w:r>
              <w:rPr>
                <w:sz w:val="18"/>
              </w:rPr>
              <w:t>（</w:t>
            </w:r>
            <w:r>
              <w:rPr>
                <w:rFonts w:hint="eastAsia"/>
                <w:sz w:val="18"/>
              </w:rPr>
              <w:t>任命</w:t>
            </w:r>
            <w:r>
              <w:rPr>
                <w:sz w:val="18"/>
              </w:rPr>
              <w:t>）</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1992</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1996</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2000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18</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w:t>
            </w:r>
          </w:p>
        </w:tc>
      </w:tr>
      <w:tr w:rsidR="007A1651">
        <w:tc>
          <w:tcPr>
            <w:tcW w:w="115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2005</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14</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w:t>
            </w:r>
          </w:p>
        </w:tc>
        <w:tc>
          <w:tcPr>
            <w:tcW w:w="12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w:t>
            </w:r>
          </w:p>
        </w:tc>
      </w:tr>
    </w:tbl>
    <w:p w:rsidR="007A1651" w:rsidRDefault="007A1651">
      <w:pPr>
        <w:tabs>
          <w:tab w:val="left" w:pos="630"/>
        </w:tabs>
        <w:spacing w:after="240" w:line="360" w:lineRule="exact"/>
        <w:rPr>
          <w:rFonts w:hint="eastAsia"/>
        </w:rPr>
      </w:pPr>
    </w:p>
    <w:p w:rsidR="007A1651" w:rsidRDefault="007A1651">
      <w:pPr>
        <w:tabs>
          <w:tab w:val="left" w:pos="630"/>
        </w:tabs>
        <w:spacing w:after="240" w:line="360" w:lineRule="exact"/>
        <w:rPr>
          <w:rFonts w:hint="eastAsia"/>
        </w:rPr>
      </w:pPr>
      <w:r>
        <w:rPr>
          <w:rFonts w:hint="eastAsia"/>
        </w:rPr>
        <w:t xml:space="preserve">151. </w:t>
      </w:r>
      <w:r>
        <w:rPr>
          <w:rFonts w:hint="eastAsia"/>
        </w:rPr>
        <w:tab/>
        <w:t>2005</w:t>
      </w:r>
      <w:r>
        <w:rPr>
          <w:rFonts w:hint="eastAsia"/>
        </w:rPr>
        <w:t>年年初，在候选人申请的规定期限期满前，报刊和公共告示咨询会向人们展示了许多已经获得候选人资格的妇女的姓名。然而，围绕批准</w:t>
      </w:r>
      <w:r>
        <w:rPr>
          <w:rFonts w:hint="eastAsia"/>
        </w:rPr>
        <w:t>1960</w:t>
      </w:r>
      <w:r>
        <w:rPr>
          <w:rFonts w:hint="eastAsia"/>
        </w:rPr>
        <w:t>年《选举法》而引发的争议（在地区法的基础上）以及因此转而以</w:t>
      </w:r>
      <w:r>
        <w:rPr>
          <w:rFonts w:hint="eastAsia"/>
        </w:rPr>
        <w:t>2000</w:t>
      </w:r>
      <w:r>
        <w:rPr>
          <w:rFonts w:hint="eastAsia"/>
        </w:rPr>
        <w:t>年《选举法》为基础（根据州长的指令）推翻所有的标准，影响了候选人的利益，特别是候选人的个人利益。有关当前紧要政治问题的选举活动的事实或许就是选举中妇女候选人比例问题在政治家们的优先考虑事项中已丧失了其重要性的事实。然而，最近几次议会选举使</w:t>
      </w:r>
      <w:r>
        <w:rPr>
          <w:rFonts w:hint="eastAsia"/>
        </w:rPr>
        <w:t>6</w:t>
      </w:r>
      <w:r>
        <w:rPr>
          <w:rFonts w:hint="eastAsia"/>
        </w:rPr>
        <w:t>名妇女代表进入了众议院，其中</w:t>
      </w:r>
      <w:r>
        <w:rPr>
          <w:rFonts w:hint="eastAsia"/>
        </w:rPr>
        <w:t>3</w:t>
      </w:r>
      <w:r>
        <w:rPr>
          <w:rFonts w:hint="eastAsia"/>
        </w:rPr>
        <w:t>人是第二次当选，另外</w:t>
      </w:r>
      <w:r>
        <w:rPr>
          <w:rFonts w:hint="eastAsia"/>
        </w:rPr>
        <w:t>3</w:t>
      </w:r>
      <w:r>
        <w:rPr>
          <w:rFonts w:hint="eastAsia"/>
        </w:rPr>
        <w:t>人则是第一次通过议会选举进入众议院。两名妇女在选举中没有任何竞争，而其他人则与候选人名单上竞争对手展开了争夺。</w:t>
      </w:r>
    </w:p>
    <w:p w:rsidR="007A1651" w:rsidRDefault="007A1651">
      <w:pPr>
        <w:tabs>
          <w:tab w:val="left" w:pos="630"/>
        </w:tabs>
        <w:spacing w:after="240" w:line="360" w:lineRule="exact"/>
        <w:rPr>
          <w:rFonts w:hint="eastAsia"/>
        </w:rPr>
      </w:pPr>
      <w:r>
        <w:rPr>
          <w:rFonts w:hint="eastAsia"/>
        </w:rPr>
        <w:t>152.</w:t>
      </w:r>
      <w:r>
        <w:rPr>
          <w:rFonts w:hint="eastAsia"/>
        </w:rPr>
        <w:tab/>
      </w:r>
      <w:r>
        <w:rPr>
          <w:rFonts w:hint="eastAsia"/>
        </w:rPr>
        <w:t>显然，长久以来传统因素（对家庭的依附、服务、客户关系网、家庭继承、政治继承、宗族制度）的影响决定了妇女的成功机率。</w:t>
      </w:r>
    </w:p>
    <w:p w:rsidR="007A1651" w:rsidRDefault="007A1651">
      <w:pPr>
        <w:tabs>
          <w:tab w:val="left" w:pos="630"/>
        </w:tabs>
        <w:spacing w:after="240" w:line="360" w:lineRule="exact"/>
        <w:rPr>
          <w:rFonts w:hint="eastAsia"/>
        </w:rPr>
      </w:pPr>
      <w:r>
        <w:rPr>
          <w:rFonts w:hint="eastAsia"/>
        </w:rPr>
        <w:t>153.</w:t>
      </w:r>
      <w:r>
        <w:rPr>
          <w:rFonts w:hint="eastAsia"/>
        </w:rPr>
        <w:tab/>
      </w:r>
      <w:r>
        <w:rPr>
          <w:rFonts w:hint="eastAsia"/>
        </w:rPr>
        <w:t>需要注意的是，目前在全部</w:t>
      </w:r>
      <w:r>
        <w:rPr>
          <w:rFonts w:hint="eastAsia"/>
        </w:rPr>
        <w:t>16</w:t>
      </w:r>
      <w:r>
        <w:rPr>
          <w:rFonts w:hint="eastAsia"/>
        </w:rPr>
        <w:t>个议会委员会中有</w:t>
      </w:r>
      <w:r>
        <w:rPr>
          <w:rFonts w:hint="eastAsia"/>
        </w:rPr>
        <w:t>3</w:t>
      </w:r>
      <w:r>
        <w:rPr>
          <w:rFonts w:hint="eastAsia"/>
        </w:rPr>
        <w:t>个委员会是由</w:t>
      </w:r>
      <w:r>
        <w:rPr>
          <w:rFonts w:hint="eastAsia"/>
        </w:rPr>
        <w:t>3</w:t>
      </w:r>
      <w:r>
        <w:rPr>
          <w:rFonts w:hint="eastAsia"/>
        </w:rPr>
        <w:t>位女性领导的。</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3. </w:t>
      </w:r>
      <w:r>
        <w:rPr>
          <w:rFonts w:ascii="SimHei" w:eastAsia="SimHei" w:hint="eastAsia"/>
          <w:color w:val="FF0000"/>
        </w:rPr>
        <w:tab/>
        <w:t>信息及妇女选举候选人</w:t>
      </w:r>
    </w:p>
    <w:p w:rsidR="007A1651" w:rsidRDefault="007A1651">
      <w:pPr>
        <w:tabs>
          <w:tab w:val="left" w:pos="630"/>
        </w:tabs>
        <w:spacing w:after="240" w:line="360" w:lineRule="exact"/>
        <w:rPr>
          <w:rFonts w:hint="eastAsia"/>
        </w:rPr>
      </w:pPr>
      <w:r>
        <w:rPr>
          <w:rFonts w:hint="eastAsia"/>
        </w:rPr>
        <w:t>154.</w:t>
      </w:r>
      <w:r>
        <w:rPr>
          <w:rFonts w:hint="eastAsia"/>
        </w:rPr>
        <w:tab/>
      </w:r>
      <w:r>
        <w:rPr>
          <w:rFonts w:hint="eastAsia"/>
        </w:rPr>
        <w:t>在候选人尤其是那些受孤立的候选人所抱怨的而又不能归咎于受政治影响的家庭的问题上存在着信息方面的机会不公现象。那些潜伏于表面情况下的原因有很多，其中事实证明，大部分获取信息的方式（视觉直观的和书面的）都属于那些活跃而有影响力的政治家。因为那些电视台、杂志和报刊以及广播电台的设备都是掌握在他们所有者的手里，并为他们的选举目的服务，尽管立法机构试图重申对信息及选举广告的管理，以保证包括男女在内所有的候选人都有平等的机会。</w:t>
      </w:r>
      <w:r>
        <w:rPr>
          <w:rFonts w:hint="eastAsia"/>
        </w:rPr>
        <w:t>2005</w:t>
      </w:r>
      <w:r>
        <w:rPr>
          <w:rFonts w:hint="eastAsia"/>
        </w:rPr>
        <w:t>年选举期间，对信息获取方式重要性的某些研究表明，女性候选人拥有的选举信息覆盖率远远低于男性候选人。一个受到</w:t>
      </w:r>
      <w:r>
        <w:rPr>
          <w:rFonts w:hint="eastAsia"/>
        </w:rPr>
        <w:t>7</w:t>
      </w:r>
      <w:r>
        <w:rPr>
          <w:rFonts w:hint="eastAsia"/>
        </w:rPr>
        <w:t>家电视台信息公告和选举日（</w:t>
      </w:r>
      <w:r>
        <w:rPr>
          <w:rFonts w:hint="eastAsia"/>
        </w:rPr>
        <w:t>2005</w:t>
      </w:r>
      <w:r>
        <w:rPr>
          <w:rFonts w:hint="eastAsia"/>
        </w:rPr>
        <w:t>年</w:t>
      </w:r>
      <w:r>
        <w:rPr>
          <w:rFonts w:hint="eastAsia"/>
        </w:rPr>
        <w:t>5</w:t>
      </w:r>
      <w:r>
        <w:rPr>
          <w:rFonts w:hint="eastAsia"/>
        </w:rPr>
        <w:t>月</w:t>
      </w:r>
      <w:r>
        <w:rPr>
          <w:rFonts w:hint="eastAsia"/>
        </w:rPr>
        <w:t>15</w:t>
      </w:r>
      <w:r>
        <w:rPr>
          <w:rFonts w:hint="eastAsia"/>
        </w:rPr>
        <w:t>日到</w:t>
      </w:r>
      <w:r>
        <w:rPr>
          <w:rFonts w:hint="eastAsia"/>
        </w:rPr>
        <w:t>6</w:t>
      </w:r>
      <w:r>
        <w:rPr>
          <w:rFonts w:hint="eastAsia"/>
        </w:rPr>
        <w:t>月</w:t>
      </w:r>
      <w:r>
        <w:rPr>
          <w:rFonts w:hint="eastAsia"/>
        </w:rPr>
        <w:t>20</w:t>
      </w:r>
      <w:r>
        <w:rPr>
          <w:rFonts w:hint="eastAsia"/>
        </w:rPr>
        <w:t>日）影响的覆盖率控制表明，新的候选人报道主要出现在以下这些媒体：</w:t>
      </w:r>
      <w:r>
        <w:rPr>
          <w:rFonts w:hint="eastAsia"/>
        </w:rPr>
        <w:t>NBN</w:t>
      </w:r>
      <w:r>
        <w:t xml:space="preserve"> 9%</w:t>
      </w:r>
      <w:r>
        <w:rPr>
          <w:rFonts w:hint="eastAsia"/>
        </w:rPr>
        <w:t>；未来、</w:t>
      </w:r>
      <w:r>
        <w:t>ANB</w:t>
      </w:r>
      <w:r>
        <w:rPr>
          <w:rFonts w:hint="eastAsia"/>
        </w:rPr>
        <w:t>、</w:t>
      </w:r>
      <w:r>
        <w:t xml:space="preserve">Al Manar </w:t>
      </w:r>
      <w:r>
        <w:t>（</w:t>
      </w:r>
      <w:r>
        <w:t>Le Flambeau</w:t>
      </w:r>
      <w:r>
        <w:t>）</w:t>
      </w:r>
      <w:r>
        <w:t xml:space="preserve"> 7%</w:t>
      </w:r>
      <w:r>
        <w:rPr>
          <w:rFonts w:hint="eastAsia"/>
        </w:rPr>
        <w:t>；</w:t>
      </w:r>
      <w:r>
        <w:t xml:space="preserve"> NTV 5%</w:t>
      </w:r>
      <w:r>
        <w:rPr>
          <w:rFonts w:hint="eastAsia"/>
        </w:rPr>
        <w:t>；黎巴嫩无线广播和电视组织覆盖所有候选人的选举报道</w:t>
      </w:r>
      <w:r>
        <w:rPr>
          <w:rFonts w:hint="eastAsia"/>
        </w:rPr>
        <w:t>2%</w:t>
      </w:r>
      <w:r>
        <w:rPr>
          <w:rFonts w:hint="eastAsia"/>
        </w:rPr>
        <w:t>。</w:t>
      </w:r>
      <w:r>
        <w:rPr>
          <w:rFonts w:hint="eastAsia"/>
        </w:rPr>
        <w:t xml:space="preserve"> </w:t>
      </w:r>
    </w:p>
    <w:p w:rsidR="007A1651" w:rsidRDefault="007A1651">
      <w:pPr>
        <w:tabs>
          <w:tab w:val="left" w:pos="630"/>
        </w:tabs>
        <w:spacing w:after="240" w:line="360" w:lineRule="exact"/>
      </w:pPr>
      <w:r>
        <w:rPr>
          <w:rFonts w:hint="eastAsia"/>
        </w:rPr>
        <w:t>155</w:t>
      </w:r>
      <w:r>
        <w:t>.</w:t>
      </w:r>
      <w:r>
        <w:tab/>
      </w:r>
      <w:r>
        <w:rPr>
          <w:rFonts w:hint="eastAsia"/>
        </w:rPr>
        <w:t>有</w:t>
      </w:r>
      <w:r>
        <w:rPr>
          <w:rFonts w:hint="eastAsia"/>
        </w:rPr>
        <w:t>5</w:t>
      </w:r>
      <w:r>
        <w:rPr>
          <w:rFonts w:hint="eastAsia"/>
        </w:rPr>
        <w:t>家日报在同一时间进行了覆盖控制，结果如下：</w:t>
      </w:r>
      <w:r>
        <w:t xml:space="preserve">Al Mostaqbal </w:t>
      </w:r>
      <w:r>
        <w:t>（</w:t>
      </w:r>
      <w:r>
        <w:rPr>
          <w:rFonts w:hint="eastAsia"/>
        </w:rPr>
        <w:t>未来</w:t>
      </w:r>
      <w:r>
        <w:t>）</w:t>
      </w:r>
      <w:r>
        <w:t>6%</w:t>
      </w:r>
      <w:r>
        <w:rPr>
          <w:rFonts w:hint="eastAsia"/>
        </w:rPr>
        <w:t>、</w:t>
      </w:r>
      <w:r>
        <w:t xml:space="preserve">Al Balad </w:t>
      </w:r>
      <w:r>
        <w:rPr>
          <w:rFonts w:hint="eastAsia"/>
        </w:rPr>
        <w:t>（国家）、</w:t>
      </w:r>
      <w:r>
        <w:t xml:space="preserve"> Al Diar</w:t>
      </w:r>
      <w:r>
        <w:rPr>
          <w:rFonts w:hint="eastAsia"/>
        </w:rPr>
        <w:t>（国土）、</w:t>
      </w:r>
      <w:r>
        <w:t xml:space="preserve"> Al Nahar </w:t>
      </w:r>
      <w:r>
        <w:t>（</w:t>
      </w:r>
      <w:r>
        <w:rPr>
          <w:rFonts w:hint="eastAsia"/>
        </w:rPr>
        <w:t>日报</w:t>
      </w:r>
      <w:r>
        <w:t>）</w:t>
      </w:r>
      <w:r>
        <w:rPr>
          <w:rFonts w:hint="eastAsia"/>
        </w:rPr>
        <w:t>、</w:t>
      </w:r>
      <w:r>
        <w:t xml:space="preserve"> Al Safir </w:t>
      </w:r>
      <w:r>
        <w:t>（</w:t>
      </w:r>
      <w:r>
        <w:rPr>
          <w:rFonts w:hint="eastAsia"/>
        </w:rPr>
        <w:t>大使</w:t>
      </w:r>
      <w:r>
        <w:t>）</w:t>
      </w:r>
      <w:r>
        <w:t xml:space="preserve"> 5%</w:t>
      </w:r>
      <w:r>
        <w:rPr>
          <w:rFonts w:hint="eastAsia"/>
        </w:rPr>
        <w:t>。</w:t>
      </w:r>
    </w:p>
    <w:p w:rsidR="007A1651" w:rsidRDefault="007A1651" w:rsidP="003D2D5E">
      <w:pPr>
        <w:tabs>
          <w:tab w:val="left" w:pos="630"/>
        </w:tabs>
        <w:spacing w:after="240" w:line="340" w:lineRule="exact"/>
        <w:rPr>
          <w:rFonts w:hint="eastAsia"/>
        </w:rPr>
      </w:pPr>
      <w:r>
        <w:rPr>
          <w:rFonts w:hint="eastAsia"/>
        </w:rPr>
        <w:t>156.</w:t>
      </w:r>
      <w:r>
        <w:tab/>
      </w:r>
      <w:r>
        <w:rPr>
          <w:rFonts w:hint="eastAsia"/>
        </w:rPr>
        <w:t>如果考虑到在全体候选人中占有比例不到</w:t>
      </w:r>
      <w:r>
        <w:rPr>
          <w:rFonts w:hint="eastAsia"/>
        </w:rPr>
        <w:t>3%</w:t>
      </w:r>
      <w:r>
        <w:rPr>
          <w:rFonts w:hint="eastAsia"/>
        </w:rPr>
        <w:t>的女候选人比例，我们发现，这个报道的比例是可以接受的。然而关于报道的质量和内容，则出现以下的问题：</w:t>
      </w:r>
    </w:p>
    <w:p w:rsidR="007A1651" w:rsidRDefault="007A1651" w:rsidP="003D2D5E">
      <w:pPr>
        <w:tabs>
          <w:tab w:val="left" w:pos="630"/>
        </w:tabs>
        <w:spacing w:after="240" w:line="340" w:lineRule="exact"/>
        <w:rPr>
          <w:rFonts w:hint="eastAsia"/>
        </w:rPr>
      </w:pPr>
      <w:r>
        <w:rPr>
          <w:rFonts w:hint="eastAsia"/>
        </w:rPr>
        <w:t>156.1</w:t>
      </w:r>
      <w:r>
        <w:tab/>
      </w:r>
      <w:r>
        <w:rPr>
          <w:rFonts w:hint="eastAsia"/>
        </w:rPr>
        <w:t>在对新的男女候选人的报道质量方面没有任何原则性歧视，因为这些报道已经覆盖了各种新闻类型：</w:t>
      </w:r>
      <w:r>
        <w:t>节目</w:t>
      </w:r>
      <w:r>
        <w:rPr>
          <w:rFonts w:hint="eastAsia"/>
        </w:rPr>
        <w:t>、</w:t>
      </w:r>
      <w:r>
        <w:t>访问、</w:t>
      </w:r>
      <w:r>
        <w:rPr>
          <w:rFonts w:hint="eastAsia"/>
        </w:rPr>
        <w:t>赞助、</w:t>
      </w:r>
      <w:r>
        <w:t>不同场合</w:t>
      </w:r>
      <w:r>
        <w:rPr>
          <w:rFonts w:hint="eastAsia"/>
        </w:rPr>
        <w:t>、</w:t>
      </w:r>
      <w:r>
        <w:t>参加庆</w:t>
      </w:r>
      <w:r>
        <w:rPr>
          <w:rFonts w:hint="eastAsia"/>
        </w:rPr>
        <w:t>典</w:t>
      </w:r>
      <w:r>
        <w:t>、演讲、</w:t>
      </w:r>
      <w:r>
        <w:rPr>
          <w:rFonts w:hint="eastAsia"/>
        </w:rPr>
        <w:t>放映、</w:t>
      </w:r>
      <w:r>
        <w:t>与</w:t>
      </w:r>
      <w:r>
        <w:rPr>
          <w:rFonts w:hint="eastAsia"/>
        </w:rPr>
        <w:t>支持者会面</w:t>
      </w:r>
      <w:r>
        <w:t>、</w:t>
      </w:r>
      <w:r>
        <w:rPr>
          <w:rFonts w:hint="eastAsia"/>
        </w:rPr>
        <w:t>宣布</w:t>
      </w:r>
      <w:r>
        <w:t>名单</w:t>
      </w:r>
      <w:r>
        <w:rPr>
          <w:rFonts w:hint="eastAsia"/>
        </w:rPr>
        <w:t>等。</w:t>
      </w:r>
    </w:p>
    <w:p w:rsidR="007A1651" w:rsidRDefault="007A1651" w:rsidP="003D2D5E">
      <w:pPr>
        <w:tabs>
          <w:tab w:val="left" w:pos="630"/>
        </w:tabs>
        <w:spacing w:after="240" w:line="340" w:lineRule="exact"/>
        <w:rPr>
          <w:rFonts w:hint="eastAsia"/>
        </w:rPr>
      </w:pPr>
      <w:r>
        <w:rPr>
          <w:rFonts w:hint="eastAsia"/>
        </w:rPr>
        <w:t>156.2</w:t>
      </w:r>
      <w:r>
        <w:tab/>
      </w:r>
      <w:r>
        <w:rPr>
          <w:rFonts w:hint="eastAsia"/>
        </w:rPr>
        <w:t>没有任何报刊为女候选人留出了专属的报道篇幅，但是对女候选人的新闻报道从总体上来说是作为政治和选举新闻的一部分。</w:t>
      </w:r>
    </w:p>
    <w:p w:rsidR="007A1651" w:rsidRDefault="007A1651" w:rsidP="003D2D5E">
      <w:pPr>
        <w:tabs>
          <w:tab w:val="left" w:pos="630"/>
        </w:tabs>
        <w:spacing w:after="240" w:line="340" w:lineRule="exact"/>
        <w:rPr>
          <w:rFonts w:hint="eastAsia"/>
        </w:rPr>
      </w:pPr>
      <w:r>
        <w:rPr>
          <w:rFonts w:hint="eastAsia"/>
        </w:rPr>
        <w:t>156.3</w:t>
      </w:r>
      <w:r>
        <w:tab/>
      </w:r>
      <w:r>
        <w:rPr>
          <w:rFonts w:hint="eastAsia"/>
        </w:rPr>
        <w:t>为了配合选举的分析性文章，报刊在对选举新闻的报道中刊登了一些女候选人的照片，但是其中并没有标出她们的名字或提及她们的消息。</w:t>
      </w:r>
    </w:p>
    <w:p w:rsidR="007A1651" w:rsidRDefault="007A1651" w:rsidP="003D2D5E">
      <w:pPr>
        <w:tabs>
          <w:tab w:val="left" w:pos="630"/>
        </w:tabs>
        <w:spacing w:after="240" w:line="340" w:lineRule="exact"/>
        <w:rPr>
          <w:rFonts w:hint="eastAsia"/>
          <w:color w:val="FF0000"/>
        </w:rPr>
      </w:pPr>
      <w:r>
        <w:rPr>
          <w:rFonts w:hint="eastAsia"/>
        </w:rPr>
        <w:t>156.4</w:t>
      </w:r>
      <w:r>
        <w:tab/>
      </w:r>
      <w:r>
        <w:rPr>
          <w:rFonts w:hint="eastAsia"/>
        </w:rPr>
        <w:t>关于女候选人的新闻报道的覆盖面已显示出最大差距。例如，如果女候选人中的</w:t>
      </w:r>
      <w:r>
        <w:rPr>
          <w:rFonts w:hint="eastAsia"/>
        </w:rPr>
        <w:t>4</w:t>
      </w:r>
      <w:r>
        <w:rPr>
          <w:rFonts w:hint="eastAsia"/>
        </w:rPr>
        <w:t>位候选人共同分享了一篇关于她们行动的大致报道，那么对于其他候选人则就只能进行非常有限的报道（这篇报道有时候会在男候选人名单中列出她们的名字，或者是刊登她们参观宗教景点或拜访政治首脑的活动的照片和新闻）。显然，信息对于女候选人（同样也对于男候选人）所表现的利益对她们的政治归属和在不同政治集团中的重要地位以及她们对信息设备的接近程度都起着作用。</w:t>
      </w:r>
    </w:p>
    <w:p w:rsidR="007A1651" w:rsidRDefault="007A1651">
      <w:pPr>
        <w:tabs>
          <w:tab w:val="left" w:pos="630"/>
        </w:tabs>
        <w:spacing w:after="240" w:line="360" w:lineRule="exact"/>
        <w:rPr>
          <w:rFonts w:hint="eastAsia"/>
        </w:rPr>
      </w:pPr>
      <w:r>
        <w:rPr>
          <w:rFonts w:hint="eastAsia"/>
        </w:rPr>
        <w:t xml:space="preserve">157. </w:t>
      </w:r>
      <w:r>
        <w:tab/>
      </w:r>
      <w:r>
        <w:rPr>
          <w:rFonts w:hint="eastAsia"/>
        </w:rPr>
        <w:t>《</w:t>
      </w:r>
      <w:r>
        <w:rPr>
          <w:rFonts w:hint="eastAsia"/>
        </w:rPr>
        <w:t>Hya</w:t>
      </w:r>
      <w:r>
        <w:rPr>
          <w:rFonts w:hint="eastAsia"/>
        </w:rPr>
        <w:t>》电视台（有关妇女问题的特别电视台）在其长达一个月的完整节目中，为妇女和妇女选举问题留出了一期特别节目，报道女候选人的会面，探讨妇女（候选人和选举人）立场、观点和权利以及社会对妇女参政的考虑的对话。</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4</w:t>
      </w:r>
      <w:r>
        <w:rPr>
          <w:rFonts w:ascii="SimHei" w:eastAsia="SimHei"/>
          <w:color w:val="FF0000"/>
        </w:rPr>
        <w:t>.</w:t>
      </w:r>
      <w:r>
        <w:rPr>
          <w:rFonts w:ascii="SimHei" w:eastAsia="SimHei"/>
          <w:color w:val="FF0000"/>
        </w:rPr>
        <w:tab/>
      </w:r>
      <w:r>
        <w:rPr>
          <w:rFonts w:ascii="SimHei" w:eastAsia="SimHei" w:hint="eastAsia"/>
          <w:color w:val="FF0000"/>
        </w:rPr>
        <w:t>黎巴嫩公共意志及妇女参与议会</w:t>
      </w:r>
    </w:p>
    <w:p w:rsidR="007A1651" w:rsidRDefault="007A1651">
      <w:pPr>
        <w:tabs>
          <w:tab w:val="left" w:pos="630"/>
        </w:tabs>
        <w:spacing w:after="240" w:line="360" w:lineRule="exact"/>
        <w:rPr>
          <w:rFonts w:hint="eastAsia"/>
        </w:rPr>
      </w:pPr>
      <w:r>
        <w:rPr>
          <w:rFonts w:hint="eastAsia"/>
        </w:rPr>
        <w:t xml:space="preserve">158. </w:t>
      </w:r>
      <w:r>
        <w:tab/>
      </w:r>
      <w:r>
        <w:rPr>
          <w:rFonts w:hint="eastAsia"/>
        </w:rPr>
        <w:t>2005</w:t>
      </w:r>
      <w:r>
        <w:rPr>
          <w:rFonts w:hint="eastAsia"/>
        </w:rPr>
        <w:t>年底进行的观点调查表明，社会对妇女的尊重和关心使其能够在总体规划中更好地发挥作用。调查之一证明，作为调查样本的一部分有</w:t>
      </w:r>
      <w:r>
        <w:rPr>
          <w:rFonts w:hint="eastAsia"/>
        </w:rPr>
        <w:t>76%</w:t>
      </w:r>
      <w:r>
        <w:rPr>
          <w:rFonts w:hint="eastAsia"/>
        </w:rPr>
        <w:t>的人支持妇女候选人获得议会席位，</w:t>
      </w:r>
      <w:r>
        <w:rPr>
          <w:rFonts w:hint="eastAsia"/>
        </w:rPr>
        <w:t>81%</w:t>
      </w:r>
      <w:r>
        <w:rPr>
          <w:rFonts w:hint="eastAsia"/>
        </w:rPr>
        <w:t>的人支持妇女在众议院中占有配额，</w:t>
      </w:r>
      <w:r>
        <w:rPr>
          <w:rFonts w:hint="eastAsia"/>
        </w:rPr>
        <w:t>73%</w:t>
      </w:r>
      <w:r>
        <w:rPr>
          <w:rFonts w:hint="eastAsia"/>
        </w:rPr>
        <w:t>的人赞成妇女在市政委员会中占有配额。同样地，有</w:t>
      </w:r>
      <w:r>
        <w:rPr>
          <w:rFonts w:hint="eastAsia"/>
        </w:rPr>
        <w:t>91%</w:t>
      </w:r>
      <w:r>
        <w:rPr>
          <w:rFonts w:hint="eastAsia"/>
        </w:rPr>
        <w:t>的人支持妇女在不同协会中的活动，</w:t>
      </w:r>
      <w:r>
        <w:rPr>
          <w:rFonts w:hint="eastAsia"/>
        </w:rPr>
        <w:t>80%</w:t>
      </w:r>
      <w:r>
        <w:rPr>
          <w:rFonts w:hint="eastAsia"/>
        </w:rPr>
        <w:t>的人支持妇女脱离家庭圈而外出工作。</w:t>
      </w:r>
      <w:r>
        <w:rPr>
          <w:rFonts w:hint="eastAsia"/>
        </w:rPr>
        <w:t>50%</w:t>
      </w:r>
      <w:r>
        <w:rPr>
          <w:rFonts w:hint="eastAsia"/>
        </w:rPr>
        <w:t>的被调查者表示妇女参与选举更有利于实现社会公平。</w:t>
      </w:r>
    </w:p>
    <w:p w:rsidR="007A1651" w:rsidRDefault="007A1651">
      <w:pPr>
        <w:pStyle w:val="H2"/>
        <w:tabs>
          <w:tab w:val="left" w:pos="630"/>
        </w:tabs>
        <w:rPr>
          <w:lang w:val="en-US"/>
        </w:rPr>
      </w:pPr>
      <w:r>
        <w:rPr>
          <w:lang w:val="en-US"/>
        </w:rPr>
        <w:t>5.</w:t>
      </w:r>
      <w:r>
        <w:rPr>
          <w:lang w:val="en-US"/>
        </w:rPr>
        <w:tab/>
      </w:r>
      <w:r>
        <w:rPr>
          <w:rFonts w:hint="eastAsia"/>
          <w:lang w:val="en-US"/>
        </w:rPr>
        <w:t>参加竞选活动</w:t>
      </w:r>
    </w:p>
    <w:p w:rsidR="007A1651" w:rsidRDefault="007A1651">
      <w:pPr>
        <w:tabs>
          <w:tab w:val="left" w:pos="630"/>
        </w:tabs>
        <w:spacing w:after="240" w:line="360" w:lineRule="exact"/>
        <w:rPr>
          <w:rFonts w:hint="eastAsia"/>
        </w:rPr>
      </w:pPr>
      <w:r>
        <w:rPr>
          <w:rFonts w:hint="eastAsia"/>
        </w:rPr>
        <w:t>159.</w:t>
      </w:r>
      <w:r>
        <w:tab/>
      </w:r>
      <w:r>
        <w:rPr>
          <w:rFonts w:hint="eastAsia"/>
        </w:rPr>
        <w:t>2005</w:t>
      </w:r>
      <w:r>
        <w:rPr>
          <w:rFonts w:hint="eastAsia"/>
        </w:rPr>
        <w:t>年的议会选举，有大量妇女投入到选举活动中，这个事实证明了从</w:t>
      </w:r>
      <w:r>
        <w:rPr>
          <w:rFonts w:hint="eastAsia"/>
        </w:rPr>
        <w:t>1990</w:t>
      </w:r>
      <w:r>
        <w:rPr>
          <w:rFonts w:hint="eastAsia"/>
        </w:rPr>
        <w:t>年代初就开始显现的一个趋势。</w:t>
      </w:r>
      <w:r>
        <w:t>除</w:t>
      </w:r>
      <w:r>
        <w:rPr>
          <w:rFonts w:hint="eastAsia"/>
        </w:rPr>
        <w:t>以前报告所提到的以及在选举的参与规模及多样性问题的总体上来说仍为事实的报道，其他一些新的因素也促成了这种趋势的发展，即黎巴嫩妇女，尤其是年轻的黎巴嫩妇女在公共事务中发挥更重要的作用。这种趋势在哈里里总统遇害以及一系列爆炸和暗杀事件之后蔓延到了整个国家。这标志着选举斗争的质量和选举运动所具有的一些基本问题，并且也使黎巴嫩人民在经历长久斗争后第一次发现了自己能够自由表达观点和想法的权利。</w:t>
      </w:r>
    </w:p>
    <w:p w:rsidR="007A1651" w:rsidRDefault="007A1651">
      <w:pPr>
        <w:pStyle w:val="H2"/>
        <w:tabs>
          <w:tab w:val="left" w:pos="630"/>
        </w:tabs>
        <w:rPr>
          <w:lang w:val="en-US"/>
        </w:rPr>
      </w:pPr>
      <w:r>
        <w:rPr>
          <w:rFonts w:hint="eastAsia"/>
          <w:lang w:val="en-US"/>
        </w:rPr>
        <w:t>6.</w:t>
      </w:r>
      <w:r>
        <w:rPr>
          <w:lang w:val="en-US"/>
        </w:rPr>
        <w:tab/>
      </w:r>
      <w:r>
        <w:rPr>
          <w:rFonts w:hint="eastAsia"/>
          <w:lang w:val="en-US"/>
        </w:rPr>
        <w:t xml:space="preserve">参加政治党派及潮流 </w:t>
      </w:r>
    </w:p>
    <w:p w:rsidR="007A1651" w:rsidRDefault="007A1651">
      <w:pPr>
        <w:tabs>
          <w:tab w:val="left" w:pos="630"/>
        </w:tabs>
        <w:spacing w:after="240" w:line="360" w:lineRule="exact"/>
        <w:rPr>
          <w:rFonts w:hint="eastAsia"/>
        </w:rPr>
      </w:pPr>
      <w:r>
        <w:rPr>
          <w:rFonts w:hint="eastAsia"/>
        </w:rPr>
        <w:t xml:space="preserve">160. </w:t>
      </w:r>
      <w:r>
        <w:tab/>
      </w:r>
      <w:r>
        <w:rPr>
          <w:rFonts w:hint="eastAsia"/>
        </w:rPr>
        <w:t>在有关加入政党的妇女数量以及妇女在所有政党中所占比例和妇女在国内政党中地位的问题上仍然没有确切的资料。然而，一位妇女在担任某政党主席之后便受到了丈夫的监禁，而该政党也在同一时间撤销了妇女部门。基于以上的事实，再也没有一个特别的妇女组织，而妇女们也无法平等地参与所有组织团体。另一位妇女在就任由其丈夫组建的政党的主席后遭遇暗杀。</w:t>
      </w:r>
    </w:p>
    <w:p w:rsidR="007A1651" w:rsidRDefault="007A1651">
      <w:pPr>
        <w:tabs>
          <w:tab w:val="left" w:pos="630"/>
        </w:tabs>
        <w:spacing w:after="240" w:line="360" w:lineRule="exact"/>
        <w:rPr>
          <w:rFonts w:hint="eastAsia"/>
        </w:rPr>
      </w:pPr>
      <w:r>
        <w:tab/>
      </w:r>
      <w:r>
        <w:rPr>
          <w:rFonts w:hint="eastAsia"/>
        </w:rPr>
        <w:t>然而可以肯定的是，随着党派阶层金字塔的升高，妇女的数量就会减少。因为，在一个大党派中的小数量理事会成员中，很难能找到多于一个妇女，如果有，也只是在黎巴嫩歌剧院上演的戏剧中而已。但是，需要注意</w:t>
      </w:r>
      <w:r>
        <w:rPr>
          <w:rFonts w:hint="eastAsia"/>
        </w:rPr>
        <w:t>2005</w:t>
      </w:r>
      <w:r>
        <w:rPr>
          <w:rFonts w:hint="eastAsia"/>
        </w:rPr>
        <w:t>年有一位妇女担任了某黎巴嫩政党的秘书长职务。此外，在一个新近创立的党派中心组织的</w:t>
      </w:r>
      <w:r>
        <w:rPr>
          <w:rFonts w:hint="eastAsia"/>
        </w:rPr>
        <w:t>12</w:t>
      </w:r>
      <w:r>
        <w:rPr>
          <w:rFonts w:hint="eastAsia"/>
        </w:rPr>
        <w:t>名成员中有</w:t>
      </w:r>
      <w:r>
        <w:rPr>
          <w:rFonts w:hint="eastAsia"/>
        </w:rPr>
        <w:t>3</w:t>
      </w:r>
      <w:r>
        <w:rPr>
          <w:rFonts w:hint="eastAsia"/>
        </w:rPr>
        <w:t>位妇女。</w:t>
      </w:r>
    </w:p>
    <w:p w:rsidR="007A1651" w:rsidRDefault="007A1651">
      <w:pPr>
        <w:pStyle w:val="H2"/>
        <w:tabs>
          <w:tab w:val="left" w:pos="630"/>
        </w:tabs>
        <w:rPr>
          <w:rFonts w:hint="eastAsia"/>
          <w:lang w:val="en-US"/>
        </w:rPr>
      </w:pPr>
      <w:r>
        <w:rPr>
          <w:rFonts w:hint="eastAsia"/>
          <w:lang w:val="en-US"/>
        </w:rPr>
        <w:t>7.</w:t>
      </w:r>
      <w:r>
        <w:rPr>
          <w:lang w:val="en-US"/>
        </w:rPr>
        <w:tab/>
      </w:r>
      <w:r>
        <w:rPr>
          <w:rFonts w:hint="eastAsia"/>
          <w:lang w:val="en-US"/>
        </w:rPr>
        <w:t xml:space="preserve">在决策地位方面取得的进展  </w:t>
      </w:r>
    </w:p>
    <w:p w:rsidR="007A1651" w:rsidRDefault="007A1651">
      <w:pPr>
        <w:tabs>
          <w:tab w:val="left" w:pos="630"/>
        </w:tabs>
        <w:spacing w:after="240" w:line="360" w:lineRule="exact"/>
      </w:pPr>
      <w:r>
        <w:rPr>
          <w:rFonts w:hint="eastAsia"/>
        </w:rPr>
        <w:t xml:space="preserve">161. </w:t>
      </w:r>
      <w:r>
        <w:tab/>
      </w:r>
      <w:r>
        <w:rPr>
          <w:rFonts w:hint="eastAsia"/>
        </w:rPr>
        <w:t>值得注意的是，</w:t>
      </w:r>
      <w:r>
        <w:rPr>
          <w:rFonts w:hint="eastAsia"/>
        </w:rPr>
        <w:t>2006</w:t>
      </w:r>
      <w:r>
        <w:rPr>
          <w:rFonts w:hint="eastAsia"/>
        </w:rPr>
        <w:t>年在妇女决策地位方面取得了显著进步，因为有一位妇女担任了黎巴嫩公共安全总局代理局长的职务（</w:t>
      </w:r>
      <w:r>
        <w:rPr>
          <w:rFonts w:hint="eastAsia"/>
        </w:rPr>
        <w:t>2006</w:t>
      </w:r>
      <w:r>
        <w:rPr>
          <w:rFonts w:hint="eastAsia"/>
        </w:rPr>
        <w:t>年</w:t>
      </w:r>
      <w:r>
        <w:rPr>
          <w:rFonts w:hint="eastAsia"/>
        </w:rPr>
        <w:t>4</w:t>
      </w:r>
      <w:r>
        <w:rPr>
          <w:rFonts w:hint="eastAsia"/>
        </w:rPr>
        <w:t>月</w:t>
      </w:r>
      <w:r>
        <w:rPr>
          <w:rFonts w:hint="eastAsia"/>
        </w:rPr>
        <w:t>13</w:t>
      </w:r>
      <w:r>
        <w:rPr>
          <w:rFonts w:hint="eastAsia"/>
        </w:rPr>
        <w:t>日第</w:t>
      </w:r>
      <w:r>
        <w:rPr>
          <w:rFonts w:hint="eastAsia"/>
        </w:rPr>
        <w:t>16734</w:t>
      </w:r>
      <w:r>
        <w:rPr>
          <w:rFonts w:hint="eastAsia"/>
        </w:rPr>
        <w:t>号法令）。而且，国家内部安全部队总局的备忘录中也出现了关于两性军官特别培训的问题。</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第9条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国</w:t>
      </w:r>
      <w:r>
        <w:rPr>
          <w:rFonts w:ascii="SimHei" w:eastAsia="SimHei"/>
          <w:color w:val="FF0000"/>
          <w:sz w:val="28"/>
        </w:rPr>
        <w:t xml:space="preserve"> </w:t>
      </w:r>
      <w:r>
        <w:rPr>
          <w:rFonts w:ascii="SimHei" w:eastAsia="SimHei" w:hint="eastAsia"/>
          <w:color w:val="FF0000"/>
          <w:sz w:val="28"/>
        </w:rPr>
        <w:t>籍</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一、司法方面</w:t>
      </w:r>
      <w:r>
        <w:rPr>
          <w:rFonts w:eastAsia="SimHei" w:hint="eastAsia"/>
          <w:color w:val="FF0000"/>
          <w:sz w:val="24"/>
        </w:rPr>
        <w:t xml:space="preserve"> </w:t>
      </w:r>
    </w:p>
    <w:p w:rsidR="007A1651" w:rsidRDefault="007A1651">
      <w:pPr>
        <w:tabs>
          <w:tab w:val="left" w:pos="630"/>
        </w:tabs>
        <w:spacing w:after="240" w:line="360" w:lineRule="exact"/>
        <w:rPr>
          <w:rFonts w:hint="eastAsia"/>
        </w:rPr>
      </w:pPr>
      <w:r>
        <w:t xml:space="preserve">162. </w:t>
      </w:r>
      <w:r>
        <w:tab/>
      </w:r>
      <w:r>
        <w:rPr>
          <w:rFonts w:hint="eastAsia"/>
        </w:rPr>
        <w:t>黎巴嫩对《公约》第</w:t>
      </w:r>
      <w:r>
        <w:rPr>
          <w:rFonts w:hint="eastAsia"/>
        </w:rPr>
        <w:t>9</w:t>
      </w:r>
      <w:r>
        <w:rPr>
          <w:rFonts w:hint="eastAsia"/>
        </w:rPr>
        <w:t>条第</w:t>
      </w:r>
      <w:r>
        <w:rPr>
          <w:rFonts w:hint="eastAsia"/>
        </w:rPr>
        <w:t>2</w:t>
      </w:r>
      <w:r>
        <w:rPr>
          <w:rFonts w:hint="eastAsia"/>
        </w:rPr>
        <w:t>款涉及关于子女的国籍方面，应给予妇女与男子平等的权利的规定提出保留意见。在最后的注解中，委员会表达了他们对于政府能否延续这一保留的忧虑，并且鼓励政府“为了限制关于《公约》的保留意见而赶快采取必要的措施，以便最终撤销这些保留意见”。</w:t>
      </w:r>
    </w:p>
    <w:p w:rsidR="007A1651" w:rsidRDefault="007A1651">
      <w:pPr>
        <w:tabs>
          <w:tab w:val="left" w:pos="630"/>
        </w:tabs>
        <w:spacing w:after="240" w:line="360" w:lineRule="exact"/>
        <w:rPr>
          <w:rFonts w:hint="eastAsia"/>
        </w:rPr>
      </w:pPr>
      <w:r>
        <w:t xml:space="preserve">163. </w:t>
      </w:r>
      <w:r>
        <w:tab/>
      </w:r>
      <w:r>
        <w:rPr>
          <w:rFonts w:hint="eastAsia"/>
        </w:rPr>
        <w:t>作为回顾，我们指出，关于黎巴嫩国籍方面的法律中对于妇女的歧视存在于以下三点：</w:t>
      </w:r>
    </w:p>
    <w:p w:rsidR="007A1651" w:rsidRDefault="007A1651" w:rsidP="00724A8D">
      <w:pPr>
        <w:numPr>
          <w:ilvl w:val="0"/>
          <w:numId w:val="14"/>
        </w:numPr>
        <w:tabs>
          <w:tab w:val="clear" w:pos="360"/>
          <w:tab w:val="num" w:pos="1050"/>
        </w:tabs>
        <w:spacing w:after="240" w:line="360" w:lineRule="exact"/>
        <w:ind w:leftChars="300" w:left="31680" w:hanging="420"/>
        <w:rPr>
          <w:rFonts w:hint="eastAsia"/>
        </w:rPr>
      </w:pPr>
      <w:r>
        <w:rPr>
          <w:rFonts w:hint="eastAsia"/>
        </w:rPr>
        <w:t>子女不能通过黎巴嫩籍母亲获得黎巴嫩国籍。</w:t>
      </w:r>
    </w:p>
    <w:p w:rsidR="007A1651" w:rsidRDefault="007A1651" w:rsidP="00724A8D">
      <w:pPr>
        <w:numPr>
          <w:ilvl w:val="0"/>
          <w:numId w:val="14"/>
        </w:numPr>
        <w:tabs>
          <w:tab w:val="clear" w:pos="360"/>
          <w:tab w:val="num" w:pos="1050"/>
        </w:tabs>
        <w:spacing w:after="240" w:line="360" w:lineRule="exact"/>
        <w:ind w:leftChars="300" w:left="31680" w:hanging="420"/>
        <w:rPr>
          <w:rFonts w:hint="eastAsia"/>
        </w:rPr>
      </w:pPr>
      <w:r>
        <w:rPr>
          <w:rFonts w:hint="eastAsia"/>
        </w:rPr>
        <w:t>男方不能通过黎巴嫩籍配偶获得黎巴嫩国籍。</w:t>
      </w:r>
    </w:p>
    <w:p w:rsidR="007A1651" w:rsidRDefault="007A1651" w:rsidP="00724A8D">
      <w:pPr>
        <w:numPr>
          <w:ilvl w:val="0"/>
          <w:numId w:val="14"/>
        </w:numPr>
        <w:tabs>
          <w:tab w:val="clear" w:pos="360"/>
          <w:tab w:val="num" w:pos="1050"/>
        </w:tabs>
        <w:spacing w:after="240" w:line="360" w:lineRule="exact"/>
        <w:ind w:leftChars="300" w:left="31680" w:hanging="420"/>
        <w:rPr>
          <w:rFonts w:hint="eastAsia"/>
        </w:rPr>
      </w:pPr>
      <w:r>
        <w:rPr>
          <w:rFonts w:hint="eastAsia"/>
        </w:rPr>
        <w:t>在黎巴嫩母亲与非黎巴嫩裔但已经获得黎巴嫩国籍的母亲之间存在着歧视，因为如果后者比丈夫寿命长，她的孩子就可以获得她的国籍，然而黎巴嫩妇女则没有这种权利。</w:t>
      </w:r>
    </w:p>
    <w:p w:rsidR="007A1651" w:rsidRDefault="003D2D5E">
      <w:pPr>
        <w:tabs>
          <w:tab w:val="left" w:pos="630"/>
        </w:tabs>
        <w:spacing w:after="240" w:line="360" w:lineRule="exact"/>
        <w:rPr>
          <w:rFonts w:eastAsia="SimHei" w:hint="eastAsia"/>
          <w:color w:val="FF0000"/>
          <w:sz w:val="24"/>
        </w:rPr>
      </w:pPr>
      <w:r>
        <w:rPr>
          <w:rFonts w:eastAsia="SimHei"/>
          <w:color w:val="FF0000"/>
          <w:sz w:val="24"/>
        </w:rPr>
        <w:br w:type="page"/>
      </w:r>
      <w:r w:rsidR="007A1651">
        <w:rPr>
          <w:rFonts w:eastAsia="SimHei" w:hint="eastAsia"/>
          <w:color w:val="FF0000"/>
          <w:sz w:val="24"/>
        </w:rPr>
        <w:t>二、为实现两性平等在修改国籍法律方面做出的努力</w:t>
      </w:r>
    </w:p>
    <w:p w:rsidR="007A1651" w:rsidRDefault="007A1651">
      <w:pPr>
        <w:tabs>
          <w:tab w:val="left" w:pos="630"/>
        </w:tabs>
        <w:spacing w:after="240" w:line="340" w:lineRule="exact"/>
      </w:pPr>
      <w:r>
        <w:t>164.</w:t>
      </w:r>
      <w:r>
        <w:tab/>
      </w:r>
      <w:r>
        <w:rPr>
          <w:rFonts w:hint="eastAsia"/>
        </w:rPr>
        <w:t>在关于取消针对《公约》第</w:t>
      </w:r>
      <w:r>
        <w:rPr>
          <w:rFonts w:hint="eastAsia"/>
        </w:rPr>
        <w:t>9</w:t>
      </w:r>
      <w:r>
        <w:rPr>
          <w:rFonts w:hint="eastAsia"/>
        </w:rPr>
        <w:t>条第</w:t>
      </w:r>
      <w:r>
        <w:rPr>
          <w:rFonts w:hint="eastAsia"/>
        </w:rPr>
        <w:t>2</w:t>
      </w:r>
      <w:r>
        <w:rPr>
          <w:rFonts w:hint="eastAsia"/>
        </w:rPr>
        <w:t>款的保留意见的活动范围内，一些属于“黎巴嫩女性联络网”的非政府组织为了倡议成立“培训和促进发展研究小组”，于</w:t>
      </w:r>
      <w:r>
        <w:rPr>
          <w:rFonts w:hint="eastAsia"/>
        </w:rPr>
        <w:t>2005</w:t>
      </w:r>
      <w:r>
        <w:rPr>
          <w:rFonts w:hint="eastAsia"/>
        </w:rPr>
        <w:t>年秋天发起了一场名为“我的国籍是我和我的家庭的权利”的运动。这次运动目的是为了修改在黎巴嫩国籍法中造成两性之间的歧视的那些条款。</w:t>
      </w:r>
    </w:p>
    <w:p w:rsidR="007A1651" w:rsidRDefault="007A1651">
      <w:pPr>
        <w:tabs>
          <w:tab w:val="left" w:pos="630"/>
        </w:tabs>
        <w:spacing w:after="240" w:line="340" w:lineRule="exact"/>
        <w:rPr>
          <w:rFonts w:hint="eastAsia"/>
        </w:rPr>
      </w:pPr>
      <w:r>
        <w:t>165.</w:t>
      </w:r>
      <w:r>
        <w:tab/>
      </w:r>
      <w:r>
        <w:rPr>
          <w:rFonts w:hint="eastAsia"/>
        </w:rPr>
        <w:t>从法律角度看，这次运动以以下内容为基础：</w:t>
      </w:r>
    </w:p>
    <w:p w:rsidR="007A1651" w:rsidRDefault="007A1651" w:rsidP="00724A8D">
      <w:pPr>
        <w:numPr>
          <w:ilvl w:val="0"/>
          <w:numId w:val="14"/>
        </w:numPr>
        <w:tabs>
          <w:tab w:val="clear" w:pos="360"/>
          <w:tab w:val="num" w:pos="1050"/>
        </w:tabs>
        <w:spacing w:after="240" w:line="340" w:lineRule="exact"/>
        <w:ind w:leftChars="300" w:left="31680" w:hanging="420"/>
        <w:rPr>
          <w:rFonts w:hint="eastAsia"/>
        </w:rPr>
      </w:pPr>
      <w:r>
        <w:rPr>
          <w:rFonts w:hint="eastAsia"/>
        </w:rPr>
        <w:t>消除仍然存在于《黎巴嫩宪法》中的矛盾的必要性。这种矛盾涉及黎巴嫩人之间的平等问题，并损害了妇女在给予丈夫与子女国籍的可能性方面的权利。</w:t>
      </w:r>
    </w:p>
    <w:p w:rsidR="007A1651" w:rsidRDefault="007A1651" w:rsidP="00724A8D">
      <w:pPr>
        <w:numPr>
          <w:ilvl w:val="0"/>
          <w:numId w:val="14"/>
        </w:numPr>
        <w:tabs>
          <w:tab w:val="clear" w:pos="360"/>
          <w:tab w:val="num" w:pos="1050"/>
        </w:tabs>
        <w:spacing w:after="240" w:line="340" w:lineRule="exact"/>
        <w:ind w:leftChars="300" w:left="31680" w:hanging="420"/>
        <w:rPr>
          <w:rFonts w:hint="eastAsia"/>
        </w:rPr>
      </w:pPr>
      <w:r>
        <w:rPr>
          <w:rFonts w:hint="eastAsia"/>
        </w:rPr>
        <w:t>黎巴嫩签署的国际宪章的生效以及为了消除各种针对妇女的歧视，取消关于《公约》的保留意见的必要性。</w:t>
      </w:r>
    </w:p>
    <w:p w:rsidR="007A1651" w:rsidRDefault="007A1651" w:rsidP="00724A8D">
      <w:pPr>
        <w:numPr>
          <w:ilvl w:val="0"/>
          <w:numId w:val="14"/>
        </w:numPr>
        <w:tabs>
          <w:tab w:val="clear" w:pos="360"/>
          <w:tab w:val="num" w:pos="1050"/>
        </w:tabs>
        <w:spacing w:after="240" w:line="340" w:lineRule="exact"/>
        <w:ind w:leftChars="300" w:left="31680" w:hanging="420"/>
      </w:pPr>
      <w:r>
        <w:rPr>
          <w:rFonts w:hint="eastAsia"/>
        </w:rPr>
        <w:t>对于那些和外国人结婚、在黎巴嫩居住的黎巴嫩妇女状况的调查，以及对由于被剥夺了家庭的公民资格权利及其他各种公民权利义务而引起的不公平现象的监督。</w:t>
      </w:r>
    </w:p>
    <w:p w:rsidR="007A1651" w:rsidRDefault="007A1651">
      <w:pPr>
        <w:tabs>
          <w:tab w:val="left" w:pos="630"/>
        </w:tabs>
        <w:spacing w:after="240" w:line="340" w:lineRule="exact"/>
        <w:rPr>
          <w:rFonts w:hint="eastAsia"/>
        </w:rPr>
      </w:pPr>
      <w:r>
        <w:t xml:space="preserve">166. </w:t>
      </w:r>
      <w:r>
        <w:tab/>
      </w:r>
      <w:r>
        <w:rPr>
          <w:rFonts w:hint="eastAsia"/>
        </w:rPr>
        <w:t>这次运动和一项更广泛的地区性的计划同时进行，它和其他类似的阿拉伯地区的运动是相一致的，有些地区在这一领域已经取得成功（埃及、突尼斯）。这样的行动包含了以下的活动：</w:t>
      </w:r>
    </w:p>
    <w:p w:rsidR="007A1651" w:rsidRDefault="007A1651" w:rsidP="00724A8D">
      <w:pPr>
        <w:numPr>
          <w:ilvl w:val="0"/>
          <w:numId w:val="14"/>
        </w:numPr>
        <w:tabs>
          <w:tab w:val="clear" w:pos="360"/>
          <w:tab w:val="num" w:pos="1050"/>
        </w:tabs>
        <w:spacing w:after="240" w:line="340" w:lineRule="exact"/>
        <w:ind w:leftChars="300" w:left="31680" w:hanging="420"/>
        <w:rPr>
          <w:rFonts w:hint="eastAsia"/>
        </w:rPr>
      </w:pPr>
      <w:r>
        <w:rPr>
          <w:rFonts w:hint="eastAsia"/>
        </w:rPr>
        <w:t>针对主管决策机构的行动：黎巴嫩众议院中的行政与公平委员会、《妇女和儿童委员会》。</w:t>
      </w:r>
    </w:p>
    <w:p w:rsidR="007A1651" w:rsidRDefault="007A1651" w:rsidP="00724A8D">
      <w:pPr>
        <w:numPr>
          <w:ilvl w:val="0"/>
          <w:numId w:val="14"/>
        </w:numPr>
        <w:tabs>
          <w:tab w:val="clear" w:pos="360"/>
          <w:tab w:val="num" w:pos="1050"/>
        </w:tabs>
        <w:spacing w:after="240" w:line="340" w:lineRule="exact"/>
        <w:ind w:leftChars="300" w:left="31680" w:hanging="420"/>
        <w:rPr>
          <w:rFonts w:hint="eastAsia"/>
        </w:rPr>
      </w:pPr>
      <w:r>
        <w:rPr>
          <w:rFonts w:hint="eastAsia"/>
        </w:rPr>
        <w:t>运动中包含了一次为了发起运动而举行的新闻发布会，所有媒体均广泛参加。</w:t>
      </w:r>
    </w:p>
    <w:p w:rsidR="007A1651" w:rsidRDefault="007A1651" w:rsidP="00724A8D">
      <w:pPr>
        <w:numPr>
          <w:ilvl w:val="0"/>
          <w:numId w:val="14"/>
        </w:numPr>
        <w:tabs>
          <w:tab w:val="clear" w:pos="360"/>
          <w:tab w:val="num" w:pos="1050"/>
        </w:tabs>
        <w:spacing w:after="240" w:line="340" w:lineRule="exact"/>
        <w:ind w:leftChars="300" w:left="31680" w:hanging="420"/>
        <w:rPr>
          <w:rFonts w:hint="eastAsia"/>
        </w:rPr>
      </w:pPr>
      <w:r>
        <w:rPr>
          <w:rFonts w:hint="eastAsia"/>
        </w:rPr>
        <w:t>参与贝鲁特举行的马拉松比赛（</w:t>
      </w:r>
      <w:r>
        <w:rPr>
          <w:rFonts w:hint="eastAsia"/>
        </w:rPr>
        <w:t>500</w:t>
      </w:r>
      <w:r>
        <w:rPr>
          <w:rFonts w:hint="eastAsia"/>
        </w:rPr>
        <w:t>名妇女打着这次运动的标语）。</w:t>
      </w:r>
    </w:p>
    <w:p w:rsidR="007A1651" w:rsidRDefault="007A1651" w:rsidP="00724A8D">
      <w:pPr>
        <w:numPr>
          <w:ilvl w:val="0"/>
          <w:numId w:val="14"/>
        </w:numPr>
        <w:tabs>
          <w:tab w:val="clear" w:pos="360"/>
          <w:tab w:val="num" w:pos="1050"/>
        </w:tabs>
        <w:spacing w:after="240" w:line="340" w:lineRule="exact"/>
        <w:ind w:leftChars="300" w:left="31680" w:hanging="420"/>
      </w:pPr>
      <w:r>
        <w:rPr>
          <w:rFonts w:hint="eastAsia"/>
        </w:rPr>
        <w:t>培训和提醒关注活动，包括男女积极活动分子，以及整个黎巴嫩境内的男女大学生，目的是让人们知道这次行动的内容并让人们支持这次运动（散发广告通知、信息传单、小册子，为了得到支持收集签名等等）。</w:t>
      </w:r>
    </w:p>
    <w:p w:rsidR="007A1651" w:rsidRDefault="007A1651">
      <w:pPr>
        <w:tabs>
          <w:tab w:val="left" w:pos="630"/>
        </w:tabs>
        <w:spacing w:after="240" w:line="340" w:lineRule="exact"/>
        <w:rPr>
          <w:rFonts w:hint="eastAsia"/>
        </w:rPr>
      </w:pPr>
      <w:r>
        <w:t xml:space="preserve">167. </w:t>
      </w:r>
      <w:r>
        <w:tab/>
      </w:r>
      <w:r>
        <w:rPr>
          <w:rFonts w:hint="eastAsia"/>
        </w:rPr>
        <w:t>在斗争中，这次运动基于如下背景：</w:t>
      </w:r>
    </w:p>
    <w:p w:rsidR="007A1651" w:rsidRDefault="007A1651" w:rsidP="00724A8D">
      <w:pPr>
        <w:numPr>
          <w:ilvl w:val="0"/>
          <w:numId w:val="14"/>
        </w:numPr>
        <w:tabs>
          <w:tab w:val="clear" w:pos="360"/>
          <w:tab w:val="num" w:pos="1050"/>
        </w:tabs>
        <w:spacing w:after="240" w:line="360" w:lineRule="exact"/>
        <w:ind w:leftChars="300" w:left="31680" w:hanging="420"/>
        <w:rPr>
          <w:rFonts w:hint="eastAsia"/>
        </w:rPr>
      </w:pPr>
      <w:r>
        <w:rPr>
          <w:rFonts w:hint="eastAsia"/>
        </w:rPr>
        <w:t>关于涉及到黎巴嫩国籍的法律的研究及其他统计研究，这些研究突出了其黎巴嫩籍配偶被剥夺了国籍的丈夫的情况。</w:t>
      </w:r>
    </w:p>
    <w:p w:rsidR="007A1651" w:rsidRDefault="007A1651" w:rsidP="00724A8D">
      <w:pPr>
        <w:numPr>
          <w:ilvl w:val="0"/>
          <w:numId w:val="14"/>
        </w:numPr>
        <w:tabs>
          <w:tab w:val="clear" w:pos="360"/>
          <w:tab w:val="num" w:pos="1050"/>
        </w:tabs>
        <w:spacing w:after="240" w:line="360" w:lineRule="exact"/>
        <w:ind w:leftChars="300" w:left="31680" w:hanging="420"/>
        <w:rPr>
          <w:rFonts w:hint="eastAsia"/>
        </w:rPr>
      </w:pPr>
      <w:r>
        <w:rPr>
          <w:rFonts w:hint="eastAsia"/>
        </w:rPr>
        <w:t>筹备法律草案，目的是修改关于黎巴嫩国籍的相关法律条文，以确保平等。</w:t>
      </w:r>
    </w:p>
    <w:p w:rsidR="007A1651" w:rsidRDefault="007A1651" w:rsidP="00724A8D">
      <w:pPr>
        <w:numPr>
          <w:ilvl w:val="0"/>
          <w:numId w:val="14"/>
        </w:numPr>
        <w:tabs>
          <w:tab w:val="clear" w:pos="360"/>
          <w:tab w:val="num" w:pos="1050"/>
        </w:tabs>
        <w:spacing w:after="240" w:line="360" w:lineRule="exact"/>
        <w:ind w:leftChars="300" w:left="31680" w:hanging="420"/>
      </w:pPr>
      <w:r>
        <w:rPr>
          <w:rFonts w:hint="eastAsia"/>
        </w:rPr>
        <w:t>与努力争取废除全部有关国籍的法律中所有歧视妇女的条款的阿拉伯世界组织和机构的合作与协调。</w:t>
      </w:r>
    </w:p>
    <w:p w:rsidR="007A1651" w:rsidRDefault="007A1651">
      <w:pPr>
        <w:tabs>
          <w:tab w:val="left" w:pos="630"/>
        </w:tabs>
        <w:spacing w:after="240" w:line="360" w:lineRule="exact"/>
        <w:rPr>
          <w:rFonts w:hint="eastAsia"/>
        </w:rPr>
      </w:pPr>
      <w:r>
        <w:t>168.</w:t>
      </w:r>
      <w:r>
        <w:tab/>
      </w:r>
      <w:r>
        <w:rPr>
          <w:rFonts w:hint="eastAsia"/>
        </w:rPr>
        <w:t>此次运动将被纳入评估计划中。</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w:t>
      </w:r>
      <w:r>
        <w:rPr>
          <w:rFonts w:ascii="SimHei" w:eastAsia="SimHei"/>
          <w:color w:val="FF0000"/>
          <w:sz w:val="28"/>
        </w:rPr>
        <w:t>10</w:t>
      </w:r>
      <w:r>
        <w:rPr>
          <w:rFonts w:ascii="SimHei" w:eastAsia="SimHei" w:hint="eastAsia"/>
          <w:color w:val="FF0000"/>
          <w:sz w:val="28"/>
        </w:rPr>
        <w:t>条</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教育平等</w:t>
      </w:r>
    </w:p>
    <w:p w:rsidR="007A1651" w:rsidRDefault="007A1651">
      <w:pPr>
        <w:tabs>
          <w:tab w:val="left" w:pos="630"/>
        </w:tabs>
        <w:spacing w:after="240" w:line="360" w:lineRule="exact"/>
        <w:rPr>
          <w:rFonts w:eastAsia="SimHei"/>
          <w:color w:val="FF0000"/>
          <w:sz w:val="24"/>
        </w:rPr>
      </w:pPr>
      <w:r>
        <w:rPr>
          <w:rFonts w:eastAsia="SimHei" w:hint="eastAsia"/>
          <w:color w:val="FF0000"/>
          <w:sz w:val="24"/>
        </w:rPr>
        <w:t>一、教育体系</w:t>
      </w:r>
    </w:p>
    <w:p w:rsidR="007A1651" w:rsidRDefault="007A1651">
      <w:pPr>
        <w:tabs>
          <w:tab w:val="left" w:pos="630"/>
        </w:tabs>
        <w:spacing w:after="240" w:line="380" w:lineRule="exact"/>
      </w:pPr>
      <w:r>
        <w:t xml:space="preserve">169. </w:t>
      </w:r>
      <w:r>
        <w:rPr>
          <w:rFonts w:hint="eastAsia"/>
        </w:rPr>
        <w:tab/>
        <w:t>1990</w:t>
      </w:r>
      <w:r>
        <w:rPr>
          <w:rFonts w:hint="eastAsia"/>
        </w:rPr>
        <w:t>年代初期对黎敌对状态解除后，黎巴嫩对其教育体制进行了一系列的修订，并基本保持了原教育改革计划（</w:t>
      </w:r>
      <w:r>
        <w:t>1994</w:t>
      </w:r>
      <w:r>
        <w:rPr>
          <w:rFonts w:hint="eastAsia"/>
        </w:rPr>
        <w:t>年），关于全民教育的国家行动方案（</w:t>
      </w:r>
      <w:r>
        <w:t>2005</w:t>
      </w:r>
      <w:r>
        <w:rPr>
          <w:rFonts w:hint="eastAsia"/>
        </w:rPr>
        <w:t>年）以及黎巴嫩教育及教学战略首期方案（</w:t>
      </w:r>
      <w:r>
        <w:t>2006</w:t>
      </w:r>
      <w:r>
        <w:rPr>
          <w:rFonts w:hint="eastAsia"/>
        </w:rPr>
        <w:t>年）的基本框架。</w:t>
      </w:r>
      <w:r>
        <w:t xml:space="preserve"> </w:t>
      </w:r>
      <w:r>
        <w:rPr>
          <w:rFonts w:hint="eastAsia"/>
        </w:rPr>
        <w:t>上述行动方案均在达喀尔会谈（</w:t>
      </w:r>
      <w:r>
        <w:t>2002</w:t>
      </w:r>
      <w:r>
        <w:rPr>
          <w:rFonts w:hint="eastAsia"/>
        </w:rPr>
        <w:t>年）期间正式确定的目标范围内，旨在为整个社会所有儿童普遍提供接受良好教育的机会，并确保为使儿童接受基本教育而制定的招生条件不受外界干扰。该方案的目标包括保证所有儿童都能够获得良好且免费的教育；特别是保证来自条件落后地区的儿童，以及女学童能够得到持续的教育</w:t>
      </w:r>
      <w:r>
        <w:t xml:space="preserve">; </w:t>
      </w:r>
      <w:r>
        <w:rPr>
          <w:rFonts w:hint="eastAsia"/>
        </w:rPr>
        <w:t>并计划到</w:t>
      </w:r>
      <w:r>
        <w:t>2015</w:t>
      </w:r>
      <w:r>
        <w:rPr>
          <w:rFonts w:hint="eastAsia"/>
        </w:rPr>
        <w:t>年将成年人扫盲率提高至</w:t>
      </w:r>
      <w:r>
        <w:t>50%</w:t>
      </w:r>
      <w:r>
        <w:rPr>
          <w:rFonts w:hint="eastAsia"/>
        </w:rPr>
        <w:t>左右，其中主要是以提高妇女扫盲率为工作重心，以保证女童能够获得完全平等的受教育机会。</w:t>
      </w:r>
    </w:p>
    <w:p w:rsidR="007A1651" w:rsidRDefault="007A1651">
      <w:pPr>
        <w:tabs>
          <w:tab w:val="left" w:pos="630"/>
        </w:tabs>
        <w:spacing w:after="240" w:line="380" w:lineRule="exact"/>
      </w:pPr>
      <w:r>
        <w:t>170.</w:t>
      </w:r>
      <w:r>
        <w:rPr>
          <w:rFonts w:hint="eastAsia"/>
        </w:rPr>
        <w:tab/>
      </w:r>
      <w:r>
        <w:rPr>
          <w:rFonts w:hint="eastAsia"/>
        </w:rPr>
        <w:t>然而，女孩或妇女受教育的比例偏低，以及在保守思想影响下存在的性别差异等因素极大地影响了对教学计划及教学科目的设计。尽管为了将性别平等意识融入到教学领域，有关部门做出了一些努力，但是，经过对教科书的调查研究后证实，在一些教科书中仍然存在一些针对妇女的性别歧视的言论。</w:t>
      </w:r>
      <w:r>
        <w:t xml:space="preserve"> </w:t>
      </w:r>
      <w:r>
        <w:rPr>
          <w:rFonts w:hint="eastAsia"/>
        </w:rPr>
        <w:t>这种歧视体现在男性在所有的教科书作者中，以及在文章涉及的主题、内容以及图片中都占有绝对的比例，同时，这种歧视还体现在男性抛头露面的次数，对他们行使的职权责任的描述，以及他们所享有的优先权，参加的各种社会经济活动，所从事的职业，各种社会关系，此外，还包括所有男性拥有的其他的特权以及被赋予的社会价值。</w:t>
      </w:r>
    </w:p>
    <w:p w:rsidR="007A1651" w:rsidRDefault="007A1651">
      <w:pPr>
        <w:tabs>
          <w:tab w:val="left" w:pos="630"/>
        </w:tabs>
        <w:spacing w:after="240" w:line="380" w:lineRule="exact"/>
        <w:rPr>
          <w:rFonts w:eastAsia="SimHei"/>
          <w:color w:val="FF0000"/>
          <w:sz w:val="24"/>
        </w:rPr>
      </w:pPr>
      <w:r>
        <w:rPr>
          <w:rFonts w:eastAsia="SimHei" w:hint="eastAsia"/>
          <w:color w:val="FF0000"/>
          <w:sz w:val="24"/>
        </w:rPr>
        <w:t>二、大学前教育</w:t>
      </w:r>
    </w:p>
    <w:p w:rsidR="007A1651" w:rsidRDefault="007A1651">
      <w:pPr>
        <w:tabs>
          <w:tab w:val="left" w:pos="630"/>
        </w:tabs>
        <w:spacing w:after="240" w:line="380" w:lineRule="exact"/>
        <w:rPr>
          <w:rFonts w:ascii="SimHei" w:eastAsia="SimHei"/>
          <w:color w:val="FF0000"/>
        </w:rPr>
      </w:pPr>
      <w:r>
        <w:rPr>
          <w:rFonts w:ascii="SimHei" w:eastAsia="SimHei"/>
          <w:color w:val="FF0000"/>
        </w:rPr>
        <w:t xml:space="preserve">1. </w:t>
      </w:r>
      <w:r>
        <w:rPr>
          <w:rFonts w:ascii="SimHei" w:eastAsia="SimHei" w:hint="eastAsia"/>
          <w:color w:val="FF0000"/>
        </w:rPr>
        <w:tab/>
        <w:t>总教育指数</w:t>
      </w:r>
    </w:p>
    <w:p w:rsidR="007A1651" w:rsidRDefault="007A1651">
      <w:pPr>
        <w:tabs>
          <w:tab w:val="left" w:pos="630"/>
        </w:tabs>
        <w:spacing w:after="240" w:line="380" w:lineRule="exact"/>
      </w:pPr>
      <w:r>
        <w:t xml:space="preserve">171. </w:t>
      </w:r>
      <w:r>
        <w:rPr>
          <w:rFonts w:hint="eastAsia"/>
        </w:rPr>
        <w:tab/>
      </w:r>
      <w:r>
        <w:rPr>
          <w:rFonts w:hint="eastAsia"/>
        </w:rPr>
        <w:t>在黎巴嫩，有</w:t>
      </w:r>
      <w:r>
        <w:t>63.20%</w:t>
      </w:r>
      <w:r>
        <w:rPr>
          <w:rFonts w:hint="eastAsia"/>
        </w:rPr>
        <w:t>的学生在私立学校的各个阶段注册</w:t>
      </w:r>
      <w:r>
        <w:t>（</w:t>
      </w:r>
      <w:r>
        <w:rPr>
          <w:rFonts w:hint="eastAsia"/>
        </w:rPr>
        <w:t>在收费的私立学校中读书的学生占</w:t>
      </w:r>
      <w:r>
        <w:t>50.70%,</w:t>
      </w:r>
      <w:r>
        <w:rPr>
          <w:rFonts w:hint="eastAsia"/>
        </w:rPr>
        <w:t>在免费的私立学校中读书的学生占</w:t>
      </w:r>
      <w:r>
        <w:t>12.50%</w:t>
      </w:r>
      <w:r>
        <w:t>）</w:t>
      </w:r>
      <w:r>
        <w:rPr>
          <w:rFonts w:hint="eastAsia"/>
        </w:rPr>
        <w:t>；而公立学校</w:t>
      </w:r>
      <w:r>
        <w:t>（</w:t>
      </w:r>
      <w:r>
        <w:rPr>
          <w:rFonts w:hint="eastAsia"/>
        </w:rPr>
        <w:t>免费</w:t>
      </w:r>
      <w:r>
        <w:t>）</w:t>
      </w:r>
      <w:r>
        <w:rPr>
          <w:rFonts w:hint="eastAsia"/>
        </w:rPr>
        <w:t>则拥有</w:t>
      </w:r>
      <w:r>
        <w:t>36.82%</w:t>
      </w:r>
      <w:r>
        <w:rPr>
          <w:rFonts w:hint="eastAsia"/>
        </w:rPr>
        <w:t>的男女学生，该数字已经超过了</w:t>
      </w:r>
      <w:r>
        <w:t>2004</w:t>
      </w:r>
      <w:r>
        <w:rPr>
          <w:rFonts w:hint="eastAsia"/>
        </w:rPr>
        <w:t>-</w:t>
      </w:r>
      <w:r>
        <w:t>2005</w:t>
      </w:r>
      <w:r>
        <w:rPr>
          <w:rFonts w:hint="eastAsia"/>
        </w:rPr>
        <w:t>学年的</w:t>
      </w:r>
      <w:r>
        <w:t>916 600</w:t>
      </w:r>
      <w:r>
        <w:rPr>
          <w:rFonts w:hint="eastAsia"/>
        </w:rPr>
        <w:t>名注册男女学生数。</w:t>
      </w:r>
    </w:p>
    <w:p w:rsidR="007A1651" w:rsidRDefault="007A1651">
      <w:pPr>
        <w:tabs>
          <w:tab w:val="left" w:pos="630"/>
        </w:tabs>
        <w:spacing w:after="240" w:line="380" w:lineRule="exact"/>
      </w:pPr>
      <w:r>
        <w:t>172.</w:t>
      </w:r>
      <w:r>
        <w:rPr>
          <w:rFonts w:hint="eastAsia"/>
        </w:rPr>
        <w:tab/>
      </w:r>
      <w:r>
        <w:rPr>
          <w:rFonts w:hint="eastAsia"/>
        </w:rPr>
        <w:t>就女学生在两类教学机构（公立及私立）间的分配比例来看，在公立学校注册的女学生人数超过了她们在私立学校的注册人数（</w:t>
      </w:r>
      <w:r>
        <w:t>53%</w:t>
      </w:r>
      <w:r>
        <w:rPr>
          <w:rFonts w:hint="eastAsia"/>
        </w:rPr>
        <w:t>比</w:t>
      </w:r>
      <w:r>
        <w:t>48</w:t>
      </w:r>
      <w:r>
        <w:rPr>
          <w:rFonts w:hint="eastAsia"/>
        </w:rPr>
        <w:t>.</w:t>
      </w:r>
      <w:r>
        <w:t>2%</w:t>
      </w:r>
      <w:r>
        <w:rPr>
          <w:rFonts w:hint="eastAsia"/>
        </w:rPr>
        <w:t>）。有个事实还表明了一种倾向：在家庭中，相对于对女孩的教育投入，父母更倾向于为男孩进行更多的教育投资。</w:t>
      </w:r>
    </w:p>
    <w:p w:rsidR="007A1651" w:rsidRDefault="007A1651">
      <w:pPr>
        <w:tabs>
          <w:tab w:val="left" w:pos="630"/>
        </w:tabs>
        <w:spacing w:after="240" w:line="360" w:lineRule="exact"/>
        <w:rPr>
          <w:rFonts w:ascii="SimHei" w:eastAsia="SimHei"/>
          <w:color w:val="FF0000"/>
        </w:rPr>
      </w:pPr>
      <w:r>
        <w:rPr>
          <w:rFonts w:ascii="SimHei" w:eastAsia="SimHei"/>
          <w:color w:val="FF0000"/>
        </w:rPr>
        <w:t>2.</w:t>
      </w:r>
      <w:r>
        <w:rPr>
          <w:rFonts w:ascii="SimHei" w:eastAsia="SimHei"/>
          <w:color w:val="FF0000"/>
        </w:rPr>
        <w:tab/>
      </w:r>
      <w:r>
        <w:rPr>
          <w:rFonts w:ascii="SimHei" w:eastAsia="SimHei" w:hint="eastAsia"/>
          <w:color w:val="FF0000"/>
        </w:rPr>
        <w:t>平均入学率</w:t>
      </w:r>
      <w:r>
        <w:rPr>
          <w:rFonts w:ascii="SimHei" w:eastAsia="SimHei"/>
          <w:color w:val="FF0000"/>
        </w:rPr>
        <w:t>：</w:t>
      </w:r>
      <w:r>
        <w:rPr>
          <w:rFonts w:ascii="SimHei" w:eastAsia="SimHei" w:hint="eastAsia"/>
          <w:color w:val="FF0000"/>
        </w:rPr>
        <w:t>总体指数</w:t>
      </w:r>
    </w:p>
    <w:p w:rsidR="007A1651" w:rsidRDefault="007A1651">
      <w:pPr>
        <w:tabs>
          <w:tab w:val="left" w:pos="630"/>
        </w:tabs>
        <w:spacing w:after="240" w:line="360" w:lineRule="exact"/>
      </w:pPr>
      <w:r>
        <w:t>173.</w:t>
      </w:r>
      <w:r>
        <w:tab/>
      </w:r>
      <w:r>
        <w:rPr>
          <w:rFonts w:hint="eastAsia"/>
        </w:rPr>
        <w:t>尽管没有完全实行义务教育，但是小学阶段的总体平均入学率达到了</w:t>
      </w:r>
      <w:r>
        <w:t>103.4%</w:t>
      </w:r>
      <w:r>
        <w:rPr>
          <w:rFonts w:hint="eastAsia"/>
        </w:rPr>
        <w:t>，超过了男生平均入学率：</w:t>
      </w:r>
      <w:r>
        <w:t>100%</w:t>
      </w:r>
      <w:r>
        <w:rPr>
          <w:rFonts w:hint="eastAsia"/>
        </w:rPr>
        <w:t>（来源于</w:t>
      </w:r>
      <w:r>
        <w:t>2006</w:t>
      </w:r>
      <w:r>
        <w:rPr>
          <w:rFonts w:hint="eastAsia"/>
        </w:rPr>
        <w:t>年联合国教科文组织统计处的统计数据）。</w:t>
      </w:r>
      <w:r>
        <w:t xml:space="preserve"> </w:t>
      </w:r>
      <w:r>
        <w:rPr>
          <w:rFonts w:hint="eastAsia"/>
        </w:rPr>
        <w:t>然而这个高平均入学率并不一定意味着小学全民教育的目标已经实现，因为该高平均入学率主要是由于其他原因形成的，比如学生在超过官方规定年龄之后仍继续留在小学，以及学生留级或复读，或者学生在学龄前就已注册。</w:t>
      </w:r>
    </w:p>
    <w:p w:rsidR="007A1651" w:rsidRDefault="007A1651">
      <w:pPr>
        <w:tabs>
          <w:tab w:val="left" w:pos="630"/>
        </w:tabs>
        <w:spacing w:after="240" w:line="360" w:lineRule="exact"/>
      </w:pPr>
      <w:r>
        <w:t>174.</w:t>
      </w:r>
      <w:r>
        <w:tab/>
      </w:r>
      <w:r>
        <w:rPr>
          <w:rFonts w:hint="eastAsia"/>
        </w:rPr>
        <w:t>该阶段的净平均入学率为</w:t>
      </w:r>
      <w:r>
        <w:t>90</w:t>
      </w:r>
      <w:r>
        <w:rPr>
          <w:rFonts w:hint="eastAsia"/>
        </w:rPr>
        <w:t>.</w:t>
      </w:r>
      <w:r>
        <w:t>6%</w:t>
      </w:r>
      <w:r>
        <w:rPr>
          <w:rFonts w:hint="eastAsia"/>
        </w:rPr>
        <w:t>（来源于联合国教科文组织统计处的统计数据）。根据教育研究和发展中心的统计，该阶段净平均入学率甚至还低于上述数值。总平均入学率与净平均入学率之间的差距反映出该阶段的教育存在某些问题（比如，许多学生超过</w:t>
      </w:r>
      <w:r>
        <w:rPr>
          <w:rFonts w:hint="eastAsia"/>
        </w:rPr>
        <w:t>6</w:t>
      </w:r>
      <w:r>
        <w:rPr>
          <w:rFonts w:hint="eastAsia"/>
        </w:rPr>
        <w:t>岁后才入小学一年级）。</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3. </w:t>
      </w:r>
      <w:r>
        <w:rPr>
          <w:rFonts w:ascii="SimHei" w:eastAsia="SimHei"/>
          <w:color w:val="FF0000"/>
        </w:rPr>
        <w:tab/>
      </w:r>
      <w:r>
        <w:rPr>
          <w:rFonts w:ascii="SimHei" w:eastAsia="SimHei" w:hint="eastAsia"/>
          <w:color w:val="FF0000"/>
        </w:rPr>
        <w:t>不同教育阶段的注册情况</w:t>
      </w:r>
    </w:p>
    <w:p w:rsidR="007A1651" w:rsidRDefault="007A1651">
      <w:pPr>
        <w:tabs>
          <w:tab w:val="left" w:pos="630"/>
        </w:tabs>
        <w:spacing w:after="240" w:line="360" w:lineRule="exact"/>
      </w:pPr>
      <w:r>
        <w:t>175.</w:t>
      </w:r>
      <w:r>
        <w:tab/>
      </w:r>
      <w:r>
        <w:rPr>
          <w:rFonts w:hint="eastAsia"/>
        </w:rPr>
        <w:t>以下表格显示了最近十年里大学前各阶段的女学生比例变化情况：</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928"/>
        <w:gridCol w:w="1978"/>
        <w:gridCol w:w="1978"/>
        <w:gridCol w:w="1978"/>
        <w:gridCol w:w="1978"/>
      </w:tblGrid>
      <w:tr w:rsidR="007A1651">
        <w:tc>
          <w:tcPr>
            <w:tcW w:w="980" w:type="pct"/>
            <w:tcBorders>
              <w:top w:val="single" w:sz="4" w:space="0" w:color="auto"/>
              <w:left w:val="single" w:sz="4" w:space="0" w:color="auto"/>
              <w:bottom w:val="single" w:sz="4" w:space="0" w:color="auto"/>
              <w:right w:val="single" w:sz="4" w:space="0" w:color="auto"/>
            </w:tcBorders>
            <w:vAlign w:val="center"/>
          </w:tcPr>
          <w:p w:rsidR="007A1651" w:rsidRDefault="007A1651">
            <w:pPr>
              <w:pStyle w:val="a3"/>
              <w:tabs>
                <w:tab w:val="left" w:pos="630"/>
              </w:tabs>
              <w:adjustRightInd w:val="0"/>
              <w:spacing w:after="120" w:line="360" w:lineRule="exact"/>
              <w:textAlignment w:val="baseline"/>
              <w:rPr>
                <w:rFonts w:ascii="SimHei" w:eastAsia="SimHei"/>
                <w:color w:val="FF0000"/>
                <w:kern w:val="0"/>
                <w:szCs w:val="20"/>
              </w:rPr>
            </w:pPr>
            <w:r>
              <w:rPr>
                <w:rFonts w:ascii="SimHei" w:eastAsia="SimHei" w:hint="eastAsia"/>
                <w:color w:val="FF0000"/>
                <w:kern w:val="0"/>
                <w:szCs w:val="20"/>
              </w:rPr>
              <w:t>学年</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ascii="SimHei" w:eastAsia="SimHei"/>
                <w:color w:val="FF0000"/>
                <w:sz w:val="18"/>
              </w:rPr>
            </w:pPr>
            <w:r>
              <w:rPr>
                <w:rFonts w:ascii="SimHei" w:eastAsia="SimHei"/>
                <w:color w:val="FF0000"/>
                <w:sz w:val="18"/>
              </w:rPr>
              <w:t>%</w:t>
            </w:r>
            <w:r>
              <w:rPr>
                <w:rFonts w:ascii="SimHei" w:eastAsia="SimHei"/>
                <w:color w:val="FF0000"/>
                <w:sz w:val="18"/>
              </w:rPr>
              <w:br/>
            </w:r>
            <w:r>
              <w:rPr>
                <w:rFonts w:ascii="SimHei" w:eastAsia="SimHei" w:hint="eastAsia"/>
                <w:color w:val="FF0000"/>
                <w:sz w:val="18"/>
              </w:rPr>
              <w:t>幼儿园阶段的女孩</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ascii="SimHei" w:eastAsia="SimHei"/>
                <w:color w:val="FF0000"/>
                <w:sz w:val="18"/>
              </w:rPr>
            </w:pPr>
            <w:r>
              <w:rPr>
                <w:rFonts w:ascii="SimHei" w:eastAsia="SimHei"/>
                <w:color w:val="FF0000"/>
                <w:sz w:val="18"/>
              </w:rPr>
              <w:t>%</w:t>
            </w:r>
            <w:r>
              <w:rPr>
                <w:rFonts w:ascii="SimHei" w:eastAsia="SimHei"/>
                <w:color w:val="FF0000"/>
                <w:sz w:val="18"/>
              </w:rPr>
              <w:br/>
            </w:r>
            <w:r>
              <w:rPr>
                <w:rFonts w:ascii="SimHei" w:eastAsia="SimHei" w:hint="eastAsia"/>
                <w:color w:val="FF0000"/>
                <w:sz w:val="18"/>
              </w:rPr>
              <w:t>基础教育阶段的女孩</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ascii="SimHei" w:eastAsia="SimHei"/>
                <w:color w:val="FF0000"/>
                <w:sz w:val="18"/>
              </w:rPr>
            </w:pPr>
            <w:r>
              <w:rPr>
                <w:rFonts w:ascii="SimHei" w:eastAsia="SimHei"/>
                <w:color w:val="FF0000"/>
                <w:sz w:val="18"/>
              </w:rPr>
              <w:t>%</w:t>
            </w:r>
            <w:r>
              <w:rPr>
                <w:rFonts w:ascii="SimHei" w:eastAsia="SimHei"/>
                <w:color w:val="FF0000"/>
                <w:sz w:val="18"/>
              </w:rPr>
              <w:br/>
            </w:r>
            <w:r>
              <w:rPr>
                <w:rFonts w:ascii="SimHei" w:eastAsia="SimHei" w:hint="eastAsia"/>
                <w:color w:val="FF0000"/>
                <w:sz w:val="18"/>
              </w:rPr>
              <w:t>中间教育阶段的女孩</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ascii="SimHei" w:eastAsia="SimHei"/>
                <w:color w:val="FF0000"/>
                <w:sz w:val="18"/>
              </w:rPr>
            </w:pPr>
            <w:r>
              <w:rPr>
                <w:rFonts w:ascii="SimHei" w:eastAsia="SimHei"/>
                <w:color w:val="FF0000"/>
                <w:sz w:val="18"/>
              </w:rPr>
              <w:t>%</w:t>
            </w:r>
            <w:r>
              <w:rPr>
                <w:rFonts w:ascii="SimHei" w:eastAsia="SimHei"/>
                <w:color w:val="FF0000"/>
                <w:sz w:val="18"/>
              </w:rPr>
              <w:br/>
            </w:r>
            <w:r>
              <w:rPr>
                <w:rFonts w:ascii="SimHei" w:eastAsia="SimHei" w:hint="eastAsia"/>
                <w:color w:val="FF0000"/>
                <w:sz w:val="18"/>
              </w:rPr>
              <w:t>中等教育阶段的女孩</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1995/1996</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48.1</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52.6</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53.3</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1996/1997</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48.1</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49</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52.4</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54.3</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1997/1998</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48.1</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52.4</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54.8</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1998/1999</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48.5</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48.0</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52.3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55.5</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1999/2000</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47.9</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51.8</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55.3</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2000/2001</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49.5</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51.8</w:t>
            </w:r>
          </w:p>
        </w:tc>
      </w:tr>
      <w:tr w:rsidR="007A1651">
        <w:tc>
          <w:tcPr>
            <w:tcW w:w="98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sz w:val="18"/>
              </w:rPr>
              <w:t>2004/2005</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48.3</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52.8</w:t>
            </w:r>
          </w:p>
        </w:tc>
        <w:tc>
          <w:tcPr>
            <w:tcW w:w="10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55.8</w:t>
            </w:r>
          </w:p>
        </w:tc>
      </w:tr>
    </w:tbl>
    <w:p w:rsidR="007A1651" w:rsidRDefault="007A1651">
      <w:pPr>
        <w:tabs>
          <w:tab w:val="left" w:pos="630"/>
        </w:tabs>
        <w:spacing w:after="240" w:line="360" w:lineRule="exact"/>
        <w:rPr>
          <w:sz w:val="18"/>
        </w:rPr>
      </w:pPr>
      <w:r>
        <w:rPr>
          <w:rFonts w:eastAsia="KaiTi_GB2312" w:hint="eastAsia"/>
          <w:color w:val="0000FF"/>
          <w:sz w:val="18"/>
        </w:rPr>
        <w:t>资料来源</w:t>
      </w:r>
      <w:r>
        <w:rPr>
          <w:sz w:val="18"/>
        </w:rPr>
        <w:t>：</w:t>
      </w:r>
      <w:r>
        <w:rPr>
          <w:rFonts w:hint="eastAsia"/>
          <w:sz w:val="18"/>
        </w:rPr>
        <w:t>教育研究和发展中心</w:t>
      </w:r>
      <w:r>
        <w:rPr>
          <w:sz w:val="18"/>
        </w:rPr>
        <w:t>2005</w:t>
      </w:r>
      <w:r>
        <w:rPr>
          <w:rFonts w:hint="eastAsia"/>
          <w:sz w:val="18"/>
        </w:rPr>
        <w:t>年第一次统计结果。</w:t>
      </w:r>
    </w:p>
    <w:p w:rsidR="007A1651" w:rsidRDefault="007A1651">
      <w:pPr>
        <w:tabs>
          <w:tab w:val="left" w:pos="630"/>
        </w:tabs>
        <w:spacing w:after="240" w:line="360" w:lineRule="exact"/>
        <w:rPr>
          <w:rFonts w:ascii="SimHei" w:eastAsia="SimHei"/>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幼儿园阶段</w:t>
      </w:r>
    </w:p>
    <w:p w:rsidR="007A1651" w:rsidRDefault="007A1651">
      <w:pPr>
        <w:tabs>
          <w:tab w:val="left" w:pos="630"/>
        </w:tabs>
        <w:spacing w:after="240" w:line="360" w:lineRule="exact"/>
      </w:pPr>
      <w:r>
        <w:t>176.</w:t>
      </w:r>
      <w:r>
        <w:tab/>
      </w:r>
      <w:r>
        <w:rPr>
          <w:rFonts w:hint="eastAsia"/>
        </w:rPr>
        <w:t>取得的进步</w:t>
      </w:r>
      <w:r>
        <w:t> </w:t>
      </w:r>
      <w:r>
        <w:t>：</w:t>
      </w:r>
      <w:r>
        <w:rPr>
          <w:rFonts w:hint="eastAsia"/>
        </w:rPr>
        <w:t>在黎巴嫩，幼儿园阶段的教育近十年来有了重要的进展。</w:t>
      </w:r>
      <w:r>
        <w:t xml:space="preserve"> </w:t>
      </w:r>
      <w:r>
        <w:rPr>
          <w:rFonts w:hint="eastAsia"/>
        </w:rPr>
        <w:t>在</w:t>
      </w:r>
      <w:r>
        <w:t>1991</w:t>
      </w:r>
      <w:r>
        <w:rPr>
          <w:rFonts w:hint="eastAsia"/>
        </w:rPr>
        <w:t>年和</w:t>
      </w:r>
      <w:r>
        <w:t>1992</w:t>
      </w:r>
      <w:r>
        <w:rPr>
          <w:rFonts w:hint="eastAsia"/>
        </w:rPr>
        <w:t>年间，平均入学率大约为</w:t>
      </w:r>
      <w:r>
        <w:t>68%</w:t>
      </w:r>
      <w:r>
        <w:rPr>
          <w:rFonts w:hint="eastAsia"/>
        </w:rPr>
        <w:t>（黎巴嫩教育发展：</w:t>
      </w:r>
      <w:r>
        <w:t>2001</w:t>
      </w:r>
      <w:r>
        <w:rPr>
          <w:rFonts w:hint="eastAsia"/>
        </w:rPr>
        <w:t>年国家报告）。上幼儿园的儿童（男女混合）比例为</w:t>
      </w:r>
      <w:r>
        <w:t>83%</w:t>
      </w:r>
      <w:r>
        <w:rPr>
          <w:rFonts w:hint="eastAsia"/>
        </w:rPr>
        <w:t>；该比例超过阿拉伯国家学前教育的入学率</w:t>
      </w:r>
      <w:r>
        <w:t>（</w:t>
      </w:r>
      <w:r>
        <w:t>14%</w:t>
      </w:r>
      <w:r>
        <w:t>）</w:t>
      </w:r>
      <w:r>
        <w:rPr>
          <w:rFonts w:hint="eastAsia"/>
        </w:rPr>
        <w:t>，等同于北美洲和西欧国家的平均入学率</w:t>
      </w:r>
      <w:r>
        <w:t>（</w:t>
      </w:r>
      <w:r>
        <w:t>82%</w:t>
      </w:r>
      <w:r>
        <w:t>）</w:t>
      </w:r>
      <w:r>
        <w:rPr>
          <w:rFonts w:hint="eastAsia"/>
        </w:rPr>
        <w:t>（阿拉伯国家的妇女和男人：教育）。</w:t>
      </w:r>
    </w:p>
    <w:p w:rsidR="007A1651" w:rsidRDefault="007A1651">
      <w:pPr>
        <w:tabs>
          <w:tab w:val="left" w:pos="630"/>
        </w:tabs>
        <w:spacing w:after="240" w:line="350" w:lineRule="exact"/>
      </w:pPr>
      <w:r>
        <w:t>177.</w:t>
      </w:r>
      <w:r>
        <w:tab/>
      </w:r>
      <w:r>
        <w:rPr>
          <w:rFonts w:hint="eastAsia"/>
        </w:rPr>
        <w:t>不足之处</w:t>
      </w:r>
      <w:r>
        <w:t> </w:t>
      </w:r>
      <w:r>
        <w:t>：</w:t>
      </w:r>
      <w:r>
        <w:rPr>
          <w:rFonts w:hint="eastAsia"/>
        </w:rPr>
        <w:t>值得注意的是，各地区间的入学情况并不平等；在贝鲁特，</w:t>
      </w:r>
      <w:r>
        <w:t>3</w:t>
      </w:r>
      <w:r>
        <w:rPr>
          <w:rFonts w:hint="eastAsia"/>
        </w:rPr>
        <w:t>到</w:t>
      </w:r>
      <w:r>
        <w:t>6</w:t>
      </w:r>
      <w:r>
        <w:rPr>
          <w:rFonts w:hint="eastAsia"/>
        </w:rPr>
        <w:t>岁的儿童接受教育的比例最高</w:t>
      </w:r>
      <w:r>
        <w:t>（</w:t>
      </w:r>
      <w:r>
        <w:t>92</w:t>
      </w:r>
      <w:r>
        <w:rPr>
          <w:rFonts w:hint="eastAsia"/>
        </w:rPr>
        <w:t>.</w:t>
      </w:r>
      <w:r>
        <w:t>8%</w:t>
      </w:r>
      <w:r>
        <w:t>）</w:t>
      </w:r>
      <w:r>
        <w:rPr>
          <w:rFonts w:hint="eastAsia"/>
        </w:rPr>
        <w:t>，而北方省份的比例则最低</w:t>
      </w:r>
      <w:r>
        <w:t xml:space="preserve"> </w:t>
      </w:r>
      <w:r>
        <w:t>（</w:t>
      </w:r>
      <w:r>
        <w:t>80</w:t>
      </w:r>
      <w:r>
        <w:rPr>
          <w:rFonts w:hint="eastAsia"/>
        </w:rPr>
        <w:t>.</w:t>
      </w:r>
      <w:r>
        <w:t>8%</w:t>
      </w:r>
      <w:r>
        <w:t>）</w:t>
      </w:r>
      <w:r>
        <w:rPr>
          <w:rFonts w:hint="eastAsia"/>
        </w:rPr>
        <w:t>（</w:t>
      </w:r>
      <w:r>
        <w:t>MICS 2</w:t>
      </w:r>
      <w:r>
        <w:rPr>
          <w:rFonts w:hint="eastAsia"/>
        </w:rPr>
        <w:t>调研报告）。</w:t>
      </w:r>
      <w:r>
        <w:t xml:space="preserve"> </w:t>
      </w:r>
      <w:r>
        <w:rPr>
          <w:rFonts w:hint="eastAsia"/>
        </w:rPr>
        <w:t>另外，公立学校的影响仍较为薄弱，因为它在这个教育阶段只吸收了</w:t>
      </w:r>
      <w:r>
        <w:t>22%</w:t>
      </w:r>
      <w:r>
        <w:rPr>
          <w:rFonts w:hint="eastAsia"/>
        </w:rPr>
        <w:t>的学生（教育研究和发展中心，</w:t>
      </w:r>
      <w:r>
        <w:t>2005</w:t>
      </w:r>
      <w:r>
        <w:rPr>
          <w:rFonts w:hint="eastAsia"/>
        </w:rPr>
        <w:t>年）。</w:t>
      </w:r>
    </w:p>
    <w:p w:rsidR="007A1651" w:rsidRDefault="007A1651">
      <w:pPr>
        <w:tabs>
          <w:tab w:val="left" w:pos="630"/>
        </w:tabs>
        <w:spacing w:after="240" w:line="350" w:lineRule="exact"/>
        <w:rPr>
          <w:rFonts w:ascii="SimHei" w:eastAsia="SimHei"/>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基础教育</w:t>
      </w:r>
    </w:p>
    <w:p w:rsidR="007A1651" w:rsidRDefault="007A1651">
      <w:pPr>
        <w:tabs>
          <w:tab w:val="left" w:pos="630"/>
        </w:tabs>
        <w:spacing w:after="240" w:line="350" w:lineRule="exact"/>
      </w:pPr>
      <w:r>
        <w:t xml:space="preserve">178. </w:t>
      </w:r>
      <w:r>
        <w:tab/>
      </w:r>
      <w:r>
        <w:rPr>
          <w:rFonts w:hint="eastAsia"/>
        </w:rPr>
        <w:t>接受基础义务教育的比例事实上已经达到了</w:t>
      </w:r>
      <w:r>
        <w:t>100%</w:t>
      </w:r>
      <w:r>
        <w:rPr>
          <w:rFonts w:hint="eastAsia"/>
        </w:rPr>
        <w:t>，而且在这个教育阶段不存在性别歧视。但是根据人口分布统计数据显示（</w:t>
      </w:r>
      <w:r>
        <w:t>2004</w:t>
      </w:r>
      <w:r>
        <w:rPr>
          <w:rFonts w:hint="eastAsia"/>
        </w:rPr>
        <w:t>-</w:t>
      </w:r>
      <w:r>
        <w:t>2015</w:t>
      </w:r>
      <w:r>
        <w:rPr>
          <w:rFonts w:hint="eastAsia"/>
        </w:rPr>
        <w:t>年国家全民教育行动计划方案）（国家教育研究中心），虽然女孩在基础教育前的阶段占有很高的比例，但是她们在中等教育阶段中却没有体现出相应的高比例。还有一点需要提出的是</w:t>
      </w:r>
      <w:r>
        <w:t>91%</w:t>
      </w:r>
      <w:r>
        <w:rPr>
          <w:rFonts w:hint="eastAsia"/>
        </w:rPr>
        <w:t>的小学一年级新生均参加过学龄前教育计划。这是一个令人鼓舞的比例。</w:t>
      </w:r>
    </w:p>
    <w:p w:rsidR="007A1651" w:rsidRDefault="007A1651">
      <w:pPr>
        <w:tabs>
          <w:tab w:val="left" w:pos="630"/>
        </w:tabs>
        <w:spacing w:after="240" w:line="350" w:lineRule="exact"/>
        <w:rPr>
          <w:rFonts w:ascii="SimHei" w:eastAsia="SimHei"/>
          <w:color w:val="FF0000"/>
        </w:rPr>
      </w:pPr>
      <w:r>
        <w:rPr>
          <w:rFonts w:ascii="SimHei" w:eastAsia="SimHei" w:hint="eastAsia"/>
          <w:color w:val="FF0000"/>
        </w:rPr>
        <w:t>c）</w:t>
      </w:r>
      <w:r>
        <w:rPr>
          <w:rFonts w:ascii="SimHei" w:eastAsia="SimHei"/>
          <w:color w:val="FF0000"/>
        </w:rPr>
        <w:tab/>
      </w:r>
      <w:r>
        <w:rPr>
          <w:rFonts w:ascii="SimHei" w:eastAsia="SimHei" w:hint="eastAsia"/>
          <w:color w:val="FF0000"/>
        </w:rPr>
        <w:t>中等及第二阶段</w:t>
      </w:r>
    </w:p>
    <w:p w:rsidR="007A1651" w:rsidRDefault="007A1651">
      <w:pPr>
        <w:tabs>
          <w:tab w:val="left" w:pos="630"/>
        </w:tabs>
        <w:spacing w:after="240" w:line="350" w:lineRule="exact"/>
      </w:pPr>
      <w:r>
        <w:t>179.</w:t>
      </w:r>
      <w:r>
        <w:tab/>
      </w:r>
      <w:r>
        <w:rPr>
          <w:rFonts w:hint="eastAsia"/>
        </w:rPr>
        <w:t>按照一般的趋势，女学生的比例在中间教育阶段开始上升。经过仔细研究女学生在中学第二年级的比例之后就会发现，按照各教育分支来区分，女学生的分布如下</w:t>
      </w:r>
      <w:r>
        <w:t> </w:t>
      </w:r>
      <w:r>
        <w:rPr>
          <w:rFonts w:hint="eastAsia"/>
        </w:rPr>
        <w:t>：文学与人文科学</w:t>
      </w:r>
      <w:r>
        <w:t>81</w:t>
      </w:r>
      <w:r>
        <w:rPr>
          <w:rFonts w:hint="eastAsia"/>
        </w:rPr>
        <w:t>.</w:t>
      </w:r>
      <w:r>
        <w:t>6%</w:t>
      </w:r>
      <w:r>
        <w:rPr>
          <w:rFonts w:hint="eastAsia"/>
        </w:rPr>
        <w:t>，社会科学和经济学</w:t>
      </w:r>
      <w:r>
        <w:t>55</w:t>
      </w:r>
      <w:r>
        <w:rPr>
          <w:rFonts w:hint="eastAsia"/>
        </w:rPr>
        <w:t>.</w:t>
      </w:r>
      <w:r>
        <w:t>8%</w:t>
      </w:r>
      <w:r>
        <w:rPr>
          <w:rFonts w:hint="eastAsia"/>
        </w:rPr>
        <w:t>，生命科学</w:t>
      </w:r>
      <w:r>
        <w:t>52</w:t>
      </w:r>
      <w:r>
        <w:rPr>
          <w:rFonts w:hint="eastAsia"/>
        </w:rPr>
        <w:t>.</w:t>
      </w:r>
      <w:r>
        <w:t>4%</w:t>
      </w:r>
      <w:r>
        <w:rPr>
          <w:rFonts w:hint="eastAsia"/>
        </w:rPr>
        <w:t>，一般科学</w:t>
      </w:r>
      <w:r>
        <w:t>26</w:t>
      </w:r>
      <w:r>
        <w:rPr>
          <w:rFonts w:hint="eastAsia"/>
        </w:rPr>
        <w:t>.</w:t>
      </w:r>
      <w:r>
        <w:t>4%</w:t>
      </w:r>
      <w:r>
        <w:rPr>
          <w:rFonts w:hint="eastAsia"/>
        </w:rPr>
        <w:t>，这也就是说，在一般情况下，学习一般科学的各教育分支的男学生比例比学习文学与人文科学、生命科学的女学生比例更低。</w:t>
      </w:r>
    </w:p>
    <w:p w:rsidR="007A1651" w:rsidRDefault="007A1651">
      <w:pPr>
        <w:tabs>
          <w:tab w:val="left" w:pos="630"/>
        </w:tabs>
        <w:spacing w:after="240" w:line="350" w:lineRule="exact"/>
      </w:pPr>
      <w:r>
        <w:t>180.</w:t>
      </w:r>
      <w:r>
        <w:tab/>
      </w:r>
      <w:r>
        <w:rPr>
          <w:rFonts w:hint="eastAsia"/>
        </w:rPr>
        <w:t>值得注意的是女学生的比例在中间教育阶段开始上升，超过学生总数的一半。</w:t>
      </w:r>
      <w:r>
        <w:t xml:space="preserve"> </w:t>
      </w:r>
      <w:r>
        <w:rPr>
          <w:rFonts w:hint="eastAsia"/>
        </w:rPr>
        <w:t>这一趋势在</w:t>
      </w:r>
      <w:r>
        <w:t>1995</w:t>
      </w:r>
      <w:r>
        <w:rPr>
          <w:rFonts w:hint="eastAsia"/>
        </w:rPr>
        <w:t>到</w:t>
      </w:r>
      <w:r>
        <w:t>2005</w:t>
      </w:r>
      <w:r>
        <w:rPr>
          <w:rFonts w:hint="eastAsia"/>
        </w:rPr>
        <w:t>年间表现得很明显，这主要是因为一部分男学生中途退学转去工作，这使得该部分学生的入学率“消失”，反而提高了儿童就业率；男孩在这方面的比例要超出女孩好几倍。</w:t>
      </w:r>
    </w:p>
    <w:p w:rsidR="007A1651" w:rsidRDefault="007A1651">
      <w:pPr>
        <w:tabs>
          <w:tab w:val="left" w:pos="630"/>
        </w:tabs>
        <w:spacing w:after="240" w:line="350" w:lineRule="exact"/>
        <w:rPr>
          <w:rFonts w:ascii="SimHei" w:eastAsia="SimHei"/>
          <w:color w:val="FF0000"/>
        </w:rPr>
      </w:pPr>
      <w:r>
        <w:rPr>
          <w:rFonts w:ascii="SimHei" w:eastAsia="SimHei"/>
          <w:color w:val="FF0000"/>
        </w:rPr>
        <w:t xml:space="preserve">4. </w:t>
      </w:r>
      <w:r>
        <w:rPr>
          <w:rFonts w:ascii="SimHei" w:eastAsia="SimHei"/>
          <w:color w:val="FF0000"/>
        </w:rPr>
        <w:tab/>
      </w:r>
      <w:r>
        <w:rPr>
          <w:rFonts w:ascii="SimHei" w:eastAsia="SimHei" w:hint="eastAsia"/>
          <w:color w:val="FF0000"/>
        </w:rPr>
        <w:t>各省学校招收情况</w:t>
      </w:r>
    </w:p>
    <w:p w:rsidR="007A1651" w:rsidRDefault="007A1651">
      <w:pPr>
        <w:tabs>
          <w:tab w:val="left" w:pos="630"/>
        </w:tabs>
        <w:spacing w:after="240" w:line="350" w:lineRule="exact"/>
      </w:pPr>
      <w:r>
        <w:t>181.</w:t>
      </w:r>
      <w:r>
        <w:tab/>
      </w:r>
      <w:r>
        <w:rPr>
          <w:rFonts w:hint="eastAsia"/>
        </w:rPr>
        <w:t>北方省份分布拥有公立学校的数目最多</w:t>
      </w:r>
      <w:r>
        <w:t>（</w:t>
      </w:r>
      <w:r>
        <w:t>12</w:t>
      </w:r>
      <w:r>
        <w:rPr>
          <w:rFonts w:hint="eastAsia"/>
        </w:rPr>
        <w:t>.</w:t>
      </w:r>
      <w:r>
        <w:t>50%</w:t>
      </w:r>
      <w:r>
        <w:t>）</w:t>
      </w:r>
      <w:r>
        <w:rPr>
          <w:rFonts w:hint="eastAsia"/>
        </w:rPr>
        <w:t>，而贝鲁特拥有的公立学校数量则最少</w:t>
      </w:r>
      <w:r>
        <w:t>（</w:t>
      </w:r>
      <w:r>
        <w:t>2.5%</w:t>
      </w:r>
      <w:r>
        <w:t>）</w:t>
      </w:r>
      <w:r>
        <w:rPr>
          <w:rFonts w:hint="eastAsia"/>
        </w:rPr>
        <w:t>；但是，数量众多的私立付费学校却集中在贝鲁特周边地区。绝大部分的私立学校分布在黎巴嫩山省（以及贝鲁特的郊区），而奈拜提耶的私立付费学校占有比例最小。</w:t>
      </w:r>
    </w:p>
    <w:p w:rsidR="007A1651" w:rsidRDefault="007A1651">
      <w:pPr>
        <w:tabs>
          <w:tab w:val="left" w:pos="630"/>
        </w:tabs>
        <w:spacing w:after="240" w:line="350" w:lineRule="exact"/>
      </w:pPr>
      <w:r>
        <w:t>182.</w:t>
      </w:r>
      <w:r>
        <w:tab/>
      </w:r>
      <w:r>
        <w:rPr>
          <w:rFonts w:hint="eastAsia"/>
        </w:rPr>
        <w:t>由于大量的外省人口的大量涌入，教育部准备在人口密集的城市的周边地区和郊区创办学校。另外，某些农村地区的学校决定采取一些特别的措施；即采取灵活的教育措施，以期满足大学前阶段的学生们需要在既定的农忙季节参加劳动（例如采摘）的需要，进而保持他们在学习上的连续性并避免学生中途退学。政府同样关注条件较落后的地区妇女受教育情况，并采取积极有效的措施促使更多的女学生参加公办学校免费教育，从而在人数上大大超过该地区的男学生人数。</w:t>
      </w:r>
    </w:p>
    <w:p w:rsidR="007A1651" w:rsidRDefault="007A1651">
      <w:pPr>
        <w:tabs>
          <w:tab w:val="left" w:pos="630"/>
        </w:tabs>
        <w:spacing w:after="240" w:line="360" w:lineRule="exact"/>
        <w:rPr>
          <w:rFonts w:ascii="SimHei" w:eastAsia="SimHei"/>
          <w:color w:val="FF0000"/>
        </w:rPr>
      </w:pPr>
      <w:r>
        <w:rPr>
          <w:rFonts w:ascii="SimHei" w:eastAsia="SimHei"/>
          <w:color w:val="FF0000"/>
        </w:rPr>
        <w:t>5.</w:t>
      </w:r>
      <w:r>
        <w:rPr>
          <w:rFonts w:ascii="SimHei" w:eastAsia="SimHei"/>
          <w:color w:val="FF0000"/>
        </w:rPr>
        <w:tab/>
      </w:r>
      <w:r>
        <w:rPr>
          <w:rFonts w:ascii="SimHei" w:eastAsia="SimHei" w:hint="eastAsia"/>
          <w:color w:val="FF0000"/>
        </w:rPr>
        <w:t>学业失败及中途退学</w:t>
      </w:r>
    </w:p>
    <w:p w:rsidR="007A1651" w:rsidRDefault="007A1651">
      <w:pPr>
        <w:tabs>
          <w:tab w:val="left" w:pos="630"/>
        </w:tabs>
        <w:spacing w:after="240" w:line="360" w:lineRule="exact"/>
      </w:pPr>
      <w:r>
        <w:t>183.</w:t>
      </w:r>
      <w:r>
        <w:tab/>
      </w:r>
      <w:r>
        <w:rPr>
          <w:rFonts w:hint="eastAsia"/>
        </w:rPr>
        <w:t>根据统计数据显示，初级教育阶段的女生升级及留级比例较高，其中女生中途退学的比例为</w:t>
      </w:r>
      <w:r>
        <w:t xml:space="preserve">1 </w:t>
      </w:r>
      <w:r>
        <w:rPr>
          <w:rFonts w:hint="eastAsia"/>
        </w:rPr>
        <w:t>-</w:t>
      </w:r>
      <w:r>
        <w:t xml:space="preserve"> 2%</w:t>
      </w:r>
      <w:r>
        <w:rPr>
          <w:rFonts w:hint="eastAsia"/>
        </w:rPr>
        <w:t>，而男生的比例为</w:t>
      </w:r>
      <w:r>
        <w:t>1</w:t>
      </w:r>
      <w:r>
        <w:rPr>
          <w:rFonts w:hint="eastAsia"/>
        </w:rPr>
        <w:t>-</w:t>
      </w:r>
      <w:r>
        <w:t xml:space="preserve"> 5%</w:t>
      </w:r>
      <w:r>
        <w:rPr>
          <w:rFonts w:hint="eastAsia"/>
        </w:rPr>
        <w:t>。</w:t>
      </w:r>
      <w:r>
        <w:t xml:space="preserve"> </w:t>
      </w:r>
      <w:r>
        <w:rPr>
          <w:rFonts w:hint="eastAsia"/>
        </w:rPr>
        <w:t>在中间教育阶段男女学生的退学率中，女生的退学率始终低于男生，即女生退学率为</w:t>
      </w:r>
      <w:r>
        <w:t>6%</w:t>
      </w:r>
      <w:r>
        <w:rPr>
          <w:rFonts w:hint="eastAsia"/>
        </w:rPr>
        <w:t>-</w:t>
      </w:r>
      <w:r>
        <w:t>17%</w:t>
      </w:r>
      <w:r>
        <w:rPr>
          <w:rFonts w:hint="eastAsia"/>
        </w:rPr>
        <w:t>，而高年级男生的退学率则为</w:t>
      </w:r>
      <w:r>
        <w:t>11%</w:t>
      </w:r>
      <w:r>
        <w:rPr>
          <w:rFonts w:hint="eastAsia"/>
        </w:rPr>
        <w:t>-</w:t>
      </w:r>
      <w:r>
        <w:t>23%</w:t>
      </w:r>
      <w:r>
        <w:rPr>
          <w:rFonts w:hint="eastAsia"/>
        </w:rPr>
        <w:t>（教育研究和发展中心，</w:t>
      </w:r>
      <w:r>
        <w:t>2004</w:t>
      </w:r>
      <w:r>
        <w:rPr>
          <w:rFonts w:hint="eastAsia"/>
        </w:rPr>
        <w:t>-</w:t>
      </w:r>
      <w:r>
        <w:t>2005</w:t>
      </w:r>
      <w:r>
        <w:rPr>
          <w:rFonts w:hint="eastAsia"/>
        </w:rPr>
        <w:t>学年的统计刊物）。</w:t>
      </w:r>
      <w:r>
        <w:t xml:space="preserve"> </w:t>
      </w:r>
      <w:r>
        <w:rPr>
          <w:rFonts w:hint="eastAsia"/>
        </w:rPr>
        <w:t>对此，教育专家认为其原因在于男生在这个教育阶段多会选择技术培训和职业教育。</w:t>
      </w:r>
      <w:r>
        <w:t xml:space="preserve"> </w:t>
      </w:r>
    </w:p>
    <w:p w:rsidR="007A1651" w:rsidRDefault="007A1651">
      <w:pPr>
        <w:tabs>
          <w:tab w:val="left" w:pos="630"/>
        </w:tabs>
        <w:spacing w:after="240" w:line="360" w:lineRule="exact"/>
        <w:rPr>
          <w:rFonts w:ascii="SimHei" w:eastAsia="SimHei"/>
          <w:color w:val="FF0000"/>
        </w:rPr>
      </w:pPr>
      <w:r>
        <w:rPr>
          <w:rFonts w:ascii="SimHei" w:eastAsia="SimHei"/>
          <w:color w:val="FF0000"/>
        </w:rPr>
        <w:t>6.</w:t>
      </w:r>
      <w:r>
        <w:rPr>
          <w:rFonts w:ascii="SimHei" w:eastAsia="SimHei"/>
          <w:color w:val="FF0000"/>
        </w:rPr>
        <w:tab/>
      </w:r>
      <w:r>
        <w:rPr>
          <w:rFonts w:ascii="SimHei" w:eastAsia="SimHei" w:hint="eastAsia"/>
          <w:color w:val="FF0000"/>
        </w:rPr>
        <w:t>教师队伍</w:t>
      </w:r>
    </w:p>
    <w:p w:rsidR="007A1651" w:rsidRDefault="007A1651">
      <w:pPr>
        <w:tabs>
          <w:tab w:val="left" w:pos="630"/>
        </w:tabs>
        <w:spacing w:after="240" w:line="360" w:lineRule="exact"/>
      </w:pPr>
      <w:r>
        <w:t xml:space="preserve">184. </w:t>
      </w:r>
      <w:r>
        <w:tab/>
      </w:r>
      <w:r>
        <w:rPr>
          <w:rFonts w:hint="eastAsia"/>
        </w:rPr>
        <w:t>教师队伍中的妇女比例增加。传统上，教育被认为是一种“</w:t>
      </w:r>
      <w:r>
        <w:t> </w:t>
      </w:r>
      <w:r>
        <w:rPr>
          <w:rFonts w:hint="eastAsia"/>
        </w:rPr>
        <w:t>女性的能力</w:t>
      </w:r>
      <w:r>
        <w:t> </w:t>
      </w:r>
      <w:r>
        <w:rPr>
          <w:rFonts w:hint="eastAsia"/>
        </w:rPr>
        <w:t>”。</w:t>
      </w:r>
      <w:r>
        <w:t xml:space="preserve"> </w:t>
      </w:r>
      <w:r>
        <w:rPr>
          <w:rFonts w:hint="eastAsia"/>
        </w:rPr>
        <w:t>在黎巴嫩，中小学女教师占教师队伍总数的</w:t>
      </w:r>
      <w:r>
        <w:t>70.2%</w:t>
      </w:r>
      <w:r>
        <w:rPr>
          <w:rFonts w:hint="eastAsia"/>
        </w:rPr>
        <w:t>，而男教师仅仅占</w:t>
      </w:r>
      <w:r>
        <w:t>29.8%</w:t>
      </w:r>
      <w:r>
        <w:rPr>
          <w:rFonts w:hint="eastAsia"/>
        </w:rPr>
        <w:t>。</w:t>
      </w:r>
      <w:r>
        <w:t xml:space="preserve"> </w:t>
      </w:r>
      <w:r>
        <w:rPr>
          <w:rFonts w:hint="eastAsia"/>
        </w:rPr>
        <w:t>在公立学校，女教师占教师队伍总数的比例是</w:t>
      </w:r>
      <w:r>
        <w:t>65.8%</w:t>
      </w:r>
      <w:r>
        <w:rPr>
          <w:rFonts w:hint="eastAsia"/>
        </w:rPr>
        <w:t>；她们在私立免费学校的比例是</w:t>
      </w:r>
      <w:r>
        <w:t>85.5%</w:t>
      </w:r>
      <w:r>
        <w:rPr>
          <w:rFonts w:hint="eastAsia"/>
        </w:rPr>
        <w:t>，在私立付费学校的比例是</w:t>
      </w:r>
      <w:r>
        <w:t>72.5%</w:t>
      </w:r>
      <w:r>
        <w:rPr>
          <w:rFonts w:hint="eastAsia"/>
        </w:rPr>
        <w:t>。</w:t>
      </w:r>
      <w:r>
        <w:t xml:space="preserve"> </w:t>
      </w:r>
      <w:r>
        <w:rPr>
          <w:rFonts w:hint="eastAsia"/>
        </w:rPr>
        <w:t>这些比例随着教育阶段程度（小学，中学，大学）的提高而降低。</w:t>
      </w:r>
    </w:p>
    <w:p w:rsidR="007A1651" w:rsidRDefault="007A1651">
      <w:pPr>
        <w:tabs>
          <w:tab w:val="left" w:pos="630"/>
        </w:tabs>
        <w:spacing w:after="240" w:line="360" w:lineRule="exact"/>
      </w:pPr>
      <w:r>
        <w:t>185.</w:t>
      </w:r>
      <w:r>
        <w:tab/>
      </w:r>
      <w:r>
        <w:rPr>
          <w:rFonts w:hint="eastAsia"/>
        </w:rPr>
        <w:t>政府在制定发展规划时对针对男教师的培训计划始终重视不够。规划只包括那些与新计划相关的培训，在</w:t>
      </w:r>
      <w:r>
        <w:t>1998</w:t>
      </w:r>
      <w:r>
        <w:rPr>
          <w:rFonts w:hint="eastAsia"/>
        </w:rPr>
        <w:t>至</w:t>
      </w:r>
      <w:r>
        <w:t>2000</w:t>
      </w:r>
      <w:r>
        <w:rPr>
          <w:rFonts w:hint="eastAsia"/>
        </w:rPr>
        <w:t>年期间这类培训涉及的男教师达到</w:t>
      </w:r>
      <w:r>
        <w:t>45</w:t>
      </w:r>
      <w:r>
        <w:rPr>
          <w:rFonts w:hint="eastAsia"/>
        </w:rPr>
        <w:t xml:space="preserve"> </w:t>
      </w:r>
      <w:r>
        <w:t>829</w:t>
      </w:r>
      <w:r>
        <w:rPr>
          <w:rFonts w:hint="eastAsia"/>
        </w:rPr>
        <w:t>名。</w:t>
      </w:r>
    </w:p>
    <w:p w:rsidR="007A1651" w:rsidRDefault="007A1651">
      <w:pPr>
        <w:tabs>
          <w:tab w:val="left" w:pos="630"/>
        </w:tabs>
        <w:spacing w:after="240" w:line="360" w:lineRule="exact"/>
      </w:pPr>
      <w:r>
        <w:t>186.</w:t>
      </w:r>
      <w:r>
        <w:tab/>
      </w:r>
      <w:r>
        <w:rPr>
          <w:rFonts w:hint="eastAsia"/>
        </w:rPr>
        <w:t>两性之间的平等政策已经正式列入计划，但是旨在提醒男教师关注两性差别的内在问题有所触动的培训计划目前还只是在民间社会机构中开展。</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三、大学教育</w:t>
      </w:r>
    </w:p>
    <w:p w:rsidR="007A1651" w:rsidRDefault="007A1651">
      <w:pPr>
        <w:tabs>
          <w:tab w:val="left" w:pos="630"/>
        </w:tabs>
        <w:spacing w:after="240" w:line="360" w:lineRule="exact"/>
      </w:pPr>
      <w:r>
        <w:t>187.</w:t>
      </w:r>
      <w:r>
        <w:rPr>
          <w:rFonts w:hint="eastAsia"/>
        </w:rPr>
        <w:tab/>
      </w:r>
      <w:r>
        <w:rPr>
          <w:rFonts w:hint="eastAsia"/>
        </w:rPr>
        <w:t>大学和高等教育机构的注册：黎巴嫩一共有</w:t>
      </w:r>
      <w:r>
        <w:t>38</w:t>
      </w:r>
      <w:r>
        <w:rPr>
          <w:rFonts w:hint="eastAsia"/>
        </w:rPr>
        <w:t>所大学、学院或高等教育机构，其中大部分位于贝鲁特及其郊区。</w:t>
      </w:r>
      <w:r>
        <w:t xml:space="preserve"> 2004-2005</w:t>
      </w:r>
      <w:r>
        <w:rPr>
          <w:rFonts w:hint="eastAsia"/>
        </w:rPr>
        <w:t>学年在大学和高等教育机构注册的学生人数达到</w:t>
      </w:r>
      <w:r>
        <w:t>141</w:t>
      </w:r>
      <w:r>
        <w:rPr>
          <w:rFonts w:hint="eastAsia"/>
        </w:rPr>
        <w:t xml:space="preserve"> </w:t>
      </w:r>
      <w:r>
        <w:t>479</w:t>
      </w:r>
      <w:r>
        <w:rPr>
          <w:rFonts w:hint="eastAsia"/>
        </w:rPr>
        <w:t>名，其中</w:t>
      </w:r>
      <w:r>
        <w:t>53.8%</w:t>
      </w:r>
      <w:r>
        <w:rPr>
          <w:rFonts w:hint="eastAsia"/>
        </w:rPr>
        <w:t>是女学生。</w:t>
      </w:r>
      <w:r>
        <w:t xml:space="preserve"> </w:t>
      </w:r>
      <w:r>
        <w:rPr>
          <w:rFonts w:hint="eastAsia"/>
        </w:rPr>
        <w:t>值得注意的是黎巴嫩大学的学生中的女学生人数超过男学生人数的两倍，同样要注意的是黎巴嫩大学是一所政府大学，它不要求缴纳学费，而只需要交注册费。</w:t>
      </w:r>
      <w:r>
        <w:t xml:space="preserve"> </w:t>
      </w:r>
      <w:r>
        <w:rPr>
          <w:rFonts w:hint="eastAsia"/>
        </w:rPr>
        <w:t>尽管该数据看起来是对女孩有利，但是仔细研究专业设置之后就会发现，大学设有传统上有适合于男性的专业，比如工业技术及科学，也有适合于女性的专业，比如语言、教育学、护理学等。该比例表明男性与女性在不同专业的注册人数的差距，在技术、工业、计算机和企业管理专业男性占优势。同样需要注意的是神学院和宗教学院实际上只招收男学生。</w:t>
      </w:r>
      <w:r>
        <w:t xml:space="preserve"> </w:t>
      </w:r>
      <w:r>
        <w:rPr>
          <w:rFonts w:hint="eastAsia"/>
        </w:rPr>
        <w:t>这种专业选择与公开的专业指导咨询政策没有任何关联：不论是公立机构还是私立机构的大学前教育指导中心的负责人都宣布了一项专业指导政策，该政策在两性之间不带任何偏见。</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四、专业及技术教育</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 </w:t>
      </w:r>
      <w:r>
        <w:rPr>
          <w:rFonts w:ascii="SimHei" w:eastAsia="SimHei" w:hint="eastAsia"/>
          <w:color w:val="FF0000"/>
        </w:rPr>
        <w:tab/>
        <w:t>总的招生情况</w:t>
      </w:r>
    </w:p>
    <w:p w:rsidR="007A1651" w:rsidRDefault="007A1651">
      <w:pPr>
        <w:tabs>
          <w:tab w:val="left" w:pos="630"/>
        </w:tabs>
        <w:spacing w:after="240" w:line="360" w:lineRule="exact"/>
      </w:pPr>
      <w:r>
        <w:t>188.</w:t>
      </w:r>
      <w:r>
        <w:rPr>
          <w:rFonts w:hint="eastAsia"/>
        </w:rPr>
        <w:tab/>
      </w:r>
      <w:r>
        <w:t>2004</w:t>
      </w:r>
      <w:r>
        <w:rPr>
          <w:rFonts w:hint="eastAsia"/>
        </w:rPr>
        <w:t>-</w:t>
      </w:r>
      <w:r>
        <w:t>2005</w:t>
      </w:r>
      <w:r>
        <w:rPr>
          <w:rFonts w:hint="eastAsia"/>
        </w:rPr>
        <w:t>学年在职业及技术教育机构注册的男女学生人数达到</w:t>
      </w:r>
      <w:r>
        <w:t>96</w:t>
      </w:r>
      <w:r>
        <w:rPr>
          <w:rFonts w:hint="eastAsia"/>
        </w:rPr>
        <w:t xml:space="preserve"> </w:t>
      </w:r>
      <w:r>
        <w:t>882</w:t>
      </w:r>
      <w:r>
        <w:rPr>
          <w:rFonts w:hint="eastAsia"/>
        </w:rPr>
        <w:t>名；男女教师和行政人员的人数达到</w:t>
      </w:r>
      <w:r>
        <w:t>17</w:t>
      </w:r>
      <w:r>
        <w:rPr>
          <w:rFonts w:hint="eastAsia"/>
        </w:rPr>
        <w:t xml:space="preserve"> </w:t>
      </w:r>
      <w:r>
        <w:t>068</w:t>
      </w:r>
      <w:r>
        <w:rPr>
          <w:rFonts w:hint="eastAsia"/>
        </w:rPr>
        <w:t>名。在这些数据中，女性的比例根据教育机构的不同分布如下</w:t>
      </w:r>
      <w:r>
        <w:t>：</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720"/>
        <w:gridCol w:w="3060"/>
        <w:gridCol w:w="3060"/>
      </w:tblGrid>
      <w:tr w:rsidR="007A1651">
        <w:tc>
          <w:tcPr>
            <w:tcW w:w="37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rFonts w:eastAsia="SimHei"/>
                <w:color w:val="FF0000"/>
                <w:sz w:val="18"/>
              </w:rPr>
            </w:pP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eastAsia="SimHei"/>
                <w:color w:val="FF0000"/>
                <w:sz w:val="18"/>
              </w:rPr>
            </w:pPr>
            <w:r>
              <w:rPr>
                <w:rFonts w:eastAsia="SimHei" w:hint="eastAsia"/>
                <w:color w:val="FF0000"/>
                <w:sz w:val="18"/>
              </w:rPr>
              <w:t>公立职业及技术教育</w:t>
            </w: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rFonts w:eastAsia="SimHei"/>
                <w:color w:val="FF0000"/>
                <w:sz w:val="18"/>
              </w:rPr>
            </w:pPr>
            <w:r>
              <w:rPr>
                <w:rFonts w:eastAsia="SimHei" w:hint="eastAsia"/>
                <w:color w:val="FF0000"/>
                <w:sz w:val="18"/>
              </w:rPr>
              <w:t>专门职业及技术教育</w:t>
            </w:r>
          </w:p>
        </w:tc>
      </w:tr>
      <w:tr w:rsidR="007A1651">
        <w:tc>
          <w:tcPr>
            <w:tcW w:w="37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女学生</w:t>
            </w: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46.7%</w:t>
            </w: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46.3%</w:t>
            </w:r>
          </w:p>
        </w:tc>
      </w:tr>
      <w:tr w:rsidR="007A1651">
        <w:tc>
          <w:tcPr>
            <w:tcW w:w="37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女教师</w:t>
            </w:r>
            <w:r>
              <w:rPr>
                <w:sz w:val="18"/>
              </w:rPr>
              <w:t xml:space="preserve">/ </w:t>
            </w:r>
            <w:r>
              <w:rPr>
                <w:rFonts w:hint="eastAsia"/>
                <w:sz w:val="18"/>
              </w:rPr>
              <w:t>女行政管理人员</w:t>
            </w: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45%</w:t>
            </w:r>
          </w:p>
        </w:tc>
        <w:tc>
          <w:tcPr>
            <w:tcW w:w="306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60" w:lineRule="exact"/>
              <w:jc w:val="center"/>
              <w:textAlignment w:val="baseline"/>
              <w:rPr>
                <w:rFonts w:hint="eastAsia"/>
                <w:kern w:val="0"/>
                <w:szCs w:val="20"/>
              </w:rPr>
            </w:pPr>
            <w:r>
              <w:rPr>
                <w:kern w:val="0"/>
                <w:szCs w:val="20"/>
              </w:rPr>
              <w:t>46.2</w:t>
            </w:r>
            <w:r>
              <w:rPr>
                <w:rFonts w:hint="eastAsia"/>
                <w:kern w:val="0"/>
                <w:szCs w:val="20"/>
              </w:rPr>
              <w:t>%</w:t>
            </w:r>
          </w:p>
        </w:tc>
      </w:tr>
    </w:tbl>
    <w:p w:rsidR="007A1651" w:rsidRDefault="007A1651">
      <w:pPr>
        <w:tabs>
          <w:tab w:val="left" w:pos="630"/>
        </w:tabs>
        <w:spacing w:after="240" w:line="360" w:lineRule="exact"/>
        <w:rPr>
          <w:sz w:val="18"/>
        </w:rPr>
      </w:pPr>
      <w:r>
        <w:rPr>
          <w:rFonts w:eastAsia="KaiTi_GB2312" w:hint="eastAsia"/>
          <w:color w:val="0000FF"/>
          <w:sz w:val="18"/>
        </w:rPr>
        <w:t>初步统计资料来源</w:t>
      </w:r>
      <w:r>
        <w:rPr>
          <w:sz w:val="18"/>
        </w:rPr>
        <w:t> </w:t>
      </w:r>
      <w:r>
        <w:rPr>
          <w:sz w:val="18"/>
        </w:rPr>
        <w:t>：</w:t>
      </w:r>
      <w:r>
        <w:rPr>
          <w:rFonts w:hint="eastAsia"/>
          <w:sz w:val="18"/>
        </w:rPr>
        <w:t>教育研究和发展中心，</w:t>
      </w:r>
      <w:r>
        <w:rPr>
          <w:sz w:val="18"/>
        </w:rPr>
        <w:t>2004</w:t>
      </w:r>
      <w:r>
        <w:rPr>
          <w:rFonts w:hint="eastAsia"/>
          <w:sz w:val="18"/>
        </w:rPr>
        <w:t>-</w:t>
      </w:r>
      <w:r>
        <w:rPr>
          <w:sz w:val="18"/>
        </w:rPr>
        <w:t>2005</w:t>
      </w:r>
      <w:r>
        <w:rPr>
          <w:rFonts w:hint="eastAsia"/>
          <w:sz w:val="18"/>
        </w:rPr>
        <w:t>学年的统计刊物。</w:t>
      </w:r>
    </w:p>
    <w:p w:rsidR="007A1651" w:rsidRDefault="007A1651">
      <w:pPr>
        <w:tabs>
          <w:tab w:val="left" w:pos="630"/>
        </w:tabs>
        <w:spacing w:after="240" w:line="360" w:lineRule="exact"/>
      </w:pPr>
      <w:r>
        <w:t>189.</w:t>
      </w:r>
      <w:r>
        <w:rPr>
          <w:rFonts w:hint="eastAsia"/>
        </w:rPr>
        <w:tab/>
      </w:r>
      <w:r>
        <w:rPr>
          <w:rFonts w:hint="eastAsia"/>
        </w:rPr>
        <w:t>职业和技术学校分布在六个省份，大部分集中在首都及其周边地区，就居民密集程度来看，</w:t>
      </w:r>
      <w:r>
        <w:t>50.5%</w:t>
      </w:r>
      <w:r>
        <w:rPr>
          <w:rFonts w:hint="eastAsia"/>
        </w:rPr>
        <w:t>的学生分布在</w:t>
      </w:r>
      <w:r>
        <w:t>165</w:t>
      </w:r>
      <w:r>
        <w:rPr>
          <w:rFonts w:hint="eastAsia"/>
        </w:rPr>
        <w:t>所公立和私立学校和学院。而全国范围内，学院和学校的总数达</w:t>
      </w:r>
      <w:r>
        <w:t>441</w:t>
      </w:r>
      <w:r>
        <w:rPr>
          <w:rFonts w:hint="eastAsia"/>
        </w:rPr>
        <w:t>所（其中</w:t>
      </w:r>
      <w:r>
        <w:t>76</w:t>
      </w:r>
      <w:r>
        <w:rPr>
          <w:rFonts w:hint="eastAsia"/>
        </w:rPr>
        <w:t>所是官方机构，</w:t>
      </w:r>
      <w:r>
        <w:t>365</w:t>
      </w:r>
      <w:r>
        <w:rPr>
          <w:rFonts w:hint="eastAsia"/>
        </w:rPr>
        <w:t>所是私立机构）。</w:t>
      </w:r>
    </w:p>
    <w:p w:rsidR="007A1651" w:rsidRDefault="007A1651">
      <w:pPr>
        <w:tabs>
          <w:tab w:val="left" w:pos="630"/>
        </w:tabs>
        <w:spacing w:after="240" w:line="360" w:lineRule="exact"/>
        <w:rPr>
          <w:rFonts w:ascii="SimHei" w:eastAsia="SimHei"/>
          <w:color w:val="FF0000"/>
        </w:rPr>
      </w:pPr>
      <w:r>
        <w:rPr>
          <w:rFonts w:ascii="SimHei" w:eastAsia="SimHei"/>
          <w:color w:val="FF0000"/>
        </w:rPr>
        <w:t>2.</w:t>
      </w:r>
      <w:r>
        <w:rPr>
          <w:rFonts w:ascii="SimHei" w:eastAsia="SimHei"/>
          <w:color w:val="FF0000"/>
        </w:rPr>
        <w:tab/>
      </w:r>
      <w:r>
        <w:rPr>
          <w:rFonts w:ascii="SimHei" w:eastAsia="SimHei" w:hint="eastAsia"/>
          <w:color w:val="FF0000"/>
        </w:rPr>
        <w:t>文凭</w:t>
      </w:r>
    </w:p>
    <w:p w:rsidR="007A1651" w:rsidRDefault="007A1651">
      <w:pPr>
        <w:tabs>
          <w:tab w:val="left" w:pos="630"/>
        </w:tabs>
        <w:spacing w:after="240" w:line="360" w:lineRule="exact"/>
      </w:pPr>
      <w:r>
        <w:t>190.</w:t>
      </w:r>
      <w:r>
        <w:tab/>
        <w:t>2004</w:t>
      </w:r>
      <w:r>
        <w:rPr>
          <w:rFonts w:hint="eastAsia"/>
        </w:rPr>
        <w:t>-</w:t>
      </w:r>
      <w:r>
        <w:t>2005</w:t>
      </w:r>
      <w:r>
        <w:rPr>
          <w:rFonts w:hint="eastAsia"/>
        </w:rPr>
        <w:t>学年期间，职业教育机构的学生根据其获得的文凭的不同分类如下：</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40"/>
        <w:gridCol w:w="2200"/>
        <w:gridCol w:w="2200"/>
        <w:gridCol w:w="2200"/>
      </w:tblGrid>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rFonts w:eastAsia="SimHei"/>
                <w:color w:val="FF0000"/>
                <w:sz w:val="18"/>
              </w:rPr>
            </w:pPr>
            <w:r>
              <w:rPr>
                <w:rFonts w:eastAsia="SimHei" w:hint="eastAsia"/>
                <w:color w:val="FF0000"/>
                <w:sz w:val="18"/>
              </w:rPr>
              <w:t>文凭</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百分比</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女性人数</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百分比</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技术能力证书</w:t>
            </w:r>
            <w:r>
              <w:rPr>
                <w:sz w:val="18"/>
              </w:rPr>
              <w:t xml:space="preserve">  </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3.1</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73</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7.7</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技术毕业证书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9.9</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w:t>
            </w:r>
            <w:r>
              <w:rPr>
                <w:rFonts w:hint="eastAsia"/>
                <w:sz w:val="18"/>
              </w:rPr>
              <w:t xml:space="preserve"> </w:t>
            </w:r>
            <w:r>
              <w:rPr>
                <w:sz w:val="18"/>
              </w:rPr>
              <w:t>732</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26.7</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中等职业教育证书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1.5</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400" w:lineRule="exact"/>
              <w:jc w:val="center"/>
              <w:textAlignment w:val="baseline"/>
              <w:rPr>
                <w:kern w:val="0"/>
                <w:szCs w:val="20"/>
              </w:rPr>
            </w:pPr>
            <w:r>
              <w:rPr>
                <w:kern w:val="0"/>
                <w:szCs w:val="20"/>
              </w:rPr>
              <w:t>150</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18</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技术中学毕业证书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52.5</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18</w:t>
            </w:r>
            <w:r>
              <w:rPr>
                <w:rFonts w:hint="eastAsia"/>
                <w:sz w:val="18"/>
              </w:rPr>
              <w:t xml:space="preserve"> </w:t>
            </w:r>
            <w:r>
              <w:rPr>
                <w:sz w:val="18"/>
              </w:rPr>
              <w:t>070</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44.7</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技术资格证书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28.7</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10</w:t>
            </w:r>
            <w:r>
              <w:rPr>
                <w:rFonts w:hint="eastAsia"/>
                <w:sz w:val="18"/>
              </w:rPr>
              <w:t xml:space="preserve"> </w:t>
            </w:r>
            <w:r>
              <w:rPr>
                <w:sz w:val="18"/>
              </w:rPr>
              <w:t>057</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48.6</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3.9</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w:t>
            </w:r>
            <w:r>
              <w:rPr>
                <w:rFonts w:hint="eastAsia"/>
                <w:sz w:val="18"/>
              </w:rPr>
              <w:t xml:space="preserve"> </w:t>
            </w:r>
            <w:r>
              <w:rPr>
                <w:sz w:val="18"/>
              </w:rPr>
              <w:t>220</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37.4</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技术教育证书</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0.4</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85</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23.1</w:t>
            </w:r>
          </w:p>
        </w:tc>
      </w:tr>
      <w:tr w:rsidR="007A1651">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rPr>
                <w:sz w:val="18"/>
              </w:rPr>
            </w:pPr>
            <w:r>
              <w:rPr>
                <w:rFonts w:hint="eastAsia"/>
                <w:sz w:val="18"/>
              </w:rPr>
              <w:t>总计</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100%</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44</w:t>
            </w:r>
            <w:r>
              <w:rPr>
                <w:rFonts w:hint="eastAsia"/>
                <w:sz w:val="18"/>
              </w:rPr>
              <w:t xml:space="preserve"> </w:t>
            </w:r>
            <w:r>
              <w:rPr>
                <w:sz w:val="18"/>
              </w:rPr>
              <w:t>053</w:t>
            </w:r>
          </w:p>
        </w:tc>
        <w:tc>
          <w:tcPr>
            <w:tcW w:w="22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sz w:val="18"/>
              </w:rPr>
            </w:pPr>
            <w:r>
              <w:rPr>
                <w:sz w:val="18"/>
              </w:rPr>
              <w:t>45.5</w:t>
            </w:r>
          </w:p>
        </w:tc>
      </w:tr>
    </w:tbl>
    <w:p w:rsidR="007A1651" w:rsidRDefault="007A1651">
      <w:pPr>
        <w:tabs>
          <w:tab w:val="left" w:pos="630"/>
        </w:tabs>
        <w:spacing w:after="240" w:line="360" w:lineRule="exact"/>
        <w:rPr>
          <w:sz w:val="18"/>
        </w:rPr>
      </w:pPr>
      <w:r>
        <w:rPr>
          <w:rFonts w:eastAsia="KaiTi_GB2312" w:hint="eastAsia"/>
          <w:color w:val="0000FF"/>
          <w:sz w:val="18"/>
        </w:rPr>
        <w:t>初始资料来源</w:t>
      </w:r>
      <w:r>
        <w:rPr>
          <w:rFonts w:eastAsia="KaiTi_GB2312"/>
          <w:color w:val="0000FF"/>
          <w:sz w:val="18"/>
        </w:rPr>
        <w:t> </w:t>
      </w:r>
      <w:r>
        <w:rPr>
          <w:sz w:val="18"/>
        </w:rPr>
        <w:t>：</w:t>
      </w:r>
      <w:r>
        <w:rPr>
          <w:rFonts w:hint="eastAsia"/>
          <w:sz w:val="18"/>
        </w:rPr>
        <w:t>教育研究和发展中心，</w:t>
      </w:r>
      <w:r>
        <w:rPr>
          <w:sz w:val="18"/>
        </w:rPr>
        <w:t>2004</w:t>
      </w:r>
      <w:r>
        <w:rPr>
          <w:rFonts w:hint="eastAsia"/>
          <w:sz w:val="18"/>
        </w:rPr>
        <w:t>-</w:t>
      </w:r>
      <w:r>
        <w:rPr>
          <w:sz w:val="18"/>
        </w:rPr>
        <w:t>2005</w:t>
      </w:r>
      <w:r>
        <w:rPr>
          <w:rFonts w:hint="eastAsia"/>
          <w:sz w:val="18"/>
        </w:rPr>
        <w:t>学年的统计刊物。</w:t>
      </w:r>
    </w:p>
    <w:p w:rsidR="007A1651" w:rsidRDefault="007A1651">
      <w:pPr>
        <w:tabs>
          <w:tab w:val="left" w:pos="630"/>
        </w:tabs>
        <w:spacing w:after="240" w:line="360" w:lineRule="exact"/>
        <w:rPr>
          <w:rFonts w:ascii="SimHei" w:eastAsia="SimHei"/>
          <w:color w:val="FF0000"/>
        </w:rPr>
      </w:pPr>
      <w:r>
        <w:rPr>
          <w:rFonts w:ascii="SimHei" w:eastAsia="SimHei"/>
          <w:color w:val="FF0000"/>
        </w:rPr>
        <w:t>3.</w:t>
      </w:r>
      <w:r>
        <w:rPr>
          <w:rFonts w:ascii="SimHei" w:eastAsia="SimHei"/>
          <w:color w:val="FF0000"/>
        </w:rPr>
        <w:tab/>
      </w:r>
      <w:r>
        <w:rPr>
          <w:rFonts w:ascii="SimHei" w:eastAsia="SimHei" w:hint="eastAsia"/>
          <w:color w:val="FF0000"/>
        </w:rPr>
        <w:t>专业分布</w:t>
      </w:r>
    </w:p>
    <w:p w:rsidR="007A1651" w:rsidRDefault="007A1651">
      <w:pPr>
        <w:tabs>
          <w:tab w:val="left" w:pos="630"/>
        </w:tabs>
        <w:spacing w:after="240" w:line="360" w:lineRule="exact"/>
      </w:pPr>
      <w:r>
        <w:t>191.</w:t>
      </w:r>
      <w:r>
        <w:tab/>
      </w:r>
      <w:r>
        <w:rPr>
          <w:rFonts w:hint="eastAsia"/>
        </w:rPr>
        <w:t>跟典型的传统角色相比，两性之间在职业教育上的区别就更加明显了。在诸如机械和电子学等领域的各个专业，以及卫生技术、工业信息技术、电子学、医疗、焊接、拍摄、细木工、供暖、制冷等专业方面，均被认为是只有男性涉足的学科。在这些学科中女性少有涉足。而在幼儿教育、专门教育、造型艺术、女性服装设计、儿童护理、社会服务、旅馆服务等专业领域则长期被女性占领，没有男性涉足。</w:t>
      </w:r>
    </w:p>
    <w:p w:rsidR="007A1651" w:rsidRDefault="007A1651">
      <w:pPr>
        <w:tabs>
          <w:tab w:val="left" w:pos="630"/>
        </w:tabs>
        <w:spacing w:after="240" w:line="360" w:lineRule="exact"/>
        <w:rPr>
          <w:rFonts w:hint="eastAsia"/>
        </w:rPr>
      </w:pPr>
      <w:r>
        <w:t>192.</w:t>
      </w:r>
      <w:r>
        <w:tab/>
      </w:r>
      <w:r>
        <w:rPr>
          <w:rFonts w:hint="eastAsia"/>
        </w:rPr>
        <w:t>对于所谓的“中性”职业（会计、酒店管理、计算机、装饰、语言、印刷等等），女性相对男性所占比例则根据不同情况占四分之一到四分之三不等。</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五、文盲及其改进途径</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 </w:t>
      </w:r>
      <w:r>
        <w:rPr>
          <w:rFonts w:ascii="SimHei" w:eastAsia="SimHei" w:hint="eastAsia"/>
          <w:color w:val="FF0000"/>
        </w:rPr>
        <w:tab/>
        <w:t>文盲状况及其后退</w:t>
      </w:r>
    </w:p>
    <w:p w:rsidR="007A1651" w:rsidRDefault="007A1651">
      <w:pPr>
        <w:tabs>
          <w:tab w:val="left" w:pos="630"/>
        </w:tabs>
        <w:spacing w:after="240" w:line="360" w:lineRule="exact"/>
      </w:pPr>
      <w:r>
        <w:t xml:space="preserve">193. </w:t>
      </w:r>
      <w:r>
        <w:rPr>
          <w:rFonts w:hint="eastAsia"/>
        </w:rPr>
        <w:tab/>
      </w:r>
      <w:r>
        <w:rPr>
          <w:rFonts w:hint="eastAsia"/>
        </w:rPr>
        <w:t>在普通民众及女性当中的文盲比例处于持续下降的趋势。</w:t>
      </w:r>
      <w:r>
        <w:t xml:space="preserve"> 1980</w:t>
      </w:r>
      <w:r>
        <w:rPr>
          <w:rFonts w:hint="eastAsia"/>
        </w:rPr>
        <w:t>年总文盲率达到</w:t>
      </w:r>
      <w:r>
        <w:t>27.6%</w:t>
      </w:r>
      <w:r>
        <w:rPr>
          <w:rFonts w:hint="eastAsia"/>
        </w:rPr>
        <w:t>；而根据</w:t>
      </w:r>
      <w:r>
        <w:t>2004</w:t>
      </w:r>
      <w:r>
        <w:rPr>
          <w:rFonts w:hint="eastAsia"/>
        </w:rPr>
        <w:t>至</w:t>
      </w:r>
      <w:r>
        <w:t>2005</w:t>
      </w:r>
      <w:r>
        <w:rPr>
          <w:rFonts w:hint="eastAsia"/>
        </w:rPr>
        <w:t>年的全国家庭生活状况的调查，</w:t>
      </w:r>
      <w:r>
        <w:t>10</w:t>
      </w:r>
      <w:r>
        <w:rPr>
          <w:rFonts w:hint="eastAsia"/>
        </w:rPr>
        <w:t>岁以上的公民的文盲比例仅占</w:t>
      </w:r>
      <w:r>
        <w:t>8.8%</w:t>
      </w:r>
      <w:r>
        <w:rPr>
          <w:rFonts w:hint="eastAsia"/>
        </w:rPr>
        <w:t>。</w:t>
      </w:r>
      <w:r>
        <w:t xml:space="preserve"> </w:t>
      </w:r>
      <w:r>
        <w:rPr>
          <w:rFonts w:hint="eastAsia"/>
        </w:rPr>
        <w:t>总体来说，女性文盲比男性文盲更普遍；男性文盲比例为</w:t>
      </w:r>
      <w:r>
        <w:t>5.6%</w:t>
      </w:r>
      <w:r>
        <w:rPr>
          <w:rFonts w:hint="eastAsia"/>
        </w:rPr>
        <w:t>，而女性的文盲比例为</w:t>
      </w:r>
      <w:r>
        <w:t>11.8%</w:t>
      </w:r>
      <w:r>
        <w:rPr>
          <w:rFonts w:hint="eastAsia"/>
        </w:rPr>
        <w:t>。</w:t>
      </w:r>
      <w:r>
        <w:t xml:space="preserve"> 10</w:t>
      </w:r>
      <w:r>
        <w:rPr>
          <w:rFonts w:hint="eastAsia"/>
        </w:rPr>
        <w:t>-</w:t>
      </w:r>
      <w:r>
        <w:t>34</w:t>
      </w:r>
      <w:r>
        <w:rPr>
          <w:rFonts w:hint="eastAsia"/>
        </w:rPr>
        <w:t>岁年龄段的女性文盲比例从</w:t>
      </w:r>
      <w:r>
        <w:t xml:space="preserve">0.5 % </w:t>
      </w:r>
      <w:r>
        <w:rPr>
          <w:rFonts w:hint="eastAsia"/>
        </w:rPr>
        <w:t>到</w:t>
      </w:r>
      <w:r>
        <w:t>2.2%</w:t>
      </w:r>
      <w:r>
        <w:rPr>
          <w:rFonts w:hint="eastAsia"/>
        </w:rPr>
        <w:t>不等。</w:t>
      </w:r>
      <w:r>
        <w:t xml:space="preserve"> </w:t>
      </w:r>
      <w:r>
        <w:rPr>
          <w:rFonts w:hint="eastAsia"/>
        </w:rPr>
        <w:t>男性文盲比例</w:t>
      </w:r>
      <w:r>
        <w:t>34</w:t>
      </w:r>
      <w:r>
        <w:rPr>
          <w:rFonts w:hint="eastAsia"/>
        </w:rPr>
        <w:t>岁之后相对女性文盲比例大幅下降；而女性文盲比例从</w:t>
      </w:r>
      <w:r>
        <w:rPr>
          <w:rFonts w:hint="eastAsia"/>
        </w:rPr>
        <w:t>34</w:t>
      </w:r>
      <w:r>
        <w:rPr>
          <w:rFonts w:hint="eastAsia"/>
        </w:rPr>
        <w:t>岁开始逐渐增加，在</w:t>
      </w:r>
      <w:r>
        <w:t>65</w:t>
      </w:r>
      <w:r>
        <w:rPr>
          <w:rFonts w:hint="eastAsia"/>
        </w:rPr>
        <w:t>-</w:t>
      </w:r>
      <w:r>
        <w:t>69</w:t>
      </w:r>
      <w:r>
        <w:rPr>
          <w:rFonts w:hint="eastAsia"/>
        </w:rPr>
        <w:t>岁的年龄段，女性的文盲比例达到了</w:t>
      </w:r>
      <w:r>
        <w:t>54%</w:t>
      </w:r>
      <w:r>
        <w:rPr>
          <w:rFonts w:hint="eastAsia"/>
        </w:rPr>
        <w:t>，而男性只占</w:t>
      </w:r>
      <w:r>
        <w:t>23.8%</w:t>
      </w:r>
      <w:r>
        <w:rPr>
          <w:rFonts w:hint="eastAsia"/>
        </w:rPr>
        <w:t>。</w:t>
      </w:r>
      <w:r>
        <w:t xml:space="preserve"> </w:t>
      </w:r>
      <w:r>
        <w:rPr>
          <w:rFonts w:hint="eastAsia"/>
        </w:rPr>
        <w:t>不同地区的文盲比例也不同，首都的文盲比例最低（</w:t>
      </w:r>
      <w:r>
        <w:t>5.5%</w:t>
      </w:r>
      <w:r>
        <w:rPr>
          <w:rFonts w:hint="eastAsia"/>
        </w:rPr>
        <w:t>），而周边地区则在</w:t>
      </w:r>
      <w:r>
        <w:t>8.5%</w:t>
      </w:r>
      <w:r>
        <w:rPr>
          <w:rFonts w:hint="eastAsia"/>
        </w:rPr>
        <w:t>（黎巴嫩北部）和</w:t>
      </w:r>
      <w:r>
        <w:t>14.6%</w:t>
      </w:r>
      <w:r>
        <w:rPr>
          <w:rFonts w:hint="eastAsia"/>
        </w:rPr>
        <w:t>（贝卡）之间摇摆不定。（中央统计局，</w:t>
      </w:r>
      <w:r>
        <w:t>2004</w:t>
      </w:r>
      <w:r>
        <w:rPr>
          <w:rFonts w:hint="eastAsia"/>
        </w:rPr>
        <w:t>-</w:t>
      </w:r>
      <w:r>
        <w:t>2005</w:t>
      </w:r>
      <w:r>
        <w:rPr>
          <w:rFonts w:hint="eastAsia"/>
        </w:rPr>
        <w:t>年全国家庭生活状况调查）。</w:t>
      </w:r>
    </w:p>
    <w:p w:rsidR="007A1651" w:rsidRDefault="007A1651">
      <w:pPr>
        <w:tabs>
          <w:tab w:val="left" w:pos="630"/>
        </w:tabs>
        <w:spacing w:after="240" w:line="360" w:lineRule="exact"/>
        <w:rPr>
          <w:rFonts w:ascii="SimHei" w:eastAsia="SimHei"/>
          <w:color w:val="FF0000"/>
        </w:rPr>
      </w:pPr>
      <w:r>
        <w:rPr>
          <w:rFonts w:ascii="SimHei" w:eastAsia="SimHei"/>
          <w:color w:val="FF0000"/>
        </w:rPr>
        <w:t>2.</w:t>
      </w:r>
      <w:r>
        <w:rPr>
          <w:rFonts w:ascii="SimHei" w:eastAsia="SimHei"/>
          <w:color w:val="FF0000"/>
        </w:rPr>
        <w:tab/>
      </w:r>
      <w:r>
        <w:rPr>
          <w:rFonts w:ascii="SimHei" w:eastAsia="SimHei" w:hint="eastAsia"/>
          <w:color w:val="FF0000"/>
        </w:rPr>
        <w:t>已付出的努力</w:t>
      </w:r>
    </w:p>
    <w:p w:rsidR="007A1651" w:rsidRDefault="007A1651">
      <w:pPr>
        <w:tabs>
          <w:tab w:val="left" w:pos="630"/>
        </w:tabs>
        <w:spacing w:after="240" w:line="360" w:lineRule="exact"/>
        <w:rPr>
          <w:rFonts w:hint="eastAsia"/>
        </w:rPr>
      </w:pPr>
      <w:r>
        <w:t>194.</w:t>
      </w:r>
      <w:r>
        <w:tab/>
      </w:r>
      <w:r>
        <w:rPr>
          <w:rFonts w:hint="eastAsia"/>
        </w:rPr>
        <w:t>社会事务部以及私人协会和机构正尽力通过一些专门的计划力图消除黎巴嫩各地区的文盲人数。</w:t>
      </w:r>
      <w:r>
        <w:t xml:space="preserve"> </w:t>
      </w:r>
      <w:r>
        <w:rPr>
          <w:rFonts w:hint="eastAsia"/>
        </w:rPr>
        <w:t>有关受益方式及消除文盲计划受益人的数据表明，妇女已成为消除文盲计划的受益人主体，受益人数达到</w:t>
      </w:r>
      <w:r>
        <w:t>1</w:t>
      </w:r>
      <w:r>
        <w:rPr>
          <w:rFonts w:hint="eastAsia"/>
        </w:rPr>
        <w:t xml:space="preserve"> </w:t>
      </w:r>
      <w:r>
        <w:t>006</w:t>
      </w:r>
      <w:r>
        <w:rPr>
          <w:rFonts w:hint="eastAsia"/>
        </w:rPr>
        <w:t>名，而男性只有</w:t>
      </w:r>
      <w:r>
        <w:t>241</w:t>
      </w:r>
      <w:r>
        <w:rPr>
          <w:rFonts w:hint="eastAsia"/>
        </w:rPr>
        <w:t>名（</w:t>
      </w:r>
      <w:r>
        <w:t>2006</w:t>
      </w:r>
      <w:r>
        <w:rPr>
          <w:rFonts w:hint="eastAsia"/>
        </w:rPr>
        <w:t>年社会事务部全国扫盲委员会）。</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六、信息技术</w:t>
      </w:r>
    </w:p>
    <w:p w:rsidR="007A1651" w:rsidRDefault="007A1651">
      <w:pPr>
        <w:tabs>
          <w:tab w:val="left" w:pos="630"/>
        </w:tabs>
        <w:spacing w:after="240" w:line="360" w:lineRule="exact"/>
        <w:rPr>
          <w:rFonts w:hint="eastAsia"/>
        </w:rPr>
      </w:pPr>
      <w:r>
        <w:t>195.</w:t>
      </w:r>
      <w:r>
        <w:rPr>
          <w:rFonts w:hint="eastAsia"/>
        </w:rPr>
        <w:tab/>
      </w:r>
      <w:r>
        <w:rPr>
          <w:rFonts w:hint="eastAsia"/>
        </w:rPr>
        <w:t>在黎巴嫩有不到</w:t>
      </w:r>
      <w:r>
        <w:t>40</w:t>
      </w:r>
      <w:r>
        <w:rPr>
          <w:rFonts w:hint="eastAsia"/>
        </w:rPr>
        <w:t xml:space="preserve"> </w:t>
      </w:r>
      <w:r>
        <w:t>000</w:t>
      </w:r>
      <w:r>
        <w:rPr>
          <w:rFonts w:hint="eastAsia"/>
        </w:rPr>
        <w:t>个网络用户，约占总人口的</w:t>
      </w:r>
      <w:r>
        <w:t>4.5%</w:t>
      </w:r>
      <w:r>
        <w:rPr>
          <w:rFonts w:hint="eastAsia"/>
        </w:rPr>
        <w:t>；但是“网吧”却遍布黎巴嫩的大部分地区，且上网费用相对较便宜。统计数据显示不同的互联网使用方式并没有明显表明两性之间的差异（</w:t>
      </w:r>
      <w:r>
        <w:t>2004</w:t>
      </w:r>
      <w:r>
        <w:rPr>
          <w:rFonts w:hint="eastAsia"/>
        </w:rPr>
        <w:t>年全国家庭生活状况调查）。如果大学前教育计划包括信息技术教育的话，那么实际上公立学校则常以缺乏人力和物力而不去执行，而在私立学校中信息技术教育却得到了广泛发展。</w:t>
      </w:r>
      <w:r>
        <w:t xml:space="preserve"> </w:t>
      </w:r>
      <w:r>
        <w:rPr>
          <w:rFonts w:hint="eastAsia"/>
        </w:rPr>
        <w:t>数据表明</w:t>
      </w:r>
      <w:r>
        <w:t>17%</w:t>
      </w:r>
      <w:r>
        <w:rPr>
          <w:rFonts w:hint="eastAsia"/>
        </w:rPr>
        <w:t>的公办学校，</w:t>
      </w:r>
      <w:r>
        <w:t>42%</w:t>
      </w:r>
      <w:r>
        <w:rPr>
          <w:rFonts w:hint="eastAsia"/>
        </w:rPr>
        <w:t>的私立免费学校和</w:t>
      </w:r>
      <w:r>
        <w:t>58%</w:t>
      </w:r>
      <w:r>
        <w:rPr>
          <w:rFonts w:hint="eastAsia"/>
        </w:rPr>
        <w:t>的私立付费学校将信息技术课程列入它们的教学大纲（</w:t>
      </w:r>
      <w:r>
        <w:t>2006</w:t>
      </w:r>
      <w:r>
        <w:rPr>
          <w:rFonts w:hint="eastAsia"/>
        </w:rPr>
        <w:t>年黎巴嫩教育和教学策略）。</w:t>
      </w:r>
      <w:r>
        <w:t xml:space="preserve"> </w:t>
      </w:r>
      <w:r>
        <w:rPr>
          <w:rFonts w:hint="eastAsia"/>
        </w:rPr>
        <w:t>公办学校在信息技术教育中所占的微弱比例极大地影响了公立学校中弱势群体以及女性学生，而对强势群体或男性学生影响相对较小。一些非政府组织因此举办了很多信息技术培训课程，旨在提高妇女及女学生的信息技术水平。</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七、挑战</w:t>
      </w:r>
    </w:p>
    <w:p w:rsidR="007A1651" w:rsidRDefault="007A1651">
      <w:pPr>
        <w:tabs>
          <w:tab w:val="left" w:pos="630"/>
        </w:tabs>
        <w:spacing w:after="240" w:line="360" w:lineRule="exact"/>
      </w:pPr>
      <w:r>
        <w:t xml:space="preserve">196. </w:t>
      </w:r>
      <w:r>
        <w:rPr>
          <w:rFonts w:hint="eastAsia"/>
        </w:rPr>
        <w:tab/>
      </w:r>
      <w:r>
        <w:rPr>
          <w:rFonts w:hint="eastAsia"/>
        </w:rPr>
        <w:t>黎巴嫩急需实施义务教育准则。教育研究和发展中心已经制定了一项计划准备在全国范围内实现全民教育计划各项目标（</w:t>
      </w:r>
      <w:r>
        <w:t>2000</w:t>
      </w:r>
      <w:r>
        <w:rPr>
          <w:rFonts w:hint="eastAsia"/>
        </w:rPr>
        <w:t>年达喀尔）（文化研究和发展中心的</w:t>
      </w:r>
      <w:r>
        <w:t>2004</w:t>
      </w:r>
      <w:r>
        <w:rPr>
          <w:rFonts w:hint="eastAsia"/>
        </w:rPr>
        <w:t>-</w:t>
      </w:r>
      <w:r>
        <w:t>2015</w:t>
      </w:r>
      <w:r>
        <w:rPr>
          <w:rFonts w:hint="eastAsia"/>
        </w:rPr>
        <w:t>年国家全民教育工作计划方案）。</w:t>
      </w:r>
      <w:r>
        <w:t xml:space="preserve"> </w:t>
      </w:r>
      <w:r>
        <w:rPr>
          <w:rFonts w:hint="eastAsia"/>
        </w:rPr>
        <w:t>此项国家计划主要集中在以下几项：</w:t>
      </w:r>
    </w:p>
    <w:p w:rsidR="007A1651" w:rsidRDefault="007A1651">
      <w:pPr>
        <w:tabs>
          <w:tab w:val="left" w:pos="630"/>
        </w:tabs>
        <w:spacing w:after="240" w:line="400" w:lineRule="exact"/>
      </w:pPr>
      <w:r>
        <w:t>196.1</w:t>
      </w:r>
      <w:r>
        <w:rPr>
          <w:rFonts w:hint="eastAsia"/>
        </w:rPr>
        <w:tab/>
      </w:r>
      <w:r>
        <w:rPr>
          <w:rFonts w:hint="eastAsia"/>
        </w:rPr>
        <w:t>实现全民义务教育，并促进当地社会在实施全民义务教育中的作用</w:t>
      </w:r>
      <w:r>
        <w:t> </w:t>
      </w:r>
      <w:r>
        <w:rPr>
          <w:rFonts w:hint="eastAsia"/>
        </w:rPr>
        <w:t>：通过保证所有适龄儿童到学校注册（目前主要指</w:t>
      </w:r>
      <w:r>
        <w:t>6</w:t>
      </w:r>
      <w:r>
        <w:rPr>
          <w:rFonts w:hint="eastAsia"/>
        </w:rPr>
        <w:t>-</w:t>
      </w:r>
      <w:r>
        <w:t>12</w:t>
      </w:r>
      <w:r>
        <w:rPr>
          <w:rFonts w:hint="eastAsia"/>
        </w:rPr>
        <w:t>岁年龄段的儿童，该年龄段正在被扩大，并有可能扩至</w:t>
      </w:r>
      <w:r>
        <w:t>6</w:t>
      </w:r>
      <w:r>
        <w:rPr>
          <w:rFonts w:hint="eastAsia"/>
        </w:rPr>
        <w:t>-</w:t>
      </w:r>
      <w:r>
        <w:t>15</w:t>
      </w:r>
      <w:r>
        <w:rPr>
          <w:rFonts w:hint="eastAsia"/>
        </w:rPr>
        <w:t>岁），并对这些适龄儿童的情况进行跟踪检查以期保证他们顺利完成学业等手段实现全民义务教育计划。因此，这需要负责跟踪检查适龄儿童的就学情况的机构与家长进行直接的沟通。</w:t>
      </w:r>
    </w:p>
    <w:p w:rsidR="007A1651" w:rsidRDefault="007A1651">
      <w:pPr>
        <w:tabs>
          <w:tab w:val="left" w:pos="630"/>
        </w:tabs>
        <w:spacing w:after="240" w:line="400" w:lineRule="exact"/>
      </w:pPr>
      <w:r>
        <w:t>196.2</w:t>
      </w:r>
      <w:r>
        <w:rPr>
          <w:rFonts w:hint="eastAsia"/>
        </w:rPr>
        <w:tab/>
      </w:r>
      <w:r>
        <w:rPr>
          <w:rFonts w:hint="eastAsia"/>
        </w:rPr>
        <w:t>针对中途退学</w:t>
      </w:r>
      <w:r>
        <w:t>（</w:t>
      </w:r>
      <w:r>
        <w:rPr>
          <w:rFonts w:eastAsia="KaiTi_GB2312"/>
          <w:iCs/>
        </w:rPr>
        <w:t>drop-out</w:t>
      </w:r>
      <w:r>
        <w:t>）</w:t>
      </w:r>
      <w:r>
        <w:rPr>
          <w:rFonts w:hint="eastAsia"/>
        </w:rPr>
        <w:t>的预防性措施</w:t>
      </w:r>
      <w:r>
        <w:t> </w:t>
      </w:r>
      <w:r>
        <w:t>：</w:t>
      </w:r>
      <w:r>
        <w:rPr>
          <w:rFonts w:hint="eastAsia"/>
        </w:rPr>
        <w:t>改革少年之家以及学校的支持。该项措施中最重要的举措在于建立专门辅导学生补习功课的模范中心。</w:t>
      </w:r>
      <w:r>
        <w:t xml:space="preserve"> </w:t>
      </w:r>
    </w:p>
    <w:p w:rsidR="007A1651" w:rsidRDefault="007A1651">
      <w:pPr>
        <w:tabs>
          <w:tab w:val="left" w:pos="630"/>
        </w:tabs>
        <w:spacing w:after="240" w:line="400" w:lineRule="exact"/>
      </w:pPr>
      <w:r>
        <w:t>196.3</w:t>
      </w:r>
      <w:r>
        <w:rPr>
          <w:rFonts w:hint="eastAsia"/>
        </w:rPr>
        <w:tab/>
      </w:r>
      <w:r>
        <w:rPr>
          <w:rFonts w:hint="eastAsia"/>
        </w:rPr>
        <w:t>确保提供幼儿教育服务</w:t>
      </w:r>
      <w:r>
        <w:t> </w:t>
      </w:r>
      <w:r>
        <w:t>：</w:t>
      </w:r>
      <w:r>
        <w:rPr>
          <w:rFonts w:hint="eastAsia"/>
        </w:rPr>
        <w:t>在一些经济和社会发展最薄弱的地区为</w:t>
      </w:r>
      <w:r>
        <w:t>3</w:t>
      </w:r>
      <w:r>
        <w:rPr>
          <w:rFonts w:hint="eastAsia"/>
        </w:rPr>
        <w:t>岁以上的幼儿提供教育服务，这不仅仅是保证这些地区基础教育的基本措施，也被视作可以保证在该项计划执行期间百分之百的儿童能够在幼儿阶段接受教育后继续在基础教育机构注册。</w:t>
      </w:r>
    </w:p>
    <w:p w:rsidR="007A1651" w:rsidRDefault="007A1651">
      <w:pPr>
        <w:tabs>
          <w:tab w:val="left" w:pos="630"/>
        </w:tabs>
        <w:spacing w:after="240" w:line="400" w:lineRule="exact"/>
        <w:rPr>
          <w:rFonts w:hint="eastAsia"/>
        </w:rPr>
      </w:pPr>
      <w:r>
        <w:rPr>
          <w:rFonts w:hint="eastAsia"/>
        </w:rPr>
        <w:t>196.4</w:t>
      </w:r>
      <w:r>
        <w:rPr>
          <w:rFonts w:hint="eastAsia"/>
        </w:rPr>
        <w:tab/>
      </w:r>
      <w:r>
        <w:rPr>
          <w:rFonts w:hint="eastAsia"/>
        </w:rPr>
        <w:t>修改基础教育中第三阶段入学的可能性：改革基础教育中第三阶段入学的可能性旨在保证全民义务教育顺利实现，使学生能够全部读完基础教育的三个阶段（直到</w:t>
      </w:r>
      <w:r>
        <w:rPr>
          <w:rFonts w:hint="eastAsia"/>
        </w:rPr>
        <w:t>15</w:t>
      </w:r>
      <w:r>
        <w:rPr>
          <w:rFonts w:hint="eastAsia"/>
        </w:rPr>
        <w:t>岁为止）。</w:t>
      </w:r>
    </w:p>
    <w:p w:rsidR="007A1651" w:rsidRDefault="007A1651">
      <w:pPr>
        <w:tabs>
          <w:tab w:val="left" w:pos="630"/>
        </w:tabs>
        <w:spacing w:after="240" w:line="400" w:lineRule="exact"/>
        <w:rPr>
          <w:rFonts w:hint="eastAsia"/>
        </w:rPr>
      </w:pPr>
      <w:r>
        <w:rPr>
          <w:rFonts w:hint="eastAsia"/>
        </w:rPr>
        <w:t>196.5</w:t>
      </w:r>
      <w:r>
        <w:rPr>
          <w:rFonts w:hint="eastAsia"/>
        </w:rPr>
        <w:tab/>
      </w:r>
      <w:r>
        <w:rPr>
          <w:rFonts w:hint="eastAsia"/>
        </w:rPr>
        <w:t>确保基础教育的信息技术和科技需求。</w:t>
      </w:r>
    </w:p>
    <w:p w:rsidR="007A1651" w:rsidRDefault="007A1651">
      <w:pPr>
        <w:tabs>
          <w:tab w:val="left" w:pos="630"/>
        </w:tabs>
        <w:spacing w:after="240" w:line="400" w:lineRule="exact"/>
        <w:rPr>
          <w:rFonts w:hint="eastAsia"/>
        </w:rPr>
      </w:pPr>
      <w:r>
        <w:rPr>
          <w:rFonts w:hint="eastAsia"/>
        </w:rPr>
        <w:t>196.6</w:t>
      </w:r>
      <w:r>
        <w:rPr>
          <w:rFonts w:hint="eastAsia"/>
        </w:rPr>
        <w:tab/>
      </w:r>
      <w:r>
        <w:rPr>
          <w:rFonts w:hint="eastAsia"/>
        </w:rPr>
        <w:t>解决扫盲问题</w:t>
      </w:r>
      <w:r>
        <w:rPr>
          <w:rFonts w:hint="eastAsia"/>
        </w:rPr>
        <w:t> </w:t>
      </w:r>
      <w:r>
        <w:rPr>
          <w:rFonts w:hint="eastAsia"/>
        </w:rPr>
        <w:t>：与有关机构及部委共同合作，强化实施针对青年人的扫盲计划，充分利用各种可利用的机会及资源以实现完全扫盲</w:t>
      </w:r>
      <w:r>
        <w:rPr>
          <w:rFonts w:hint="eastAsia"/>
        </w:rPr>
        <w:t> </w:t>
      </w:r>
      <w:r>
        <w:rPr>
          <w:rFonts w:hint="eastAsia"/>
        </w:rPr>
        <w:t>：消灭信息技术及专业技术文盲现象。</w:t>
      </w:r>
    </w:p>
    <w:p w:rsidR="007A1651" w:rsidRDefault="007A1651">
      <w:pPr>
        <w:tabs>
          <w:tab w:val="left" w:pos="630"/>
        </w:tabs>
        <w:spacing w:after="240" w:line="400" w:lineRule="exact"/>
        <w:rPr>
          <w:rFonts w:hint="eastAsia"/>
        </w:rPr>
      </w:pPr>
      <w:r>
        <w:rPr>
          <w:rFonts w:hint="eastAsia"/>
        </w:rPr>
        <w:t>196.7</w:t>
      </w:r>
      <w:r>
        <w:rPr>
          <w:rFonts w:hint="eastAsia"/>
        </w:rPr>
        <w:tab/>
      </w:r>
      <w:r>
        <w:rPr>
          <w:rFonts w:hint="eastAsia"/>
        </w:rPr>
        <w:t>有特殊需求的人群：继续向残疾人中有特殊需求的人群提供足够的机会，允许他们入校学习并保证为他们制定适当的教学方法和计划；向有关机构和部委提供教育支持。</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第11条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平等就业机会</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一、立法方面</w:t>
      </w:r>
    </w:p>
    <w:p w:rsidR="007A1651" w:rsidRDefault="007A1651">
      <w:pPr>
        <w:tabs>
          <w:tab w:val="left" w:pos="630"/>
        </w:tabs>
        <w:spacing w:after="240" w:line="380" w:lineRule="exact"/>
      </w:pPr>
      <w:r>
        <w:rPr>
          <w:rFonts w:hint="eastAsia"/>
        </w:rPr>
        <w:t xml:space="preserve">197. </w:t>
      </w:r>
      <w:r>
        <w:rPr>
          <w:rFonts w:hint="eastAsia"/>
        </w:rPr>
        <w:tab/>
      </w:r>
      <w:r>
        <w:rPr>
          <w:rFonts w:hint="eastAsia"/>
        </w:rPr>
        <w:t>黎巴嫩的法律没有规定男性和女性在工作权利、工作机会、工作条件、工资、工作期限等方面的差别。而且在</w:t>
      </w:r>
      <w:r>
        <w:rPr>
          <w:rFonts w:hint="eastAsia"/>
        </w:rPr>
        <w:t>2000</w:t>
      </w:r>
      <w:r>
        <w:rPr>
          <w:rFonts w:hint="eastAsia"/>
        </w:rPr>
        <w:t>年就已经废除了劳动法中关于禁止从事某些职业或在某些产业内工作的妇女夜间工作的规定；取而代之的是一项新的规定，其明确“雇主不得因为性别不同而在工作种类、薪酬数额、聘用条件、晋升机会、职业资格和工作着装上对男女员工区别对待”</w:t>
      </w:r>
      <w:r>
        <w:t>。</w:t>
      </w:r>
      <w:r>
        <w:rPr>
          <w:rFonts w:hint="eastAsia"/>
        </w:rPr>
        <w:t>（《劳动法》新增第</w:t>
      </w:r>
      <w:r>
        <w:rPr>
          <w:rFonts w:hint="eastAsia"/>
        </w:rPr>
        <w:t>26</w:t>
      </w:r>
      <w:r>
        <w:rPr>
          <w:rFonts w:hint="eastAsia"/>
        </w:rPr>
        <w:t>条）。该劳动法甚至在第</w:t>
      </w:r>
      <w:r>
        <w:rPr>
          <w:rFonts w:hint="eastAsia"/>
        </w:rPr>
        <w:t>34</w:t>
      </w:r>
      <w:r>
        <w:rPr>
          <w:rFonts w:hint="eastAsia"/>
        </w:rPr>
        <w:t>条中做了倾向性的规定，即妇女每工作五个小时就可以获得一个小时的休息时间，而男性工作者每工作六个小时才能获得一个小时的休息时间。</w:t>
      </w:r>
    </w:p>
    <w:p w:rsidR="007A1651" w:rsidRDefault="007A1651">
      <w:pPr>
        <w:tabs>
          <w:tab w:val="left" w:pos="630"/>
        </w:tabs>
        <w:spacing w:after="240" w:line="380" w:lineRule="exact"/>
        <w:rPr>
          <w:rFonts w:hint="eastAsia"/>
        </w:rPr>
      </w:pPr>
      <w:r>
        <w:rPr>
          <w:rFonts w:hint="eastAsia"/>
        </w:rPr>
        <w:t xml:space="preserve">198. </w:t>
      </w:r>
      <w:r>
        <w:rPr>
          <w:rFonts w:hint="eastAsia"/>
        </w:rPr>
        <w:tab/>
      </w:r>
      <w:r>
        <w:rPr>
          <w:rFonts w:hint="eastAsia"/>
        </w:rPr>
        <w:t>在培训机会方面，《劳动法》没有做出任何歧视妇女的规定；相反，政府及非政府的社会机构均同意为妇女提供各种劳动和职业培训，特别是那些以往妇女很少涉足的职业领域。</w:t>
      </w:r>
    </w:p>
    <w:p w:rsidR="007A1651" w:rsidRDefault="007A1651">
      <w:pPr>
        <w:tabs>
          <w:tab w:val="left" w:pos="630"/>
        </w:tabs>
        <w:spacing w:after="240" w:line="380" w:lineRule="exact"/>
        <w:rPr>
          <w:rFonts w:hint="eastAsia"/>
        </w:rPr>
      </w:pPr>
      <w:r>
        <w:rPr>
          <w:rFonts w:hint="eastAsia"/>
        </w:rPr>
        <w:t xml:space="preserve">199. </w:t>
      </w:r>
      <w:r>
        <w:rPr>
          <w:rFonts w:hint="eastAsia"/>
        </w:rPr>
        <w:tab/>
      </w:r>
      <w:r>
        <w:rPr>
          <w:rFonts w:hint="eastAsia"/>
        </w:rPr>
        <w:t>在保护妇女在婚后或产后免受歧视方面，上一次报告中提出的规定仍然有效。这些规定中最重要的几点包括：黎巴嫩立法机构将妇女带薪产假从</w:t>
      </w:r>
      <w:r>
        <w:rPr>
          <w:rFonts w:hint="eastAsia"/>
        </w:rPr>
        <w:t>40</w:t>
      </w:r>
      <w:r>
        <w:rPr>
          <w:rFonts w:hint="eastAsia"/>
        </w:rPr>
        <w:t>天增至</w:t>
      </w:r>
      <w:r>
        <w:rPr>
          <w:rFonts w:hint="eastAsia"/>
        </w:rPr>
        <w:t>7</w:t>
      </w:r>
      <w:r>
        <w:rPr>
          <w:rFonts w:hint="eastAsia"/>
        </w:rPr>
        <w:t>个星期，并禁止企业主在妇女怀孕和休产假期间将其辞退。法律还规定，产假为妇女正常享有的福利，并不影响其享有带薪年假等权利。然而，黎巴嫩的法律没有规定父亲陪产假期，也没有规定为女性劳动者提供比较关切的支持性服务，例如建立托儿所或儿童护理中心。另外，法律也没有提及妇女在协调家庭义务及工作职责关系中遇到困难时的调解办法。而这种情况下，妇女通常不得已放弃她们的工作而转去照顾家庭。</w:t>
      </w:r>
    </w:p>
    <w:p w:rsidR="007A1651" w:rsidRDefault="007A1651">
      <w:pPr>
        <w:tabs>
          <w:tab w:val="left" w:pos="630"/>
        </w:tabs>
        <w:spacing w:after="240" w:line="380" w:lineRule="exact"/>
        <w:rPr>
          <w:rFonts w:hint="eastAsia"/>
        </w:rPr>
      </w:pPr>
      <w:r>
        <w:rPr>
          <w:rFonts w:hint="eastAsia"/>
        </w:rPr>
        <w:t xml:space="preserve">200. </w:t>
      </w:r>
      <w:r>
        <w:rPr>
          <w:rFonts w:hint="eastAsia"/>
        </w:rPr>
        <w:tab/>
        <w:t>1941</w:t>
      </w:r>
      <w:r>
        <w:rPr>
          <w:rFonts w:hint="eastAsia"/>
        </w:rPr>
        <w:t>年黎巴嫩已经通过了男雇员（女雇员）的最低工资的权利，且男女在工资方面没有任何差别。</w:t>
      </w:r>
      <w:r>
        <w:rPr>
          <w:rFonts w:hint="eastAsia"/>
        </w:rPr>
        <w:t>1965</w:t>
      </w:r>
      <w:r>
        <w:rPr>
          <w:rFonts w:hint="eastAsia"/>
        </w:rPr>
        <w:t>年曾强加给妇女的规定，即妇女要完成同男雇员一样的任务和工作量，已于</w:t>
      </w:r>
      <w:r>
        <w:rPr>
          <w:rFonts w:hint="eastAsia"/>
        </w:rPr>
        <w:t>1967</w:t>
      </w:r>
      <w:r>
        <w:rPr>
          <w:rFonts w:hint="eastAsia"/>
        </w:rPr>
        <w:t>年废除。至于超过官方最低工资的部分，在私人机构则按劳资双方的协定为准，或者按企业的内部规定或集体劳务合同的规定为准。在后两种情况中，内部条例或集体劳务合同不能包含歧视妇女的条款，否则将被视为完全无效，并且所有劳动合同均需在国家劳动部监控下实施。另外，《劳动法》还要求所有拥有</w:t>
      </w:r>
      <w:r>
        <w:rPr>
          <w:rFonts w:hint="eastAsia"/>
        </w:rPr>
        <w:t>15</w:t>
      </w:r>
      <w:r>
        <w:rPr>
          <w:rFonts w:hint="eastAsia"/>
        </w:rPr>
        <w:t>个或以上雇员的企业主制定企业章程及劳动管理制度（《劳动法》第</w:t>
      </w:r>
      <w:r>
        <w:rPr>
          <w:rFonts w:hint="eastAsia"/>
        </w:rPr>
        <w:t>66</w:t>
      </w:r>
      <w:r>
        <w:rPr>
          <w:rFonts w:hint="eastAsia"/>
        </w:rPr>
        <w:t>条）。据此可以看出，在工资方面对妇女进行歧视的做法是有限的。尽管如此，妇女在税收方面仍然受到歧视。已婚妇女与单身女性的待遇相同，因此不能享受到已婚男人或作为父亲所享受的减税待遇，因此妇女税费水平比男人税费水平要高，从而影响到妇女的净收入，即在扣除税收之后比男人的净收入低。</w:t>
      </w:r>
    </w:p>
    <w:p w:rsidR="007A1651" w:rsidRDefault="007A1651">
      <w:pPr>
        <w:tabs>
          <w:tab w:val="left" w:pos="630"/>
        </w:tabs>
        <w:spacing w:after="240" w:line="380" w:lineRule="exact"/>
        <w:rPr>
          <w:rFonts w:hint="eastAsia"/>
        </w:rPr>
      </w:pPr>
      <w:r>
        <w:rPr>
          <w:rFonts w:hint="eastAsia"/>
        </w:rPr>
        <w:t>201.</w:t>
      </w:r>
      <w:r>
        <w:rPr>
          <w:rFonts w:hint="eastAsia"/>
        </w:rPr>
        <w:tab/>
      </w:r>
      <w:r>
        <w:rPr>
          <w:rFonts w:hint="eastAsia"/>
        </w:rPr>
        <w:t>不论企业主与男</w:t>
      </w:r>
      <w:r>
        <w:t>/</w:t>
      </w:r>
      <w:r>
        <w:rPr>
          <w:rFonts w:hint="eastAsia"/>
        </w:rPr>
        <w:t>女雇员之间就劳动合同发生何种分歧，即使双方都不在劳动法规定的类别之内，均由劳动法庭（即“劳动仲裁委员会”）进行裁决。劳动法庭是由一名法官和另两名陪审员组成，其他一名代表企业主利益，另一名代表雇员利益。需要指出的是所有提交到劳动仲裁委员会的案件均免交诉讼费和印花税，且当事人可不用通过律师而提起诉讼及到庭（</w:t>
      </w:r>
      <w:r>
        <w:rPr>
          <w:rFonts w:hint="eastAsia"/>
        </w:rPr>
        <w:t>1980</w:t>
      </w:r>
      <w:r>
        <w:rPr>
          <w:rFonts w:hint="eastAsia"/>
        </w:rPr>
        <w:t>年</w:t>
      </w:r>
      <w:r>
        <w:rPr>
          <w:rFonts w:hint="eastAsia"/>
        </w:rPr>
        <w:t>10</w:t>
      </w:r>
      <w:r>
        <w:rPr>
          <w:rFonts w:hint="eastAsia"/>
        </w:rPr>
        <w:t>月</w:t>
      </w:r>
      <w:r>
        <w:rPr>
          <w:rFonts w:hint="eastAsia"/>
        </w:rPr>
        <w:t>21</w:t>
      </w:r>
      <w:r>
        <w:rPr>
          <w:rFonts w:hint="eastAsia"/>
        </w:rPr>
        <w:t>日颁发的法律）。</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二、经济方面</w:t>
      </w:r>
    </w:p>
    <w:p w:rsidR="007A1651" w:rsidRDefault="007A1651">
      <w:pPr>
        <w:tabs>
          <w:tab w:val="left" w:pos="630"/>
        </w:tabs>
        <w:spacing w:after="240" w:line="360" w:lineRule="exact"/>
        <w:rPr>
          <w:rFonts w:hint="eastAsia"/>
        </w:rPr>
      </w:pPr>
      <w:r>
        <w:rPr>
          <w:rFonts w:hint="eastAsia"/>
        </w:rPr>
        <w:t xml:space="preserve">202. </w:t>
      </w:r>
      <w:r>
        <w:rPr>
          <w:rFonts w:hint="eastAsia"/>
        </w:rPr>
        <w:tab/>
      </w:r>
      <w:r>
        <w:rPr>
          <w:rFonts w:hint="eastAsia"/>
        </w:rPr>
        <w:t>根据</w:t>
      </w:r>
      <w:r>
        <w:rPr>
          <w:rFonts w:hint="eastAsia"/>
        </w:rPr>
        <w:t>2004-2005</w:t>
      </w:r>
      <w:r>
        <w:rPr>
          <w:rFonts w:hint="eastAsia"/>
        </w:rPr>
        <w:t>年度的全国家庭生活状况调查结果，有</w:t>
      </w:r>
      <w:r>
        <w:rPr>
          <w:rFonts w:hint="eastAsia"/>
        </w:rPr>
        <w:t>23.2%</w:t>
      </w:r>
      <w:r>
        <w:rPr>
          <w:rFonts w:hint="eastAsia"/>
        </w:rPr>
        <w:t>的常住劳动者是妇女。按照不同年龄段和劳动者性别，现将有效劳动力划分如下：</w:t>
      </w:r>
    </w:p>
    <w:p w:rsidR="007A1651" w:rsidRDefault="007A1651">
      <w:pPr>
        <w:tabs>
          <w:tab w:val="left" w:pos="630"/>
        </w:tabs>
        <w:spacing w:after="240" w:line="400" w:lineRule="exact"/>
        <w:jc w:val="center"/>
        <w:rPr>
          <w:rFonts w:ascii="SimHei" w:eastAsia="SimHei" w:hint="eastAsia"/>
          <w:color w:val="FF0000"/>
        </w:rPr>
      </w:pPr>
      <w:r>
        <w:rPr>
          <w:rFonts w:ascii="SimHei" w:eastAsia="SimHei"/>
          <w:color w:val="FF0000"/>
        </w:rPr>
        <w:br w:type="page"/>
      </w:r>
      <w:r>
        <w:rPr>
          <w:rFonts w:ascii="SimHei" w:eastAsia="SimHei" w:hint="eastAsia"/>
          <w:color w:val="FF0000"/>
        </w:rPr>
        <w:t>表</w:t>
      </w:r>
      <w:r>
        <w:rPr>
          <w:rFonts w:ascii="SimHei" w:eastAsia="SimHei"/>
          <w:color w:val="FF0000"/>
        </w:rPr>
        <w:t>1</w:t>
      </w:r>
      <w:r>
        <w:rPr>
          <w:rFonts w:ascii="SimHei" w:eastAsia="SimHei" w:hint="eastAsia"/>
          <w:color w:val="FF0000"/>
        </w:rPr>
        <w:br/>
        <w:t>按劳动者年龄及性别划分的有效劳动力（百分比）</w:t>
      </w:r>
    </w:p>
    <w:tbl>
      <w:tblPr>
        <w:tblW w:w="9840" w:type="dxa"/>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880"/>
        <w:gridCol w:w="2280"/>
        <w:gridCol w:w="2280"/>
        <w:gridCol w:w="2400"/>
      </w:tblGrid>
      <w:tr w:rsidR="007A1651">
        <w:trPr>
          <w:cantSplit/>
        </w:trPr>
        <w:tc>
          <w:tcPr>
            <w:tcW w:w="2880" w:type="dxa"/>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400" w:lineRule="exact"/>
              <w:rPr>
                <w:rFonts w:eastAsia="SimHei"/>
                <w:color w:val="FF0000"/>
                <w:sz w:val="18"/>
              </w:rPr>
            </w:pPr>
            <w:r>
              <w:rPr>
                <w:rFonts w:eastAsia="SimHei" w:hint="eastAsia"/>
                <w:color w:val="FF0000"/>
                <w:sz w:val="18"/>
              </w:rPr>
              <w:t>年龄</w:t>
            </w:r>
          </w:p>
        </w:tc>
        <w:tc>
          <w:tcPr>
            <w:tcW w:w="4560" w:type="dxa"/>
            <w:gridSpan w:val="2"/>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400" w:lineRule="exact"/>
              <w:jc w:val="center"/>
              <w:textAlignment w:val="baseline"/>
              <w:rPr>
                <w:rFonts w:eastAsia="SimHei"/>
                <w:color w:val="FF0000"/>
                <w:kern w:val="0"/>
                <w:szCs w:val="20"/>
              </w:rPr>
            </w:pPr>
            <w:r>
              <w:rPr>
                <w:rFonts w:eastAsia="SimHei" w:hint="eastAsia"/>
                <w:color w:val="FF0000"/>
                <w:kern w:val="0"/>
                <w:szCs w:val="20"/>
              </w:rPr>
              <w:t>性别</w:t>
            </w:r>
          </w:p>
        </w:tc>
        <w:tc>
          <w:tcPr>
            <w:tcW w:w="2400" w:type="dxa"/>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总计</w:t>
            </w:r>
          </w:p>
        </w:tc>
      </w:tr>
      <w:tr w:rsidR="007A1651">
        <w:trPr>
          <w:cantSplit/>
        </w:trPr>
        <w:tc>
          <w:tcPr>
            <w:tcW w:w="2880" w:type="dxa"/>
            <w:vMerge/>
            <w:tcBorders>
              <w:left w:val="single" w:sz="4" w:space="0" w:color="auto"/>
              <w:bottom w:val="single" w:sz="4" w:space="0" w:color="auto"/>
              <w:right w:val="single" w:sz="4" w:space="0" w:color="auto"/>
            </w:tcBorders>
          </w:tcPr>
          <w:p w:rsidR="007A1651" w:rsidRDefault="007A1651">
            <w:pPr>
              <w:tabs>
                <w:tab w:val="left" w:pos="630"/>
              </w:tabs>
              <w:spacing w:after="120" w:line="400" w:lineRule="exact"/>
              <w:rPr>
                <w:rFonts w:eastAsia="SimHei"/>
                <w:color w:val="FF0000"/>
                <w:sz w:val="18"/>
              </w:rPr>
            </w:pP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女性</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00" w:lineRule="exact"/>
              <w:jc w:val="center"/>
              <w:rPr>
                <w:rFonts w:eastAsia="SimHei"/>
                <w:color w:val="FF0000"/>
                <w:sz w:val="18"/>
              </w:rPr>
            </w:pPr>
            <w:r>
              <w:rPr>
                <w:rFonts w:eastAsia="SimHei" w:hint="eastAsia"/>
                <w:color w:val="FF0000"/>
                <w:sz w:val="18"/>
              </w:rPr>
              <w:t>男性</w:t>
            </w:r>
          </w:p>
        </w:tc>
        <w:tc>
          <w:tcPr>
            <w:tcW w:w="2400" w:type="dxa"/>
            <w:vMerge/>
            <w:tcBorders>
              <w:left w:val="single" w:sz="4" w:space="0" w:color="auto"/>
              <w:bottom w:val="single" w:sz="4" w:space="0" w:color="auto"/>
              <w:right w:val="single" w:sz="4" w:space="0" w:color="auto"/>
            </w:tcBorders>
          </w:tcPr>
          <w:p w:rsidR="007A1651" w:rsidRDefault="007A1651">
            <w:pPr>
              <w:tabs>
                <w:tab w:val="left" w:pos="630"/>
              </w:tabs>
              <w:spacing w:after="120" w:line="400" w:lineRule="exact"/>
              <w:rPr>
                <w:rFonts w:eastAsia="SimHei"/>
                <w:color w:val="FF0000"/>
                <w:sz w:val="18"/>
              </w:rPr>
            </w:pP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10</w:t>
            </w:r>
            <w:r>
              <w:rPr>
                <w:rFonts w:hint="eastAsia"/>
                <w:sz w:val="18"/>
              </w:rPr>
              <w:t>-</w:t>
            </w:r>
            <w:r>
              <w:rPr>
                <w:sz w:val="18"/>
              </w:rPr>
              <w:t>14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0.2</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0.6</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0.5</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15</w:t>
            </w:r>
            <w:r>
              <w:rPr>
                <w:rFonts w:hint="eastAsia"/>
                <w:sz w:val="18"/>
              </w:rPr>
              <w:t>-</w:t>
            </w:r>
            <w:r>
              <w:rPr>
                <w:sz w:val="18"/>
              </w:rPr>
              <w:t>19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3.6</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420" w:lineRule="exact"/>
              <w:jc w:val="center"/>
              <w:textAlignment w:val="baseline"/>
              <w:rPr>
                <w:kern w:val="0"/>
                <w:szCs w:val="20"/>
              </w:rPr>
            </w:pPr>
            <w:r>
              <w:rPr>
                <w:kern w:val="0"/>
                <w:szCs w:val="20"/>
              </w:rPr>
              <w:t>4.2</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4.0</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20</w:t>
            </w:r>
            <w:r>
              <w:rPr>
                <w:rFonts w:hint="eastAsia"/>
                <w:sz w:val="18"/>
              </w:rPr>
              <w:t>-</w:t>
            </w:r>
            <w:r>
              <w:rPr>
                <w:sz w:val="18"/>
              </w:rPr>
              <w:t>24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17.0</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11.1</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12.5</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25</w:t>
            </w:r>
            <w:r>
              <w:rPr>
                <w:rFonts w:hint="eastAsia"/>
                <w:sz w:val="18"/>
              </w:rPr>
              <w:t>-</w:t>
            </w:r>
            <w:r>
              <w:rPr>
                <w:sz w:val="18"/>
              </w:rPr>
              <w:t>29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20.0</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13.5</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15.0</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30</w:t>
            </w:r>
            <w:r>
              <w:rPr>
                <w:rFonts w:hint="eastAsia"/>
                <w:sz w:val="18"/>
              </w:rPr>
              <w:t>-</w:t>
            </w:r>
            <w:r>
              <w:rPr>
                <w:sz w:val="18"/>
              </w:rPr>
              <w:t>34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14.8</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13.9</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14.1</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35</w:t>
            </w:r>
            <w:r>
              <w:rPr>
                <w:rFonts w:hint="eastAsia"/>
                <w:sz w:val="18"/>
              </w:rPr>
              <w:t>-</w:t>
            </w:r>
            <w:r>
              <w:rPr>
                <w:sz w:val="18"/>
              </w:rPr>
              <w:t>39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11.9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12.5</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12.4</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40</w:t>
            </w:r>
            <w:r>
              <w:rPr>
                <w:rFonts w:hint="eastAsia"/>
                <w:sz w:val="18"/>
              </w:rPr>
              <w:t>-</w:t>
            </w:r>
            <w:r>
              <w:rPr>
                <w:sz w:val="18"/>
              </w:rPr>
              <w:t>44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12.0</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11.6</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11.7</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45</w:t>
            </w:r>
            <w:r>
              <w:rPr>
                <w:rFonts w:hint="eastAsia"/>
                <w:sz w:val="18"/>
              </w:rPr>
              <w:t>-</w:t>
            </w:r>
            <w:r>
              <w:rPr>
                <w:sz w:val="18"/>
              </w:rPr>
              <w:t>49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8.4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9.5</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9.3</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50</w:t>
            </w:r>
            <w:r>
              <w:rPr>
                <w:rFonts w:hint="eastAsia"/>
                <w:sz w:val="18"/>
              </w:rPr>
              <w:t>-</w:t>
            </w:r>
            <w:r>
              <w:rPr>
                <w:sz w:val="18"/>
              </w:rPr>
              <w:t>54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5.6</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8.0</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7.4</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55</w:t>
            </w:r>
            <w:r>
              <w:rPr>
                <w:rFonts w:hint="eastAsia"/>
                <w:sz w:val="18"/>
              </w:rPr>
              <w:t>-</w:t>
            </w:r>
            <w:r>
              <w:rPr>
                <w:sz w:val="18"/>
              </w:rPr>
              <w:t>59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3.2</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5.8</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5.2</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60</w:t>
            </w:r>
            <w:r>
              <w:rPr>
                <w:rFonts w:hint="eastAsia"/>
                <w:sz w:val="18"/>
              </w:rPr>
              <w:t>-</w:t>
            </w:r>
            <w:r>
              <w:rPr>
                <w:sz w:val="18"/>
              </w:rPr>
              <w:t>64</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4.4</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3.8</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65</w:t>
            </w:r>
            <w:r>
              <w:rPr>
                <w:rFonts w:hint="eastAsia"/>
                <w:sz w:val="18"/>
              </w:rPr>
              <w:t>-</w:t>
            </w:r>
            <w:r>
              <w:rPr>
                <w:sz w:val="18"/>
              </w:rPr>
              <w:t>69</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0.8</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2.6</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2.2</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sz w:val="18"/>
              </w:rPr>
              <w:t>70</w:t>
            </w:r>
            <w:r>
              <w:rPr>
                <w:rFonts w:hint="eastAsia"/>
                <w:sz w:val="18"/>
              </w:rPr>
              <w:t>岁及以上</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0.6</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2.4</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1.9</w:t>
            </w:r>
          </w:p>
        </w:tc>
      </w:tr>
      <w:tr w:rsidR="007A1651">
        <w:tc>
          <w:tcPr>
            <w:tcW w:w="28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rPr>
                <w:sz w:val="18"/>
              </w:rPr>
            </w:pPr>
            <w:r>
              <w:rPr>
                <w:rFonts w:hint="eastAsia"/>
                <w:sz w:val="18"/>
              </w:rPr>
              <w:t>总计</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100</w:t>
            </w:r>
          </w:p>
        </w:tc>
        <w:tc>
          <w:tcPr>
            <w:tcW w:w="22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100</w:t>
            </w:r>
          </w:p>
        </w:tc>
        <w:tc>
          <w:tcPr>
            <w:tcW w:w="24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420" w:lineRule="exact"/>
              <w:jc w:val="center"/>
              <w:rPr>
                <w:sz w:val="18"/>
              </w:rPr>
            </w:pPr>
            <w:r>
              <w:rPr>
                <w:sz w:val="18"/>
              </w:rPr>
              <w:t>100</w:t>
            </w:r>
          </w:p>
        </w:tc>
      </w:tr>
    </w:tbl>
    <w:p w:rsidR="007A1651" w:rsidRDefault="007A1651">
      <w:pPr>
        <w:tabs>
          <w:tab w:val="left" w:pos="630"/>
        </w:tabs>
        <w:spacing w:after="240" w:line="360" w:lineRule="exact"/>
        <w:rPr>
          <w:sz w:val="18"/>
        </w:rPr>
      </w:pPr>
      <w:r>
        <w:rPr>
          <w:rFonts w:eastAsia="KaiTi_GB2312" w:hint="eastAsia"/>
          <w:color w:val="FF0000"/>
          <w:sz w:val="18"/>
        </w:rPr>
        <w:t>资料来源</w:t>
      </w:r>
      <w:r>
        <w:rPr>
          <w:sz w:val="18"/>
        </w:rPr>
        <w:t>：</w:t>
      </w:r>
      <w:r>
        <w:rPr>
          <w:sz w:val="18"/>
        </w:rPr>
        <w:t xml:space="preserve"> </w:t>
      </w:r>
      <w:r>
        <w:rPr>
          <w:rFonts w:hint="eastAsia"/>
          <w:sz w:val="18"/>
        </w:rPr>
        <w:t>中央统计管理局，</w:t>
      </w:r>
      <w:r>
        <w:rPr>
          <w:rFonts w:hint="eastAsia"/>
          <w:sz w:val="18"/>
        </w:rPr>
        <w:t>2004-2005</w:t>
      </w:r>
      <w:r>
        <w:rPr>
          <w:rFonts w:hint="eastAsia"/>
          <w:sz w:val="18"/>
        </w:rPr>
        <w:t>年度的全国家庭生活状况调查。</w:t>
      </w:r>
    </w:p>
    <w:p w:rsidR="007A1651" w:rsidRDefault="007A1651">
      <w:pPr>
        <w:tabs>
          <w:tab w:val="left" w:pos="630"/>
        </w:tabs>
        <w:spacing w:after="240" w:line="360" w:lineRule="exact"/>
        <w:rPr>
          <w:rFonts w:hint="eastAsia"/>
        </w:rPr>
      </w:pPr>
      <w:r>
        <w:rPr>
          <w:rFonts w:hint="eastAsia"/>
        </w:rPr>
        <w:t>203</w:t>
      </w:r>
      <w:r>
        <w:t>.</w:t>
      </w:r>
      <w:r>
        <w:rPr>
          <w:rFonts w:hint="eastAsia"/>
        </w:rPr>
        <w:t xml:space="preserve"> </w:t>
      </w:r>
      <w:r>
        <w:rPr>
          <w:rFonts w:hint="eastAsia"/>
        </w:rPr>
        <w:tab/>
      </w:r>
      <w:r>
        <w:rPr>
          <w:rFonts w:hint="eastAsia"/>
        </w:rPr>
        <w:t>如下表所示，为自己工作的女企业主和女自由职业者占女性总劳动力的</w:t>
      </w:r>
      <w:r>
        <w:rPr>
          <w:rFonts w:hint="eastAsia"/>
        </w:rPr>
        <w:t>11.3%</w:t>
      </w:r>
      <w:r>
        <w:rPr>
          <w:rFonts w:hint="eastAsia"/>
        </w:rPr>
        <w:t>，其他</w:t>
      </w:r>
      <w:r>
        <w:rPr>
          <w:rFonts w:hint="eastAsia"/>
        </w:rPr>
        <w:t>75.5%</w:t>
      </w:r>
      <w:r>
        <w:rPr>
          <w:rFonts w:hint="eastAsia"/>
        </w:rPr>
        <w:t>则由领取月薪的雇员或员工构成。</w:t>
      </w:r>
      <w:r>
        <w:rPr>
          <w:rFonts w:hint="eastAsia"/>
        </w:rPr>
        <w:t xml:space="preserve"> </w:t>
      </w:r>
    </w:p>
    <w:p w:rsidR="007A1651" w:rsidRDefault="007A1651">
      <w:pPr>
        <w:tabs>
          <w:tab w:val="left" w:pos="630"/>
        </w:tabs>
        <w:spacing w:after="240" w:line="360" w:lineRule="exact"/>
        <w:jc w:val="center"/>
        <w:rPr>
          <w:rFonts w:ascii="SimHei" w:eastAsia="SimHei"/>
          <w:color w:val="FF0000"/>
        </w:rPr>
      </w:pPr>
      <w:r>
        <w:rPr>
          <w:rFonts w:ascii="SimHei" w:eastAsia="SimHei"/>
          <w:color w:val="FF0000"/>
        </w:rPr>
        <w:br w:type="page"/>
      </w:r>
      <w:r>
        <w:rPr>
          <w:rFonts w:ascii="SimHei" w:eastAsia="SimHei" w:hint="eastAsia"/>
          <w:color w:val="FF0000"/>
        </w:rPr>
        <w:t>表2</w:t>
      </w:r>
      <w:r>
        <w:rPr>
          <w:rFonts w:ascii="SimHei" w:eastAsia="SimHei"/>
          <w:color w:val="FF0000"/>
        </w:rPr>
        <w:br/>
      </w:r>
      <w:r>
        <w:rPr>
          <w:rFonts w:ascii="SimHei" w:eastAsia="SimHei" w:hint="eastAsia"/>
          <w:color w:val="FF0000"/>
        </w:rPr>
        <w:t>按照不同的工作职位和性别对常住劳动者进行划分</w:t>
      </w:r>
      <w:r>
        <w:rPr>
          <w:rFonts w:ascii="SimHei" w:eastAsia="SimHei"/>
          <w:color w:val="FF0000"/>
        </w:rPr>
        <w:t>（</w:t>
      </w:r>
      <w:r>
        <w:rPr>
          <w:rFonts w:ascii="SimHei" w:eastAsia="SimHei" w:hint="eastAsia"/>
          <w:color w:val="FF0000"/>
        </w:rPr>
        <w:t>百分比</w:t>
      </w:r>
      <w:r>
        <w:rPr>
          <w:rFonts w:ascii="SimHei" w:eastAsia="SimHei"/>
          <w:color w:val="FF0000"/>
        </w:rPr>
        <w:t>）</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220"/>
        <w:gridCol w:w="1470"/>
        <w:gridCol w:w="1470"/>
        <w:gridCol w:w="1680"/>
      </w:tblGrid>
      <w:tr w:rsidR="007A1651">
        <w:trPr>
          <w:cantSplit/>
        </w:trPr>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eastAsia="SimHei"/>
                <w:color w:val="FF0000"/>
                <w:sz w:val="18"/>
              </w:rPr>
            </w:pPr>
          </w:p>
        </w:tc>
        <w:tc>
          <w:tcPr>
            <w:tcW w:w="2940" w:type="dxa"/>
            <w:gridSpan w:val="2"/>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20" w:lineRule="exact"/>
              <w:jc w:val="center"/>
              <w:textAlignment w:val="baseline"/>
              <w:rPr>
                <w:rFonts w:eastAsia="SimHei"/>
                <w:color w:val="FF0000"/>
                <w:kern w:val="0"/>
                <w:szCs w:val="20"/>
              </w:rPr>
            </w:pPr>
            <w:r>
              <w:rPr>
                <w:rFonts w:eastAsia="SimHei" w:hint="eastAsia"/>
                <w:color w:val="FF0000"/>
                <w:kern w:val="0"/>
                <w:szCs w:val="20"/>
              </w:rPr>
              <w:t>性别</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eastAsia="SimHei"/>
                <w:color w:val="FF0000"/>
                <w:sz w:val="18"/>
              </w:rPr>
            </w:pP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eastAsia="SimHei"/>
                <w:color w:val="FF0000"/>
                <w:sz w:val="18"/>
              </w:rPr>
            </w:pPr>
            <w:r>
              <w:rPr>
                <w:rFonts w:eastAsia="SimHei" w:hint="eastAsia"/>
                <w:color w:val="FF0000"/>
                <w:sz w:val="18"/>
              </w:rPr>
              <w:t>工作职位</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color w:val="FF0000"/>
                <w:sz w:val="18"/>
              </w:rPr>
            </w:pPr>
            <w:r>
              <w:rPr>
                <w:rFonts w:eastAsia="SimHei" w:hint="eastAsia"/>
                <w:color w:val="FF0000"/>
                <w:sz w:val="18"/>
              </w:rPr>
              <w:t>女性</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color w:val="FF0000"/>
                <w:sz w:val="18"/>
              </w:rPr>
            </w:pPr>
            <w:r>
              <w:rPr>
                <w:rFonts w:eastAsia="SimHei" w:hint="eastAsia"/>
                <w:color w:val="FF0000"/>
                <w:sz w:val="18"/>
              </w:rPr>
              <w:t>男性</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20" w:lineRule="exact"/>
              <w:rPr>
                <w:rFonts w:eastAsia="SimHei"/>
                <w:color w:val="FF0000"/>
              </w:rPr>
            </w:pPr>
            <w:r>
              <w:rPr>
                <w:rFonts w:eastAsia="SimHei" w:hint="eastAsia"/>
                <w:color w:val="FF0000"/>
              </w:rPr>
              <w:t>总计</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雇有员工的企业主</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1.1</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6.4</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5.2</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个体劳动者或有家属帮助者（有薪或无薪）</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10.1</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33.9</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28.4</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领月薪的雇员或职工</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75.5</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40.8</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48.9</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领周薪或日薪或按工作量计薪者</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7.7</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14.8</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13.1</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为自己的家庭或父母工作者（有薪或无薪）</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4.1</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3.1</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3.3</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实习人员（接受某项职业或专业培训），学徒工和在慈善机构，民事单位和人道主义机构工作的义工</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1.3</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1.1</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1.1</w:t>
            </w:r>
          </w:p>
        </w:tc>
      </w:tr>
      <w:tr w:rsidR="007A1651">
        <w:tc>
          <w:tcPr>
            <w:tcW w:w="522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总计</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100</w:t>
            </w:r>
          </w:p>
        </w:tc>
        <w:tc>
          <w:tcPr>
            <w:tcW w:w="147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100</w:t>
            </w:r>
          </w:p>
        </w:tc>
        <w:tc>
          <w:tcPr>
            <w:tcW w:w="168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100</w:t>
            </w:r>
          </w:p>
        </w:tc>
      </w:tr>
    </w:tbl>
    <w:p w:rsidR="007A1651" w:rsidRDefault="007A1651">
      <w:pPr>
        <w:tabs>
          <w:tab w:val="left" w:pos="630"/>
        </w:tabs>
        <w:spacing w:after="240" w:line="360" w:lineRule="exact"/>
        <w:rPr>
          <w:sz w:val="18"/>
        </w:rPr>
      </w:pPr>
      <w:r>
        <w:rPr>
          <w:rFonts w:eastAsia="KaiTi_GB2312" w:hint="eastAsia"/>
          <w:color w:val="0000FF"/>
          <w:sz w:val="18"/>
        </w:rPr>
        <w:t>资料来源</w:t>
      </w:r>
      <w:r>
        <w:rPr>
          <w:sz w:val="18"/>
        </w:rPr>
        <w:t>：</w:t>
      </w:r>
      <w:r>
        <w:rPr>
          <w:sz w:val="18"/>
        </w:rPr>
        <w:t xml:space="preserve"> </w:t>
      </w:r>
      <w:r>
        <w:rPr>
          <w:rFonts w:hint="eastAsia"/>
          <w:sz w:val="18"/>
        </w:rPr>
        <w:t>中央统计管理局，</w:t>
      </w:r>
      <w:r>
        <w:rPr>
          <w:rFonts w:hint="eastAsia"/>
          <w:sz w:val="18"/>
        </w:rPr>
        <w:t>2004-2005</w:t>
      </w:r>
      <w:r>
        <w:rPr>
          <w:rFonts w:hint="eastAsia"/>
          <w:sz w:val="18"/>
        </w:rPr>
        <w:t>年度全国家庭生活状况调查。</w:t>
      </w:r>
    </w:p>
    <w:p w:rsidR="007A1651" w:rsidRDefault="007A1651">
      <w:pPr>
        <w:tabs>
          <w:tab w:val="left" w:pos="630"/>
        </w:tabs>
        <w:spacing w:after="240" w:line="360" w:lineRule="exact"/>
        <w:rPr>
          <w:rFonts w:hint="eastAsia"/>
        </w:rPr>
      </w:pPr>
      <w:r>
        <w:rPr>
          <w:rFonts w:hint="eastAsia"/>
        </w:rPr>
        <w:t xml:space="preserve">204. </w:t>
      </w:r>
      <w:r>
        <w:rPr>
          <w:rFonts w:hint="eastAsia"/>
        </w:rPr>
        <w:tab/>
      </w:r>
      <w:r>
        <w:rPr>
          <w:rFonts w:hint="eastAsia"/>
        </w:rPr>
        <w:t>在经济领域工作的黎巴嫩妇女中，很大一部分女性在服务行业工作，还有一部分女性投身于银行、教育、卫生和旅游行业。如果按照职能进行分类，则在高级管理岗位中很少见到黎巴嫩妇女的身影。关于男女间工资的差距，根据</w:t>
      </w:r>
      <w:r>
        <w:rPr>
          <w:rFonts w:hint="eastAsia"/>
        </w:rPr>
        <w:t>2000</w:t>
      </w:r>
      <w:r>
        <w:rPr>
          <w:rFonts w:hint="eastAsia"/>
        </w:rPr>
        <w:t>年的统计数据显示，在非政府机构工作的妇女领取的薪水比从事对技术水平要求不高的工作的男性薪水低</w:t>
      </w:r>
      <w:r>
        <w:rPr>
          <w:rFonts w:hint="eastAsia"/>
        </w:rPr>
        <w:t>14%</w:t>
      </w:r>
      <w:r>
        <w:rPr>
          <w:rFonts w:hint="eastAsia"/>
        </w:rPr>
        <w:t>到</w:t>
      </w:r>
      <w:r>
        <w:rPr>
          <w:rFonts w:hint="eastAsia"/>
        </w:rPr>
        <w:t>20%</w:t>
      </w:r>
      <w:r>
        <w:rPr>
          <w:rFonts w:hint="eastAsia"/>
        </w:rPr>
        <w:t>。现在，该差距可能有所缩小。</w:t>
      </w:r>
    </w:p>
    <w:p w:rsidR="007A1651" w:rsidRDefault="007A1651">
      <w:pPr>
        <w:tabs>
          <w:tab w:val="left" w:pos="630"/>
        </w:tabs>
        <w:spacing w:after="240" w:line="360" w:lineRule="exact"/>
        <w:rPr>
          <w:rFonts w:hint="eastAsia"/>
        </w:rPr>
      </w:pPr>
      <w:r>
        <w:rPr>
          <w:rFonts w:hint="eastAsia"/>
        </w:rPr>
        <w:t xml:space="preserve">205. </w:t>
      </w:r>
      <w:r>
        <w:rPr>
          <w:rFonts w:hint="eastAsia"/>
        </w:rPr>
        <w:tab/>
      </w:r>
      <w:r>
        <w:rPr>
          <w:rFonts w:hint="eastAsia"/>
        </w:rPr>
        <w:t>从失业人口方面看，下列表格显示妇女占失业人口的</w:t>
      </w:r>
      <w:r>
        <w:rPr>
          <w:rFonts w:hint="eastAsia"/>
        </w:rPr>
        <w:t>28.3%</w:t>
      </w:r>
      <w:r>
        <w:rPr>
          <w:rFonts w:hint="eastAsia"/>
        </w:rPr>
        <w:t>，这一微弱的比例主要是由于妇女面临着协调家庭责任及参与经济活动的困难，这经常会使妇女走出家门去找工作。</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3</w:t>
      </w:r>
      <w:r>
        <w:rPr>
          <w:rFonts w:ascii="SimHei" w:eastAsia="SimHei" w:hint="eastAsia"/>
          <w:color w:val="FF0000"/>
        </w:rPr>
        <w:br/>
        <w:t>根据性别对常住失业人员进行划分</w:t>
      </w:r>
      <w:r>
        <w:rPr>
          <w:rFonts w:ascii="SimHei" w:eastAsia="SimHei"/>
          <w:color w:val="FF0000"/>
        </w:rPr>
        <w:br/>
      </w:r>
      <w:r>
        <w:rPr>
          <w:rFonts w:ascii="SimHei" w:eastAsia="SimHei" w:hint="eastAsia"/>
          <w:color w:val="FF0000"/>
        </w:rPr>
        <w:t>年龄</w:t>
      </w:r>
      <w:r>
        <w:rPr>
          <w:rFonts w:ascii="SimHei" w:eastAsia="SimHei"/>
          <w:color w:val="FF0000"/>
        </w:rPr>
        <w:t>：10</w:t>
      </w:r>
      <w:r>
        <w:rPr>
          <w:rFonts w:ascii="SimHei" w:eastAsia="SimHei" w:hint="eastAsia"/>
          <w:color w:val="FF0000"/>
        </w:rPr>
        <w:t>岁及以上</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261"/>
        <w:gridCol w:w="3289"/>
        <w:gridCol w:w="3290"/>
      </w:tblGrid>
      <w:tr w:rsidR="007A1651">
        <w:tc>
          <w:tcPr>
            <w:tcW w:w="165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eastAsia="SimHei"/>
                <w:color w:val="FF0000"/>
                <w:sz w:val="18"/>
              </w:rPr>
            </w:pPr>
            <w:r>
              <w:rPr>
                <w:rFonts w:eastAsia="SimHei" w:hint="eastAsia"/>
                <w:color w:val="FF0000"/>
                <w:sz w:val="18"/>
              </w:rPr>
              <w:t>性别</w:t>
            </w:r>
          </w:p>
        </w:tc>
        <w:tc>
          <w:tcPr>
            <w:tcW w:w="1671"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color w:val="FF0000"/>
                <w:sz w:val="18"/>
              </w:rPr>
            </w:pPr>
            <w:r>
              <w:rPr>
                <w:rFonts w:eastAsia="SimHei" w:hint="eastAsia"/>
                <w:color w:val="FF0000"/>
                <w:sz w:val="18"/>
              </w:rPr>
              <w:t>百分比</w:t>
            </w:r>
          </w:p>
        </w:tc>
        <w:tc>
          <w:tcPr>
            <w:tcW w:w="167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color w:val="FF0000"/>
                <w:sz w:val="18"/>
              </w:rPr>
            </w:pPr>
            <w:r>
              <w:rPr>
                <w:rFonts w:eastAsia="SimHei" w:hint="eastAsia"/>
                <w:color w:val="FF0000"/>
                <w:sz w:val="18"/>
              </w:rPr>
              <w:t>数目</w:t>
            </w:r>
          </w:p>
        </w:tc>
      </w:tr>
      <w:tr w:rsidR="007A1651">
        <w:tc>
          <w:tcPr>
            <w:tcW w:w="165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女性</w:t>
            </w:r>
          </w:p>
        </w:tc>
        <w:tc>
          <w:tcPr>
            <w:tcW w:w="1671"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28.3</w:t>
            </w:r>
          </w:p>
        </w:tc>
        <w:tc>
          <w:tcPr>
            <w:tcW w:w="167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27</w:t>
            </w:r>
            <w:r>
              <w:rPr>
                <w:rFonts w:hint="eastAsia"/>
                <w:sz w:val="18"/>
              </w:rPr>
              <w:t xml:space="preserve"> </w:t>
            </w:r>
            <w:r>
              <w:rPr>
                <w:sz w:val="18"/>
              </w:rPr>
              <w:t>323</w:t>
            </w:r>
          </w:p>
        </w:tc>
      </w:tr>
      <w:tr w:rsidR="007A1651">
        <w:tc>
          <w:tcPr>
            <w:tcW w:w="165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男性</w:t>
            </w:r>
          </w:p>
        </w:tc>
        <w:tc>
          <w:tcPr>
            <w:tcW w:w="1671"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71.7</w:t>
            </w:r>
          </w:p>
        </w:tc>
        <w:tc>
          <w:tcPr>
            <w:tcW w:w="167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69</w:t>
            </w:r>
            <w:r>
              <w:rPr>
                <w:rFonts w:hint="eastAsia"/>
                <w:sz w:val="18"/>
              </w:rPr>
              <w:t xml:space="preserve"> </w:t>
            </w:r>
            <w:r>
              <w:rPr>
                <w:sz w:val="18"/>
              </w:rPr>
              <w:t>177</w:t>
            </w:r>
          </w:p>
        </w:tc>
      </w:tr>
      <w:tr w:rsidR="007A1651">
        <w:tc>
          <w:tcPr>
            <w:tcW w:w="165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总计</w:t>
            </w:r>
          </w:p>
        </w:tc>
        <w:tc>
          <w:tcPr>
            <w:tcW w:w="1671"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100</w:t>
            </w:r>
          </w:p>
        </w:tc>
        <w:tc>
          <w:tcPr>
            <w:tcW w:w="167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96</w:t>
            </w:r>
            <w:r>
              <w:rPr>
                <w:rFonts w:hint="eastAsia"/>
                <w:sz w:val="18"/>
              </w:rPr>
              <w:t xml:space="preserve"> </w:t>
            </w:r>
            <w:r>
              <w:rPr>
                <w:sz w:val="18"/>
              </w:rPr>
              <w:t>500</w:t>
            </w:r>
          </w:p>
        </w:tc>
      </w:tr>
    </w:tbl>
    <w:p w:rsidR="007A1651" w:rsidRDefault="007A1651">
      <w:pPr>
        <w:tabs>
          <w:tab w:val="left" w:pos="630"/>
        </w:tabs>
        <w:spacing w:after="240" w:line="360" w:lineRule="exact"/>
        <w:rPr>
          <w:sz w:val="18"/>
        </w:rPr>
      </w:pPr>
      <w:r>
        <w:rPr>
          <w:rFonts w:eastAsia="KaiTi_GB2312" w:hint="eastAsia"/>
          <w:color w:val="0000FF"/>
          <w:sz w:val="18"/>
        </w:rPr>
        <w:t>资料来源</w:t>
      </w:r>
      <w:r>
        <w:rPr>
          <w:sz w:val="18"/>
        </w:rPr>
        <w:t>：</w:t>
      </w:r>
      <w:r>
        <w:rPr>
          <w:sz w:val="18"/>
        </w:rPr>
        <w:t xml:space="preserve"> </w:t>
      </w:r>
      <w:r>
        <w:rPr>
          <w:rFonts w:hint="eastAsia"/>
          <w:sz w:val="18"/>
        </w:rPr>
        <w:t>中央统计管理局，</w:t>
      </w:r>
      <w:r>
        <w:rPr>
          <w:rFonts w:hint="eastAsia"/>
          <w:sz w:val="18"/>
        </w:rPr>
        <w:t>2004-2005</w:t>
      </w:r>
      <w:r>
        <w:rPr>
          <w:rFonts w:hint="eastAsia"/>
          <w:sz w:val="18"/>
        </w:rPr>
        <w:t>年度全国家庭生活状况调查。</w:t>
      </w:r>
    </w:p>
    <w:p w:rsidR="007A1651" w:rsidRDefault="007A1651">
      <w:pPr>
        <w:tabs>
          <w:tab w:val="left" w:pos="630"/>
        </w:tabs>
        <w:spacing w:after="240" w:line="360" w:lineRule="exact"/>
        <w:rPr>
          <w:rFonts w:hint="eastAsia"/>
        </w:rPr>
      </w:pPr>
      <w:r>
        <w:rPr>
          <w:rFonts w:hint="eastAsia"/>
        </w:rPr>
        <w:t>206.</w:t>
      </w:r>
      <w:r>
        <w:rPr>
          <w:rFonts w:hint="eastAsia"/>
        </w:rPr>
        <w:tab/>
      </w:r>
      <w:r>
        <w:rPr>
          <w:rFonts w:hint="eastAsia"/>
        </w:rPr>
        <w:t>负责妇女经济事务的有关机构在为社会经济状况欠佳的妇女提供技能培训方面扮演着重要的角色。</w:t>
      </w:r>
      <w:r>
        <w:rPr>
          <w:rFonts w:hint="eastAsia"/>
        </w:rPr>
        <w:t>2005</w:t>
      </w:r>
      <w:r>
        <w:rPr>
          <w:rFonts w:hint="eastAsia"/>
        </w:rPr>
        <w:t>年由阿拉伯妇女组织发起的一项统计调查研究显示，为黎巴嫩妇女提供就业机会的项目中有</w:t>
      </w:r>
      <w:r>
        <w:rPr>
          <w:rFonts w:hint="eastAsia"/>
        </w:rPr>
        <w:t>52%</w:t>
      </w:r>
      <w:r>
        <w:rPr>
          <w:rFonts w:hint="eastAsia"/>
        </w:rPr>
        <w:t>的项目是针对服务行业的，另有</w:t>
      </w:r>
      <w:r>
        <w:rPr>
          <w:rFonts w:hint="eastAsia"/>
        </w:rPr>
        <w:t>40%</w:t>
      </w:r>
      <w:r>
        <w:rPr>
          <w:rFonts w:hint="eastAsia"/>
        </w:rPr>
        <w:t>的项目是致力于工业领域的，只有</w:t>
      </w:r>
      <w:r>
        <w:rPr>
          <w:rFonts w:hint="eastAsia"/>
        </w:rPr>
        <w:t>6%</w:t>
      </w:r>
      <w:r>
        <w:rPr>
          <w:rFonts w:hint="eastAsia"/>
        </w:rPr>
        <w:t>的项目是针对农业的。这些项目旨在为妇女传授缝纫、刺绣、手工制作等技能并帮助她们销售产品。技术方面培训得到了特别关注，因为在这个领域里的工作机会众多。另外，也有一些机构为妇女提供小额贷款，并</w:t>
      </w:r>
      <w:r>
        <w:rPr>
          <w:rFonts w:hint="eastAsia"/>
          <w:iCs/>
        </w:rPr>
        <w:t>帮助她们发展一些依靠个体经营的项目；但是这些机构面临着众多的问题，其中最主要的是资金供应的持续性。同时，劳务市场及商品销售市场空间狭小也限制了这项活动取得成功。</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三、外国来黎工作的妇女</w:t>
      </w:r>
    </w:p>
    <w:p w:rsidR="007A1651" w:rsidRDefault="007A1651">
      <w:pPr>
        <w:tabs>
          <w:tab w:val="left" w:pos="630"/>
        </w:tabs>
        <w:spacing w:after="240" w:line="360" w:lineRule="exact"/>
        <w:rPr>
          <w:rFonts w:hint="eastAsia"/>
        </w:rPr>
      </w:pPr>
      <w:r>
        <w:rPr>
          <w:rFonts w:hint="eastAsia"/>
        </w:rPr>
        <w:t xml:space="preserve">207. </w:t>
      </w:r>
      <w:r>
        <w:rPr>
          <w:rFonts w:hint="eastAsia"/>
        </w:rPr>
        <w:tab/>
      </w:r>
      <w:r>
        <w:rPr>
          <w:rFonts w:hint="eastAsia"/>
        </w:rPr>
        <w:t>国外的劳动者开始陆续来到黎巴嫩工作始于</w:t>
      </w:r>
      <w:r>
        <w:rPr>
          <w:rFonts w:hint="eastAsia"/>
        </w:rPr>
        <w:t>1973</w:t>
      </w:r>
      <w:r>
        <w:rPr>
          <w:rFonts w:hint="eastAsia"/>
        </w:rPr>
        <w:t>年。入黎境内的外国劳工数量不断增加，到</w:t>
      </w:r>
      <w:r>
        <w:rPr>
          <w:rFonts w:hint="eastAsia"/>
        </w:rPr>
        <w:t>2005</w:t>
      </w:r>
      <w:r>
        <w:rPr>
          <w:rFonts w:hint="eastAsia"/>
        </w:rPr>
        <w:t>年发给外国人的劳动许可证已达到了</w:t>
      </w:r>
      <w:r>
        <w:rPr>
          <w:rFonts w:hint="eastAsia"/>
        </w:rPr>
        <w:t>109 440</w:t>
      </w:r>
      <w:r>
        <w:rPr>
          <w:rFonts w:hint="eastAsia"/>
        </w:rPr>
        <w:t>个，而</w:t>
      </w:r>
      <w:r>
        <w:rPr>
          <w:rFonts w:hint="eastAsia"/>
        </w:rPr>
        <w:t>2004</w:t>
      </w:r>
      <w:r>
        <w:rPr>
          <w:rFonts w:hint="eastAsia"/>
        </w:rPr>
        <w:t>年则为</w:t>
      </w:r>
      <w:r>
        <w:t>103</w:t>
      </w:r>
      <w:r>
        <w:rPr>
          <w:rFonts w:hint="eastAsia"/>
        </w:rPr>
        <w:t xml:space="preserve"> </w:t>
      </w:r>
      <w:r>
        <w:t>339</w:t>
      </w:r>
      <w:r>
        <w:rPr>
          <w:rFonts w:hint="eastAsia"/>
        </w:rPr>
        <w:t>个。其中，</w:t>
      </w:r>
      <w:r>
        <w:rPr>
          <w:rFonts w:hint="eastAsia"/>
        </w:rPr>
        <w:t>2005</w:t>
      </w:r>
      <w:r>
        <w:rPr>
          <w:rFonts w:hint="eastAsia"/>
        </w:rPr>
        <w:t>年经协议授权入黎境内工作的外国劳工总数为</w:t>
      </w:r>
      <w:r>
        <w:t>40</w:t>
      </w:r>
      <w:r>
        <w:rPr>
          <w:rFonts w:hint="eastAsia"/>
        </w:rPr>
        <w:t xml:space="preserve"> </w:t>
      </w:r>
      <w:r>
        <w:t>654</w:t>
      </w:r>
      <w:r>
        <w:rPr>
          <w:rFonts w:hint="eastAsia"/>
        </w:rPr>
        <w:t>人，而</w:t>
      </w:r>
      <w:r>
        <w:rPr>
          <w:rFonts w:hint="eastAsia"/>
        </w:rPr>
        <w:t>2004</w:t>
      </w:r>
      <w:r>
        <w:rPr>
          <w:rFonts w:hint="eastAsia"/>
        </w:rPr>
        <w:t>年为</w:t>
      </w:r>
      <w:r>
        <w:t>37</w:t>
      </w:r>
      <w:r>
        <w:rPr>
          <w:rFonts w:hint="eastAsia"/>
        </w:rPr>
        <w:t xml:space="preserve"> </w:t>
      </w:r>
      <w:r>
        <w:t>806</w:t>
      </w:r>
      <w:r>
        <w:rPr>
          <w:rFonts w:hint="eastAsia"/>
        </w:rPr>
        <w:t>人。需要指出的是，大部分入境外国劳工为妇女，且她们当中大部分从事家政服务工作（</w:t>
      </w:r>
      <w:r>
        <w:t>2005</w:t>
      </w:r>
      <w:r>
        <w:rPr>
          <w:rFonts w:hint="eastAsia"/>
        </w:rPr>
        <w:t>年有</w:t>
      </w:r>
      <w:r>
        <w:t>86</w:t>
      </w:r>
      <w:r>
        <w:rPr>
          <w:rFonts w:hint="eastAsia"/>
        </w:rPr>
        <w:t xml:space="preserve"> </w:t>
      </w:r>
      <w:r>
        <w:t>177</w:t>
      </w:r>
      <w:r>
        <w:rPr>
          <w:rFonts w:hint="eastAsia"/>
        </w:rPr>
        <w:t>名女家政从业者而只有</w:t>
      </w:r>
      <w:r>
        <w:rPr>
          <w:rFonts w:hint="eastAsia"/>
        </w:rPr>
        <w:t>3 617</w:t>
      </w:r>
      <w:r>
        <w:rPr>
          <w:rFonts w:hint="eastAsia"/>
        </w:rPr>
        <w:t>名男家政从业者），大部分的从业者均来自亚洲和非洲地区非阿拉伯国家，即来自斯里兰卡（</w:t>
      </w:r>
      <w:r>
        <w:rPr>
          <w:rFonts w:hint="eastAsia"/>
        </w:rPr>
        <w:t>36 319</w:t>
      </w:r>
      <w:r>
        <w:rPr>
          <w:rFonts w:hint="eastAsia"/>
        </w:rPr>
        <w:t>人）、菲律宾（</w:t>
      </w:r>
      <w:r>
        <w:t>27</w:t>
      </w:r>
      <w:r>
        <w:rPr>
          <w:rFonts w:hint="eastAsia"/>
        </w:rPr>
        <w:t xml:space="preserve"> </w:t>
      </w:r>
      <w:r>
        <w:t>249</w:t>
      </w:r>
      <w:r>
        <w:rPr>
          <w:rFonts w:hint="eastAsia"/>
        </w:rPr>
        <w:t>人</w:t>
      </w:r>
      <w:r>
        <w:t>）</w:t>
      </w:r>
      <w:r>
        <w:rPr>
          <w:rFonts w:hint="eastAsia"/>
        </w:rPr>
        <w:t>和埃塞俄比亚（</w:t>
      </w:r>
      <w:r>
        <w:t>16</w:t>
      </w:r>
      <w:r>
        <w:rPr>
          <w:rFonts w:hint="eastAsia"/>
        </w:rPr>
        <w:t xml:space="preserve"> </w:t>
      </w:r>
      <w:r>
        <w:t>552</w:t>
      </w:r>
      <w:r>
        <w:rPr>
          <w:rFonts w:hint="eastAsia"/>
        </w:rPr>
        <w:t>人）。该数据来源于</w:t>
      </w:r>
      <w:r>
        <w:rPr>
          <w:rFonts w:hint="eastAsia"/>
        </w:rPr>
        <w:t>2005</w:t>
      </w:r>
      <w:r>
        <w:rPr>
          <w:rFonts w:hint="eastAsia"/>
        </w:rPr>
        <w:t>年统计结果。</w:t>
      </w:r>
    </w:p>
    <w:p w:rsidR="007A1651" w:rsidRDefault="007A1651">
      <w:pPr>
        <w:tabs>
          <w:tab w:val="left" w:pos="630"/>
        </w:tabs>
        <w:spacing w:after="240" w:line="360" w:lineRule="exact"/>
        <w:rPr>
          <w:rFonts w:ascii="SimHei" w:eastAsia="SimHei"/>
          <w:color w:val="FF0000"/>
        </w:rPr>
      </w:pPr>
      <w:r>
        <w:rPr>
          <w:rFonts w:ascii="SimHei" w:eastAsia="SimHei"/>
          <w:color w:val="FF0000"/>
        </w:rPr>
        <w:t>1.</w:t>
      </w:r>
      <w:r>
        <w:rPr>
          <w:rFonts w:ascii="SimHei" w:eastAsia="SimHei"/>
          <w:color w:val="FF0000"/>
        </w:rPr>
        <w:tab/>
      </w:r>
      <w:r>
        <w:rPr>
          <w:rFonts w:ascii="SimHei" w:eastAsia="SimHei" w:hint="eastAsia"/>
          <w:color w:val="FF0000"/>
        </w:rPr>
        <w:t xml:space="preserve">来自国外的家政从业者的司法状况 </w:t>
      </w:r>
    </w:p>
    <w:p w:rsidR="007A1651" w:rsidRDefault="007A1651">
      <w:pPr>
        <w:tabs>
          <w:tab w:val="left" w:pos="630"/>
        </w:tabs>
        <w:spacing w:after="240" w:line="360" w:lineRule="exact"/>
        <w:rPr>
          <w:rFonts w:hint="eastAsia"/>
        </w:rPr>
      </w:pPr>
      <w:r>
        <w:rPr>
          <w:rFonts w:hint="eastAsia"/>
        </w:rPr>
        <w:t xml:space="preserve">208. </w:t>
      </w:r>
      <w:r>
        <w:tab/>
      </w:r>
      <w:r>
        <w:rPr>
          <w:rFonts w:hint="eastAsia"/>
        </w:rPr>
        <w:t>该类从业人员不在劳动法规定范围之内，因此该类从业人员与雇主（男主人或女主人）的法律关系应遵照规定相关义务的法律，合同和外国劳工法，以及相关补充实施条款的规定。在雇佣国外妇女从事某项工作（非家政服务工作，如某机构提供服务等）时，其应获得与其他工作人员相同的薪水并受劳动法保护和享有社会福利。</w:t>
      </w:r>
    </w:p>
    <w:p w:rsidR="007A1651" w:rsidRDefault="007A1651">
      <w:pPr>
        <w:tabs>
          <w:tab w:val="left" w:pos="630"/>
        </w:tabs>
        <w:spacing w:after="240" w:line="360" w:lineRule="exact"/>
        <w:rPr>
          <w:rFonts w:hint="eastAsia"/>
        </w:rPr>
      </w:pPr>
      <w:r>
        <w:rPr>
          <w:rFonts w:hint="eastAsia"/>
        </w:rPr>
        <w:t xml:space="preserve">209. </w:t>
      </w:r>
      <w:r>
        <w:tab/>
      </w:r>
      <w:r>
        <w:rPr>
          <w:rFonts w:hint="eastAsia"/>
        </w:rPr>
        <w:t>黎巴嫩的法律不含有种族或人种歧视方面的条款。国外赴黎家政从业者不受有关歧视方面的法律或合同规定之约束，因为其与所有从事类似工作的黎巴嫩人一样受法律保护，不分国籍和性别。这也符合黎巴嫩法院所做的司法解释。</w:t>
      </w:r>
    </w:p>
    <w:p w:rsidR="007A1651" w:rsidRDefault="007A1651">
      <w:pPr>
        <w:tabs>
          <w:tab w:val="left" w:pos="630"/>
        </w:tabs>
        <w:spacing w:after="240" w:line="360" w:lineRule="exact"/>
      </w:pPr>
      <w:r>
        <w:rPr>
          <w:rFonts w:hint="eastAsia"/>
        </w:rPr>
        <w:t xml:space="preserve">210. </w:t>
      </w:r>
      <w:r>
        <w:tab/>
      </w:r>
      <w:r>
        <w:rPr>
          <w:rFonts w:hint="eastAsia"/>
        </w:rPr>
        <w:t>尽管（黎巴嫩和国外的）家政从业者遵照劳动法的规定，家政从业者还需受有关劳动紧急状况的法律约束并从中受益。该法律适用于所有黎巴嫩人和外国人，且不分男女。</w:t>
      </w:r>
    </w:p>
    <w:p w:rsidR="007A1651" w:rsidRDefault="007A1651">
      <w:pPr>
        <w:tabs>
          <w:tab w:val="left" w:pos="630"/>
        </w:tabs>
        <w:spacing w:after="240" w:line="360" w:lineRule="exact"/>
        <w:rPr>
          <w:rFonts w:hint="eastAsia"/>
        </w:rPr>
      </w:pPr>
      <w:r>
        <w:rPr>
          <w:rFonts w:hint="eastAsia"/>
        </w:rPr>
        <w:t xml:space="preserve">211. </w:t>
      </w:r>
      <w:r>
        <w:tab/>
      </w:r>
      <w:r>
        <w:rPr>
          <w:rFonts w:hint="eastAsia"/>
        </w:rPr>
        <w:t>所有劳动合同纠纷，不论是否属于劳动法或所有其他法律处理范围，都必须通过劳动仲裁委员会的裁决。这意味着由（黎巴嫩或国外的）家政从业者对他们的雇主提起的所有诉讼均应通过上述委员会裁决。刑事诉讼则应交由刑事司法机关处理。如果某女性劳动者遭殴打或遭受任何其他形式的伤害，她可以提出刑事诉讼。黎巴嫩的刑事司法机关将根据地区适用范围原则予以裁决，而不考虑国籍、民族或肤色等歧视性因素。</w:t>
      </w:r>
    </w:p>
    <w:p w:rsidR="007A1651" w:rsidRDefault="007A1651">
      <w:pPr>
        <w:tabs>
          <w:tab w:val="left" w:pos="630"/>
        </w:tabs>
        <w:spacing w:after="240" w:line="360" w:lineRule="exact"/>
        <w:rPr>
          <w:rFonts w:hint="eastAsia"/>
        </w:rPr>
      </w:pPr>
      <w:r>
        <w:rPr>
          <w:rFonts w:hint="eastAsia"/>
        </w:rPr>
        <w:t xml:space="preserve">212. </w:t>
      </w:r>
      <w:r>
        <w:tab/>
      </w:r>
      <w:r>
        <w:rPr>
          <w:rFonts w:hint="eastAsia"/>
        </w:rPr>
        <w:t>司法部根据外国劳工法拥有对外国劳工组织管理的权力。在最近的三年中，为了改革征召国外女性劳工赴黎工作的法律系统，劳动部颁发了一系列有关组织管理外国劳工的部长级法规。在上述法规中，我们特别指出以下几项：</w:t>
      </w:r>
    </w:p>
    <w:p w:rsidR="007A1651" w:rsidRDefault="007A1651">
      <w:pPr>
        <w:tabs>
          <w:tab w:val="left" w:pos="630"/>
        </w:tabs>
        <w:spacing w:after="240" w:line="360" w:lineRule="exact"/>
        <w:rPr>
          <w:rFonts w:hint="eastAsia"/>
        </w:rPr>
      </w:pPr>
      <w:r>
        <w:rPr>
          <w:rFonts w:hint="eastAsia"/>
        </w:rPr>
        <w:t>212.1</w:t>
      </w:r>
      <w:r>
        <w:tab/>
      </w:r>
      <w:r>
        <w:rPr>
          <w:rFonts w:hint="eastAsia"/>
        </w:rPr>
        <w:t>2003</w:t>
      </w:r>
      <w:r>
        <w:rPr>
          <w:rFonts w:hint="eastAsia"/>
        </w:rPr>
        <w:t>年</w:t>
      </w:r>
      <w:r>
        <w:rPr>
          <w:rFonts w:hint="eastAsia"/>
        </w:rPr>
        <w:t>1</w:t>
      </w:r>
      <w:r>
        <w:rPr>
          <w:rFonts w:hint="eastAsia"/>
        </w:rPr>
        <w:t>月</w:t>
      </w:r>
      <w:r>
        <w:rPr>
          <w:rFonts w:hint="eastAsia"/>
        </w:rPr>
        <w:t>17</w:t>
      </w:r>
      <w:r>
        <w:rPr>
          <w:rFonts w:hint="eastAsia"/>
        </w:rPr>
        <w:t>日颁发的第</w:t>
      </w:r>
      <w:r>
        <w:t>5/1</w:t>
      </w:r>
      <w:r>
        <w:rPr>
          <w:rFonts w:hint="eastAsia"/>
        </w:rPr>
        <w:t>号法令涉及组织管理负责征召外国劳工赴黎从事家政服务工作的机构。该决议后被同年</w:t>
      </w:r>
      <w:r>
        <w:rPr>
          <w:rFonts w:hint="eastAsia"/>
        </w:rPr>
        <w:t>7</w:t>
      </w:r>
      <w:r>
        <w:rPr>
          <w:rFonts w:hint="eastAsia"/>
        </w:rPr>
        <w:t>月</w:t>
      </w:r>
      <w:r>
        <w:rPr>
          <w:rFonts w:hint="eastAsia"/>
        </w:rPr>
        <w:t>9</w:t>
      </w:r>
      <w:r>
        <w:rPr>
          <w:rFonts w:hint="eastAsia"/>
        </w:rPr>
        <w:t>日颁发的第</w:t>
      </w:r>
      <w:r>
        <w:t> 70/7</w:t>
      </w:r>
      <w:r>
        <w:rPr>
          <w:rFonts w:hint="eastAsia"/>
        </w:rPr>
        <w:t>号法令取代。根据这项决议，雇主应该保证为家政服务者提供衣服、食物、医药、适当的睡觉和休息场所，在每个月的月底支付工薪，以及在应家政服务人员的要求下可为其协助办理国际转账；雇主也应该保证给予家政从业人员充足的休息时间，不能使其蒙受不良的待遇或对其殴打，否则将受到法律追究。这项决议还补充了以下几点：禁止负责征召国外劳工赴黎从事家政工作的机构中的职员和负责人殴打国外劳工。若他们和雇主及国外劳工之间或在后两者之间发生纠纷，需如实上报至国家劳动部，必要时，应提起诉讼。无论在何种情况下，贝鲁特和其他省份的劳动审查部门都应该对负责征召国外劳工的机构进行监督；另外，上述部门每六个月都要发表一份关于各个机构的详细报告。因雇主和女家政从业者之间或者上述其中一方和机构间发生纠纷而进行的上诉和指控案件应由贝鲁特和其他省份的家政服务局处理。后者在参考司法权力机关的处理意见后，做出裁决。据此，在</w:t>
      </w:r>
      <w:r>
        <w:rPr>
          <w:rFonts w:hint="eastAsia"/>
        </w:rPr>
        <w:t>2005</w:t>
      </w:r>
      <w:r>
        <w:rPr>
          <w:rFonts w:hint="eastAsia"/>
        </w:rPr>
        <w:t>年有</w:t>
      </w:r>
      <w:r>
        <w:rPr>
          <w:rFonts w:hint="eastAsia"/>
        </w:rPr>
        <w:t>11</w:t>
      </w:r>
      <w:r>
        <w:rPr>
          <w:rFonts w:hint="eastAsia"/>
        </w:rPr>
        <w:t>所负责征召国外劳工的机构由于违反了劳动部签发的决议而被勒令停止办公。</w:t>
      </w:r>
    </w:p>
    <w:p w:rsidR="007A1651" w:rsidRDefault="007A1651">
      <w:pPr>
        <w:tabs>
          <w:tab w:val="left" w:pos="630"/>
        </w:tabs>
        <w:spacing w:after="240" w:line="360" w:lineRule="exact"/>
        <w:rPr>
          <w:rFonts w:hint="eastAsia"/>
        </w:rPr>
      </w:pPr>
      <w:r>
        <w:rPr>
          <w:rFonts w:hint="eastAsia"/>
        </w:rPr>
        <w:t>212.2</w:t>
      </w:r>
      <w:r>
        <w:tab/>
      </w:r>
      <w:r>
        <w:rPr>
          <w:rFonts w:hint="eastAsia"/>
        </w:rPr>
        <w:t>对于外国职员和家政从业者的保险共有三项决议。其中最近一项于</w:t>
      </w:r>
      <w:r>
        <w:rPr>
          <w:rFonts w:hint="eastAsia"/>
        </w:rPr>
        <w:t>2005</w:t>
      </w:r>
      <w:r>
        <w:rPr>
          <w:rFonts w:hint="eastAsia"/>
        </w:rPr>
        <w:t>年</w:t>
      </w:r>
      <w:r>
        <w:rPr>
          <w:rFonts w:hint="eastAsia"/>
        </w:rPr>
        <w:t>1</w:t>
      </w:r>
      <w:r>
        <w:rPr>
          <w:rFonts w:hint="eastAsia"/>
        </w:rPr>
        <w:t>月</w:t>
      </w:r>
      <w:r>
        <w:rPr>
          <w:rFonts w:hint="eastAsia"/>
        </w:rPr>
        <w:t>3</w:t>
      </w:r>
      <w:r>
        <w:rPr>
          <w:rFonts w:hint="eastAsia"/>
        </w:rPr>
        <w:t>日公布，并且在</w:t>
      </w:r>
      <w:r>
        <w:rPr>
          <w:rFonts w:hint="eastAsia"/>
        </w:rPr>
        <w:t>2005</w:t>
      </w:r>
      <w:r>
        <w:rPr>
          <w:rFonts w:hint="eastAsia"/>
        </w:rPr>
        <w:t>年</w:t>
      </w:r>
      <w:r>
        <w:rPr>
          <w:rFonts w:hint="eastAsia"/>
        </w:rPr>
        <w:t>1</w:t>
      </w:r>
      <w:r>
        <w:rPr>
          <w:rFonts w:hint="eastAsia"/>
        </w:rPr>
        <w:t>月</w:t>
      </w:r>
      <w:r>
        <w:rPr>
          <w:rFonts w:hint="eastAsia"/>
        </w:rPr>
        <w:t>28</w:t>
      </w:r>
      <w:r>
        <w:rPr>
          <w:rFonts w:hint="eastAsia"/>
        </w:rPr>
        <w:t>日第</w:t>
      </w:r>
      <w:r>
        <w:rPr>
          <w:rFonts w:hint="eastAsia"/>
        </w:rPr>
        <w:t>1</w:t>
      </w:r>
      <w:r>
        <w:t>/</w:t>
      </w:r>
      <w:r>
        <w:rPr>
          <w:rFonts w:hint="eastAsia"/>
        </w:rPr>
        <w:t>6</w:t>
      </w:r>
      <w:r>
        <w:rPr>
          <w:rFonts w:hint="eastAsia"/>
        </w:rPr>
        <w:t>号决议中做了修订。该决议已随附在国外职员保险合同中一份必填表格中。</w:t>
      </w:r>
    </w:p>
    <w:p w:rsidR="007A1651" w:rsidRDefault="007A1651">
      <w:pPr>
        <w:tabs>
          <w:tab w:val="left" w:pos="630"/>
        </w:tabs>
        <w:spacing w:after="240" w:line="360" w:lineRule="exact"/>
        <w:rPr>
          <w:rFonts w:hint="eastAsia"/>
        </w:rPr>
      </w:pPr>
      <w:r>
        <w:rPr>
          <w:rFonts w:hint="eastAsia"/>
        </w:rPr>
        <w:t xml:space="preserve">213. </w:t>
      </w:r>
      <w:r>
        <w:tab/>
      </w:r>
      <w:r>
        <w:rPr>
          <w:rFonts w:hint="eastAsia"/>
        </w:rPr>
        <w:t>关于保护所有移民劳工及其家庭成员的权利的国际公约，黎巴嫩的政府委员会已提议对此进行审议并批准（委员会最后评论部分的第</w:t>
      </w:r>
      <w:r>
        <w:rPr>
          <w:rFonts w:hint="eastAsia"/>
        </w:rPr>
        <w:t>48</w:t>
      </w:r>
      <w:r>
        <w:rPr>
          <w:rFonts w:hint="eastAsia"/>
        </w:rPr>
        <w:t>条），劳动部已经了解上述条约中之规定，但需要时间对其审核以决定是否需要批准执行。</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w:t>
      </w:r>
      <w:r>
        <w:rPr>
          <w:rFonts w:ascii="SimHei" w:eastAsia="SimHei"/>
          <w:color w:val="FF0000"/>
        </w:rPr>
        <w:tab/>
      </w:r>
      <w:r>
        <w:rPr>
          <w:rFonts w:ascii="SimHei" w:eastAsia="SimHei" w:hint="eastAsia"/>
          <w:color w:val="FF0000"/>
        </w:rPr>
        <w:t xml:space="preserve">外国在黎工作妇女状况 </w:t>
      </w:r>
    </w:p>
    <w:p w:rsidR="007A1651" w:rsidRDefault="007A1651">
      <w:pPr>
        <w:tabs>
          <w:tab w:val="left" w:pos="630"/>
        </w:tabs>
        <w:spacing w:after="240" w:line="360" w:lineRule="exact"/>
        <w:rPr>
          <w:rFonts w:hint="eastAsia"/>
        </w:rPr>
      </w:pPr>
      <w:r>
        <w:rPr>
          <w:rFonts w:hint="eastAsia"/>
        </w:rPr>
        <w:t xml:space="preserve">214. </w:t>
      </w:r>
      <w:r>
        <w:tab/>
      </w:r>
      <w:r>
        <w:rPr>
          <w:rFonts w:hint="eastAsia"/>
        </w:rPr>
        <w:t>国外的女劳工所面临的困难主要在于与将其征召至黎巴嫩工作的机构以及与雇主之间的纠纷。</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外国赴黎工作妇女与将其征召赴黎工作的机构间的关系</w:t>
      </w:r>
    </w:p>
    <w:p w:rsidR="007A1651" w:rsidRDefault="007A1651">
      <w:pPr>
        <w:tabs>
          <w:tab w:val="left" w:pos="630"/>
        </w:tabs>
        <w:spacing w:after="240" w:line="360" w:lineRule="exact"/>
        <w:rPr>
          <w:rFonts w:hint="eastAsia"/>
        </w:rPr>
      </w:pPr>
      <w:r>
        <w:rPr>
          <w:rFonts w:hint="eastAsia"/>
        </w:rPr>
        <w:t xml:space="preserve">215. </w:t>
      </w:r>
      <w:r>
        <w:tab/>
      </w:r>
      <w:r>
        <w:rPr>
          <w:rFonts w:hint="eastAsia"/>
        </w:rPr>
        <w:t>大部分的国外赴黎妇女是通过一些担保以及保证为她们提供工作和住处的机构来到黎巴嫩的。因为这些机构都是在黎巴嫩战争期间建立的，所以操作并不总是很正规，且政府在这方面的监管力量也很薄弱。在来黎巴嫩之前，外国女工要在她们自己的国家签署一份合同并缴纳一笔费用；作为补偿，服务需求方将向机构支付一笔费用，这笔费用（包括到黎巴嫩的旅费以及办理必要的居留证所应支付的费用）金额随外国女工的国籍不同而不同。外国女工从到达日期开始的三个月内仍然要受到机构的管理。这段时间被看做是一个试用期。然后她们要签第二份合同，这份合同有时会要求她们工作比之前同意的更长的时间且领取更少的薪水。对此，某些大使馆（比如斯里兰卡大使馆和菲律宾大使馆）已经开始要求该国侨民必须在赴黎之前在最初的协议中确认有关工作条款并签字。</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外国赴黎工作妇女与雇主之间的关系</w:t>
      </w:r>
    </w:p>
    <w:p w:rsidR="007A1651" w:rsidRDefault="007A1651">
      <w:pPr>
        <w:tabs>
          <w:tab w:val="left" w:pos="630"/>
        </w:tabs>
        <w:spacing w:after="240" w:line="360" w:lineRule="exact"/>
        <w:rPr>
          <w:rFonts w:hint="eastAsia"/>
        </w:rPr>
      </w:pPr>
      <w:r>
        <w:rPr>
          <w:rFonts w:hint="eastAsia"/>
        </w:rPr>
        <w:t xml:space="preserve">216. </w:t>
      </w:r>
      <w:r>
        <w:tab/>
      </w:r>
      <w:r>
        <w:rPr>
          <w:rFonts w:hint="eastAsia"/>
        </w:rPr>
        <w:t>由于家政从业者不属劳动法的规定保护的类别，她们受到了有违人权及有关经济、社会和文化权利的国际公约原则的不公正待遇。这种不公平待遇主要体现在劳动时间及保证家政从业者应享有隐私权的规定上。她们也可能遭受到在某些家庭仍对妇女实施的暴力，因此有时她们会遭受到所在家庭雇主的粗暴对待。同样地，雇主通常还会采取一种手段，目的是要使他们之前为雇用国外家政服务人员以及办理其在黎巴嫩工作和居住所需要的文件时支付的金额得到补偿：通常雇主扣留她们的护照，从而防止她们逃脱。由于这些家政从业者在经济、司法和文化状况上处于弱势，她们一般都害怕与雇主以及将她们征召至黎巴嫩的机构发生冲突。</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3. </w:t>
      </w:r>
      <w:r>
        <w:rPr>
          <w:rFonts w:ascii="SimHei" w:eastAsia="SimHei"/>
          <w:color w:val="FF0000"/>
        </w:rPr>
        <w:tab/>
      </w:r>
      <w:r>
        <w:rPr>
          <w:rFonts w:ascii="SimHei" w:eastAsia="SimHei" w:hint="eastAsia"/>
          <w:color w:val="FF0000"/>
        </w:rPr>
        <w:t xml:space="preserve">已做出的努力 </w:t>
      </w:r>
    </w:p>
    <w:p w:rsidR="007A1651" w:rsidRDefault="007A1651">
      <w:pPr>
        <w:tabs>
          <w:tab w:val="left" w:pos="630"/>
        </w:tabs>
        <w:spacing w:after="240" w:line="360" w:lineRule="exact"/>
        <w:rPr>
          <w:rFonts w:hint="eastAsia"/>
        </w:rPr>
      </w:pPr>
      <w:r>
        <w:rPr>
          <w:rFonts w:hint="eastAsia"/>
        </w:rPr>
        <w:t>21</w:t>
      </w:r>
      <w:r>
        <w:t>7.</w:t>
      </w:r>
      <w:r>
        <w:rPr>
          <w:rFonts w:hint="eastAsia"/>
        </w:rPr>
        <w:t xml:space="preserve"> </w:t>
      </w:r>
      <w:r>
        <w:tab/>
      </w:r>
      <w:r>
        <w:rPr>
          <w:rFonts w:hint="eastAsia"/>
        </w:rPr>
        <w:t>为改善国外赴黎工作妇女的处境及工作条件所做出的努力包括政府的努力和非政府机构和组织所做的努力。</w:t>
      </w:r>
      <w:r>
        <w:rPr>
          <w:rFonts w:hint="eastAsia"/>
        </w:rPr>
        <w:t xml:space="preserve"> </w:t>
      </w:r>
    </w:p>
    <w:p w:rsidR="007A1651" w:rsidRDefault="007A1651">
      <w:pPr>
        <w:tabs>
          <w:tab w:val="left" w:pos="630"/>
        </w:tabs>
        <w:spacing w:after="240" w:line="360" w:lineRule="exact"/>
        <w:rPr>
          <w:rFonts w:hint="eastAsia"/>
        </w:rPr>
      </w:pPr>
      <w:r>
        <w:rPr>
          <w:rFonts w:hint="eastAsia"/>
        </w:rPr>
        <w:t>217.1</w:t>
      </w:r>
      <w:r>
        <w:tab/>
      </w:r>
      <w:r>
        <w:rPr>
          <w:rFonts w:hint="eastAsia"/>
        </w:rPr>
        <w:t>在政府机构所做的努力当中，应当指出的是劳动部长最近已经制定了一项法律提案，并转交至部长会议，目的在于使其在众议院中通过。其内容包括家政从业者应当受劳动法规定的约束。该提案同样也赋予劳动部审查机关监管家政从业者的状况及工作条件和薪水支付情况的权利。在相同的框架下，劳动部长已经组建一个由一部分相关政府部门，民间机构，国际组织和有关大使馆组成的委员会，负责拟订法律条文，以便保证家政从业者能够享受正当的福利待遇。该委员会目前正在继续进行其各项工作。</w:t>
      </w:r>
    </w:p>
    <w:p w:rsidR="007A1651" w:rsidRDefault="007A1651">
      <w:pPr>
        <w:tabs>
          <w:tab w:val="left" w:pos="630"/>
        </w:tabs>
        <w:spacing w:after="240" w:line="360" w:lineRule="exact"/>
        <w:rPr>
          <w:rFonts w:hint="eastAsia"/>
        </w:rPr>
      </w:pPr>
      <w:r>
        <w:rPr>
          <w:rFonts w:hint="eastAsia"/>
        </w:rPr>
        <w:t xml:space="preserve">217.2 </w:t>
      </w:r>
      <w:r>
        <w:tab/>
      </w:r>
      <w:r>
        <w:rPr>
          <w:rFonts w:hint="eastAsia"/>
        </w:rPr>
        <w:t>为了组织、监督和促进各机构工作，劳动部已经批准这些机构成立企业主联合会。</w:t>
      </w:r>
      <w:r>
        <w:rPr>
          <w:rFonts w:hint="eastAsia"/>
        </w:rPr>
        <w:t xml:space="preserve"> </w:t>
      </w:r>
    </w:p>
    <w:p w:rsidR="007A1651" w:rsidRDefault="007A1651">
      <w:pPr>
        <w:tabs>
          <w:tab w:val="left" w:pos="630"/>
        </w:tabs>
        <w:spacing w:after="240" w:line="360" w:lineRule="exact"/>
        <w:rPr>
          <w:rFonts w:hint="eastAsia"/>
        </w:rPr>
      </w:pPr>
      <w:r>
        <w:rPr>
          <w:rFonts w:hint="eastAsia"/>
        </w:rPr>
        <w:t>217.3</w:t>
      </w:r>
      <w:r>
        <w:tab/>
      </w:r>
      <w:r>
        <w:rPr>
          <w:rFonts w:hint="eastAsia"/>
        </w:rPr>
        <w:t>另外还需要提出的是，在海啸灾难过后，黎巴嫩已经主动赦免所有违法乱纪者，所有受灾国家公民在黎犯法者都将得到赦免，免除其刑罚及罚款，并允许其自担费用离开黎巴嫩境内。</w:t>
      </w:r>
    </w:p>
    <w:p w:rsidR="007A1651" w:rsidRDefault="007A1651">
      <w:pPr>
        <w:tabs>
          <w:tab w:val="left" w:pos="630"/>
        </w:tabs>
        <w:spacing w:after="240" w:line="360" w:lineRule="exact"/>
        <w:rPr>
          <w:rFonts w:hint="eastAsia"/>
        </w:rPr>
      </w:pPr>
      <w:r>
        <w:rPr>
          <w:rFonts w:hint="eastAsia"/>
        </w:rPr>
        <w:t xml:space="preserve">217.4 </w:t>
      </w:r>
      <w:r>
        <w:rPr>
          <w:rFonts w:hint="eastAsia"/>
        </w:rPr>
        <w:t>另一方面，许多非政府机构（例如天主教明爱会）也会帮助和支持外国家政从业者。这些机构为他们提供医疗援助，免费的司法咨询以及追踪因触犯法律而被关押的外国妇女的诉讼案件，目的在于解决她们的问题或将她们送回祖国。这些非政府机构还致力于为外国女劳工制定一个专门的合同方案，从而避免任何形式的剥削。“黎巴嫩明爱会”</w:t>
      </w:r>
      <w:r>
        <w:rPr>
          <w:rFonts w:hint="eastAsia"/>
        </w:rPr>
        <w:t xml:space="preserve"> </w:t>
      </w:r>
      <w:r>
        <w:rPr>
          <w:rFonts w:hint="eastAsia"/>
        </w:rPr>
        <w:t>协会是一个国际性天主教移民组织，它已经同国家安全总局缔结了一份关于建立“安全之家”的备忘录，旨在收容因被拐卖而从事卖淫活动但想停止的外国妇女。</w:t>
      </w:r>
    </w:p>
    <w:p w:rsidR="007A1651" w:rsidRDefault="007A1651">
      <w:pPr>
        <w:tabs>
          <w:tab w:val="left" w:pos="630"/>
        </w:tabs>
        <w:spacing w:after="240" w:line="360" w:lineRule="exact"/>
        <w:rPr>
          <w:rFonts w:hint="eastAsia"/>
        </w:rPr>
      </w:pPr>
      <w:r>
        <w:rPr>
          <w:rFonts w:hint="eastAsia"/>
        </w:rPr>
        <w:t>217.5 2005</w:t>
      </w:r>
      <w:r>
        <w:rPr>
          <w:rFonts w:hint="eastAsia"/>
        </w:rPr>
        <w:t>年</w:t>
      </w:r>
      <w:r>
        <w:rPr>
          <w:rFonts w:hint="eastAsia"/>
        </w:rPr>
        <w:t>6</w:t>
      </w:r>
      <w:r>
        <w:rPr>
          <w:rFonts w:hint="eastAsia"/>
        </w:rPr>
        <w:t>月黎巴嫩明爱会的外国人中心进行了一次调查，目的是要了解黎巴嫩人是如何看待家庭雇用工的权利及其义务，以寻找改善办法并推荐一些可采取的措施。该调查是名为“捍卫在黎外国劳工和避难申请人人权”</w:t>
      </w:r>
      <w:r>
        <w:rPr>
          <w:rFonts w:hint="eastAsia"/>
        </w:rPr>
        <w:t xml:space="preserve"> </w:t>
      </w:r>
      <w:r>
        <w:rPr>
          <w:rFonts w:hint="eastAsia"/>
        </w:rPr>
        <w:t>计划的一部分，且该计划现已与瑞典明爱会合作开展，并得到欧盟代表团的大力支持。</w:t>
      </w:r>
    </w:p>
    <w:p w:rsidR="007A1651" w:rsidRDefault="007A1651">
      <w:pPr>
        <w:tabs>
          <w:tab w:val="left" w:pos="630"/>
        </w:tabs>
        <w:spacing w:after="240" w:line="360" w:lineRule="exact"/>
        <w:rPr>
          <w:rFonts w:hint="eastAsia"/>
        </w:rPr>
      </w:pPr>
      <w:r>
        <w:rPr>
          <w:rFonts w:hint="eastAsia"/>
        </w:rPr>
        <w:t>217.6  2005</w:t>
      </w:r>
      <w:r>
        <w:rPr>
          <w:rFonts w:hint="eastAsia"/>
        </w:rPr>
        <w:t>年</w:t>
      </w:r>
      <w:r>
        <w:rPr>
          <w:rFonts w:hint="eastAsia"/>
        </w:rPr>
        <w:t>11</w:t>
      </w:r>
      <w:r>
        <w:rPr>
          <w:rFonts w:hint="eastAsia"/>
        </w:rPr>
        <w:t>月国际劳工组织地区办事处同国家劳动部、阿拉伯国家最高人权委员会办事处、联合国发展基金会和黎巴嫩明爱会合作，组织了一个以“关于移民到黎巴嫩的家政从业者状况的觉悟化”为主题的研讨会。与会期间，劳动部长宣布将制定一个与该主题相关的总体计划。</w:t>
      </w:r>
    </w:p>
    <w:p w:rsidR="007A1651" w:rsidRDefault="007A1651">
      <w:pPr>
        <w:tabs>
          <w:tab w:val="left" w:pos="630"/>
        </w:tabs>
        <w:spacing w:after="240" w:line="360" w:lineRule="exact"/>
        <w:rPr>
          <w:rFonts w:eastAsia="SimHei" w:hint="eastAsia"/>
          <w:color w:val="FF0000"/>
          <w:sz w:val="24"/>
        </w:rPr>
      </w:pPr>
      <w:r>
        <w:rPr>
          <w:rFonts w:eastAsia="SimHei" w:hint="eastAsia"/>
          <w:color w:val="FF0000"/>
          <w:sz w:val="24"/>
        </w:rPr>
        <w:t>四、阻力及困难</w:t>
      </w:r>
    </w:p>
    <w:p w:rsidR="007A1651" w:rsidRDefault="007A1651">
      <w:pPr>
        <w:tabs>
          <w:tab w:val="left" w:pos="630"/>
        </w:tabs>
        <w:spacing w:after="240" w:line="360" w:lineRule="exact"/>
        <w:rPr>
          <w:rFonts w:hint="eastAsia"/>
        </w:rPr>
      </w:pPr>
      <w:r>
        <w:rPr>
          <w:rFonts w:hint="eastAsia"/>
        </w:rPr>
        <w:t xml:space="preserve">218. </w:t>
      </w:r>
      <w:r>
        <w:rPr>
          <w:rFonts w:hint="eastAsia"/>
        </w:rPr>
        <w:tab/>
      </w:r>
      <w:r>
        <w:rPr>
          <w:rFonts w:hint="eastAsia"/>
        </w:rPr>
        <w:t>妇女基本上仍然肩负着家庭义务，她们同时也作为积极因素活跃在社会经济生活中。这种双重任务妨碍了她们积极参与国家经济发展。另外，妇女在家务劳动中实现的经济价值不计算在国内生产总值内。但是随着黎巴嫩家庭面对日益增长的经济压力以及黎巴嫩妇女对自身能力意识的不断提高，促使妇女更多地参与到各个经济领域。</w:t>
      </w:r>
    </w:p>
    <w:p w:rsidR="007A1651" w:rsidRDefault="007A1651">
      <w:pPr>
        <w:tabs>
          <w:tab w:val="left" w:pos="630"/>
        </w:tabs>
        <w:spacing w:after="240" w:line="360" w:lineRule="exact"/>
      </w:pPr>
      <w:r>
        <w:rPr>
          <w:rFonts w:hint="eastAsia"/>
        </w:rPr>
        <w:t xml:space="preserve">219. </w:t>
      </w:r>
      <w:r>
        <w:rPr>
          <w:rFonts w:hint="eastAsia"/>
        </w:rPr>
        <w:tab/>
      </w:r>
      <w:r>
        <w:rPr>
          <w:rFonts w:hint="eastAsia"/>
        </w:rPr>
        <w:t>边缘产业代表着经济活动的一个重要部分，因为有许多妇女在从事诸如服务、轻工、专业技术及食品等行业工作。但是这些活动并没有计算在国内生产总值中，因此边缘产业中的妇女劳动者不受适用于正规行业的法律及制度的保护并享有相关福利。</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第12条</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医疗方面的平等</w:t>
      </w:r>
    </w:p>
    <w:p w:rsidR="007A1651" w:rsidRDefault="007A1651">
      <w:pPr>
        <w:pStyle w:val="Date"/>
        <w:tabs>
          <w:tab w:val="left" w:pos="630"/>
        </w:tabs>
        <w:spacing w:after="240" w:line="360" w:lineRule="exact"/>
        <w:rPr>
          <w:rFonts w:eastAsia="SimHei"/>
          <w:color w:val="FF0000"/>
          <w:sz w:val="24"/>
        </w:rPr>
      </w:pPr>
      <w:r>
        <w:rPr>
          <w:rFonts w:eastAsia="SimHei" w:hint="eastAsia"/>
          <w:color w:val="FF0000"/>
          <w:sz w:val="24"/>
        </w:rPr>
        <w:t>一、立法现状和卫生系统</w:t>
      </w:r>
    </w:p>
    <w:p w:rsidR="007A1651" w:rsidRDefault="007A1651">
      <w:pPr>
        <w:tabs>
          <w:tab w:val="left" w:pos="630"/>
        </w:tabs>
        <w:spacing w:after="240" w:line="360" w:lineRule="exact"/>
        <w:rPr>
          <w:rFonts w:ascii="SimHei" w:eastAsia="SimHei"/>
          <w:color w:val="FF0000"/>
        </w:rPr>
      </w:pPr>
      <w:r>
        <w:rPr>
          <w:rFonts w:ascii="SimHei" w:eastAsia="SimHei" w:hint="eastAsia"/>
          <w:color w:val="FF0000"/>
        </w:rPr>
        <w:t>1.</w:t>
      </w:r>
      <w:r>
        <w:rPr>
          <w:rFonts w:ascii="SimHei" w:eastAsia="SimHei" w:hint="eastAsia"/>
          <w:color w:val="FF0000"/>
        </w:rPr>
        <w:tab/>
        <w:t xml:space="preserve">公共卫生和社会保障的相关法律 </w:t>
      </w:r>
    </w:p>
    <w:p w:rsidR="007A1651" w:rsidRDefault="007A1651">
      <w:pPr>
        <w:tabs>
          <w:tab w:val="left" w:pos="630"/>
        </w:tabs>
        <w:spacing w:after="240" w:line="360" w:lineRule="exact"/>
        <w:rPr>
          <w:rFonts w:hint="eastAsia"/>
        </w:rPr>
      </w:pPr>
      <w:r>
        <w:rPr>
          <w:rFonts w:hint="eastAsia"/>
        </w:rPr>
        <w:t xml:space="preserve">220. </w:t>
      </w:r>
      <w:r>
        <w:rPr>
          <w:rFonts w:hint="eastAsia"/>
        </w:rPr>
        <w:tab/>
      </w:r>
      <w:r>
        <w:rPr>
          <w:rFonts w:hint="eastAsia"/>
          <w:spacing w:val="-2"/>
        </w:rPr>
        <w:t>目前就公民享有保健和卫生设施的权利没有明文的司法规定。但是黎巴嫩政府自从</w:t>
      </w:r>
      <w:r>
        <w:rPr>
          <w:rFonts w:hint="eastAsia"/>
          <w:spacing w:val="-2"/>
        </w:rPr>
        <w:t>1960</w:t>
      </w:r>
      <w:r>
        <w:rPr>
          <w:rFonts w:hint="eastAsia"/>
          <w:spacing w:val="-2"/>
        </w:rPr>
        <w:t>年代初期就已经颁布了一系列法律，使大部分的黎巴嫩人可以根据他们在公立和私人机构的工作享受到社会保障。除此之外还逐步采取了更多的措施，以便扩大受益人的范围，并从</w:t>
      </w:r>
      <w:r>
        <w:rPr>
          <w:rFonts w:hint="eastAsia"/>
          <w:spacing w:val="-2"/>
        </w:rPr>
        <w:t>2000</w:t>
      </w:r>
      <w:r>
        <w:rPr>
          <w:rFonts w:hint="eastAsia"/>
          <w:spacing w:val="-2"/>
        </w:rPr>
        <w:t>年开始采取非强制性的卫生保障措施。另外，国家直接通过政府医院为贫困人群提供卫生保健并负担其费用，必要时还承担他们在私立医院的医疗费用。国家免费为公民提供治疗某些不治之症和慢性疾病（比如癌症的治疗，多种硬化症，癫痫病，器官移植和血友病）的药品。政府免费为黎巴嫩的病人提供抗艾滋病药品，并且还在某一时期向巴勒斯坦难民免费提供。</w:t>
      </w:r>
    </w:p>
    <w:p w:rsidR="007A1651" w:rsidRDefault="007A1651">
      <w:pPr>
        <w:tabs>
          <w:tab w:val="left" w:pos="630"/>
        </w:tabs>
        <w:spacing w:after="240" w:line="360" w:lineRule="exact"/>
        <w:rPr>
          <w:rFonts w:hint="eastAsia"/>
        </w:rPr>
      </w:pPr>
      <w:r>
        <w:rPr>
          <w:rFonts w:hint="eastAsia"/>
        </w:rPr>
        <w:t xml:space="preserve">221. </w:t>
      </w:r>
      <w:r>
        <w:rPr>
          <w:rFonts w:hint="eastAsia"/>
        </w:rPr>
        <w:tab/>
      </w:r>
      <w:r>
        <w:rPr>
          <w:rFonts w:hint="eastAsia"/>
        </w:rPr>
        <w:t>此外，</w:t>
      </w:r>
      <w:r>
        <w:rPr>
          <w:rFonts w:hint="eastAsia"/>
        </w:rPr>
        <w:t>2004</w:t>
      </w:r>
      <w:r>
        <w:rPr>
          <w:rFonts w:hint="eastAsia"/>
        </w:rPr>
        <w:t>年</w:t>
      </w:r>
      <w:r>
        <w:rPr>
          <w:rFonts w:hint="eastAsia"/>
        </w:rPr>
        <w:t>2</w:t>
      </w:r>
      <w:r>
        <w:rPr>
          <w:rFonts w:hint="eastAsia"/>
        </w:rPr>
        <w:t>月</w:t>
      </w:r>
      <w:r>
        <w:rPr>
          <w:rFonts w:hint="eastAsia"/>
        </w:rPr>
        <w:t>11</w:t>
      </w:r>
      <w:r>
        <w:rPr>
          <w:rFonts w:hint="eastAsia"/>
        </w:rPr>
        <w:t>日颁布了以保护患者卫生权利为原则的第</w:t>
      </w:r>
      <w:r>
        <w:rPr>
          <w:rFonts w:hint="eastAsia"/>
        </w:rPr>
        <w:t>574</w:t>
      </w:r>
      <w:r>
        <w:rPr>
          <w:rFonts w:hint="eastAsia"/>
        </w:rPr>
        <w:t>号法律。该法律除规定患者应享有的一般权利外，还规定患者对病因及治疗进程享有知情权，院方应为患者提供现代化的、科学的数据。该法律不仅适用于治疗领域，同样适用于预防、康复和教育领域。</w:t>
      </w:r>
    </w:p>
    <w:p w:rsidR="007A1651" w:rsidRDefault="007A1651">
      <w:pPr>
        <w:tabs>
          <w:tab w:val="left" w:pos="630"/>
        </w:tabs>
        <w:spacing w:after="240" w:line="340" w:lineRule="exact"/>
        <w:rPr>
          <w:rFonts w:hint="eastAsia"/>
        </w:rPr>
      </w:pPr>
      <w:r>
        <w:rPr>
          <w:rFonts w:hint="eastAsia"/>
        </w:rPr>
        <w:t xml:space="preserve">222. </w:t>
      </w:r>
      <w:r>
        <w:rPr>
          <w:rFonts w:hint="eastAsia"/>
        </w:rPr>
        <w:tab/>
      </w:r>
      <w:r>
        <w:rPr>
          <w:rFonts w:hint="eastAsia"/>
        </w:rPr>
        <w:t>在信息管理方面，第</w:t>
      </w:r>
      <w:r>
        <w:t>3820/94</w:t>
      </w:r>
      <w:r>
        <w:rPr>
          <w:rFonts w:hint="eastAsia"/>
        </w:rPr>
        <w:t>号电视及广播法第</w:t>
      </w:r>
      <w:r>
        <w:rPr>
          <w:rFonts w:hint="eastAsia"/>
        </w:rPr>
        <w:t>30</w:t>
      </w:r>
      <w:r>
        <w:rPr>
          <w:rFonts w:hint="eastAsia"/>
        </w:rPr>
        <w:t>条规定：信息部有权要求电视和无线电广播机构每周无偿播放一小时有关国家方针、教育或卫生的节目，播放时间应在节目播放时间表中明确列出。另外，还要求广播电台至少播放</w:t>
      </w:r>
      <w:r>
        <w:rPr>
          <w:rFonts w:hint="eastAsia"/>
        </w:rPr>
        <w:t>26</w:t>
      </w:r>
      <w:r>
        <w:rPr>
          <w:rFonts w:hint="eastAsia"/>
        </w:rPr>
        <w:t>小时的卫生保健节目，并满足国际、国家或官方卫生机构的要求。</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2.</w:t>
      </w:r>
      <w:r>
        <w:rPr>
          <w:rFonts w:ascii="SimHei" w:eastAsia="SimHei" w:hint="eastAsia"/>
          <w:color w:val="FF0000"/>
        </w:rPr>
        <w:tab/>
        <w:t>卫生系统的特点</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公共和私营部门</w:t>
      </w:r>
    </w:p>
    <w:p w:rsidR="007A1651" w:rsidRDefault="007A1651">
      <w:pPr>
        <w:tabs>
          <w:tab w:val="left" w:pos="630"/>
        </w:tabs>
        <w:spacing w:after="240" w:line="340" w:lineRule="exact"/>
        <w:rPr>
          <w:rFonts w:hint="eastAsia"/>
        </w:rPr>
      </w:pPr>
      <w:r>
        <w:rPr>
          <w:rFonts w:hint="eastAsia"/>
        </w:rPr>
        <w:t xml:space="preserve">223. </w:t>
      </w:r>
      <w:r>
        <w:tab/>
      </w:r>
      <w:r>
        <w:rPr>
          <w:rFonts w:hint="eastAsia"/>
        </w:rPr>
        <w:t>公共卫生部和社会事务部以及私营机构在落实国家基础卫生保健战略方面做出了许多努力。该战略包括在黎巴嫩各地重新统一建立的卫生中心综合网络的扩展，以及包括遗传卫生学在内的所有基础卫生保健建设。但是卫生部门仍然存在一些基本问题，主要体现在私营机构仍在医疗保险领域占主导地位，而且它们在黎巴嫩各地区间的分布比例和程度不均衡。其中在贝鲁特和黎巴嫩山省的分布过度集中，从而导致对医院能力建设和高科技方面的过度投资，并造成了治疗胜于预防的不利局面。在政府的全部开支中，基础医疗保健占有重要比重。因此，应该指出的是，政府在公共卫生方面的开支在国民生产总值中的比例超过了</w:t>
      </w:r>
      <w:r>
        <w:rPr>
          <w:rFonts w:hint="eastAsia"/>
        </w:rPr>
        <w:t>10%</w:t>
      </w:r>
      <w:r>
        <w:rPr>
          <w:rFonts w:hint="eastAsia"/>
        </w:rPr>
        <w:t>，而卫生医疗状况却比不上平均发展水平的国家，从而造成了卫生医疗服务分配方面的低效和不平等问题。</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获取卫生服务</w:t>
      </w:r>
    </w:p>
    <w:p w:rsidR="007A1651" w:rsidRDefault="007A1651">
      <w:pPr>
        <w:tabs>
          <w:tab w:val="left" w:pos="630"/>
        </w:tabs>
        <w:spacing w:after="240" w:line="340" w:lineRule="exact"/>
        <w:rPr>
          <w:rFonts w:hint="eastAsia"/>
        </w:rPr>
      </w:pPr>
      <w:r>
        <w:rPr>
          <w:rFonts w:hint="eastAsia"/>
        </w:rPr>
        <w:t xml:space="preserve">224. </w:t>
      </w:r>
      <w:r>
        <w:tab/>
      </w:r>
      <w:r>
        <w:rPr>
          <w:rFonts w:hint="eastAsia"/>
        </w:rPr>
        <w:t>获取卫生服务在黎巴嫩并不是一个问题。城市人口密度的上升（超过</w:t>
      </w:r>
      <w:r>
        <w:rPr>
          <w:rFonts w:hint="eastAsia"/>
        </w:rPr>
        <w:t>80%</w:t>
      </w:r>
      <w:r>
        <w:rPr>
          <w:rFonts w:hint="eastAsia"/>
        </w:rPr>
        <w:t>的居民集中在城市），医院（</w:t>
      </w:r>
      <w:r>
        <w:rPr>
          <w:rFonts w:hint="eastAsia"/>
        </w:rPr>
        <w:t>168</w:t>
      </w:r>
      <w:r>
        <w:rPr>
          <w:rFonts w:hint="eastAsia"/>
        </w:rPr>
        <w:t>所二级和三级卫生保健中心）和卫生中心（</w:t>
      </w:r>
      <w:r>
        <w:rPr>
          <w:rFonts w:hint="eastAsia"/>
        </w:rPr>
        <w:t>850</w:t>
      </w:r>
      <w:r>
        <w:rPr>
          <w:rFonts w:hint="eastAsia"/>
        </w:rPr>
        <w:t>所初级卫生保健中心）数量的增加促使获取卫生医疗服务的比例上升（</w:t>
      </w:r>
      <w:r>
        <w:rPr>
          <w:rFonts w:hint="eastAsia"/>
        </w:rPr>
        <w:t>95%</w:t>
      </w:r>
      <w:r>
        <w:rPr>
          <w:rFonts w:hint="eastAsia"/>
        </w:rPr>
        <w:t>的居民享有卫生服务；平均每</w:t>
      </w:r>
      <w:r>
        <w:rPr>
          <w:rFonts w:hint="eastAsia"/>
        </w:rPr>
        <w:t>350</w:t>
      </w:r>
      <w:r>
        <w:rPr>
          <w:rFonts w:hint="eastAsia"/>
        </w:rPr>
        <w:t>个居民有一名医生；先进医疗技术的传播；卫生部</w:t>
      </w:r>
      <w:r>
        <w:rPr>
          <w:rFonts w:hint="eastAsia"/>
        </w:rPr>
        <w:t>80%</w:t>
      </w:r>
      <w:r>
        <w:rPr>
          <w:rFonts w:hint="eastAsia"/>
        </w:rPr>
        <w:t>的财政预算支持；对没有医疗保险的个人提供治疗等）。</w:t>
      </w:r>
    </w:p>
    <w:p w:rsidR="007A1651" w:rsidRDefault="007A1651">
      <w:pPr>
        <w:pStyle w:val="Date"/>
        <w:tabs>
          <w:tab w:val="left" w:pos="630"/>
        </w:tabs>
        <w:spacing w:after="240" w:line="340" w:lineRule="exact"/>
        <w:rPr>
          <w:rFonts w:eastAsia="SimHei" w:hint="eastAsia"/>
          <w:color w:val="FF0000"/>
          <w:sz w:val="24"/>
        </w:rPr>
      </w:pPr>
      <w:r>
        <w:rPr>
          <w:rFonts w:eastAsia="SimHei" w:hint="eastAsia"/>
          <w:color w:val="FF0000"/>
          <w:sz w:val="24"/>
        </w:rPr>
        <w:t>二、所付出的努力：卫生方案</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政府实施的方案</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遗传卫生方案</w:t>
      </w:r>
    </w:p>
    <w:p w:rsidR="007A1651" w:rsidRDefault="007A1651">
      <w:pPr>
        <w:tabs>
          <w:tab w:val="left" w:pos="630"/>
        </w:tabs>
        <w:spacing w:after="240" w:line="340" w:lineRule="exact"/>
        <w:rPr>
          <w:rFonts w:hint="eastAsia"/>
        </w:rPr>
      </w:pPr>
      <w:r>
        <w:rPr>
          <w:rFonts w:hint="eastAsia"/>
        </w:rPr>
        <w:t xml:space="preserve">225. </w:t>
      </w:r>
      <w:r>
        <w:rPr>
          <w:rFonts w:hint="eastAsia"/>
        </w:rPr>
        <w:tab/>
      </w:r>
      <w:r>
        <w:rPr>
          <w:rFonts w:hint="eastAsia"/>
        </w:rPr>
        <w:t>在公共卫生部和社会事务部同联合国人口基金的合作框架下，黎巴嫩于</w:t>
      </w:r>
      <w:r>
        <w:rPr>
          <w:rFonts w:hint="eastAsia"/>
        </w:rPr>
        <w:t>1997</w:t>
      </w:r>
      <w:r>
        <w:rPr>
          <w:rFonts w:hint="eastAsia"/>
        </w:rPr>
        <w:t>年启动了遗传卫生方案，已经着手在黎巴嫩不同地区批准建立</w:t>
      </w:r>
      <w:r>
        <w:rPr>
          <w:rFonts w:hint="eastAsia"/>
        </w:rPr>
        <w:t>430</w:t>
      </w:r>
      <w:r>
        <w:rPr>
          <w:rFonts w:hint="eastAsia"/>
        </w:rPr>
        <w:t>个卫生中心，以便保证基础卫生保健方面的遗传卫生服务。目前该方案计划已在贫困地区开展，首先是扩大获得全面、优质的遗传卫生保健服务和信息（公共卫生部），其次，将为青年人提供更多信息以帮助他们更好地了解性卫生和生殖常识（社会事务部，国家青年和体育部及国家教育部）。</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全国防治艾滋病方案</w:t>
      </w:r>
    </w:p>
    <w:p w:rsidR="007A1651" w:rsidRDefault="007A1651">
      <w:pPr>
        <w:tabs>
          <w:tab w:val="left" w:pos="630"/>
        </w:tabs>
        <w:spacing w:after="240" w:line="360" w:lineRule="exact"/>
      </w:pPr>
      <w:r>
        <w:rPr>
          <w:rFonts w:hint="eastAsia"/>
        </w:rPr>
        <w:t>226.  1987</w:t>
      </w:r>
      <w:r>
        <w:rPr>
          <w:rFonts w:hint="eastAsia"/>
        </w:rPr>
        <w:t>年卫生部同世界卫生组织合作开展了全国艾滋病防治计划，在最近的几年里成效显著，包括支持国家协会和民间组织，积极配合并协助开展防治艾滋病宣传活动等等。在提高认识方面的活动中，最突出的活动是通过配偶传播建议。本方案已经同民间组织和协会合作建立了一个</w:t>
      </w:r>
      <w:r>
        <w:rPr>
          <w:rFonts w:hint="eastAsia"/>
        </w:rPr>
        <w:t>2004-2009</w:t>
      </w:r>
      <w:r>
        <w:rPr>
          <w:rFonts w:hint="eastAsia"/>
        </w:rPr>
        <w:t>年间战略计划，其主要指导方针如下：保证包括两性平等和非歧视在内的人权；强化政府、劳资双方代表机构以及专业人员组织（如在信息领域工作的技术人员，律师和教育工作者等）应履行的义务，即对检查和检查前的建议保密，对整合教育、文化和社会的方向与赞助的核查，另外在政府和民间机构间建立伙伴合作关系。</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2.</w:t>
      </w:r>
      <w:r>
        <w:rPr>
          <w:rFonts w:ascii="SimHei" w:eastAsia="SimHei"/>
          <w:color w:val="FF0000"/>
        </w:rPr>
        <w:tab/>
      </w:r>
      <w:r>
        <w:rPr>
          <w:rFonts w:ascii="SimHei" w:eastAsia="SimHei" w:hint="eastAsia"/>
          <w:color w:val="FF0000"/>
        </w:rPr>
        <w:t>由非政府组织实施的方案</w:t>
      </w:r>
    </w:p>
    <w:p w:rsidR="007A1651" w:rsidRDefault="007A1651">
      <w:pPr>
        <w:tabs>
          <w:tab w:val="left" w:pos="630"/>
        </w:tabs>
        <w:spacing w:after="240" w:line="360" w:lineRule="exact"/>
        <w:rPr>
          <w:rFonts w:hint="eastAsia"/>
        </w:rPr>
      </w:pPr>
      <w:r>
        <w:rPr>
          <w:rFonts w:hint="eastAsia"/>
        </w:rPr>
        <w:t xml:space="preserve">227. </w:t>
      </w:r>
      <w:r>
        <w:tab/>
      </w:r>
      <w:r>
        <w:rPr>
          <w:rFonts w:hint="eastAsia"/>
        </w:rPr>
        <w:t>在卫生领域提供卫生保健和卫生宣传服务的非政府组织针对妇女开展了很多遗传卫生方面的项目。“家庭制度协会”是黎巴嫩地区，特别是在最贫困地区成立最早且分布最广的机构。</w:t>
      </w:r>
      <w:r>
        <w:rPr>
          <w:rFonts w:hint="eastAsia"/>
        </w:rPr>
        <w:t>2005</w:t>
      </w:r>
      <w:r>
        <w:rPr>
          <w:rFonts w:hint="eastAsia"/>
        </w:rPr>
        <w:t>年该组织在不同地点（当地的诊疗所，协会设在农村地区的分站和军队卫生服务中心）召开了</w:t>
      </w:r>
      <w:r>
        <w:rPr>
          <w:rFonts w:hint="eastAsia"/>
        </w:rPr>
        <w:t>180</w:t>
      </w:r>
      <w:r>
        <w:rPr>
          <w:rFonts w:hint="eastAsia"/>
        </w:rPr>
        <w:t>多次“启蒙教育指导”。上述活动主要针对的人群为诊疗所、卫生中心周围医疗站的女患者及军人配偶。该协会仅在</w:t>
      </w:r>
      <w:r>
        <w:rPr>
          <w:rFonts w:hint="eastAsia"/>
        </w:rPr>
        <w:t>2005</w:t>
      </w:r>
      <w:r>
        <w:rPr>
          <w:rFonts w:hint="eastAsia"/>
        </w:rPr>
        <w:t>年就为黎巴嫩各个地区的</w:t>
      </w:r>
      <w:r>
        <w:rPr>
          <w:rFonts w:hint="eastAsia"/>
        </w:rPr>
        <w:t>5 000</w:t>
      </w:r>
      <w:r>
        <w:rPr>
          <w:rFonts w:hint="eastAsia"/>
        </w:rPr>
        <w:t>名妇女提供了帮助。这些教育指导或者由“协会”独立完成，或者同其他黎巴嫩或国际非政府组织或军队合作完成。在大多数情况下这些活动是和建筑工地的妇女合作开展的。这些妇女在当地各工地工作，带来了人口和发展问题。</w:t>
      </w:r>
    </w:p>
    <w:p w:rsidR="007A1651" w:rsidRDefault="007A1651">
      <w:pPr>
        <w:pStyle w:val="Date"/>
        <w:tabs>
          <w:tab w:val="left" w:pos="630"/>
        </w:tabs>
        <w:spacing w:after="240" w:line="340" w:lineRule="exact"/>
        <w:rPr>
          <w:rFonts w:eastAsia="SimHei" w:hint="eastAsia"/>
          <w:color w:val="FF0000"/>
          <w:sz w:val="24"/>
        </w:rPr>
      </w:pPr>
      <w:r>
        <w:rPr>
          <w:rFonts w:eastAsia="SimHei" w:hint="eastAsia"/>
          <w:color w:val="FF0000"/>
          <w:sz w:val="24"/>
        </w:rPr>
        <w:t>三、妇女卫生情况</w:t>
      </w:r>
    </w:p>
    <w:p w:rsidR="007A1651" w:rsidRDefault="007A1651">
      <w:pPr>
        <w:tabs>
          <w:tab w:val="left" w:pos="630"/>
        </w:tabs>
        <w:spacing w:after="240" w:line="360" w:lineRule="exact"/>
      </w:pPr>
      <w:r>
        <w:rPr>
          <w:rFonts w:hint="eastAsia"/>
        </w:rPr>
        <w:t xml:space="preserve">228. </w:t>
      </w:r>
      <w:r>
        <w:rPr>
          <w:rFonts w:hint="eastAsia"/>
        </w:rPr>
        <w:tab/>
      </w:r>
      <w:r>
        <w:rPr>
          <w:rFonts w:hint="eastAsia"/>
        </w:rPr>
        <w:t>卫生状况的发展显示黎巴嫩的“流行病转化”领域有所提前。心脏和循环系统疾病是导致成年人死亡的主要原因，其次是癌症和事故。同时，慢性病发病率明显增高，且多为老年患者。</w:t>
      </w:r>
    </w:p>
    <w:p w:rsidR="007A1651" w:rsidRDefault="007A1651">
      <w:pPr>
        <w:tabs>
          <w:tab w:val="left" w:pos="630"/>
        </w:tabs>
        <w:spacing w:after="240" w:line="360" w:lineRule="exact"/>
      </w:pPr>
      <w:r>
        <w:rPr>
          <w:rFonts w:hint="eastAsia"/>
        </w:rPr>
        <w:t xml:space="preserve">229. </w:t>
      </w:r>
      <w:r>
        <w:rPr>
          <w:rFonts w:hint="eastAsia"/>
        </w:rPr>
        <w:tab/>
      </w:r>
      <w:r>
        <w:rPr>
          <w:rFonts w:hint="eastAsia"/>
        </w:rPr>
        <w:t>以下表格是关于遗传卫生的一些指数。</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关于遗传卫生的一些指数（%）</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7321"/>
        <w:gridCol w:w="2669"/>
      </w:tblGrid>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2000</w:t>
            </w:r>
            <w:r>
              <w:rPr>
                <w:rFonts w:hint="eastAsia"/>
                <w:sz w:val="18"/>
              </w:rPr>
              <w:t>年男女幼儿死亡平均数</w:t>
            </w:r>
          </w:p>
          <w:p w:rsidR="007A1651" w:rsidRDefault="007A1651">
            <w:pPr>
              <w:tabs>
                <w:tab w:val="left" w:pos="630"/>
              </w:tabs>
              <w:spacing w:after="120" w:line="340" w:lineRule="exact"/>
              <w:rPr>
                <w:rFonts w:hint="eastAsia"/>
                <w:sz w:val="18"/>
              </w:rPr>
            </w:pPr>
            <w:r>
              <w:rPr>
                <w:rFonts w:hint="eastAsia"/>
                <w:sz w:val="18"/>
              </w:rPr>
              <w:t>每千名安全出生婴儿</w:t>
            </w:r>
            <w:r>
              <w:rPr>
                <w:rFonts w:hint="eastAsia"/>
                <w:sz w:val="18"/>
              </w:rPr>
              <w:t xml:space="preserve">   </w:t>
            </w:r>
            <w:r>
              <w:rPr>
                <w:sz w:val="18"/>
              </w:rPr>
              <w:tab/>
            </w:r>
            <w:r>
              <w:rPr>
                <w:rFonts w:hint="eastAsia"/>
                <w:sz w:val="18"/>
              </w:rPr>
              <w:t>男性</w:t>
            </w:r>
            <w:r>
              <w:rPr>
                <w:sz w:val="18"/>
              </w:rPr>
              <w:t xml:space="preserve"> </w:t>
            </w:r>
            <w:r>
              <w:rPr>
                <w:rFonts w:hint="eastAsia"/>
                <w:sz w:val="18"/>
              </w:rPr>
              <w:t xml:space="preserve"> </w:t>
            </w:r>
          </w:p>
          <w:p w:rsidR="007A1651" w:rsidRDefault="007A1651">
            <w:pPr>
              <w:tabs>
                <w:tab w:val="left" w:pos="630"/>
              </w:tabs>
              <w:spacing w:after="120" w:line="340" w:lineRule="exact"/>
              <w:rPr>
                <w:sz w:val="18"/>
              </w:rPr>
            </w:pPr>
            <w:r>
              <w:rPr>
                <w:rFonts w:hint="eastAsia"/>
                <w:sz w:val="18"/>
              </w:rPr>
              <w:t xml:space="preserve">                      </w:t>
            </w:r>
            <w:r>
              <w:rPr>
                <w:sz w:val="18"/>
              </w:rPr>
              <w:tab/>
            </w:r>
            <w:r>
              <w:rPr>
                <w:rFonts w:hint="eastAsia"/>
                <w:sz w:val="18"/>
              </w:rPr>
              <w:t>女性</w:t>
            </w:r>
            <w:r>
              <w:rPr>
                <w:rFonts w:hint="eastAsia"/>
                <w:sz w:val="18"/>
              </w:rPr>
              <w:t xml:space="preserve">                          </w:t>
            </w:r>
            <w:r>
              <w:rPr>
                <w:sz w:val="18"/>
              </w:rPr>
              <w:t xml:space="preserve">                                                              </w:t>
            </w:r>
            <w:r>
              <w:rPr>
                <w:rFonts w:hint="eastAsia"/>
                <w:sz w:val="18"/>
              </w:rPr>
              <w:t xml:space="preserve">                            </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27</w:t>
            </w:r>
          </w:p>
          <w:p w:rsidR="007A1651" w:rsidRDefault="007A1651">
            <w:pPr>
              <w:tabs>
                <w:tab w:val="left" w:pos="630"/>
              </w:tabs>
              <w:spacing w:after="120" w:line="340" w:lineRule="exact"/>
              <w:jc w:val="center"/>
              <w:rPr>
                <w:sz w:val="18"/>
              </w:rPr>
            </w:pPr>
            <w:r>
              <w:rPr>
                <w:sz w:val="18"/>
              </w:rPr>
              <w:t>30</w:t>
            </w:r>
          </w:p>
          <w:p w:rsidR="007A1651" w:rsidRDefault="007A1651">
            <w:pPr>
              <w:tabs>
                <w:tab w:val="left" w:pos="630"/>
              </w:tabs>
              <w:spacing w:after="120" w:line="340" w:lineRule="exact"/>
              <w:jc w:val="center"/>
              <w:rPr>
                <w:sz w:val="18"/>
              </w:rPr>
            </w:pPr>
            <w:r>
              <w:rPr>
                <w:sz w:val="18"/>
              </w:rPr>
              <w:t>24</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2000</w:t>
            </w:r>
            <w:r>
              <w:rPr>
                <w:rFonts w:hint="eastAsia"/>
                <w:sz w:val="18"/>
              </w:rPr>
              <w:t>年男女婴儿死亡平均数</w:t>
            </w:r>
          </w:p>
          <w:p w:rsidR="007A1651" w:rsidRDefault="007A1651">
            <w:pPr>
              <w:tabs>
                <w:tab w:val="left" w:pos="630"/>
              </w:tabs>
              <w:spacing w:after="120" w:line="340" w:lineRule="exact"/>
              <w:rPr>
                <w:rFonts w:hint="eastAsia"/>
                <w:sz w:val="18"/>
              </w:rPr>
            </w:pPr>
            <w:r>
              <w:rPr>
                <w:rFonts w:hint="eastAsia"/>
                <w:sz w:val="18"/>
              </w:rPr>
              <w:t>每千名安全出生婴儿</w:t>
            </w:r>
            <w:r>
              <w:rPr>
                <w:rFonts w:hint="eastAsia"/>
                <w:sz w:val="18"/>
              </w:rPr>
              <w:t xml:space="preserve">  </w:t>
            </w:r>
            <w:r>
              <w:rPr>
                <w:sz w:val="18"/>
              </w:rPr>
              <w:tab/>
            </w:r>
            <w:r>
              <w:rPr>
                <w:rFonts w:hint="eastAsia"/>
                <w:sz w:val="18"/>
              </w:rPr>
              <w:tab/>
            </w:r>
            <w:r>
              <w:rPr>
                <w:rFonts w:hint="eastAsia"/>
                <w:sz w:val="18"/>
              </w:rPr>
              <w:t>男性</w:t>
            </w:r>
          </w:p>
          <w:p w:rsidR="007A1651" w:rsidRDefault="007A1651">
            <w:pPr>
              <w:tabs>
                <w:tab w:val="left" w:pos="630"/>
              </w:tabs>
              <w:spacing w:after="120" w:line="340" w:lineRule="exact"/>
              <w:rPr>
                <w:rFonts w:hint="eastAsia"/>
                <w:sz w:val="18"/>
              </w:rPr>
            </w:pPr>
            <w:r>
              <w:rPr>
                <w:rFonts w:hint="eastAsia"/>
                <w:sz w:val="18"/>
              </w:rPr>
              <w:t xml:space="preserve">                    </w:t>
            </w:r>
            <w:r>
              <w:rPr>
                <w:sz w:val="18"/>
              </w:rPr>
              <w:tab/>
            </w:r>
            <w:r>
              <w:rPr>
                <w:rFonts w:hint="eastAsia"/>
                <w:sz w:val="18"/>
              </w:rPr>
              <w:tab/>
            </w:r>
            <w:r>
              <w:rPr>
                <w:rFonts w:hint="eastAsia"/>
                <w:sz w:val="18"/>
              </w:rPr>
              <w:t>女性</w:t>
            </w:r>
            <w:r>
              <w:rPr>
                <w:rFonts w:hint="eastAsia"/>
                <w:sz w:val="18"/>
              </w:rPr>
              <w:t xml:space="preserve"> </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35</w:t>
            </w:r>
          </w:p>
          <w:p w:rsidR="007A1651" w:rsidRDefault="007A1651">
            <w:pPr>
              <w:tabs>
                <w:tab w:val="left" w:pos="630"/>
              </w:tabs>
              <w:spacing w:after="120" w:line="340" w:lineRule="exact"/>
              <w:jc w:val="center"/>
              <w:rPr>
                <w:sz w:val="18"/>
              </w:rPr>
            </w:pPr>
            <w:r>
              <w:rPr>
                <w:sz w:val="18"/>
              </w:rPr>
              <w:t>40</w:t>
            </w:r>
          </w:p>
          <w:p w:rsidR="007A1651" w:rsidRDefault="007A1651">
            <w:pPr>
              <w:tabs>
                <w:tab w:val="left" w:pos="630"/>
              </w:tabs>
              <w:spacing w:after="120" w:line="340" w:lineRule="exact"/>
              <w:jc w:val="center"/>
              <w:rPr>
                <w:sz w:val="18"/>
              </w:rPr>
            </w:pPr>
            <w:r>
              <w:rPr>
                <w:sz w:val="18"/>
              </w:rPr>
              <w:t>30</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rFonts w:hint="eastAsia"/>
                <w:sz w:val="18"/>
              </w:rPr>
              <w:t>1992</w:t>
            </w:r>
            <w:r>
              <w:rPr>
                <w:rFonts w:hint="eastAsia"/>
                <w:sz w:val="18"/>
              </w:rPr>
              <w:t>年母亲死亡平均数</w:t>
            </w:r>
          </w:p>
          <w:p w:rsidR="007A1651" w:rsidRDefault="007A1651">
            <w:pPr>
              <w:tabs>
                <w:tab w:val="left" w:pos="630"/>
              </w:tabs>
              <w:spacing w:after="120" w:line="340" w:lineRule="exact"/>
              <w:rPr>
                <w:sz w:val="18"/>
              </w:rPr>
            </w:pPr>
            <w:r>
              <w:rPr>
                <w:sz w:val="18"/>
              </w:rPr>
              <w:t xml:space="preserve"> </w:t>
            </w:r>
            <w:r>
              <w:rPr>
                <w:sz w:val="18"/>
              </w:rPr>
              <w:t>（</w:t>
            </w:r>
            <w:r>
              <w:rPr>
                <w:rFonts w:hint="eastAsia"/>
                <w:sz w:val="18"/>
              </w:rPr>
              <w:t>每</w:t>
            </w:r>
            <w:r>
              <w:rPr>
                <w:sz w:val="18"/>
              </w:rPr>
              <w:t>100</w:t>
            </w:r>
            <w:r>
              <w:rPr>
                <w:rFonts w:hint="eastAsia"/>
                <w:sz w:val="18"/>
              </w:rPr>
              <w:t xml:space="preserve"> </w:t>
            </w:r>
            <w:r>
              <w:rPr>
                <w:sz w:val="18"/>
              </w:rPr>
              <w:t>000</w:t>
            </w:r>
            <w:r>
              <w:rPr>
                <w:rFonts w:hint="eastAsia"/>
                <w:sz w:val="18"/>
              </w:rPr>
              <w:t>名安全出生婴儿</w:t>
            </w:r>
            <w:r>
              <w:rPr>
                <w:sz w:val="18"/>
              </w:rPr>
              <w:t>）</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lang w:eastAsia="en-US"/>
              </w:rPr>
            </w:pPr>
            <w:r>
              <w:rPr>
                <w:sz w:val="18"/>
              </w:rPr>
              <w:t>88.38</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rFonts w:hint="eastAsia"/>
                <w:sz w:val="18"/>
              </w:rPr>
              <w:t>2000</w:t>
            </w:r>
            <w:r>
              <w:rPr>
                <w:rFonts w:hint="eastAsia"/>
                <w:sz w:val="18"/>
              </w:rPr>
              <w:t>年避孕手段的使用率</w:t>
            </w:r>
          </w:p>
          <w:p w:rsidR="007A1651" w:rsidRDefault="007A1651">
            <w:pPr>
              <w:tabs>
                <w:tab w:val="left" w:pos="630"/>
              </w:tabs>
              <w:spacing w:after="120" w:line="340" w:lineRule="exact"/>
              <w:rPr>
                <w:sz w:val="18"/>
              </w:rPr>
            </w:pPr>
            <w:r>
              <w:rPr>
                <w:rFonts w:hint="eastAsia"/>
                <w:sz w:val="18"/>
              </w:rPr>
              <w:t>（每</w:t>
            </w:r>
            <w:r>
              <w:rPr>
                <w:rFonts w:hint="eastAsia"/>
                <w:sz w:val="18"/>
              </w:rPr>
              <w:t>100</w:t>
            </w:r>
            <w:r>
              <w:rPr>
                <w:rFonts w:hint="eastAsia"/>
                <w:sz w:val="18"/>
              </w:rPr>
              <w:t>名已婚妇女）</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63</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sz w:val="18"/>
              </w:rPr>
              <w:t>2000</w:t>
            </w:r>
            <w:r>
              <w:rPr>
                <w:rFonts w:hint="eastAsia"/>
                <w:sz w:val="18"/>
              </w:rPr>
              <w:t>至</w:t>
            </w:r>
            <w:r>
              <w:rPr>
                <w:sz w:val="18"/>
              </w:rPr>
              <w:t>2004</w:t>
            </w:r>
            <w:r>
              <w:rPr>
                <w:rFonts w:hint="eastAsia"/>
                <w:sz w:val="18"/>
              </w:rPr>
              <w:t>年母亲在怀孕期间接受医疗护理的婴儿出生率</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96</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sz w:val="18"/>
              </w:rPr>
              <w:t>2000</w:t>
            </w:r>
            <w:r>
              <w:rPr>
                <w:rFonts w:hint="eastAsia"/>
                <w:sz w:val="18"/>
              </w:rPr>
              <w:t>至</w:t>
            </w:r>
            <w:r>
              <w:rPr>
                <w:sz w:val="18"/>
              </w:rPr>
              <w:t>2004</w:t>
            </w:r>
            <w:r>
              <w:rPr>
                <w:rFonts w:hint="eastAsia"/>
                <w:sz w:val="18"/>
              </w:rPr>
              <w:t>年在正规医疗队伍监护下的婴儿出生率</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100</w:t>
            </w:r>
          </w:p>
        </w:tc>
      </w:tr>
      <w:tr w:rsidR="007A1651">
        <w:tc>
          <w:tcPr>
            <w:tcW w:w="366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sz w:val="18"/>
              </w:rPr>
              <w:t>2000</w:t>
            </w:r>
            <w:r>
              <w:rPr>
                <w:rFonts w:hint="eastAsia"/>
                <w:sz w:val="18"/>
              </w:rPr>
              <w:t>至</w:t>
            </w:r>
            <w:r>
              <w:rPr>
                <w:sz w:val="18"/>
              </w:rPr>
              <w:t>2004</w:t>
            </w:r>
            <w:r>
              <w:rPr>
                <w:rFonts w:hint="eastAsia"/>
                <w:sz w:val="18"/>
              </w:rPr>
              <w:t>年母亲在生产后接受医疗护理的婴儿出生率</w:t>
            </w:r>
          </w:p>
        </w:tc>
        <w:tc>
          <w:tcPr>
            <w:tcW w:w="133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52</w:t>
            </w:r>
          </w:p>
        </w:tc>
      </w:tr>
    </w:tbl>
    <w:p w:rsidR="007A1651" w:rsidRDefault="007A1651">
      <w:pPr>
        <w:tabs>
          <w:tab w:val="left" w:pos="630"/>
        </w:tabs>
        <w:spacing w:line="360" w:lineRule="exact"/>
        <w:rPr>
          <w:rFonts w:hint="eastAsia"/>
          <w:sz w:val="18"/>
        </w:rPr>
      </w:pPr>
      <w:r>
        <w:rPr>
          <w:rFonts w:eastAsia="KaiTi_GB2312" w:hint="eastAsia"/>
          <w:color w:val="0000FF"/>
          <w:sz w:val="18"/>
        </w:rPr>
        <w:t>参考资料</w:t>
      </w:r>
      <w:r>
        <w:rPr>
          <w:rFonts w:hint="eastAsia"/>
          <w:sz w:val="18"/>
        </w:rPr>
        <w:t>：</w:t>
      </w:r>
    </w:p>
    <w:p w:rsidR="007A1651" w:rsidRDefault="007A1651">
      <w:pPr>
        <w:tabs>
          <w:tab w:val="left" w:pos="630"/>
        </w:tabs>
        <w:spacing w:line="360" w:lineRule="exact"/>
        <w:rPr>
          <w:rFonts w:hint="eastAsia"/>
          <w:sz w:val="18"/>
        </w:rPr>
      </w:pPr>
      <w:r>
        <w:rPr>
          <w:rFonts w:hint="eastAsia"/>
          <w:sz w:val="18"/>
        </w:rPr>
        <w:t xml:space="preserve">1. </w:t>
      </w:r>
      <w:r>
        <w:rPr>
          <w:rFonts w:hint="eastAsia"/>
          <w:sz w:val="18"/>
        </w:rPr>
        <w:t>阿拉伯联盟、社会事务部、中央统计局、黎巴嫩家庭卫生研究：</w:t>
      </w:r>
      <w:r>
        <w:rPr>
          <w:rFonts w:hint="eastAsia"/>
          <w:sz w:val="18"/>
        </w:rPr>
        <w:t>2005</w:t>
      </w:r>
      <w:r>
        <w:rPr>
          <w:rFonts w:hint="eastAsia"/>
          <w:sz w:val="18"/>
        </w:rPr>
        <w:t>年的初步报告。</w:t>
      </w:r>
    </w:p>
    <w:p w:rsidR="007A1651" w:rsidRDefault="007A1651">
      <w:pPr>
        <w:tabs>
          <w:tab w:val="left" w:pos="630"/>
        </w:tabs>
        <w:spacing w:after="240" w:line="360" w:lineRule="exact"/>
        <w:rPr>
          <w:sz w:val="18"/>
        </w:rPr>
      </w:pPr>
      <w:r>
        <w:rPr>
          <w:rFonts w:hint="eastAsia"/>
          <w:sz w:val="18"/>
        </w:rPr>
        <w:t xml:space="preserve">2. </w:t>
      </w:r>
      <w:r>
        <w:rPr>
          <w:rFonts w:hint="eastAsia"/>
          <w:sz w:val="18"/>
        </w:rPr>
        <w:t>中央统计局，联合国儿童基金会，</w:t>
      </w:r>
      <w:r>
        <w:rPr>
          <w:rFonts w:hint="eastAsia"/>
          <w:sz w:val="18"/>
        </w:rPr>
        <w:t>2000</w:t>
      </w:r>
      <w:r>
        <w:rPr>
          <w:rFonts w:hint="eastAsia"/>
          <w:sz w:val="18"/>
        </w:rPr>
        <w:t>年黎巴嫩的儿童状况。</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 xml:space="preserve">1. </w:t>
      </w:r>
      <w:r>
        <w:rPr>
          <w:rFonts w:ascii="SimHei" w:eastAsia="SimHei" w:hint="eastAsia"/>
          <w:color w:val="FF0000"/>
        </w:rPr>
        <w:tab/>
        <w:t>疾病</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a</w:t>
      </w:r>
      <w:r>
        <w:rPr>
          <w:rFonts w:ascii="SimHei" w:eastAsia="SimHei" w:hint="eastAsia"/>
          <w:color w:val="FF0000"/>
          <w:lang w:val="en-GB"/>
        </w:rPr>
        <w:t>）</w:t>
      </w:r>
      <w:r>
        <w:rPr>
          <w:rFonts w:ascii="SimHei" w:eastAsia="SimHei"/>
          <w:color w:val="FF0000"/>
        </w:rPr>
        <w:tab/>
      </w:r>
      <w:r>
        <w:rPr>
          <w:rFonts w:ascii="SimHei" w:eastAsia="SimHei" w:hint="eastAsia"/>
          <w:color w:val="FF0000"/>
        </w:rPr>
        <w:t>慢性病</w:t>
      </w:r>
    </w:p>
    <w:p w:rsidR="007A1651" w:rsidRDefault="007A1651">
      <w:pPr>
        <w:tabs>
          <w:tab w:val="left" w:pos="630"/>
        </w:tabs>
        <w:spacing w:after="240" w:line="360" w:lineRule="exact"/>
        <w:rPr>
          <w:rFonts w:hint="eastAsia"/>
        </w:rPr>
      </w:pPr>
      <w:r>
        <w:rPr>
          <w:rFonts w:hint="eastAsia"/>
        </w:rPr>
        <w:t xml:space="preserve">230. </w:t>
      </w:r>
      <w:r>
        <w:tab/>
      </w:r>
      <w:r>
        <w:rPr>
          <w:rFonts w:hint="eastAsia"/>
        </w:rPr>
        <w:t>2004</w:t>
      </w:r>
      <w:r>
        <w:rPr>
          <w:rFonts w:hint="eastAsia"/>
        </w:rPr>
        <w:t>年黎巴嫩家庭卫生调查结果显示约</w:t>
      </w:r>
      <w:r>
        <w:rPr>
          <w:rFonts w:hint="eastAsia"/>
        </w:rPr>
        <w:t>16%</w:t>
      </w:r>
      <w:r>
        <w:rPr>
          <w:rFonts w:hint="eastAsia"/>
        </w:rPr>
        <w:t>的男性至少患一种慢性疾病，而女性的比例是</w:t>
      </w:r>
      <w:r>
        <w:rPr>
          <w:rFonts w:hint="eastAsia"/>
        </w:rPr>
        <w:t>23%</w:t>
      </w:r>
      <w:r>
        <w:rPr>
          <w:rFonts w:hint="eastAsia"/>
        </w:rPr>
        <w:t>。女性患病比例高于男性的原因可能是女性更愿意讲述她们所患的疾病。值得注意的是高血压、糖尿病、心脏疾病和胃溃疡均为最常见的疾病。女性患高血压、胃溃疡和糖尿病的比例较男性要高很多，而男性患心脏疾病的比率则比女性高很多。</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生殖系统疾病</w:t>
      </w:r>
    </w:p>
    <w:p w:rsidR="007A1651" w:rsidRDefault="007A1651">
      <w:pPr>
        <w:tabs>
          <w:tab w:val="left" w:pos="630"/>
        </w:tabs>
        <w:spacing w:after="240" w:line="360" w:lineRule="exact"/>
        <w:rPr>
          <w:rFonts w:hint="eastAsia"/>
        </w:rPr>
      </w:pPr>
      <w:r>
        <w:rPr>
          <w:rFonts w:hint="eastAsia"/>
        </w:rPr>
        <w:t xml:space="preserve">231. </w:t>
      </w:r>
      <w:r>
        <w:tab/>
      </w:r>
      <w:r>
        <w:rPr>
          <w:rFonts w:hint="eastAsia"/>
        </w:rPr>
        <w:t>2004</w:t>
      </w:r>
      <w:r>
        <w:rPr>
          <w:rFonts w:hint="eastAsia"/>
        </w:rPr>
        <w:t>年黎巴嫩家庭调查结果显示</w:t>
      </w:r>
      <w:r>
        <w:rPr>
          <w:rFonts w:hint="eastAsia"/>
        </w:rPr>
        <w:t>8%</w:t>
      </w:r>
      <w:r>
        <w:rPr>
          <w:rFonts w:hint="eastAsia"/>
        </w:rPr>
        <w:t>的女性患有子宫下垂，</w:t>
      </w:r>
      <w:r>
        <w:rPr>
          <w:rFonts w:hint="eastAsia"/>
        </w:rPr>
        <w:t>6%</w:t>
      </w:r>
      <w:r>
        <w:rPr>
          <w:rFonts w:hint="eastAsia"/>
        </w:rPr>
        <w:t>患有尿失禁，</w:t>
      </w:r>
      <w:r>
        <w:rPr>
          <w:rFonts w:hint="eastAsia"/>
        </w:rPr>
        <w:t>9%</w:t>
      </w:r>
      <w:r>
        <w:rPr>
          <w:rFonts w:hint="eastAsia"/>
        </w:rPr>
        <w:t>患有尿道炎症。近</w:t>
      </w:r>
      <w:r>
        <w:rPr>
          <w:rFonts w:hint="eastAsia"/>
        </w:rPr>
        <w:t>72%</w:t>
      </w:r>
      <w:r>
        <w:rPr>
          <w:rFonts w:hint="eastAsia"/>
        </w:rPr>
        <w:t>子宫下垂和大约</w:t>
      </w:r>
      <w:r>
        <w:rPr>
          <w:rFonts w:hint="eastAsia"/>
        </w:rPr>
        <w:t>52%</w:t>
      </w:r>
      <w:r>
        <w:rPr>
          <w:rFonts w:hint="eastAsia"/>
        </w:rPr>
        <w:t>的尿失禁疾病需要到医生处就诊。</w:t>
      </w:r>
      <w:r>
        <w:rPr>
          <w:rFonts w:hint="eastAsia"/>
        </w:rPr>
        <w:t xml:space="preserve"> </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c</w:t>
      </w:r>
      <w:r>
        <w:rPr>
          <w:rFonts w:ascii="SimHei" w:eastAsia="SimHei" w:hint="eastAsia"/>
          <w:color w:val="FF0000"/>
          <w:lang w:val="en-GB"/>
        </w:rPr>
        <w:t>）</w:t>
      </w:r>
      <w:r>
        <w:rPr>
          <w:rFonts w:ascii="SimHei" w:eastAsia="SimHei"/>
          <w:color w:val="FF0000"/>
        </w:rPr>
        <w:tab/>
      </w:r>
      <w:r>
        <w:rPr>
          <w:rFonts w:ascii="SimHei" w:eastAsia="SimHei" w:hint="eastAsia"/>
          <w:color w:val="FF0000"/>
        </w:rPr>
        <w:t>老年病</w:t>
      </w:r>
    </w:p>
    <w:p w:rsidR="007A1651" w:rsidRDefault="007A1651">
      <w:pPr>
        <w:tabs>
          <w:tab w:val="left" w:pos="630"/>
        </w:tabs>
        <w:spacing w:after="240" w:line="360" w:lineRule="exact"/>
      </w:pPr>
      <w:r>
        <w:rPr>
          <w:rFonts w:hint="eastAsia"/>
        </w:rPr>
        <w:t xml:space="preserve">232. </w:t>
      </w:r>
      <w:r>
        <w:tab/>
      </w:r>
      <w:r>
        <w:rPr>
          <w:rFonts w:hint="eastAsia"/>
        </w:rPr>
        <w:t>由于老年人的人口比例上升，近几年来，人们逐渐开始关注老年疾病。以下表格显示男女老年人在某些疾病上的患病比例。</w:t>
      </w:r>
    </w:p>
    <w:p w:rsidR="007A1651" w:rsidRDefault="003D2D5E">
      <w:pPr>
        <w:tabs>
          <w:tab w:val="left" w:pos="630"/>
        </w:tabs>
        <w:spacing w:after="240" w:line="360" w:lineRule="exact"/>
        <w:jc w:val="center"/>
        <w:rPr>
          <w:rFonts w:ascii="SimHei" w:eastAsia="SimHei"/>
          <w:color w:val="FF0000"/>
        </w:rPr>
      </w:pPr>
      <w:r>
        <w:rPr>
          <w:rFonts w:ascii="SimHei" w:eastAsia="SimHei"/>
          <w:color w:val="FF0000"/>
        </w:rPr>
        <w:br w:type="page"/>
      </w:r>
      <w:r w:rsidR="007A1651">
        <w:rPr>
          <w:rFonts w:ascii="SimHei" w:eastAsia="SimHei" w:hint="eastAsia"/>
          <w:color w:val="FF0000"/>
        </w:rPr>
        <w:t>表</w:t>
      </w:r>
      <w:r w:rsidR="007A1651">
        <w:rPr>
          <w:rFonts w:ascii="SimHei" w:eastAsia="SimHei"/>
          <w:color w:val="FF0000"/>
        </w:rPr>
        <w:t>2</w:t>
      </w:r>
    </w:p>
    <w:p w:rsidR="007A1651" w:rsidRDefault="007A1651">
      <w:pPr>
        <w:tabs>
          <w:tab w:val="left" w:pos="630"/>
        </w:tabs>
        <w:spacing w:after="240" w:line="360" w:lineRule="exact"/>
        <w:jc w:val="center"/>
        <w:rPr>
          <w:rFonts w:ascii="SimHei" w:eastAsia="SimHei" w:hint="eastAsia"/>
          <w:color w:val="FF0000"/>
        </w:rPr>
      </w:pPr>
      <w:r>
        <w:rPr>
          <w:rFonts w:ascii="SimHei" w:eastAsia="SimHei" w:hint="eastAsia"/>
          <w:color w:val="FF0000"/>
        </w:rPr>
        <w:t>根据性别和疾病种类划分的老年人在某些疾病上的患病比例（%）</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143"/>
        <w:gridCol w:w="1899"/>
        <w:gridCol w:w="1899"/>
        <w:gridCol w:w="1899"/>
      </w:tblGrid>
      <w:tr w:rsidR="007A1651">
        <w:trPr>
          <w:tblHeader/>
        </w:trPr>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eastAsia="SimHei"/>
                <w:color w:val="FF0000"/>
                <w:sz w:val="18"/>
              </w:rPr>
            </w:pPr>
            <w:r>
              <w:rPr>
                <w:rFonts w:eastAsia="SimHei" w:hint="eastAsia"/>
                <w:color w:val="FF0000"/>
                <w:sz w:val="18"/>
              </w:rPr>
              <w:t>疾病名称</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男性</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女性</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eastAsia="SimHei"/>
                <w:color w:val="FF0000"/>
                <w:sz w:val="18"/>
              </w:rPr>
            </w:pPr>
            <w:r>
              <w:rPr>
                <w:rFonts w:eastAsia="SimHei" w:hint="eastAsia"/>
                <w:color w:val="FF0000"/>
                <w:sz w:val="18"/>
              </w:rPr>
              <w:t>总计</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高血压</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30.0</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43.4</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36.7</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textAlignment w:val="baseline"/>
              <w:rPr>
                <w:kern w:val="0"/>
                <w:szCs w:val="20"/>
              </w:rPr>
            </w:pPr>
            <w:r>
              <w:rPr>
                <w:rFonts w:hint="eastAsia"/>
                <w:kern w:val="0"/>
                <w:szCs w:val="20"/>
              </w:rPr>
              <w:t>糖尿病</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19.1</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23.9</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21.5</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心脏病</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22.6</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23.7</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23.1</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关节疾病</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9.3</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17.3</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13.3</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尿失禁</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2.8</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3.9</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3.4</w:t>
            </w:r>
          </w:p>
        </w:tc>
      </w:tr>
      <w:tr w:rsidR="007A1651">
        <w:tc>
          <w:tcPr>
            <w:tcW w:w="210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rFonts w:hint="eastAsia"/>
                <w:sz w:val="18"/>
              </w:rPr>
              <w:t>高胆固醇</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6.4</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11.0</w:t>
            </w:r>
          </w:p>
        </w:tc>
        <w:tc>
          <w:tcPr>
            <w:tcW w:w="96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8.7</w:t>
            </w:r>
          </w:p>
        </w:tc>
      </w:tr>
    </w:tbl>
    <w:p w:rsidR="007A1651" w:rsidRDefault="007A1651">
      <w:pPr>
        <w:tabs>
          <w:tab w:val="left" w:pos="630"/>
        </w:tabs>
        <w:spacing w:after="240" w:line="360" w:lineRule="exact"/>
        <w:rPr>
          <w:sz w:val="18"/>
        </w:rPr>
      </w:pPr>
      <w:r>
        <w:rPr>
          <w:rFonts w:eastAsia="KaiTi_GB2312" w:hint="eastAsia"/>
          <w:color w:val="0000FF"/>
          <w:sz w:val="18"/>
        </w:rPr>
        <w:t>资料来源</w:t>
      </w:r>
      <w:r>
        <w:rPr>
          <w:rFonts w:hint="eastAsia"/>
          <w:sz w:val="18"/>
        </w:rPr>
        <w:t>：阿拉伯联盟、社会事务部、中央统计局。</w:t>
      </w:r>
    </w:p>
    <w:p w:rsidR="007A1651" w:rsidRDefault="007A1651">
      <w:pPr>
        <w:tabs>
          <w:tab w:val="left" w:pos="630"/>
        </w:tabs>
        <w:spacing w:after="240" w:line="360" w:lineRule="exact"/>
        <w:rPr>
          <w:rFonts w:ascii="SimHei" w:eastAsia="SimHei" w:hint="eastAsia"/>
          <w:color w:val="FF0000"/>
        </w:rPr>
      </w:pPr>
      <w:r>
        <w:rPr>
          <w:rFonts w:ascii="SimHei" w:eastAsia="SimHei" w:hint="eastAsia"/>
          <w:color w:val="FF0000"/>
        </w:rPr>
        <w:t>d</w:t>
      </w:r>
      <w:r>
        <w:rPr>
          <w:rFonts w:ascii="SimHei" w:eastAsia="SimHei" w:hint="eastAsia"/>
          <w:color w:val="FF0000"/>
          <w:lang w:val="en-GB"/>
        </w:rPr>
        <w:t>）</w:t>
      </w:r>
      <w:r>
        <w:rPr>
          <w:rFonts w:ascii="SimHei" w:eastAsia="SimHei" w:hint="eastAsia"/>
          <w:color w:val="FF0000"/>
        </w:rPr>
        <w:tab/>
        <w:t>癌症</w:t>
      </w:r>
    </w:p>
    <w:p w:rsidR="007A1651" w:rsidRDefault="007A1651">
      <w:pPr>
        <w:tabs>
          <w:tab w:val="left" w:pos="630"/>
        </w:tabs>
        <w:spacing w:after="240" w:line="380" w:lineRule="exact"/>
        <w:rPr>
          <w:rFonts w:hint="eastAsia"/>
        </w:rPr>
      </w:pPr>
      <w:r>
        <w:rPr>
          <w:rFonts w:hint="eastAsia"/>
        </w:rPr>
        <w:t xml:space="preserve">233.  </w:t>
      </w:r>
      <w:r>
        <w:tab/>
      </w:r>
      <w:r>
        <w:rPr>
          <w:rFonts w:hint="eastAsia"/>
        </w:rPr>
        <w:t>2000</w:t>
      </w:r>
      <w:r>
        <w:rPr>
          <w:rFonts w:hint="eastAsia"/>
        </w:rPr>
        <w:t>年国家恢复了癌症登记制度；</w:t>
      </w:r>
      <w:r>
        <w:rPr>
          <w:rFonts w:hint="eastAsia"/>
        </w:rPr>
        <w:t>2003</w:t>
      </w:r>
      <w:r>
        <w:rPr>
          <w:rFonts w:hint="eastAsia"/>
        </w:rPr>
        <w:t>年的初步报告（包括</w:t>
      </w:r>
      <w:r>
        <w:rPr>
          <w:rFonts w:hint="eastAsia"/>
        </w:rPr>
        <w:t>3 400</w:t>
      </w:r>
      <w:r>
        <w:rPr>
          <w:rFonts w:hint="eastAsia"/>
        </w:rPr>
        <w:t>个登记病例）显示女性的癌症患病比例占全部病例的</w:t>
      </w:r>
      <w:r>
        <w:rPr>
          <w:rFonts w:hint="eastAsia"/>
        </w:rPr>
        <w:t>58%</w:t>
      </w:r>
      <w:r>
        <w:rPr>
          <w:rFonts w:hint="eastAsia"/>
        </w:rPr>
        <w:t>左右，另有占全部病例</w:t>
      </w:r>
      <w:r>
        <w:rPr>
          <w:rFonts w:hint="eastAsia"/>
        </w:rPr>
        <w:t>7%</w:t>
      </w:r>
      <w:r>
        <w:rPr>
          <w:rFonts w:hint="eastAsia"/>
        </w:rPr>
        <w:t>的患者年龄在</w:t>
      </w:r>
      <w:r>
        <w:rPr>
          <w:rFonts w:hint="eastAsia"/>
        </w:rPr>
        <w:t>15</w:t>
      </w:r>
      <w:r>
        <w:rPr>
          <w:rFonts w:hint="eastAsia"/>
        </w:rPr>
        <w:t>岁以下。女性中癌症发生的平均年龄是</w:t>
      </w:r>
      <w:r>
        <w:rPr>
          <w:rFonts w:hint="eastAsia"/>
        </w:rPr>
        <w:t>55</w:t>
      </w:r>
      <w:r>
        <w:rPr>
          <w:rFonts w:hint="eastAsia"/>
        </w:rPr>
        <w:t>岁，而男性则是</w:t>
      </w:r>
      <w:r>
        <w:rPr>
          <w:rFonts w:hint="eastAsia"/>
        </w:rPr>
        <w:t>60</w:t>
      </w:r>
      <w:r>
        <w:rPr>
          <w:rFonts w:hint="eastAsia"/>
        </w:rPr>
        <w:t>岁。女性癌症患者中患乳腺癌的比例达到</w:t>
      </w:r>
      <w:r>
        <w:rPr>
          <w:rFonts w:hint="eastAsia"/>
        </w:rPr>
        <w:t>50%</w:t>
      </w:r>
      <w:r>
        <w:rPr>
          <w:rFonts w:hint="eastAsia"/>
        </w:rPr>
        <w:t>，而患子宫癌的比例则为</w:t>
      </w:r>
      <w:r>
        <w:rPr>
          <w:rFonts w:hint="eastAsia"/>
        </w:rPr>
        <w:t>7%</w:t>
      </w:r>
      <w:r>
        <w:rPr>
          <w:rFonts w:hint="eastAsia"/>
        </w:rPr>
        <w:t>。处理这些数据时要特别谨慎，因为这些数据被认为仅包括在药品管理局注册的需接受化疗的案例，而不包括采用其他疗法的病例。</w:t>
      </w:r>
    </w:p>
    <w:p w:rsidR="007A1651" w:rsidRDefault="007A1651">
      <w:pPr>
        <w:tabs>
          <w:tab w:val="left" w:pos="630"/>
        </w:tabs>
        <w:spacing w:after="240" w:line="380" w:lineRule="exact"/>
        <w:rPr>
          <w:rFonts w:hint="eastAsia"/>
        </w:rPr>
      </w:pPr>
      <w:r>
        <w:rPr>
          <w:rFonts w:hint="eastAsia"/>
        </w:rPr>
        <w:t xml:space="preserve">234.  </w:t>
      </w:r>
      <w:r>
        <w:tab/>
      </w:r>
      <w:r>
        <w:rPr>
          <w:rFonts w:hint="eastAsia"/>
        </w:rPr>
        <w:t>全国乳腺癌和子宫颈癌防治运动于每年</w:t>
      </w:r>
      <w:r>
        <w:rPr>
          <w:rFonts w:hint="eastAsia"/>
        </w:rPr>
        <w:t>10</w:t>
      </w:r>
      <w:r>
        <w:rPr>
          <w:rFonts w:hint="eastAsia"/>
        </w:rPr>
        <w:t>月举行，目的在于为妇女提供启蒙教育和指导，并使她们能够在遍布各地的卫生中心以优惠的价格就诊和接受乳房</w:t>
      </w:r>
      <w:r>
        <w:rPr>
          <w:rFonts w:hint="eastAsia"/>
        </w:rPr>
        <w:t>X</w:t>
      </w:r>
      <w:r>
        <w:rPr>
          <w:rFonts w:hint="eastAsia"/>
        </w:rPr>
        <w:t>光检查。</w:t>
      </w:r>
    </w:p>
    <w:p w:rsidR="007A1651" w:rsidRDefault="007A1651">
      <w:pPr>
        <w:tabs>
          <w:tab w:val="left" w:pos="630"/>
        </w:tabs>
        <w:spacing w:after="240" w:line="380" w:lineRule="exact"/>
        <w:rPr>
          <w:rFonts w:ascii="SimHei" w:eastAsia="SimHei" w:hint="eastAsia"/>
          <w:color w:val="FF0000"/>
        </w:rPr>
      </w:pPr>
      <w:r>
        <w:rPr>
          <w:rFonts w:ascii="SimHei" w:eastAsia="SimHei" w:hint="eastAsia"/>
          <w:color w:val="FF0000"/>
        </w:rPr>
        <w:t>e</w:t>
      </w:r>
      <w:r>
        <w:rPr>
          <w:rFonts w:ascii="SimHei" w:eastAsia="SimHei" w:hint="eastAsia"/>
          <w:color w:val="FF0000"/>
          <w:lang w:val="en-GB"/>
        </w:rPr>
        <w:t>）</w:t>
      </w:r>
      <w:r>
        <w:rPr>
          <w:rFonts w:ascii="SimHei" w:eastAsia="SimHei"/>
          <w:color w:val="FF0000"/>
        </w:rPr>
        <w:tab/>
      </w:r>
      <w:r>
        <w:rPr>
          <w:rFonts w:ascii="SimHei" w:eastAsia="SimHei" w:hint="eastAsia"/>
          <w:color w:val="FF0000"/>
        </w:rPr>
        <w:t>艾滋病</w:t>
      </w:r>
    </w:p>
    <w:p w:rsidR="007A1651" w:rsidRDefault="007A1651">
      <w:pPr>
        <w:tabs>
          <w:tab w:val="left" w:pos="630"/>
        </w:tabs>
        <w:spacing w:after="240" w:line="380" w:lineRule="exact"/>
      </w:pPr>
      <w:r>
        <w:rPr>
          <w:rFonts w:hint="eastAsia"/>
        </w:rPr>
        <w:t xml:space="preserve">235. </w:t>
      </w:r>
      <w:r>
        <w:tab/>
      </w:r>
      <w:r>
        <w:rPr>
          <w:rFonts w:hint="eastAsia"/>
        </w:rPr>
        <w:t>根据黎巴嫩全国艾滋病防治计划委员会公布的数据，截止</w:t>
      </w:r>
      <w:r>
        <w:rPr>
          <w:rFonts w:hint="eastAsia"/>
        </w:rPr>
        <w:t>2005</w:t>
      </w:r>
      <w:r>
        <w:rPr>
          <w:rFonts w:hint="eastAsia"/>
        </w:rPr>
        <w:t>年末已登记</w:t>
      </w:r>
      <w:r>
        <w:rPr>
          <w:rFonts w:hint="eastAsia"/>
        </w:rPr>
        <w:t>903</w:t>
      </w:r>
      <w:r>
        <w:rPr>
          <w:rFonts w:hint="eastAsia"/>
        </w:rPr>
        <w:t>个艾滋病病例：包括至</w:t>
      </w:r>
      <w:r>
        <w:rPr>
          <w:rFonts w:hint="eastAsia"/>
        </w:rPr>
        <w:t>2005</w:t>
      </w:r>
      <w:r>
        <w:rPr>
          <w:rFonts w:hint="eastAsia"/>
        </w:rPr>
        <w:t>年末通报的患病或感染病毒的病例（截止</w:t>
      </w:r>
      <w:r>
        <w:rPr>
          <w:rFonts w:hint="eastAsia"/>
        </w:rPr>
        <w:t>2004</w:t>
      </w:r>
      <w:r>
        <w:rPr>
          <w:rFonts w:hint="eastAsia"/>
        </w:rPr>
        <w:t>年末的病例达到</w:t>
      </w:r>
      <w:r>
        <w:rPr>
          <w:rFonts w:hint="eastAsia"/>
        </w:rPr>
        <w:t>808</w:t>
      </w:r>
      <w:r>
        <w:rPr>
          <w:rFonts w:hint="eastAsia"/>
        </w:rPr>
        <w:t>个）。该计划估计现实的情况远远高于这个数字，并且推测在艾滋病毒携带者和艾滋病患者中女性占</w:t>
      </w:r>
      <w:r>
        <w:rPr>
          <w:rFonts w:hint="eastAsia"/>
        </w:rPr>
        <w:t>18%</w:t>
      </w:r>
      <w:r>
        <w:rPr>
          <w:rFonts w:hint="eastAsia"/>
        </w:rPr>
        <w:t>的比例，男性则占</w:t>
      </w:r>
      <w:r>
        <w:rPr>
          <w:rFonts w:hint="eastAsia"/>
        </w:rPr>
        <w:t>82%</w:t>
      </w:r>
      <w:r>
        <w:rPr>
          <w:rFonts w:hint="eastAsia"/>
        </w:rPr>
        <w:t>。有关艾滋病的指数在最近几年里没有并未发生很大的改变（包括：传播的方式，年龄组，与旅行有关的因素）。在艾滋病病例中据估计有</w:t>
      </w:r>
      <w:r>
        <w:rPr>
          <w:rFonts w:hint="eastAsia"/>
        </w:rPr>
        <w:t>2.4%</w:t>
      </w:r>
      <w:r>
        <w:rPr>
          <w:rFonts w:hint="eastAsia"/>
        </w:rPr>
        <w:t>来自于垂直传播（从母亲到孩子）。</w:t>
      </w:r>
    </w:p>
    <w:p w:rsidR="007A1651" w:rsidRDefault="003D2D5E">
      <w:pPr>
        <w:tabs>
          <w:tab w:val="left" w:pos="630"/>
        </w:tabs>
        <w:spacing w:after="240" w:line="380" w:lineRule="exact"/>
        <w:rPr>
          <w:rFonts w:ascii="SimHei" w:eastAsia="SimHei" w:hint="eastAsia"/>
          <w:color w:val="FF0000"/>
        </w:rPr>
      </w:pPr>
      <w:r>
        <w:rPr>
          <w:rFonts w:ascii="SimHei" w:eastAsia="SimHei"/>
          <w:color w:val="FF0000"/>
        </w:rPr>
        <w:br w:type="page"/>
      </w:r>
      <w:r w:rsidR="007A1651">
        <w:rPr>
          <w:rFonts w:ascii="SimHei" w:eastAsia="SimHei" w:hint="eastAsia"/>
          <w:color w:val="FF0000"/>
        </w:rPr>
        <w:t>2.</w:t>
      </w:r>
      <w:r w:rsidR="007A1651">
        <w:rPr>
          <w:rFonts w:ascii="SimHei" w:eastAsia="SimHei"/>
          <w:color w:val="FF0000"/>
        </w:rPr>
        <w:tab/>
      </w:r>
      <w:r w:rsidR="007A1651">
        <w:rPr>
          <w:rFonts w:ascii="SimHei" w:eastAsia="SimHei" w:hint="eastAsia"/>
          <w:color w:val="FF0000"/>
        </w:rPr>
        <w:t>残疾人</w:t>
      </w:r>
    </w:p>
    <w:p w:rsidR="007A1651" w:rsidRDefault="007A1651">
      <w:pPr>
        <w:tabs>
          <w:tab w:val="left" w:pos="630"/>
        </w:tabs>
        <w:spacing w:after="240" w:line="380" w:lineRule="exact"/>
        <w:rPr>
          <w:rFonts w:hint="eastAsia"/>
        </w:rPr>
      </w:pPr>
      <w:r>
        <w:rPr>
          <w:rFonts w:hint="eastAsia"/>
        </w:rPr>
        <w:t xml:space="preserve">236. </w:t>
      </w:r>
      <w:r>
        <w:tab/>
      </w:r>
      <w:r>
        <w:rPr>
          <w:rFonts w:hint="eastAsia"/>
        </w:rPr>
        <w:t>根据</w:t>
      </w:r>
      <w:r>
        <w:rPr>
          <w:rFonts w:hint="eastAsia"/>
        </w:rPr>
        <w:t>2004.2005</w:t>
      </w:r>
      <w:r>
        <w:rPr>
          <w:rFonts w:hint="eastAsia"/>
        </w:rPr>
        <w:t>年度的全国家庭生活状况调查结果显示，黎巴嫩人口中残疾人口占</w:t>
      </w:r>
      <w:r>
        <w:rPr>
          <w:rFonts w:hint="eastAsia"/>
        </w:rPr>
        <w:t>2%</w:t>
      </w:r>
      <w:r>
        <w:rPr>
          <w:rFonts w:hint="eastAsia"/>
        </w:rPr>
        <w:t>。不论男女，行动不便是绝大部分残疾人遇到的主要问题。</w:t>
      </w:r>
    </w:p>
    <w:p w:rsidR="007A1651" w:rsidRDefault="007A1651">
      <w:pPr>
        <w:tabs>
          <w:tab w:val="left" w:pos="630"/>
        </w:tabs>
        <w:spacing w:after="240" w:line="380" w:lineRule="exact"/>
        <w:rPr>
          <w:rFonts w:hint="eastAsia"/>
        </w:rPr>
      </w:pPr>
      <w:r>
        <w:rPr>
          <w:rFonts w:hint="eastAsia"/>
        </w:rPr>
        <w:t xml:space="preserve">237. </w:t>
      </w:r>
      <w:r>
        <w:tab/>
      </w:r>
      <w:r>
        <w:rPr>
          <w:rFonts w:hint="eastAsia"/>
        </w:rPr>
        <w:t>根据社会事务部的统计，从</w:t>
      </w:r>
      <w:r>
        <w:rPr>
          <w:rFonts w:hint="eastAsia"/>
        </w:rPr>
        <w:t>1995</w:t>
      </w:r>
      <w:r>
        <w:rPr>
          <w:rFonts w:hint="eastAsia"/>
        </w:rPr>
        <w:t>年到</w:t>
      </w:r>
      <w:r>
        <w:rPr>
          <w:rFonts w:hint="eastAsia"/>
        </w:rPr>
        <w:t>2005</w:t>
      </w:r>
      <w:r>
        <w:rPr>
          <w:rFonts w:hint="eastAsia"/>
        </w:rPr>
        <w:t>年末持有“残疾证”的人数已达到</w:t>
      </w:r>
      <w:r>
        <w:t>55</w:t>
      </w:r>
      <w:r>
        <w:rPr>
          <w:rFonts w:hint="eastAsia"/>
        </w:rPr>
        <w:t xml:space="preserve"> </w:t>
      </w:r>
      <w:r>
        <w:t>888</w:t>
      </w:r>
      <w:r>
        <w:rPr>
          <w:rFonts w:hint="eastAsia"/>
        </w:rPr>
        <w:t>人。工厂和各医疗中心努力为残疾人提供康复服务，他们为有特殊护理需要的残疾人提供操练疗法，并促进改善基础设施的建设以满足残疾人的需求，另外，他们帮助残疾人从争取同情到获得权利至完全参与、乃至获得同等机会的工作中取得了重大的进展。</w:t>
      </w:r>
    </w:p>
    <w:p w:rsidR="007A1651" w:rsidRDefault="007A1651">
      <w:pPr>
        <w:pStyle w:val="Date"/>
        <w:tabs>
          <w:tab w:val="left" w:pos="630"/>
        </w:tabs>
        <w:spacing w:after="240" w:line="380" w:lineRule="exact"/>
        <w:rPr>
          <w:rFonts w:eastAsia="SimHei" w:hint="eastAsia"/>
          <w:color w:val="FF0000"/>
          <w:sz w:val="24"/>
        </w:rPr>
      </w:pPr>
      <w:r>
        <w:rPr>
          <w:rFonts w:eastAsia="SimHei" w:hint="eastAsia"/>
          <w:color w:val="FF0000"/>
          <w:sz w:val="24"/>
        </w:rPr>
        <w:t>四、医务界</w:t>
      </w:r>
    </w:p>
    <w:p w:rsidR="007A1651" w:rsidRDefault="007A1651">
      <w:pPr>
        <w:tabs>
          <w:tab w:val="left" w:pos="630"/>
        </w:tabs>
        <w:spacing w:after="240" w:line="380" w:lineRule="exact"/>
        <w:rPr>
          <w:rFonts w:hint="eastAsia"/>
        </w:rPr>
      </w:pPr>
      <w:r>
        <w:rPr>
          <w:rFonts w:hint="eastAsia"/>
        </w:rPr>
        <w:t xml:space="preserve">238. </w:t>
      </w:r>
      <w:r>
        <w:rPr>
          <w:rFonts w:hint="eastAsia"/>
        </w:rPr>
        <w:tab/>
      </w:r>
      <w:r>
        <w:rPr>
          <w:rFonts w:hint="eastAsia"/>
        </w:rPr>
        <w:t>全科医生中妇女人数在逐渐增加。女医生的比例在</w:t>
      </w:r>
      <w:r>
        <w:rPr>
          <w:rFonts w:hint="eastAsia"/>
        </w:rPr>
        <w:t>1990</w:t>
      </w:r>
      <w:r>
        <w:rPr>
          <w:rFonts w:hint="eastAsia"/>
        </w:rPr>
        <w:t>年已达到</w:t>
      </w:r>
      <w:r>
        <w:rPr>
          <w:rFonts w:hint="eastAsia"/>
        </w:rPr>
        <w:t>11%</w:t>
      </w:r>
      <w:r>
        <w:rPr>
          <w:rFonts w:hint="eastAsia"/>
        </w:rPr>
        <w:t>，</w:t>
      </w:r>
      <w:r>
        <w:rPr>
          <w:rFonts w:hint="eastAsia"/>
        </w:rPr>
        <w:t>1995</w:t>
      </w:r>
      <w:r>
        <w:rPr>
          <w:rFonts w:hint="eastAsia"/>
        </w:rPr>
        <w:t>年则达到</w:t>
      </w:r>
      <w:r>
        <w:rPr>
          <w:rFonts w:hint="eastAsia"/>
        </w:rPr>
        <w:t>16%</w:t>
      </w:r>
      <w:r>
        <w:rPr>
          <w:rFonts w:hint="eastAsia"/>
        </w:rPr>
        <w:t>，</w:t>
      </w:r>
      <w:r>
        <w:rPr>
          <w:rFonts w:hint="eastAsia"/>
        </w:rPr>
        <w:t xml:space="preserve"> 2005</w:t>
      </w:r>
      <w:r>
        <w:rPr>
          <w:rFonts w:hint="eastAsia"/>
        </w:rPr>
        <w:t>年达到</w:t>
      </w:r>
      <w:r>
        <w:rPr>
          <w:rFonts w:hint="eastAsia"/>
        </w:rPr>
        <w:t>19%</w:t>
      </w:r>
      <w:r>
        <w:rPr>
          <w:rFonts w:hint="eastAsia"/>
        </w:rPr>
        <w:t>（黎巴嫩医生工会）。此外，牙科医生的比例也以同样的速度增长（</w:t>
      </w:r>
      <w:r>
        <w:rPr>
          <w:rFonts w:hint="eastAsia"/>
        </w:rPr>
        <w:t>1990</w:t>
      </w:r>
      <w:r>
        <w:rPr>
          <w:rFonts w:hint="eastAsia"/>
        </w:rPr>
        <w:t>年达到</w:t>
      </w:r>
      <w:r>
        <w:rPr>
          <w:rFonts w:hint="eastAsia"/>
        </w:rPr>
        <w:t>11%</w:t>
      </w:r>
      <w:r>
        <w:rPr>
          <w:rFonts w:hint="eastAsia"/>
        </w:rPr>
        <w:t>，</w:t>
      </w:r>
      <w:r>
        <w:rPr>
          <w:rFonts w:hint="eastAsia"/>
        </w:rPr>
        <w:t>2005</w:t>
      </w:r>
      <w:r>
        <w:rPr>
          <w:rFonts w:hint="eastAsia"/>
        </w:rPr>
        <w:t>年则超过</w:t>
      </w:r>
      <w:r>
        <w:rPr>
          <w:rFonts w:hint="eastAsia"/>
        </w:rPr>
        <w:t>20%</w:t>
      </w:r>
      <w:r>
        <w:rPr>
          <w:rFonts w:hint="eastAsia"/>
        </w:rPr>
        <w:t>——牙科医生工会）。</w:t>
      </w:r>
    </w:p>
    <w:p w:rsidR="007A1651" w:rsidRDefault="007A1651">
      <w:pPr>
        <w:tabs>
          <w:tab w:val="left" w:pos="630"/>
        </w:tabs>
        <w:spacing w:after="240" w:line="380" w:lineRule="exact"/>
        <w:rPr>
          <w:rFonts w:hint="eastAsia"/>
        </w:rPr>
      </w:pPr>
      <w:r>
        <w:rPr>
          <w:rFonts w:hint="eastAsia"/>
        </w:rPr>
        <w:t xml:space="preserve">239. </w:t>
      </w:r>
      <w:r>
        <w:rPr>
          <w:rFonts w:hint="eastAsia"/>
        </w:rPr>
        <w:tab/>
      </w:r>
      <w:r>
        <w:rPr>
          <w:rFonts w:hint="eastAsia"/>
        </w:rPr>
        <w:t>药剂师工会公布目前有</w:t>
      </w:r>
      <w:r>
        <w:rPr>
          <w:rFonts w:hint="eastAsia"/>
        </w:rPr>
        <w:t>2 435</w:t>
      </w:r>
      <w:r>
        <w:rPr>
          <w:rFonts w:hint="eastAsia"/>
        </w:rPr>
        <w:t>个女药剂师，占药剂师总数的</w:t>
      </w:r>
      <w:r>
        <w:rPr>
          <w:rFonts w:hint="eastAsia"/>
        </w:rPr>
        <w:t>57.7%</w:t>
      </w:r>
      <w:r>
        <w:rPr>
          <w:rFonts w:hint="eastAsia"/>
        </w:rPr>
        <w:t>以上。这个比例在最近</w:t>
      </w:r>
      <w:r>
        <w:rPr>
          <w:rFonts w:hint="eastAsia"/>
        </w:rPr>
        <w:t>15</w:t>
      </w:r>
      <w:r>
        <w:rPr>
          <w:rFonts w:hint="eastAsia"/>
        </w:rPr>
        <w:t>年间保持不变。</w:t>
      </w:r>
    </w:p>
    <w:p w:rsidR="007A1651" w:rsidRDefault="007A1651">
      <w:pPr>
        <w:tabs>
          <w:tab w:val="left" w:pos="630"/>
        </w:tabs>
        <w:spacing w:after="240" w:line="380" w:lineRule="exact"/>
        <w:rPr>
          <w:rFonts w:hint="eastAsia"/>
        </w:rPr>
      </w:pPr>
      <w:r>
        <w:rPr>
          <w:rFonts w:hint="eastAsia"/>
        </w:rPr>
        <w:t xml:space="preserve">240. </w:t>
      </w:r>
      <w:r>
        <w:rPr>
          <w:rFonts w:hint="eastAsia"/>
        </w:rPr>
        <w:tab/>
      </w:r>
      <w:r>
        <w:rPr>
          <w:rFonts w:hint="eastAsia"/>
        </w:rPr>
        <w:t>最后，女护士的人数略低于</w:t>
      </w:r>
      <w:r>
        <w:rPr>
          <w:rFonts w:hint="eastAsia"/>
        </w:rPr>
        <w:t>5 000</w:t>
      </w:r>
      <w:r>
        <w:rPr>
          <w:rFonts w:hint="eastAsia"/>
        </w:rPr>
        <w:t>人，她们在整个医务队伍当中大约占</w:t>
      </w:r>
      <w:r>
        <w:rPr>
          <w:rFonts w:hint="eastAsia"/>
        </w:rPr>
        <w:t>86%</w:t>
      </w:r>
      <w:r>
        <w:rPr>
          <w:rFonts w:hint="eastAsia"/>
        </w:rPr>
        <w:t>。</w:t>
      </w:r>
    </w:p>
    <w:p w:rsidR="007A1651" w:rsidRDefault="007A1651">
      <w:pPr>
        <w:pStyle w:val="Date"/>
        <w:tabs>
          <w:tab w:val="left" w:pos="630"/>
        </w:tabs>
        <w:spacing w:after="240" w:line="380" w:lineRule="exact"/>
        <w:rPr>
          <w:rFonts w:eastAsia="SimHei" w:hint="eastAsia"/>
          <w:color w:val="FF0000"/>
          <w:sz w:val="24"/>
        </w:rPr>
      </w:pPr>
      <w:r>
        <w:rPr>
          <w:rFonts w:eastAsia="SimHei" w:hint="eastAsia"/>
          <w:color w:val="FF0000"/>
          <w:sz w:val="24"/>
        </w:rPr>
        <w:t>五、所取得的进展：法律的修订</w:t>
      </w:r>
    </w:p>
    <w:p w:rsidR="007A1651" w:rsidRDefault="007A1651">
      <w:pPr>
        <w:tabs>
          <w:tab w:val="left" w:pos="630"/>
        </w:tabs>
        <w:spacing w:after="240" w:line="380" w:lineRule="exact"/>
        <w:rPr>
          <w:rFonts w:hint="eastAsia"/>
        </w:rPr>
      </w:pPr>
      <w:r>
        <w:rPr>
          <w:rFonts w:hint="eastAsia"/>
        </w:rPr>
        <w:t xml:space="preserve">241. </w:t>
      </w:r>
      <w:r>
        <w:rPr>
          <w:rFonts w:hint="eastAsia"/>
        </w:rPr>
        <w:t>在法律修订案方面需要注意的是，在国际条约框架下修订法律成为目前采取的最突出的做法，但是还需要指出的是修订案不一定总是与国际条约一致，有时修订案会在不违背某条约原则的基础上对其中的规定做出适用本地区的特殊司法解释。</w:t>
      </w:r>
    </w:p>
    <w:p w:rsidR="007A1651" w:rsidRDefault="007A1651">
      <w:pPr>
        <w:pStyle w:val="Date"/>
        <w:tabs>
          <w:tab w:val="left" w:pos="630"/>
        </w:tabs>
        <w:spacing w:after="240" w:line="380" w:lineRule="exact"/>
        <w:rPr>
          <w:rFonts w:eastAsia="SimHei" w:hint="eastAsia"/>
          <w:color w:val="FF0000"/>
          <w:sz w:val="24"/>
        </w:rPr>
      </w:pPr>
      <w:r>
        <w:rPr>
          <w:rFonts w:eastAsia="SimHei" w:hint="eastAsia"/>
          <w:color w:val="FF0000"/>
          <w:sz w:val="24"/>
        </w:rPr>
        <w:t>六、失败和挑战</w:t>
      </w:r>
    </w:p>
    <w:p w:rsidR="007A1651" w:rsidRDefault="007A1651">
      <w:pPr>
        <w:tabs>
          <w:tab w:val="left" w:pos="630"/>
        </w:tabs>
        <w:spacing w:after="240" w:line="380" w:lineRule="exact"/>
        <w:rPr>
          <w:rFonts w:ascii="SimHei" w:eastAsia="SimHei" w:hint="eastAsia"/>
          <w:color w:val="FF0000"/>
        </w:rPr>
      </w:pPr>
      <w:r>
        <w:rPr>
          <w:rFonts w:ascii="SimHei" w:eastAsia="SimHei" w:hint="eastAsia"/>
          <w:color w:val="FF0000"/>
        </w:rPr>
        <w:t>1.</w:t>
      </w:r>
      <w:r>
        <w:rPr>
          <w:rFonts w:ascii="SimHei" w:eastAsia="SimHei" w:hint="eastAsia"/>
          <w:color w:val="FF0000"/>
        </w:rPr>
        <w:tab/>
        <w:t>在社会保障和劳动保障方面</w:t>
      </w:r>
    </w:p>
    <w:p w:rsidR="007A1651" w:rsidRDefault="007A1651">
      <w:pPr>
        <w:tabs>
          <w:tab w:val="left" w:pos="630"/>
        </w:tabs>
        <w:spacing w:after="240" w:line="380" w:lineRule="exact"/>
        <w:rPr>
          <w:rFonts w:hint="eastAsia"/>
        </w:rPr>
      </w:pPr>
      <w:r>
        <w:rPr>
          <w:rFonts w:hint="eastAsia"/>
        </w:rPr>
        <w:t xml:space="preserve">242. </w:t>
      </w:r>
      <w:r>
        <w:rPr>
          <w:rFonts w:hint="eastAsia"/>
        </w:rPr>
        <w:tab/>
      </w:r>
      <w:r>
        <w:rPr>
          <w:rFonts w:hint="eastAsia"/>
        </w:rPr>
        <w:t>黎巴嫩没有批准的有关社会保障的国际公约有：（关于最低社会保障的《第</w:t>
      </w:r>
      <w:r>
        <w:rPr>
          <w:rFonts w:hint="eastAsia"/>
        </w:rPr>
        <w:t>102</w:t>
      </w:r>
      <w:r>
        <w:rPr>
          <w:rFonts w:hint="eastAsia"/>
        </w:rPr>
        <w:t>号公约》；关于保护生育的《第</w:t>
      </w:r>
      <w:r>
        <w:rPr>
          <w:rFonts w:hint="eastAsia"/>
        </w:rPr>
        <w:t>103</w:t>
      </w:r>
      <w:r>
        <w:rPr>
          <w:rFonts w:hint="eastAsia"/>
        </w:rPr>
        <w:t>号公约》；关于为职业疾病和特殊工作提供特殊津贴的《第</w:t>
      </w:r>
      <w:r>
        <w:rPr>
          <w:rFonts w:hint="eastAsia"/>
        </w:rPr>
        <w:t>121</w:t>
      </w:r>
      <w:r>
        <w:rPr>
          <w:rFonts w:hint="eastAsia"/>
        </w:rPr>
        <w:t>号公约》；关于医疗保健和医疗赔偿的《第</w:t>
      </w:r>
      <w:r>
        <w:rPr>
          <w:rFonts w:hint="eastAsia"/>
        </w:rPr>
        <w:t>130</w:t>
      </w:r>
      <w:r>
        <w:rPr>
          <w:rFonts w:hint="eastAsia"/>
        </w:rPr>
        <w:t>号公约》；以及关于海洋运输业劳动者社会保障的《第</w:t>
      </w:r>
      <w:r>
        <w:rPr>
          <w:rFonts w:hint="eastAsia"/>
        </w:rPr>
        <w:t>165</w:t>
      </w:r>
      <w:r>
        <w:rPr>
          <w:rFonts w:hint="eastAsia"/>
        </w:rPr>
        <w:t>号公约》）。</w:t>
      </w:r>
    </w:p>
    <w:p w:rsidR="007A1651" w:rsidRDefault="007A1651">
      <w:pPr>
        <w:tabs>
          <w:tab w:val="left" w:pos="630"/>
        </w:tabs>
        <w:spacing w:after="240" w:line="380" w:lineRule="exact"/>
        <w:rPr>
          <w:rFonts w:hint="eastAsia"/>
        </w:rPr>
      </w:pPr>
      <w:r>
        <w:rPr>
          <w:rFonts w:hint="eastAsia"/>
        </w:rPr>
        <w:t>243.</w:t>
      </w:r>
      <w:r>
        <w:rPr>
          <w:rFonts w:hint="eastAsia"/>
        </w:rPr>
        <w:tab/>
      </w:r>
      <w:r>
        <w:rPr>
          <w:rFonts w:hint="eastAsia"/>
        </w:rPr>
        <w:t>如在有关国家间没有互惠协议，一般非黎巴嫩职员，尤其是巴勒斯坦籍劳工不得享有黎巴嫩社会福利。</w:t>
      </w:r>
    </w:p>
    <w:p w:rsidR="007A1651" w:rsidRDefault="007A1651">
      <w:pPr>
        <w:tabs>
          <w:tab w:val="left" w:pos="630"/>
        </w:tabs>
        <w:spacing w:after="240" w:line="380" w:lineRule="exact"/>
        <w:rPr>
          <w:rFonts w:ascii="SimHei" w:eastAsia="SimHei" w:hint="eastAsia"/>
          <w:color w:val="FF0000"/>
        </w:rPr>
      </w:pPr>
      <w:r>
        <w:rPr>
          <w:rFonts w:ascii="SimHei" w:eastAsia="SimHei" w:hint="eastAsia"/>
          <w:color w:val="FF0000"/>
        </w:rPr>
        <w:t>2.</w:t>
      </w:r>
      <w:r>
        <w:rPr>
          <w:rFonts w:ascii="SimHei" w:eastAsia="SimHei" w:hint="eastAsia"/>
          <w:color w:val="FF0000"/>
        </w:rPr>
        <w:tab/>
        <w:t>在卫生服务的分配方面</w:t>
      </w:r>
    </w:p>
    <w:p w:rsidR="007A1651" w:rsidRDefault="007A1651">
      <w:pPr>
        <w:tabs>
          <w:tab w:val="left" w:pos="630"/>
        </w:tabs>
        <w:spacing w:after="240" w:line="380" w:lineRule="exact"/>
        <w:rPr>
          <w:rFonts w:hint="eastAsia"/>
        </w:rPr>
      </w:pPr>
      <w:r>
        <w:rPr>
          <w:rFonts w:hint="eastAsia"/>
        </w:rPr>
        <w:t xml:space="preserve">244. </w:t>
      </w:r>
      <w:r>
        <w:rPr>
          <w:rFonts w:hint="eastAsia"/>
        </w:rPr>
        <w:tab/>
      </w:r>
      <w:r>
        <w:rPr>
          <w:rFonts w:hint="eastAsia"/>
        </w:rPr>
        <w:t>黎巴嫩的卫生保健服务分配不均，且卫生部门没有按照人口地理分布设置。医生和附属医疗设备主要集中在贝鲁特。这种情况也同样发生在私人医院以及医院床位分配上。至于医务诊所，虽然它们在各地区的分布情况较好，但是和它们保证的覆盖人数相比，它们接纳患者的能力有限。</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3.</w:t>
      </w:r>
      <w:r>
        <w:rPr>
          <w:rFonts w:ascii="SimHei" w:eastAsia="SimHei" w:hint="eastAsia"/>
          <w:color w:val="FF0000"/>
        </w:rPr>
        <w:tab/>
        <w:t>卫生保障方面</w:t>
      </w:r>
    </w:p>
    <w:p w:rsidR="007A1651" w:rsidRDefault="007A1651">
      <w:pPr>
        <w:tabs>
          <w:tab w:val="left" w:pos="630"/>
        </w:tabs>
        <w:spacing w:after="240" w:line="340" w:lineRule="exact"/>
        <w:rPr>
          <w:rFonts w:hint="eastAsia"/>
        </w:rPr>
      </w:pPr>
      <w:r>
        <w:rPr>
          <w:rFonts w:hint="eastAsia"/>
        </w:rPr>
        <w:t xml:space="preserve">245. </w:t>
      </w:r>
      <w:r>
        <w:tab/>
      </w:r>
      <w:r>
        <w:rPr>
          <w:rFonts w:hint="eastAsia"/>
        </w:rPr>
        <w:t>虽然存在大量的一般医疗保险，且国家公共卫生部还通过政府下拨的高额预算帮助不受医疗保险保护的患者支持医疗费用，但是个人还需支付大部分的医疗费用。因此许多人，特别是穷人和老年人得不到足够的医疗保障。</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4.  老年人方面</w:t>
      </w:r>
    </w:p>
    <w:p w:rsidR="007A1651" w:rsidRDefault="007A1651">
      <w:pPr>
        <w:tabs>
          <w:tab w:val="left" w:pos="630"/>
        </w:tabs>
        <w:spacing w:after="240" w:line="340" w:lineRule="exact"/>
        <w:rPr>
          <w:rFonts w:hint="eastAsia"/>
        </w:rPr>
      </w:pPr>
      <w:r>
        <w:rPr>
          <w:rFonts w:hint="eastAsia"/>
        </w:rPr>
        <w:t xml:space="preserve">246. </w:t>
      </w:r>
      <w:r>
        <w:tab/>
      </w:r>
      <w:r>
        <w:rPr>
          <w:rFonts w:hint="eastAsia"/>
        </w:rPr>
        <w:t>正如前面已经提到的，黎巴嫩男女老年人的数量及其比例正不断增长。这种老龄化并不只是意味着医疗服务需求的增加，同样也意味着因老龄化导致的疾病所需要的服务种类的转变。老年人最多发的疾病包括癌症、（高</w:t>
      </w:r>
      <w:r>
        <w:t>/</w:t>
      </w:r>
      <w:r>
        <w:rPr>
          <w:rFonts w:hint="eastAsia"/>
        </w:rPr>
        <w:t>低）血压、肾功能衰竭、阿耳茨海默氏病以及各种残疾人的疾病。治疗这些疾病需要高额费用并且需要大量的老年医学专家。而在遗传健康服务方面，国家生殖卫生计划没有专门考虑到老年妇女的需求，特别是她们的生殖卫生方面的需求。</w:t>
      </w:r>
    </w:p>
    <w:p w:rsidR="007A1651" w:rsidRDefault="007A1651">
      <w:pPr>
        <w:tabs>
          <w:tab w:val="left" w:pos="630"/>
        </w:tabs>
        <w:spacing w:after="240" w:line="340" w:lineRule="exact"/>
        <w:rPr>
          <w:rFonts w:hint="eastAsia"/>
        </w:rPr>
      </w:pPr>
      <w:r>
        <w:rPr>
          <w:rFonts w:hint="eastAsia"/>
        </w:rPr>
        <w:t xml:space="preserve">247. </w:t>
      </w:r>
      <w:r>
        <w:tab/>
      </w:r>
      <w:r>
        <w:rPr>
          <w:rFonts w:hint="eastAsia"/>
        </w:rPr>
        <w:t>我们还要指出的是从</w:t>
      </w:r>
      <w:r>
        <w:rPr>
          <w:rFonts w:hint="eastAsia"/>
        </w:rPr>
        <w:t>2003</w:t>
      </w:r>
      <w:r>
        <w:rPr>
          <w:rFonts w:hint="eastAsia"/>
        </w:rPr>
        <w:t>年开始实施的非强制性卫生保障体系没有包括所有的黎巴嫩老年人。</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5.</w:t>
      </w:r>
      <w:r>
        <w:rPr>
          <w:rFonts w:ascii="SimHei" w:eastAsia="SimHei"/>
          <w:color w:val="FF0000"/>
        </w:rPr>
        <w:tab/>
      </w:r>
      <w:r>
        <w:rPr>
          <w:rFonts w:ascii="SimHei" w:eastAsia="SimHei" w:hint="eastAsia"/>
          <w:color w:val="FF0000"/>
        </w:rPr>
        <w:t>残疾人方面</w:t>
      </w:r>
    </w:p>
    <w:p w:rsidR="007A1651" w:rsidRDefault="007A1651">
      <w:pPr>
        <w:tabs>
          <w:tab w:val="left" w:pos="630"/>
        </w:tabs>
        <w:spacing w:after="240" w:line="340" w:lineRule="exact"/>
        <w:rPr>
          <w:rFonts w:hint="eastAsia"/>
        </w:rPr>
      </w:pPr>
      <w:r>
        <w:rPr>
          <w:rFonts w:hint="eastAsia"/>
        </w:rPr>
        <w:t xml:space="preserve">248. </w:t>
      </w:r>
      <w:r>
        <w:tab/>
      </w:r>
      <w:r>
        <w:rPr>
          <w:rFonts w:hint="eastAsia"/>
        </w:rPr>
        <w:t>通过向残废人提供卫生和康复服务以及后续保健支持，借以实现为残疾人提供全保的权益。但是在实施过程中遇到了重大的障碍，即，有限的保险预算不能承担技术援助及各种的医疗设施的费用，而卫生部的预算也极为有限，这种情况通常造成长期的等待，并妨碍了不同性别残疾人本应从全保条款中享有的权益及由公共卫生部支付治疗费用的权益。</w:t>
      </w:r>
    </w:p>
    <w:p w:rsidR="007A1651" w:rsidRDefault="007A1651">
      <w:pPr>
        <w:tabs>
          <w:tab w:val="left" w:pos="630"/>
        </w:tabs>
        <w:spacing w:after="240" w:line="340" w:lineRule="exact"/>
        <w:rPr>
          <w:rFonts w:ascii="SimHei" w:eastAsia="SimHei" w:hint="eastAsia"/>
          <w:color w:val="FF0000"/>
        </w:rPr>
      </w:pPr>
      <w:r>
        <w:rPr>
          <w:rFonts w:ascii="SimHei" w:eastAsia="SimHei" w:hint="eastAsia"/>
          <w:color w:val="FF0000"/>
        </w:rPr>
        <w:t>6.</w:t>
      </w:r>
      <w:r>
        <w:rPr>
          <w:rFonts w:ascii="SimHei" w:eastAsia="SimHei"/>
          <w:color w:val="FF0000"/>
        </w:rPr>
        <w:tab/>
      </w:r>
      <w:r>
        <w:rPr>
          <w:rFonts w:ascii="SimHei" w:eastAsia="SimHei" w:hint="eastAsia"/>
          <w:color w:val="FF0000"/>
        </w:rPr>
        <w:t>年轻女性生殖健康方面</w:t>
      </w:r>
    </w:p>
    <w:p w:rsidR="007A1651" w:rsidRDefault="007A1651">
      <w:pPr>
        <w:tabs>
          <w:tab w:val="left" w:pos="630"/>
        </w:tabs>
        <w:spacing w:after="240" w:line="340" w:lineRule="exact"/>
        <w:rPr>
          <w:rFonts w:hint="eastAsia"/>
        </w:rPr>
      </w:pPr>
      <w:r>
        <w:rPr>
          <w:rFonts w:hint="eastAsia"/>
        </w:rPr>
        <w:t xml:space="preserve">249. </w:t>
      </w:r>
      <w:r>
        <w:tab/>
      </w:r>
      <w:r>
        <w:rPr>
          <w:rFonts w:hint="eastAsia"/>
        </w:rPr>
        <w:t>虽然国家出台了生殖卫生计划，但是该计划并没有对年轻妇女生殖卫生状况予以足够重视。即使某些研究表明这类妇女在从事各种具有很大危险性的行为（诸如没有安全措施的性交）时，常使她们置身于危险的状况，如意外怀孕、性传播疾病或堕胎。这些行为还包括过度沉迷于某种产品，不良的饮食，不卫生的生活饮食制度，面对配偶的压力以及因社会扶持力量的薄弱而带来的困苦。综上所述，有必要制定一个旨在为该类妇女提供足够的有关生殖及性卫生信息的全国性战略，以便将她们纳入该卫生方案当中。</w:t>
      </w:r>
    </w:p>
    <w:p w:rsidR="007A1651" w:rsidRDefault="003D2D5E">
      <w:pPr>
        <w:tabs>
          <w:tab w:val="left" w:pos="630"/>
        </w:tabs>
        <w:spacing w:after="240" w:line="340" w:lineRule="exact"/>
        <w:rPr>
          <w:rFonts w:ascii="SimHei" w:eastAsia="SimHei" w:hint="eastAsia"/>
          <w:color w:val="FF0000"/>
        </w:rPr>
      </w:pPr>
      <w:r>
        <w:rPr>
          <w:rFonts w:ascii="SimHei" w:eastAsia="SimHei"/>
          <w:color w:val="FF0000"/>
        </w:rPr>
        <w:br w:type="page"/>
      </w:r>
      <w:r w:rsidR="007A1651">
        <w:rPr>
          <w:rFonts w:ascii="SimHei" w:eastAsia="SimHei" w:hint="eastAsia"/>
          <w:color w:val="FF0000"/>
        </w:rPr>
        <w:t>7.</w:t>
      </w:r>
      <w:r w:rsidR="007A1651">
        <w:rPr>
          <w:rFonts w:ascii="SimHei" w:eastAsia="SimHei"/>
          <w:color w:val="FF0000"/>
        </w:rPr>
        <w:tab/>
      </w:r>
      <w:r w:rsidR="007A1651">
        <w:rPr>
          <w:rFonts w:ascii="SimHei" w:eastAsia="SimHei" w:hint="eastAsia"/>
          <w:color w:val="FF0000"/>
        </w:rPr>
        <w:t>对艾滋病患者的歧视方面</w:t>
      </w:r>
    </w:p>
    <w:p w:rsidR="007A1651" w:rsidRDefault="007A1651">
      <w:pPr>
        <w:tabs>
          <w:tab w:val="left" w:pos="630"/>
        </w:tabs>
        <w:spacing w:after="240" w:line="340" w:lineRule="exact"/>
        <w:rPr>
          <w:rFonts w:hint="eastAsia"/>
        </w:rPr>
      </w:pPr>
      <w:r>
        <w:rPr>
          <w:rFonts w:hint="eastAsia"/>
        </w:rPr>
        <w:t xml:space="preserve">250. </w:t>
      </w:r>
      <w:r>
        <w:tab/>
      </w:r>
      <w:r>
        <w:rPr>
          <w:rFonts w:hint="eastAsia"/>
        </w:rPr>
        <w:t>从司法或官方的角度来看，在黎巴嫩不存在对艾滋病患者的歧视。甚至在</w:t>
      </w:r>
      <w:r>
        <w:rPr>
          <w:rFonts w:hint="eastAsia"/>
        </w:rPr>
        <w:t>1980</w:t>
      </w:r>
      <w:r>
        <w:rPr>
          <w:rFonts w:hint="eastAsia"/>
        </w:rPr>
        <w:t>年代就已出现许多旨在保证非歧视和防止因抨击艾滋病所产生的社会弊端的原则声明，同期还成立了许多防治艾滋病的机构（已经提到的“全国艾滋病防治委员会”和“全国防治计划”）。然而，应该指出的是在治疗艾滋病感染者</w:t>
      </w:r>
      <w:r>
        <w:t>/</w:t>
      </w:r>
      <w:r>
        <w:rPr>
          <w:rFonts w:hint="eastAsia"/>
        </w:rPr>
        <w:t>患者方面，政府提供的正式支持有效形式及连带责任只限于免费提供药物，并在较少的程度上提供住院治疗，没有其他应享受的社会和经济权利。</w:t>
      </w:r>
      <w:r>
        <w:rPr>
          <w:rFonts w:hint="eastAsia"/>
        </w:rPr>
        <w:t xml:space="preserve"> </w:t>
      </w:r>
    </w:p>
    <w:p w:rsidR="007A1651" w:rsidRDefault="007A1651">
      <w:pPr>
        <w:tabs>
          <w:tab w:val="left" w:pos="630"/>
        </w:tabs>
        <w:spacing w:after="240" w:line="380" w:lineRule="exact"/>
        <w:rPr>
          <w:rFonts w:hint="eastAsia"/>
        </w:rPr>
      </w:pPr>
      <w:r>
        <w:rPr>
          <w:rFonts w:hint="eastAsia"/>
        </w:rPr>
        <w:t xml:space="preserve">251. </w:t>
      </w:r>
      <w:r>
        <w:tab/>
      </w:r>
      <w:r>
        <w:rPr>
          <w:rFonts w:hint="eastAsia"/>
        </w:rPr>
        <w:t>值得注意的是，在社会保障方面中有许多机构直接或间接地关注着与艾滋病相关的所有情况，例如从事学校、监狱或监督卖淫妇女及女演员的机构的艾滋病预防工作……这些机构在改善社会对艾滋病人群的看法方面发挥了重要作用；然而，尽管这种看法在一般意义上得到了改善，比如在黎巴嫩人们对艾滋病患者的容忍程度大大提高，但是在不同的地区，人们对艾滋病患者表现出来的态度不大相同，不过总体上态度还是很模糊，甚至是不赞成的。</w:t>
      </w:r>
    </w:p>
    <w:p w:rsidR="007A1651" w:rsidRDefault="007A1651">
      <w:pPr>
        <w:tabs>
          <w:tab w:val="left" w:pos="630"/>
        </w:tabs>
        <w:spacing w:after="240" w:line="380" w:lineRule="exact"/>
        <w:rPr>
          <w:rFonts w:hint="eastAsia"/>
        </w:rPr>
      </w:pPr>
      <w:r>
        <w:rPr>
          <w:rFonts w:hint="eastAsia"/>
        </w:rPr>
        <w:t xml:space="preserve">252. </w:t>
      </w:r>
      <w:r>
        <w:tab/>
      </w:r>
      <w:r>
        <w:rPr>
          <w:rFonts w:hint="eastAsia"/>
        </w:rPr>
        <w:t>在学校计划方面，艾滋病毒防范以及有关生殖卫生的课程也被纳入中等教育的官方教学计划中，尽管这已引起社会阶层的反对。应该注意的是只有一部分国家艾滋病防治计划以及世界卫生组织计划被引入教学计划中。</w:t>
      </w:r>
    </w:p>
    <w:p w:rsidR="007A1651" w:rsidRDefault="007A1651">
      <w:pPr>
        <w:tabs>
          <w:tab w:val="left" w:pos="630"/>
        </w:tabs>
        <w:spacing w:after="240" w:line="380" w:lineRule="exact"/>
      </w:pPr>
      <w:r>
        <w:rPr>
          <w:rFonts w:hint="eastAsia"/>
        </w:rPr>
        <w:t xml:space="preserve">253. </w:t>
      </w:r>
      <w:r>
        <w:tab/>
      </w:r>
      <w:r>
        <w:rPr>
          <w:rFonts w:hint="eastAsia"/>
        </w:rPr>
        <w:t>最近十年里在艾滋病毒</w:t>
      </w:r>
      <w:r>
        <w:t>/</w:t>
      </w:r>
      <w:r>
        <w:rPr>
          <w:rFonts w:hint="eastAsia"/>
        </w:rPr>
        <w:t>艾滋病防治过程中，有关合作方遇到了很多重大障碍，主要是人力及物力不足；缺乏社会及价值标准；缺少有系统的性教育及不使用诸如避孕套等保护措施；社会态度中根深蒂固的缺陷；对艾滋病人群的歧视；缺乏适当的监督方法（特别是在学校）；监督体制因提供统计数据不完整而效力低下；登记病例不足；政府在调动资源方面承诺不够；缺乏制定适合的政策以及没有贯彻执行已颁布的法律。</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第13条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经济权利与社会权利及优势</w:t>
      </w:r>
    </w:p>
    <w:p w:rsidR="007A1651" w:rsidRDefault="007A1651">
      <w:pPr>
        <w:tabs>
          <w:tab w:val="left" w:pos="630"/>
        </w:tabs>
        <w:spacing w:after="240" w:line="360" w:lineRule="exact"/>
        <w:rPr>
          <w:rFonts w:ascii="SimHei" w:eastAsia="SimHei" w:hint="eastAsia"/>
          <w:color w:val="FF0000"/>
          <w:sz w:val="24"/>
        </w:rPr>
      </w:pPr>
      <w:r>
        <w:rPr>
          <w:rFonts w:ascii="SimHei" w:eastAsia="SimHei" w:hint="eastAsia"/>
          <w:color w:val="FF0000"/>
          <w:sz w:val="24"/>
        </w:rPr>
        <w:t>一、法律和政治方面</w:t>
      </w:r>
    </w:p>
    <w:p w:rsidR="007A1651" w:rsidRDefault="007A1651">
      <w:pPr>
        <w:tabs>
          <w:tab w:val="left" w:pos="630"/>
        </w:tabs>
        <w:spacing w:after="240" w:line="360" w:lineRule="exact"/>
        <w:rPr>
          <w:rFonts w:hint="eastAsia"/>
        </w:rPr>
      </w:pPr>
      <w:r>
        <w:rPr>
          <w:rFonts w:hint="eastAsia"/>
        </w:rPr>
        <w:t xml:space="preserve">254. </w:t>
      </w:r>
      <w:r>
        <w:rPr>
          <w:rFonts w:hint="eastAsia"/>
        </w:rPr>
        <w:tab/>
      </w:r>
      <w:r>
        <w:rPr>
          <w:rFonts w:hint="eastAsia"/>
        </w:rPr>
        <w:t>黎巴嫩从</w:t>
      </w:r>
      <w:r>
        <w:rPr>
          <w:rFonts w:hint="eastAsia"/>
        </w:rPr>
        <w:t>1972</w:t>
      </w:r>
      <w:r>
        <w:rPr>
          <w:rFonts w:hint="eastAsia"/>
        </w:rPr>
        <w:t>年开始就一直拥护与经济、社会及文化权利相关的国际公约（根据</w:t>
      </w:r>
      <w:r>
        <w:t>1972</w:t>
      </w:r>
      <w:r>
        <w:rPr>
          <w:rFonts w:hint="eastAsia"/>
        </w:rPr>
        <w:t>年</w:t>
      </w:r>
      <w:r>
        <w:rPr>
          <w:rFonts w:hint="eastAsia"/>
        </w:rPr>
        <w:t>9</w:t>
      </w:r>
      <w:r>
        <w:rPr>
          <w:rFonts w:hint="eastAsia"/>
        </w:rPr>
        <w:t>月</w:t>
      </w:r>
      <w:r>
        <w:rPr>
          <w:rFonts w:hint="eastAsia"/>
        </w:rPr>
        <w:t>1</w:t>
      </w:r>
      <w:r>
        <w:rPr>
          <w:rFonts w:hint="eastAsia"/>
        </w:rPr>
        <w:t>日的第</w:t>
      </w:r>
      <w:r>
        <w:rPr>
          <w:rFonts w:hint="eastAsia"/>
        </w:rPr>
        <w:t>3855</w:t>
      </w:r>
      <w:r>
        <w:rPr>
          <w:rFonts w:hint="eastAsia"/>
        </w:rPr>
        <w:t>号法令）。</w:t>
      </w:r>
      <w:r>
        <w:rPr>
          <w:rFonts w:hint="eastAsia"/>
        </w:rPr>
        <w:t>1990</w:t>
      </w:r>
      <w:r>
        <w:rPr>
          <w:rFonts w:hint="eastAsia"/>
        </w:rPr>
        <w:t>年，黎巴嫩其宪法中添加了一个序言，声明该《宪法》与《联合国宪章》及《世界人权宣言》保持一致，并声明国家将这些原则无一例外地列入所有领域。黎巴嫩宪法委员会一贯的司法解释，就是认为有关《经济、社会、文化权利国际公约》和《公民权利和政治权利国际公约》是《世界人权宣言》的一个链接……“这些包含在黎巴嫩宪法序言里的国际公约同该序言及其黎巴嫩宪法本身共同构成了一个不可分割的整体，并具有宪法效力”（</w:t>
      </w:r>
      <w:r>
        <w:rPr>
          <w:rFonts w:hint="eastAsia"/>
        </w:rPr>
        <w:t>2001</w:t>
      </w:r>
      <w:r>
        <w:rPr>
          <w:rFonts w:hint="eastAsia"/>
        </w:rPr>
        <w:t>年</w:t>
      </w:r>
      <w:r>
        <w:rPr>
          <w:rFonts w:hint="eastAsia"/>
        </w:rPr>
        <w:t>5</w:t>
      </w:r>
      <w:r>
        <w:rPr>
          <w:rFonts w:hint="eastAsia"/>
        </w:rPr>
        <w:t>月</w:t>
      </w:r>
      <w:r>
        <w:rPr>
          <w:rFonts w:hint="eastAsia"/>
        </w:rPr>
        <w:t>10</w:t>
      </w:r>
      <w:r>
        <w:rPr>
          <w:rFonts w:hint="eastAsia"/>
        </w:rPr>
        <w:t>日的第</w:t>
      </w:r>
      <w:r>
        <w:rPr>
          <w:rFonts w:hint="eastAsia"/>
        </w:rPr>
        <w:t>2001</w:t>
      </w:r>
      <w:r>
        <w:t xml:space="preserve"> /</w:t>
      </w:r>
      <w:r>
        <w:rPr>
          <w:rFonts w:hint="eastAsia"/>
        </w:rPr>
        <w:t>2</w:t>
      </w:r>
      <w:r>
        <w:rPr>
          <w:rFonts w:hint="eastAsia"/>
        </w:rPr>
        <w:t>号法令）。</w:t>
      </w:r>
    </w:p>
    <w:p w:rsidR="007A1651" w:rsidRDefault="007A1651">
      <w:pPr>
        <w:tabs>
          <w:tab w:val="left" w:pos="630"/>
        </w:tabs>
        <w:spacing w:after="240" w:line="360" w:lineRule="exact"/>
        <w:rPr>
          <w:rFonts w:hint="eastAsia"/>
        </w:rPr>
      </w:pPr>
      <w:r>
        <w:rPr>
          <w:rFonts w:hint="eastAsia"/>
        </w:rPr>
        <w:t xml:space="preserve">255. </w:t>
      </w:r>
      <w:r>
        <w:rPr>
          <w:rFonts w:hint="eastAsia"/>
        </w:rPr>
        <w:tab/>
      </w:r>
      <w:r>
        <w:rPr>
          <w:rFonts w:hint="eastAsia"/>
        </w:rPr>
        <w:t>因此，黎巴嫩国家在可能的情况下，并根据监督经济、社会及文化权利有关的国家公约执行情况的委员会所做的解释实施这些权利。</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二、经济权利方面</w:t>
      </w:r>
    </w:p>
    <w:p w:rsidR="007A1651" w:rsidRDefault="007A1651">
      <w:pPr>
        <w:tabs>
          <w:tab w:val="left" w:pos="630"/>
        </w:tabs>
        <w:spacing w:after="240" w:line="360" w:lineRule="exact"/>
        <w:rPr>
          <w:rFonts w:ascii="SimHei" w:eastAsia="SimHei"/>
          <w:color w:val="FF0000"/>
        </w:rPr>
      </w:pPr>
      <w:r>
        <w:rPr>
          <w:rFonts w:ascii="SimHei" w:eastAsia="SimHei"/>
          <w:color w:val="FF0000"/>
        </w:rPr>
        <w:t>1.</w:t>
      </w:r>
      <w:r>
        <w:rPr>
          <w:rFonts w:ascii="SimHei" w:eastAsia="SimHei" w:hint="eastAsia"/>
          <w:color w:val="FF0000"/>
        </w:rPr>
        <w:tab/>
        <w:t>居住权</w:t>
      </w:r>
    </w:p>
    <w:p w:rsidR="007A1651" w:rsidRDefault="007A1651">
      <w:pPr>
        <w:tabs>
          <w:tab w:val="left" w:pos="630"/>
        </w:tabs>
        <w:spacing w:after="240" w:line="360" w:lineRule="exact"/>
      </w:pPr>
      <w:r>
        <w:t>256.</w:t>
      </w:r>
      <w:r>
        <w:rPr>
          <w:rFonts w:hint="eastAsia"/>
        </w:rPr>
        <w:tab/>
      </w:r>
      <w:r>
        <w:rPr>
          <w:rFonts w:hint="eastAsia"/>
        </w:rPr>
        <w:t>虽然确认在居住权方面，不存在男女性别上的歧视，而且住房的生产要素在不断增加，但是根据官方的统计数据表明，房产拥有者的数目出现了净增长，从</w:t>
      </w:r>
      <w:r>
        <w:rPr>
          <w:rFonts w:hint="eastAsia"/>
        </w:rPr>
        <w:t>1972</w:t>
      </w:r>
      <w:r>
        <w:rPr>
          <w:rFonts w:hint="eastAsia"/>
        </w:rPr>
        <w:t>年的</w:t>
      </w:r>
      <w:r>
        <w:rPr>
          <w:rFonts w:hint="eastAsia"/>
        </w:rPr>
        <w:t>34</w:t>
      </w:r>
      <w:r>
        <w:t>.7</w:t>
      </w:r>
      <w:r>
        <w:rPr>
          <w:rFonts w:hint="eastAsia"/>
        </w:rPr>
        <w:t>%</w:t>
      </w:r>
      <w:r>
        <w:rPr>
          <w:rFonts w:hint="eastAsia"/>
        </w:rPr>
        <w:t>增长到</w:t>
      </w:r>
      <w:r>
        <w:rPr>
          <w:rFonts w:hint="eastAsia"/>
        </w:rPr>
        <w:t>1997</w:t>
      </w:r>
      <w:r>
        <w:rPr>
          <w:rFonts w:hint="eastAsia"/>
        </w:rPr>
        <w:t>年的</w:t>
      </w:r>
      <w:r>
        <w:rPr>
          <w:rFonts w:hint="eastAsia"/>
        </w:rPr>
        <w:t>68</w:t>
      </w:r>
      <w:r>
        <w:t>.</w:t>
      </w:r>
      <w:r>
        <w:rPr>
          <w:rFonts w:hint="eastAsia"/>
        </w:rPr>
        <w:t>3%</w:t>
      </w:r>
      <w:r>
        <w:rPr>
          <w:rFonts w:hint="eastAsia"/>
        </w:rPr>
        <w:t>，直至</w:t>
      </w:r>
      <w:r>
        <w:rPr>
          <w:rFonts w:hint="eastAsia"/>
        </w:rPr>
        <w:t>2004</w:t>
      </w:r>
      <w:r>
        <w:rPr>
          <w:rFonts w:hint="eastAsia"/>
        </w:rPr>
        <w:t>年的</w:t>
      </w:r>
      <w:r>
        <w:rPr>
          <w:rFonts w:hint="eastAsia"/>
        </w:rPr>
        <w:t>74</w:t>
      </w:r>
      <w:r>
        <w:t>.</w:t>
      </w:r>
      <w:r>
        <w:rPr>
          <w:rFonts w:hint="eastAsia"/>
        </w:rPr>
        <w:t>2%</w:t>
      </w:r>
      <w:r>
        <w:rPr>
          <w:rFonts w:hint="eastAsia"/>
        </w:rPr>
        <w:t>。根据全国家庭生活条件的研究报告，从</w:t>
      </w:r>
      <w:r>
        <w:rPr>
          <w:rFonts w:hint="eastAsia"/>
        </w:rPr>
        <w:t>2004</w:t>
      </w:r>
      <w:r>
        <w:rPr>
          <w:rFonts w:hint="eastAsia"/>
        </w:rPr>
        <w:t>年开始，大多数的房产为个人所有（</w:t>
      </w:r>
      <w:r>
        <w:rPr>
          <w:rFonts w:hint="eastAsia"/>
        </w:rPr>
        <w:t>86</w:t>
      </w:r>
      <w:r>
        <w:t>.</w:t>
      </w:r>
      <w:r>
        <w:rPr>
          <w:rFonts w:hint="eastAsia"/>
        </w:rPr>
        <w:t>8%</w:t>
      </w:r>
      <w:r>
        <w:rPr>
          <w:rFonts w:hint="eastAsia"/>
        </w:rPr>
        <w:t>），其次是与家庭其他成员共同拥有的房产（</w:t>
      </w:r>
      <w:r>
        <w:rPr>
          <w:rFonts w:hint="eastAsia"/>
        </w:rPr>
        <w:t>11</w:t>
      </w:r>
      <w:r>
        <w:t>.</w:t>
      </w:r>
      <w:r>
        <w:rPr>
          <w:rFonts w:hint="eastAsia"/>
        </w:rPr>
        <w:t>8%</w:t>
      </w:r>
      <w:r>
        <w:rPr>
          <w:rFonts w:hint="eastAsia"/>
        </w:rPr>
        <w:t>），再其次则是与父母或其他人共同拥有的房产（</w:t>
      </w:r>
      <w:r>
        <w:rPr>
          <w:rFonts w:hint="eastAsia"/>
        </w:rPr>
        <w:t>1</w:t>
      </w:r>
      <w:r>
        <w:t>.</w:t>
      </w:r>
      <w:r>
        <w:rPr>
          <w:rFonts w:hint="eastAsia"/>
        </w:rPr>
        <w:t>4%</w:t>
      </w:r>
      <w:r>
        <w:rPr>
          <w:rFonts w:hint="eastAsia"/>
        </w:rPr>
        <w:t>）。</w:t>
      </w:r>
    </w:p>
    <w:p w:rsidR="007A1651" w:rsidRDefault="007A1651">
      <w:pPr>
        <w:tabs>
          <w:tab w:val="left" w:pos="630"/>
        </w:tabs>
        <w:spacing w:after="240" w:line="380" w:lineRule="exact"/>
      </w:pPr>
      <w:r>
        <w:t>257.</w:t>
      </w:r>
      <w:r>
        <w:rPr>
          <w:rFonts w:hint="eastAsia"/>
        </w:rPr>
        <w:tab/>
      </w:r>
      <w:r>
        <w:rPr>
          <w:rFonts w:hint="eastAsia"/>
        </w:rPr>
        <w:t>监督经济、社会及文化权利国际公约执行情况的专门委员会采取了重大措施来保护居住权。这些措施有助于黎巴嫩实现上文所述的房产权的比例。为确保连接各居民区的交通工具持续正常运行，并确保必需的基础设施，有关部门做了大量的努力。比如，根据</w:t>
      </w:r>
      <w:r>
        <w:rPr>
          <w:rFonts w:hint="eastAsia"/>
        </w:rPr>
        <w:t>2004</w:t>
      </w:r>
      <w:r>
        <w:rPr>
          <w:rFonts w:hint="eastAsia"/>
        </w:rPr>
        <w:t>年全国家庭生活条件研究报告显示，</w:t>
      </w:r>
      <w:r>
        <w:rPr>
          <w:rFonts w:hint="eastAsia"/>
        </w:rPr>
        <w:t>99</w:t>
      </w:r>
      <w:r>
        <w:t>.</w:t>
      </w:r>
      <w:r>
        <w:rPr>
          <w:rFonts w:hint="eastAsia"/>
        </w:rPr>
        <w:t>8%</w:t>
      </w:r>
      <w:r>
        <w:rPr>
          <w:rFonts w:hint="eastAsia"/>
        </w:rPr>
        <w:t>的家庭通过主干网用电，而</w:t>
      </w:r>
      <w:r>
        <w:rPr>
          <w:rFonts w:hint="eastAsia"/>
        </w:rPr>
        <w:t>80%</w:t>
      </w:r>
      <w:r>
        <w:rPr>
          <w:rFonts w:hint="eastAsia"/>
        </w:rPr>
        <w:t>的家庭使用了电话（一条或几条电话线），其中包括固定电话（占</w:t>
      </w:r>
      <w:r>
        <w:rPr>
          <w:rFonts w:hint="eastAsia"/>
        </w:rPr>
        <w:t>37</w:t>
      </w:r>
      <w:r>
        <w:t>.</w:t>
      </w:r>
      <w:r>
        <w:rPr>
          <w:rFonts w:hint="eastAsia"/>
        </w:rPr>
        <w:t>4%</w:t>
      </w:r>
      <w:r>
        <w:rPr>
          <w:rFonts w:hint="eastAsia"/>
        </w:rPr>
        <w:t>）以及手机（占</w:t>
      </w:r>
      <w:r>
        <w:rPr>
          <w:rFonts w:hint="eastAsia"/>
        </w:rPr>
        <w:t>42</w:t>
      </w:r>
      <w:r>
        <w:t>.</w:t>
      </w:r>
      <w:r>
        <w:rPr>
          <w:rFonts w:hint="eastAsia"/>
        </w:rPr>
        <w:t>6%</w:t>
      </w:r>
      <w:r>
        <w:rPr>
          <w:rFonts w:hint="eastAsia"/>
        </w:rPr>
        <w:t>）。</w:t>
      </w:r>
    </w:p>
    <w:p w:rsidR="007A1651" w:rsidRDefault="007A1651">
      <w:pPr>
        <w:tabs>
          <w:tab w:val="left" w:pos="630"/>
        </w:tabs>
        <w:spacing w:after="240" w:line="380" w:lineRule="exact"/>
      </w:pPr>
      <w:r>
        <w:t>258.</w:t>
      </w:r>
      <w:r>
        <w:rPr>
          <w:rFonts w:hint="eastAsia"/>
        </w:rPr>
        <w:tab/>
      </w:r>
      <w:r>
        <w:rPr>
          <w:rFonts w:hint="eastAsia"/>
        </w:rPr>
        <w:t>为推行居住权，除原有努力外，有关部门追加实施了一系列法律及行政措施。第一项追加措施即</w:t>
      </w:r>
      <w:r>
        <w:rPr>
          <w:rFonts w:hint="eastAsia"/>
        </w:rPr>
        <w:t>1965</w:t>
      </w:r>
      <w:r>
        <w:rPr>
          <w:rFonts w:hint="eastAsia"/>
        </w:rPr>
        <w:t>年的住房法，随即于</w:t>
      </w:r>
      <w:r>
        <w:rPr>
          <w:rFonts w:hint="eastAsia"/>
        </w:rPr>
        <w:t>1973</w:t>
      </w:r>
      <w:r>
        <w:rPr>
          <w:rFonts w:hint="eastAsia"/>
        </w:rPr>
        <w:t>年政府成立了住房及合作社部（于</w:t>
      </w:r>
      <w:r>
        <w:rPr>
          <w:rFonts w:hint="eastAsia"/>
        </w:rPr>
        <w:t>2000</w:t>
      </w:r>
      <w:r>
        <w:rPr>
          <w:rFonts w:hint="eastAsia"/>
        </w:rPr>
        <w:t>年废除），并于</w:t>
      </w:r>
      <w:r>
        <w:rPr>
          <w:rFonts w:hint="eastAsia"/>
        </w:rPr>
        <w:t>1977</w:t>
      </w:r>
      <w:r>
        <w:rPr>
          <w:rFonts w:hint="eastAsia"/>
        </w:rPr>
        <w:t>年设立了房屋银行，以便在</w:t>
      </w:r>
      <w:r>
        <w:rPr>
          <w:rFonts w:hint="eastAsia"/>
        </w:rPr>
        <w:t>1996</w:t>
      </w:r>
      <w:r>
        <w:rPr>
          <w:rFonts w:hint="eastAsia"/>
        </w:rPr>
        <w:t>年推出一般住房制度。其任务之一是通过住房及附属房的建设，直接或通过第三方或通过鼓励住房储蓄、提供住房贷款或中长期贷款的方式帮助受益人顺利得到住房。</w:t>
      </w:r>
    </w:p>
    <w:p w:rsidR="007A1651" w:rsidRDefault="007A1651">
      <w:pPr>
        <w:tabs>
          <w:tab w:val="left" w:pos="630"/>
        </w:tabs>
        <w:spacing w:after="240" w:line="380" w:lineRule="exact"/>
      </w:pPr>
      <w:r>
        <w:t>259.</w:t>
      </w:r>
      <w:r>
        <w:rPr>
          <w:rFonts w:hint="eastAsia"/>
        </w:rPr>
        <w:tab/>
      </w:r>
      <w:r>
        <w:rPr>
          <w:rFonts w:hint="eastAsia"/>
        </w:rPr>
        <w:t>所有符合条件的人，不分男女，均可受益于一般住房制度。根据有关机构的数据表明，最近五年来，妇女（单身或已婚）为贷款人的住房贷款的比例达到了总贷款额的约</w:t>
      </w:r>
      <w:r>
        <w:rPr>
          <w:rFonts w:hint="eastAsia"/>
        </w:rPr>
        <w:t>30%</w:t>
      </w:r>
      <w:r>
        <w:rPr>
          <w:rFonts w:hint="eastAsia"/>
        </w:rPr>
        <w:t>，这其中包括个人房产和集体房产。</w:t>
      </w:r>
    </w:p>
    <w:p w:rsidR="007A1651" w:rsidRDefault="007A1651">
      <w:pPr>
        <w:tabs>
          <w:tab w:val="left" w:pos="630"/>
        </w:tabs>
        <w:spacing w:after="240" w:line="380" w:lineRule="exact"/>
        <w:rPr>
          <w:rFonts w:ascii="SimHei" w:eastAsia="SimHei"/>
          <w:color w:val="FF0000"/>
        </w:rPr>
      </w:pPr>
      <w:r>
        <w:rPr>
          <w:rFonts w:ascii="SimHei" w:eastAsia="SimHei"/>
          <w:color w:val="FF0000"/>
        </w:rPr>
        <w:t xml:space="preserve">2. </w:t>
      </w:r>
      <w:r>
        <w:rPr>
          <w:rFonts w:ascii="SimHei" w:eastAsia="SimHei" w:hint="eastAsia"/>
          <w:color w:val="FF0000"/>
        </w:rPr>
        <w:tab/>
        <w:t xml:space="preserve">进行职业培训和获得能力的权利 </w:t>
      </w:r>
    </w:p>
    <w:p w:rsidR="007A1651" w:rsidRDefault="007A1651">
      <w:pPr>
        <w:tabs>
          <w:tab w:val="left" w:pos="630"/>
        </w:tabs>
        <w:spacing w:after="240" w:line="380" w:lineRule="exact"/>
      </w:pPr>
      <w:r>
        <w:t>260.</w:t>
      </w:r>
      <w:r>
        <w:rPr>
          <w:rFonts w:hint="eastAsia"/>
        </w:rPr>
        <w:tab/>
      </w:r>
      <w:r>
        <w:rPr>
          <w:rFonts w:hint="eastAsia"/>
        </w:rPr>
        <w:t>发展服务中心隶属于国家社会事务部，并分布于黎巴嫩各个地区。该中心已于</w:t>
      </w:r>
      <w:r>
        <w:rPr>
          <w:rFonts w:hint="eastAsia"/>
        </w:rPr>
        <w:t>2005</w:t>
      </w:r>
      <w:r>
        <w:rPr>
          <w:rFonts w:hint="eastAsia"/>
        </w:rPr>
        <w:t>年组织并实施了一系列的主要针对妇女的培训和技能课程。该类课程共计</w:t>
      </w:r>
      <w:r>
        <w:rPr>
          <w:rFonts w:hint="eastAsia"/>
        </w:rPr>
        <w:t>265</w:t>
      </w:r>
      <w:r>
        <w:rPr>
          <w:rFonts w:hint="eastAsia"/>
        </w:rPr>
        <w:t>次，其中有</w:t>
      </w:r>
      <w:r>
        <w:rPr>
          <w:rFonts w:hint="eastAsia"/>
        </w:rPr>
        <w:t>3 952</w:t>
      </w:r>
      <w:r>
        <w:rPr>
          <w:rFonts w:hint="eastAsia"/>
        </w:rPr>
        <w:t>名为女性学员，</w:t>
      </w:r>
      <w:r>
        <w:rPr>
          <w:rFonts w:hint="eastAsia"/>
        </w:rPr>
        <w:t>866</w:t>
      </w:r>
      <w:r>
        <w:rPr>
          <w:rFonts w:hint="eastAsia"/>
        </w:rPr>
        <w:t>名为男性学员。</w:t>
      </w:r>
    </w:p>
    <w:p w:rsidR="007A1651" w:rsidRDefault="007A1651">
      <w:pPr>
        <w:tabs>
          <w:tab w:val="left" w:pos="630"/>
        </w:tabs>
        <w:spacing w:after="240" w:line="380" w:lineRule="exact"/>
      </w:pPr>
      <w:r>
        <w:t>261.</w:t>
      </w:r>
      <w:r>
        <w:rPr>
          <w:rFonts w:hint="eastAsia"/>
        </w:rPr>
        <w:tab/>
      </w:r>
      <w:r>
        <w:rPr>
          <w:rFonts w:hint="eastAsia"/>
        </w:rPr>
        <w:t>国家职业介绍所除了完成以下这些任务：即接收求职申请，并从企业主公布的空缺职位信息中获得准确的有关该职位的信息，以便使该空缺职位与那些失业人员或首次找工作者递交的求职申请相符，同时还要与其他的分布在全黎巴嫩各地的全国性机构与协会合作，实施专门的培训计划，旨在为那些希望得到培训的人提供培训机会。受训对象或者是没有完成义务基础教育者，或是其他想要转换新职业，或是那些想要提高自己的职业技能以期得到升职的人。该机构执行的培训计划对任何人开放，不涉及申请人的社会地位、家庭状况、以及性别或其他歧视性因素。该机构除了实施提高技能计划和培训计划以外，还要制定不加歧视地适合不同残疾程度并充分考虑残疾人特点及需要的就业计划，帮助残疾人提供就业机会。</w:t>
      </w:r>
      <w:r>
        <w:rPr>
          <w:rFonts w:hint="eastAsia"/>
        </w:rPr>
        <w:t xml:space="preserve"> </w:t>
      </w:r>
    </w:p>
    <w:p w:rsidR="007A1651" w:rsidRDefault="007A1651">
      <w:pPr>
        <w:tabs>
          <w:tab w:val="left" w:pos="630"/>
        </w:tabs>
        <w:spacing w:after="240" w:line="380" w:lineRule="exact"/>
      </w:pPr>
      <w:r>
        <w:t>262.</w:t>
      </w:r>
      <w:r>
        <w:rPr>
          <w:rFonts w:hint="eastAsia"/>
        </w:rPr>
        <w:tab/>
      </w:r>
      <w:r>
        <w:rPr>
          <w:rFonts w:hint="eastAsia"/>
        </w:rPr>
        <w:t>在</w:t>
      </w:r>
      <w:r>
        <w:rPr>
          <w:rFonts w:hint="eastAsia"/>
        </w:rPr>
        <w:t>2004</w:t>
      </w:r>
      <w:r>
        <w:t>-</w:t>
      </w:r>
      <w:r>
        <w:rPr>
          <w:rFonts w:hint="eastAsia"/>
        </w:rPr>
        <w:t>2005</w:t>
      </w:r>
      <w:r>
        <w:rPr>
          <w:rFonts w:hint="eastAsia"/>
        </w:rPr>
        <w:t>年度，国家职业介绍所与全国性</w:t>
      </w:r>
      <w:r>
        <w:rPr>
          <w:rFonts w:hint="eastAsia"/>
        </w:rPr>
        <w:t>25</w:t>
      </w:r>
      <w:r>
        <w:rPr>
          <w:rFonts w:hint="eastAsia"/>
        </w:rPr>
        <w:t>家协会合作，组织了超过</w:t>
      </w:r>
      <w:r>
        <w:rPr>
          <w:rFonts w:hint="eastAsia"/>
        </w:rPr>
        <w:t>25</w:t>
      </w:r>
      <w:r>
        <w:rPr>
          <w:rFonts w:hint="eastAsia"/>
        </w:rPr>
        <w:t>次的有关职业及工业的培训课程，共有</w:t>
      </w:r>
      <w:r>
        <w:rPr>
          <w:rFonts w:hint="eastAsia"/>
        </w:rPr>
        <w:t>2 087</w:t>
      </w:r>
      <w:r>
        <w:rPr>
          <w:rFonts w:hint="eastAsia"/>
        </w:rPr>
        <w:t>名登记学习的个人受益，其中妇女占总受训人数的</w:t>
      </w:r>
      <w:r>
        <w:rPr>
          <w:rFonts w:hint="eastAsia"/>
        </w:rPr>
        <w:t>47</w:t>
      </w:r>
      <w:r>
        <w:t>.</w:t>
      </w:r>
      <w:r>
        <w:rPr>
          <w:rFonts w:hint="eastAsia"/>
        </w:rPr>
        <w:t>8%</w:t>
      </w:r>
      <w:r>
        <w:rPr>
          <w:rFonts w:hint="eastAsia"/>
        </w:rPr>
        <w:t>。有必要指出的是，黎巴嫩保护残疾人协会是一个专门实施各类培训计划的全国性协会组织，其成员中有</w:t>
      </w:r>
      <w:r>
        <w:rPr>
          <w:rFonts w:hint="eastAsia"/>
        </w:rPr>
        <w:t>85</w:t>
      </w:r>
      <w:r>
        <w:rPr>
          <w:rFonts w:hint="eastAsia"/>
        </w:rPr>
        <w:t>．</w:t>
      </w:r>
      <w:r>
        <w:rPr>
          <w:rFonts w:hint="eastAsia"/>
        </w:rPr>
        <w:t>2%</w:t>
      </w:r>
      <w:r>
        <w:rPr>
          <w:rFonts w:hint="eastAsia"/>
        </w:rPr>
        <w:t>为妇女。</w:t>
      </w:r>
    </w:p>
    <w:p w:rsidR="007A1651" w:rsidRDefault="007A1651">
      <w:pPr>
        <w:tabs>
          <w:tab w:val="left" w:pos="630"/>
        </w:tabs>
        <w:spacing w:after="240" w:line="360" w:lineRule="exact"/>
      </w:pPr>
      <w:r>
        <w:t xml:space="preserve">263. </w:t>
      </w:r>
      <w:r>
        <w:rPr>
          <w:rFonts w:hint="eastAsia"/>
        </w:rPr>
        <w:tab/>
      </w:r>
      <w:r>
        <w:rPr>
          <w:rFonts w:hint="eastAsia"/>
        </w:rPr>
        <w:t>国家职业介绍所在既定的条件下与各全国性机构及协会签订合作协议，共同组织培训。国家职业介绍所定期到培训地点视察，并主持最终培训结果的评估。对成绩优异者，国家职业介绍所将为其颁发证书。</w:t>
      </w:r>
    </w:p>
    <w:p w:rsidR="007A1651" w:rsidRDefault="007A1651">
      <w:pPr>
        <w:tabs>
          <w:tab w:val="left" w:pos="630"/>
        </w:tabs>
        <w:spacing w:after="240" w:line="360" w:lineRule="exact"/>
      </w:pPr>
      <w:r>
        <w:t xml:space="preserve">264. </w:t>
      </w:r>
      <w:r>
        <w:rPr>
          <w:rFonts w:hint="eastAsia"/>
        </w:rPr>
        <w:tab/>
      </w:r>
      <w:r>
        <w:rPr>
          <w:rFonts w:hint="eastAsia"/>
        </w:rPr>
        <w:t>自</w:t>
      </w:r>
      <w:r>
        <w:rPr>
          <w:rFonts w:hint="eastAsia"/>
        </w:rPr>
        <w:t>1997</w:t>
      </w:r>
      <w:r>
        <w:rPr>
          <w:rFonts w:hint="eastAsia"/>
        </w:rPr>
        <w:t>年至</w:t>
      </w:r>
      <w:r>
        <w:rPr>
          <w:rFonts w:hint="eastAsia"/>
        </w:rPr>
        <w:t>2003</w:t>
      </w:r>
      <w:r>
        <w:rPr>
          <w:rFonts w:hint="eastAsia"/>
        </w:rPr>
        <w:t>年，共计有</w:t>
      </w:r>
      <w:r>
        <w:rPr>
          <w:rFonts w:hint="eastAsia"/>
        </w:rPr>
        <w:t>6 104</w:t>
      </w:r>
      <w:r>
        <w:rPr>
          <w:rFonts w:hint="eastAsia"/>
        </w:rPr>
        <w:t>人得到国家职业介绍所的资助参加职业培训。资助金额按黎巴嫩货币统计，约合</w:t>
      </w:r>
      <w:r>
        <w:rPr>
          <w:rFonts w:hint="eastAsia"/>
        </w:rPr>
        <w:t>234 535.2</w:t>
      </w:r>
      <w:r>
        <w:rPr>
          <w:rFonts w:hint="eastAsia"/>
        </w:rPr>
        <w:t>美元。</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3. </w:t>
      </w:r>
      <w:r>
        <w:rPr>
          <w:rFonts w:ascii="SimHei" w:eastAsia="SimHei" w:hint="eastAsia"/>
          <w:color w:val="FF0000"/>
        </w:rPr>
        <w:tab/>
        <w:t>工作权</w:t>
      </w:r>
    </w:p>
    <w:p w:rsidR="007A1651" w:rsidRDefault="007A1651">
      <w:pPr>
        <w:tabs>
          <w:tab w:val="left" w:pos="630"/>
        </w:tabs>
        <w:spacing w:after="240" w:line="360" w:lineRule="exact"/>
      </w:pPr>
      <w:r>
        <w:t xml:space="preserve">265. </w:t>
      </w:r>
      <w:r>
        <w:rPr>
          <w:rFonts w:hint="eastAsia"/>
        </w:rPr>
        <w:t>国家职业介绍所统计数据显示：该机构自</w:t>
      </w:r>
      <w:r>
        <w:rPr>
          <w:rFonts w:hint="eastAsia"/>
        </w:rPr>
        <w:t>2000</w:t>
      </w:r>
      <w:r>
        <w:rPr>
          <w:rFonts w:hint="eastAsia"/>
        </w:rPr>
        <w:t>年开始至</w:t>
      </w:r>
      <w:r>
        <w:rPr>
          <w:rFonts w:hint="eastAsia"/>
        </w:rPr>
        <w:t>2005</w:t>
      </w:r>
      <w:r>
        <w:rPr>
          <w:rFonts w:hint="eastAsia"/>
        </w:rPr>
        <w:t>年</w:t>
      </w:r>
      <w:r>
        <w:rPr>
          <w:rFonts w:hint="eastAsia"/>
        </w:rPr>
        <w:t>8</w:t>
      </w:r>
      <w:r>
        <w:rPr>
          <w:rFonts w:hint="eastAsia"/>
        </w:rPr>
        <w:t>月</w:t>
      </w:r>
      <w:r>
        <w:rPr>
          <w:rFonts w:hint="eastAsia"/>
        </w:rPr>
        <w:t>31</w:t>
      </w:r>
      <w:r>
        <w:rPr>
          <w:rFonts w:hint="eastAsia"/>
        </w:rPr>
        <w:t>日已收录</w:t>
      </w:r>
      <w:r>
        <w:rPr>
          <w:rFonts w:hint="eastAsia"/>
        </w:rPr>
        <w:t>7 343</w:t>
      </w:r>
      <w:r>
        <w:rPr>
          <w:rFonts w:hint="eastAsia"/>
        </w:rPr>
        <w:t>份求职申请。其中，女性求职者占总求职者的</w:t>
      </w:r>
      <w:r>
        <w:rPr>
          <w:rFonts w:hint="eastAsia"/>
        </w:rPr>
        <w:t>40.24%</w:t>
      </w:r>
      <w:r>
        <w:rPr>
          <w:rFonts w:hint="eastAsia"/>
        </w:rPr>
        <w:t>。按年龄划分，女性求职者的年龄主要集中在</w:t>
      </w:r>
      <w:r>
        <w:rPr>
          <w:rFonts w:hint="eastAsia"/>
        </w:rPr>
        <w:t>26</w:t>
      </w:r>
      <w:r>
        <w:rPr>
          <w:rFonts w:hint="eastAsia"/>
        </w:rPr>
        <w:t>岁到</w:t>
      </w:r>
      <w:r>
        <w:rPr>
          <w:rFonts w:hint="eastAsia"/>
        </w:rPr>
        <w:t>30</w:t>
      </w:r>
      <w:r>
        <w:rPr>
          <w:rFonts w:hint="eastAsia"/>
        </w:rPr>
        <w:t>岁（占</w:t>
      </w:r>
      <w:r>
        <w:rPr>
          <w:rFonts w:hint="eastAsia"/>
        </w:rPr>
        <w:t>37.7%</w:t>
      </w:r>
      <w:r>
        <w:rPr>
          <w:rFonts w:hint="eastAsia"/>
        </w:rPr>
        <w:t>）。如按照教育程度划分，大学程度的求职者占总求职者中的比例最高（占</w:t>
      </w:r>
      <w:r>
        <w:rPr>
          <w:rFonts w:hint="eastAsia"/>
        </w:rPr>
        <w:t>58%</w:t>
      </w:r>
      <w:r>
        <w:rPr>
          <w:rFonts w:hint="eastAsia"/>
        </w:rPr>
        <w:t>）。至于家庭条件，独身妇女在女性求职者中所占的比例最高（占</w:t>
      </w:r>
      <w:r>
        <w:rPr>
          <w:rFonts w:hint="eastAsia"/>
        </w:rPr>
        <w:t>78</w:t>
      </w:r>
      <w:r>
        <w:t>.</w:t>
      </w:r>
      <w:r>
        <w:rPr>
          <w:rFonts w:hint="eastAsia"/>
        </w:rPr>
        <w:t>4%</w:t>
      </w:r>
      <w:r>
        <w:rPr>
          <w:rFonts w:hint="eastAsia"/>
        </w:rPr>
        <w:t>），大大高于已婚妇女所占的比例（占</w:t>
      </w:r>
      <w:r>
        <w:rPr>
          <w:rFonts w:hint="eastAsia"/>
        </w:rPr>
        <w:t>21.6%</w:t>
      </w:r>
      <w:r>
        <w:rPr>
          <w:rFonts w:hint="eastAsia"/>
        </w:rPr>
        <w:t>）。很明显的是，有</w:t>
      </w:r>
      <w:r>
        <w:rPr>
          <w:rFonts w:hint="eastAsia"/>
        </w:rPr>
        <w:t>25.4%</w:t>
      </w:r>
      <w:r>
        <w:rPr>
          <w:rFonts w:hint="eastAsia"/>
        </w:rPr>
        <w:t>的女性求职者为初次求职。</w:t>
      </w:r>
    </w:p>
    <w:p w:rsidR="007A1651" w:rsidRDefault="007A1651">
      <w:pPr>
        <w:tabs>
          <w:tab w:val="left" w:pos="630"/>
        </w:tabs>
        <w:spacing w:after="240" w:line="360" w:lineRule="exact"/>
      </w:pPr>
      <w:r>
        <w:t xml:space="preserve">266. </w:t>
      </w:r>
      <w:r>
        <w:rPr>
          <w:rFonts w:hint="eastAsia"/>
        </w:rPr>
        <w:t>相对于上面提到的求职申请，共有</w:t>
      </w:r>
      <w:r>
        <w:rPr>
          <w:rFonts w:hint="eastAsia"/>
        </w:rPr>
        <w:t>4 576</w:t>
      </w:r>
      <w:r>
        <w:rPr>
          <w:rFonts w:hint="eastAsia"/>
        </w:rPr>
        <w:t>个职位通过招聘启事公布于众，其中</w:t>
      </w:r>
      <w:r>
        <w:rPr>
          <w:rFonts w:hint="eastAsia"/>
        </w:rPr>
        <w:t>39.30%</w:t>
      </w:r>
      <w:r>
        <w:rPr>
          <w:rFonts w:hint="eastAsia"/>
        </w:rPr>
        <w:t>的职位要求只招女性，</w:t>
      </w:r>
      <w:r>
        <w:rPr>
          <w:rFonts w:hint="eastAsia"/>
        </w:rPr>
        <w:t>39.38%</w:t>
      </w:r>
      <w:r>
        <w:rPr>
          <w:rFonts w:hint="eastAsia"/>
        </w:rPr>
        <w:t>的职位要求只招男性，另有</w:t>
      </w:r>
      <w:r>
        <w:rPr>
          <w:rFonts w:hint="eastAsia"/>
        </w:rPr>
        <w:t>21.32%</w:t>
      </w:r>
      <w:r>
        <w:rPr>
          <w:rFonts w:hint="eastAsia"/>
        </w:rPr>
        <w:t>没有性别要求。在招聘职位中对妇女要求最多的教育程度多为大学程度（占</w:t>
      </w:r>
      <w:r>
        <w:rPr>
          <w:rFonts w:hint="eastAsia"/>
        </w:rPr>
        <w:t>30.55%</w:t>
      </w:r>
      <w:r>
        <w:rPr>
          <w:rFonts w:hint="eastAsia"/>
        </w:rPr>
        <w:t>）以及中级教育程度（占</w:t>
      </w:r>
      <w:r>
        <w:rPr>
          <w:rFonts w:hint="eastAsia"/>
        </w:rPr>
        <w:t>28.47%</w:t>
      </w:r>
      <w:r>
        <w:rPr>
          <w:rFonts w:hint="eastAsia"/>
        </w:rPr>
        <w:t>）。</w:t>
      </w:r>
    </w:p>
    <w:p w:rsidR="007A1651" w:rsidRDefault="007A1651">
      <w:pPr>
        <w:tabs>
          <w:tab w:val="left" w:pos="630"/>
        </w:tabs>
        <w:spacing w:after="240" w:line="360" w:lineRule="exact"/>
      </w:pPr>
      <w:r>
        <w:t xml:space="preserve">267. </w:t>
      </w:r>
      <w:r>
        <w:rPr>
          <w:rFonts w:hint="eastAsia"/>
        </w:rPr>
        <w:t>共计</w:t>
      </w:r>
      <w:r>
        <w:rPr>
          <w:rFonts w:hint="eastAsia"/>
        </w:rPr>
        <w:t>1 378</w:t>
      </w:r>
      <w:r>
        <w:rPr>
          <w:rFonts w:hint="eastAsia"/>
        </w:rPr>
        <w:t>个职位找到了合适的人选，其中女性求职者中有</w:t>
      </w:r>
      <w:r>
        <w:rPr>
          <w:rFonts w:hint="eastAsia"/>
        </w:rPr>
        <w:t>55.9%</w:t>
      </w:r>
      <w:r>
        <w:rPr>
          <w:rFonts w:hint="eastAsia"/>
        </w:rPr>
        <w:t>获得了职位。</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4. </w:t>
      </w:r>
      <w:r>
        <w:rPr>
          <w:rFonts w:ascii="SimHei" w:eastAsia="SimHei"/>
          <w:color w:val="FF0000"/>
        </w:rPr>
        <w:tab/>
      </w:r>
      <w:r>
        <w:rPr>
          <w:rFonts w:ascii="SimHei" w:eastAsia="SimHei" w:hint="eastAsia"/>
          <w:color w:val="FF0000"/>
        </w:rPr>
        <w:t>奖学金及海外专业培训补助</w:t>
      </w:r>
    </w:p>
    <w:p w:rsidR="007A1651" w:rsidRDefault="007A1651">
      <w:pPr>
        <w:tabs>
          <w:tab w:val="left" w:pos="630"/>
        </w:tabs>
        <w:spacing w:after="240" w:line="360" w:lineRule="exact"/>
      </w:pPr>
      <w:r>
        <w:t xml:space="preserve">268. </w:t>
      </w:r>
      <w:r>
        <w:rPr>
          <w:rFonts w:hint="eastAsia"/>
        </w:rPr>
        <w:t>学生申请奖学金或海外专业培训补助，无论男女，只要符合条件，即可申请。</w:t>
      </w:r>
    </w:p>
    <w:p w:rsidR="007A1651" w:rsidRDefault="007A1651">
      <w:pPr>
        <w:tabs>
          <w:tab w:val="left" w:pos="630"/>
        </w:tabs>
        <w:spacing w:after="240" w:line="360" w:lineRule="exact"/>
      </w:pPr>
      <w:r>
        <w:t xml:space="preserve">269. </w:t>
      </w:r>
      <w:r>
        <w:rPr>
          <w:rFonts w:hint="eastAsia"/>
        </w:rPr>
        <w:t>对在管理领域、公共机构以及市政管理方面具有专业知识及特殊技能的公务员或政府工作人员的海外专业培训制度不具任何歧视性（</w:t>
      </w:r>
      <w:r>
        <w:rPr>
          <w:rFonts w:hint="eastAsia"/>
        </w:rPr>
        <w:t>1962</w:t>
      </w:r>
      <w:r>
        <w:rPr>
          <w:rFonts w:hint="eastAsia"/>
        </w:rPr>
        <w:t>年</w:t>
      </w:r>
      <w:r>
        <w:rPr>
          <w:rFonts w:hint="eastAsia"/>
        </w:rPr>
        <w:t>2</w:t>
      </w:r>
      <w:r>
        <w:rPr>
          <w:rFonts w:hint="eastAsia"/>
        </w:rPr>
        <w:t>月</w:t>
      </w:r>
      <w:r>
        <w:rPr>
          <w:rFonts w:hint="eastAsia"/>
        </w:rPr>
        <w:t>27</w:t>
      </w:r>
      <w:r>
        <w:rPr>
          <w:rFonts w:hint="eastAsia"/>
        </w:rPr>
        <w:t>日第</w:t>
      </w:r>
      <w:r>
        <w:rPr>
          <w:rFonts w:hint="eastAsia"/>
        </w:rPr>
        <w:t>8868</w:t>
      </w:r>
      <w:r>
        <w:rPr>
          <w:rFonts w:hint="eastAsia"/>
        </w:rPr>
        <w:t>号法令，以及相关的修订法案）。</w:t>
      </w:r>
    </w:p>
    <w:p w:rsidR="007A1651" w:rsidRDefault="003D2D5E">
      <w:pPr>
        <w:tabs>
          <w:tab w:val="left" w:pos="630"/>
        </w:tabs>
        <w:spacing w:after="240" w:line="360" w:lineRule="exact"/>
        <w:rPr>
          <w:rFonts w:eastAsia="SimHei"/>
          <w:color w:val="FF0000"/>
          <w:sz w:val="24"/>
        </w:rPr>
      </w:pPr>
      <w:r>
        <w:rPr>
          <w:rFonts w:eastAsia="SimHei"/>
          <w:color w:val="FF0000"/>
          <w:sz w:val="24"/>
        </w:rPr>
        <w:br w:type="page"/>
      </w:r>
      <w:r w:rsidR="007A1651">
        <w:rPr>
          <w:rFonts w:eastAsia="SimHei" w:hint="eastAsia"/>
          <w:color w:val="FF0000"/>
          <w:sz w:val="24"/>
        </w:rPr>
        <w:t>三、妇女参加体育及社会活动</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 </w:t>
      </w:r>
      <w:r>
        <w:rPr>
          <w:rFonts w:ascii="SimHei" w:eastAsia="SimHei"/>
          <w:color w:val="FF0000"/>
        </w:rPr>
        <w:tab/>
      </w:r>
      <w:r>
        <w:rPr>
          <w:rFonts w:ascii="SimHei" w:eastAsia="SimHei" w:hint="eastAsia"/>
          <w:color w:val="FF0000"/>
        </w:rPr>
        <w:t xml:space="preserve">妇女体育运动 </w:t>
      </w:r>
    </w:p>
    <w:p w:rsidR="007A1651" w:rsidRDefault="007A1651" w:rsidP="003D2D5E">
      <w:pPr>
        <w:tabs>
          <w:tab w:val="left" w:pos="630"/>
        </w:tabs>
        <w:spacing w:after="240" w:line="340" w:lineRule="exact"/>
      </w:pPr>
      <w:r>
        <w:t xml:space="preserve">270. </w:t>
      </w:r>
      <w:r>
        <w:rPr>
          <w:rFonts w:hint="eastAsia"/>
        </w:rPr>
        <w:tab/>
      </w:r>
      <w:r>
        <w:rPr>
          <w:rFonts w:hint="eastAsia"/>
          <w:spacing w:val="2"/>
        </w:rPr>
        <w:t>在黎巴嫩，女孩子无论在公立或是私立学校，均享有与男孩子同样的参与体育比赛及体育活动的权利和机会。</w:t>
      </w:r>
      <w:r>
        <w:rPr>
          <w:spacing w:val="2"/>
        </w:rPr>
        <w:t xml:space="preserve"> </w:t>
      </w:r>
      <w:r>
        <w:rPr>
          <w:rFonts w:hint="eastAsia"/>
          <w:spacing w:val="2"/>
        </w:rPr>
        <w:t>不得以任何方式阻碍妇女参加体育运动。自</w:t>
      </w:r>
      <w:r>
        <w:rPr>
          <w:rFonts w:hint="eastAsia"/>
          <w:spacing w:val="2"/>
        </w:rPr>
        <w:t>1997</w:t>
      </w:r>
      <w:r>
        <w:rPr>
          <w:rFonts w:hint="eastAsia"/>
          <w:spacing w:val="2"/>
        </w:rPr>
        <w:t>年阿拉伯妇女体育协会成立以来，妇女体育运动事业得到了惊人的发展。黎巴嫩作为该协会创始成员，自</w:t>
      </w:r>
      <w:r>
        <w:rPr>
          <w:rFonts w:hint="eastAsia"/>
          <w:spacing w:val="2"/>
        </w:rPr>
        <w:t>2005</w:t>
      </w:r>
      <w:r>
        <w:rPr>
          <w:rFonts w:hint="eastAsia"/>
          <w:spacing w:val="2"/>
        </w:rPr>
        <w:t>年</w:t>
      </w:r>
      <w:r>
        <w:rPr>
          <w:rFonts w:hint="eastAsia"/>
          <w:spacing w:val="2"/>
        </w:rPr>
        <w:t>12</w:t>
      </w:r>
      <w:r>
        <w:rPr>
          <w:rFonts w:hint="eastAsia"/>
          <w:spacing w:val="2"/>
        </w:rPr>
        <w:t>月</w:t>
      </w:r>
      <w:r>
        <w:rPr>
          <w:rFonts w:hint="eastAsia"/>
          <w:spacing w:val="2"/>
        </w:rPr>
        <w:t>23</w:t>
      </w:r>
      <w:r>
        <w:rPr>
          <w:rFonts w:hint="eastAsia"/>
          <w:spacing w:val="2"/>
        </w:rPr>
        <w:t>日起成为执行委员会办公室的一员。</w:t>
      </w:r>
    </w:p>
    <w:p w:rsidR="007A1651" w:rsidRDefault="007A1651" w:rsidP="003D2D5E">
      <w:pPr>
        <w:tabs>
          <w:tab w:val="left" w:pos="630"/>
        </w:tabs>
        <w:spacing w:after="240" w:line="340" w:lineRule="exact"/>
      </w:pPr>
      <w:r>
        <w:t xml:space="preserve">271. </w:t>
      </w:r>
      <w:r>
        <w:rPr>
          <w:rFonts w:hint="eastAsia"/>
        </w:rPr>
        <w:tab/>
      </w:r>
      <w:r>
        <w:rPr>
          <w:rFonts w:hint="eastAsia"/>
          <w:spacing w:val="-2"/>
        </w:rPr>
        <w:t>2</w:t>
      </w:r>
      <w:r>
        <w:rPr>
          <w:rFonts w:hint="eastAsia"/>
          <w:spacing w:val="2"/>
        </w:rPr>
        <w:t>000</w:t>
      </w:r>
      <w:r>
        <w:rPr>
          <w:rFonts w:hint="eastAsia"/>
          <w:spacing w:val="2"/>
        </w:rPr>
        <w:t>年，国际奥林匹克委员会决定地方奥林匹克行政组织及各体育协会与联合会的职位中近</w:t>
      </w:r>
      <w:r>
        <w:rPr>
          <w:rFonts w:hint="eastAsia"/>
          <w:spacing w:val="2"/>
        </w:rPr>
        <w:t>20%</w:t>
      </w:r>
      <w:r>
        <w:rPr>
          <w:rFonts w:hint="eastAsia"/>
          <w:spacing w:val="2"/>
        </w:rPr>
        <w:t>的职位应该由女性担当。在黎巴嫩，由国家青年及体育部代表政府监督实施这项计划，并促使黎巴嫩妇女参与主持全部</w:t>
      </w:r>
      <w:r>
        <w:rPr>
          <w:rFonts w:hint="eastAsia"/>
          <w:spacing w:val="2"/>
        </w:rPr>
        <w:t>36</w:t>
      </w:r>
      <w:r>
        <w:rPr>
          <w:rFonts w:hint="eastAsia"/>
          <w:spacing w:val="2"/>
        </w:rPr>
        <w:t>个体育联合会的</w:t>
      </w:r>
      <w:r>
        <w:rPr>
          <w:rFonts w:hint="eastAsia"/>
          <w:spacing w:val="2"/>
        </w:rPr>
        <w:t>21</w:t>
      </w:r>
      <w:r>
        <w:rPr>
          <w:rFonts w:hint="eastAsia"/>
          <w:spacing w:val="2"/>
        </w:rPr>
        <w:t>个联合会。在黎巴嫩残疾人体育联合会中，在全部</w:t>
      </w:r>
      <w:r>
        <w:rPr>
          <w:rFonts w:hint="eastAsia"/>
          <w:spacing w:val="2"/>
        </w:rPr>
        <w:t>13</w:t>
      </w:r>
      <w:r>
        <w:rPr>
          <w:rFonts w:hint="eastAsia"/>
          <w:spacing w:val="2"/>
        </w:rPr>
        <w:t>名成员中就有</w:t>
      </w:r>
      <w:r>
        <w:rPr>
          <w:rFonts w:hint="eastAsia"/>
          <w:spacing w:val="2"/>
        </w:rPr>
        <w:t>3</w:t>
      </w:r>
      <w:r>
        <w:rPr>
          <w:rFonts w:hint="eastAsia"/>
          <w:spacing w:val="2"/>
        </w:rPr>
        <w:t>名是妇女。</w:t>
      </w:r>
      <w:r>
        <w:rPr>
          <w:rFonts w:hint="eastAsia"/>
          <w:spacing w:val="-2"/>
        </w:rPr>
        <w:t xml:space="preserve"> </w:t>
      </w:r>
    </w:p>
    <w:p w:rsidR="007A1651" w:rsidRDefault="007A1651" w:rsidP="003D2D5E">
      <w:pPr>
        <w:tabs>
          <w:tab w:val="left" w:pos="630"/>
        </w:tabs>
        <w:spacing w:after="240" w:line="340" w:lineRule="exact"/>
      </w:pPr>
      <w:r>
        <w:t xml:space="preserve">272. </w:t>
      </w:r>
      <w:r>
        <w:rPr>
          <w:rFonts w:hint="eastAsia"/>
        </w:rPr>
        <w:tab/>
      </w:r>
      <w:r>
        <w:rPr>
          <w:rFonts w:hint="eastAsia"/>
        </w:rPr>
        <w:t>对于残疾运动员，应该指出的是国家青年及体育部已于</w:t>
      </w:r>
      <w:r>
        <w:rPr>
          <w:rFonts w:hint="eastAsia"/>
        </w:rPr>
        <w:t>2006</w:t>
      </w:r>
      <w:r>
        <w:rPr>
          <w:rFonts w:hint="eastAsia"/>
        </w:rPr>
        <w:t>年</w:t>
      </w:r>
      <w:r>
        <w:rPr>
          <w:rFonts w:hint="eastAsia"/>
        </w:rPr>
        <w:t>2</w:t>
      </w:r>
      <w:r>
        <w:rPr>
          <w:rFonts w:hint="eastAsia"/>
        </w:rPr>
        <w:t>月</w:t>
      </w:r>
      <w:r>
        <w:rPr>
          <w:rFonts w:hint="eastAsia"/>
        </w:rPr>
        <w:t>13</w:t>
      </w:r>
      <w:r>
        <w:rPr>
          <w:rFonts w:hint="eastAsia"/>
        </w:rPr>
        <w:t>日准备一份旨在组建解决残疾运动员各种问题的委员会的法令方案，该方案已处在审读阶段。妇女们可参加所有体育活动，尤其是由黎巴嫩特别奥林匹克委员会组织的体育活动。这些活动通常受教育及高等教育部下设的残疾人管理机构监督。</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2. </w:t>
      </w:r>
      <w:r>
        <w:rPr>
          <w:rFonts w:ascii="SimHei" w:eastAsia="SimHei" w:hint="eastAsia"/>
          <w:color w:val="FF0000"/>
        </w:rPr>
        <w:tab/>
        <w:t>其他各种活动</w:t>
      </w:r>
    </w:p>
    <w:p w:rsidR="007A1651" w:rsidRDefault="007A1651">
      <w:pPr>
        <w:tabs>
          <w:tab w:val="left" w:pos="630"/>
        </w:tabs>
        <w:spacing w:after="240" w:line="360" w:lineRule="exact"/>
      </w:pPr>
      <w:r>
        <w:t xml:space="preserve">273. </w:t>
      </w:r>
      <w:r>
        <w:rPr>
          <w:rFonts w:hint="eastAsia"/>
        </w:rPr>
        <w:tab/>
        <w:t>2004</w:t>
      </w:r>
      <w:r>
        <w:rPr>
          <w:rFonts w:hint="eastAsia"/>
        </w:rPr>
        <w:t>－</w:t>
      </w:r>
      <w:r>
        <w:rPr>
          <w:rFonts w:hint="eastAsia"/>
        </w:rPr>
        <w:t>2005</w:t>
      </w:r>
      <w:r>
        <w:rPr>
          <w:rFonts w:hint="eastAsia"/>
        </w:rPr>
        <w:t>年度全国家庭生活状况调查的主要结果如下：</w:t>
      </w:r>
    </w:p>
    <w:p w:rsidR="007A1651" w:rsidRDefault="007A1651">
      <w:pPr>
        <w:tabs>
          <w:tab w:val="left" w:pos="630"/>
        </w:tabs>
        <w:spacing w:after="240" w:line="360" w:lineRule="exact"/>
      </w:pPr>
      <w:r>
        <w:t>273.1</w:t>
      </w:r>
      <w:r>
        <w:rPr>
          <w:rFonts w:hint="eastAsia"/>
        </w:rPr>
        <w:tab/>
      </w:r>
      <w:r>
        <w:rPr>
          <w:rFonts w:hint="eastAsia"/>
        </w:rPr>
        <w:t>在调查每个星期阅读报刊及杂志一项中，妇女在接受调查的总人数中占</w:t>
      </w:r>
      <w:r>
        <w:rPr>
          <w:rFonts w:hint="eastAsia"/>
        </w:rPr>
        <w:t>47.87%</w:t>
      </w:r>
      <w:r>
        <w:rPr>
          <w:rFonts w:hint="eastAsia"/>
        </w:rPr>
        <w:t>，其中有三分之二的妇女在</w:t>
      </w:r>
      <w:r>
        <w:rPr>
          <w:rFonts w:hint="eastAsia"/>
        </w:rPr>
        <w:t>15</w:t>
      </w:r>
      <w:r>
        <w:rPr>
          <w:rFonts w:hint="eastAsia"/>
        </w:rPr>
        <w:t>到</w:t>
      </w:r>
      <w:r>
        <w:rPr>
          <w:rFonts w:hint="eastAsia"/>
        </w:rPr>
        <w:t>44</w:t>
      </w:r>
      <w:r>
        <w:rPr>
          <w:rFonts w:hint="eastAsia"/>
        </w:rPr>
        <w:t>岁之间。而在调查每个星期都参加大学或社会活动一项中，妇女在接受调查的总人数中占</w:t>
      </w:r>
      <w:r>
        <w:rPr>
          <w:rFonts w:hint="eastAsia"/>
        </w:rPr>
        <w:t>47.70%</w:t>
      </w:r>
      <w:r>
        <w:rPr>
          <w:rFonts w:hint="eastAsia"/>
        </w:rPr>
        <w:t>，其中</w:t>
      </w:r>
      <w:r>
        <w:rPr>
          <w:rFonts w:hint="eastAsia"/>
        </w:rPr>
        <w:t>60.5%</w:t>
      </w:r>
      <w:r>
        <w:rPr>
          <w:rFonts w:hint="eastAsia"/>
        </w:rPr>
        <w:t>的妇女在</w:t>
      </w:r>
      <w:r>
        <w:rPr>
          <w:rFonts w:hint="eastAsia"/>
        </w:rPr>
        <w:t>5</w:t>
      </w:r>
      <w:r>
        <w:rPr>
          <w:rFonts w:hint="eastAsia"/>
        </w:rPr>
        <w:t>到</w:t>
      </w:r>
      <w:r>
        <w:rPr>
          <w:rFonts w:hint="eastAsia"/>
        </w:rPr>
        <w:t>25</w:t>
      </w:r>
      <w:r>
        <w:rPr>
          <w:rFonts w:hint="eastAsia"/>
        </w:rPr>
        <w:t>岁。</w:t>
      </w:r>
    </w:p>
    <w:p w:rsidR="007A1651" w:rsidRDefault="007A1651">
      <w:pPr>
        <w:tabs>
          <w:tab w:val="left" w:pos="630"/>
        </w:tabs>
        <w:spacing w:after="240" w:line="360" w:lineRule="exact"/>
      </w:pPr>
      <w:r>
        <w:t>273.2</w:t>
      </w:r>
      <w:r>
        <w:rPr>
          <w:rFonts w:hint="eastAsia"/>
        </w:rPr>
        <w:tab/>
      </w:r>
      <w:r>
        <w:rPr>
          <w:rFonts w:hint="eastAsia"/>
        </w:rPr>
        <w:t>在调查最近十二个月至少有过一次出国旅游的经历一项中，妇女在接受调查的总人数中占</w:t>
      </w:r>
      <w:r>
        <w:rPr>
          <w:rFonts w:hint="eastAsia"/>
        </w:rPr>
        <w:t>48.12%</w:t>
      </w:r>
      <w:r>
        <w:rPr>
          <w:rFonts w:hint="eastAsia"/>
        </w:rPr>
        <w:t>。</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14</w:t>
      </w:r>
      <w:r>
        <w:rPr>
          <w:rFonts w:ascii="SimHei" w:eastAsia="SimHei" w:hint="eastAsia"/>
          <w:color w:val="FF0000"/>
          <w:sz w:val="28"/>
        </w:rPr>
        <w:t>条</w:t>
      </w:r>
    </w:p>
    <w:p w:rsidR="007A1651" w:rsidRDefault="007A1651">
      <w:pPr>
        <w:tabs>
          <w:tab w:val="left" w:pos="630"/>
        </w:tabs>
        <w:spacing w:after="240" w:line="360" w:lineRule="exact"/>
        <w:jc w:val="center"/>
        <w:rPr>
          <w:rFonts w:ascii="SimHei" w:eastAsia="SimHei" w:hint="eastAsia"/>
          <w:color w:val="FF0000"/>
          <w:sz w:val="28"/>
        </w:rPr>
      </w:pPr>
      <w:r>
        <w:rPr>
          <w:rFonts w:ascii="SimHei" w:eastAsia="SimHei" w:hint="eastAsia"/>
          <w:color w:val="FF0000"/>
          <w:sz w:val="28"/>
        </w:rPr>
        <w:t>农村妇女</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一、农村地区及农村人向首都迁徒的发展过程</w:t>
      </w:r>
    </w:p>
    <w:p w:rsidR="007A1651" w:rsidRDefault="007A1651">
      <w:pPr>
        <w:tabs>
          <w:tab w:val="left" w:pos="630"/>
        </w:tabs>
        <w:spacing w:after="240" w:line="360" w:lineRule="exact"/>
      </w:pPr>
      <w:r>
        <w:t xml:space="preserve">274. </w:t>
      </w:r>
      <w:r>
        <w:rPr>
          <w:rFonts w:hint="eastAsia"/>
        </w:rPr>
        <w:t>农村地区的概念很模糊，一般是指面积狭小的乡下地区，且村落位于国境线，远离贝鲁特</w:t>
      </w:r>
      <w:r>
        <w:rPr>
          <w:rFonts w:hint="eastAsia"/>
        </w:rPr>
        <w:t>60</w:t>
      </w:r>
      <w:r>
        <w:rPr>
          <w:rFonts w:hint="eastAsia"/>
        </w:rPr>
        <w:t>至</w:t>
      </w:r>
      <w:r>
        <w:rPr>
          <w:rFonts w:hint="eastAsia"/>
        </w:rPr>
        <w:t>140</w:t>
      </w:r>
      <w:r>
        <w:rPr>
          <w:rFonts w:hint="eastAsia"/>
        </w:rPr>
        <w:t>公里，甚至更远。由于距离的局限性，黎巴嫩农村地区的定义也具有局限性，只限于远离贝鲁特</w:t>
      </w:r>
      <w:r>
        <w:rPr>
          <w:rFonts w:hint="eastAsia"/>
        </w:rPr>
        <w:t>80</w:t>
      </w:r>
      <w:r>
        <w:rPr>
          <w:rFonts w:hint="eastAsia"/>
        </w:rPr>
        <w:t>至</w:t>
      </w:r>
      <w:r>
        <w:rPr>
          <w:rFonts w:hint="eastAsia"/>
        </w:rPr>
        <w:t>140</w:t>
      </w:r>
      <w:r>
        <w:rPr>
          <w:rFonts w:hint="eastAsia"/>
        </w:rPr>
        <w:t>公里的偏远农村地区。至于距贝鲁特郊区</w:t>
      </w:r>
      <w:r>
        <w:rPr>
          <w:rFonts w:hint="eastAsia"/>
        </w:rPr>
        <w:t>40</w:t>
      </w:r>
      <w:r>
        <w:rPr>
          <w:rFonts w:hint="eastAsia"/>
        </w:rPr>
        <w:t>公里处的环城地带，有太多的原因不能把它说成农村地区，尤其是这些地区现在已成房地产投资及房屋买卖的集中地带。</w:t>
      </w:r>
    </w:p>
    <w:p w:rsidR="007A1651" w:rsidRDefault="007A1651">
      <w:pPr>
        <w:tabs>
          <w:tab w:val="left" w:pos="630"/>
        </w:tabs>
        <w:spacing w:after="240" w:line="360" w:lineRule="exact"/>
      </w:pPr>
      <w:r>
        <w:t xml:space="preserve">275. </w:t>
      </w:r>
      <w:r>
        <w:rPr>
          <w:rFonts w:hint="eastAsia"/>
        </w:rPr>
        <w:t>城市乡村化旨在促使人们向中心城市周围地区迁徙，特别是指向首都周边的郊区迁徙。现在，首都郊区一带居住着大贝鲁特区三分之二的人口。</w:t>
      </w:r>
    </w:p>
    <w:p w:rsidR="007A1651" w:rsidRDefault="007A1651">
      <w:pPr>
        <w:tabs>
          <w:tab w:val="left" w:pos="630"/>
        </w:tabs>
        <w:spacing w:after="240" w:line="360" w:lineRule="exact"/>
      </w:pPr>
      <w:r>
        <w:t xml:space="preserve">276. </w:t>
      </w:r>
      <w:r>
        <w:rPr>
          <w:rFonts w:hint="eastAsia"/>
        </w:rPr>
        <w:t>根据中央统计局管理中心公布的“全国家庭生活状况调查”结果预测，我们可以把从本地迁徙到其他地区的农村妇女做如下分类：</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从本地迁徙到其他地区的农村妇女分类</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03"/>
        <w:gridCol w:w="800"/>
        <w:gridCol w:w="799"/>
        <w:gridCol w:w="799"/>
        <w:gridCol w:w="799"/>
        <w:gridCol w:w="799"/>
        <w:gridCol w:w="799"/>
        <w:gridCol w:w="799"/>
        <w:gridCol w:w="799"/>
        <w:gridCol w:w="799"/>
        <w:gridCol w:w="795"/>
      </w:tblGrid>
      <w:tr w:rsidR="007A1651">
        <w:trPr>
          <w:cantSplit/>
        </w:trPr>
        <w:tc>
          <w:tcPr>
            <w:tcW w:w="1002" w:type="pct"/>
            <w:vMerge w:val="restart"/>
            <w:tcBorders>
              <w:top w:val="single" w:sz="4" w:space="0" w:color="auto"/>
              <w:left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从其他省份迁徙至以下地区的</w:t>
            </w:r>
            <w:r>
              <w:rPr>
                <w:sz w:val="18"/>
              </w:rPr>
              <w:t xml:space="preserve"> </w:t>
            </w:r>
            <w:r>
              <w:rPr>
                <w:sz w:val="18"/>
              </w:rPr>
              <w:br/>
            </w:r>
            <w:r>
              <w:rPr>
                <w:rFonts w:hint="eastAsia"/>
                <w:sz w:val="18"/>
              </w:rPr>
              <w:t>妇女比例：</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20" w:lineRule="exact"/>
            </w:pPr>
            <w:r>
              <w:rPr>
                <w:rFonts w:hint="eastAsia"/>
              </w:rPr>
              <w:t>那巴提耶</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南黎巴嫩</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贝卡</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北部地区</w:t>
            </w:r>
          </w:p>
        </w:tc>
        <w:tc>
          <w:tcPr>
            <w:tcW w:w="799"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四省份流动人口</w:t>
            </w:r>
            <w:r>
              <w:rPr>
                <w:sz w:val="18"/>
              </w:rPr>
              <w:br/>
            </w:r>
            <w:r>
              <w:rPr>
                <w:rFonts w:hint="eastAsia"/>
                <w:sz w:val="18"/>
              </w:rPr>
              <w:t>占各省人口比例</w:t>
            </w:r>
          </w:p>
        </w:tc>
      </w:tr>
      <w:tr w:rsidR="007A1651">
        <w:trPr>
          <w:cantSplit/>
        </w:trPr>
        <w:tc>
          <w:tcPr>
            <w:tcW w:w="1002" w:type="pct"/>
            <w:vMerge/>
            <w:tcBorders>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流动人口数量</w:t>
            </w:r>
            <w:r>
              <w:rPr>
                <w:sz w:val="18"/>
              </w:rPr>
              <w:br/>
            </w:r>
            <w:r>
              <w:rPr>
                <w:rFonts w:hint="eastAsia"/>
                <w:sz w:val="18"/>
              </w:rPr>
              <w:t>（百万）</w:t>
            </w:r>
            <w:r>
              <w:rPr>
                <w:sz w:val="18"/>
              </w:rPr>
              <w:t xml:space="preserve"> %</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流动人口数量</w:t>
            </w:r>
            <w:r>
              <w:rPr>
                <w:sz w:val="18"/>
              </w:rPr>
              <w:br/>
            </w:r>
            <w:r>
              <w:rPr>
                <w:rFonts w:hint="eastAsia"/>
                <w:sz w:val="18"/>
              </w:rPr>
              <w:t>（百万）</w:t>
            </w:r>
            <w:r>
              <w:rPr>
                <w:sz w:val="18"/>
              </w:rPr>
              <w:t xml:space="preserve"> %</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流动人口数量</w:t>
            </w:r>
            <w:r>
              <w:rPr>
                <w:sz w:val="18"/>
              </w:rPr>
              <w:br/>
            </w:r>
            <w:r>
              <w:rPr>
                <w:rFonts w:hint="eastAsia"/>
                <w:sz w:val="18"/>
              </w:rPr>
              <w:t>（百万）</w:t>
            </w:r>
            <w:r>
              <w:rPr>
                <w:sz w:val="18"/>
              </w:rPr>
              <w:t xml:space="preserve"> %</w:t>
            </w:r>
          </w:p>
        </w:tc>
        <w:tc>
          <w:tcPr>
            <w:tcW w:w="80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流动人口数量</w:t>
            </w:r>
            <w:r>
              <w:rPr>
                <w:sz w:val="18"/>
              </w:rPr>
              <w:br/>
            </w:r>
            <w:r>
              <w:rPr>
                <w:rFonts w:hint="eastAsia"/>
                <w:sz w:val="18"/>
              </w:rPr>
              <w:t>（百万）</w:t>
            </w:r>
            <w:r>
              <w:rPr>
                <w:sz w:val="18"/>
              </w:rPr>
              <w:t xml:space="preserve"> %</w:t>
            </w:r>
          </w:p>
        </w:tc>
        <w:tc>
          <w:tcPr>
            <w:tcW w:w="799"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流动人口数量</w:t>
            </w:r>
            <w:r>
              <w:rPr>
                <w:sz w:val="18"/>
              </w:rPr>
              <w:br/>
            </w:r>
            <w:r>
              <w:rPr>
                <w:rFonts w:hint="eastAsia"/>
                <w:sz w:val="18"/>
              </w:rPr>
              <w:t>（百万）</w:t>
            </w:r>
            <w:r>
              <w:rPr>
                <w:sz w:val="18"/>
              </w:rPr>
              <w:t xml:space="preserve"> %</w:t>
            </w:r>
          </w:p>
        </w:tc>
      </w:tr>
      <w:tr w:rsidR="007A1651">
        <w:tc>
          <w:tcPr>
            <w:tcW w:w="10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贝鲁特</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44.8</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11.2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8</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14</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3.5</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12.8</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103.6</w:t>
            </w:r>
          </w:p>
        </w:tc>
        <w:tc>
          <w:tcPr>
            <w:tcW w:w="3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25.9</w:t>
            </w:r>
          </w:p>
        </w:tc>
      </w:tr>
      <w:tr w:rsidR="007A1651">
        <w:tc>
          <w:tcPr>
            <w:tcW w:w="10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贝鲁特郊区</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152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17.3</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79.2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9</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125</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14.2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34.3</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3.9</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390</w:t>
            </w:r>
          </w:p>
        </w:tc>
        <w:tc>
          <w:tcPr>
            <w:tcW w:w="3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44.4</w:t>
            </w:r>
          </w:p>
        </w:tc>
      </w:tr>
      <w:tr w:rsidR="007A1651">
        <w:tc>
          <w:tcPr>
            <w:tcW w:w="10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黎巴嫩山</w:t>
            </w:r>
            <w:r>
              <w:rPr>
                <w:sz w:val="18"/>
              </w:rPr>
              <w:t xml:space="preserve"> : </w:t>
            </w:r>
            <w:r>
              <w:rPr>
                <w:rFonts w:hint="eastAsia"/>
                <w:sz w:val="18"/>
              </w:rPr>
              <w:t>郊区数量</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0.7</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15.6</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2.6</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30</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5</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61.8</w:t>
            </w:r>
          </w:p>
        </w:tc>
        <w:tc>
          <w:tcPr>
            <w:tcW w:w="3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10.3</w:t>
            </w:r>
          </w:p>
        </w:tc>
      </w:tr>
      <w:tr w:rsidR="007A1651">
        <w:tc>
          <w:tcPr>
            <w:tcW w:w="10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百分比总计</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201</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123.2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154.6</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77.1</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554.4</w:t>
            </w:r>
          </w:p>
        </w:tc>
        <w:tc>
          <w:tcPr>
            <w:tcW w:w="3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r>
      <w:tr w:rsidR="007A1651">
        <w:tc>
          <w:tcPr>
            <w:tcW w:w="10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居民总数城市及地区</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276</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472</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544</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805</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c>
          <w:tcPr>
            <w:tcW w:w="400"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r>
              <w:rPr>
                <w:rFonts w:hint="eastAsia"/>
                <w:sz w:val="18"/>
              </w:rPr>
              <w:t xml:space="preserve"> </w:t>
            </w:r>
            <w:r>
              <w:rPr>
                <w:sz w:val="18"/>
              </w:rPr>
              <w:t>096</w:t>
            </w:r>
          </w:p>
        </w:tc>
        <w:tc>
          <w:tcPr>
            <w:tcW w:w="399"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w:t>
            </w:r>
          </w:p>
        </w:tc>
      </w:tr>
    </w:tbl>
    <w:p w:rsidR="007A1651" w:rsidRDefault="007A1651">
      <w:pPr>
        <w:tabs>
          <w:tab w:val="left" w:pos="630"/>
        </w:tabs>
        <w:spacing w:after="240" w:line="360" w:lineRule="exact"/>
        <w:rPr>
          <w:sz w:val="18"/>
        </w:rPr>
      </w:pPr>
      <w:r>
        <w:rPr>
          <w:rFonts w:eastAsia="KaiTi_GB2312" w:hint="eastAsia"/>
          <w:color w:val="0000FF"/>
          <w:sz w:val="18"/>
        </w:rPr>
        <w:t>预测数据来源</w:t>
      </w:r>
      <w:r>
        <w:rPr>
          <w:rFonts w:hint="eastAsia"/>
          <w:sz w:val="18"/>
        </w:rPr>
        <w:t>：</w:t>
      </w:r>
      <w:r>
        <w:rPr>
          <w:rFonts w:hint="eastAsia"/>
          <w:sz w:val="18"/>
        </w:rPr>
        <w:t>1998</w:t>
      </w:r>
      <w:r>
        <w:rPr>
          <w:rFonts w:hint="eastAsia"/>
          <w:sz w:val="18"/>
        </w:rPr>
        <w:t>年中央统计管理局出版发行的“家庭生活状况调查”，贝鲁特，第</w:t>
      </w:r>
      <w:r>
        <w:rPr>
          <w:rFonts w:hint="eastAsia"/>
          <w:sz w:val="18"/>
        </w:rPr>
        <w:t>88</w:t>
      </w:r>
      <w:r>
        <w:rPr>
          <w:rFonts w:hint="eastAsia"/>
          <w:sz w:val="18"/>
        </w:rPr>
        <w:t>及第</w:t>
      </w:r>
      <w:r>
        <w:rPr>
          <w:rFonts w:hint="eastAsia"/>
          <w:sz w:val="18"/>
        </w:rPr>
        <w:t>89</w:t>
      </w:r>
      <w:r>
        <w:rPr>
          <w:rFonts w:hint="eastAsia"/>
          <w:sz w:val="18"/>
        </w:rPr>
        <w:t>页。</w:t>
      </w:r>
      <w:r>
        <w:rPr>
          <w:sz w:val="18"/>
        </w:rPr>
        <w:t xml:space="preserve"> </w:t>
      </w:r>
    </w:p>
    <w:p w:rsidR="007A1651" w:rsidRDefault="007A1651">
      <w:pPr>
        <w:tabs>
          <w:tab w:val="left" w:pos="630"/>
        </w:tabs>
        <w:spacing w:after="240" w:line="360" w:lineRule="exact"/>
      </w:pPr>
      <w:r>
        <w:t xml:space="preserve">277. </w:t>
      </w:r>
      <w:r>
        <w:rPr>
          <w:rFonts w:hint="eastAsia"/>
        </w:rPr>
        <w:tab/>
      </w:r>
      <w:r>
        <w:rPr>
          <w:rFonts w:hint="eastAsia"/>
        </w:rPr>
        <w:t>上表中的数据显示，外迁至北部城市地区的农村妇女数量下降至</w:t>
      </w:r>
      <w:r>
        <w:rPr>
          <w:rFonts w:hint="eastAsia"/>
        </w:rPr>
        <w:t>12%</w:t>
      </w:r>
      <w:r>
        <w:rPr>
          <w:rFonts w:hint="eastAsia"/>
        </w:rPr>
        <w:t>，外迁至南部地区的数量则下降至</w:t>
      </w:r>
      <w:r>
        <w:rPr>
          <w:rFonts w:hint="eastAsia"/>
        </w:rPr>
        <w:t>19%</w:t>
      </w:r>
      <w:r>
        <w:rPr>
          <w:rFonts w:hint="eastAsia"/>
        </w:rPr>
        <w:t>。但是外迁至那马提耶及贝卡地区的农村妇女数量分别达到了</w:t>
      </w:r>
      <w:r>
        <w:rPr>
          <w:rFonts w:hint="eastAsia"/>
        </w:rPr>
        <w:t>29.2%</w:t>
      </w:r>
      <w:r>
        <w:rPr>
          <w:rFonts w:hint="eastAsia"/>
        </w:rPr>
        <w:t>和</w:t>
      </w:r>
      <w:r>
        <w:rPr>
          <w:rFonts w:hint="eastAsia"/>
        </w:rPr>
        <w:t>20%</w:t>
      </w:r>
      <w:r>
        <w:rPr>
          <w:rFonts w:hint="eastAsia"/>
        </w:rPr>
        <w:t>。</w:t>
      </w:r>
    </w:p>
    <w:p w:rsidR="007A1651" w:rsidRDefault="007A1651">
      <w:pPr>
        <w:tabs>
          <w:tab w:val="left" w:pos="630"/>
        </w:tabs>
        <w:spacing w:after="240" w:line="360" w:lineRule="exact"/>
      </w:pPr>
      <w:r>
        <w:t xml:space="preserve">278. </w:t>
      </w:r>
      <w:r>
        <w:rPr>
          <w:rFonts w:hint="eastAsia"/>
        </w:rPr>
        <w:tab/>
      </w:r>
      <w:r>
        <w:rPr>
          <w:rFonts w:hint="eastAsia"/>
        </w:rPr>
        <w:t>同时，四个人口流动大省居民总数达到</w:t>
      </w:r>
      <w:r>
        <w:rPr>
          <w:rFonts w:hint="eastAsia"/>
        </w:rPr>
        <w:t>420 000</w:t>
      </w:r>
      <w:r>
        <w:rPr>
          <w:rFonts w:hint="eastAsia"/>
        </w:rPr>
        <w:t>人。其中，妇女占</w:t>
      </w:r>
      <w:r>
        <w:rPr>
          <w:rFonts w:hint="eastAsia"/>
        </w:rPr>
        <w:t>55%</w:t>
      </w:r>
      <w:r>
        <w:rPr>
          <w:rFonts w:hint="eastAsia"/>
        </w:rPr>
        <w:t>，约</w:t>
      </w:r>
      <w:r>
        <w:rPr>
          <w:rFonts w:hint="eastAsia"/>
        </w:rPr>
        <w:t>230 000</w:t>
      </w:r>
      <w:r>
        <w:rPr>
          <w:rFonts w:hint="eastAsia"/>
        </w:rPr>
        <w:t>人。</w:t>
      </w:r>
      <w:r>
        <w:t xml:space="preserve"> </w:t>
      </w:r>
      <w:r>
        <w:rPr>
          <w:rFonts w:hint="eastAsia"/>
        </w:rPr>
        <w:t>适龄就业妇女（</w:t>
      </w:r>
      <w:r>
        <w:rPr>
          <w:rFonts w:hint="eastAsia"/>
        </w:rPr>
        <w:t>10</w:t>
      </w:r>
      <w:r>
        <w:rPr>
          <w:rFonts w:hint="eastAsia"/>
        </w:rPr>
        <w:t>岁至</w:t>
      </w:r>
      <w:r>
        <w:rPr>
          <w:rFonts w:hint="eastAsia"/>
        </w:rPr>
        <w:t>64</w:t>
      </w:r>
      <w:r>
        <w:rPr>
          <w:rFonts w:hint="eastAsia"/>
        </w:rPr>
        <w:t>岁）的比例共占妇女总数的</w:t>
      </w:r>
      <w:r>
        <w:rPr>
          <w:rFonts w:hint="eastAsia"/>
        </w:rPr>
        <w:t>67%</w:t>
      </w:r>
      <w:r>
        <w:rPr>
          <w:rFonts w:hint="eastAsia"/>
        </w:rPr>
        <w:t>，即约</w:t>
      </w:r>
      <w:r>
        <w:rPr>
          <w:rFonts w:hint="eastAsia"/>
        </w:rPr>
        <w:t>154 000</w:t>
      </w:r>
      <w:r>
        <w:rPr>
          <w:rFonts w:hint="eastAsia"/>
        </w:rPr>
        <w:t>名就业妇女，其中有</w:t>
      </w:r>
      <w:r>
        <w:rPr>
          <w:rFonts w:hint="eastAsia"/>
        </w:rPr>
        <w:t>60 000</w:t>
      </w:r>
      <w:r>
        <w:rPr>
          <w:rFonts w:hint="eastAsia"/>
        </w:rPr>
        <w:t>名从事家庭护理工作。但是这并不是说从事家庭护理工作的妇女不能偶尔从事其他的有偿工作。已就业的农村妇女中，受过教育的妇女总数达到</w:t>
      </w:r>
      <w:r>
        <w:rPr>
          <w:rFonts w:hint="eastAsia"/>
        </w:rPr>
        <w:t>23 000</w:t>
      </w:r>
      <w:r>
        <w:rPr>
          <w:rFonts w:hint="eastAsia"/>
        </w:rPr>
        <w:t>人左右（占</w:t>
      </w:r>
      <w:r>
        <w:rPr>
          <w:rFonts w:hint="eastAsia"/>
        </w:rPr>
        <w:t>15%</w:t>
      </w:r>
      <w:r>
        <w:rPr>
          <w:rFonts w:hint="eastAsia"/>
        </w:rPr>
        <w:t>）。其中，从事教学及或在政府或非政府机构就职的妇女人数则达到了</w:t>
      </w:r>
      <w:r>
        <w:rPr>
          <w:rFonts w:hint="eastAsia"/>
        </w:rPr>
        <w:t>31 000</w:t>
      </w:r>
      <w:r>
        <w:rPr>
          <w:rFonts w:hint="eastAsia"/>
        </w:rPr>
        <w:t>人左右。其他适龄就业的农村妇女主要以家庭主妇为主，如果不考虑年龄超过</w:t>
      </w:r>
      <w:r>
        <w:rPr>
          <w:rFonts w:hint="eastAsia"/>
        </w:rPr>
        <w:t>64</w:t>
      </w:r>
      <w:r>
        <w:rPr>
          <w:rFonts w:hint="eastAsia"/>
        </w:rPr>
        <w:t>岁的老年家庭妇女，共占农村妇女总人数的</w:t>
      </w:r>
      <w:r>
        <w:rPr>
          <w:rFonts w:hint="eastAsia"/>
        </w:rPr>
        <w:t>8.5%</w:t>
      </w:r>
      <w:r>
        <w:rPr>
          <w:rFonts w:hint="eastAsia"/>
        </w:rPr>
        <w:t>。</w:t>
      </w:r>
    </w:p>
    <w:p w:rsidR="007A1651" w:rsidRDefault="007A1651">
      <w:pPr>
        <w:tabs>
          <w:tab w:val="left" w:pos="630"/>
        </w:tabs>
        <w:spacing w:after="240" w:line="360" w:lineRule="exact"/>
      </w:pPr>
      <w:r>
        <w:t xml:space="preserve">279. </w:t>
      </w:r>
      <w:r>
        <w:rPr>
          <w:rFonts w:hint="eastAsia"/>
        </w:rPr>
        <w:tab/>
      </w:r>
      <w:r>
        <w:rPr>
          <w:rFonts w:hint="eastAsia"/>
        </w:rPr>
        <w:t>我们可以预测，如果加上</w:t>
      </w:r>
      <w:r>
        <w:rPr>
          <w:rFonts w:hint="eastAsia"/>
        </w:rPr>
        <w:t>10</w:t>
      </w:r>
      <w:r>
        <w:rPr>
          <w:rFonts w:hint="eastAsia"/>
        </w:rPr>
        <w:t>到</w:t>
      </w:r>
      <w:r>
        <w:rPr>
          <w:rFonts w:hint="eastAsia"/>
        </w:rPr>
        <w:t>15</w:t>
      </w:r>
      <w:r>
        <w:rPr>
          <w:rFonts w:hint="eastAsia"/>
        </w:rPr>
        <w:t>岁及超过</w:t>
      </w:r>
      <w:r>
        <w:rPr>
          <w:rFonts w:hint="eastAsia"/>
        </w:rPr>
        <w:t>65</w:t>
      </w:r>
      <w:r>
        <w:rPr>
          <w:rFonts w:hint="eastAsia"/>
        </w:rPr>
        <w:t>岁的妇女，四个人口流动大省的农村妇女就业人口可达到</w:t>
      </w:r>
      <w:r>
        <w:rPr>
          <w:rFonts w:hint="eastAsia"/>
        </w:rPr>
        <w:t>200 000</w:t>
      </w:r>
      <w:r>
        <w:rPr>
          <w:rFonts w:hint="eastAsia"/>
        </w:rPr>
        <w:t>人左右。这些农村就业妇女提高了黎巴嫩各省的劳动人口比例，占整个黎巴嫩劳动力人口的约</w:t>
      </w:r>
      <w:r>
        <w:rPr>
          <w:rFonts w:hint="eastAsia"/>
        </w:rPr>
        <w:t>15%</w:t>
      </w:r>
      <w:r>
        <w:rPr>
          <w:rFonts w:hint="eastAsia"/>
        </w:rPr>
        <w:t>左右。</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二、立法情况和主要风俗习惯</w:t>
      </w:r>
    </w:p>
    <w:p w:rsidR="007A1651" w:rsidRDefault="007A1651">
      <w:pPr>
        <w:tabs>
          <w:tab w:val="left" w:pos="630"/>
        </w:tabs>
        <w:spacing w:after="240" w:line="360" w:lineRule="exact"/>
        <w:rPr>
          <w:rFonts w:ascii="SimHei" w:eastAsia="SimHei"/>
          <w:color w:val="FF0000"/>
        </w:rPr>
      </w:pPr>
      <w:r>
        <w:rPr>
          <w:rFonts w:ascii="SimHei" w:eastAsia="SimHei"/>
          <w:color w:val="FF0000"/>
        </w:rPr>
        <w:t>1.</w:t>
      </w:r>
      <w:r>
        <w:rPr>
          <w:rFonts w:ascii="SimHei" w:eastAsia="SimHei" w:hint="eastAsia"/>
          <w:color w:val="FF0000"/>
        </w:rPr>
        <w:tab/>
        <w:t>劳动法及其适用范围</w:t>
      </w:r>
    </w:p>
    <w:p w:rsidR="007A1651" w:rsidRDefault="007A1651">
      <w:pPr>
        <w:tabs>
          <w:tab w:val="left" w:pos="630"/>
        </w:tabs>
        <w:spacing w:after="240" w:line="360" w:lineRule="exact"/>
      </w:pPr>
      <w:r>
        <w:t xml:space="preserve">280. </w:t>
      </w:r>
      <w:r>
        <w:rPr>
          <w:rFonts w:hint="eastAsia"/>
        </w:rPr>
        <w:tab/>
      </w:r>
      <w:r>
        <w:rPr>
          <w:rFonts w:hint="eastAsia"/>
        </w:rPr>
        <w:t>黎巴嫩国会没有将农业劳动列入劳动法条款中，而是为其制定专门的法案。但是这项专门法案至今未在国会通过。家族机构应该是在一家之主，如父亲、母亲或监护人的指导下训练家庭成员的机构，同样也不适用于劳动法。</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2. </w:t>
      </w:r>
      <w:r>
        <w:rPr>
          <w:rFonts w:ascii="SimHei" w:eastAsia="SimHei" w:hint="eastAsia"/>
          <w:color w:val="FF0000"/>
        </w:rPr>
        <w:t xml:space="preserve"> </w:t>
      </w:r>
      <w:r>
        <w:rPr>
          <w:rFonts w:ascii="SimHei" w:eastAsia="SimHei" w:hint="eastAsia"/>
          <w:color w:val="FF0000"/>
        </w:rPr>
        <w:tab/>
        <w:t>农村妇女享受社会保障福利方面的限制</w:t>
      </w:r>
    </w:p>
    <w:p w:rsidR="007A1651" w:rsidRDefault="007A1651">
      <w:pPr>
        <w:tabs>
          <w:tab w:val="left" w:pos="630"/>
        </w:tabs>
        <w:spacing w:after="240" w:line="360" w:lineRule="exact"/>
      </w:pPr>
      <w:r>
        <w:t xml:space="preserve">281. </w:t>
      </w:r>
      <w:r>
        <w:rPr>
          <w:rFonts w:hint="eastAsia"/>
        </w:rPr>
        <w:tab/>
      </w:r>
      <w:r>
        <w:rPr>
          <w:rFonts w:hint="eastAsia"/>
        </w:rPr>
        <w:t>农村妇女若在黎巴嫩社会保障条款保护类别范围内时，可以享受社会保障福利。例如，在农业部门，只有在某部门工作的黎巴嫩常驻就业人口才能够享受到保障福利。这意味着临时就业人口及非黎巴嫩籍人无权享受到上述的社会福利。家族企业从业者只能享受特许的保障福利，其中这些保障服务只限于健康保障福利。</w:t>
      </w:r>
      <w:r>
        <w:rPr>
          <w:rFonts w:hint="eastAsia"/>
        </w:rPr>
        <w:t xml:space="preserve">  </w:t>
      </w:r>
    </w:p>
    <w:p w:rsidR="007A1651" w:rsidRDefault="007A1651">
      <w:pPr>
        <w:tabs>
          <w:tab w:val="left" w:pos="630"/>
        </w:tabs>
        <w:spacing w:after="240" w:line="360" w:lineRule="exact"/>
      </w:pPr>
      <w:r>
        <w:t xml:space="preserve">282. </w:t>
      </w:r>
      <w:r>
        <w:rPr>
          <w:rFonts w:hint="eastAsia"/>
        </w:rPr>
        <w:tab/>
      </w:r>
      <w:r>
        <w:rPr>
          <w:rFonts w:hint="eastAsia"/>
        </w:rPr>
        <w:t>还值得补充的是，女性从业者的社会健康保健福利因社会福利基金的支持而得到保证，在上文提及的</w:t>
      </w:r>
      <w:r>
        <w:rPr>
          <w:rFonts w:eastAsia="KaiTi_GB2312" w:hint="eastAsia"/>
          <w:iCs/>
        </w:rPr>
        <w:t>casas</w:t>
      </w:r>
      <w:r>
        <w:rPr>
          <w:rFonts w:eastAsia="KaiTi_GB2312" w:hint="eastAsia"/>
          <w:iCs/>
        </w:rPr>
        <w:t>地区的</w:t>
      </w:r>
      <w:r>
        <w:rPr>
          <w:rFonts w:hint="eastAsia"/>
        </w:rPr>
        <w:t>这些女性从业者和由她们所赡养的人，在扎赫勒、的黎波里和西顿</w:t>
      </w:r>
      <w:r>
        <w:rPr>
          <w:rFonts w:eastAsia="KaiTi_GB2312" w:hint="eastAsia"/>
          <w:iCs/>
        </w:rPr>
        <w:t>（隶属于</w:t>
      </w:r>
      <w:r>
        <w:rPr>
          <w:rFonts w:eastAsia="KaiTi_GB2312" w:hint="eastAsia"/>
          <w:iCs/>
        </w:rPr>
        <w:t>casas</w:t>
      </w:r>
      <w:r>
        <w:rPr>
          <w:rFonts w:eastAsia="KaiTi_GB2312" w:hint="eastAsia"/>
          <w:iCs/>
        </w:rPr>
        <w:t>地区</w:t>
      </w:r>
      <w:r>
        <w:rPr>
          <w:rFonts w:eastAsia="KaiTi_GB2312"/>
          <w:iCs/>
        </w:rPr>
        <w:t>）</w:t>
      </w:r>
      <w:r>
        <w:rPr>
          <w:rFonts w:hint="eastAsia"/>
        </w:rPr>
        <w:t>各分支机构注册的女大学生以及那些其父亲本人不享受社会福利的女学生，均可享受此社会福利。</w:t>
      </w:r>
    </w:p>
    <w:p w:rsidR="007A1651" w:rsidRDefault="007A1651">
      <w:pPr>
        <w:tabs>
          <w:tab w:val="left" w:pos="630"/>
        </w:tabs>
        <w:spacing w:after="240" w:line="360" w:lineRule="exact"/>
      </w:pPr>
      <w:r>
        <w:t xml:space="preserve">283. </w:t>
      </w:r>
      <w:r>
        <w:rPr>
          <w:rFonts w:hint="eastAsia"/>
        </w:rPr>
        <w:tab/>
      </w:r>
      <w:r>
        <w:rPr>
          <w:rFonts w:hint="eastAsia"/>
        </w:rPr>
        <w:t>在农业生产领域，只有长期在相关企事业单位从事农业物资筹备、农产品出口以及农产品加工等工作的女性从业者方可享受社会福利。女性社会福利受益者至</w:t>
      </w:r>
      <w:r>
        <w:rPr>
          <w:rFonts w:hint="eastAsia"/>
        </w:rPr>
        <w:t>2004</w:t>
      </w:r>
      <w:r>
        <w:rPr>
          <w:rFonts w:hint="eastAsia"/>
        </w:rPr>
        <w:t>年底时未超过</w:t>
      </w:r>
      <w:r>
        <w:rPr>
          <w:rFonts w:hint="eastAsia"/>
        </w:rPr>
        <w:t>159</w:t>
      </w:r>
      <w:r>
        <w:rPr>
          <w:rFonts w:hint="eastAsia"/>
        </w:rPr>
        <w:t>人。</w:t>
      </w:r>
    </w:p>
    <w:p w:rsidR="007A1651" w:rsidRDefault="007A1651">
      <w:pPr>
        <w:tabs>
          <w:tab w:val="left" w:pos="630"/>
        </w:tabs>
        <w:spacing w:after="240" w:line="360" w:lineRule="exact"/>
      </w:pPr>
      <w:r>
        <w:t xml:space="preserve">284. </w:t>
      </w:r>
      <w:r>
        <w:rPr>
          <w:rFonts w:hint="eastAsia"/>
        </w:rPr>
        <w:tab/>
      </w:r>
      <w:r>
        <w:rPr>
          <w:rFonts w:hint="eastAsia"/>
        </w:rPr>
        <w:t>农村人口中，妇女，特别是老年妇女主要依靠私人诊所及由国家社会事务部及公共卫生部扶持的发展服务中心解决看病问题。各人口流动集中的地区主要城市及周边郊区均对建立公共卫生保健服务体系予以重视，而该项社会福利也正是国家卫生部应该向民众提供的。据统计，为农村妇女提供的社会福利是贝鲁特地区及黎巴嫩山地区向居民提供的社会福利一倍。这一结果也可以从“社会经济发展基金（</w:t>
      </w:r>
      <w:r>
        <w:rPr>
          <w:rFonts w:hint="eastAsia"/>
        </w:rPr>
        <w:t>ESFD</w:t>
      </w:r>
      <w:r>
        <w:rPr>
          <w:rFonts w:hint="eastAsia"/>
        </w:rPr>
        <w:t>）”报告中明显看出来。该报告在黎巴嫩偏远的</w:t>
      </w:r>
      <w:r>
        <w:rPr>
          <w:rFonts w:eastAsia="KaiTi_GB2312" w:hint="eastAsia"/>
          <w:iCs/>
        </w:rPr>
        <w:t>casas</w:t>
      </w:r>
      <w:r>
        <w:rPr>
          <w:rFonts w:hint="eastAsia"/>
        </w:rPr>
        <w:t>地区的众多小村庄以及生活最贫困的妇女中选择</w:t>
      </w:r>
      <w:r>
        <w:rPr>
          <w:rFonts w:hint="eastAsia"/>
        </w:rPr>
        <w:t>77</w:t>
      </w:r>
      <w:r>
        <w:rPr>
          <w:rFonts w:hint="eastAsia"/>
        </w:rPr>
        <w:t>个村庄进行研究，结果表明能够享受国家社会福利基金的妇女占被调查人口的比例徘徊在</w:t>
      </w:r>
      <w:r>
        <w:rPr>
          <w:rFonts w:hint="eastAsia"/>
        </w:rPr>
        <w:t>0</w:t>
      </w:r>
      <w:r>
        <w:rPr>
          <w:rFonts w:hint="eastAsia"/>
        </w:rPr>
        <w:t>到</w:t>
      </w:r>
      <w:r>
        <w:rPr>
          <w:rFonts w:hint="eastAsia"/>
        </w:rPr>
        <w:t>20%</w:t>
      </w:r>
      <w:r>
        <w:rPr>
          <w:rFonts w:hint="eastAsia"/>
        </w:rPr>
        <w:t>之间，且零散分布在不同的</w:t>
      </w:r>
      <w:r>
        <w:rPr>
          <w:rFonts w:eastAsia="KaiTi_GB2312" w:hint="eastAsia"/>
          <w:iCs/>
        </w:rPr>
        <w:t>casas</w:t>
      </w:r>
      <w:r>
        <w:rPr>
          <w:rFonts w:eastAsia="KaiTi_GB2312" w:hint="eastAsia"/>
          <w:iCs/>
        </w:rPr>
        <w:t>地区</w:t>
      </w:r>
      <w:r>
        <w:rPr>
          <w:rFonts w:hint="eastAsia"/>
        </w:rPr>
        <w:t>，其中</w:t>
      </w:r>
      <w:r>
        <w:rPr>
          <w:rFonts w:hint="eastAsia"/>
        </w:rPr>
        <w:t>Akkar</w:t>
      </w:r>
      <w:r>
        <w:rPr>
          <w:rFonts w:hint="eastAsia"/>
        </w:rPr>
        <w:t>地区：</w:t>
      </w:r>
      <w:r>
        <w:rPr>
          <w:rFonts w:hint="eastAsia"/>
        </w:rPr>
        <w:t>16</w:t>
      </w:r>
      <w:r>
        <w:rPr>
          <w:rFonts w:hint="eastAsia"/>
        </w:rPr>
        <w:t>个村庄中有</w:t>
      </w:r>
      <w:r>
        <w:rPr>
          <w:rFonts w:hint="eastAsia"/>
        </w:rPr>
        <w:t>9</w:t>
      </w:r>
      <w:r>
        <w:rPr>
          <w:rFonts w:hint="eastAsia"/>
        </w:rPr>
        <w:t>个享受社会福利；</w:t>
      </w:r>
      <w:r>
        <w:rPr>
          <w:rFonts w:hint="eastAsia"/>
        </w:rPr>
        <w:t>Baalbek</w:t>
      </w:r>
      <w:r>
        <w:rPr>
          <w:rFonts w:hint="eastAsia"/>
        </w:rPr>
        <w:t>地区：</w:t>
      </w:r>
      <w:r>
        <w:rPr>
          <w:rFonts w:hint="eastAsia"/>
        </w:rPr>
        <w:t>16</w:t>
      </w:r>
      <w:r>
        <w:rPr>
          <w:rFonts w:hint="eastAsia"/>
        </w:rPr>
        <w:t>个村庄中有</w:t>
      </w:r>
      <w:r>
        <w:rPr>
          <w:rFonts w:hint="eastAsia"/>
        </w:rPr>
        <w:t>13</w:t>
      </w:r>
      <w:r>
        <w:rPr>
          <w:rFonts w:hint="eastAsia"/>
        </w:rPr>
        <w:t>个享受社会福利；</w:t>
      </w:r>
      <w:r>
        <w:rPr>
          <w:rFonts w:hint="eastAsia"/>
        </w:rPr>
        <w:t>Hasbaya</w:t>
      </w:r>
      <w:r>
        <w:rPr>
          <w:rFonts w:hint="eastAsia"/>
        </w:rPr>
        <w:t>地区：全部</w:t>
      </w:r>
      <w:r>
        <w:rPr>
          <w:rFonts w:hint="eastAsia"/>
        </w:rPr>
        <w:t>4</w:t>
      </w:r>
      <w:r>
        <w:rPr>
          <w:rFonts w:hint="eastAsia"/>
        </w:rPr>
        <w:t>个村庄享受社会福利；</w:t>
      </w:r>
      <w:r>
        <w:rPr>
          <w:rFonts w:hint="eastAsia"/>
        </w:rPr>
        <w:t>Her</w:t>
      </w:r>
      <w:r>
        <w:t>m</w:t>
      </w:r>
      <w:r>
        <w:rPr>
          <w:rFonts w:hint="eastAsia"/>
        </w:rPr>
        <w:t>el</w:t>
      </w:r>
      <w:r>
        <w:rPr>
          <w:rFonts w:hint="eastAsia"/>
        </w:rPr>
        <w:t>地区：</w:t>
      </w:r>
      <w:r>
        <w:rPr>
          <w:rFonts w:hint="eastAsia"/>
        </w:rPr>
        <w:t>7</w:t>
      </w:r>
      <w:r>
        <w:rPr>
          <w:rFonts w:hint="eastAsia"/>
        </w:rPr>
        <w:t>个村庄中有</w:t>
      </w:r>
      <w:r>
        <w:rPr>
          <w:rFonts w:hint="eastAsia"/>
        </w:rPr>
        <w:t>6</w:t>
      </w:r>
      <w:r>
        <w:rPr>
          <w:rFonts w:hint="eastAsia"/>
        </w:rPr>
        <w:t>个享受社会福利；</w:t>
      </w:r>
      <w:r>
        <w:rPr>
          <w:rFonts w:hint="eastAsia"/>
        </w:rPr>
        <w:t>Marjayoun</w:t>
      </w:r>
      <w:r>
        <w:rPr>
          <w:rFonts w:hint="eastAsia"/>
        </w:rPr>
        <w:t>地区：全部</w:t>
      </w:r>
      <w:r>
        <w:rPr>
          <w:rFonts w:hint="eastAsia"/>
        </w:rPr>
        <w:t>5</w:t>
      </w:r>
      <w:r>
        <w:rPr>
          <w:rFonts w:hint="eastAsia"/>
        </w:rPr>
        <w:t>个村庄享受社会福利；</w:t>
      </w:r>
      <w:r>
        <w:rPr>
          <w:rFonts w:hint="eastAsia"/>
        </w:rPr>
        <w:t>El Maniya</w:t>
      </w:r>
      <w:r>
        <w:rPr>
          <w:rFonts w:hint="eastAsia"/>
        </w:rPr>
        <w:t>地区：</w:t>
      </w:r>
      <w:r>
        <w:rPr>
          <w:rFonts w:hint="eastAsia"/>
        </w:rPr>
        <w:t>5</w:t>
      </w:r>
      <w:r>
        <w:rPr>
          <w:rFonts w:hint="eastAsia"/>
        </w:rPr>
        <w:t>个村庄中有</w:t>
      </w:r>
      <w:r>
        <w:rPr>
          <w:rFonts w:hint="eastAsia"/>
        </w:rPr>
        <w:t>3</w:t>
      </w:r>
      <w:r>
        <w:rPr>
          <w:rFonts w:hint="eastAsia"/>
        </w:rPr>
        <w:t>个享受社会福利；</w:t>
      </w:r>
      <w:r>
        <w:rPr>
          <w:rFonts w:hint="eastAsia"/>
        </w:rPr>
        <w:t>Sidon</w:t>
      </w:r>
      <w:r>
        <w:rPr>
          <w:rFonts w:hint="eastAsia"/>
        </w:rPr>
        <w:t>地区：全部</w:t>
      </w:r>
      <w:r>
        <w:rPr>
          <w:rFonts w:hint="eastAsia"/>
        </w:rPr>
        <w:t>8</w:t>
      </w:r>
      <w:r>
        <w:rPr>
          <w:rFonts w:hint="eastAsia"/>
        </w:rPr>
        <w:t>个村庄享受社会福利。</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3. </w:t>
      </w:r>
      <w:r>
        <w:rPr>
          <w:rFonts w:ascii="SimHei" w:eastAsia="SimHei" w:hint="eastAsia"/>
          <w:color w:val="FF0000"/>
        </w:rPr>
        <w:tab/>
        <w:t>忠诚的性质</w:t>
      </w:r>
    </w:p>
    <w:p w:rsidR="007A1651" w:rsidRDefault="007A1651">
      <w:pPr>
        <w:tabs>
          <w:tab w:val="left" w:pos="630"/>
        </w:tabs>
        <w:spacing w:after="240" w:line="360" w:lineRule="exact"/>
      </w:pPr>
      <w:r>
        <w:t xml:space="preserve">285. </w:t>
      </w:r>
      <w:r>
        <w:rPr>
          <w:rFonts w:hint="eastAsia"/>
        </w:rPr>
        <w:tab/>
      </w:r>
      <w:r>
        <w:rPr>
          <w:rFonts w:hint="eastAsia"/>
        </w:rPr>
        <w:t>在农村及偏远地区，传统的社会价值观仍然占主导地位。人们要对其从属的宗族及世袭保持忠诚。</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4. </w:t>
      </w:r>
      <w:r>
        <w:rPr>
          <w:rFonts w:ascii="SimHei" w:eastAsia="SimHei" w:hint="eastAsia"/>
          <w:color w:val="FF0000"/>
        </w:rPr>
        <w:tab/>
        <w:t>参与当地政府的性质</w:t>
      </w:r>
    </w:p>
    <w:p w:rsidR="007A1651" w:rsidRDefault="007A1651">
      <w:pPr>
        <w:tabs>
          <w:tab w:val="left" w:pos="630"/>
        </w:tabs>
        <w:spacing w:after="240" w:line="360" w:lineRule="exact"/>
      </w:pPr>
      <w:r>
        <w:t xml:space="preserve">286. </w:t>
      </w:r>
      <w:r>
        <w:rPr>
          <w:rFonts w:hint="eastAsia"/>
        </w:rPr>
        <w:tab/>
      </w:r>
      <w:r>
        <w:rPr>
          <w:rFonts w:hint="eastAsia"/>
        </w:rPr>
        <w:t>农村地区参与地方议会具有明显的家族式特点，而并非以地方发展状况为特点。这一特点影响了对当地政治的参与效率，尤其是妇女的参与效率，因为它消弱了责任归咎和编制账户的制度。</w:t>
      </w:r>
    </w:p>
    <w:p w:rsidR="007A1651" w:rsidRDefault="007A1651">
      <w:pPr>
        <w:tabs>
          <w:tab w:val="left" w:pos="630"/>
        </w:tabs>
        <w:spacing w:after="240" w:line="340" w:lineRule="exact"/>
        <w:rPr>
          <w:rFonts w:ascii="SimHei" w:eastAsia="SimHei"/>
          <w:color w:val="FF0000"/>
        </w:rPr>
      </w:pPr>
      <w:r>
        <w:rPr>
          <w:rFonts w:ascii="SimHei" w:eastAsia="SimHei"/>
          <w:color w:val="FF0000"/>
        </w:rPr>
        <w:t xml:space="preserve">5. </w:t>
      </w:r>
      <w:r>
        <w:rPr>
          <w:rFonts w:ascii="SimHei" w:eastAsia="SimHei" w:hint="eastAsia"/>
          <w:color w:val="FF0000"/>
        </w:rPr>
        <w:tab/>
        <w:t>生活方式及议会代表分离原则</w:t>
      </w:r>
    </w:p>
    <w:p w:rsidR="007A1651" w:rsidRDefault="007A1651">
      <w:pPr>
        <w:tabs>
          <w:tab w:val="left" w:pos="630"/>
        </w:tabs>
        <w:spacing w:after="240" w:line="340" w:lineRule="exact"/>
      </w:pPr>
      <w:r>
        <w:t xml:space="preserve">287. </w:t>
      </w:r>
      <w:r>
        <w:rPr>
          <w:rFonts w:hint="eastAsia"/>
        </w:rPr>
        <w:tab/>
      </w:r>
      <w:r>
        <w:rPr>
          <w:rFonts w:hint="eastAsia"/>
        </w:rPr>
        <w:t>该原则具体表现为，例如，议会代表法律规定使得北方省份约</w:t>
      </w:r>
      <w:r>
        <w:rPr>
          <w:rFonts w:hint="eastAsia"/>
        </w:rPr>
        <w:t>12%</w:t>
      </w:r>
      <w:r>
        <w:rPr>
          <w:rFonts w:hint="eastAsia"/>
        </w:rPr>
        <w:t>的注册选民，南方省份和贝卡地区约</w:t>
      </w:r>
      <w:r>
        <w:rPr>
          <w:rFonts w:hint="eastAsia"/>
        </w:rPr>
        <w:t>20%</w:t>
      </w:r>
      <w:r>
        <w:rPr>
          <w:rFonts w:hint="eastAsia"/>
        </w:rPr>
        <w:t>的注册选民，以及纳巴蒂亚地区约</w:t>
      </w:r>
      <w:r>
        <w:rPr>
          <w:rFonts w:hint="eastAsia"/>
        </w:rPr>
        <w:t>30%</w:t>
      </w:r>
      <w:r>
        <w:rPr>
          <w:rFonts w:hint="eastAsia"/>
        </w:rPr>
        <w:t>的注册选民在贝鲁特及其郊区拥有自己的财产及投资。这些人均来自偏远的农村，并为当地的注册选民，而非现所住地的注册选民。</w:t>
      </w:r>
    </w:p>
    <w:p w:rsidR="007A1651" w:rsidRDefault="007A1651">
      <w:pPr>
        <w:tabs>
          <w:tab w:val="left" w:pos="630"/>
        </w:tabs>
        <w:spacing w:after="240" w:line="340" w:lineRule="exact"/>
        <w:rPr>
          <w:rFonts w:ascii="SimHei" w:eastAsia="SimHei"/>
          <w:color w:val="FF0000"/>
          <w:sz w:val="24"/>
        </w:rPr>
      </w:pPr>
      <w:r>
        <w:rPr>
          <w:rFonts w:ascii="SimHei" w:eastAsia="SimHei" w:hint="eastAsia"/>
          <w:color w:val="FF0000"/>
          <w:sz w:val="24"/>
        </w:rPr>
        <w:t>三、为了改善农村妇女的境遇所进行的努力</w:t>
      </w:r>
    </w:p>
    <w:p w:rsidR="007A1651" w:rsidRDefault="007A1651">
      <w:pPr>
        <w:tabs>
          <w:tab w:val="left" w:pos="630"/>
        </w:tabs>
        <w:spacing w:after="240" w:line="340" w:lineRule="exact"/>
        <w:rPr>
          <w:rFonts w:ascii="SimHei" w:eastAsia="SimHei"/>
          <w:color w:val="FF0000"/>
        </w:rPr>
      </w:pPr>
      <w:r>
        <w:rPr>
          <w:rFonts w:ascii="SimHei" w:eastAsia="SimHei"/>
          <w:color w:val="FF0000"/>
        </w:rPr>
        <w:t>1.</w:t>
      </w:r>
      <w:r>
        <w:rPr>
          <w:rFonts w:ascii="SimHei" w:eastAsia="SimHei" w:hint="eastAsia"/>
          <w:color w:val="FF0000"/>
        </w:rPr>
        <w:tab/>
        <w:t>由官方服务部门推选的方案</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国家社会事务部议定的介入方案</w:t>
      </w:r>
    </w:p>
    <w:p w:rsidR="007A1651" w:rsidRDefault="007A1651">
      <w:pPr>
        <w:tabs>
          <w:tab w:val="left" w:pos="630"/>
        </w:tabs>
        <w:spacing w:after="240" w:line="340" w:lineRule="exact"/>
      </w:pPr>
      <w:r>
        <w:t xml:space="preserve">288. </w:t>
      </w:r>
      <w:r>
        <w:tab/>
      </w:r>
      <w:r>
        <w:rPr>
          <w:rFonts w:hint="eastAsia"/>
        </w:rPr>
        <w:t>国家社会事务部推行一系列旨在为妇女提供医疗及提高职业技能的方案。该方案主要通过遍布在各个</w:t>
      </w:r>
      <w:r>
        <w:rPr>
          <w:rFonts w:eastAsia="KaiTi_GB2312"/>
          <w:iCs/>
        </w:rPr>
        <w:t>C</w:t>
      </w:r>
      <w:r>
        <w:rPr>
          <w:rFonts w:eastAsia="KaiTi_GB2312" w:hint="eastAsia"/>
          <w:iCs/>
        </w:rPr>
        <w:t>asas</w:t>
      </w:r>
      <w:r>
        <w:rPr>
          <w:rFonts w:eastAsia="KaiTi_GB2312" w:hint="eastAsia"/>
          <w:iCs/>
        </w:rPr>
        <w:t>地区</w:t>
      </w:r>
      <w:r>
        <w:rPr>
          <w:rFonts w:hint="eastAsia"/>
        </w:rPr>
        <w:t>的</w:t>
      </w:r>
      <w:r>
        <w:rPr>
          <w:rFonts w:hint="eastAsia"/>
        </w:rPr>
        <w:t>63</w:t>
      </w:r>
      <w:r>
        <w:rPr>
          <w:rFonts w:hint="eastAsia"/>
        </w:rPr>
        <w:t>个发展服务中心进行。发展服务中心下设有</w:t>
      </w:r>
      <w:r>
        <w:rPr>
          <w:rFonts w:hint="eastAsia"/>
        </w:rPr>
        <w:t>124</w:t>
      </w:r>
      <w:r>
        <w:rPr>
          <w:rFonts w:hint="eastAsia"/>
        </w:rPr>
        <w:t>个分支机构。每个发展服务中心一般都设有一个专门处理家庭及妇女事务的部门。</w:t>
      </w:r>
      <w:r>
        <w:rPr>
          <w:rFonts w:hint="eastAsia"/>
        </w:rPr>
        <w:t>2004</w:t>
      </w:r>
      <w:r>
        <w:rPr>
          <w:rFonts w:hint="eastAsia"/>
        </w:rPr>
        <w:t>年，为推行约</w:t>
      </w:r>
      <w:r>
        <w:rPr>
          <w:rFonts w:hint="eastAsia"/>
        </w:rPr>
        <w:t>222</w:t>
      </w:r>
      <w:r>
        <w:rPr>
          <w:rFonts w:hint="eastAsia"/>
        </w:rPr>
        <w:t>项医疗计划，发展服务中心与约</w:t>
      </w:r>
      <w:r>
        <w:rPr>
          <w:rFonts w:hint="eastAsia"/>
        </w:rPr>
        <w:t>150</w:t>
      </w:r>
      <w:r>
        <w:rPr>
          <w:rFonts w:hint="eastAsia"/>
        </w:rPr>
        <w:t>个协会组织签订了协议。该医疗计划综合了以前实施的针对来自郊区和农村妇女的医疗计划，领域涉及公共卫生及生殖卫生，同时该计划还提供专业教育及培训。</w:t>
      </w:r>
    </w:p>
    <w:p w:rsidR="007A1651" w:rsidRDefault="007A1651">
      <w:pPr>
        <w:tabs>
          <w:tab w:val="left" w:pos="630"/>
        </w:tabs>
        <w:spacing w:after="240" w:line="340" w:lineRule="exact"/>
      </w:pPr>
      <w:r>
        <w:t xml:space="preserve">289. </w:t>
      </w:r>
      <w:r>
        <w:tab/>
      </w:r>
      <w:r>
        <w:rPr>
          <w:rFonts w:hint="eastAsia"/>
        </w:rPr>
        <w:t>值得注意的是在上述中心开展的针对提高妇女技能的培训计划中，课程设置仍相对传统（缝纫、家务、刺绣、织物绘画）。如今，市场上对女性化妆、计算机操作、某些专业技术（诸如制作衣服饰品以及在传统衣物上刺绣）等方面专业技能的需求不断增长，并吸引了越来越多的女性学习。但是，除</w:t>
      </w:r>
      <w:r>
        <w:rPr>
          <w:rFonts w:hint="eastAsia"/>
        </w:rPr>
        <w:t>Baalbek</w:t>
      </w:r>
      <w:r>
        <w:rPr>
          <w:rFonts w:hint="eastAsia"/>
        </w:rPr>
        <w:t>发展服务中心外，其他大部分地区的服务中心都未能成功地将可能带来不少收益的专业技能商业化，并帮助已接受培训的妇女获益。</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附属于发展及重建咨询委员会的两大社会发展基金会所议定的发展方案</w:t>
      </w:r>
    </w:p>
    <w:p w:rsidR="007A1651" w:rsidRDefault="007A1651">
      <w:pPr>
        <w:tabs>
          <w:tab w:val="left" w:pos="630"/>
        </w:tabs>
        <w:spacing w:after="240" w:line="340" w:lineRule="exact"/>
      </w:pPr>
      <w:r>
        <w:t xml:space="preserve">290. </w:t>
      </w:r>
      <w:r>
        <w:tab/>
      </w:r>
      <w:r>
        <w:rPr>
          <w:rFonts w:hint="eastAsia"/>
        </w:rPr>
        <w:t>两大基金管理委员会转型为市政及地方委员会协会，并作为地方合伙人积极推行地区发展方案。基金管理委员会向</w:t>
      </w:r>
      <w:r>
        <w:rPr>
          <w:rFonts w:hint="eastAsia"/>
        </w:rPr>
        <w:t>77</w:t>
      </w:r>
      <w:r>
        <w:rPr>
          <w:rFonts w:hint="eastAsia"/>
        </w:rPr>
        <w:t>个村庄中处于贫困线的妇女及家庭妇女提供小额贷款，以帮助她们藉此产生更多的收入。这些村庄被认为是最贫穷的地区，当地市政当局及管理委员会也致力于寻求与非政府组织，地方协会以及发展服务中心合作，以开展旨在提高当地妇女生活水平的政府介入方案。</w:t>
      </w:r>
    </w:p>
    <w:p w:rsidR="007A1651" w:rsidRDefault="007A1651">
      <w:pPr>
        <w:tabs>
          <w:tab w:val="left" w:pos="630"/>
        </w:tabs>
        <w:spacing w:after="240" w:line="340" w:lineRule="exact"/>
      </w:pPr>
      <w:r>
        <w:t xml:space="preserve">291. </w:t>
      </w:r>
      <w:r>
        <w:tab/>
      </w:r>
      <w:r>
        <w:rPr>
          <w:rFonts w:hint="eastAsia"/>
        </w:rPr>
        <w:t>妇女除了接受旨在提高收入的技能培训外，还需向她们提供生育、照看婴儿和幼儿的服务津贴。女性委员会已在落实市政当局的决策或在卫生、教育及文化措施中的质量监督方面发挥了重要的作用。</w:t>
      </w:r>
    </w:p>
    <w:p w:rsidR="007A1651" w:rsidRDefault="007A1651">
      <w:pPr>
        <w:tabs>
          <w:tab w:val="left" w:pos="630"/>
        </w:tabs>
        <w:spacing w:after="240" w:line="340" w:lineRule="exact"/>
        <w:rPr>
          <w:rFonts w:ascii="SimHei" w:eastAsia="SimHei"/>
          <w:color w:val="FF0000"/>
        </w:rPr>
      </w:pPr>
      <w:r>
        <w:rPr>
          <w:rFonts w:ascii="SimHei" w:eastAsia="SimHei"/>
          <w:color w:val="FF0000"/>
        </w:rPr>
        <w:t xml:space="preserve">2. </w:t>
      </w:r>
      <w:r>
        <w:rPr>
          <w:rFonts w:ascii="SimHei" w:eastAsia="SimHei"/>
          <w:color w:val="FF0000"/>
        </w:rPr>
        <w:tab/>
      </w:r>
      <w:r>
        <w:rPr>
          <w:rFonts w:ascii="SimHei" w:eastAsia="SimHei" w:hint="eastAsia"/>
          <w:color w:val="FF0000"/>
        </w:rPr>
        <w:t>外国组织及黎巴嫩各协会推行的贷款计划</w:t>
      </w:r>
    </w:p>
    <w:p w:rsidR="007A1651" w:rsidRDefault="007A1651">
      <w:pPr>
        <w:tabs>
          <w:tab w:val="left" w:pos="630"/>
        </w:tabs>
        <w:spacing w:after="240" w:line="340" w:lineRule="exact"/>
      </w:pPr>
      <w:r>
        <w:t xml:space="preserve">292. </w:t>
      </w:r>
      <w:r>
        <w:tab/>
      </w:r>
      <w:r>
        <w:rPr>
          <w:rFonts w:hint="eastAsia"/>
        </w:rPr>
        <w:t>所有在黎巴嫩境内提供小额贷款的协会，据估计到</w:t>
      </w:r>
      <w:r>
        <w:rPr>
          <w:rFonts w:hint="eastAsia"/>
        </w:rPr>
        <w:t>2005</w:t>
      </w:r>
      <w:r>
        <w:rPr>
          <w:rFonts w:hint="eastAsia"/>
        </w:rPr>
        <w:t>年时已达到约</w:t>
      </w:r>
      <w:r>
        <w:rPr>
          <w:rFonts w:hint="eastAsia"/>
        </w:rPr>
        <w:t>30</w:t>
      </w:r>
      <w:r>
        <w:rPr>
          <w:rFonts w:hint="eastAsia"/>
        </w:rPr>
        <w:t>家。其中，有</w:t>
      </w:r>
      <w:r>
        <w:rPr>
          <w:rFonts w:hint="eastAsia"/>
        </w:rPr>
        <w:t>9</w:t>
      </w:r>
      <w:r>
        <w:rPr>
          <w:rFonts w:hint="eastAsia"/>
        </w:rPr>
        <w:t>家协会在提供小额贷款时不以性别为评判标准。在他们批准的贷款人中，妇女占</w:t>
      </w:r>
      <w:r>
        <w:rPr>
          <w:rFonts w:hint="eastAsia"/>
        </w:rPr>
        <w:t>10%</w:t>
      </w:r>
      <w:r>
        <w:rPr>
          <w:rFonts w:hint="eastAsia"/>
        </w:rPr>
        <w:t>到</w:t>
      </w:r>
      <w:r>
        <w:rPr>
          <w:rFonts w:hint="eastAsia"/>
        </w:rPr>
        <w:t>20%</w:t>
      </w:r>
      <w:r>
        <w:rPr>
          <w:rFonts w:hint="eastAsia"/>
        </w:rPr>
        <w:t>。另外，还有两家机构只向农村妇女提供贷款。拥有</w:t>
      </w:r>
      <w:r>
        <w:rPr>
          <w:rFonts w:hint="eastAsia"/>
        </w:rPr>
        <w:t>100</w:t>
      </w:r>
      <w:r>
        <w:rPr>
          <w:rFonts w:hint="eastAsia"/>
        </w:rPr>
        <w:t>万以上美元的贷款机构分别为“博爱”、“良贷”、黎巴嫩经济及社会发展协会、合作住房协会以及东正教亚美尼亚主教府。</w:t>
      </w:r>
    </w:p>
    <w:p w:rsidR="007A1651" w:rsidRDefault="007A1651">
      <w:pPr>
        <w:tabs>
          <w:tab w:val="left" w:pos="630"/>
        </w:tabs>
        <w:spacing w:after="240" w:line="360" w:lineRule="exact"/>
      </w:pPr>
      <w:r>
        <w:t xml:space="preserve">293. </w:t>
      </w:r>
      <w:r>
        <w:tab/>
      </w:r>
      <w:r>
        <w:rPr>
          <w:rFonts w:hint="eastAsia"/>
        </w:rPr>
        <w:t>这些机构均得到了国际资金的大力支持，同时，他们也经常与政府机构合作以获得技术支持。十年来，他们已经在全国不同地区实施了</w:t>
      </w:r>
      <w:r>
        <w:rPr>
          <w:rFonts w:hint="eastAsia"/>
        </w:rPr>
        <w:t>65</w:t>
      </w:r>
      <w:r>
        <w:rPr>
          <w:rFonts w:hint="eastAsia"/>
        </w:rPr>
        <w:t>个贷款计划，其中有十个发展和贷款计划旨在帮助妇女提高收入，另有六个项目专门为农村妇女而设立。</w:t>
      </w:r>
    </w:p>
    <w:p w:rsidR="007A1651" w:rsidRDefault="007A1651">
      <w:pPr>
        <w:tabs>
          <w:tab w:val="left" w:pos="630"/>
        </w:tabs>
        <w:spacing w:after="240" w:line="360" w:lineRule="exact"/>
      </w:pPr>
      <w:r>
        <w:t xml:space="preserve">294. </w:t>
      </w:r>
      <w:r>
        <w:tab/>
      </w:r>
      <w:r>
        <w:rPr>
          <w:rFonts w:hint="eastAsia"/>
        </w:rPr>
        <w:t>这些项目分别列在下列两个表格中：</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2</w:t>
      </w:r>
    </w:p>
    <w:p w:rsidR="007A1651" w:rsidRDefault="007A1651">
      <w:pPr>
        <w:tabs>
          <w:tab w:val="left" w:pos="630"/>
        </w:tabs>
        <w:spacing w:after="240" w:line="360" w:lineRule="exact"/>
        <w:rPr>
          <w:rFonts w:ascii="SimHei" w:eastAsia="SimHei"/>
        </w:rPr>
      </w:pPr>
      <w:r>
        <w:t>294.1</w:t>
      </w:r>
      <w:r>
        <w:tab/>
      </w:r>
      <w:r>
        <w:rPr>
          <w:rFonts w:ascii="SimHei" w:eastAsia="SimHei" w:hint="eastAsia"/>
        </w:rPr>
        <w:t>为农村妇女提供的超过100万美元的发展项目及贷款项目表格：</w:t>
      </w:r>
    </w:p>
    <w:tbl>
      <w:tblPr>
        <w:tblW w:w="5000"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4080"/>
        <w:gridCol w:w="3001"/>
        <w:gridCol w:w="2909"/>
      </w:tblGrid>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项目信息</w:t>
            </w:r>
            <w:r>
              <w:rPr>
                <w:sz w:val="18"/>
              </w:rPr>
              <w:br/>
            </w:r>
            <w:r>
              <w:rPr>
                <w:rFonts w:hint="eastAsia"/>
                <w:sz w:val="18"/>
              </w:rPr>
              <w:t>项目标题</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捐赠方来源</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项目成本</w:t>
            </w:r>
            <w:r>
              <w:rPr>
                <w:sz w:val="18"/>
              </w:rPr>
              <w:t xml:space="preserve"> </w:t>
            </w:r>
            <w:r>
              <w:rPr>
                <w:sz w:val="18"/>
              </w:rPr>
              <w:t>（</w:t>
            </w:r>
            <w:r>
              <w:rPr>
                <w:rFonts w:hint="eastAsia"/>
                <w:sz w:val="18"/>
              </w:rPr>
              <w:t>百万美元</w:t>
            </w:r>
            <w:r>
              <w:rPr>
                <w:sz w:val="18"/>
              </w:rPr>
              <w:t>）</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1.  </w:t>
            </w:r>
            <w:r>
              <w:rPr>
                <w:rFonts w:hint="eastAsia"/>
                <w:sz w:val="18"/>
              </w:rPr>
              <w:t>地方发展项目</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世界银行</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30</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2.  B</w:t>
            </w:r>
            <w:r>
              <w:rPr>
                <w:rFonts w:hint="eastAsia"/>
                <w:sz w:val="18"/>
              </w:rPr>
              <w:t>aalbek</w:t>
            </w:r>
            <w:r>
              <w:rPr>
                <w:sz w:val="18"/>
              </w:rPr>
              <w:t>及</w:t>
            </w:r>
            <w:r>
              <w:rPr>
                <w:sz w:val="18"/>
              </w:rPr>
              <w:t>H</w:t>
            </w:r>
            <w:r>
              <w:rPr>
                <w:rFonts w:hint="eastAsia"/>
                <w:sz w:val="18"/>
              </w:rPr>
              <w:t>armel</w:t>
            </w:r>
            <w:r>
              <w:rPr>
                <w:sz w:val="18"/>
              </w:rPr>
              <w:t>地区农村全面发展计划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 xml:space="preserve">+ </w:t>
            </w:r>
            <w:r>
              <w:rPr>
                <w:sz w:val="18"/>
              </w:rPr>
              <w:t>日本</w:t>
            </w:r>
            <w:r>
              <w:rPr>
                <w:sz w:val="18"/>
              </w:rPr>
              <w:t xml:space="preserve"> CDR + </w:t>
            </w:r>
            <w:r>
              <w:rPr>
                <w:sz w:val="18"/>
              </w:rPr>
              <w:t>联合国禁毒署</w:t>
            </w:r>
            <w:r>
              <w:rPr>
                <w:sz w:val="18"/>
              </w:rPr>
              <w:t xml:space="preserve"> + </w:t>
            </w:r>
            <w:r>
              <w:rPr>
                <w:sz w:val="18"/>
              </w:rPr>
              <w:t>联合国开发署</w:t>
            </w:r>
            <w:r>
              <w:rPr>
                <w:sz w:val="18"/>
              </w:rPr>
              <w:t xml:space="preserve"> + </w:t>
            </w:r>
            <w:r>
              <w:rPr>
                <w:sz w:val="18"/>
              </w:rPr>
              <w:t>粮农组织</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w:t>
            </w:r>
            <w:r>
              <w:rPr>
                <w:rFonts w:hint="eastAsia"/>
                <w:sz w:val="18"/>
              </w:rPr>
              <w:t xml:space="preserve"> </w:t>
            </w:r>
            <w:r>
              <w:rPr>
                <w:sz w:val="18"/>
              </w:rPr>
              <w:t>310</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3.  </w:t>
            </w:r>
            <w:r>
              <w:rPr>
                <w:sz w:val="18"/>
              </w:rPr>
              <w:t>黎巴嫩南部地区经济社会振兴计划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欧</w:t>
            </w:r>
            <w:r>
              <w:rPr>
                <w:sz w:val="18"/>
              </w:rPr>
              <w:t xml:space="preserve"> </w:t>
            </w:r>
            <w:r>
              <w:rPr>
                <w:sz w:val="18"/>
              </w:rPr>
              <w:t>盟</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w:t>
            </w:r>
            <w:r>
              <w:rPr>
                <w:rFonts w:hint="eastAsia"/>
                <w:sz w:val="18"/>
              </w:rPr>
              <w:t xml:space="preserve"> </w:t>
            </w:r>
            <w:r>
              <w:rPr>
                <w:sz w:val="18"/>
              </w:rPr>
              <w:t>812</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4.  </w:t>
            </w:r>
            <w:r>
              <w:rPr>
                <w:sz w:val="18"/>
              </w:rPr>
              <w:t>公立学校重组及振兴计划</w:t>
            </w:r>
            <w:r>
              <w:rPr>
                <w:sz w:val="18"/>
              </w:rPr>
              <w:t>+</w:t>
            </w:r>
            <w:r>
              <w:rPr>
                <w:sz w:val="18"/>
              </w:rPr>
              <w:t>为女孩提供的培训课程</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欧</w:t>
            </w:r>
            <w:r>
              <w:rPr>
                <w:sz w:val="18"/>
              </w:rPr>
              <w:t xml:space="preserve"> </w:t>
            </w:r>
            <w:r>
              <w:rPr>
                <w:sz w:val="18"/>
              </w:rPr>
              <w:t>盟</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16</w:t>
            </w:r>
            <w:r>
              <w:rPr>
                <w:rFonts w:hint="eastAsia"/>
                <w:sz w:val="18"/>
              </w:rPr>
              <w:t xml:space="preserve"> </w:t>
            </w:r>
            <w:r>
              <w:rPr>
                <w:sz w:val="18"/>
              </w:rPr>
              <w:t>500</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5.  </w:t>
            </w:r>
            <w:r>
              <w:rPr>
                <w:sz w:val="18"/>
              </w:rPr>
              <w:t>农村地区合作资金方案</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20" w:lineRule="exact"/>
              <w:jc w:val="center"/>
              <w:textAlignment w:val="baseline"/>
              <w:rPr>
                <w:kern w:val="0"/>
                <w:szCs w:val="20"/>
              </w:rPr>
            </w:pPr>
            <w:r>
              <w:rPr>
                <w:kern w:val="0"/>
                <w:szCs w:val="20"/>
              </w:rPr>
              <w:t>国际发展基金（</w:t>
            </w:r>
            <w:r>
              <w:rPr>
                <w:kern w:val="0"/>
                <w:szCs w:val="20"/>
              </w:rPr>
              <w:t>IFAD</w:t>
            </w:r>
            <w:r>
              <w:rPr>
                <w:kern w:val="0"/>
                <w:szCs w:val="20"/>
              </w:rPr>
              <w:t>）</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37</w:t>
            </w:r>
            <w:r>
              <w:rPr>
                <w:rFonts w:hint="eastAsia"/>
                <w:sz w:val="18"/>
              </w:rPr>
              <w:t xml:space="preserve"> </w:t>
            </w:r>
            <w:r>
              <w:rPr>
                <w:sz w:val="18"/>
              </w:rPr>
              <w:t>350</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6.  </w:t>
            </w:r>
            <w:r>
              <w:rPr>
                <w:sz w:val="18"/>
              </w:rPr>
              <w:t>在黎巴嫩南部地区引入合作职业培训计划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德国</w:t>
            </w:r>
          </w:p>
          <w:p w:rsidR="007A1651" w:rsidRDefault="007A1651">
            <w:pPr>
              <w:tabs>
                <w:tab w:val="left" w:pos="630"/>
              </w:tabs>
              <w:spacing w:after="120" w:line="320" w:lineRule="exact"/>
              <w:jc w:val="center"/>
              <w:rPr>
                <w:sz w:val="18"/>
              </w:rPr>
            </w:pP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w:t>
            </w:r>
            <w:r>
              <w:rPr>
                <w:rFonts w:hint="eastAsia"/>
                <w:sz w:val="18"/>
              </w:rPr>
              <w:t xml:space="preserve"> </w:t>
            </w:r>
            <w:r>
              <w:rPr>
                <w:sz w:val="18"/>
              </w:rPr>
              <w:t>278</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7.  </w:t>
            </w:r>
            <w:r>
              <w:rPr>
                <w:sz w:val="18"/>
              </w:rPr>
              <w:t>在</w:t>
            </w:r>
            <w:r>
              <w:rPr>
                <w:sz w:val="18"/>
              </w:rPr>
              <w:t>B</w:t>
            </w:r>
            <w:r>
              <w:rPr>
                <w:rFonts w:hint="eastAsia"/>
                <w:sz w:val="18"/>
              </w:rPr>
              <w:t>aalbek</w:t>
            </w:r>
            <w:r>
              <w:rPr>
                <w:sz w:val="18"/>
              </w:rPr>
              <w:t>及</w:t>
            </w:r>
            <w:r>
              <w:rPr>
                <w:sz w:val="18"/>
              </w:rPr>
              <w:t>H</w:t>
            </w:r>
            <w:r>
              <w:rPr>
                <w:rFonts w:hint="eastAsia"/>
                <w:sz w:val="18"/>
              </w:rPr>
              <w:t>armel</w:t>
            </w:r>
            <w:r>
              <w:rPr>
                <w:sz w:val="18"/>
              </w:rPr>
              <w:t>地区以及</w:t>
            </w:r>
            <w:r>
              <w:rPr>
                <w:sz w:val="18"/>
              </w:rPr>
              <w:t>B</w:t>
            </w:r>
            <w:r>
              <w:rPr>
                <w:rFonts w:hint="eastAsia"/>
                <w:sz w:val="18"/>
              </w:rPr>
              <w:t>ekaa</w:t>
            </w:r>
            <w:r>
              <w:rPr>
                <w:sz w:val="18"/>
              </w:rPr>
              <w:t>平原地区开展综合农业开发计划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西班牙</w:t>
            </w:r>
          </w:p>
          <w:p w:rsidR="007A1651" w:rsidRDefault="007A1651">
            <w:pPr>
              <w:tabs>
                <w:tab w:val="left" w:pos="630"/>
              </w:tabs>
              <w:spacing w:after="120" w:line="320" w:lineRule="exact"/>
              <w:jc w:val="center"/>
              <w:rPr>
                <w:sz w:val="18"/>
              </w:rPr>
            </w:pP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w:t>
            </w:r>
            <w:r>
              <w:rPr>
                <w:rFonts w:hint="eastAsia"/>
                <w:sz w:val="18"/>
              </w:rPr>
              <w:t xml:space="preserve"> </w:t>
            </w:r>
            <w:r>
              <w:rPr>
                <w:sz w:val="18"/>
              </w:rPr>
              <w:t>642</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8.  </w:t>
            </w:r>
            <w:r>
              <w:rPr>
                <w:rFonts w:hint="eastAsia"/>
                <w:sz w:val="18"/>
              </w:rPr>
              <w:t>发展经济机会计划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CHF-WV-MCI-YMCA/USAID</w:t>
            </w:r>
          </w:p>
          <w:p w:rsidR="007A1651" w:rsidRDefault="007A1651">
            <w:pPr>
              <w:tabs>
                <w:tab w:val="left" w:pos="630"/>
              </w:tabs>
              <w:spacing w:after="120" w:line="320" w:lineRule="exact"/>
              <w:jc w:val="center"/>
              <w:rPr>
                <w:sz w:val="18"/>
              </w:rPr>
            </w:pP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41</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9.  </w:t>
            </w:r>
            <w:r>
              <w:rPr>
                <w:rFonts w:hint="eastAsia"/>
                <w:sz w:val="18"/>
              </w:rPr>
              <w:t>农村地区社会及经济发展计划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欧</w:t>
            </w:r>
            <w:r>
              <w:rPr>
                <w:sz w:val="18"/>
              </w:rPr>
              <w:t xml:space="preserve"> </w:t>
            </w:r>
            <w:r>
              <w:rPr>
                <w:rFonts w:hint="eastAsia"/>
                <w:sz w:val="18"/>
              </w:rPr>
              <w:t>盟</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8</w:t>
            </w:r>
            <w:r>
              <w:rPr>
                <w:rFonts w:hint="eastAsia"/>
                <w:sz w:val="18"/>
              </w:rPr>
              <w:t xml:space="preserve"> </w:t>
            </w:r>
            <w:r>
              <w:rPr>
                <w:sz w:val="18"/>
              </w:rPr>
              <w:t>695</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sz w:val="18"/>
              </w:rPr>
              <w:t xml:space="preserve">10. </w:t>
            </w:r>
            <w:r>
              <w:rPr>
                <w:rFonts w:hint="eastAsia"/>
                <w:sz w:val="18"/>
              </w:rPr>
              <w:t>黎巴嫩南部地区房屋重建及开展小额贷款计划</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欧</w:t>
            </w:r>
            <w:r>
              <w:rPr>
                <w:sz w:val="18"/>
              </w:rPr>
              <w:t xml:space="preserve"> </w:t>
            </w:r>
            <w:r>
              <w:rPr>
                <w:rFonts w:hint="eastAsia"/>
                <w:sz w:val="18"/>
              </w:rPr>
              <w:t>盟</w:t>
            </w: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w:t>
            </w:r>
            <w:r>
              <w:rPr>
                <w:rFonts w:hint="eastAsia"/>
                <w:sz w:val="18"/>
              </w:rPr>
              <w:t xml:space="preserve"> </w:t>
            </w:r>
            <w:r>
              <w:rPr>
                <w:sz w:val="18"/>
              </w:rPr>
              <w:t>511</w:t>
            </w:r>
          </w:p>
        </w:tc>
      </w:tr>
      <w:tr w:rsidR="007A1651">
        <w:tc>
          <w:tcPr>
            <w:tcW w:w="204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sz w:val="18"/>
              </w:rPr>
            </w:pPr>
            <w:r>
              <w:rPr>
                <w:rFonts w:hint="eastAsia"/>
                <w:sz w:val="18"/>
              </w:rPr>
              <w:t>扶持妇女发展的项目总成本（在授予贷款方面其微观因素起决定作用）</w:t>
            </w:r>
          </w:p>
        </w:tc>
        <w:tc>
          <w:tcPr>
            <w:tcW w:w="150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p>
        </w:tc>
        <w:tc>
          <w:tcPr>
            <w:tcW w:w="1456"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154</w:t>
            </w:r>
          </w:p>
        </w:tc>
      </w:tr>
    </w:tbl>
    <w:p w:rsidR="007A1651" w:rsidRDefault="007A1651">
      <w:pPr>
        <w:tabs>
          <w:tab w:val="left" w:pos="630"/>
        </w:tabs>
        <w:spacing w:after="240" w:line="360" w:lineRule="exact"/>
      </w:pP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3</w:t>
      </w:r>
    </w:p>
    <w:p w:rsidR="007A1651" w:rsidRDefault="007A1651">
      <w:pPr>
        <w:tabs>
          <w:tab w:val="left" w:pos="630"/>
        </w:tabs>
        <w:spacing w:after="240" w:line="360" w:lineRule="exact"/>
      </w:pPr>
      <w:r>
        <w:t xml:space="preserve">294.2 </w:t>
      </w:r>
      <w:r>
        <w:rPr>
          <w:rFonts w:hint="eastAsia"/>
        </w:rPr>
        <w:t>专门扶持妇女的项目表</w:t>
      </w:r>
      <w:r>
        <w:rPr>
          <w:rFonts w:hint="eastAsia"/>
        </w:rPr>
        <w:t>:</w:t>
      </w: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822"/>
        <w:gridCol w:w="2306"/>
        <w:gridCol w:w="1862"/>
      </w:tblGrid>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rFonts w:hint="eastAsia"/>
                <w:sz w:val="18"/>
              </w:rPr>
              <w:t>项目信息</w:t>
            </w:r>
            <w:r>
              <w:rPr>
                <w:sz w:val="18"/>
              </w:rPr>
              <w:br/>
            </w:r>
            <w:r>
              <w:rPr>
                <w:rFonts w:hint="eastAsia"/>
                <w:sz w:val="18"/>
              </w:rPr>
              <w:t>项目标题</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款项来源</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项目成本</w:t>
            </w:r>
            <w:r>
              <w:rPr>
                <w:sz w:val="18"/>
              </w:rPr>
              <w:t xml:space="preserve"> </w:t>
            </w:r>
            <w:r>
              <w:rPr>
                <w:sz w:val="18"/>
              </w:rPr>
              <w:t>（</w:t>
            </w:r>
            <w:r>
              <w:rPr>
                <w:rFonts w:hint="eastAsia"/>
                <w:sz w:val="18"/>
              </w:rPr>
              <w:t>百万美元</w:t>
            </w:r>
            <w:r>
              <w:rPr>
                <w:sz w:val="18"/>
              </w:rPr>
              <w:t>）</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 xml:space="preserve">1.  </w:t>
            </w:r>
            <w:r>
              <w:rPr>
                <w:rFonts w:hint="eastAsia"/>
                <w:sz w:val="18"/>
              </w:rPr>
              <w:t>发展关于社会类型的国家统计计划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西亚经济社会委员会</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600</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 xml:space="preserve">2.  </w:t>
            </w:r>
            <w:r>
              <w:rPr>
                <w:rFonts w:hint="eastAsia"/>
                <w:sz w:val="18"/>
              </w:rPr>
              <w:t>全国生殖卫生计划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联合国人口发展基金及国家社会事务部</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 xml:space="preserve">3.  </w:t>
            </w:r>
            <w:r>
              <w:rPr>
                <w:rFonts w:hint="eastAsia"/>
                <w:sz w:val="18"/>
              </w:rPr>
              <w:t>在西顿地区创建生育和保健中心计划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欧盟</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487</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80" w:line="320" w:lineRule="exact"/>
              <w:textAlignment w:val="baseline"/>
              <w:rPr>
                <w:kern w:val="0"/>
                <w:szCs w:val="20"/>
              </w:rPr>
            </w:pPr>
            <w:r>
              <w:t xml:space="preserve">4.  </w:t>
            </w:r>
            <w:r>
              <w:t>在</w:t>
            </w:r>
            <w:r>
              <w:t>M</w:t>
            </w:r>
            <w:r>
              <w:rPr>
                <w:rFonts w:hint="eastAsia"/>
              </w:rPr>
              <w:t>arjeyoun</w:t>
            </w:r>
            <w:r>
              <w:t>地区创建保健及分娩中心并提供设备计划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欧盟</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499</w:t>
            </w:r>
          </w:p>
        </w:tc>
      </w:tr>
      <w:tr w:rsidR="007A1651">
        <w:trPr>
          <w:trHeight w:val="70"/>
        </w:trPr>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 xml:space="preserve">5.  </w:t>
            </w:r>
            <w:r>
              <w:rPr>
                <w:sz w:val="18"/>
              </w:rPr>
              <w:t>为西顿地区妇女提供小额贷款计划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西班牙</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249</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6.</w:t>
            </w:r>
            <w:r>
              <w:rPr>
                <w:sz w:val="18"/>
              </w:rPr>
              <w:t>为</w:t>
            </w:r>
            <w:r>
              <w:rPr>
                <w:sz w:val="18"/>
              </w:rPr>
              <w:t>M</w:t>
            </w:r>
            <w:r>
              <w:rPr>
                <w:rFonts w:hint="eastAsia"/>
                <w:sz w:val="18"/>
              </w:rPr>
              <w:t>arjeyoun</w:t>
            </w:r>
            <w:r>
              <w:rPr>
                <w:sz w:val="18"/>
              </w:rPr>
              <w:t>地区的母亲及儿童建立诊所计划</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rFonts w:hint="eastAsia"/>
                <w:sz w:val="18"/>
              </w:rPr>
              <w:t>比利时</w:t>
            </w: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356</w:t>
            </w:r>
          </w:p>
        </w:tc>
      </w:tr>
      <w:tr w:rsidR="007A1651">
        <w:tc>
          <w:tcPr>
            <w:tcW w:w="291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rPr>
                <w:sz w:val="18"/>
              </w:rPr>
            </w:pPr>
            <w:r>
              <w:rPr>
                <w:sz w:val="18"/>
              </w:rPr>
              <w:t xml:space="preserve"> </w:t>
            </w:r>
            <w:r>
              <w:rPr>
                <w:rFonts w:hint="eastAsia"/>
                <w:sz w:val="18"/>
              </w:rPr>
              <w:t>专门扶持妇女的项目总成本</w:t>
            </w:r>
          </w:p>
        </w:tc>
        <w:tc>
          <w:tcPr>
            <w:tcW w:w="115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p>
        </w:tc>
        <w:tc>
          <w:tcPr>
            <w:tcW w:w="932"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80" w:line="320" w:lineRule="exact"/>
              <w:jc w:val="center"/>
              <w:rPr>
                <w:sz w:val="18"/>
              </w:rPr>
            </w:pPr>
            <w:r>
              <w:rPr>
                <w:sz w:val="18"/>
              </w:rPr>
              <w:t>2</w:t>
            </w:r>
            <w:r>
              <w:rPr>
                <w:rFonts w:hint="eastAsia"/>
                <w:sz w:val="18"/>
              </w:rPr>
              <w:t xml:space="preserve"> </w:t>
            </w:r>
            <w:r>
              <w:rPr>
                <w:sz w:val="18"/>
              </w:rPr>
              <w:t>191</w:t>
            </w:r>
          </w:p>
        </w:tc>
      </w:tr>
    </w:tbl>
    <w:p w:rsidR="007A1651" w:rsidRDefault="007A1651">
      <w:pPr>
        <w:tabs>
          <w:tab w:val="left" w:pos="630"/>
        </w:tabs>
        <w:spacing w:after="240" w:line="360" w:lineRule="exact"/>
      </w:pPr>
    </w:p>
    <w:p w:rsidR="007A1651" w:rsidRDefault="007A1651">
      <w:pPr>
        <w:tabs>
          <w:tab w:val="left" w:pos="630"/>
        </w:tabs>
        <w:spacing w:after="240" w:line="360" w:lineRule="exact"/>
        <w:rPr>
          <w:rFonts w:ascii="SimHei" w:eastAsia="SimHei"/>
          <w:color w:val="FF0000"/>
        </w:rPr>
      </w:pPr>
      <w:r>
        <w:rPr>
          <w:rFonts w:ascii="SimHei" w:eastAsia="SimHei"/>
          <w:color w:val="FF0000"/>
        </w:rPr>
        <w:t>3.</w:t>
      </w:r>
      <w:r>
        <w:rPr>
          <w:rFonts w:ascii="SimHei" w:eastAsia="SimHei"/>
          <w:color w:val="FF0000"/>
        </w:rPr>
        <w:tab/>
      </w:r>
      <w:r>
        <w:rPr>
          <w:rFonts w:ascii="SimHei" w:eastAsia="SimHei" w:hint="eastAsia"/>
          <w:color w:val="FF0000"/>
        </w:rPr>
        <w:t xml:space="preserve">黎巴嫩国家部门在消除贫穷和消除对农村妇女的歧视方面所做出的贡献 </w:t>
      </w:r>
    </w:p>
    <w:p w:rsidR="007A1651" w:rsidRDefault="007A1651">
      <w:pPr>
        <w:tabs>
          <w:tab w:val="left" w:pos="630"/>
        </w:tabs>
        <w:spacing w:after="240" w:line="360" w:lineRule="exact"/>
      </w:pPr>
      <w:r>
        <w:t xml:space="preserve">295. </w:t>
      </w:r>
      <w:r>
        <w:tab/>
      </w:r>
      <w:r>
        <w:rPr>
          <w:rFonts w:hint="eastAsia"/>
        </w:rPr>
        <w:t>因为有些协会受能力及活动范围限制，他们提供的服务类型及数量也许很难进行统计并给出参考指数。然而，我们可以提请注意有关卫生、社会及教育等方面的重要性。在执行过上述各计划的协会中，有</w:t>
      </w:r>
      <w:r>
        <w:rPr>
          <w:rFonts w:hint="eastAsia"/>
        </w:rPr>
        <w:t>150</w:t>
      </w:r>
      <w:r>
        <w:rPr>
          <w:rFonts w:hint="eastAsia"/>
        </w:rPr>
        <w:t>个协会具有中等规模并拥有高级或中级水平的专业人员，他们只在提供社会保健服务的机构中占</w:t>
      </w:r>
      <w:r>
        <w:rPr>
          <w:rFonts w:hint="eastAsia"/>
        </w:rPr>
        <w:t>6.9%</w:t>
      </w:r>
      <w:r>
        <w:rPr>
          <w:rFonts w:hint="eastAsia"/>
        </w:rPr>
        <w:t>。众多的协会都提供和这些社会事务部发展服务中心类似的服务。卫生及教育服务和扫盲培训约占这一领域的四分之一。相关服务包括：妇科服务、内科服务、扫盲服务、专业技能培训以及小项目管理。</w:t>
      </w:r>
    </w:p>
    <w:p w:rsidR="007A1651" w:rsidRDefault="007A1651">
      <w:pPr>
        <w:tabs>
          <w:tab w:val="left" w:pos="630"/>
        </w:tabs>
        <w:spacing w:after="240" w:line="360" w:lineRule="exact"/>
      </w:pPr>
      <w:r>
        <w:t xml:space="preserve">296. </w:t>
      </w:r>
      <w:r>
        <w:tab/>
      </w:r>
      <w:r>
        <w:rPr>
          <w:rFonts w:hint="eastAsia"/>
        </w:rPr>
        <w:t>应该注意的是，通过对全国农村妇女协会工作人员进行培训，使他们的能力得到了极大的提高，从而使他们能够帮助协会成员处理并销售农副产品。在获得数目众多的旨在投入加工合作社建设的小额贷款后，目前已经汇集了超过</w:t>
      </w:r>
      <w:r>
        <w:rPr>
          <w:rFonts w:hint="eastAsia"/>
        </w:rPr>
        <w:t>50</w:t>
      </w:r>
      <w:r>
        <w:rPr>
          <w:rFonts w:hint="eastAsia"/>
        </w:rPr>
        <w:t>家的协会进行合作开展这项活动，并已获得成功。参加成员多数为教育程度低的妇女，有些甚至不识字。各协会共同合作，并在土特产公司的赞助下向黎巴嫩商业机构、海湾地区国家以及欧洲推销产品，在合作销售过程中，某些协会可以获得直接与需求方及投资方接洽的机会，并以此扩大生产经营。</w:t>
      </w:r>
      <w:r>
        <w:rPr>
          <w:rFonts w:eastAsia="KaiTi_GB2312"/>
          <w:iCs/>
        </w:rPr>
        <w:t>B</w:t>
      </w:r>
      <w:r>
        <w:rPr>
          <w:rFonts w:eastAsia="KaiTi_GB2312" w:hint="eastAsia"/>
          <w:iCs/>
        </w:rPr>
        <w:t>ekaa</w:t>
      </w:r>
      <w:r>
        <w:rPr>
          <w:rFonts w:eastAsia="KaiTi_GB2312" w:hint="eastAsia"/>
        </w:rPr>
        <w:t>地区的协会组织</w:t>
      </w:r>
      <w:r>
        <w:rPr>
          <w:rFonts w:hint="eastAsia"/>
        </w:rPr>
        <w:t>正是这样做的（</w:t>
      </w:r>
      <w:r>
        <w:t>H</w:t>
      </w:r>
      <w:r>
        <w:rPr>
          <w:rFonts w:hint="eastAsia"/>
        </w:rPr>
        <w:t>armel</w:t>
      </w:r>
      <w:r>
        <w:rPr>
          <w:rFonts w:hint="eastAsia"/>
        </w:rPr>
        <w:t>、</w:t>
      </w:r>
      <w:r>
        <w:t>L</w:t>
      </w:r>
      <w:r>
        <w:rPr>
          <w:rFonts w:hint="eastAsia"/>
        </w:rPr>
        <w:t>aboua</w:t>
      </w:r>
      <w:r>
        <w:rPr>
          <w:rFonts w:hint="eastAsia"/>
        </w:rPr>
        <w:t>、</w:t>
      </w:r>
      <w:r>
        <w:t>D</w:t>
      </w:r>
      <w:r>
        <w:rPr>
          <w:rFonts w:hint="eastAsia"/>
        </w:rPr>
        <w:t>eir</w:t>
      </w:r>
      <w:r>
        <w:t xml:space="preserve"> </w:t>
      </w:r>
      <w:r>
        <w:rPr>
          <w:rFonts w:hint="eastAsia"/>
        </w:rPr>
        <w:t xml:space="preserve">el </w:t>
      </w:r>
      <w:r>
        <w:t>A</w:t>
      </w:r>
      <w:r>
        <w:rPr>
          <w:rFonts w:hint="eastAsia"/>
        </w:rPr>
        <w:t>hmar</w:t>
      </w:r>
      <w:r>
        <w:rPr>
          <w:rFonts w:hint="eastAsia"/>
        </w:rPr>
        <w:t>、</w:t>
      </w:r>
      <w:r>
        <w:t>E</w:t>
      </w:r>
      <w:r>
        <w:rPr>
          <w:rFonts w:hint="eastAsia"/>
        </w:rPr>
        <w:t>rsal</w:t>
      </w:r>
      <w:r>
        <w:rPr>
          <w:rFonts w:hint="eastAsia"/>
        </w:rPr>
        <w:t>、</w:t>
      </w:r>
      <w:r>
        <w:t>E</w:t>
      </w:r>
      <w:r>
        <w:rPr>
          <w:rFonts w:hint="eastAsia"/>
        </w:rPr>
        <w:t>l</w:t>
      </w:r>
      <w:r>
        <w:t xml:space="preserve"> A</w:t>
      </w:r>
      <w:r>
        <w:rPr>
          <w:rFonts w:hint="eastAsia"/>
        </w:rPr>
        <w:t>yn</w:t>
      </w:r>
      <w:r>
        <w:rPr>
          <w:rFonts w:hint="eastAsia"/>
        </w:rPr>
        <w:t>、</w:t>
      </w:r>
      <w:r>
        <w:t>E</w:t>
      </w:r>
      <w:r>
        <w:rPr>
          <w:rFonts w:hint="eastAsia"/>
        </w:rPr>
        <w:t xml:space="preserve">l </w:t>
      </w:r>
      <w:r>
        <w:t>F</w:t>
      </w:r>
      <w:r>
        <w:rPr>
          <w:rFonts w:hint="eastAsia"/>
        </w:rPr>
        <w:t>akeha</w:t>
      </w:r>
      <w:r>
        <w:t>及</w:t>
      </w:r>
      <w:r>
        <w:t>E</w:t>
      </w:r>
      <w:r>
        <w:rPr>
          <w:rFonts w:hint="eastAsia"/>
        </w:rPr>
        <w:t xml:space="preserve">l </w:t>
      </w:r>
      <w:r>
        <w:t>M</w:t>
      </w:r>
      <w:r>
        <w:rPr>
          <w:rFonts w:hint="eastAsia"/>
        </w:rPr>
        <w:t>ansoura</w:t>
      </w:r>
      <w:r>
        <w:rPr>
          <w:rFonts w:hint="eastAsia"/>
        </w:rPr>
        <w:t>合作协会）。</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四、所实现的进展</w:t>
      </w:r>
    </w:p>
    <w:p w:rsidR="007A1651" w:rsidRDefault="007A1651">
      <w:pPr>
        <w:tabs>
          <w:tab w:val="left" w:pos="630"/>
        </w:tabs>
        <w:spacing w:after="240" w:line="360" w:lineRule="exact"/>
        <w:rPr>
          <w:rFonts w:ascii="SimHei" w:eastAsia="SimHei"/>
          <w:color w:val="FF0000"/>
        </w:rPr>
      </w:pPr>
      <w:r>
        <w:rPr>
          <w:rFonts w:ascii="SimHei" w:eastAsia="SimHei"/>
          <w:color w:val="FF0000"/>
        </w:rPr>
        <w:t>1.</w:t>
      </w:r>
      <w:r>
        <w:rPr>
          <w:rFonts w:ascii="SimHei" w:eastAsia="SimHei" w:hint="eastAsia"/>
          <w:color w:val="FF0000"/>
        </w:rPr>
        <w:tab/>
        <w:t>健康方面</w:t>
      </w:r>
    </w:p>
    <w:p w:rsidR="007A1651" w:rsidRDefault="007A1651">
      <w:pPr>
        <w:tabs>
          <w:tab w:val="left" w:pos="630"/>
        </w:tabs>
        <w:spacing w:after="240" w:line="360" w:lineRule="exact"/>
      </w:pPr>
      <w:r>
        <w:t>297.</w:t>
      </w:r>
      <w:r>
        <w:rPr>
          <w:rFonts w:hint="eastAsia"/>
        </w:rPr>
        <w:tab/>
      </w:r>
      <w:r>
        <w:rPr>
          <w:rFonts w:hint="eastAsia"/>
        </w:rPr>
        <w:t>国家社会事务部在发展服务中心或在与各协会的合作上所做出的直接努力有助于改善孕妇的保健及生育水平。同时也应该注意到服务中心正协同家庭法规协会，并在“联合国人口基金”组织的支持下，实施一项名为“人口与发展战略计划”的项目。</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2. </w:t>
      </w:r>
      <w:r>
        <w:rPr>
          <w:rFonts w:ascii="SimHei" w:eastAsia="SimHei" w:hint="eastAsia"/>
          <w:color w:val="FF0000"/>
        </w:rPr>
        <w:tab/>
        <w:t>扫盲和成人教育方面</w:t>
      </w:r>
    </w:p>
    <w:p w:rsidR="007A1651" w:rsidRDefault="007A1651">
      <w:pPr>
        <w:tabs>
          <w:tab w:val="left" w:pos="630"/>
        </w:tabs>
        <w:spacing w:after="240" w:line="360" w:lineRule="exact"/>
      </w:pPr>
      <w:r>
        <w:t xml:space="preserve">298. </w:t>
      </w:r>
      <w:r>
        <w:rPr>
          <w:rFonts w:hint="eastAsia"/>
        </w:rPr>
        <w:t>国家社会事务部扫盲执行委员会已发行各类学习教材，其中若干教材是与联合国儿童基金会合作完成的。这些教材均已被发送到发展服务中心以及其他的全国性协会组织。发展服务中心与各协会组织在</w:t>
      </w:r>
      <w:r>
        <w:rPr>
          <w:rFonts w:hint="eastAsia"/>
        </w:rPr>
        <w:t>2004</w:t>
      </w:r>
      <w:r>
        <w:rPr>
          <w:rFonts w:hint="eastAsia"/>
        </w:rPr>
        <w:t>年成功地为</w:t>
      </w:r>
      <w:r>
        <w:rPr>
          <w:rFonts w:hint="eastAsia"/>
        </w:rPr>
        <w:t>1 385</w:t>
      </w:r>
      <w:r>
        <w:rPr>
          <w:rFonts w:hint="eastAsia"/>
        </w:rPr>
        <w:t>人提供帮助，保证了她们的学习。</w:t>
      </w:r>
    </w:p>
    <w:p w:rsidR="007A1651" w:rsidRDefault="007A1651">
      <w:pPr>
        <w:tabs>
          <w:tab w:val="left" w:pos="630"/>
        </w:tabs>
        <w:spacing w:after="240" w:line="360" w:lineRule="exact"/>
      </w:pPr>
      <w:r>
        <w:t>299.</w:t>
      </w:r>
      <w:r>
        <w:rPr>
          <w:rFonts w:hint="eastAsia"/>
        </w:rPr>
        <w:tab/>
      </w:r>
      <w:r>
        <w:rPr>
          <w:rFonts w:hint="eastAsia"/>
        </w:rPr>
        <w:t>在对从事农业劳动的妇女中进行统计并评估她们中的文盲人数后，至少是根据</w:t>
      </w:r>
      <w:r>
        <w:rPr>
          <w:rFonts w:hint="eastAsia"/>
        </w:rPr>
        <w:t>1997</w:t>
      </w:r>
      <w:r>
        <w:rPr>
          <w:rFonts w:hint="eastAsia"/>
        </w:rPr>
        <w:t>年对家庭社会状况调查所提供的数据，她们中适龄工作女性中的文盲人数总计约达到</w:t>
      </w:r>
      <w:r>
        <w:rPr>
          <w:rFonts w:hint="eastAsia"/>
        </w:rPr>
        <w:t>13 600</w:t>
      </w:r>
      <w:r>
        <w:rPr>
          <w:rFonts w:hint="eastAsia"/>
        </w:rPr>
        <w:t>人，而工作女性总数则为</w:t>
      </w:r>
      <w:r>
        <w:rPr>
          <w:rFonts w:hint="eastAsia"/>
        </w:rPr>
        <w:t>60 000</w:t>
      </w:r>
      <w:r>
        <w:rPr>
          <w:rFonts w:hint="eastAsia"/>
        </w:rPr>
        <w:t>人，她们主要工作在家庭护理及农业领域。我们也可以说社会事务部和全国性的协会组织共同推行的扫盲计划到</w:t>
      </w:r>
      <w:r>
        <w:rPr>
          <w:rFonts w:hint="eastAsia"/>
        </w:rPr>
        <w:t>2005</w:t>
      </w:r>
      <w:r>
        <w:rPr>
          <w:rFonts w:hint="eastAsia"/>
        </w:rPr>
        <w:t>年已使</w:t>
      </w:r>
      <w:r>
        <w:rPr>
          <w:rFonts w:hint="eastAsia"/>
        </w:rPr>
        <w:t>7 384</w:t>
      </w:r>
      <w:r>
        <w:rPr>
          <w:rFonts w:hint="eastAsia"/>
        </w:rPr>
        <w:t>名妇女受益，即在农业部门共有</w:t>
      </w:r>
      <w:r>
        <w:rPr>
          <w:rFonts w:hint="eastAsia"/>
        </w:rPr>
        <w:t>54%</w:t>
      </w:r>
      <w:r>
        <w:rPr>
          <w:rFonts w:hint="eastAsia"/>
        </w:rPr>
        <w:t>的妇女被扫了盲。</w:t>
      </w:r>
    </w:p>
    <w:p w:rsidR="007A1651" w:rsidRDefault="007A1651">
      <w:pPr>
        <w:tabs>
          <w:tab w:val="left" w:pos="630"/>
        </w:tabs>
        <w:spacing w:after="240" w:line="360" w:lineRule="exact"/>
      </w:pPr>
      <w:r>
        <w:t xml:space="preserve">300. </w:t>
      </w:r>
      <w:r>
        <w:rPr>
          <w:rFonts w:hint="eastAsia"/>
        </w:rPr>
        <w:tab/>
      </w:r>
      <w:r>
        <w:rPr>
          <w:rFonts w:hint="eastAsia"/>
        </w:rPr>
        <w:t>受益于国家社会事务部扫盲课程的妇女达到</w:t>
      </w:r>
      <w:r>
        <w:rPr>
          <w:rFonts w:hint="eastAsia"/>
        </w:rPr>
        <w:t>98%</w:t>
      </w:r>
      <w:r>
        <w:rPr>
          <w:rFonts w:hint="eastAsia"/>
        </w:rPr>
        <w:t>，而受益于各全国性协会组织的全部扫盲课程的妇女达到了</w:t>
      </w:r>
      <w:r>
        <w:rPr>
          <w:rFonts w:hint="eastAsia"/>
        </w:rPr>
        <w:t>80%</w:t>
      </w:r>
      <w:r>
        <w:rPr>
          <w:rFonts w:hint="eastAsia"/>
        </w:rPr>
        <w:t>。需要指出的是接受培训课程的妇女中有四分之三居住在贝鲁特郊区（根据社会事务部扫盲执行委员会提供的数据）。其他四分之一的受益妇女主要集中在小城市及农村地区。</w:t>
      </w:r>
      <w:r>
        <w:rPr>
          <w:rFonts w:hint="eastAsia"/>
        </w:rPr>
        <w:t>2005</w:t>
      </w:r>
      <w:r>
        <w:rPr>
          <w:rFonts w:hint="eastAsia"/>
        </w:rPr>
        <w:t>年，扫盲班共接收各省份</w:t>
      </w:r>
      <w:r>
        <w:rPr>
          <w:rFonts w:hint="eastAsia"/>
        </w:rPr>
        <w:t>488</w:t>
      </w:r>
      <w:r>
        <w:rPr>
          <w:rFonts w:hint="eastAsia"/>
        </w:rPr>
        <w:t>名学员。其中，隶属于社会事务部的发展服务中心共接收</w:t>
      </w:r>
      <w:r>
        <w:rPr>
          <w:rFonts w:hint="eastAsia"/>
        </w:rPr>
        <w:t>388</w:t>
      </w:r>
      <w:r>
        <w:rPr>
          <w:rFonts w:hint="eastAsia"/>
        </w:rPr>
        <w:t>名学员（妇女），而其他协会接收</w:t>
      </w:r>
      <w:r>
        <w:rPr>
          <w:rFonts w:hint="eastAsia"/>
        </w:rPr>
        <w:t>100</w:t>
      </w:r>
      <w:r>
        <w:rPr>
          <w:rFonts w:hint="eastAsia"/>
        </w:rPr>
        <w:t>名学员（妇女）。</w:t>
      </w:r>
    </w:p>
    <w:p w:rsidR="007A1651" w:rsidRDefault="007A1651">
      <w:pPr>
        <w:tabs>
          <w:tab w:val="left" w:pos="630"/>
        </w:tabs>
        <w:spacing w:after="240" w:line="360" w:lineRule="exact"/>
      </w:pPr>
      <w:r>
        <w:t xml:space="preserve">301. </w:t>
      </w:r>
      <w:r>
        <w:rPr>
          <w:rFonts w:hint="eastAsia"/>
        </w:rPr>
        <w:tab/>
      </w:r>
      <w:r>
        <w:rPr>
          <w:rFonts w:hint="eastAsia"/>
        </w:rPr>
        <w:t>全国扫盲委员会统计数据显示自</w:t>
      </w:r>
      <w:r>
        <w:rPr>
          <w:rFonts w:hint="eastAsia"/>
        </w:rPr>
        <w:t>1998-2005</w:t>
      </w:r>
      <w:r>
        <w:rPr>
          <w:rFonts w:hint="eastAsia"/>
        </w:rPr>
        <w:t>年这七年间，共有</w:t>
      </w:r>
      <w:r>
        <w:rPr>
          <w:rFonts w:hint="eastAsia"/>
        </w:rPr>
        <w:t>4 623</w:t>
      </w:r>
      <w:r>
        <w:rPr>
          <w:rFonts w:hint="eastAsia"/>
        </w:rPr>
        <w:t>名妇女参加了社会事务部相关的约</w:t>
      </w:r>
      <w:r>
        <w:rPr>
          <w:rFonts w:hint="eastAsia"/>
        </w:rPr>
        <w:t>35</w:t>
      </w:r>
      <w:r>
        <w:rPr>
          <w:rFonts w:hint="eastAsia"/>
        </w:rPr>
        <w:t>个中心的扫盲课程。这些发展服务中心分设在不同的省份，具体分布如下表所示：</w:t>
      </w:r>
    </w:p>
    <w:p w:rsidR="007A1651" w:rsidRDefault="003D2D5E">
      <w:pPr>
        <w:tabs>
          <w:tab w:val="left" w:pos="630"/>
        </w:tabs>
        <w:spacing w:after="240" w:line="360" w:lineRule="exact"/>
        <w:jc w:val="center"/>
        <w:rPr>
          <w:rFonts w:ascii="SimHei" w:eastAsia="SimHei" w:hint="eastAsia"/>
          <w:color w:val="FF0000"/>
        </w:rPr>
      </w:pPr>
      <w:r>
        <w:rPr>
          <w:rFonts w:ascii="SimHei" w:eastAsia="SimHei"/>
          <w:color w:val="FF0000"/>
        </w:rPr>
        <w:br w:type="page"/>
      </w:r>
      <w:r w:rsidR="007A1651">
        <w:rPr>
          <w:rFonts w:ascii="SimHei" w:eastAsia="SimHei" w:hint="eastAsia"/>
          <w:color w:val="FF0000"/>
        </w:rPr>
        <w:t>表</w:t>
      </w:r>
      <w:r w:rsidR="007A1651">
        <w:rPr>
          <w:rFonts w:ascii="SimHei" w:eastAsia="SimHei"/>
          <w:color w:val="FF0000"/>
        </w:rPr>
        <w:t>4</w:t>
      </w:r>
      <w:r w:rsidR="007A1651">
        <w:rPr>
          <w:rFonts w:ascii="SimHei" w:eastAsia="SimHei" w:hint="eastAsia"/>
          <w:color w:val="FF0000"/>
        </w:rPr>
        <w:br/>
        <w:t>发展服务中心扫盲活动</w:t>
      </w:r>
      <w:r w:rsidR="007A1651">
        <w:rPr>
          <w:rFonts w:ascii="SimHei" w:eastAsia="SimHei"/>
          <w:color w:val="FF0000"/>
        </w:rPr>
        <w:br/>
        <w:t>1998</w:t>
      </w:r>
      <w:r w:rsidR="007A1651">
        <w:rPr>
          <w:rFonts w:ascii="SimHei" w:eastAsia="SimHei" w:hint="eastAsia"/>
          <w:color w:val="FF0000"/>
        </w:rPr>
        <w:t>-</w:t>
      </w:r>
      <w:r w:rsidR="007A1651">
        <w:rPr>
          <w:rFonts w:ascii="SimHei" w:eastAsia="SimHei"/>
          <w:color w:val="FF0000"/>
        </w:rPr>
        <w:t>2005</w:t>
      </w:r>
      <w:r w:rsidR="007A1651">
        <w:rPr>
          <w:rFonts w:ascii="SimHei" w:eastAsia="SimHei" w:hint="eastAsia"/>
          <w:color w:val="FF0000"/>
        </w:rPr>
        <w:t>年</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840"/>
        <w:gridCol w:w="3000"/>
        <w:gridCol w:w="3000"/>
      </w:tblGrid>
      <w:tr w:rsidR="007A1651">
        <w:trPr>
          <w:tblHeader/>
        </w:trPr>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ascii="SimHei" w:eastAsia="SimHei"/>
                <w:color w:val="FF0000"/>
                <w:sz w:val="18"/>
              </w:rPr>
            </w:pPr>
            <w:r>
              <w:rPr>
                <w:rFonts w:ascii="SimHei" w:eastAsia="SimHei" w:hint="eastAsia"/>
                <w:color w:val="FF0000"/>
                <w:sz w:val="18"/>
              </w:rPr>
              <w:t>各级政府</w:t>
            </w:r>
            <w:r>
              <w:rPr>
                <w:rFonts w:ascii="SimHei" w:eastAsia="SimHei"/>
                <w:color w:val="FF0000"/>
                <w:sz w:val="18"/>
              </w:rPr>
              <w:tab/>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rPr>
            </w:pPr>
            <w:r>
              <w:rPr>
                <w:rFonts w:ascii="SimHei" w:eastAsia="SimHei" w:hint="eastAsia"/>
                <w:color w:val="FF0000"/>
                <w:sz w:val="18"/>
              </w:rPr>
              <w:t>开展7年扫盲活动的服务中心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rFonts w:ascii="SimHei" w:eastAsia="SimHei"/>
                <w:color w:val="FF0000"/>
                <w:sz w:val="18"/>
              </w:rPr>
            </w:pPr>
            <w:r>
              <w:rPr>
                <w:rFonts w:ascii="SimHei" w:eastAsia="SimHei" w:hint="eastAsia"/>
                <w:color w:val="FF0000"/>
                <w:sz w:val="18"/>
              </w:rPr>
              <w:t>7年间受益妇女</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贝鲁特及周围地区</w:t>
            </w:r>
            <w:r>
              <w:rPr>
                <w:sz w:val="18"/>
              </w:rPr>
              <w:tab/>
              <w:t xml:space="preserve">  </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 xml:space="preserve">7 </w:t>
            </w:r>
            <w:r>
              <w:rPr>
                <w:rFonts w:hint="eastAsia"/>
                <w:sz w:val="18"/>
              </w:rPr>
              <w:t>到</w:t>
            </w:r>
            <w:r>
              <w:rPr>
                <w:sz w:val="18"/>
              </w:rPr>
              <w:t xml:space="preserve"> 9 </w:t>
            </w:r>
            <w:r>
              <w:rPr>
                <w:rFonts w:hint="eastAsia"/>
                <w:sz w:val="18"/>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w:t>
            </w:r>
            <w:r>
              <w:rPr>
                <w:rFonts w:hint="eastAsia"/>
                <w:sz w:val="18"/>
              </w:rPr>
              <w:t xml:space="preserve"> </w:t>
            </w:r>
            <w:r>
              <w:rPr>
                <w:sz w:val="18"/>
              </w:rPr>
              <w:t>128</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黎巴嫩山</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40" w:lineRule="exact"/>
            </w:pPr>
            <w:r>
              <w:t xml:space="preserve">2 </w:t>
            </w:r>
            <w:r>
              <w:rPr>
                <w:rFonts w:hint="eastAsia"/>
              </w:rPr>
              <w:t>到</w:t>
            </w:r>
            <w:r>
              <w:t xml:space="preserve"> 3 </w:t>
            </w:r>
            <w:r>
              <w:rPr>
                <w:rFonts w:hint="eastAsia"/>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349</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rFonts w:hint="eastAsia"/>
                <w:sz w:val="18"/>
              </w:rPr>
            </w:pPr>
            <w:r>
              <w:rPr>
                <w:sz w:val="18"/>
              </w:rPr>
              <w:t>E</w:t>
            </w:r>
            <w:r>
              <w:rPr>
                <w:rFonts w:hint="eastAsia"/>
                <w:sz w:val="18"/>
              </w:rPr>
              <w:t>l</w:t>
            </w:r>
            <w:r>
              <w:rPr>
                <w:sz w:val="18"/>
              </w:rPr>
              <w:t xml:space="preserve"> N</w:t>
            </w:r>
            <w:r>
              <w:rPr>
                <w:rFonts w:hint="eastAsia"/>
                <w:sz w:val="18"/>
              </w:rPr>
              <w:t>abatiyeh</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 xml:space="preserve">4 </w:t>
            </w:r>
            <w:r>
              <w:rPr>
                <w:rFonts w:hint="eastAsia"/>
                <w:sz w:val="18"/>
              </w:rPr>
              <w:t>到</w:t>
            </w:r>
            <w:r>
              <w:rPr>
                <w:sz w:val="18"/>
              </w:rPr>
              <w:t xml:space="preserve"> 7 </w:t>
            </w:r>
            <w:r>
              <w:rPr>
                <w:rFonts w:hint="eastAsia"/>
                <w:sz w:val="18"/>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614</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40" w:lineRule="exact"/>
              <w:textAlignment w:val="baseline"/>
              <w:rPr>
                <w:kern w:val="0"/>
                <w:szCs w:val="20"/>
              </w:rPr>
            </w:pPr>
            <w:r>
              <w:rPr>
                <w:rFonts w:hint="eastAsia"/>
                <w:kern w:val="0"/>
                <w:szCs w:val="20"/>
              </w:rPr>
              <w:t>北方地区</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 xml:space="preserve">1 </w:t>
            </w:r>
            <w:r>
              <w:rPr>
                <w:rFonts w:hint="eastAsia"/>
                <w:sz w:val="18"/>
              </w:rPr>
              <w:t>到</w:t>
            </w:r>
            <w:r>
              <w:rPr>
                <w:sz w:val="18"/>
              </w:rPr>
              <w:t xml:space="preserve"> 4 </w:t>
            </w:r>
            <w:r>
              <w:rPr>
                <w:rFonts w:hint="eastAsia"/>
                <w:sz w:val="18"/>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409</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贝卡</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 xml:space="preserve">3 </w:t>
            </w:r>
            <w:r>
              <w:rPr>
                <w:rFonts w:hint="eastAsia"/>
                <w:sz w:val="18"/>
              </w:rPr>
              <w:t>到</w:t>
            </w:r>
            <w:r>
              <w:rPr>
                <w:sz w:val="18"/>
              </w:rPr>
              <w:t xml:space="preserve"> 8 </w:t>
            </w:r>
            <w:r>
              <w:rPr>
                <w:rFonts w:hint="eastAsia"/>
                <w:sz w:val="18"/>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825</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南方地区</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 xml:space="preserve">1 </w:t>
            </w:r>
            <w:r>
              <w:rPr>
                <w:rFonts w:hint="eastAsia"/>
                <w:sz w:val="18"/>
              </w:rPr>
              <w:t>到</w:t>
            </w:r>
            <w:r>
              <w:rPr>
                <w:sz w:val="18"/>
              </w:rPr>
              <w:t xml:space="preserve"> 3 </w:t>
            </w:r>
            <w:r>
              <w:rPr>
                <w:rFonts w:hint="eastAsia"/>
                <w:sz w:val="18"/>
              </w:rPr>
              <w:t>个中心</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298</w:t>
            </w:r>
          </w:p>
        </w:tc>
      </w:tr>
      <w:tr w:rsidR="007A1651">
        <w:tc>
          <w:tcPr>
            <w:tcW w:w="38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rPr>
                <w:sz w:val="18"/>
              </w:rPr>
            </w:pPr>
            <w:r>
              <w:rPr>
                <w:rFonts w:hint="eastAsia"/>
                <w:sz w:val="18"/>
              </w:rPr>
              <w:t>受益妇女人数总计</w:t>
            </w: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p>
        </w:tc>
        <w:tc>
          <w:tcPr>
            <w:tcW w:w="300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40" w:lineRule="exact"/>
              <w:jc w:val="center"/>
              <w:rPr>
                <w:sz w:val="18"/>
              </w:rPr>
            </w:pPr>
            <w:r>
              <w:rPr>
                <w:sz w:val="18"/>
              </w:rPr>
              <w:t>4</w:t>
            </w:r>
            <w:r>
              <w:rPr>
                <w:rFonts w:hint="eastAsia"/>
                <w:sz w:val="18"/>
              </w:rPr>
              <w:t xml:space="preserve"> </w:t>
            </w:r>
            <w:r>
              <w:rPr>
                <w:sz w:val="18"/>
              </w:rPr>
              <w:t>623</w:t>
            </w:r>
          </w:p>
        </w:tc>
      </w:tr>
    </w:tbl>
    <w:p w:rsidR="007A1651" w:rsidRDefault="007A1651">
      <w:pPr>
        <w:pStyle w:val="Date"/>
        <w:tabs>
          <w:tab w:val="left" w:pos="630"/>
        </w:tabs>
        <w:spacing w:line="360" w:lineRule="exact"/>
      </w:pPr>
      <w:r>
        <w:t xml:space="preserve">      </w:t>
      </w:r>
      <w:r>
        <w:tab/>
      </w:r>
    </w:p>
    <w:p w:rsidR="007A1651" w:rsidRDefault="007A1651">
      <w:pPr>
        <w:tabs>
          <w:tab w:val="left" w:pos="630"/>
        </w:tabs>
        <w:spacing w:after="240" w:line="380" w:lineRule="exact"/>
      </w:pPr>
      <w:r>
        <w:t xml:space="preserve">302. </w:t>
      </w:r>
      <w:r>
        <w:rPr>
          <w:rFonts w:hint="eastAsia"/>
        </w:rPr>
        <w:tab/>
      </w:r>
      <w:r>
        <w:rPr>
          <w:rFonts w:hint="eastAsia"/>
        </w:rPr>
        <w:t>除了国家社会事务部为扫盲所做出的努力外，各个协会组织也同样为此做出了贡献。自</w:t>
      </w:r>
      <w:r>
        <w:rPr>
          <w:rFonts w:hint="eastAsia"/>
        </w:rPr>
        <w:t>1998</w:t>
      </w:r>
      <w:r>
        <w:rPr>
          <w:rFonts w:hint="eastAsia"/>
        </w:rPr>
        <w:t>年到</w:t>
      </w:r>
      <w:r>
        <w:rPr>
          <w:rFonts w:hint="eastAsia"/>
        </w:rPr>
        <w:t>2005</w:t>
      </w:r>
      <w:r>
        <w:rPr>
          <w:rFonts w:hint="eastAsia"/>
        </w:rPr>
        <w:t>年期间，有</w:t>
      </w:r>
      <w:r>
        <w:rPr>
          <w:rFonts w:hint="eastAsia"/>
        </w:rPr>
        <w:t>26</w:t>
      </w:r>
      <w:r>
        <w:rPr>
          <w:rFonts w:hint="eastAsia"/>
        </w:rPr>
        <w:t>个协会组织过扫盲班，共有</w:t>
      </w:r>
      <w:r>
        <w:rPr>
          <w:rFonts w:hint="eastAsia"/>
        </w:rPr>
        <w:t>2 861</w:t>
      </w:r>
      <w:r>
        <w:rPr>
          <w:rFonts w:hint="eastAsia"/>
        </w:rPr>
        <w:t>名妇女从中受益。在这些协会中，有</w:t>
      </w:r>
      <w:r>
        <w:rPr>
          <w:rFonts w:hint="eastAsia"/>
        </w:rPr>
        <w:t>12</w:t>
      </w:r>
      <w:r>
        <w:rPr>
          <w:rFonts w:hint="eastAsia"/>
        </w:rPr>
        <w:t>个协会长期组织扫盲活动。近七年来，共有</w:t>
      </w:r>
      <w:r>
        <w:rPr>
          <w:rFonts w:hint="eastAsia"/>
        </w:rPr>
        <w:t>7 484</w:t>
      </w:r>
      <w:r>
        <w:rPr>
          <w:rFonts w:hint="eastAsia"/>
        </w:rPr>
        <w:t>名妇女受益于扫盲课程。</w:t>
      </w:r>
    </w:p>
    <w:p w:rsidR="007A1651" w:rsidRDefault="007A1651">
      <w:pPr>
        <w:tabs>
          <w:tab w:val="left" w:pos="630"/>
        </w:tabs>
        <w:spacing w:after="240" w:line="380" w:lineRule="exact"/>
      </w:pPr>
      <w:r>
        <w:t xml:space="preserve">303. </w:t>
      </w:r>
      <w:r>
        <w:rPr>
          <w:rFonts w:hint="eastAsia"/>
        </w:rPr>
        <w:tab/>
      </w:r>
      <w:r>
        <w:rPr>
          <w:rFonts w:hint="eastAsia"/>
        </w:rPr>
        <w:t>全国性协会组织及发展服务中心共同开展了各项活动，致力于成人教育，彻底消除文盲，以及提供职业技术教育。据预测，</w:t>
      </w:r>
      <w:r>
        <w:rPr>
          <w:rFonts w:hint="eastAsia"/>
        </w:rPr>
        <w:t>1998</w:t>
      </w:r>
      <w:r>
        <w:rPr>
          <w:rFonts w:hint="eastAsia"/>
        </w:rPr>
        <w:t>年到</w:t>
      </w:r>
      <w:r>
        <w:rPr>
          <w:rFonts w:hint="eastAsia"/>
        </w:rPr>
        <w:t>2004</w:t>
      </w:r>
      <w:r>
        <w:rPr>
          <w:rFonts w:hint="eastAsia"/>
        </w:rPr>
        <w:t>年间，受益妇女的人数达到约</w:t>
      </w:r>
      <w:r>
        <w:rPr>
          <w:rFonts w:hint="eastAsia"/>
        </w:rPr>
        <w:t>5 000</w:t>
      </w:r>
      <w:r>
        <w:rPr>
          <w:rFonts w:hint="eastAsia"/>
        </w:rPr>
        <w:t>人，其中</w:t>
      </w:r>
      <w:r>
        <w:rPr>
          <w:rFonts w:hint="eastAsia"/>
        </w:rPr>
        <w:t>55%</w:t>
      </w:r>
      <w:r>
        <w:rPr>
          <w:rFonts w:hint="eastAsia"/>
        </w:rPr>
        <w:t>的妇女参加了信息技术和装璜培训，以及其他现代艺术方面的培训，</w:t>
      </w:r>
      <w:r>
        <w:rPr>
          <w:rFonts w:hint="eastAsia"/>
        </w:rPr>
        <w:t>45%</w:t>
      </w:r>
      <w:r>
        <w:rPr>
          <w:rFonts w:hint="eastAsia"/>
        </w:rPr>
        <w:t>的妇女则参加了传统技能培训（缝纫、刺绣、制瓷、草编等）。在接受扫盲课程的妇女中，有</w:t>
      </w:r>
      <w:r>
        <w:rPr>
          <w:rFonts w:hint="eastAsia"/>
        </w:rPr>
        <w:t>63%</w:t>
      </w:r>
      <w:r>
        <w:rPr>
          <w:rFonts w:hint="eastAsia"/>
        </w:rPr>
        <w:t>的妇女住在外省地区以及</w:t>
      </w:r>
      <w:r>
        <w:rPr>
          <w:rFonts w:eastAsia="KaiTi_GB2312"/>
          <w:iCs/>
        </w:rPr>
        <w:t>C</w:t>
      </w:r>
      <w:r>
        <w:rPr>
          <w:rFonts w:eastAsia="KaiTi_GB2312" w:hint="eastAsia"/>
          <w:iCs/>
        </w:rPr>
        <w:t>asas</w:t>
      </w:r>
      <w:r>
        <w:rPr>
          <w:rFonts w:eastAsia="KaiTi_GB2312" w:hint="eastAsia"/>
          <w:iCs/>
        </w:rPr>
        <w:t>地区各省份的省会城市</w:t>
      </w:r>
      <w:r>
        <w:rPr>
          <w:rFonts w:hint="eastAsia"/>
        </w:rPr>
        <w:t>。</w:t>
      </w:r>
    </w:p>
    <w:p w:rsidR="007A1651" w:rsidRDefault="007A1651">
      <w:pPr>
        <w:tabs>
          <w:tab w:val="left" w:pos="630"/>
        </w:tabs>
        <w:spacing w:after="240" w:line="380" w:lineRule="exact"/>
        <w:rPr>
          <w:rFonts w:ascii="SimHei" w:eastAsia="SimHei"/>
          <w:color w:val="FF0000"/>
        </w:rPr>
      </w:pPr>
      <w:r>
        <w:rPr>
          <w:rFonts w:ascii="SimHei" w:eastAsia="SimHei"/>
          <w:color w:val="FF0000"/>
        </w:rPr>
        <w:t xml:space="preserve">3. </w:t>
      </w:r>
      <w:r>
        <w:rPr>
          <w:rFonts w:ascii="SimHei" w:eastAsia="SimHei" w:hint="eastAsia"/>
          <w:color w:val="FF0000"/>
        </w:rPr>
        <w:tab/>
        <w:t>农村妇女参与政治和社会活动方面</w:t>
      </w:r>
    </w:p>
    <w:p w:rsidR="007A1651" w:rsidRDefault="007A1651">
      <w:pPr>
        <w:tabs>
          <w:tab w:val="left" w:pos="630"/>
        </w:tabs>
        <w:spacing w:after="240" w:line="380" w:lineRule="exact"/>
      </w:pPr>
      <w:r>
        <w:t xml:space="preserve">304. </w:t>
      </w:r>
      <w:r>
        <w:rPr>
          <w:rFonts w:hint="eastAsia"/>
        </w:rPr>
        <w:tab/>
      </w:r>
      <w:r>
        <w:rPr>
          <w:rFonts w:hint="eastAsia"/>
        </w:rPr>
        <w:t>农村地区妇女参加投票的比例与男性参加市政及议会选举投票的比例相近。这是因为十五年的黎巴嫩战争迫使妇女在适应家庭事务管理上不同程度地面对各种挑战和困难，而这些挑战和困难无论对于住在农村地区或是城市里的妇女来说，都是以前从未见过的。另外，黎巴嫩大学在各省省会城市分别设立了分校。这一举措使农村地区的女孩也可以享有接受高等教育的机会。许多农村妇女也因此受到极大鼓励，积极参与市政选举。由此，妇女候选人的数量由战前的</w:t>
      </w:r>
      <w:r>
        <w:rPr>
          <w:rFonts w:hint="eastAsia"/>
        </w:rPr>
        <w:t>4</w:t>
      </w:r>
      <w:r>
        <w:rPr>
          <w:rFonts w:hint="eastAsia"/>
        </w:rPr>
        <w:t>人上升到</w:t>
      </w:r>
      <w:r>
        <w:rPr>
          <w:rFonts w:hint="eastAsia"/>
        </w:rPr>
        <w:t>2004</w:t>
      </w:r>
      <w:r>
        <w:rPr>
          <w:rFonts w:hint="eastAsia"/>
        </w:rPr>
        <w:t>年的</w:t>
      </w:r>
      <w:r>
        <w:rPr>
          <w:rFonts w:hint="eastAsia"/>
        </w:rPr>
        <w:t>700</w:t>
      </w:r>
      <w:r>
        <w:rPr>
          <w:rFonts w:hint="eastAsia"/>
        </w:rPr>
        <w:t>人，妇女候选人最后胜出的人数也由</w:t>
      </w:r>
      <w:r>
        <w:rPr>
          <w:rFonts w:hint="eastAsia"/>
        </w:rPr>
        <w:t>1998</w:t>
      </w:r>
      <w:r>
        <w:rPr>
          <w:rFonts w:hint="eastAsia"/>
        </w:rPr>
        <w:t>年的</w:t>
      </w:r>
      <w:r>
        <w:rPr>
          <w:rFonts w:hint="eastAsia"/>
        </w:rPr>
        <w:t>139</w:t>
      </w:r>
      <w:r>
        <w:rPr>
          <w:rFonts w:hint="eastAsia"/>
        </w:rPr>
        <w:t>人升至</w:t>
      </w:r>
      <w:r>
        <w:rPr>
          <w:rFonts w:hint="eastAsia"/>
        </w:rPr>
        <w:t>2004</w:t>
      </w:r>
      <w:r>
        <w:rPr>
          <w:rFonts w:hint="eastAsia"/>
        </w:rPr>
        <w:t>年的</w:t>
      </w:r>
      <w:r>
        <w:rPr>
          <w:rFonts w:hint="eastAsia"/>
        </w:rPr>
        <w:t>200</w:t>
      </w:r>
      <w:r>
        <w:rPr>
          <w:rFonts w:hint="eastAsia"/>
        </w:rPr>
        <w:t>人。通过在</w:t>
      </w:r>
      <w:r>
        <w:rPr>
          <w:rFonts w:hint="eastAsia"/>
        </w:rPr>
        <w:t>2004</w:t>
      </w:r>
      <w:r>
        <w:rPr>
          <w:rFonts w:hint="eastAsia"/>
        </w:rPr>
        <w:t>年的各项选举可以看出，妇女们已经意识到了</w:t>
      </w:r>
      <w:r>
        <w:rPr>
          <w:rFonts w:eastAsia="KaiTi_GB2312"/>
          <w:iCs/>
        </w:rPr>
        <w:t>M</w:t>
      </w:r>
      <w:r>
        <w:rPr>
          <w:rFonts w:eastAsia="KaiTi_GB2312" w:hint="eastAsia"/>
          <w:iCs/>
        </w:rPr>
        <w:t>oukhtar</w:t>
      </w:r>
      <w:r>
        <w:rPr>
          <w:rFonts w:hint="eastAsia"/>
        </w:rPr>
        <w:t>（即公共行政长官）的重要性。该角色长期以来一直由有影响的交际广的男性担当。应该指出的是，</w:t>
      </w:r>
      <w:r>
        <w:rPr>
          <w:rFonts w:hint="eastAsia"/>
        </w:rPr>
        <w:t>1998</w:t>
      </w:r>
      <w:r>
        <w:rPr>
          <w:rFonts w:hint="eastAsia"/>
        </w:rPr>
        <w:t>年在最偏远地区（贝卡地区、北方地区及纳巴蒂亚）移民州长候选人当中，参加市政选举的女性候选人获胜的比例保持在</w:t>
      </w:r>
      <w:r>
        <w:rPr>
          <w:rFonts w:hint="eastAsia"/>
        </w:rPr>
        <w:t>48%</w:t>
      </w:r>
      <w:r>
        <w:rPr>
          <w:rFonts w:hint="eastAsia"/>
        </w:rPr>
        <w:t>到</w:t>
      </w:r>
      <w:r>
        <w:rPr>
          <w:rFonts w:hint="eastAsia"/>
        </w:rPr>
        <w:t>68%</w:t>
      </w:r>
      <w:r>
        <w:rPr>
          <w:rFonts w:hint="eastAsia"/>
        </w:rPr>
        <w:t>。而在贝鲁特及黎巴嫩山地区，这一比例则分别下降至</w:t>
      </w:r>
      <w:r>
        <w:rPr>
          <w:rFonts w:hint="eastAsia"/>
        </w:rPr>
        <w:t>6%</w:t>
      </w:r>
      <w:r>
        <w:rPr>
          <w:rFonts w:hint="eastAsia"/>
        </w:rPr>
        <w:t>和</w:t>
      </w:r>
      <w:r>
        <w:rPr>
          <w:rFonts w:hint="eastAsia"/>
        </w:rPr>
        <w:t>34%</w:t>
      </w:r>
      <w:r>
        <w:rPr>
          <w:rFonts w:hint="eastAsia"/>
        </w:rPr>
        <w:t>。</w:t>
      </w:r>
    </w:p>
    <w:p w:rsidR="007A1651" w:rsidRDefault="007A1651">
      <w:pPr>
        <w:tabs>
          <w:tab w:val="left" w:pos="630"/>
        </w:tabs>
        <w:spacing w:after="240" w:line="380" w:lineRule="exact"/>
      </w:pPr>
      <w:r>
        <w:t>305.</w:t>
      </w:r>
      <w:r>
        <w:rPr>
          <w:rFonts w:hint="eastAsia"/>
        </w:rPr>
        <w:tab/>
      </w:r>
      <w:r>
        <w:rPr>
          <w:rFonts w:hint="eastAsia"/>
        </w:rPr>
        <w:t>在政党方面，少有妇女在政党中担任重要的职务。但是，妇女参加政党有关社会、保健、教育、卫生等机构中的活动有所增加。因为这些政党可以为处于贫困水平线及失业的妇女提供就业机会。为了工作，妇女们不得不履行政治义务并受这些政党的支配。</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4. </w:t>
      </w:r>
      <w:r>
        <w:rPr>
          <w:rFonts w:ascii="SimHei" w:eastAsia="SimHei" w:hint="eastAsia"/>
          <w:color w:val="FF0000"/>
        </w:rPr>
        <w:tab/>
        <w:t>参与自由职业者工会方面</w:t>
      </w:r>
    </w:p>
    <w:p w:rsidR="007A1651" w:rsidRDefault="007A1651">
      <w:pPr>
        <w:tabs>
          <w:tab w:val="left" w:pos="630"/>
        </w:tabs>
        <w:spacing w:after="240" w:line="360" w:lineRule="exact"/>
      </w:pPr>
      <w:r>
        <w:rPr>
          <w:rFonts w:hint="eastAsia"/>
        </w:rPr>
        <w:t>306.</w:t>
      </w:r>
      <w:r>
        <w:rPr>
          <w:rFonts w:hint="eastAsia"/>
        </w:rPr>
        <w:tab/>
      </w:r>
      <w:r>
        <w:rPr>
          <w:rFonts w:hint="eastAsia"/>
        </w:rPr>
        <w:t>扩大高等教育及专门教育的受众范围促使小城市或村庄中具有特权的妇女走向自由职业道路，并加入所处行业的工会。这些行业主要集中在医疗、制药、律师、社会服务以及护理上。</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15</w:t>
      </w:r>
      <w:r>
        <w:rPr>
          <w:rFonts w:ascii="SimHei" w:eastAsia="SimHei" w:hint="eastAsia"/>
          <w:color w:val="FF0000"/>
          <w:sz w:val="28"/>
        </w:rPr>
        <w:t>条</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在法律面前的平等</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一、法律权利的平等</w:t>
      </w:r>
    </w:p>
    <w:p w:rsidR="007A1651" w:rsidRDefault="007A1651">
      <w:pPr>
        <w:tabs>
          <w:tab w:val="left" w:pos="630"/>
        </w:tabs>
        <w:spacing w:after="180" w:line="340" w:lineRule="exact"/>
      </w:pPr>
      <w:r>
        <w:t xml:space="preserve">307. </w:t>
      </w:r>
      <w:r>
        <w:rPr>
          <w:rFonts w:hint="eastAsia"/>
        </w:rPr>
        <w:tab/>
      </w:r>
      <w:r>
        <w:rPr>
          <w:rFonts w:hint="eastAsia"/>
        </w:rPr>
        <w:t>除有关涉及国籍和个人状况的法律条款及表述有所保留外，黎巴嫩法律案文中不存在任何阻碍妇女行使与男性同样的法律权利。前两份的报告中已就妇女经过不同发展阶段并最终实现男女平等的事实进行了详细阐述。</w:t>
      </w:r>
      <w:r>
        <w:rPr>
          <w:rFonts w:hint="eastAsia"/>
        </w:rPr>
        <w:t xml:space="preserve"> </w:t>
      </w:r>
      <w:r>
        <w:rPr>
          <w:rFonts w:hint="eastAsia"/>
        </w:rPr>
        <w:t>从</w:t>
      </w:r>
      <w:r>
        <w:rPr>
          <w:rFonts w:hint="eastAsia"/>
        </w:rPr>
        <w:t>1953</w:t>
      </w:r>
      <w:r>
        <w:rPr>
          <w:rFonts w:hint="eastAsia"/>
        </w:rPr>
        <w:t>年的争取政治权利平等开始，直至根据</w:t>
      </w:r>
      <w:r>
        <w:rPr>
          <w:rFonts w:hint="eastAsia"/>
        </w:rPr>
        <w:t>2002</w:t>
      </w:r>
      <w:r>
        <w:rPr>
          <w:rFonts w:hint="eastAsia"/>
        </w:rPr>
        <w:t>年</w:t>
      </w:r>
      <w:r>
        <w:rPr>
          <w:rFonts w:hint="eastAsia"/>
        </w:rPr>
        <w:t>12</w:t>
      </w:r>
      <w:r>
        <w:rPr>
          <w:rFonts w:hint="eastAsia"/>
        </w:rPr>
        <w:t>月</w:t>
      </w:r>
      <w:r>
        <w:rPr>
          <w:rFonts w:hint="eastAsia"/>
        </w:rPr>
        <w:t>12</w:t>
      </w:r>
      <w:r>
        <w:rPr>
          <w:rFonts w:hint="eastAsia"/>
        </w:rPr>
        <w:t>日颁发的第</w:t>
      </w:r>
      <w:r>
        <w:rPr>
          <w:rFonts w:hint="eastAsia"/>
        </w:rPr>
        <w:t>483</w:t>
      </w:r>
      <w:r>
        <w:rPr>
          <w:rFonts w:hint="eastAsia"/>
        </w:rPr>
        <w:t>号法律，实现男女平等，享有涉及儿童利益的社会福利权利。</w:t>
      </w:r>
    </w:p>
    <w:p w:rsidR="007A1651" w:rsidRDefault="007A1651">
      <w:pPr>
        <w:tabs>
          <w:tab w:val="left" w:pos="630"/>
        </w:tabs>
        <w:spacing w:after="180" w:line="340" w:lineRule="exact"/>
      </w:pPr>
      <w:r>
        <w:t xml:space="preserve">308. </w:t>
      </w:r>
      <w:r>
        <w:rPr>
          <w:rFonts w:hint="eastAsia"/>
        </w:rPr>
        <w:tab/>
      </w:r>
      <w:r>
        <w:rPr>
          <w:rFonts w:hint="eastAsia"/>
        </w:rPr>
        <w:t>所有条款，像在某些确定问题中继续存在的差别，已在之前报告中所示，</w:t>
      </w:r>
      <w:r>
        <w:rPr>
          <w:rFonts w:hint="eastAsia"/>
        </w:rPr>
        <w:t xml:space="preserve"> </w:t>
      </w:r>
      <w:r>
        <w:rPr>
          <w:rFonts w:hint="eastAsia"/>
        </w:rPr>
        <w:t>仍未有任何改动。</w:t>
      </w:r>
    </w:p>
    <w:p w:rsidR="007A1651" w:rsidRDefault="007A1651">
      <w:pPr>
        <w:tabs>
          <w:tab w:val="left" w:pos="630"/>
        </w:tabs>
        <w:spacing w:after="180" w:line="340" w:lineRule="exact"/>
        <w:rPr>
          <w:rFonts w:ascii="SimHei" w:eastAsia="SimHei"/>
          <w:color w:val="FF0000"/>
        </w:rPr>
      </w:pPr>
      <w:r>
        <w:rPr>
          <w:rFonts w:ascii="SimHei" w:eastAsia="SimHei"/>
          <w:color w:val="FF0000"/>
        </w:rPr>
        <w:t xml:space="preserve">1. </w:t>
      </w:r>
      <w:r>
        <w:rPr>
          <w:rFonts w:ascii="SimHei" w:eastAsia="SimHei" w:hint="eastAsia"/>
          <w:color w:val="FF0000"/>
        </w:rPr>
        <w:tab/>
        <w:t>承担义务的能力</w:t>
      </w:r>
    </w:p>
    <w:p w:rsidR="007A1651" w:rsidRDefault="007A1651">
      <w:pPr>
        <w:tabs>
          <w:tab w:val="left" w:pos="630"/>
        </w:tabs>
        <w:spacing w:after="180" w:line="340" w:lineRule="exact"/>
      </w:pPr>
      <w:r>
        <w:t xml:space="preserve">309. </w:t>
      </w:r>
      <w:r>
        <w:rPr>
          <w:rFonts w:hint="eastAsia"/>
        </w:rPr>
        <w:tab/>
      </w:r>
      <w:r>
        <w:rPr>
          <w:rFonts w:hint="eastAsia"/>
        </w:rPr>
        <w:t>黎巴嫩妇女无论是否婚否，法律均赋予其与男性同样的法律权利：诸如签订合同、管理财产、自由活动等。黎巴嫩法律承认妇女与男性的平等地位，并授予其与男性同样的签订借贷合同、房产合同及财产管理合同等权利（黎巴嫩法律第</w:t>
      </w:r>
      <w:r>
        <w:rPr>
          <w:rFonts w:hint="eastAsia"/>
        </w:rPr>
        <w:t>215</w:t>
      </w:r>
      <w:r>
        <w:rPr>
          <w:rFonts w:hint="eastAsia"/>
        </w:rPr>
        <w:t>条关于责任及合同的条款）。</w:t>
      </w:r>
    </w:p>
    <w:p w:rsidR="007A1651" w:rsidRDefault="007A1651">
      <w:pPr>
        <w:tabs>
          <w:tab w:val="left" w:pos="630"/>
        </w:tabs>
        <w:spacing w:after="180" w:line="340" w:lineRule="exact"/>
      </w:pPr>
      <w:r>
        <w:t xml:space="preserve">310. </w:t>
      </w:r>
      <w:r>
        <w:rPr>
          <w:rFonts w:hint="eastAsia"/>
        </w:rPr>
        <w:tab/>
      </w:r>
      <w:r>
        <w:rPr>
          <w:rFonts w:hint="eastAsia"/>
        </w:rPr>
        <w:t>在财产持有及管理权方面，黎巴嫩法律采用丈夫与配偶财产分开原则，以保证夫妻双方独立保有各自的财产。</w:t>
      </w:r>
      <w:r>
        <w:t xml:space="preserve"> </w:t>
      </w:r>
      <w:r>
        <w:rPr>
          <w:rFonts w:hint="eastAsia"/>
        </w:rPr>
        <w:t>因此，妇女可以以一种独立于男性的方式持有并管理财产。</w:t>
      </w:r>
    </w:p>
    <w:p w:rsidR="007A1651" w:rsidRDefault="007A1651">
      <w:pPr>
        <w:tabs>
          <w:tab w:val="left" w:pos="630"/>
        </w:tabs>
        <w:spacing w:after="180" w:line="340" w:lineRule="exact"/>
      </w:pPr>
      <w:r>
        <w:t xml:space="preserve">311. </w:t>
      </w:r>
      <w:r>
        <w:rPr>
          <w:rFonts w:hint="eastAsia"/>
        </w:rPr>
        <w:tab/>
      </w:r>
      <w:r>
        <w:rPr>
          <w:rFonts w:hint="eastAsia"/>
        </w:rPr>
        <w:t>但是当丈夫一方宣布破产时，根据《黎巴嫩地域商业法》（第</w:t>
      </w:r>
      <w:r>
        <w:rPr>
          <w:rFonts w:hint="eastAsia"/>
        </w:rPr>
        <w:t>625</w:t>
      </w:r>
      <w:r>
        <w:rPr>
          <w:rFonts w:hint="eastAsia"/>
        </w:rPr>
        <w:t>到</w:t>
      </w:r>
      <w:r>
        <w:rPr>
          <w:rFonts w:hint="eastAsia"/>
        </w:rPr>
        <w:t>629</w:t>
      </w:r>
      <w:r>
        <w:rPr>
          <w:rFonts w:hint="eastAsia"/>
        </w:rPr>
        <w:t>条）有关规定，妻子一方财产持有权受到限制。在此情况下，妻子的财产权应取决于丈夫的情况，因为妻子在结婚期间获得的财产被认为是用丈夫的钱购得，除非有相反的证据。</w:t>
      </w:r>
    </w:p>
    <w:p w:rsidR="007A1651" w:rsidRDefault="003D2D5E">
      <w:pPr>
        <w:tabs>
          <w:tab w:val="left" w:pos="630"/>
        </w:tabs>
        <w:spacing w:after="180" w:line="340" w:lineRule="exact"/>
        <w:rPr>
          <w:rFonts w:ascii="SimHei" w:eastAsia="SimHei"/>
          <w:color w:val="FF0000"/>
        </w:rPr>
      </w:pPr>
      <w:r>
        <w:rPr>
          <w:rFonts w:ascii="SimHei" w:eastAsia="SimHei"/>
          <w:color w:val="FF0000"/>
        </w:rPr>
        <w:br w:type="page"/>
      </w:r>
      <w:r w:rsidR="007A1651">
        <w:rPr>
          <w:rFonts w:ascii="SimHei" w:eastAsia="SimHei"/>
          <w:color w:val="FF0000"/>
        </w:rPr>
        <w:t xml:space="preserve">2. </w:t>
      </w:r>
      <w:r w:rsidR="007A1651">
        <w:rPr>
          <w:rFonts w:ascii="SimHei" w:eastAsia="SimHei" w:hint="eastAsia"/>
          <w:color w:val="FF0000"/>
        </w:rPr>
        <w:tab/>
        <w:t xml:space="preserve">法律诉讼权利和起诉与辩护权利的平等 </w:t>
      </w:r>
    </w:p>
    <w:p w:rsidR="007A1651" w:rsidRDefault="007A1651">
      <w:pPr>
        <w:tabs>
          <w:tab w:val="left" w:pos="630"/>
        </w:tabs>
        <w:spacing w:after="180" w:line="340" w:lineRule="exact"/>
      </w:pPr>
      <w:r>
        <w:t xml:space="preserve">312. </w:t>
      </w:r>
      <w:r>
        <w:rPr>
          <w:rFonts w:hint="eastAsia"/>
        </w:rPr>
        <w:tab/>
      </w:r>
      <w:r>
        <w:rPr>
          <w:rFonts w:hint="eastAsia"/>
        </w:rPr>
        <w:t>黎巴嫩法律（《民事诉讼法》第</w:t>
      </w:r>
      <w:r>
        <w:rPr>
          <w:rFonts w:hint="eastAsia"/>
        </w:rPr>
        <w:t>7</w:t>
      </w:r>
      <w:r>
        <w:rPr>
          <w:rFonts w:hint="eastAsia"/>
        </w:rPr>
        <w:t>条）保证公民在法律面前的平等。法律始终认为行使指控及起诉的权力属于个人行为。在黎巴嫩，妇女同男性一样，自满</w:t>
      </w:r>
      <w:r>
        <w:rPr>
          <w:rFonts w:hint="eastAsia"/>
        </w:rPr>
        <w:t>18</w:t>
      </w:r>
      <w:r>
        <w:rPr>
          <w:rFonts w:hint="eastAsia"/>
        </w:rPr>
        <w:t>岁起便享有全部法律诉讼权利。</w:t>
      </w:r>
    </w:p>
    <w:p w:rsidR="007A1651" w:rsidRDefault="007A1651">
      <w:pPr>
        <w:tabs>
          <w:tab w:val="left" w:pos="630"/>
        </w:tabs>
        <w:spacing w:after="180" w:line="340" w:lineRule="exact"/>
        <w:rPr>
          <w:rFonts w:ascii="SimHei" w:eastAsia="SimHei"/>
          <w:color w:val="FF0000"/>
        </w:rPr>
      </w:pPr>
      <w:r>
        <w:rPr>
          <w:rFonts w:ascii="SimHei" w:eastAsia="SimHei"/>
          <w:color w:val="FF0000"/>
        </w:rPr>
        <w:t xml:space="preserve">3. </w:t>
      </w:r>
      <w:r>
        <w:rPr>
          <w:rFonts w:ascii="SimHei" w:eastAsia="SimHei" w:hint="eastAsia"/>
          <w:color w:val="FF0000"/>
        </w:rPr>
        <w:tab/>
        <w:t>妇女证词</w:t>
      </w:r>
    </w:p>
    <w:p w:rsidR="007A1651" w:rsidRDefault="007A1651">
      <w:pPr>
        <w:tabs>
          <w:tab w:val="left" w:pos="630"/>
        </w:tabs>
        <w:spacing w:after="180" w:line="340" w:lineRule="exact"/>
      </w:pPr>
      <w:r>
        <w:t xml:space="preserve">313. </w:t>
      </w:r>
      <w:r>
        <w:rPr>
          <w:rFonts w:hint="eastAsia"/>
        </w:rPr>
        <w:tab/>
      </w:r>
      <w:r>
        <w:rPr>
          <w:rFonts w:hint="eastAsia"/>
        </w:rPr>
        <w:t>在《民事诉讼法》中不存在区分男女证人的条款。取消做证资格的各种情况及措施也同样适用于男女证人，没有任何区别。（《民事诉讼法》第</w:t>
      </w:r>
      <w:r>
        <w:rPr>
          <w:rFonts w:hint="eastAsia"/>
        </w:rPr>
        <w:t>259</w:t>
      </w:r>
      <w:r>
        <w:rPr>
          <w:rFonts w:hint="eastAsia"/>
        </w:rPr>
        <w:t>条）。承认妇女做证权利最初在土地登记中所设想，后于</w:t>
      </w:r>
      <w:r>
        <w:rPr>
          <w:rFonts w:hint="eastAsia"/>
        </w:rPr>
        <w:t>1993</w:t>
      </w:r>
      <w:r>
        <w:rPr>
          <w:rFonts w:hint="eastAsia"/>
        </w:rPr>
        <w:t>年实施（法律编号：</w:t>
      </w:r>
      <w:r>
        <w:t xml:space="preserve"> </w:t>
      </w:r>
      <w:r>
        <w:rPr>
          <w:rFonts w:hint="eastAsia"/>
        </w:rPr>
        <w:t>1993</w:t>
      </w:r>
      <w:r>
        <w:rPr>
          <w:rFonts w:hint="eastAsia"/>
        </w:rPr>
        <w:t>年</w:t>
      </w:r>
      <w:r>
        <w:rPr>
          <w:rFonts w:hint="eastAsia"/>
        </w:rPr>
        <w:t>11</w:t>
      </w:r>
      <w:r>
        <w:rPr>
          <w:rFonts w:hint="eastAsia"/>
        </w:rPr>
        <w:t>月</w:t>
      </w:r>
      <w:r>
        <w:rPr>
          <w:rFonts w:hint="eastAsia"/>
        </w:rPr>
        <w:t>4</w:t>
      </w:r>
      <w:r>
        <w:rPr>
          <w:rFonts w:hint="eastAsia"/>
        </w:rPr>
        <w:t>日第</w:t>
      </w:r>
      <w:r>
        <w:rPr>
          <w:rFonts w:hint="eastAsia"/>
        </w:rPr>
        <w:t>275</w:t>
      </w:r>
      <w:r>
        <w:rPr>
          <w:rFonts w:hint="eastAsia"/>
        </w:rPr>
        <w:t>号法律）。</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4. </w:t>
      </w:r>
      <w:r>
        <w:rPr>
          <w:rFonts w:ascii="SimHei" w:eastAsia="SimHei" w:hint="eastAsia"/>
          <w:color w:val="FF0000"/>
        </w:rPr>
        <w:tab/>
        <w:t>在司法援助方面</w:t>
      </w:r>
    </w:p>
    <w:p w:rsidR="007A1651" w:rsidRDefault="007A1651">
      <w:pPr>
        <w:tabs>
          <w:tab w:val="left" w:pos="630"/>
        </w:tabs>
        <w:spacing w:after="240" w:line="360" w:lineRule="exact"/>
      </w:pPr>
      <w:r>
        <w:t xml:space="preserve">314. </w:t>
      </w:r>
      <w:r>
        <w:rPr>
          <w:rFonts w:hint="eastAsia"/>
        </w:rPr>
        <w:tab/>
      </w:r>
      <w:r>
        <w:rPr>
          <w:rFonts w:hint="eastAsia"/>
        </w:rPr>
        <w:t>在《民事诉讼法》条款适用方面（第</w:t>
      </w:r>
      <w:r>
        <w:rPr>
          <w:rFonts w:hint="eastAsia"/>
        </w:rPr>
        <w:t>425</w:t>
      </w:r>
      <w:r>
        <w:rPr>
          <w:rFonts w:hint="eastAsia"/>
        </w:rPr>
        <w:t>到</w:t>
      </w:r>
      <w:r>
        <w:rPr>
          <w:rFonts w:hint="eastAsia"/>
        </w:rPr>
        <w:t>427</w:t>
      </w:r>
      <w:r>
        <w:rPr>
          <w:rFonts w:hint="eastAsia"/>
        </w:rPr>
        <w:t>条），司法援助适用于黎巴嫩属国的自然人。该条款同样适用于常住黎巴嫩的受国家间互惠待遇协定保护的外国人。</w:t>
      </w:r>
      <w:r>
        <w:t xml:space="preserve"> </w:t>
      </w:r>
      <w:r>
        <w:rPr>
          <w:rFonts w:hint="eastAsia"/>
        </w:rPr>
        <w:t>为进行诉讼或在诉讼案中为自己辩护，申请法律援助也是有可能的。在任何情况下，男女都有权申请司法援助，且男女申请司法援助的条件相同。黎巴嫩的两个律师令决定是否给予法律援助。贝鲁特律师令于</w:t>
      </w:r>
      <w:r>
        <w:rPr>
          <w:rFonts w:hint="eastAsia"/>
        </w:rPr>
        <w:t>2006</w:t>
      </w:r>
      <w:r>
        <w:rPr>
          <w:rFonts w:hint="eastAsia"/>
        </w:rPr>
        <w:t>年设立了妇女委员会。</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5. </w:t>
      </w:r>
      <w:r>
        <w:rPr>
          <w:rFonts w:ascii="SimHei" w:eastAsia="SimHei" w:hint="eastAsia"/>
          <w:color w:val="FF0000"/>
        </w:rPr>
        <w:tab/>
        <w:t>在赔偿方面</w:t>
      </w:r>
    </w:p>
    <w:p w:rsidR="007A1651" w:rsidRDefault="007A1651">
      <w:pPr>
        <w:tabs>
          <w:tab w:val="left" w:pos="630"/>
        </w:tabs>
        <w:spacing w:after="240" w:line="360" w:lineRule="exact"/>
      </w:pPr>
      <w:r>
        <w:t xml:space="preserve">315. </w:t>
      </w:r>
      <w:r>
        <w:rPr>
          <w:rFonts w:hint="eastAsia"/>
        </w:rPr>
        <w:tab/>
      </w:r>
      <w:r>
        <w:rPr>
          <w:rFonts w:hint="eastAsia"/>
        </w:rPr>
        <w:t>黎巴嫩法律没有规定对不同性别区别对待。但是在男女双方中有一方利益受到损害时，法律规定另一方对其进行赔偿并承担相应责任（《责任义务及合同法》第</w:t>
      </w:r>
      <w:r>
        <w:rPr>
          <w:rFonts w:hint="eastAsia"/>
        </w:rPr>
        <w:t>122</w:t>
      </w:r>
      <w:r>
        <w:rPr>
          <w:rFonts w:hint="eastAsia"/>
        </w:rPr>
        <w:t>条和</w:t>
      </w:r>
      <w:r>
        <w:rPr>
          <w:rFonts w:hint="eastAsia"/>
        </w:rPr>
        <w:t>234</w:t>
      </w:r>
      <w:r>
        <w:rPr>
          <w:rFonts w:hint="eastAsia"/>
        </w:rPr>
        <w:t>条）。然而，经过审核有关给予男女当事人赔偿的法庭判例，发现在法官自由裁决的基础上，某些赔偿条款规定给男性当事人的赔偿金额在类似的情况下要高于给女性当事人的赔偿金额。这主要是受社会、文化方面的因素以及在家庭中男女传统角色分工不同的影响。男人通常被看做是一家之长并负担着生活费用。</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6. </w:t>
      </w:r>
      <w:r>
        <w:rPr>
          <w:rFonts w:ascii="SimHei" w:eastAsia="SimHei" w:hint="eastAsia"/>
          <w:color w:val="FF0000"/>
        </w:rPr>
        <w:tab/>
        <w:t>在适居和选择住址方面</w:t>
      </w:r>
    </w:p>
    <w:p w:rsidR="007A1651" w:rsidRDefault="007A1651">
      <w:pPr>
        <w:tabs>
          <w:tab w:val="left" w:pos="630"/>
        </w:tabs>
        <w:spacing w:after="240" w:line="360" w:lineRule="exact"/>
      </w:pPr>
      <w:r>
        <w:t xml:space="preserve">316. </w:t>
      </w:r>
      <w:r>
        <w:rPr>
          <w:rFonts w:hint="eastAsia"/>
        </w:rPr>
        <w:tab/>
      </w:r>
      <w:r>
        <w:rPr>
          <w:rFonts w:hint="eastAsia"/>
        </w:rPr>
        <w:t>在黎巴嫩民法中没有任何限制妇女搬迁及选择住址权利的条款。然而，社团法却赋予了男性在家庭中的领导地位，这使得已婚妇女无法有效行使其自由搬迁及选择住址的权利。因为根据该法律规定，已婚妇女被认为是与丈夫共同住在一起的。</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二、为实现法律面前的平等所付出的努力的例子</w:t>
      </w:r>
    </w:p>
    <w:p w:rsidR="007A1651" w:rsidRDefault="007A1651">
      <w:pPr>
        <w:tabs>
          <w:tab w:val="left" w:pos="630"/>
        </w:tabs>
        <w:spacing w:after="240" w:line="360" w:lineRule="exact"/>
      </w:pPr>
      <w:r>
        <w:t xml:space="preserve">317. </w:t>
      </w:r>
      <w:r>
        <w:rPr>
          <w:rFonts w:hint="eastAsia"/>
        </w:rPr>
        <w:tab/>
      </w:r>
      <w:r>
        <w:rPr>
          <w:rFonts w:hint="eastAsia"/>
        </w:rPr>
        <w:t>追求妇女事业的国家委员会于</w:t>
      </w:r>
      <w:r>
        <w:rPr>
          <w:rFonts w:hint="eastAsia"/>
        </w:rPr>
        <w:t>2005</w:t>
      </w:r>
      <w:r>
        <w:rPr>
          <w:rFonts w:hint="eastAsia"/>
        </w:rPr>
        <w:t>年出台了第二份旨在取消黎巴嫩法律中任何形式的歧视妇女的条款，并继续对《国籍法》、《劳动法》、社会福利、《刑法》、《个人身份法》进行研究。以期达到如下主要目标：</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ascii="SimSun" w:hAnsi="SimSun" w:hint="eastAsia"/>
        </w:rPr>
        <w:tab/>
      </w:r>
      <w:r>
        <w:rPr>
          <w:rFonts w:hint="eastAsia"/>
        </w:rPr>
        <w:t>取消《公约》第</w:t>
      </w:r>
      <w:r>
        <w:rPr>
          <w:rFonts w:hint="eastAsia"/>
        </w:rPr>
        <w:t>9</w:t>
      </w:r>
      <w:r>
        <w:rPr>
          <w:rFonts w:hint="eastAsia"/>
        </w:rPr>
        <w:t>条第</w:t>
      </w:r>
      <w:r>
        <w:rPr>
          <w:rFonts w:hint="eastAsia"/>
        </w:rPr>
        <w:t>2</w:t>
      </w:r>
      <w:r>
        <w:rPr>
          <w:rFonts w:hint="eastAsia"/>
        </w:rPr>
        <w:t>款的规定，并修改《国籍法》有关内容以期达到完全的男女平等。</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ascii="SimSun" w:hAnsi="SimSun" w:hint="eastAsia"/>
        </w:rPr>
        <w:tab/>
      </w:r>
      <w:r>
        <w:rPr>
          <w:rFonts w:hint="eastAsia"/>
        </w:rPr>
        <w:t>父母均可享受减免家庭所得税优惠政策。</w:t>
      </w:r>
    </w:p>
    <w:p w:rsidR="007A1651" w:rsidRDefault="007A1651" w:rsidP="00724A8D">
      <w:pPr>
        <w:tabs>
          <w:tab w:val="left" w:pos="630"/>
        </w:tabs>
        <w:spacing w:after="240" w:line="360" w:lineRule="exact"/>
        <w:ind w:leftChars="300" w:left="31680" w:hangingChars="200" w:firstLine="31680"/>
      </w:pPr>
      <w:r>
        <w:rPr>
          <w:rFonts w:ascii="SimSun" w:hAnsi="SimSun"/>
        </w:rPr>
        <w:t>-</w:t>
      </w:r>
      <w:r>
        <w:rPr>
          <w:rFonts w:ascii="SimSun" w:hAnsi="SimSun" w:hint="eastAsia"/>
        </w:rPr>
        <w:tab/>
      </w:r>
      <w:r>
        <w:rPr>
          <w:rFonts w:hint="eastAsia"/>
        </w:rPr>
        <w:t>应视妇女与男性在家庭事务管理中具有平等地位，并保证妇女享受到全部的社会福利。</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ascii="SimSun" w:hAnsi="SimSun" w:hint="eastAsia"/>
        </w:rPr>
        <w:tab/>
      </w:r>
      <w:r>
        <w:rPr>
          <w:rFonts w:hint="eastAsia"/>
        </w:rPr>
        <w:t>废除《刑法》中第</w:t>
      </w:r>
      <w:r>
        <w:rPr>
          <w:rFonts w:hint="eastAsia"/>
        </w:rPr>
        <w:t>562</w:t>
      </w:r>
      <w:r>
        <w:rPr>
          <w:rFonts w:hint="eastAsia"/>
        </w:rPr>
        <w:t>条的规定并修改第</w:t>
      </w:r>
      <w:r>
        <w:rPr>
          <w:rFonts w:hint="eastAsia"/>
        </w:rPr>
        <w:t>503</w:t>
      </w:r>
      <w:r>
        <w:rPr>
          <w:rFonts w:hint="eastAsia"/>
        </w:rPr>
        <w:t>和</w:t>
      </w:r>
      <w:r>
        <w:rPr>
          <w:rFonts w:hint="eastAsia"/>
        </w:rPr>
        <w:t>504</w:t>
      </w:r>
      <w:r>
        <w:rPr>
          <w:rFonts w:hint="eastAsia"/>
        </w:rPr>
        <w:t>条的规定。</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ascii="SimSun" w:hAnsi="SimSun" w:hint="eastAsia"/>
        </w:rPr>
        <w:tab/>
      </w:r>
      <w:r>
        <w:rPr>
          <w:rFonts w:hint="eastAsia"/>
        </w:rPr>
        <w:t>修改有关堕胎的条款，并创建专门的指导和咨询中心。</w:t>
      </w:r>
    </w:p>
    <w:p w:rsidR="007A1651" w:rsidRDefault="007A1651" w:rsidP="00724A8D">
      <w:pPr>
        <w:tabs>
          <w:tab w:val="left" w:pos="630"/>
        </w:tabs>
        <w:spacing w:after="240" w:line="360" w:lineRule="exact"/>
        <w:ind w:leftChars="300" w:left="31680" w:hangingChars="200" w:firstLine="31680"/>
      </w:pPr>
      <w:r>
        <w:rPr>
          <w:rFonts w:ascii="SimSun" w:hAnsi="SimSun"/>
        </w:rPr>
        <w:t xml:space="preserve">- </w:t>
      </w:r>
      <w:r>
        <w:rPr>
          <w:rFonts w:ascii="SimSun" w:hAnsi="SimSun" w:hint="eastAsia"/>
        </w:rPr>
        <w:tab/>
      </w:r>
      <w:r>
        <w:rPr>
          <w:rFonts w:hint="eastAsia"/>
        </w:rPr>
        <w:t>宣传有关个人身份的民法。</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第</w:t>
      </w:r>
      <w:r>
        <w:rPr>
          <w:rFonts w:ascii="SimHei" w:eastAsia="SimHei"/>
          <w:color w:val="FF0000"/>
          <w:sz w:val="28"/>
        </w:rPr>
        <w:t>16</w:t>
      </w:r>
      <w:r>
        <w:rPr>
          <w:rFonts w:ascii="SimHei" w:eastAsia="SimHei" w:hint="eastAsia"/>
          <w:color w:val="FF0000"/>
          <w:sz w:val="28"/>
        </w:rPr>
        <w:t>条</w:t>
      </w:r>
    </w:p>
    <w:p w:rsidR="007A1651" w:rsidRDefault="007A1651">
      <w:pPr>
        <w:tabs>
          <w:tab w:val="left" w:pos="630"/>
        </w:tabs>
        <w:spacing w:after="240" w:line="360" w:lineRule="exact"/>
        <w:jc w:val="center"/>
        <w:rPr>
          <w:rFonts w:ascii="SimHei" w:eastAsia="SimHei"/>
          <w:color w:val="FF0000"/>
          <w:sz w:val="28"/>
        </w:rPr>
      </w:pPr>
      <w:r>
        <w:rPr>
          <w:rFonts w:ascii="SimHei" w:eastAsia="SimHei" w:hint="eastAsia"/>
          <w:color w:val="FF0000"/>
          <w:sz w:val="28"/>
        </w:rPr>
        <w:t>个人身份法律条例中，黎巴嫩妇女的法律状况</w:t>
      </w:r>
    </w:p>
    <w:p w:rsidR="007A1651" w:rsidRDefault="007A1651">
      <w:pPr>
        <w:tabs>
          <w:tab w:val="left" w:pos="630"/>
        </w:tabs>
        <w:spacing w:after="240" w:line="340" w:lineRule="exact"/>
      </w:pPr>
      <w:r>
        <w:t xml:space="preserve">318. </w:t>
      </w:r>
      <w:r>
        <w:rPr>
          <w:rFonts w:hint="eastAsia"/>
        </w:rPr>
        <w:tab/>
      </w:r>
      <w:r>
        <w:rPr>
          <w:rFonts w:hint="eastAsia"/>
        </w:rPr>
        <w:t>在人个身份法律方面，众多的法律、立法渊源和法庭，如前所述，在总体上都对《公约》第</w:t>
      </w:r>
      <w:r>
        <w:rPr>
          <w:rFonts w:hint="eastAsia"/>
        </w:rPr>
        <w:t>16</w:t>
      </w:r>
      <w:r>
        <w:rPr>
          <w:rFonts w:hint="eastAsia"/>
        </w:rPr>
        <w:t>条第（</w:t>
      </w:r>
      <w:r>
        <w:rPr>
          <w:rFonts w:hint="eastAsia"/>
        </w:rPr>
        <w:t>c</w:t>
      </w:r>
      <w:r>
        <w:rPr>
          <w:rFonts w:hint="eastAsia"/>
        </w:rPr>
        <w:t>）、（</w:t>
      </w:r>
      <w:r>
        <w:rPr>
          <w:rFonts w:hint="eastAsia"/>
        </w:rPr>
        <w:t>d</w:t>
      </w:r>
      <w:r>
        <w:rPr>
          <w:rFonts w:hint="eastAsia"/>
        </w:rPr>
        <w:t>）、（</w:t>
      </w:r>
      <w:r>
        <w:rPr>
          <w:rFonts w:hint="eastAsia"/>
        </w:rPr>
        <w:t>e</w:t>
      </w:r>
      <w:r>
        <w:rPr>
          <w:rFonts w:hint="eastAsia"/>
        </w:rPr>
        <w:t>）及（</w:t>
      </w:r>
      <w:r>
        <w:rPr>
          <w:rFonts w:hint="eastAsia"/>
        </w:rPr>
        <w:t>g</w:t>
      </w:r>
      <w:r>
        <w:rPr>
          <w:rFonts w:hint="eastAsia"/>
        </w:rPr>
        <w:t>）款做出保留。</w:t>
      </w:r>
    </w:p>
    <w:p w:rsidR="007A1651" w:rsidRDefault="007A1651">
      <w:pPr>
        <w:tabs>
          <w:tab w:val="left" w:pos="630"/>
        </w:tabs>
        <w:spacing w:after="240" w:line="340" w:lineRule="exact"/>
      </w:pPr>
      <w:r>
        <w:t xml:space="preserve">319. </w:t>
      </w:r>
      <w:r>
        <w:rPr>
          <w:rFonts w:hint="eastAsia"/>
        </w:rPr>
        <w:tab/>
      </w:r>
      <w:r>
        <w:rPr>
          <w:rFonts w:hint="eastAsia"/>
        </w:rPr>
        <w:t>在黎巴嫩，应该区别两类有关确定个人身份的法律规定：</w:t>
      </w:r>
    </w:p>
    <w:p w:rsidR="007A1651" w:rsidRDefault="007A1651">
      <w:pPr>
        <w:tabs>
          <w:tab w:val="left" w:pos="630"/>
        </w:tabs>
        <w:spacing w:after="240" w:line="340" w:lineRule="exact"/>
      </w:pPr>
      <w:r>
        <w:t>319.1</w:t>
      </w:r>
      <w:r>
        <w:rPr>
          <w:rFonts w:hint="eastAsia"/>
        </w:rPr>
        <w:tab/>
      </w:r>
      <w:r>
        <w:rPr>
          <w:rFonts w:hint="eastAsia"/>
        </w:rPr>
        <w:t>第一类：该类法律规定只涉及如姓名、居住地、能力、个人身份法律文件登记程序等个人问题，与宗教无关。该类法律规定适用于所有黎巴嫩公民。</w:t>
      </w:r>
    </w:p>
    <w:p w:rsidR="007A1651" w:rsidRDefault="007A1651">
      <w:pPr>
        <w:tabs>
          <w:tab w:val="left" w:pos="630"/>
        </w:tabs>
        <w:spacing w:after="240" w:line="340" w:lineRule="exact"/>
      </w:pPr>
      <w:r>
        <w:t>319.2</w:t>
      </w:r>
      <w:r>
        <w:rPr>
          <w:rFonts w:hint="eastAsia"/>
        </w:rPr>
        <w:tab/>
      </w:r>
      <w:r>
        <w:rPr>
          <w:rFonts w:hint="eastAsia"/>
        </w:rPr>
        <w:t>第二类：该类法律规定适用于所有被认为具有宗教信仰或传统婚礼庆典性质的情况，包括条件、结果与违反行为……与在黎巴嫩社会中存在众多的宗教团体一样，此类法律规定也包括好几种法律体系。</w:t>
      </w:r>
    </w:p>
    <w:p w:rsidR="007A1651" w:rsidRDefault="007A1651">
      <w:pPr>
        <w:tabs>
          <w:tab w:val="left" w:pos="630"/>
        </w:tabs>
        <w:spacing w:after="240" w:line="340" w:lineRule="exact"/>
        <w:rPr>
          <w:rFonts w:eastAsia="SimHei"/>
          <w:color w:val="FF0000"/>
          <w:sz w:val="24"/>
        </w:rPr>
      </w:pPr>
      <w:r>
        <w:rPr>
          <w:rFonts w:eastAsia="SimHei" w:hint="eastAsia"/>
          <w:color w:val="FF0000"/>
          <w:sz w:val="24"/>
        </w:rPr>
        <w:t>一、法律和民事制度相关领域</w:t>
      </w:r>
      <w:r>
        <w:rPr>
          <w:rFonts w:eastAsia="SimHei" w:hint="eastAsia"/>
          <w:color w:val="FF0000"/>
          <w:sz w:val="24"/>
        </w:rPr>
        <w:t xml:space="preserve"> </w:t>
      </w:r>
    </w:p>
    <w:p w:rsidR="007A1651" w:rsidRDefault="007A1651">
      <w:pPr>
        <w:tabs>
          <w:tab w:val="left" w:pos="630"/>
        </w:tabs>
        <w:spacing w:after="240" w:line="340" w:lineRule="exact"/>
      </w:pPr>
      <w:r>
        <w:rPr>
          <w:rFonts w:hint="eastAsia"/>
        </w:rPr>
        <w:t>黎巴嫩人在《民法》涉及的领域内享有平等的权利，这些领域包括：</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1.</w:t>
      </w:r>
      <w:r>
        <w:rPr>
          <w:rFonts w:ascii="SimHei" w:eastAsia="SimHei"/>
          <w:color w:val="FF0000"/>
        </w:rPr>
        <w:t xml:space="preserve"> </w:t>
      </w:r>
      <w:r>
        <w:rPr>
          <w:rFonts w:ascii="SimHei" w:eastAsia="SimHei" w:hint="eastAsia"/>
          <w:color w:val="FF0000"/>
        </w:rPr>
        <w:tab/>
        <w:t>公民结婚和公民在国外结婚</w:t>
      </w:r>
      <w:r>
        <w:rPr>
          <w:rFonts w:ascii="SimHei" w:eastAsia="SimHei"/>
          <w:color w:val="FF0000"/>
        </w:rPr>
        <w:t> </w:t>
      </w:r>
    </w:p>
    <w:p w:rsidR="007A1651" w:rsidRDefault="007A1651">
      <w:pPr>
        <w:tabs>
          <w:tab w:val="left" w:pos="630"/>
        </w:tabs>
        <w:spacing w:after="240" w:line="340" w:lineRule="exact"/>
      </w:pPr>
      <w:r>
        <w:t xml:space="preserve">320. </w:t>
      </w:r>
      <w:r>
        <w:rPr>
          <w:rFonts w:hint="eastAsia"/>
        </w:rPr>
        <w:tab/>
      </w:r>
      <w:r>
        <w:rPr>
          <w:rFonts w:hint="eastAsia"/>
        </w:rPr>
        <w:t>根据</w:t>
      </w:r>
      <w:r>
        <w:rPr>
          <w:rFonts w:hint="eastAsia"/>
        </w:rPr>
        <w:t>1936</w:t>
      </w:r>
      <w:r>
        <w:rPr>
          <w:rFonts w:hint="eastAsia"/>
        </w:rPr>
        <w:t>年</w:t>
      </w:r>
      <w:r>
        <w:rPr>
          <w:rFonts w:hint="eastAsia"/>
        </w:rPr>
        <w:t>3</w:t>
      </w:r>
      <w:r>
        <w:rPr>
          <w:rFonts w:hint="eastAsia"/>
        </w:rPr>
        <w:t>月</w:t>
      </w:r>
      <w:r>
        <w:rPr>
          <w:rFonts w:hint="eastAsia"/>
        </w:rPr>
        <w:t>13</w:t>
      </w:r>
      <w:r>
        <w:rPr>
          <w:rFonts w:hint="eastAsia"/>
        </w:rPr>
        <w:t>日签发的第</w:t>
      </w:r>
      <w:r>
        <w:rPr>
          <w:rFonts w:hint="eastAsia"/>
        </w:rPr>
        <w:t>60</w:t>
      </w:r>
      <w:r>
        <w:rPr>
          <w:rFonts w:hint="eastAsia"/>
        </w:rPr>
        <w:t>号法令第</w:t>
      </w:r>
      <w:r>
        <w:rPr>
          <w:rFonts w:hint="eastAsia"/>
        </w:rPr>
        <w:t>25</w:t>
      </w:r>
      <w:r>
        <w:rPr>
          <w:rFonts w:hint="eastAsia"/>
        </w:rPr>
        <w:t>条之规定，黎巴嫩政府承认其公民在国外所完成的婚姻。《民事程序法》第</w:t>
      </w:r>
      <w:r>
        <w:rPr>
          <w:rFonts w:hint="eastAsia"/>
        </w:rPr>
        <w:t>79</w:t>
      </w:r>
      <w:r>
        <w:rPr>
          <w:rFonts w:hint="eastAsia"/>
        </w:rPr>
        <w:t>条保留黎巴嫩民事法庭处理上述婚姻产生的纠纷的权利，不论夫妻双方是否都是黎巴嫩人抑或一方是黎巴嫩人一方是外国人。黎巴嫩最高法院司法解释也肯定了法院有资格处理此类案件，同时还规定此类案件应递交婚姻登记所在地法院处理。</w:t>
      </w:r>
    </w:p>
    <w:p w:rsidR="007A1651" w:rsidRDefault="003D2D5E">
      <w:pPr>
        <w:tabs>
          <w:tab w:val="left" w:pos="630"/>
        </w:tabs>
        <w:spacing w:after="240" w:line="340" w:lineRule="exact"/>
        <w:rPr>
          <w:rFonts w:ascii="SimHei" w:eastAsia="SimHei"/>
          <w:color w:val="FF0000"/>
        </w:rPr>
      </w:pPr>
      <w:r>
        <w:rPr>
          <w:rFonts w:ascii="SimHei" w:eastAsia="SimHei"/>
          <w:color w:val="FF0000"/>
        </w:rPr>
        <w:br w:type="page"/>
      </w:r>
      <w:r w:rsidR="007A1651">
        <w:rPr>
          <w:rFonts w:ascii="SimHei" w:eastAsia="SimHei"/>
          <w:color w:val="FF0000"/>
        </w:rPr>
        <w:t xml:space="preserve">2. </w:t>
      </w:r>
      <w:r w:rsidR="007A1651">
        <w:rPr>
          <w:rFonts w:ascii="SimHei" w:eastAsia="SimHei" w:hint="eastAsia"/>
          <w:color w:val="FF0000"/>
        </w:rPr>
        <w:tab/>
        <w:t xml:space="preserve">判决和决议的执行 </w:t>
      </w:r>
    </w:p>
    <w:p w:rsidR="007A1651" w:rsidRDefault="007A1651">
      <w:pPr>
        <w:tabs>
          <w:tab w:val="left" w:pos="630"/>
        </w:tabs>
        <w:spacing w:after="240" w:line="340" w:lineRule="exact"/>
      </w:pPr>
      <w:r>
        <w:t xml:space="preserve">321. </w:t>
      </w:r>
      <w:r>
        <w:rPr>
          <w:rFonts w:hint="eastAsia"/>
        </w:rPr>
        <w:tab/>
      </w:r>
      <w:r>
        <w:rPr>
          <w:rFonts w:hint="eastAsia"/>
        </w:rPr>
        <w:t>黎巴嫩宗教权力部门无权处理民事诉讼案件，因此在民事诉讼中，所有判决和执行决议均应按照适用的民事诉讼程序由负责执行的法庭执行。除了依靠可比较的判决与决议外，宗教权力部门无权延缓判决和决议的实施。与此相对应，执行法庭的负责人无权过问将要被执行或正在处于讨论中的判决或决议的内容。它只能在出现非正确来源或呈报的判决与某项宗教或世俗规定不符的情况下，拒绝执行判决或决议（根据</w:t>
      </w:r>
      <w:r>
        <w:rPr>
          <w:rFonts w:hint="eastAsia"/>
        </w:rPr>
        <w:t>1951</w:t>
      </w:r>
      <w:r>
        <w:rPr>
          <w:rFonts w:hint="eastAsia"/>
        </w:rPr>
        <w:t>年</w:t>
      </w:r>
      <w:r>
        <w:rPr>
          <w:rFonts w:hint="eastAsia"/>
        </w:rPr>
        <w:t>4</w:t>
      </w:r>
      <w:r>
        <w:rPr>
          <w:rFonts w:hint="eastAsia"/>
        </w:rPr>
        <w:t>月</w:t>
      </w:r>
      <w:r>
        <w:rPr>
          <w:rFonts w:hint="eastAsia"/>
        </w:rPr>
        <w:t>2</w:t>
      </w:r>
      <w:r>
        <w:rPr>
          <w:rFonts w:hint="eastAsia"/>
        </w:rPr>
        <w:t>日颁发的法令之第</w:t>
      </w:r>
      <w:r>
        <w:rPr>
          <w:rFonts w:hint="eastAsia"/>
        </w:rPr>
        <w:t>26</w:t>
      </w:r>
      <w:r>
        <w:rPr>
          <w:rFonts w:hint="eastAsia"/>
        </w:rPr>
        <w:t>条）。对于某些诸如有关判决无效婚姻、取消婚姻或判决离婚等法律条款，虽然不由执行法庭执行，但是在有关个人身份文件登记的法律条文中却已明确规定采取特殊方法解决。该法案于</w:t>
      </w:r>
      <w:r>
        <w:rPr>
          <w:rFonts w:hint="eastAsia"/>
        </w:rPr>
        <w:t>1951</w:t>
      </w:r>
      <w:r>
        <w:rPr>
          <w:rFonts w:hint="eastAsia"/>
        </w:rPr>
        <w:t>年</w:t>
      </w:r>
      <w:r>
        <w:rPr>
          <w:rFonts w:hint="eastAsia"/>
        </w:rPr>
        <w:t>12</w:t>
      </w:r>
      <w:r>
        <w:rPr>
          <w:rFonts w:hint="eastAsia"/>
        </w:rPr>
        <w:t>月</w:t>
      </w:r>
      <w:r>
        <w:rPr>
          <w:rFonts w:hint="eastAsia"/>
        </w:rPr>
        <w:t>7</w:t>
      </w:r>
      <w:r>
        <w:rPr>
          <w:rFonts w:hint="eastAsia"/>
        </w:rPr>
        <w:t>日颁发，并适用于所有黎巴嫩人。</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3. </w:t>
      </w:r>
      <w:r>
        <w:rPr>
          <w:rFonts w:ascii="SimHei" w:eastAsia="SimHei" w:hint="eastAsia"/>
          <w:color w:val="FF0000"/>
        </w:rPr>
        <w:tab/>
        <w:t>个人身份文件的登记</w:t>
      </w:r>
    </w:p>
    <w:p w:rsidR="007A1651" w:rsidRDefault="007A1651" w:rsidP="003D2D5E">
      <w:pPr>
        <w:tabs>
          <w:tab w:val="left" w:pos="630"/>
        </w:tabs>
        <w:spacing w:after="240" w:line="340" w:lineRule="exact"/>
      </w:pPr>
      <w:r>
        <w:t xml:space="preserve">322. </w:t>
      </w:r>
      <w:r>
        <w:rPr>
          <w:rFonts w:hint="eastAsia"/>
        </w:rPr>
        <w:t>根据黎巴嫩</w:t>
      </w:r>
      <w:r>
        <w:rPr>
          <w:rFonts w:hint="eastAsia"/>
        </w:rPr>
        <w:t>1951</w:t>
      </w:r>
      <w:r>
        <w:rPr>
          <w:rFonts w:hint="eastAsia"/>
        </w:rPr>
        <w:t>年</w:t>
      </w:r>
      <w:r>
        <w:rPr>
          <w:rFonts w:hint="eastAsia"/>
        </w:rPr>
        <w:t>12</w:t>
      </w:r>
      <w:r>
        <w:rPr>
          <w:rFonts w:hint="eastAsia"/>
        </w:rPr>
        <w:t>月</w:t>
      </w:r>
      <w:r>
        <w:rPr>
          <w:rFonts w:hint="eastAsia"/>
        </w:rPr>
        <w:t>7</w:t>
      </w:r>
      <w:r>
        <w:rPr>
          <w:rFonts w:hint="eastAsia"/>
        </w:rPr>
        <w:t>日颁布的法律及其修订案，个人身份登记是强制性的。根据该法律第</w:t>
      </w:r>
      <w:r>
        <w:rPr>
          <w:rFonts w:hint="eastAsia"/>
        </w:rPr>
        <w:t>22</w:t>
      </w:r>
      <w:r>
        <w:rPr>
          <w:rFonts w:hint="eastAsia"/>
        </w:rPr>
        <w:t>条，应由男方在结婚日期后一个月内持婚姻证书到个人身份登记处注册。登记人持有的婚姻证书必须由主持婚礼的阿訇批准并经公共行政长官及两位见证人签字方为有效。如果男方未能获得批准，则由女方申请。如果女方也不申请，则个人事务管理及统计登记处则根据主持婚姻的阿訇的书面批准为新婚夫妇登记注册，并保留当事人诉诸法庭的权利。如未能及时进行婚姻登记者，根据</w:t>
      </w:r>
      <w:r>
        <w:rPr>
          <w:rFonts w:hint="eastAsia"/>
        </w:rPr>
        <w:t>1951</w:t>
      </w:r>
      <w:r>
        <w:rPr>
          <w:rFonts w:hint="eastAsia"/>
        </w:rPr>
        <w:t>年颁布的法律之第</w:t>
      </w:r>
      <w:r>
        <w:rPr>
          <w:rFonts w:hint="eastAsia"/>
        </w:rPr>
        <w:t>24</w:t>
      </w:r>
      <w:r>
        <w:rPr>
          <w:rFonts w:hint="eastAsia"/>
        </w:rPr>
        <w:t>条规定，对其做罚款处理。以上规定同样适用于离婚登记和婚姻无效登记。</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4. </w:t>
      </w:r>
      <w:r>
        <w:rPr>
          <w:rFonts w:ascii="SimHei" w:eastAsia="SimHei" w:hint="eastAsia"/>
          <w:color w:val="FF0000"/>
        </w:rPr>
        <w:tab/>
        <w:t>财产分割制度</w:t>
      </w:r>
    </w:p>
    <w:p w:rsidR="007A1651" w:rsidRDefault="007A1651">
      <w:pPr>
        <w:tabs>
          <w:tab w:val="left" w:pos="630"/>
        </w:tabs>
        <w:spacing w:after="240" w:line="360" w:lineRule="exact"/>
      </w:pPr>
      <w:r>
        <w:t xml:space="preserve">323. </w:t>
      </w:r>
      <w:r>
        <w:rPr>
          <w:rFonts w:hint="eastAsia"/>
        </w:rPr>
        <w:tab/>
      </w:r>
      <w:r>
        <w:rPr>
          <w:rFonts w:hint="eastAsia"/>
        </w:rPr>
        <w:t>对于来自于配偶的动产及不动产，宗教法庭不对其进行裁决，而应由民事法庭予以裁决。</w:t>
      </w:r>
    </w:p>
    <w:p w:rsidR="007A1651" w:rsidRDefault="007A1651" w:rsidP="003D2D5E">
      <w:pPr>
        <w:tabs>
          <w:tab w:val="left" w:pos="630"/>
        </w:tabs>
        <w:spacing w:after="240" w:line="340" w:lineRule="exact"/>
      </w:pPr>
      <w:r>
        <w:t xml:space="preserve">324. </w:t>
      </w:r>
      <w:r>
        <w:rPr>
          <w:rFonts w:hint="eastAsia"/>
        </w:rPr>
        <w:tab/>
      </w:r>
      <w:r>
        <w:rPr>
          <w:rFonts w:hint="eastAsia"/>
        </w:rPr>
        <w:t>除非夫妻双方在签订结婚合同时或签订结婚合同后以书面形式做出明确表示，黎巴嫩法庭采取财产分割制分配财产，以便夫妻双方可以各自保留属于他们自己的财产及双方共同生活时期自己获得的财产。女方与男方一样要分别拥有各自的财产。</w:t>
      </w:r>
    </w:p>
    <w:p w:rsidR="007A1651" w:rsidRDefault="007A1651">
      <w:pPr>
        <w:tabs>
          <w:tab w:val="left" w:pos="630"/>
        </w:tabs>
        <w:spacing w:after="240" w:line="360" w:lineRule="exact"/>
        <w:rPr>
          <w:rFonts w:ascii="SimHei" w:eastAsia="SimHei"/>
          <w:color w:val="FF0000"/>
          <w:sz w:val="24"/>
        </w:rPr>
      </w:pPr>
      <w:r>
        <w:rPr>
          <w:rFonts w:ascii="SimHei" w:eastAsia="SimHei" w:hint="eastAsia"/>
          <w:color w:val="FF0000"/>
          <w:sz w:val="24"/>
        </w:rPr>
        <w:t xml:space="preserve">二、关于宗教社团个人身份法的特殊领域和妇女在这方面的状况 </w:t>
      </w:r>
    </w:p>
    <w:p w:rsidR="007A1651" w:rsidRDefault="007A1651" w:rsidP="003D2D5E">
      <w:pPr>
        <w:tabs>
          <w:tab w:val="left" w:pos="630"/>
        </w:tabs>
        <w:spacing w:after="240" w:line="340" w:lineRule="exact"/>
      </w:pPr>
      <w:r>
        <w:t xml:space="preserve">325. </w:t>
      </w:r>
      <w:r>
        <w:rPr>
          <w:rFonts w:hint="eastAsia"/>
        </w:rPr>
        <w:tab/>
      </w:r>
      <w:r>
        <w:rPr>
          <w:rFonts w:hint="eastAsia"/>
        </w:rPr>
        <w:t>应该指出的是，在黎巴嫩，现有婚姻制度框架之外的一切男女关系皆为非法。各宗教社团均认为婚姻不只是男女双方之间的法律文件，同样也是一种社会制度，男女双方进入这种社会制度时必须要受到该制度下有关规定的约束。然而，这些规定中存在着很多对妇女歧视的地方。自开始结婚起至解除婚姻，妇女都遭受到不同程度的歧视。</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 </w:t>
      </w:r>
      <w:r>
        <w:rPr>
          <w:rFonts w:ascii="SimHei" w:eastAsia="SimHei" w:hint="eastAsia"/>
          <w:color w:val="FF0000"/>
        </w:rPr>
        <w:tab/>
        <w:t>结婚年龄</w:t>
      </w:r>
    </w:p>
    <w:p w:rsidR="007A1651" w:rsidRDefault="007A1651">
      <w:pPr>
        <w:tabs>
          <w:tab w:val="left" w:pos="630"/>
        </w:tabs>
        <w:spacing w:after="240" w:line="360" w:lineRule="exact"/>
      </w:pPr>
      <w:r>
        <w:t xml:space="preserve">326. </w:t>
      </w:r>
      <w:r>
        <w:rPr>
          <w:rFonts w:hint="eastAsia"/>
        </w:rPr>
        <w:tab/>
      </w:r>
      <w:r>
        <w:rPr>
          <w:rFonts w:hint="eastAsia"/>
        </w:rPr>
        <w:t>《个人身份法》对男女的最低结婚年龄都有规定，其中有些法规规定最低结婚年龄可至</w:t>
      </w:r>
      <w:r>
        <w:rPr>
          <w:rFonts w:hint="eastAsia"/>
        </w:rPr>
        <w:t>15</w:t>
      </w:r>
      <w:r>
        <w:rPr>
          <w:rFonts w:hint="eastAsia"/>
        </w:rPr>
        <w:t>岁，如下表所示：</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w:t>
      </w:r>
      <w:r>
        <w:rPr>
          <w:rFonts w:ascii="SimHei" w:eastAsia="SimHei"/>
          <w:color w:val="FF0000"/>
        </w:rPr>
        <w:t>1</w:t>
      </w:r>
      <w:r>
        <w:rPr>
          <w:rFonts w:ascii="SimHei" w:eastAsia="SimHei" w:hint="eastAsia"/>
          <w:color w:val="FF0000"/>
        </w:rPr>
        <w:br/>
        <w:t>结婚年龄（按不同宗教团体和性别）</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428"/>
        <w:gridCol w:w="1247"/>
        <w:gridCol w:w="1250"/>
        <w:gridCol w:w="1250"/>
        <w:gridCol w:w="1250"/>
        <w:gridCol w:w="2415"/>
      </w:tblGrid>
      <w:tr w:rsidR="007A1651">
        <w:trPr>
          <w:cantSplit/>
          <w:tblHeader/>
        </w:trPr>
        <w:tc>
          <w:tcPr>
            <w:tcW w:w="1234" w:type="pct"/>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320" w:lineRule="exact"/>
              <w:rPr>
                <w:rFonts w:eastAsia="SimHei"/>
                <w:color w:val="FF0000"/>
                <w:sz w:val="18"/>
              </w:rPr>
            </w:pPr>
            <w:r>
              <w:rPr>
                <w:rFonts w:eastAsia="SimHei" w:hint="eastAsia"/>
                <w:color w:val="FF0000"/>
                <w:sz w:val="18"/>
              </w:rPr>
              <w:t>宗教团体</w:t>
            </w:r>
          </w:p>
        </w:tc>
        <w:tc>
          <w:tcPr>
            <w:tcW w:w="1269" w:type="pct"/>
            <w:gridSpan w:val="2"/>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20" w:lineRule="exact"/>
              <w:jc w:val="center"/>
              <w:textAlignment w:val="baseline"/>
              <w:rPr>
                <w:rFonts w:eastAsia="SimHei"/>
                <w:color w:val="FF0000"/>
                <w:kern w:val="0"/>
                <w:szCs w:val="20"/>
              </w:rPr>
            </w:pPr>
            <w:r>
              <w:rPr>
                <w:rFonts w:eastAsia="SimHei" w:hint="eastAsia"/>
                <w:color w:val="FF0000"/>
                <w:kern w:val="0"/>
                <w:szCs w:val="20"/>
              </w:rPr>
              <w:t>预计结婚年龄</w:t>
            </w:r>
          </w:p>
        </w:tc>
        <w:tc>
          <w:tcPr>
            <w:tcW w:w="1270"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color w:val="FF0000"/>
                <w:sz w:val="18"/>
              </w:rPr>
            </w:pPr>
            <w:r>
              <w:rPr>
                <w:rFonts w:eastAsia="SimHei" w:hint="eastAsia"/>
                <w:color w:val="FF0000"/>
                <w:sz w:val="18"/>
              </w:rPr>
              <w:t>允许结婚年龄</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准领结婚证机构</w:t>
            </w:r>
          </w:p>
        </w:tc>
      </w:tr>
      <w:tr w:rsidR="007A1651">
        <w:trPr>
          <w:cantSplit/>
          <w:tblHeader/>
        </w:trPr>
        <w:tc>
          <w:tcPr>
            <w:tcW w:w="1234" w:type="pct"/>
            <w:vMerge/>
            <w:tcBorders>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eastAsia="SimHei" w:hint="eastAsia"/>
                <w:color w:val="FF0000"/>
                <w:sz w:val="18"/>
              </w:rPr>
            </w:pP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男性</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女性</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男性</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eastAsia="SimHei" w:hint="eastAsia"/>
                <w:color w:val="FF0000"/>
                <w:sz w:val="18"/>
              </w:rPr>
            </w:pPr>
            <w:r>
              <w:rPr>
                <w:rFonts w:eastAsia="SimHei" w:hint="eastAsia"/>
                <w:color w:val="FF0000"/>
                <w:sz w:val="18"/>
              </w:rPr>
              <w:t>女性</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eastAsia="SimHei" w:hint="eastAsia"/>
                <w:color w:val="FF0000"/>
                <w:sz w:val="18"/>
              </w:rPr>
            </w:pPr>
          </w:p>
        </w:tc>
      </w:tr>
      <w:tr w:rsidR="007A1651">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逊尼派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hint="eastAsia"/>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sz w:val="18"/>
              </w:rPr>
              <w:t>17</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hint="eastAsia"/>
                <w:sz w:val="18"/>
              </w:rPr>
            </w:pPr>
            <w:r>
              <w:rPr>
                <w:sz w:val="18"/>
              </w:rPr>
              <w:t>17</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sz w:val="18"/>
              </w:rPr>
              <w:t>9*</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rFonts w:hint="eastAsia"/>
                <w:sz w:val="18"/>
              </w:rPr>
              <w:t>法官</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什叶派</w:t>
            </w:r>
          </w:p>
        </w:tc>
        <w:tc>
          <w:tcPr>
            <w:tcW w:w="1269"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实际多数</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15</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9*</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rFonts w:hint="eastAsia"/>
                <w:sz w:val="18"/>
              </w:rPr>
              <w:t>法官</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德鲁兹教派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hint="eastAsia"/>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sz w:val="18"/>
              </w:rPr>
              <w:t>17</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16</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15</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rFonts w:hint="eastAsia"/>
                <w:sz w:val="18"/>
              </w:rPr>
              <w:t>法官或调解尊长</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天主教派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16*</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rFonts w:hint="eastAsia"/>
                <w:sz w:val="18"/>
              </w:rPr>
              <w:t>--</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sz w:val="18"/>
              </w:rPr>
              <w:t>--</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希腊东正教派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17</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15</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堂区神甫</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亚美尼亚东正教派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15</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16</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婚姻法庭</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叙利亚东正教派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hint="eastAsia"/>
                <w:sz w:val="18"/>
              </w:rPr>
            </w:pPr>
            <w:r>
              <w:rPr>
                <w:sz w:val="18"/>
              </w:rPr>
              <w:t>--</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hint="eastAsia"/>
                <w:sz w:val="18"/>
              </w:rPr>
            </w:pPr>
            <w:r>
              <w:rPr>
                <w:rFonts w:hint="eastAsia"/>
                <w:sz w:val="18"/>
              </w:rPr>
              <w:t>--</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福音教派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16</w:t>
            </w:r>
          </w:p>
        </w:tc>
        <w:tc>
          <w:tcPr>
            <w:tcW w:w="635"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16</w:t>
            </w:r>
            <w:r>
              <w:rPr>
                <w:rFonts w:hint="eastAsia"/>
                <w:sz w:val="18"/>
              </w:rPr>
              <w:t>°</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14</w:t>
            </w:r>
            <w:r>
              <w:rPr>
                <w:rFonts w:hint="eastAsia"/>
                <w:sz w:val="18"/>
              </w:rPr>
              <w:t>°</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婚姻法庭</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亚述东正教派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15</w:t>
            </w:r>
          </w:p>
        </w:tc>
        <w:tc>
          <w:tcPr>
            <w:tcW w:w="1270" w:type="pct"/>
            <w:gridSpan w:val="2"/>
            <w:tcBorders>
              <w:top w:val="single" w:sz="4" w:space="0" w:color="auto"/>
              <w:left w:val="single" w:sz="4" w:space="0" w:color="auto"/>
              <w:bottom w:val="single" w:sz="4" w:space="0" w:color="auto"/>
              <w:right w:val="single" w:sz="4" w:space="0" w:color="auto"/>
            </w:tcBorders>
          </w:tcPr>
          <w:p w:rsidR="007A1651" w:rsidRDefault="007A1651">
            <w:pPr>
              <w:pStyle w:val="Header"/>
              <w:pBdr>
                <w:bottom w:val="none" w:sz="0" w:space="0" w:color="auto"/>
              </w:pBdr>
              <w:tabs>
                <w:tab w:val="clear" w:pos="4320"/>
                <w:tab w:val="clear" w:pos="8640"/>
                <w:tab w:val="left" w:pos="630"/>
              </w:tabs>
              <w:spacing w:after="120" w:line="320" w:lineRule="exact"/>
            </w:pPr>
            <w:r>
              <w:rPr>
                <w:rFonts w:hint="eastAsia"/>
              </w:rPr>
              <w:t>未确定——视申请人的健康和所处环境状况决定是否具有结婚资格</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主社团主教</w:t>
            </w:r>
          </w:p>
        </w:tc>
      </w:tr>
      <w:tr w:rsidR="007A1651">
        <w:trPr>
          <w:cantSplit/>
        </w:trPr>
        <w:tc>
          <w:tcPr>
            <w:tcW w:w="1234"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hint="eastAsia"/>
                <w:sz w:val="18"/>
              </w:rPr>
            </w:pPr>
            <w:r>
              <w:rPr>
                <w:rFonts w:hint="eastAsia"/>
                <w:sz w:val="18"/>
              </w:rPr>
              <w:t>犹太教派</w:t>
            </w:r>
          </w:p>
        </w:tc>
        <w:tc>
          <w:tcPr>
            <w:tcW w:w="634"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sz w:val="18"/>
              </w:rPr>
            </w:pPr>
            <w:r>
              <w:rPr>
                <w:sz w:val="18"/>
              </w:rPr>
              <w:t>18</w:t>
            </w:r>
          </w:p>
        </w:tc>
        <w:tc>
          <w:tcPr>
            <w:tcW w:w="635"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12½</w:t>
            </w:r>
          </w:p>
        </w:tc>
        <w:tc>
          <w:tcPr>
            <w:tcW w:w="63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13</w:t>
            </w:r>
          </w:p>
        </w:tc>
        <w:tc>
          <w:tcPr>
            <w:tcW w:w="63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sz w:val="18"/>
              </w:rPr>
              <w:t>12</w:t>
            </w:r>
            <w:r>
              <w:rPr>
                <w:rFonts w:hint="eastAsia"/>
                <w:sz w:val="18"/>
              </w:rPr>
              <w:t>½以上</w:t>
            </w:r>
          </w:p>
        </w:tc>
        <w:tc>
          <w:tcPr>
            <w:tcW w:w="122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sz w:val="18"/>
              </w:rPr>
            </w:pPr>
            <w:r>
              <w:rPr>
                <w:rFonts w:hint="eastAsia"/>
                <w:sz w:val="18"/>
              </w:rPr>
              <w:t>由父亲决定或经母亲授权及女方本人同意或在女方失去双亲的情况下由兄弟授权</w:t>
            </w:r>
          </w:p>
        </w:tc>
      </w:tr>
    </w:tbl>
    <w:p w:rsidR="007A1651" w:rsidRDefault="007A1651">
      <w:pPr>
        <w:tabs>
          <w:tab w:val="left" w:pos="630"/>
        </w:tabs>
        <w:spacing w:line="360" w:lineRule="exact"/>
        <w:rPr>
          <w:sz w:val="18"/>
        </w:rPr>
      </w:pPr>
      <w:r>
        <w:rPr>
          <w:sz w:val="18"/>
        </w:rPr>
        <w:t xml:space="preserve">* </w:t>
      </w:r>
      <w:r>
        <w:rPr>
          <w:rFonts w:hint="eastAsia"/>
          <w:sz w:val="18"/>
        </w:rPr>
        <w:t>尽管该条文仍然存在，但已不再被应用，因为批准女孩在该年龄结婚时已不再使用此条文。</w:t>
      </w:r>
    </w:p>
    <w:p w:rsidR="007A1651" w:rsidRDefault="007A1651">
      <w:pPr>
        <w:tabs>
          <w:tab w:val="left" w:pos="630"/>
        </w:tabs>
        <w:spacing w:line="360" w:lineRule="exact"/>
        <w:rPr>
          <w:sz w:val="18"/>
        </w:rPr>
      </w:pPr>
      <w:r>
        <w:rPr>
          <w:sz w:val="18"/>
        </w:rPr>
        <w:t xml:space="preserve">* </w:t>
      </w:r>
      <w:r>
        <w:rPr>
          <w:rFonts w:hint="eastAsia"/>
          <w:sz w:val="18"/>
        </w:rPr>
        <w:t>根据新颁布的第</w:t>
      </w:r>
      <w:r>
        <w:rPr>
          <w:rFonts w:hint="eastAsia"/>
          <w:sz w:val="18"/>
        </w:rPr>
        <w:t>800</w:t>
      </w:r>
      <w:r>
        <w:rPr>
          <w:rFonts w:hint="eastAsia"/>
          <w:sz w:val="18"/>
        </w:rPr>
        <w:t>号法律第</w:t>
      </w:r>
      <w:r>
        <w:rPr>
          <w:rFonts w:hint="eastAsia"/>
          <w:sz w:val="18"/>
        </w:rPr>
        <w:t>2</w:t>
      </w:r>
      <w:r>
        <w:rPr>
          <w:rFonts w:hint="eastAsia"/>
          <w:sz w:val="18"/>
        </w:rPr>
        <w:t>点之规定，天主教社团会接受更低年龄的结婚申请，“有关教会管理机构要求参加婚礼庆典者的年龄要大于结婚者的年龄。”</w:t>
      </w:r>
    </w:p>
    <w:p w:rsidR="007A1651" w:rsidRDefault="007A1651">
      <w:pPr>
        <w:tabs>
          <w:tab w:val="left" w:pos="630"/>
        </w:tabs>
        <w:spacing w:after="240" w:line="360" w:lineRule="exact"/>
        <w:rPr>
          <w:sz w:val="18"/>
        </w:rPr>
      </w:pPr>
      <w:r>
        <w:rPr>
          <w:rFonts w:hint="eastAsia"/>
          <w:sz w:val="18"/>
        </w:rPr>
        <w:t>°根据叙利亚及黎巴嫩新教福音派社团新颁布的《个人身份法》第</w:t>
      </w:r>
      <w:r>
        <w:rPr>
          <w:rFonts w:hint="eastAsia"/>
          <w:sz w:val="18"/>
        </w:rPr>
        <w:t>14</w:t>
      </w:r>
      <w:r>
        <w:rPr>
          <w:rFonts w:hint="eastAsia"/>
          <w:sz w:val="18"/>
        </w:rPr>
        <w:t>条。</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2. </w:t>
      </w:r>
      <w:r>
        <w:rPr>
          <w:rFonts w:ascii="SimHei" w:eastAsia="SimHei" w:hint="eastAsia"/>
          <w:color w:val="FF0000"/>
        </w:rPr>
        <w:tab/>
        <w:t>伴侣的选择</w:t>
      </w:r>
    </w:p>
    <w:p w:rsidR="007A1651" w:rsidRDefault="007A1651">
      <w:pPr>
        <w:tabs>
          <w:tab w:val="left" w:pos="630"/>
        </w:tabs>
        <w:spacing w:after="240" w:line="360" w:lineRule="exact"/>
      </w:pPr>
      <w:r>
        <w:t xml:space="preserve">327. </w:t>
      </w:r>
      <w:r>
        <w:rPr>
          <w:rFonts w:hint="eastAsia"/>
        </w:rPr>
        <w:tab/>
      </w:r>
      <w:r>
        <w:rPr>
          <w:rFonts w:hint="eastAsia"/>
        </w:rPr>
        <w:t>所有宗教社团皆认同有效婚姻的基础为男女双方必须在完全自愿的情况下决定结婚。尽管妇女同意和完全自由地决定结婚与否是法律所赋予的权利，但是在一些宗教社团的个人身份法中仍对妇女在选择配偶时做出了限制。</w:t>
      </w:r>
      <w:r>
        <w:t xml:space="preserve"> </w:t>
      </w:r>
      <w:r>
        <w:rPr>
          <w:rFonts w:hint="eastAsia"/>
        </w:rPr>
        <w:t>例如：</w:t>
      </w:r>
      <w:r>
        <w:t xml:space="preserve"> </w:t>
      </w:r>
    </w:p>
    <w:p w:rsidR="007A1651" w:rsidRDefault="007A1651">
      <w:pPr>
        <w:tabs>
          <w:tab w:val="left" w:pos="630"/>
        </w:tabs>
        <w:spacing w:after="240" w:line="360" w:lineRule="exact"/>
      </w:pPr>
      <w:r>
        <w:t>327.1</w:t>
      </w:r>
      <w:r>
        <w:rPr>
          <w:rFonts w:hint="eastAsia"/>
        </w:rPr>
        <w:tab/>
      </w:r>
      <w:r>
        <w:rPr>
          <w:rFonts w:hint="eastAsia"/>
        </w:rPr>
        <w:t>在逊尼派和什叶派宗教社团，男穆斯林信徒必须与具有同样宗教信仰的妇女通婚（以此保护伊斯兰教）。而女穆斯林信徒与非穆斯林间的通婚将被视为无效，尽管此人属于古兰经认可的族群（《妇女权益法》中第</w:t>
      </w:r>
      <w:r>
        <w:rPr>
          <w:rFonts w:hint="eastAsia"/>
        </w:rPr>
        <w:t>58</w:t>
      </w:r>
      <w:r>
        <w:rPr>
          <w:rFonts w:hint="eastAsia"/>
        </w:rPr>
        <w:t>条关于家庭权利）。同样，尽管这种制度已不再被使用，但是如果一个成年穆斯林妇女与非穆斯林男性通婚，有关权力机构可以通过穆斯林法取消该妇女的婚姻有效性（《妇女权益法》第</w:t>
      </w:r>
      <w:r>
        <w:rPr>
          <w:rFonts w:hint="eastAsia"/>
        </w:rPr>
        <w:t>47</w:t>
      </w:r>
      <w:r>
        <w:rPr>
          <w:rFonts w:hint="eastAsia"/>
        </w:rPr>
        <w:t>条）。</w:t>
      </w:r>
    </w:p>
    <w:p w:rsidR="007A1651" w:rsidRDefault="007A1651">
      <w:pPr>
        <w:tabs>
          <w:tab w:val="left" w:pos="630"/>
        </w:tabs>
        <w:spacing w:after="240" w:line="360" w:lineRule="exact"/>
      </w:pPr>
      <w:r>
        <w:t>327.2</w:t>
      </w:r>
      <w:r>
        <w:rPr>
          <w:rFonts w:hint="eastAsia"/>
        </w:rPr>
        <w:tab/>
      </w:r>
      <w:r>
        <w:rPr>
          <w:rFonts w:hint="eastAsia"/>
        </w:rPr>
        <w:t>在德鲁兹派社团，不同的宗教信仰是阻碍婚姻的因素之一</w:t>
      </w:r>
      <w:r>
        <w:t> </w:t>
      </w:r>
      <w:r>
        <w:rPr>
          <w:rFonts w:hint="eastAsia"/>
        </w:rPr>
        <w:t>：有关权力机构应该在妇女年满</w:t>
      </w:r>
      <w:r>
        <w:rPr>
          <w:rFonts w:hint="eastAsia"/>
        </w:rPr>
        <w:t>21</w:t>
      </w:r>
      <w:r>
        <w:rPr>
          <w:rFonts w:hint="eastAsia"/>
        </w:rPr>
        <w:t>岁时准予其结婚（《犹太教社团法律》第</w:t>
      </w:r>
      <w:r>
        <w:rPr>
          <w:rFonts w:hint="eastAsia"/>
        </w:rPr>
        <w:t>6</w:t>
      </w:r>
      <w:r>
        <w:rPr>
          <w:rFonts w:hint="eastAsia"/>
        </w:rPr>
        <w:t>条）。</w:t>
      </w:r>
    </w:p>
    <w:p w:rsidR="007A1651" w:rsidRDefault="007A1651">
      <w:pPr>
        <w:tabs>
          <w:tab w:val="left" w:pos="630"/>
        </w:tabs>
        <w:spacing w:after="240" w:line="360" w:lineRule="exact"/>
      </w:pPr>
      <w:r>
        <w:t>327.3</w:t>
      </w:r>
      <w:r>
        <w:rPr>
          <w:rFonts w:hint="eastAsia"/>
        </w:rPr>
        <w:tab/>
      </w:r>
      <w:r>
        <w:rPr>
          <w:rFonts w:hint="eastAsia"/>
        </w:rPr>
        <w:t>而犹太教社团则认为如果男女双方有一方属于其他的宗教社团，则该婚姻是无效的（《犹太族区个人身份法》第</w:t>
      </w:r>
      <w:r>
        <w:rPr>
          <w:rFonts w:hint="eastAsia"/>
        </w:rPr>
        <w:t>37</w:t>
      </w:r>
      <w:r>
        <w:rPr>
          <w:rFonts w:hint="eastAsia"/>
        </w:rPr>
        <w:t>条）。同样在犹太教社团，如果男方去世，但未留下子女，且该人还有嫡亲或同父异母兄弟，则女方在其兄弟在世期间不得与其他人再婚，除非死者兄弟放弃该权利（《犹太教社团法律》第</w:t>
      </w:r>
      <w:r>
        <w:rPr>
          <w:rFonts w:hint="eastAsia"/>
        </w:rPr>
        <w:t>62</w:t>
      </w:r>
      <w:r>
        <w:rPr>
          <w:rFonts w:hint="eastAsia"/>
        </w:rPr>
        <w:t>条）。</w:t>
      </w:r>
    </w:p>
    <w:p w:rsidR="007A1651" w:rsidRDefault="007A1651">
      <w:pPr>
        <w:tabs>
          <w:tab w:val="left" w:pos="630"/>
        </w:tabs>
        <w:spacing w:after="240" w:line="350" w:lineRule="exact"/>
      </w:pPr>
      <w:r>
        <w:t>327.4</w:t>
      </w:r>
      <w:r>
        <w:rPr>
          <w:rFonts w:hint="eastAsia"/>
        </w:rPr>
        <w:tab/>
      </w:r>
      <w:r>
        <w:rPr>
          <w:rFonts w:hint="eastAsia"/>
        </w:rPr>
        <w:t>在基督教社团采用的个人身份法中规定，不同宗教信仰的男女不得通婚（《东部天主教》第</w:t>
      </w:r>
      <w:r>
        <w:rPr>
          <w:rFonts w:hint="eastAsia"/>
        </w:rPr>
        <w:t>803</w:t>
      </w:r>
      <w:r>
        <w:rPr>
          <w:rFonts w:hint="eastAsia"/>
        </w:rPr>
        <w:t>号法律）。在东正教社团中，除希腊东正教社团以外，其他社区均要求非东正教的基督教徒加入东正教后方可通婚。（《亚美尼亚东正教社团个人身份法》第</w:t>
      </w:r>
      <w:r>
        <w:rPr>
          <w:rFonts w:hint="eastAsia"/>
        </w:rPr>
        <w:t>25</w:t>
      </w:r>
      <w:r>
        <w:rPr>
          <w:rFonts w:hint="eastAsia"/>
        </w:rPr>
        <w:t>条；《东亚述东正教社团个人身份法》第</w:t>
      </w:r>
      <w:r>
        <w:rPr>
          <w:rFonts w:hint="eastAsia"/>
        </w:rPr>
        <w:t>25</w:t>
      </w:r>
      <w:r>
        <w:rPr>
          <w:rFonts w:hint="eastAsia"/>
        </w:rPr>
        <w:t>条；以及《叙利亚东正教社团个人身份法》第</w:t>
      </w:r>
      <w:r>
        <w:rPr>
          <w:rFonts w:hint="eastAsia"/>
        </w:rPr>
        <w:t>23</w:t>
      </w:r>
      <w:r>
        <w:rPr>
          <w:rFonts w:hint="eastAsia"/>
        </w:rPr>
        <w:t>条）。只有希腊东正教社团允许女非东正教基督徒婚后保持其宗教信仰（新法律第</w:t>
      </w:r>
      <w:r>
        <w:rPr>
          <w:rFonts w:hint="eastAsia"/>
        </w:rPr>
        <w:t>20</w:t>
      </w:r>
      <w:r>
        <w:rPr>
          <w:rFonts w:hint="eastAsia"/>
        </w:rPr>
        <w:t>条）。</w:t>
      </w:r>
    </w:p>
    <w:p w:rsidR="007A1651" w:rsidRDefault="007A1651">
      <w:pPr>
        <w:tabs>
          <w:tab w:val="left" w:pos="630"/>
        </w:tabs>
        <w:spacing w:after="240" w:line="350" w:lineRule="exact"/>
        <w:rPr>
          <w:rFonts w:ascii="SimHei" w:eastAsia="SimHei"/>
          <w:color w:val="FF0000"/>
        </w:rPr>
      </w:pPr>
      <w:r>
        <w:rPr>
          <w:rFonts w:ascii="SimHei" w:eastAsia="SimHei"/>
          <w:color w:val="FF0000"/>
        </w:rPr>
        <w:t xml:space="preserve">3. </w:t>
      </w:r>
      <w:r>
        <w:rPr>
          <w:rFonts w:ascii="SimHei" w:eastAsia="SimHei" w:hint="eastAsia"/>
          <w:color w:val="FF0000"/>
        </w:rPr>
        <w:tab/>
        <w:t xml:space="preserve">结婚见证人 </w:t>
      </w:r>
    </w:p>
    <w:p w:rsidR="007A1651" w:rsidRDefault="007A1651">
      <w:pPr>
        <w:tabs>
          <w:tab w:val="left" w:pos="630"/>
        </w:tabs>
        <w:spacing w:after="240" w:line="350" w:lineRule="exact"/>
      </w:pPr>
      <w:r>
        <w:t xml:space="preserve">328. </w:t>
      </w:r>
      <w:r>
        <w:rPr>
          <w:rFonts w:hint="eastAsia"/>
        </w:rPr>
        <w:tab/>
      </w:r>
      <w:r>
        <w:rPr>
          <w:rFonts w:hint="eastAsia"/>
        </w:rPr>
        <w:t>在某些宗教社团，男女双方在结婚见证人方面并不平等。</w:t>
      </w:r>
    </w:p>
    <w:p w:rsidR="007A1651" w:rsidRDefault="007A1651">
      <w:pPr>
        <w:tabs>
          <w:tab w:val="left" w:pos="630"/>
        </w:tabs>
        <w:spacing w:after="240" w:line="350" w:lineRule="exact"/>
      </w:pPr>
      <w:r>
        <w:t>328.1</w:t>
      </w:r>
      <w:r>
        <w:rPr>
          <w:rFonts w:hint="eastAsia"/>
        </w:rPr>
        <w:tab/>
      </w:r>
      <w:r>
        <w:rPr>
          <w:rFonts w:hint="eastAsia"/>
        </w:rPr>
        <w:t>在逊尼派和什叶派社团，一个男性见证人理论上等于两个女性见证人。但在逊尼派社团，实际上只接受男性见证人。</w:t>
      </w:r>
      <w:r>
        <w:rPr>
          <w:rFonts w:hint="eastAsia"/>
        </w:rPr>
        <w:t xml:space="preserve"> </w:t>
      </w:r>
    </w:p>
    <w:p w:rsidR="007A1651" w:rsidRDefault="007A1651">
      <w:pPr>
        <w:tabs>
          <w:tab w:val="left" w:pos="630"/>
        </w:tabs>
        <w:spacing w:after="240" w:line="350" w:lineRule="exact"/>
      </w:pPr>
      <w:r>
        <w:t>328.2</w:t>
      </w:r>
      <w:r>
        <w:rPr>
          <w:rFonts w:hint="eastAsia"/>
        </w:rPr>
        <w:tab/>
      </w:r>
      <w:r>
        <w:rPr>
          <w:rFonts w:hint="eastAsia"/>
        </w:rPr>
        <w:t>在德鲁兹社团，尽管《个人身份法》第</w:t>
      </w:r>
      <w:r>
        <w:rPr>
          <w:rFonts w:hint="eastAsia"/>
        </w:rPr>
        <w:t>14</w:t>
      </w:r>
      <w:r>
        <w:rPr>
          <w:rFonts w:hint="eastAsia"/>
        </w:rPr>
        <w:t>条的条文没有规定结婚证人是男性证人，但实际却要求这么做。</w:t>
      </w:r>
      <w:r>
        <w:rPr>
          <w:rFonts w:hint="eastAsia"/>
        </w:rPr>
        <w:t xml:space="preserve"> </w:t>
      </w:r>
    </w:p>
    <w:p w:rsidR="007A1651" w:rsidRDefault="007A1651">
      <w:pPr>
        <w:tabs>
          <w:tab w:val="left" w:pos="630"/>
        </w:tabs>
        <w:spacing w:after="240" w:line="350" w:lineRule="exact"/>
      </w:pPr>
      <w:r>
        <w:t>328.3</w:t>
      </w:r>
      <w:r>
        <w:rPr>
          <w:rFonts w:hint="eastAsia"/>
        </w:rPr>
        <w:tab/>
      </w:r>
      <w:r>
        <w:rPr>
          <w:rFonts w:hint="eastAsia"/>
        </w:rPr>
        <w:t>在亚美尼亚东正教社团，个人身份法中有一条规定婚礼应该在至少两个成年男性在场见证的情况下进行，但是该规定未被实行。</w:t>
      </w:r>
    </w:p>
    <w:p w:rsidR="007A1651" w:rsidRDefault="007A1651">
      <w:pPr>
        <w:tabs>
          <w:tab w:val="left" w:pos="630"/>
        </w:tabs>
        <w:spacing w:after="240" w:line="350" w:lineRule="exact"/>
        <w:rPr>
          <w:rFonts w:ascii="SimHei" w:eastAsia="SimHei"/>
          <w:color w:val="FF0000"/>
        </w:rPr>
      </w:pPr>
      <w:r>
        <w:rPr>
          <w:rFonts w:ascii="SimHei" w:eastAsia="SimHei"/>
          <w:color w:val="FF0000"/>
        </w:rPr>
        <w:t xml:space="preserve">4. </w:t>
      </w:r>
      <w:r>
        <w:rPr>
          <w:rFonts w:ascii="SimHei" w:eastAsia="SimHei" w:hint="eastAsia"/>
          <w:color w:val="FF0000"/>
        </w:rPr>
        <w:tab/>
        <w:t>嫁妆</w:t>
      </w:r>
    </w:p>
    <w:p w:rsidR="007A1651" w:rsidRDefault="007A1651">
      <w:pPr>
        <w:tabs>
          <w:tab w:val="left" w:pos="630"/>
        </w:tabs>
        <w:spacing w:after="240" w:line="350" w:lineRule="exact"/>
      </w:pPr>
      <w:r>
        <w:t xml:space="preserve">329. </w:t>
      </w:r>
      <w:r>
        <w:rPr>
          <w:rFonts w:hint="eastAsia"/>
        </w:rPr>
        <w:tab/>
      </w:r>
      <w:r>
        <w:rPr>
          <w:rFonts w:hint="eastAsia"/>
        </w:rPr>
        <w:t>穆斯林社团中对嫁妆的要求与基督教社团的要求不同。</w:t>
      </w:r>
    </w:p>
    <w:p w:rsidR="007A1651" w:rsidRDefault="007A1651">
      <w:pPr>
        <w:tabs>
          <w:tab w:val="left" w:pos="630"/>
        </w:tabs>
        <w:spacing w:after="240" w:line="350" w:lineRule="exact"/>
      </w:pPr>
      <w:r>
        <w:t>329.1</w:t>
      </w:r>
      <w:r>
        <w:rPr>
          <w:rFonts w:hint="eastAsia"/>
        </w:rPr>
        <w:tab/>
      </w:r>
      <w:r>
        <w:rPr>
          <w:rFonts w:hint="eastAsia"/>
        </w:rPr>
        <w:t>穆斯林社团中，嫁妆是缔结婚姻的基本条件。一般来说，嫁妆数额会在结婚证书中列明，但也有可能在结婚证书中只字不提。在这些情况下，女方可以得到数额相当于其父亲在其他家族成员结婚时支付的嫁妆（根据</w:t>
      </w:r>
      <w:r>
        <w:t>哈乃斐</w:t>
      </w:r>
      <w:r>
        <w:rPr>
          <w:rFonts w:hint="eastAsia"/>
        </w:rPr>
        <w:t>派惯例）。在实际情况中，嫁妆分两部分：预付的嫁妆和延付的嫁妆。预付的嫁妆在办理结婚手续时支付，而延付的嫁妆通常在婚姻关系解除时支付，例如死亡或离婚。如果嫁妆在离婚前未被使用，则女方在离婚时得不到半数的嫁妆。如果女方主动提出分手或因社会地位不符而被有关权力机构要求分手，则女方将失去全部的嫁妆（《家庭权利法》第</w:t>
      </w:r>
      <w:r>
        <w:rPr>
          <w:rFonts w:hint="eastAsia"/>
        </w:rPr>
        <w:t>83</w:t>
      </w:r>
      <w:r>
        <w:rPr>
          <w:rFonts w:hint="eastAsia"/>
        </w:rPr>
        <w:t>条）。嫁妆是妇女的特殊的权利</w:t>
      </w:r>
      <w:r>
        <w:t> </w:t>
      </w:r>
      <w:r>
        <w:rPr>
          <w:rFonts w:hint="eastAsia"/>
        </w:rPr>
        <w:t>：女方父母没有权利拥有嫁妆，男方配偶也不得使用女方嫁妆为自己购买婚礼备品或将其以个人目的使用。但实际上，男方经常利用离婚时法律专门赋予给男方的权利向女方施压迫使其放弃延付的嫁妆，而这部分嫁妆本应由男方向女方支付的。如果有人认为嫁妆问题实际上是把妇女看作商品，其中应该确定一个价格的话，穆斯林宗教法庭司法解释则认为“嫁妆并非商品交易。它既不是对妇女进行买卖，也不是因男性具有的性别优势或因双方共同生活时男女虽名义上平等，但男性在伊斯兰世界中从未被买卖，其价值至高无上并享有神圣不可侵犯的自由，而对女性做出的赔偿。将预付和延付的嫁妆全部或部分的返回给妇女，主要是为了确保女方可利用部分嫁妆准备嫁妆，同时也为了保证在妇女离婚后或丈夫去世后可从延付的嫁妆中受益……”（逊尼派最高宗教法庭</w:t>
      </w:r>
      <w:r>
        <w:rPr>
          <w:rFonts w:hint="eastAsia"/>
        </w:rPr>
        <w:t>1992</w:t>
      </w:r>
      <w:r>
        <w:rPr>
          <w:rFonts w:hint="eastAsia"/>
        </w:rPr>
        <w:t>年</w:t>
      </w:r>
      <w:r>
        <w:rPr>
          <w:rFonts w:hint="eastAsia"/>
        </w:rPr>
        <w:t>12</w:t>
      </w:r>
      <w:r>
        <w:rPr>
          <w:rFonts w:hint="eastAsia"/>
        </w:rPr>
        <w:t>月</w:t>
      </w:r>
      <w:r>
        <w:rPr>
          <w:rFonts w:hint="eastAsia"/>
        </w:rPr>
        <w:t>9</w:t>
      </w:r>
      <w:r>
        <w:rPr>
          <w:rFonts w:hint="eastAsia"/>
        </w:rPr>
        <w:t>日签发的法令）。</w:t>
      </w:r>
    </w:p>
    <w:p w:rsidR="007A1651" w:rsidRDefault="007A1651">
      <w:pPr>
        <w:tabs>
          <w:tab w:val="left" w:pos="630"/>
        </w:tabs>
        <w:spacing w:after="240" w:line="360" w:lineRule="exact"/>
      </w:pPr>
      <w:r>
        <w:t>329.2</w:t>
      </w:r>
      <w:r>
        <w:rPr>
          <w:rFonts w:hint="eastAsia"/>
        </w:rPr>
        <w:tab/>
      </w:r>
      <w:r>
        <w:rPr>
          <w:rFonts w:hint="eastAsia"/>
        </w:rPr>
        <w:t>在某些基督社团的法律中对嫁妆专门做了评注（例如在《叙利亚东正教社团的个人身份法》第</w:t>
      </w:r>
      <w:r>
        <w:rPr>
          <w:rFonts w:hint="eastAsia"/>
        </w:rPr>
        <w:t>42</w:t>
      </w:r>
      <w:r>
        <w:rPr>
          <w:rFonts w:hint="eastAsia"/>
        </w:rPr>
        <w:t>条中对嫁妆做了评述），它不是判断婚姻有效性的基本条件之一，它是可选择的。</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5. </w:t>
      </w:r>
      <w:r>
        <w:rPr>
          <w:rFonts w:ascii="SimHei" w:eastAsia="SimHei" w:hint="eastAsia"/>
          <w:color w:val="FF0000"/>
        </w:rPr>
        <w:tab/>
        <w:t>婚姻关系</w:t>
      </w:r>
    </w:p>
    <w:p w:rsidR="007A1651" w:rsidRDefault="007A1651">
      <w:pPr>
        <w:tabs>
          <w:tab w:val="left" w:pos="630"/>
        </w:tabs>
        <w:spacing w:after="240" w:line="360" w:lineRule="exact"/>
      </w:pPr>
      <w:r>
        <w:t xml:space="preserve">330. </w:t>
      </w:r>
      <w:r>
        <w:rPr>
          <w:rFonts w:hint="eastAsia"/>
        </w:rPr>
        <w:tab/>
      </w:r>
      <w:r>
        <w:rPr>
          <w:rFonts w:hint="eastAsia"/>
        </w:rPr>
        <w:t>近几年来，大多数个人身份法律都专注于家庭内部传统角色分配，即赋予男性家庭之主的角色，而让妇女屈从于男性，并料理家务。</w:t>
      </w:r>
    </w:p>
    <w:p w:rsidR="007A1651" w:rsidRDefault="007A1651">
      <w:pPr>
        <w:tabs>
          <w:tab w:val="left" w:pos="630"/>
        </w:tabs>
        <w:spacing w:after="240" w:line="360" w:lineRule="exact"/>
      </w:pPr>
      <w:r>
        <w:t xml:space="preserve">331. </w:t>
      </w:r>
      <w:r>
        <w:rPr>
          <w:rFonts w:hint="eastAsia"/>
        </w:rPr>
        <w:tab/>
        <w:t>1990</w:t>
      </w:r>
      <w:r>
        <w:rPr>
          <w:rFonts w:hint="eastAsia"/>
        </w:rPr>
        <w:t>年在天主教社团出现了一系列有关天主教社团东正教教堂的新法律。其中新颁布的第</w:t>
      </w:r>
      <w:r>
        <w:rPr>
          <w:rFonts w:hint="eastAsia"/>
        </w:rPr>
        <w:t>777</w:t>
      </w:r>
      <w:r>
        <w:rPr>
          <w:rFonts w:hint="eastAsia"/>
        </w:rPr>
        <w:t>号法律规定“男女双方结婚后同样享有有关夫妻生活的权利和义务”。这一原则避免了所有有关夫妻共同生活中的歧视现象。但是该原则未列在以前的“婚姻制度”中。另外，第</w:t>
      </w:r>
      <w:r>
        <w:rPr>
          <w:rFonts w:hint="eastAsia"/>
        </w:rPr>
        <w:t>914</w:t>
      </w:r>
      <w:r>
        <w:rPr>
          <w:rFonts w:hint="eastAsia"/>
        </w:rPr>
        <w:t>号新的东方法案对夫妻住所进行了规定，即“夫妻双方应共同拥有房屋或准房屋”。而此前的法律中要求女方“必须保护丈夫的房屋”。</w:t>
      </w:r>
    </w:p>
    <w:p w:rsidR="007A1651" w:rsidRDefault="007A1651">
      <w:pPr>
        <w:tabs>
          <w:tab w:val="left" w:pos="630"/>
        </w:tabs>
        <w:spacing w:after="240" w:line="360" w:lineRule="exact"/>
      </w:pPr>
      <w:r>
        <w:t xml:space="preserve">332. </w:t>
      </w:r>
      <w:r>
        <w:rPr>
          <w:rFonts w:hint="eastAsia"/>
        </w:rPr>
        <w:tab/>
        <w:t>2003</w:t>
      </w:r>
      <w:r>
        <w:rPr>
          <w:rFonts w:hint="eastAsia"/>
        </w:rPr>
        <w:t>年希腊东正教社团出台的有关个人身份的新法案取消了原条款中对丈夫权利的表述。该新法案的第</w:t>
      </w:r>
      <w:r>
        <w:rPr>
          <w:rFonts w:hint="eastAsia"/>
        </w:rPr>
        <w:t>11</w:t>
      </w:r>
      <w:r>
        <w:rPr>
          <w:rFonts w:hint="eastAsia"/>
        </w:rPr>
        <w:t>条规定“通过婚姻，夫妻双方即构成一个团体。两人共同生活，共同承担家庭重任，并共同教育子女”。第</w:t>
      </w:r>
      <w:r>
        <w:rPr>
          <w:rFonts w:hint="eastAsia"/>
        </w:rPr>
        <w:t>25</w:t>
      </w:r>
      <w:r>
        <w:rPr>
          <w:rFonts w:hint="eastAsia"/>
        </w:rPr>
        <w:t>条还规定了“父母负责教育子女，并承担子女生活学习费用。”</w:t>
      </w:r>
    </w:p>
    <w:p w:rsidR="007A1651" w:rsidRDefault="007A1651">
      <w:pPr>
        <w:tabs>
          <w:tab w:val="left" w:pos="630"/>
        </w:tabs>
        <w:spacing w:after="240" w:line="360" w:lineRule="exact"/>
      </w:pPr>
      <w:r>
        <w:t xml:space="preserve">333. </w:t>
      </w:r>
      <w:r>
        <w:rPr>
          <w:rFonts w:hint="eastAsia"/>
        </w:rPr>
        <w:tab/>
      </w:r>
      <w:r>
        <w:rPr>
          <w:rFonts w:hint="eastAsia"/>
        </w:rPr>
        <w:t>但是在一些法律中仍有些表述暗示男性主导权，比如下列表述：“男人作为一家之主可以在法律上代表整个家庭”（《亚美尼亚东正教社团法律》第</w:t>
      </w:r>
      <w:r>
        <w:rPr>
          <w:rFonts w:hint="eastAsia"/>
        </w:rPr>
        <w:t>46</w:t>
      </w:r>
      <w:r>
        <w:rPr>
          <w:rFonts w:hint="eastAsia"/>
        </w:rPr>
        <w:t>条，以及《东亚述东正教社团法律》第</w:t>
      </w:r>
      <w:r>
        <w:rPr>
          <w:rFonts w:hint="eastAsia"/>
        </w:rPr>
        <w:t>38</w:t>
      </w:r>
      <w:r>
        <w:rPr>
          <w:rFonts w:hint="eastAsia"/>
        </w:rPr>
        <w:t>条），在法律上及正常情况下丈夫是一家之主（《福音派社团新法》第</w:t>
      </w:r>
      <w:r>
        <w:rPr>
          <w:rFonts w:hint="eastAsia"/>
        </w:rPr>
        <w:t>22</w:t>
      </w:r>
      <w:r>
        <w:rPr>
          <w:rFonts w:hint="eastAsia"/>
        </w:rPr>
        <w:t>条），或“男人应该保护妻子，而妻子应该遵从丈夫”（《亚美尼亚东正教社团法律》第</w:t>
      </w:r>
      <w:r>
        <w:rPr>
          <w:rFonts w:hint="eastAsia"/>
        </w:rPr>
        <w:t>46</w:t>
      </w:r>
      <w:r>
        <w:rPr>
          <w:rFonts w:hint="eastAsia"/>
        </w:rPr>
        <w:t>条），或“结婚后女方应该始终如一地遵从丈夫”（《叙利亚东正教社团法律》第</w:t>
      </w:r>
      <w:r>
        <w:rPr>
          <w:rFonts w:hint="eastAsia"/>
        </w:rPr>
        <w:t>38</w:t>
      </w:r>
      <w:r>
        <w:rPr>
          <w:rFonts w:hint="eastAsia"/>
        </w:rPr>
        <w:t>条），或“女方婚后需在征求丈夫同意后方可行事”（《福音派社团新法》第</w:t>
      </w:r>
      <w:r>
        <w:rPr>
          <w:rFonts w:hint="eastAsia"/>
        </w:rPr>
        <w:t>21</w:t>
      </w:r>
      <w:r>
        <w:rPr>
          <w:rFonts w:hint="eastAsia"/>
        </w:rPr>
        <w:t>条）。</w:t>
      </w:r>
      <w:r>
        <w:t xml:space="preserve"> </w:t>
      </w:r>
      <w:r>
        <w:rPr>
          <w:rFonts w:hint="eastAsia"/>
        </w:rPr>
        <w:t>然而这种遵从是精神上的，而非强制性的，尤其是在有证据表明女性未遵从丈夫的情况下。在</w:t>
      </w:r>
      <w:r>
        <w:rPr>
          <w:rFonts w:hint="eastAsia"/>
        </w:rPr>
        <w:t>1956</w:t>
      </w:r>
      <w:r>
        <w:rPr>
          <w:rFonts w:hint="eastAsia"/>
        </w:rPr>
        <w:t>年所给予的判决中指出“科普特东正教常务理事会法律机构自成立之日至其废除，始终认为不应强迫妇女违背自己的意愿对丈夫服从；世俗势力强迫妇女服从丈夫有损妇女尊严，且这种服从制度有悖于基督教义。因此，原告的答复违背并滥用了争议双方所参照的法律规定。”</w:t>
      </w:r>
    </w:p>
    <w:p w:rsidR="007A1651" w:rsidRDefault="007A1651">
      <w:pPr>
        <w:tabs>
          <w:tab w:val="left" w:pos="630"/>
        </w:tabs>
        <w:spacing w:after="240" w:line="360" w:lineRule="exact"/>
      </w:pPr>
      <w:r>
        <w:t xml:space="preserve">334. </w:t>
      </w:r>
      <w:r>
        <w:rPr>
          <w:rFonts w:hint="eastAsia"/>
        </w:rPr>
        <w:tab/>
      </w:r>
      <w:r>
        <w:rPr>
          <w:rFonts w:hint="eastAsia"/>
        </w:rPr>
        <w:t>《德鲁兹社团个人身份法》第</w:t>
      </w:r>
      <w:r>
        <w:rPr>
          <w:rFonts w:hint="eastAsia"/>
        </w:rPr>
        <w:t>23</w:t>
      </w:r>
      <w:r>
        <w:rPr>
          <w:rFonts w:hint="eastAsia"/>
        </w:rPr>
        <w:t>条规定“丈夫必须善待妻子，并给予妻子与其在家庭中同等的地位；妻子在享有合法婚姻权利的同时必须服从丈夫”。第</w:t>
      </w:r>
      <w:r>
        <w:rPr>
          <w:rFonts w:hint="eastAsia"/>
        </w:rPr>
        <w:t>22</w:t>
      </w:r>
      <w:r>
        <w:rPr>
          <w:rFonts w:hint="eastAsia"/>
        </w:rPr>
        <w:t>条还规定了“妻子自缔结婚姻起支付预付的嫁妆后必须住在丈夫的家中”。但是德鲁兹宗教法庭司法解释中规定“上述条款的解释及应用时应根据</w:t>
      </w:r>
      <w:r>
        <w:rPr>
          <w:rFonts w:hint="eastAsia"/>
        </w:rPr>
        <w:t>shar</w:t>
      </w:r>
      <w:r>
        <w:t>’</w:t>
      </w:r>
      <w:r>
        <w:rPr>
          <w:rFonts w:hint="eastAsia"/>
        </w:rPr>
        <w:t>i et</w:t>
      </w:r>
      <w:r>
        <w:rPr>
          <w:rFonts w:hint="eastAsia"/>
        </w:rPr>
        <w:t>法进行，且整个德鲁兹的传统不允许粗暴强制妻子住在丈夫的家里，而是通过道德约束而非通过身体或心理限制促使妻子住在丈夫家里。如果妻子拒绝住在丈夫家里，就会招致涉及到其个人权利的责任问题（德鲁兹上诉法院</w:t>
      </w:r>
      <w:r>
        <w:rPr>
          <w:rFonts w:hint="eastAsia"/>
        </w:rPr>
        <w:t>1999</w:t>
      </w:r>
      <w:r>
        <w:rPr>
          <w:rFonts w:hint="eastAsia"/>
        </w:rPr>
        <w:t>年</w:t>
      </w:r>
      <w:r>
        <w:rPr>
          <w:rFonts w:hint="eastAsia"/>
        </w:rPr>
        <w:t>4</w:t>
      </w:r>
      <w:r>
        <w:rPr>
          <w:rFonts w:hint="eastAsia"/>
        </w:rPr>
        <w:t>月</w:t>
      </w:r>
      <w:r>
        <w:rPr>
          <w:rFonts w:hint="eastAsia"/>
        </w:rPr>
        <w:t>22</w:t>
      </w:r>
      <w:r>
        <w:rPr>
          <w:rFonts w:hint="eastAsia"/>
        </w:rPr>
        <w:t>日签发的第</w:t>
      </w:r>
      <w:r>
        <w:rPr>
          <w:rFonts w:hint="eastAsia"/>
        </w:rPr>
        <w:t>30</w:t>
      </w:r>
      <w:r>
        <w:t>/</w:t>
      </w:r>
      <w:r>
        <w:rPr>
          <w:rFonts w:hint="eastAsia"/>
        </w:rPr>
        <w:t>99</w:t>
      </w:r>
      <w:r>
        <w:rPr>
          <w:rFonts w:hint="eastAsia"/>
        </w:rPr>
        <w:t>号法令）。</w:t>
      </w:r>
    </w:p>
    <w:p w:rsidR="007A1651" w:rsidRDefault="007A1651">
      <w:pPr>
        <w:tabs>
          <w:tab w:val="left" w:pos="630"/>
        </w:tabs>
        <w:spacing w:after="240" w:line="360" w:lineRule="exact"/>
      </w:pPr>
      <w:r>
        <w:t xml:space="preserve">335. </w:t>
      </w:r>
      <w:r>
        <w:rPr>
          <w:rFonts w:hint="eastAsia"/>
        </w:rPr>
        <w:tab/>
      </w:r>
      <w:r>
        <w:rPr>
          <w:rFonts w:hint="eastAsia"/>
        </w:rPr>
        <w:t>在逊尼派及什叶派穆斯林教社团，《家庭权利法》第</w:t>
      </w:r>
      <w:r>
        <w:rPr>
          <w:rFonts w:hint="eastAsia"/>
        </w:rPr>
        <w:t>73</w:t>
      </w:r>
      <w:r>
        <w:rPr>
          <w:rFonts w:hint="eastAsia"/>
        </w:rPr>
        <w:t>条规定“丈夫必须善待妻子，且妻子在处理需要征求丈夫意见的事务时必须服从丈夫”。《</w:t>
      </w:r>
      <w:r>
        <w:rPr>
          <w:rFonts w:hint="eastAsia"/>
        </w:rPr>
        <w:t>Jaafari</w:t>
      </w:r>
      <w:r>
        <w:rPr>
          <w:rFonts w:hint="eastAsia"/>
        </w:rPr>
        <w:t>法律》第</w:t>
      </w:r>
      <w:r>
        <w:rPr>
          <w:rFonts w:hint="eastAsia"/>
        </w:rPr>
        <w:t>310</w:t>
      </w:r>
      <w:r>
        <w:rPr>
          <w:rFonts w:hint="eastAsia"/>
        </w:rPr>
        <w:t>条中还规定如果女方跨出了对丈夫服从的界线或如果女方未经男方许可离家出走，则女方被认为是“不守妇道的人”。</w:t>
      </w:r>
      <w:r>
        <w:t xml:space="preserve"> </w:t>
      </w:r>
      <w:r>
        <w:rPr>
          <w:rFonts w:hint="eastAsia"/>
        </w:rPr>
        <w:t>女方会因不服从丈夫而导致男方取消对她补偿生活费的义务。相应地，“如果丈夫在没有合理的解释的情况下没有履行义务给妻子必要的生活费，以及不可能向</w:t>
      </w:r>
      <w:r>
        <w:rPr>
          <w:rFonts w:hint="eastAsia"/>
        </w:rPr>
        <w:t>shar</w:t>
      </w:r>
      <w:r>
        <w:t>’</w:t>
      </w:r>
      <w:r>
        <w:rPr>
          <w:rFonts w:hint="eastAsia"/>
        </w:rPr>
        <w:t>i</w:t>
      </w:r>
      <w:r>
        <w:rPr>
          <w:rFonts w:hint="eastAsia"/>
        </w:rPr>
        <w:t>法官提出诉讼的情况下，或者如果妻子继续住在丈夫的家里变得不舒服和难相处，那么妻子一方则需要离开丈夫住在父母家里或其他的地方”（</w:t>
      </w:r>
      <w:r>
        <w:rPr>
          <w:rFonts w:hint="eastAsia"/>
        </w:rPr>
        <w:t>jaafarite</w:t>
      </w:r>
      <w:r>
        <w:rPr>
          <w:rFonts w:hint="eastAsia"/>
        </w:rPr>
        <w:t>判例指导第</w:t>
      </w:r>
      <w:r>
        <w:rPr>
          <w:rFonts w:hint="eastAsia"/>
        </w:rPr>
        <w:t>313</w:t>
      </w:r>
      <w:r>
        <w:rPr>
          <w:rFonts w:hint="eastAsia"/>
        </w:rPr>
        <w:t>条）。在此基础上，</w:t>
      </w:r>
      <w:r>
        <w:rPr>
          <w:rFonts w:hint="eastAsia"/>
        </w:rPr>
        <w:t>shar</w:t>
      </w:r>
      <w:r>
        <w:t>’</w:t>
      </w:r>
      <w:r>
        <w:rPr>
          <w:rFonts w:hint="eastAsia"/>
        </w:rPr>
        <w:t>is</w:t>
      </w:r>
      <w:r>
        <w:rPr>
          <w:rFonts w:hint="eastAsia"/>
        </w:rPr>
        <w:t>法院的司法解释认为如果妻子拒绝服从丈夫并与其共同生活，并不会影响她与丈夫共同住在一起，但是在这种情况下，妻子会被认为是不守妇道的人，并将会失去得到生活费的权利。（西顿区</w:t>
      </w:r>
      <w:r>
        <w:rPr>
          <w:rFonts w:hint="eastAsia"/>
        </w:rPr>
        <w:t>shar</w:t>
      </w:r>
      <w:r>
        <w:t>’</w:t>
      </w:r>
      <w:r>
        <w:rPr>
          <w:rFonts w:hint="eastAsia"/>
        </w:rPr>
        <w:t>i</w:t>
      </w:r>
      <w:r>
        <w:rPr>
          <w:rFonts w:hint="eastAsia"/>
        </w:rPr>
        <w:t>法院于</w:t>
      </w:r>
      <w:r>
        <w:rPr>
          <w:rFonts w:hint="eastAsia"/>
        </w:rPr>
        <w:t>2000</w:t>
      </w:r>
      <w:r>
        <w:rPr>
          <w:rFonts w:hint="eastAsia"/>
        </w:rPr>
        <w:t>年</w:t>
      </w:r>
      <w:r>
        <w:rPr>
          <w:rFonts w:hint="eastAsia"/>
        </w:rPr>
        <w:t>2</w:t>
      </w:r>
      <w:r>
        <w:rPr>
          <w:rFonts w:hint="eastAsia"/>
        </w:rPr>
        <w:t>月</w:t>
      </w:r>
      <w:r>
        <w:rPr>
          <w:rFonts w:hint="eastAsia"/>
        </w:rPr>
        <w:t>9</w:t>
      </w:r>
      <w:r>
        <w:rPr>
          <w:rFonts w:hint="eastAsia"/>
        </w:rPr>
        <w:t>日颁发的编号为</w:t>
      </w:r>
      <w:r>
        <w:rPr>
          <w:rFonts w:hint="eastAsia"/>
        </w:rPr>
        <w:t>259</w:t>
      </w:r>
      <w:r>
        <w:rPr>
          <w:rFonts w:hint="eastAsia"/>
        </w:rPr>
        <w:t>注册号为</w:t>
      </w:r>
      <w:r>
        <w:rPr>
          <w:rFonts w:hint="eastAsia"/>
        </w:rPr>
        <w:t>11</w:t>
      </w:r>
      <w:r>
        <w:rPr>
          <w:rFonts w:hint="eastAsia"/>
        </w:rPr>
        <w:t>的法令，以及</w:t>
      </w:r>
      <w:r>
        <w:rPr>
          <w:rFonts w:hint="eastAsia"/>
        </w:rPr>
        <w:t>2002</w:t>
      </w:r>
      <w:r>
        <w:rPr>
          <w:rFonts w:hint="eastAsia"/>
        </w:rPr>
        <w:t>年</w:t>
      </w:r>
      <w:r>
        <w:rPr>
          <w:rFonts w:hint="eastAsia"/>
        </w:rPr>
        <w:t>6</w:t>
      </w:r>
      <w:r>
        <w:rPr>
          <w:rFonts w:hint="eastAsia"/>
        </w:rPr>
        <w:t>月</w:t>
      </w:r>
      <w:r>
        <w:rPr>
          <w:rFonts w:hint="eastAsia"/>
        </w:rPr>
        <w:t>18</w:t>
      </w:r>
      <w:r>
        <w:rPr>
          <w:rFonts w:hint="eastAsia"/>
        </w:rPr>
        <w:t>日</w:t>
      </w:r>
      <w:r>
        <w:rPr>
          <w:rFonts w:hint="eastAsia"/>
        </w:rPr>
        <w:t>shar</w:t>
      </w:r>
      <w:r>
        <w:t>’</w:t>
      </w:r>
      <w:r>
        <w:rPr>
          <w:rFonts w:hint="eastAsia"/>
        </w:rPr>
        <w:t xml:space="preserve">i  jaafarite </w:t>
      </w:r>
      <w:r>
        <w:rPr>
          <w:rFonts w:hint="eastAsia"/>
        </w:rPr>
        <w:t>高级法院颁发的编号为</w:t>
      </w:r>
      <w:r>
        <w:rPr>
          <w:rFonts w:hint="eastAsia"/>
        </w:rPr>
        <w:t>59</w:t>
      </w:r>
      <w:r>
        <w:t>/</w:t>
      </w:r>
      <w:r>
        <w:rPr>
          <w:rFonts w:hint="eastAsia"/>
        </w:rPr>
        <w:t>466</w:t>
      </w:r>
      <w:r>
        <w:rPr>
          <w:rFonts w:hint="eastAsia"/>
        </w:rPr>
        <w:t>注册号为</w:t>
      </w:r>
      <w:r>
        <w:rPr>
          <w:rFonts w:hint="eastAsia"/>
        </w:rPr>
        <w:t>116</w:t>
      </w:r>
      <w:r>
        <w:rPr>
          <w:rFonts w:hint="eastAsia"/>
        </w:rPr>
        <w:t>的法令）。另外，在逊尼派社团，丈夫有权在未经现任妻子同意的情况下，与前妻所生的未到成年年龄的子女同住，而其妻子未经其丈夫的同意则无权行使该权利（《家庭权利法》第</w:t>
      </w:r>
      <w:r>
        <w:rPr>
          <w:rFonts w:hint="eastAsia"/>
        </w:rPr>
        <w:t>72</w:t>
      </w:r>
      <w:r>
        <w:rPr>
          <w:rFonts w:hint="eastAsia"/>
        </w:rPr>
        <w:t>条）。</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6. </w:t>
      </w:r>
      <w:r>
        <w:rPr>
          <w:rFonts w:ascii="SimHei" w:eastAsia="SimHei" w:hint="eastAsia"/>
          <w:color w:val="FF0000"/>
        </w:rPr>
        <w:tab/>
        <w:t>妻子的姓氏</w:t>
      </w:r>
    </w:p>
    <w:p w:rsidR="007A1651" w:rsidRDefault="007A1651">
      <w:pPr>
        <w:tabs>
          <w:tab w:val="left" w:pos="630"/>
        </w:tabs>
        <w:spacing w:after="240" w:line="360" w:lineRule="exact"/>
      </w:pPr>
      <w:r>
        <w:t>336.</w:t>
      </w:r>
      <w:r>
        <w:rPr>
          <w:rFonts w:hint="eastAsia"/>
        </w:rPr>
        <w:tab/>
      </w:r>
      <w:r>
        <w:rPr>
          <w:rFonts w:hint="eastAsia"/>
        </w:rPr>
        <w:t>在黎巴嫩，子女必须随父姓。法律不允许子女使用父亲以外其他人的姓氏，但是在不知道父亲姓名的情况下，子女可以随母姓。黎巴嫩妇女不能以和男性同等资格，将其姓氏作为子女姓氏，也不能将其名字加至家人的姓氏中。但是，根据民法有关规定，在所有公共场合中，妇女保留其家庭的姓氏，也可以随其夫姓。妻子在结婚后并没有完全失去本姓，但是在黎巴嫩妇女不太注意本姓，而是转随夫姓。妇女随夫姓的做法在某些宗教社团通过个人身份法得到了强化。根据这些规定，妇女必须随其夫姓（《亚美尼亚东正教社团个人身份法》第</w:t>
      </w:r>
      <w:r>
        <w:rPr>
          <w:rFonts w:hint="eastAsia"/>
        </w:rPr>
        <w:t>47</w:t>
      </w:r>
      <w:r>
        <w:rPr>
          <w:rFonts w:hint="eastAsia"/>
        </w:rPr>
        <w:t>条以及《东亚述东正教社团个人身份法》第</w:t>
      </w:r>
      <w:r>
        <w:rPr>
          <w:rFonts w:hint="eastAsia"/>
        </w:rPr>
        <w:t>40</w:t>
      </w:r>
      <w:r>
        <w:rPr>
          <w:rFonts w:hint="eastAsia"/>
        </w:rPr>
        <w:t>条）。</w:t>
      </w:r>
      <w:r>
        <w:t xml:space="preserve"> </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7. </w:t>
      </w:r>
      <w:r>
        <w:rPr>
          <w:rFonts w:ascii="SimHei" w:eastAsia="SimHei" w:hint="eastAsia"/>
          <w:color w:val="FF0000"/>
        </w:rPr>
        <w:tab/>
        <w:t>配偶间和后代的赡养费</w:t>
      </w:r>
    </w:p>
    <w:p w:rsidR="007A1651" w:rsidRDefault="007A1651">
      <w:pPr>
        <w:tabs>
          <w:tab w:val="left" w:pos="630"/>
        </w:tabs>
        <w:spacing w:after="240" w:line="360" w:lineRule="exact"/>
      </w:pPr>
      <w:r>
        <w:t>337.</w:t>
      </w:r>
      <w:r>
        <w:tab/>
      </w:r>
      <w:r>
        <w:rPr>
          <w:rFonts w:hint="eastAsia"/>
        </w:rPr>
        <w:t>赡养费是指提供吃、穿、住、医疗、伤残服务、教学与教育等需要的费用。在夫妻共同持续生活且生活和谐的情况下，将不涉及到此问题。只在夫妻产生矛盾时才会发生。</w:t>
      </w:r>
    </w:p>
    <w:p w:rsidR="007A1651" w:rsidRDefault="003D2D5E">
      <w:pPr>
        <w:tabs>
          <w:tab w:val="left" w:pos="630"/>
        </w:tabs>
        <w:spacing w:after="240" w:line="360" w:lineRule="exact"/>
        <w:rPr>
          <w:rFonts w:ascii="SimHei" w:eastAsia="SimHei"/>
          <w:color w:val="FF0000"/>
        </w:rPr>
      </w:pPr>
      <w:r>
        <w:rPr>
          <w:rFonts w:ascii="SimHei" w:eastAsia="SimHei"/>
          <w:color w:val="FF0000"/>
        </w:rPr>
        <w:br w:type="page"/>
      </w:r>
      <w:r w:rsidR="007A1651">
        <w:rPr>
          <w:rFonts w:ascii="SimHei" w:eastAsia="SimHei" w:hint="eastAsia"/>
          <w:color w:val="FF0000"/>
        </w:rPr>
        <w:t>a）</w:t>
      </w:r>
      <w:r w:rsidR="007A1651">
        <w:rPr>
          <w:rFonts w:ascii="SimHei" w:eastAsia="SimHei"/>
          <w:color w:val="FF0000"/>
        </w:rPr>
        <w:tab/>
      </w:r>
      <w:r w:rsidR="007A1651">
        <w:rPr>
          <w:rFonts w:ascii="SimHei" w:eastAsia="SimHei" w:hint="eastAsia"/>
          <w:color w:val="FF0000"/>
        </w:rPr>
        <w:t>妻子的赡养费</w:t>
      </w:r>
    </w:p>
    <w:p w:rsidR="007A1651" w:rsidRDefault="007A1651">
      <w:pPr>
        <w:tabs>
          <w:tab w:val="left" w:pos="630"/>
        </w:tabs>
        <w:spacing w:after="240" w:line="360" w:lineRule="exact"/>
      </w:pPr>
      <w:r>
        <w:t>338.</w:t>
      </w:r>
      <w:r>
        <w:tab/>
      </w:r>
      <w:r>
        <w:rPr>
          <w:rFonts w:hint="eastAsia"/>
        </w:rPr>
        <w:t>在穆斯林社团，赡养费完全由男方承担。而女方甚至不动用自己手中的钱。这符合古兰经中经文的训导：“男人应对女人负责，因为真主更偏爱肯花自己的钱承担责任的人”。离婚妇女在妊娠期间</w:t>
      </w:r>
      <w:r>
        <w:rPr>
          <w:rFonts w:eastAsia="KaiTi_GB2312" w:hint="eastAsia"/>
          <w:iCs/>
        </w:rPr>
        <w:t>（即</w:t>
      </w:r>
      <w:r>
        <w:rPr>
          <w:rFonts w:eastAsia="KaiTi_GB2312" w:hint="eastAsia"/>
          <w:iCs/>
        </w:rPr>
        <w:t>edda</w:t>
      </w:r>
      <w:r>
        <w:rPr>
          <w:rFonts w:eastAsia="KaiTi_GB2312" w:hint="eastAsia"/>
          <w:iCs/>
        </w:rPr>
        <w:t>期）</w:t>
      </w:r>
      <w:r>
        <w:rPr>
          <w:rFonts w:hint="eastAsia"/>
        </w:rPr>
        <w:t>有权要求赡养费，如果离婚是情有可愿的即</w:t>
      </w:r>
      <w:r>
        <w:rPr>
          <w:rFonts w:eastAsia="KaiTi_GB2312"/>
          <w:iCs/>
        </w:rPr>
        <w:t>rage'i</w:t>
      </w:r>
      <w:r>
        <w:rPr>
          <w:rFonts w:hint="eastAsia"/>
        </w:rPr>
        <w:t>或者涉及到</w:t>
      </w:r>
      <w:r>
        <w:rPr>
          <w:rFonts w:eastAsia="KaiTi_GB2312"/>
          <w:iCs/>
        </w:rPr>
        <w:t>ba'en</w:t>
      </w:r>
      <w:r>
        <w:rPr>
          <w:rFonts w:hint="eastAsia"/>
        </w:rPr>
        <w:t>（即，实际分居），（长期分居或短期分居）。</w:t>
      </w:r>
      <w:r>
        <w:t xml:space="preserve"> </w:t>
      </w:r>
      <w:r>
        <w:rPr>
          <w:rFonts w:hint="eastAsia"/>
        </w:rPr>
        <w:t>对于离婚赔偿，在某些穆斯林社团只涉及到延付的嫁妆。</w:t>
      </w:r>
    </w:p>
    <w:p w:rsidR="007A1651" w:rsidRDefault="007A1651">
      <w:pPr>
        <w:tabs>
          <w:tab w:val="left" w:pos="630"/>
        </w:tabs>
        <w:spacing w:after="240" w:line="340" w:lineRule="exact"/>
      </w:pPr>
      <w:r>
        <w:t>339.</w:t>
      </w:r>
      <w:r>
        <w:tab/>
      </w:r>
      <w:r>
        <w:rPr>
          <w:rFonts w:hint="eastAsia"/>
        </w:rPr>
        <w:t>在基督社团赡养费主要由丈夫承担。在丈夫没有能力提供生活费时，由妻子提供。但是在叙利亚东正教社团，丈夫既使无能力支付也必须承担赡养费（《叙利亚东正教社团法律》第</w:t>
      </w:r>
      <w:r>
        <w:rPr>
          <w:rFonts w:hint="eastAsia"/>
        </w:rPr>
        <w:t>37</w:t>
      </w:r>
      <w:r>
        <w:rPr>
          <w:rFonts w:hint="eastAsia"/>
        </w:rPr>
        <w:t>条）。在亚美尼亚东正教社团，根据法律规定，妇女也应承担一定比例的生活费（除非妻子愿意提供更高比例的生活费，否则只提供收入的三分之一作为生活——《亚美尼亚东正教社团个人身份法》第</w:t>
      </w:r>
      <w:r>
        <w:rPr>
          <w:rFonts w:hint="eastAsia"/>
        </w:rPr>
        <w:t>104</w:t>
      </w:r>
      <w:r>
        <w:rPr>
          <w:rFonts w:hint="eastAsia"/>
        </w:rPr>
        <w:t>条）。希腊东正教社团新法令禁止收入高的妻子帮助收入低的丈夫，并为其提供生活费（第</w:t>
      </w:r>
      <w:r>
        <w:rPr>
          <w:rFonts w:hint="eastAsia"/>
        </w:rPr>
        <w:t>24</w:t>
      </w:r>
      <w:r>
        <w:rPr>
          <w:rFonts w:hint="eastAsia"/>
        </w:rPr>
        <w:t>条），同时也禁止妇女为子女提供生活费（第</w:t>
      </w:r>
      <w:r>
        <w:rPr>
          <w:rFonts w:hint="eastAsia"/>
        </w:rPr>
        <w:t>53</w:t>
      </w:r>
      <w:r>
        <w:rPr>
          <w:rFonts w:hint="eastAsia"/>
        </w:rPr>
        <w:t>条，</w:t>
      </w:r>
      <w:r>
        <w:rPr>
          <w:rFonts w:hint="eastAsia"/>
        </w:rPr>
        <w:t>B</w:t>
      </w:r>
      <w:r>
        <w:rPr>
          <w:rFonts w:hint="eastAsia"/>
        </w:rPr>
        <w:t>段）。这种情况实际上只有在夫妻双方产生纠纷时才会发生，因为在基督教社团，妻子不能在法庭正在对婚姻关系进行判决（放弃婚姻或宣判婚姻无效或取消婚姻）期间额外向法庭提出要求生活费的诉讼。立法机构同意女方在法院审理主要诉讼案件时要求提供临时赡养费，为了防止在夫妻双方矛盾长期未能解决的情况下，女方得不到足够的生活保障。在直到法院最终判决出台并宣布夫妻放弃婚姻关系，或取消婚姻关系或该婚姻关系失效，男方将不提供赡养费。如是妻子一方放弃婚姻关系，女方将得不到男方的赡养费补偿。但是在相反的情况下，则女方享有永远赡养费补偿。如果双方婚姻关系被取消或无效，则双方夫妻双方终止。无辜一方可申请经济赔偿。</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子女的赡养费</w:t>
      </w:r>
    </w:p>
    <w:p w:rsidR="007A1651" w:rsidRDefault="007A1651">
      <w:pPr>
        <w:tabs>
          <w:tab w:val="left" w:pos="630"/>
        </w:tabs>
        <w:spacing w:after="240" w:line="340" w:lineRule="exact"/>
      </w:pPr>
      <w:r>
        <w:t xml:space="preserve">340. </w:t>
      </w:r>
      <w:r>
        <w:tab/>
      </w:r>
      <w:r>
        <w:rPr>
          <w:rFonts w:hint="eastAsia"/>
        </w:rPr>
        <w:t>父亲应持续为年轻子女提供赡养费，除非父亲没有足够的财力支持子女的生活花销。在父亲破产的情况下，在某些宗教社团，为子女提供赡养费的职责被转给由有能力的母亲承担（例如根据《天主教社团个人身份法》第</w:t>
      </w:r>
      <w:r>
        <w:rPr>
          <w:rFonts w:hint="eastAsia"/>
        </w:rPr>
        <w:t>167</w:t>
      </w:r>
      <w:r>
        <w:rPr>
          <w:rFonts w:hint="eastAsia"/>
        </w:rPr>
        <w:t>条和第</w:t>
      </w:r>
      <w:r>
        <w:rPr>
          <w:rFonts w:hint="eastAsia"/>
        </w:rPr>
        <w:t>170</w:t>
      </w:r>
      <w:r>
        <w:rPr>
          <w:rFonts w:hint="eastAsia"/>
        </w:rPr>
        <w:t>条规定，《德鲁兹社团个人身份法》第</w:t>
      </w:r>
      <w:r>
        <w:rPr>
          <w:rFonts w:hint="eastAsia"/>
        </w:rPr>
        <w:t>67</w:t>
      </w:r>
      <w:r>
        <w:rPr>
          <w:rFonts w:hint="eastAsia"/>
        </w:rPr>
        <w:t>条和第</w:t>
      </w:r>
      <w:r>
        <w:rPr>
          <w:rFonts w:hint="eastAsia"/>
        </w:rPr>
        <w:t>70</w:t>
      </w:r>
      <w:r>
        <w:rPr>
          <w:rFonts w:hint="eastAsia"/>
        </w:rPr>
        <w:t>条规定，以及《希腊东正教社团新个人身份法》第</w:t>
      </w:r>
      <w:r>
        <w:rPr>
          <w:rFonts w:hint="eastAsia"/>
        </w:rPr>
        <w:t>52</w:t>
      </w:r>
      <w:r>
        <w:rPr>
          <w:rFonts w:hint="eastAsia"/>
        </w:rPr>
        <w:t>条规定）。在某些宗教社团，子女成年后直到足可以挣钱糊口或嫁人，父亲便停止向他们提供赡养费（例如《天主教社团个人身份法》第</w:t>
      </w:r>
      <w:r>
        <w:rPr>
          <w:rFonts w:hint="eastAsia"/>
        </w:rPr>
        <w:t>167</w:t>
      </w:r>
      <w:r>
        <w:rPr>
          <w:rFonts w:hint="eastAsia"/>
        </w:rPr>
        <w:t>条规定，《德鲁兹社团个人身份法》第</w:t>
      </w:r>
      <w:r>
        <w:rPr>
          <w:rFonts w:hint="eastAsia"/>
        </w:rPr>
        <w:t>67</w:t>
      </w:r>
      <w:r>
        <w:rPr>
          <w:rFonts w:hint="eastAsia"/>
        </w:rPr>
        <w:t>条规定以及《科普特东正教社团个人身份法》第</w:t>
      </w:r>
      <w:r>
        <w:rPr>
          <w:rFonts w:hint="eastAsia"/>
        </w:rPr>
        <w:t>152</w:t>
      </w:r>
      <w:r>
        <w:rPr>
          <w:rFonts w:hint="eastAsia"/>
        </w:rPr>
        <w:t>条规定）。</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c）</w:t>
      </w:r>
      <w:r>
        <w:rPr>
          <w:rFonts w:ascii="SimHei" w:eastAsia="SimHei"/>
          <w:color w:val="FF0000"/>
        </w:rPr>
        <w:tab/>
      </w:r>
      <w:r>
        <w:rPr>
          <w:rFonts w:ascii="SimHei" w:eastAsia="SimHei" w:hint="eastAsia"/>
          <w:color w:val="FF0000"/>
        </w:rPr>
        <w:t>征收赡养费及估计赡养费额度的权利</w:t>
      </w:r>
    </w:p>
    <w:p w:rsidR="007A1651" w:rsidRDefault="007A1651">
      <w:pPr>
        <w:tabs>
          <w:tab w:val="left" w:pos="630"/>
        </w:tabs>
        <w:spacing w:after="240" w:line="340" w:lineRule="exact"/>
      </w:pPr>
      <w:r>
        <w:t xml:space="preserve">341. </w:t>
      </w:r>
      <w:r>
        <w:tab/>
      </w:r>
      <w:r>
        <w:rPr>
          <w:rFonts w:hint="eastAsia"/>
        </w:rPr>
        <w:t>在黎巴嫩，由宗教法庭、</w:t>
      </w:r>
      <w:r>
        <w:rPr>
          <w:rFonts w:hint="eastAsia"/>
        </w:rPr>
        <w:t>shar</w:t>
      </w:r>
      <w:r>
        <w:t>’</w:t>
      </w:r>
      <w:r>
        <w:rPr>
          <w:rFonts w:hint="eastAsia"/>
        </w:rPr>
        <w:t>i</w:t>
      </w:r>
      <w:r>
        <w:rPr>
          <w:rFonts w:hint="eastAsia"/>
        </w:rPr>
        <w:t>法庭以及各宗教社团法律机构行使该权利。</w:t>
      </w:r>
    </w:p>
    <w:p w:rsidR="007A1651" w:rsidRDefault="007A1651">
      <w:pPr>
        <w:tabs>
          <w:tab w:val="left" w:pos="630"/>
        </w:tabs>
        <w:spacing w:after="240" w:line="340" w:lineRule="exact"/>
        <w:rPr>
          <w:rFonts w:ascii="SimHei" w:eastAsia="SimHei"/>
          <w:color w:val="FF0000"/>
        </w:rPr>
      </w:pPr>
      <w:r>
        <w:rPr>
          <w:rFonts w:ascii="SimHei" w:eastAsia="SimHei" w:hint="eastAsia"/>
          <w:color w:val="FF0000"/>
        </w:rPr>
        <w:t>d）</w:t>
      </w:r>
      <w:r>
        <w:rPr>
          <w:rFonts w:ascii="SimHei" w:eastAsia="SimHei"/>
          <w:color w:val="FF0000"/>
        </w:rPr>
        <w:tab/>
      </w:r>
      <w:r>
        <w:rPr>
          <w:rFonts w:ascii="SimHei" w:eastAsia="SimHei" w:hint="eastAsia"/>
          <w:color w:val="FF0000"/>
        </w:rPr>
        <w:t>收缴赡养费</w:t>
      </w:r>
    </w:p>
    <w:p w:rsidR="007A1651" w:rsidRDefault="007A1651">
      <w:pPr>
        <w:tabs>
          <w:tab w:val="left" w:pos="630"/>
        </w:tabs>
        <w:spacing w:after="240" w:line="340" w:lineRule="exact"/>
      </w:pPr>
      <w:r>
        <w:t xml:space="preserve">342. </w:t>
      </w:r>
      <w:r>
        <w:tab/>
      </w:r>
      <w:r>
        <w:rPr>
          <w:rFonts w:hint="eastAsia"/>
        </w:rPr>
        <w:t>黎巴嫩宗教权力机构无权收缴赡养费，因此根据《民事诉讼法典》，应将涉及应征缴的赡养费的法律规定及法令提交到执行法院并由其处理。宗教权力机构也无权阻止执行提交的法律规定及法令或类似的法律规定及法令。对赡养费进行的裁决在各个宗教社团均具有强制性。妻子有权对丈夫财产实行保全扣押，如果其不支付赡养费，妻子可要求法院对丈夫实施监禁。为确保自身利益得到保障，以及为保证能够正常得到赡养费及可能的补偿金，妻子一方可向宗教法院提出要求男方提供银行担保或其他限制其离开黎巴嫩领土的担保。此外，欠缴的赡养费作为债务（如国债）可以通过从工资、定期生活津贴及退休金中扣除，扣除额度最多可达到一半（《民事程序法》第</w:t>
      </w:r>
      <w:r>
        <w:rPr>
          <w:rFonts w:hint="eastAsia"/>
        </w:rPr>
        <w:t>864</w:t>
      </w:r>
      <w:r>
        <w:rPr>
          <w:rFonts w:hint="eastAsia"/>
        </w:rPr>
        <w:t>条）。</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8. </w:t>
      </w:r>
      <w:r>
        <w:rPr>
          <w:rFonts w:ascii="SimHei" w:eastAsia="SimHei"/>
          <w:color w:val="FF0000"/>
        </w:rPr>
        <w:tab/>
      </w:r>
      <w:r>
        <w:rPr>
          <w:rFonts w:ascii="SimHei" w:eastAsia="SimHei" w:hint="eastAsia"/>
          <w:color w:val="FF0000"/>
        </w:rPr>
        <w:t>父母的权利</w:t>
      </w:r>
    </w:p>
    <w:p w:rsidR="007A1651" w:rsidRDefault="007A1651">
      <w:pPr>
        <w:tabs>
          <w:tab w:val="left" w:pos="630"/>
        </w:tabs>
        <w:spacing w:after="240" w:line="360" w:lineRule="exact"/>
      </w:pPr>
      <w:r>
        <w:t xml:space="preserve">343. </w:t>
      </w:r>
      <w:r>
        <w:tab/>
      </w:r>
      <w:r>
        <w:rPr>
          <w:rFonts w:hint="eastAsia"/>
        </w:rPr>
        <w:t>父母权利包括教育子女权、抚养权、监管未成年子女财产权，即对未成年人或其财产的管辖权。这一权利最先由父亲享有，其次由家庭其他成员按下表享有：</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表2</w:t>
      </w:r>
    </w:p>
    <w:p w:rsidR="007A1651" w:rsidRDefault="007A1651">
      <w:pPr>
        <w:tabs>
          <w:tab w:val="left" w:pos="630"/>
        </w:tabs>
        <w:spacing w:after="240" w:line="360" w:lineRule="exact"/>
        <w:jc w:val="center"/>
        <w:rPr>
          <w:rFonts w:ascii="SimHei" w:eastAsia="SimHei"/>
          <w:color w:val="FF0000"/>
        </w:rPr>
      </w:pPr>
      <w:r>
        <w:rPr>
          <w:rFonts w:ascii="SimHei" w:eastAsia="SimHei"/>
          <w:color w:val="FF0000"/>
        </w:rPr>
        <w:t xml:space="preserve">* </w:t>
      </w:r>
      <w:r>
        <w:rPr>
          <w:rFonts w:ascii="SimHei" w:eastAsia="SimHei" w:hint="eastAsia"/>
          <w:color w:val="FF0000"/>
        </w:rPr>
        <w:t>各宗教社团子女管辖权享有人列表</w:t>
      </w:r>
    </w:p>
    <w:tbl>
      <w:tblPr>
        <w:tblW w:w="4925" w:type="pct"/>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041"/>
        <w:gridCol w:w="2340"/>
        <w:gridCol w:w="2340"/>
        <w:gridCol w:w="3119"/>
      </w:tblGrid>
      <w:tr w:rsidR="007A1651">
        <w:trPr>
          <w:cantSplit/>
          <w:tblHeader/>
        </w:trPr>
        <w:tc>
          <w:tcPr>
            <w:tcW w:w="1037" w:type="pct"/>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320" w:lineRule="exact"/>
              <w:rPr>
                <w:rFonts w:ascii="SimHei" w:eastAsia="SimHei"/>
                <w:color w:val="FF0000"/>
                <w:sz w:val="18"/>
              </w:rPr>
            </w:pPr>
            <w:r>
              <w:rPr>
                <w:rFonts w:ascii="SimHei" w:eastAsia="SimHei" w:hint="eastAsia"/>
                <w:color w:val="FF0000"/>
                <w:sz w:val="18"/>
              </w:rPr>
              <w:t>宗教社团</w:t>
            </w: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20" w:lineRule="exact"/>
              <w:jc w:val="center"/>
              <w:rPr>
                <w:rFonts w:ascii="SimHei" w:eastAsia="SimHei"/>
                <w:color w:val="FF0000"/>
                <w:sz w:val="18"/>
              </w:rPr>
            </w:pPr>
            <w:r>
              <w:rPr>
                <w:rFonts w:ascii="SimHei" w:eastAsia="SimHei" w:hint="eastAsia"/>
                <w:color w:val="FF0000"/>
                <w:sz w:val="18"/>
              </w:rPr>
              <w:t>享有管辖权的人</w:t>
            </w:r>
          </w:p>
        </w:tc>
        <w:tc>
          <w:tcPr>
            <w:tcW w:w="1585" w:type="pct"/>
            <w:vMerge w:val="restart"/>
            <w:tcBorders>
              <w:top w:val="single" w:sz="4" w:space="0" w:color="auto"/>
              <w:left w:val="single" w:sz="4" w:space="0" w:color="auto"/>
              <w:right w:val="single" w:sz="4" w:space="0" w:color="auto"/>
            </w:tcBorders>
            <w:vAlign w:val="center"/>
          </w:tcPr>
          <w:p w:rsidR="007A1651" w:rsidRDefault="007A1651">
            <w:pPr>
              <w:tabs>
                <w:tab w:val="left" w:pos="630"/>
              </w:tabs>
              <w:spacing w:after="120" w:line="320" w:lineRule="exact"/>
              <w:jc w:val="center"/>
              <w:rPr>
                <w:rFonts w:ascii="SimHei" w:eastAsia="SimHei"/>
                <w:color w:val="FF0000"/>
                <w:sz w:val="18"/>
              </w:rPr>
            </w:pPr>
            <w:r>
              <w:rPr>
                <w:rFonts w:ascii="SimHei" w:eastAsia="SimHei" w:hint="eastAsia"/>
                <w:color w:val="FF0000"/>
                <w:sz w:val="18"/>
              </w:rPr>
              <w:t>解释</w:t>
            </w:r>
            <w:r>
              <w:rPr>
                <w:rFonts w:ascii="SimHei" w:eastAsia="SimHei"/>
                <w:color w:val="FF0000"/>
                <w:sz w:val="18"/>
              </w:rPr>
              <w:t>/</w:t>
            </w:r>
            <w:r>
              <w:rPr>
                <w:rFonts w:ascii="SimHei" w:eastAsia="SimHei" w:hint="eastAsia"/>
                <w:color w:val="FF0000"/>
                <w:sz w:val="18"/>
              </w:rPr>
              <w:t>评述</w:t>
            </w:r>
          </w:p>
        </w:tc>
      </w:tr>
      <w:tr w:rsidR="007A1651">
        <w:trPr>
          <w:cantSplit/>
          <w:tblHeader/>
        </w:trPr>
        <w:tc>
          <w:tcPr>
            <w:tcW w:w="1037" w:type="pct"/>
            <w:vMerge/>
            <w:tcBorders>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ascii="SimHei" w:eastAsia="SimHei" w:hint="eastAsia"/>
                <w:color w:val="FF0000"/>
                <w:sz w:val="18"/>
              </w:rPr>
            </w:pPr>
          </w:p>
        </w:tc>
        <w:tc>
          <w:tcPr>
            <w:tcW w:w="1189" w:type="pct"/>
            <w:tcBorders>
              <w:top w:val="single" w:sz="4" w:space="0" w:color="auto"/>
              <w:left w:val="single" w:sz="4" w:space="0" w:color="auto"/>
              <w:bottom w:val="single" w:sz="4" w:space="0" w:color="auto"/>
              <w:right w:val="nil"/>
            </w:tcBorders>
          </w:tcPr>
          <w:p w:rsidR="007A1651" w:rsidRDefault="007A1651">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子女管辖权</w:t>
            </w:r>
          </w:p>
        </w:tc>
        <w:tc>
          <w:tcPr>
            <w:tcW w:w="1189" w:type="pct"/>
            <w:tcBorders>
              <w:top w:val="single" w:sz="4" w:space="0" w:color="auto"/>
              <w:left w:val="nil"/>
              <w:bottom w:val="single" w:sz="4" w:space="0" w:color="auto"/>
              <w:right w:val="single" w:sz="4" w:space="0" w:color="auto"/>
            </w:tcBorders>
          </w:tcPr>
          <w:p w:rsidR="007A1651" w:rsidRDefault="007A1651">
            <w:pPr>
              <w:tabs>
                <w:tab w:val="left" w:pos="630"/>
              </w:tabs>
              <w:spacing w:after="120" w:line="320" w:lineRule="exact"/>
              <w:jc w:val="center"/>
              <w:rPr>
                <w:rFonts w:ascii="SimHei" w:eastAsia="SimHei" w:hint="eastAsia"/>
                <w:color w:val="FF0000"/>
                <w:sz w:val="18"/>
              </w:rPr>
            </w:pPr>
            <w:r>
              <w:rPr>
                <w:rFonts w:ascii="SimHei" w:eastAsia="SimHei" w:hint="eastAsia"/>
                <w:color w:val="FF0000"/>
                <w:sz w:val="18"/>
              </w:rPr>
              <w:t>财产管辖权</w:t>
            </w:r>
          </w:p>
        </w:tc>
        <w:tc>
          <w:tcPr>
            <w:tcW w:w="1585" w:type="pct"/>
            <w:vMerge/>
            <w:tcBorders>
              <w:left w:val="single" w:sz="4" w:space="0" w:color="auto"/>
              <w:bottom w:val="single" w:sz="4" w:space="0" w:color="auto"/>
              <w:right w:val="single" w:sz="4" w:space="0" w:color="auto"/>
            </w:tcBorders>
          </w:tcPr>
          <w:p w:rsidR="007A1651" w:rsidRDefault="007A1651">
            <w:pPr>
              <w:tabs>
                <w:tab w:val="left" w:pos="630"/>
              </w:tabs>
              <w:spacing w:after="120" w:line="320" w:lineRule="exact"/>
              <w:rPr>
                <w:rFonts w:ascii="SimHei" w:eastAsia="SimHei" w:hint="eastAsia"/>
                <w:color w:val="FF0000"/>
                <w:sz w:val="18"/>
              </w:rPr>
            </w:pP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rFonts w:hint="eastAsia"/>
                <w:sz w:val="18"/>
              </w:rPr>
            </w:pPr>
            <w:r>
              <w:rPr>
                <w:rFonts w:hint="eastAsia"/>
                <w:sz w:val="18"/>
              </w:rPr>
              <w:t>逊尼派</w:t>
            </w:r>
          </w:p>
        </w:tc>
        <w:tc>
          <w:tcPr>
            <w:tcW w:w="1189" w:type="pct"/>
            <w:tcBorders>
              <w:top w:val="single" w:sz="4" w:space="0" w:color="auto"/>
              <w:left w:val="single" w:sz="4" w:space="0" w:color="auto"/>
              <w:bottom w:val="single" w:sz="4" w:space="0" w:color="auto"/>
              <w:right w:val="nil"/>
            </w:tcBorders>
          </w:tcPr>
          <w:p w:rsidR="007A1651" w:rsidRDefault="007A1651">
            <w:pPr>
              <w:tabs>
                <w:tab w:val="left" w:pos="630"/>
              </w:tabs>
              <w:spacing w:beforeLines="10" w:before="24" w:after="120" w:line="300" w:lineRule="exact"/>
              <w:rPr>
                <w:sz w:val="18"/>
              </w:rPr>
            </w:pPr>
            <w:r>
              <w:rPr>
                <w:sz w:val="18"/>
              </w:rPr>
              <w:t>1.</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爷爷</w:t>
            </w:r>
          </w:p>
        </w:tc>
        <w:tc>
          <w:tcPr>
            <w:tcW w:w="1189" w:type="pct"/>
            <w:tcBorders>
              <w:top w:val="single" w:sz="4" w:space="0" w:color="auto"/>
              <w:left w:val="nil"/>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1.</w:t>
            </w:r>
            <w:r>
              <w:rPr>
                <w:rFonts w:hint="eastAsia"/>
                <w:sz w:val="18"/>
              </w:rPr>
              <w:t>父亲</w:t>
            </w:r>
          </w:p>
          <w:p w:rsidR="007A1651" w:rsidRDefault="007A1651">
            <w:pPr>
              <w:tabs>
                <w:tab w:val="left" w:pos="630"/>
              </w:tabs>
              <w:spacing w:beforeLines="10" w:before="24" w:after="120" w:line="300" w:lineRule="exact"/>
              <w:rPr>
                <w:sz w:val="18"/>
              </w:rPr>
            </w:pPr>
            <w:r>
              <w:rPr>
                <w:sz w:val="18"/>
              </w:rPr>
              <w:t>2.</w:t>
            </w:r>
            <w:r>
              <w:rPr>
                <w:rFonts w:hint="eastAsia"/>
                <w:sz w:val="18"/>
              </w:rPr>
              <w:t>父亲选定的监护人</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监护人指定的监护人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rFonts w:hint="eastAsia"/>
                <w:sz w:val="18"/>
              </w:rPr>
            </w:pPr>
            <w:r>
              <w:rPr>
                <w:rFonts w:hint="eastAsia"/>
                <w:sz w:val="18"/>
              </w:rPr>
              <w:t>如果父亲去世时未留下遗嘱，子女财产管辖权归仍健在的爷爷所有，其实父亲指定的监护人，再其次为该监护人指定的监护人。</w:t>
            </w:r>
            <w:r>
              <w:rPr>
                <w:sz w:val="18"/>
              </w:rPr>
              <w:t xml:space="preserve"> </w:t>
            </w:r>
            <w:r>
              <w:rPr>
                <w:rFonts w:hint="eastAsia"/>
                <w:sz w:val="18"/>
              </w:rPr>
              <w:t>在爷爷或监护人缺席的情况下，由法官享有管辖权。</w:t>
            </w: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什叶派</w:t>
            </w:r>
          </w:p>
          <w:p w:rsidR="007A1651" w:rsidRDefault="007A1651">
            <w:pPr>
              <w:tabs>
                <w:tab w:val="left" w:pos="630"/>
              </w:tabs>
              <w:spacing w:beforeLines="10" w:before="24" w:after="120" w:line="300" w:lineRule="exact"/>
              <w:rPr>
                <w:sz w:val="18"/>
              </w:rPr>
            </w:pP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爷爷</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父亲指定的监护人或爷爷指定的监护人</w:t>
            </w:r>
          </w:p>
          <w:p w:rsidR="007A1651" w:rsidRDefault="007A1651">
            <w:pPr>
              <w:tabs>
                <w:tab w:val="left" w:pos="630"/>
              </w:tabs>
              <w:spacing w:beforeLines="10" w:before="24" w:after="120" w:line="300" w:lineRule="exact"/>
              <w:rPr>
                <w:sz w:val="18"/>
              </w:rPr>
            </w:pPr>
            <w:r>
              <w:rPr>
                <w:sz w:val="18"/>
              </w:rPr>
              <w:t xml:space="preserve">4. </w:t>
            </w:r>
            <w:r>
              <w:rPr>
                <w:rFonts w:hint="eastAsia"/>
                <w:sz w:val="18"/>
              </w:rPr>
              <w:t>法官</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德鲁兹教派</w:t>
            </w:r>
          </w:p>
          <w:p w:rsidR="007A1651" w:rsidRDefault="007A1651">
            <w:pPr>
              <w:tabs>
                <w:tab w:val="left" w:pos="630"/>
              </w:tabs>
              <w:spacing w:beforeLines="10" w:before="24" w:after="120" w:line="300" w:lineRule="exact"/>
              <w:rPr>
                <w:sz w:val="18"/>
              </w:rPr>
            </w:pP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父亲选定的监护人</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法官选定的监护人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可以将管辖权委托给妻子，母亲或其他的妇女以及任何一个继承人或其他人。</w:t>
            </w: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天主教社团</w:t>
            </w: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2.</w:t>
            </w:r>
            <w:r>
              <w:rPr>
                <w:rFonts w:hint="eastAsia"/>
                <w:sz w:val="18"/>
              </w:rPr>
              <w:t>母亲（必须有能力且其能力已由法院核实）</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希腊东正教派</w:t>
            </w: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父亲选定的监护人</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法院选定的监护人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父亲选定的监护人行使管辖权时，其他人不再享有该权利。</w:t>
            </w: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亚美尼亚东正教派</w:t>
            </w:r>
          </w:p>
          <w:p w:rsidR="007A1651" w:rsidRDefault="007A1651">
            <w:pPr>
              <w:tabs>
                <w:tab w:val="left" w:pos="630"/>
              </w:tabs>
              <w:spacing w:beforeLines="10" w:before="24" w:after="120" w:line="300" w:lineRule="exact"/>
              <w:rPr>
                <w:sz w:val="18"/>
              </w:rPr>
            </w:pP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父亲与母亲地位平等</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配偶一方去世，管辖权转为另一方持有。</w:t>
            </w:r>
          </w:p>
          <w:p w:rsidR="007A1651" w:rsidRDefault="007A1651">
            <w:pPr>
              <w:tabs>
                <w:tab w:val="left" w:pos="630"/>
              </w:tabs>
              <w:spacing w:beforeLines="10" w:before="24" w:after="120" w:line="300" w:lineRule="exact"/>
              <w:rPr>
                <w:sz w:val="18"/>
              </w:rPr>
            </w:pPr>
            <w:r>
              <w:rPr>
                <w:sz w:val="18"/>
              </w:rPr>
              <w:t>3.</w:t>
            </w:r>
            <w:r>
              <w:rPr>
                <w:rFonts w:hint="eastAsia"/>
                <w:sz w:val="18"/>
              </w:rPr>
              <w:t xml:space="preserve"> </w:t>
            </w:r>
            <w:r>
              <w:rPr>
                <w:rFonts w:hint="eastAsia"/>
                <w:sz w:val="18"/>
              </w:rPr>
              <w:t>如婚姻关系被取消或有一方放弃婚姻关系，父母管辖权归抚养子女一方</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如有异议，以父亲的意见为主。</w:t>
            </w: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叙利亚东正教派</w:t>
            </w: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父亲去世前指定的人</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爷爷（身体健康）</w:t>
            </w:r>
          </w:p>
          <w:p w:rsidR="007A1651" w:rsidRDefault="007A1651">
            <w:pPr>
              <w:tabs>
                <w:tab w:val="left" w:pos="630"/>
              </w:tabs>
              <w:spacing w:beforeLines="10" w:before="24" w:after="120" w:line="300" w:lineRule="exact"/>
              <w:rPr>
                <w:sz w:val="18"/>
              </w:rPr>
            </w:pPr>
            <w:r>
              <w:rPr>
                <w:sz w:val="18"/>
              </w:rPr>
              <w:t xml:space="preserve">4. </w:t>
            </w:r>
            <w:r>
              <w:rPr>
                <w:rFonts w:hint="eastAsia"/>
                <w:sz w:val="18"/>
              </w:rPr>
              <w:t>长兄</w:t>
            </w:r>
          </w:p>
          <w:p w:rsidR="007A1651" w:rsidRDefault="007A1651">
            <w:pPr>
              <w:tabs>
                <w:tab w:val="left" w:pos="630"/>
              </w:tabs>
              <w:spacing w:beforeLines="10" w:before="24" w:after="120" w:line="300" w:lineRule="exact"/>
              <w:rPr>
                <w:sz w:val="18"/>
              </w:rPr>
            </w:pPr>
            <w:r>
              <w:rPr>
                <w:sz w:val="18"/>
              </w:rPr>
              <w:t xml:space="preserve">5. </w:t>
            </w:r>
            <w:r>
              <w:rPr>
                <w:rFonts w:hint="eastAsia"/>
                <w:sz w:val="18"/>
              </w:rPr>
              <w:t>叔父</w:t>
            </w:r>
          </w:p>
          <w:p w:rsidR="007A1651" w:rsidRDefault="007A1651">
            <w:pPr>
              <w:tabs>
                <w:tab w:val="left" w:pos="630"/>
              </w:tabs>
              <w:spacing w:beforeLines="10" w:before="24" w:after="120" w:line="300" w:lineRule="exact"/>
              <w:rPr>
                <w:sz w:val="18"/>
              </w:rPr>
            </w:pPr>
            <w:r>
              <w:rPr>
                <w:sz w:val="18"/>
              </w:rPr>
              <w:t xml:space="preserve">6. </w:t>
            </w:r>
            <w:r>
              <w:rPr>
                <w:rFonts w:hint="eastAsia"/>
                <w:sz w:val="18"/>
              </w:rPr>
              <w:t>叔父的</w:t>
            </w:r>
            <w:r>
              <w:rPr>
                <w:sz w:val="18"/>
              </w:rPr>
              <w:t xml:space="preserve"> </w:t>
            </w:r>
          </w:p>
          <w:p w:rsidR="007A1651" w:rsidRDefault="007A1651">
            <w:pPr>
              <w:tabs>
                <w:tab w:val="left" w:pos="630"/>
              </w:tabs>
              <w:spacing w:beforeLines="10" w:before="24" w:after="120" w:line="300" w:lineRule="exact"/>
              <w:rPr>
                <w:sz w:val="18"/>
              </w:rPr>
            </w:pPr>
            <w:r>
              <w:rPr>
                <w:rFonts w:hint="eastAsia"/>
                <w:sz w:val="18"/>
              </w:rPr>
              <w:t>儿子</w:t>
            </w:r>
            <w:r>
              <w:rPr>
                <w:sz w:val="18"/>
              </w:rPr>
              <w:t xml:space="preserve"> </w:t>
            </w:r>
          </w:p>
          <w:p w:rsidR="007A1651" w:rsidRDefault="007A1651">
            <w:pPr>
              <w:tabs>
                <w:tab w:val="left" w:pos="630"/>
              </w:tabs>
              <w:spacing w:beforeLines="10" w:before="24" w:after="120" w:line="300" w:lineRule="exact"/>
              <w:rPr>
                <w:sz w:val="18"/>
              </w:rPr>
            </w:pPr>
            <w:r>
              <w:rPr>
                <w:sz w:val="18"/>
              </w:rPr>
              <w:t xml:space="preserve">7. </w:t>
            </w:r>
            <w:r>
              <w:rPr>
                <w:rFonts w:hint="eastAsia"/>
                <w:sz w:val="18"/>
              </w:rPr>
              <w:t>单身母亲</w:t>
            </w:r>
          </w:p>
          <w:p w:rsidR="007A1651" w:rsidRDefault="007A1651">
            <w:pPr>
              <w:tabs>
                <w:tab w:val="left" w:pos="630"/>
              </w:tabs>
              <w:spacing w:beforeLines="10" w:before="24" w:after="120" w:line="300" w:lineRule="exact"/>
              <w:rPr>
                <w:sz w:val="18"/>
              </w:rPr>
            </w:pPr>
            <w:r>
              <w:rPr>
                <w:sz w:val="18"/>
              </w:rPr>
              <w:t xml:space="preserve">8. </w:t>
            </w:r>
            <w:r>
              <w:rPr>
                <w:rFonts w:hint="eastAsia"/>
                <w:sz w:val="18"/>
              </w:rPr>
              <w:t>宗教权力机构指定的人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福音教</w:t>
            </w:r>
          </w:p>
          <w:p w:rsidR="007A1651" w:rsidRDefault="007A1651">
            <w:pPr>
              <w:tabs>
                <w:tab w:val="left" w:pos="630"/>
              </w:tabs>
              <w:spacing w:beforeLines="10" w:before="24" w:after="120" w:line="300" w:lineRule="exact"/>
              <w:rPr>
                <w:sz w:val="18"/>
              </w:rPr>
            </w:pP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母亲</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法院选定的人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新法第</w:t>
            </w:r>
            <w:r>
              <w:rPr>
                <w:rFonts w:hint="eastAsia"/>
                <w:sz w:val="18"/>
              </w:rPr>
              <w:t>66</w:t>
            </w:r>
            <w:r>
              <w:rPr>
                <w:rFonts w:hint="eastAsia"/>
                <w:sz w:val="18"/>
              </w:rPr>
              <w:t>项</w:t>
            </w: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rFonts w:hint="eastAsia"/>
                <w:sz w:val="18"/>
              </w:rPr>
              <w:t>亚述东正教派</w:t>
            </w:r>
          </w:p>
        </w:tc>
        <w:tc>
          <w:tcPr>
            <w:tcW w:w="2378" w:type="pct"/>
            <w:gridSpan w:val="2"/>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120" w:line="300" w:lineRule="exact"/>
              <w:rPr>
                <w:sz w:val="18"/>
              </w:rPr>
            </w:pPr>
            <w:r>
              <w:rPr>
                <w:sz w:val="18"/>
              </w:rPr>
              <w:t xml:space="preserve">1. </w:t>
            </w:r>
            <w:r>
              <w:rPr>
                <w:rFonts w:hint="eastAsia"/>
                <w:sz w:val="18"/>
              </w:rPr>
              <w:t>父亲</w:t>
            </w:r>
          </w:p>
          <w:p w:rsidR="007A1651" w:rsidRDefault="007A1651">
            <w:pPr>
              <w:tabs>
                <w:tab w:val="left" w:pos="630"/>
              </w:tabs>
              <w:spacing w:beforeLines="10" w:before="24" w:after="120" w:line="300" w:lineRule="exact"/>
              <w:rPr>
                <w:sz w:val="18"/>
              </w:rPr>
            </w:pPr>
            <w:r>
              <w:rPr>
                <w:sz w:val="18"/>
              </w:rPr>
              <w:t xml:space="preserve">2. </w:t>
            </w:r>
            <w:r>
              <w:rPr>
                <w:rFonts w:hint="eastAsia"/>
                <w:sz w:val="18"/>
              </w:rPr>
              <w:t>父亲选定的监护人</w:t>
            </w:r>
          </w:p>
          <w:p w:rsidR="007A1651" w:rsidRDefault="007A1651">
            <w:pPr>
              <w:tabs>
                <w:tab w:val="left" w:pos="630"/>
              </w:tabs>
              <w:spacing w:beforeLines="10" w:before="24" w:after="120" w:line="300" w:lineRule="exact"/>
              <w:rPr>
                <w:sz w:val="18"/>
              </w:rPr>
            </w:pPr>
            <w:r>
              <w:rPr>
                <w:sz w:val="18"/>
              </w:rPr>
              <w:t xml:space="preserve">3. </w:t>
            </w:r>
            <w:r>
              <w:rPr>
                <w:rFonts w:hint="eastAsia"/>
                <w:sz w:val="18"/>
              </w:rPr>
              <w:t>爷爷</w:t>
            </w:r>
          </w:p>
          <w:p w:rsidR="007A1651" w:rsidRDefault="007A1651">
            <w:pPr>
              <w:tabs>
                <w:tab w:val="left" w:pos="630"/>
              </w:tabs>
              <w:spacing w:beforeLines="10" w:before="24" w:after="120" w:line="300" w:lineRule="exact"/>
              <w:rPr>
                <w:sz w:val="18"/>
              </w:rPr>
            </w:pPr>
            <w:r>
              <w:rPr>
                <w:sz w:val="18"/>
              </w:rPr>
              <w:t xml:space="preserve">4. </w:t>
            </w:r>
            <w:r>
              <w:rPr>
                <w:rFonts w:hint="eastAsia"/>
                <w:sz w:val="18"/>
              </w:rPr>
              <w:t>宗教法庭选定的监护人</w:t>
            </w:r>
          </w:p>
        </w:tc>
        <w:tc>
          <w:tcPr>
            <w:tcW w:w="1585" w:type="pct"/>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beforeLines="10" w:before="24" w:after="120" w:line="300" w:lineRule="exact"/>
              <w:textAlignment w:val="baseline"/>
              <w:rPr>
                <w:kern w:val="0"/>
                <w:szCs w:val="20"/>
              </w:rPr>
            </w:pPr>
          </w:p>
        </w:tc>
      </w:tr>
      <w:tr w:rsidR="007A1651">
        <w:tc>
          <w:tcPr>
            <w:tcW w:w="1037" w:type="pct"/>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240" w:line="300" w:lineRule="exact"/>
              <w:rPr>
                <w:sz w:val="18"/>
              </w:rPr>
            </w:pPr>
            <w:r>
              <w:rPr>
                <w:rFonts w:hint="eastAsia"/>
                <w:sz w:val="18"/>
              </w:rPr>
              <w:t>犹太教</w:t>
            </w:r>
          </w:p>
        </w:tc>
        <w:tc>
          <w:tcPr>
            <w:tcW w:w="3963" w:type="pct"/>
            <w:gridSpan w:val="3"/>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beforeLines="10" w:before="24" w:after="240" w:line="300" w:lineRule="exact"/>
              <w:rPr>
                <w:sz w:val="18"/>
              </w:rPr>
            </w:pPr>
            <w:r>
              <w:rPr>
                <w:rFonts w:hint="eastAsia"/>
                <w:sz w:val="18"/>
              </w:rPr>
              <w:t>犹太教社团将对子女的管辖权分为儿子管辖权和女儿管辖权。</w:t>
            </w:r>
          </w:p>
        </w:tc>
      </w:tr>
    </w:tbl>
    <w:p w:rsidR="007A1651" w:rsidRDefault="007A1651">
      <w:pPr>
        <w:pStyle w:val="a3"/>
        <w:tabs>
          <w:tab w:val="left" w:pos="630"/>
        </w:tabs>
        <w:adjustRightInd w:val="0"/>
        <w:spacing w:line="360" w:lineRule="exact"/>
        <w:textAlignment w:val="baseline"/>
        <w:rPr>
          <w:kern w:val="0"/>
          <w:szCs w:val="20"/>
        </w:rPr>
      </w:pPr>
      <w:r>
        <w:rPr>
          <w:kern w:val="0"/>
          <w:szCs w:val="20"/>
        </w:rPr>
        <w:t>---</w:t>
      </w:r>
    </w:p>
    <w:p w:rsidR="007A1651" w:rsidRDefault="007A1651">
      <w:pPr>
        <w:tabs>
          <w:tab w:val="left" w:pos="630"/>
        </w:tabs>
        <w:spacing w:after="240" w:line="360" w:lineRule="exact"/>
        <w:rPr>
          <w:sz w:val="18"/>
        </w:rPr>
      </w:pPr>
      <w:r>
        <w:rPr>
          <w:sz w:val="18"/>
        </w:rPr>
        <w:t>*</w:t>
      </w:r>
      <w:r>
        <w:rPr>
          <w:sz w:val="18"/>
        </w:rPr>
        <w:t>（</w:t>
      </w:r>
      <w:r>
        <w:rPr>
          <w:sz w:val="18"/>
        </w:rPr>
        <w:t>1</w:t>
      </w:r>
      <w:r>
        <w:rPr>
          <w:sz w:val="18"/>
        </w:rPr>
        <w:t>）</w:t>
      </w:r>
      <w:r>
        <w:rPr>
          <w:sz w:val="18"/>
        </w:rPr>
        <w:t xml:space="preserve"> </w:t>
      </w:r>
      <w:r>
        <w:rPr>
          <w:rFonts w:hint="eastAsia"/>
          <w:sz w:val="18"/>
        </w:rPr>
        <w:t>代表第一优先权</w:t>
      </w:r>
      <w:r>
        <w:rPr>
          <w:sz w:val="18"/>
        </w:rPr>
        <w:t xml:space="preserve"> </w:t>
      </w:r>
      <w:r>
        <w:rPr>
          <w:sz w:val="18"/>
        </w:rPr>
        <w:t>（</w:t>
      </w:r>
      <w:r>
        <w:rPr>
          <w:sz w:val="18"/>
        </w:rPr>
        <w:t>2</w:t>
      </w:r>
      <w:r>
        <w:rPr>
          <w:sz w:val="18"/>
        </w:rPr>
        <w:t>）</w:t>
      </w:r>
      <w:r>
        <w:rPr>
          <w:sz w:val="18"/>
        </w:rPr>
        <w:t xml:space="preserve"> </w:t>
      </w:r>
      <w:r>
        <w:rPr>
          <w:rFonts w:hint="eastAsia"/>
          <w:sz w:val="18"/>
        </w:rPr>
        <w:t>代表次优先……等等。</w:t>
      </w:r>
    </w:p>
    <w:p w:rsidR="007A1651" w:rsidRDefault="00107CD0" w:rsidP="00107CD0">
      <w:pPr>
        <w:tabs>
          <w:tab w:val="left" w:pos="630"/>
        </w:tabs>
        <w:spacing w:after="200" w:line="360" w:lineRule="exact"/>
        <w:rPr>
          <w:rFonts w:ascii="SimHei" w:eastAsia="SimHei"/>
          <w:color w:val="FF0000"/>
        </w:rPr>
      </w:pPr>
      <w:r>
        <w:rPr>
          <w:rFonts w:ascii="SimHei" w:eastAsia="SimHei"/>
          <w:color w:val="FF0000"/>
        </w:rPr>
        <w:br w:type="page"/>
      </w:r>
      <w:r w:rsidR="007A1651">
        <w:rPr>
          <w:rFonts w:ascii="SimHei" w:eastAsia="SimHei"/>
          <w:color w:val="FF0000"/>
        </w:rPr>
        <w:t xml:space="preserve">9. </w:t>
      </w:r>
      <w:r w:rsidR="007A1651">
        <w:rPr>
          <w:rFonts w:ascii="SimHei" w:eastAsia="SimHei"/>
          <w:color w:val="FF0000"/>
        </w:rPr>
        <w:tab/>
      </w:r>
      <w:r w:rsidR="007A1651">
        <w:rPr>
          <w:rFonts w:ascii="SimHei" w:eastAsia="SimHei" w:hint="eastAsia"/>
          <w:color w:val="FF0000"/>
        </w:rPr>
        <w:t>监护权</w:t>
      </w:r>
    </w:p>
    <w:p w:rsidR="007A1651" w:rsidRDefault="007A1651" w:rsidP="00107CD0">
      <w:pPr>
        <w:tabs>
          <w:tab w:val="left" w:pos="630"/>
        </w:tabs>
        <w:spacing w:after="200" w:line="360" w:lineRule="exact"/>
      </w:pPr>
      <w:r>
        <w:t>344.</w:t>
      </w:r>
      <w:r>
        <w:tab/>
      </w:r>
      <w:r>
        <w:rPr>
          <w:rFonts w:hint="eastAsia"/>
        </w:rPr>
        <w:t>子女看护权包括保护子女安全，保证子女身体及心理健康，保护子女利益。根据不同的宗教社团，以及子女不同性别，母亲在获得子女看护权方面的规定也有所不同。</w:t>
      </w:r>
    </w:p>
    <w:p w:rsidR="007A1651" w:rsidRDefault="007A1651" w:rsidP="00107CD0">
      <w:pPr>
        <w:tabs>
          <w:tab w:val="left" w:pos="630"/>
        </w:tabs>
        <w:spacing w:after="200" w:line="360" w:lineRule="exact"/>
        <w:rPr>
          <w:rFonts w:ascii="SimHei" w:eastAsia="SimHei"/>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看护子女的年龄</w:t>
      </w:r>
    </w:p>
    <w:p w:rsidR="007A1651" w:rsidRDefault="007A1651" w:rsidP="00107CD0">
      <w:pPr>
        <w:tabs>
          <w:tab w:val="left" w:pos="630"/>
        </w:tabs>
        <w:spacing w:after="200" w:line="360" w:lineRule="exact"/>
      </w:pPr>
      <w:r>
        <w:t xml:space="preserve">345. </w:t>
      </w:r>
      <w:r>
        <w:tab/>
      </w:r>
      <w:r>
        <w:rPr>
          <w:rFonts w:hint="eastAsia"/>
        </w:rPr>
        <w:t>看护子女的年龄随所处宗教社团不同而发生变化，见下表：</w:t>
      </w:r>
    </w:p>
    <w:p w:rsidR="007A1651" w:rsidRDefault="007A1651" w:rsidP="00107CD0">
      <w:pPr>
        <w:tabs>
          <w:tab w:val="left" w:pos="630"/>
        </w:tabs>
        <w:spacing w:after="200" w:line="360" w:lineRule="exact"/>
        <w:jc w:val="center"/>
        <w:rPr>
          <w:rFonts w:ascii="SimHei" w:eastAsia="SimHei"/>
          <w:color w:val="FF0000"/>
        </w:rPr>
      </w:pPr>
      <w:r>
        <w:rPr>
          <w:rFonts w:ascii="SimHei" w:eastAsia="SimHei" w:hint="eastAsia"/>
          <w:color w:val="FF0000"/>
        </w:rPr>
        <w:t>表</w:t>
      </w:r>
      <w:r>
        <w:rPr>
          <w:rFonts w:ascii="SimHei" w:eastAsia="SimHei"/>
          <w:color w:val="FF0000"/>
        </w:rPr>
        <w:t xml:space="preserve"> 3</w:t>
      </w:r>
    </w:p>
    <w:p w:rsidR="007A1651" w:rsidRDefault="007A1651">
      <w:pPr>
        <w:tabs>
          <w:tab w:val="left" w:pos="630"/>
        </w:tabs>
        <w:spacing w:after="240" w:line="360" w:lineRule="exact"/>
        <w:jc w:val="center"/>
        <w:rPr>
          <w:rFonts w:ascii="SimHei" w:eastAsia="SimHei"/>
          <w:color w:val="FF0000"/>
        </w:rPr>
      </w:pPr>
      <w:r>
        <w:rPr>
          <w:rFonts w:ascii="SimHei" w:eastAsia="SimHei" w:hint="eastAsia"/>
          <w:color w:val="FF0000"/>
        </w:rPr>
        <w:t>根据不同宗教社团及子女性别，可委托母亲看护的子女年龄表</w:t>
      </w:r>
    </w:p>
    <w:tbl>
      <w:tblPr>
        <w:tblW w:w="0" w:type="auto"/>
        <w:tblInd w:w="70" w:type="dxa"/>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3360"/>
        <w:gridCol w:w="3240"/>
        <w:gridCol w:w="3240"/>
      </w:tblGrid>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宗教社团</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rFonts w:hint="eastAsia"/>
                <w:sz w:val="18"/>
              </w:rPr>
              <w:t>子女为男孩</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rFonts w:hint="eastAsia"/>
                <w:sz w:val="18"/>
              </w:rPr>
              <w:t>子女为女孩</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逊尼派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9</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60" w:lineRule="exact"/>
              <w:textAlignment w:val="baseline"/>
              <w:rPr>
                <w:kern w:val="0"/>
                <w:szCs w:val="20"/>
              </w:rPr>
            </w:pPr>
            <w:r>
              <w:rPr>
                <w:rFonts w:hint="eastAsia"/>
              </w:rPr>
              <w:t>什叶派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2</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德鲁兹教派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9</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天主教社团</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2*</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 xml:space="preserve">2* </w:t>
            </w:r>
            <w:r>
              <w:rPr>
                <w:sz w:val="18"/>
              </w:rPr>
              <w:br/>
            </w:r>
            <w:r>
              <w:rPr>
                <w:sz w:val="18"/>
              </w:rPr>
              <w:t>（</w:t>
            </w:r>
            <w:r>
              <w:rPr>
                <w:rFonts w:hint="eastAsia"/>
                <w:sz w:val="18"/>
              </w:rPr>
              <w:t>子女处于哺乳期</w:t>
            </w:r>
            <w:r>
              <w:rPr>
                <w:sz w:val="18"/>
              </w:rPr>
              <w:t>）</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60" w:lineRule="exact"/>
              <w:textAlignment w:val="baseline"/>
              <w:rPr>
                <w:kern w:val="0"/>
                <w:szCs w:val="20"/>
              </w:rPr>
            </w:pPr>
            <w:r>
              <w:rPr>
                <w:rFonts w:hint="eastAsia"/>
                <w:kern w:val="0"/>
                <w:szCs w:val="20"/>
              </w:rPr>
              <w:t>希腊东正教派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14</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15</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亚美尼亚东正教派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9</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叙利亚东正教派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9</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福音教</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12</w:t>
            </w:r>
            <w:r>
              <w:rPr>
                <w:rFonts w:hint="eastAsia"/>
                <w:sz w:val="18"/>
              </w:rPr>
              <w:t>°</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12</w:t>
            </w:r>
            <w:r>
              <w:rPr>
                <w:rFonts w:hint="eastAsia"/>
                <w:sz w:val="18"/>
              </w:rPr>
              <w:t>°</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rPr>
                <w:sz w:val="18"/>
              </w:rPr>
            </w:pPr>
            <w:r>
              <w:rPr>
                <w:rFonts w:hint="eastAsia"/>
                <w:sz w:val="18"/>
              </w:rPr>
              <w:t>亚述东正教派</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7</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9</w:t>
            </w:r>
          </w:p>
        </w:tc>
      </w:tr>
      <w:tr w:rsidR="007A1651">
        <w:tc>
          <w:tcPr>
            <w:tcW w:w="3360" w:type="dxa"/>
            <w:tcBorders>
              <w:top w:val="single" w:sz="4" w:space="0" w:color="auto"/>
              <w:left w:val="single" w:sz="4" w:space="0" w:color="auto"/>
              <w:bottom w:val="single" w:sz="4" w:space="0" w:color="auto"/>
              <w:right w:val="single" w:sz="4" w:space="0" w:color="auto"/>
            </w:tcBorders>
          </w:tcPr>
          <w:p w:rsidR="007A1651" w:rsidRDefault="007A1651">
            <w:pPr>
              <w:pStyle w:val="a3"/>
              <w:tabs>
                <w:tab w:val="left" w:pos="630"/>
              </w:tabs>
              <w:adjustRightInd w:val="0"/>
              <w:spacing w:after="120" w:line="360" w:lineRule="exact"/>
              <w:textAlignment w:val="baseline"/>
              <w:rPr>
                <w:kern w:val="0"/>
                <w:szCs w:val="20"/>
              </w:rPr>
            </w:pPr>
            <w:r>
              <w:rPr>
                <w:rFonts w:hint="eastAsia"/>
                <w:kern w:val="0"/>
                <w:szCs w:val="20"/>
              </w:rPr>
              <w:t>犹太教</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sz w:val="18"/>
              </w:rPr>
              <w:t>6</w:t>
            </w:r>
          </w:p>
        </w:tc>
        <w:tc>
          <w:tcPr>
            <w:tcW w:w="3240" w:type="dxa"/>
            <w:tcBorders>
              <w:top w:val="single" w:sz="4" w:space="0" w:color="auto"/>
              <w:left w:val="single" w:sz="4" w:space="0" w:color="auto"/>
              <w:bottom w:val="single" w:sz="4" w:space="0" w:color="auto"/>
              <w:right w:val="single" w:sz="4" w:space="0" w:color="auto"/>
            </w:tcBorders>
          </w:tcPr>
          <w:p w:rsidR="007A1651" w:rsidRDefault="007A1651">
            <w:pPr>
              <w:tabs>
                <w:tab w:val="left" w:pos="630"/>
              </w:tabs>
              <w:spacing w:after="120" w:line="360" w:lineRule="exact"/>
              <w:jc w:val="center"/>
              <w:rPr>
                <w:sz w:val="18"/>
              </w:rPr>
            </w:pPr>
            <w:r>
              <w:rPr>
                <w:rFonts w:hint="eastAsia"/>
                <w:sz w:val="18"/>
              </w:rPr>
              <w:t>直到女孩结婚</w:t>
            </w:r>
          </w:p>
        </w:tc>
      </w:tr>
    </w:tbl>
    <w:p w:rsidR="007A1651" w:rsidRDefault="007A1651">
      <w:pPr>
        <w:tabs>
          <w:tab w:val="left" w:pos="630"/>
        </w:tabs>
        <w:spacing w:beforeLines="50" w:before="120" w:after="120" w:line="300" w:lineRule="exact"/>
        <w:rPr>
          <w:sz w:val="18"/>
        </w:rPr>
      </w:pPr>
      <w:r>
        <w:rPr>
          <w:sz w:val="18"/>
        </w:rPr>
        <w:t xml:space="preserve">* </w:t>
      </w:r>
      <w:r>
        <w:rPr>
          <w:rFonts w:hint="eastAsia"/>
          <w:sz w:val="18"/>
        </w:rPr>
        <w:t>《天主教社团个人身份法》第</w:t>
      </w:r>
      <w:r>
        <w:rPr>
          <w:rFonts w:hint="eastAsia"/>
          <w:sz w:val="18"/>
        </w:rPr>
        <w:t>123</w:t>
      </w:r>
      <w:r>
        <w:rPr>
          <w:rFonts w:hint="eastAsia"/>
          <w:sz w:val="18"/>
        </w:rPr>
        <w:t>条规定“应由母亲负责哺乳子女”。子女享有的其他权利及义务主要由父亲来承担，但当父亲失去或被剥夺该权利时，则由母亲承担，前提是法院在核实其确有能力行使该权利后，以书面形式转让权利。因此，根据《天主社团个人身份法》第</w:t>
      </w:r>
      <w:r>
        <w:rPr>
          <w:rFonts w:hint="eastAsia"/>
          <w:sz w:val="18"/>
        </w:rPr>
        <w:t>125</w:t>
      </w:r>
      <w:r>
        <w:rPr>
          <w:rFonts w:hint="eastAsia"/>
          <w:sz w:val="18"/>
        </w:rPr>
        <w:t>条之规定，在每一个甚至所有的涉及剥夺妇女对子女的看护权的案例中，均由法院以保护子女利益为原则做出相应裁决。据此，父亲一方可以在哺育期结束后可向法院请求行使子女看护权；如法院认为子女与父亲生活后利益得不到保障，将拒绝给予父亲子女看护权，并要求子女与母亲生活在一起。但是该决定需以保护子女利益为原则，并视其需要母亲保护的状况而定，而不考虑父方的利益。</w:t>
      </w:r>
    </w:p>
    <w:p w:rsidR="007A1651" w:rsidRDefault="007A1651">
      <w:pPr>
        <w:tabs>
          <w:tab w:val="left" w:pos="630"/>
        </w:tabs>
        <w:spacing w:after="240" w:line="360" w:lineRule="exact"/>
        <w:rPr>
          <w:sz w:val="18"/>
        </w:rPr>
      </w:pPr>
      <w:r>
        <w:rPr>
          <w:sz w:val="18"/>
        </w:rPr>
        <w:t xml:space="preserve">º </w:t>
      </w:r>
      <w:r>
        <w:rPr>
          <w:rFonts w:hint="eastAsia"/>
          <w:sz w:val="18"/>
        </w:rPr>
        <w:t>新福音教社团出颁发的法案中将被看护子女（不分男女）的年龄要求由</w:t>
      </w:r>
      <w:r>
        <w:rPr>
          <w:rFonts w:hint="eastAsia"/>
          <w:sz w:val="18"/>
        </w:rPr>
        <w:t>7</w:t>
      </w:r>
      <w:r>
        <w:rPr>
          <w:rFonts w:hint="eastAsia"/>
          <w:sz w:val="18"/>
        </w:rPr>
        <w:t>岁提高至</w:t>
      </w:r>
      <w:r>
        <w:rPr>
          <w:rFonts w:hint="eastAsia"/>
          <w:sz w:val="18"/>
        </w:rPr>
        <w:t>12</w:t>
      </w:r>
      <w:r>
        <w:rPr>
          <w:rFonts w:hint="eastAsia"/>
          <w:sz w:val="18"/>
        </w:rPr>
        <w:t>岁。</w:t>
      </w:r>
    </w:p>
    <w:p w:rsidR="007A1651" w:rsidRDefault="003D2D5E">
      <w:pPr>
        <w:tabs>
          <w:tab w:val="left" w:pos="630"/>
        </w:tabs>
        <w:spacing w:after="240" w:line="360" w:lineRule="exact"/>
        <w:rPr>
          <w:rFonts w:ascii="SimHei" w:eastAsia="SimHei"/>
          <w:color w:val="FF0000"/>
        </w:rPr>
      </w:pPr>
      <w:r>
        <w:rPr>
          <w:rFonts w:ascii="SimHei" w:eastAsia="SimHei"/>
          <w:color w:val="FF0000"/>
        </w:rPr>
        <w:br w:type="page"/>
      </w:r>
      <w:r w:rsidR="007A1651">
        <w:rPr>
          <w:rFonts w:ascii="SimHei" w:eastAsia="SimHei" w:hint="eastAsia"/>
          <w:color w:val="FF0000"/>
        </w:rPr>
        <w:t>b）</w:t>
      </w:r>
      <w:r w:rsidR="007A1651">
        <w:rPr>
          <w:rFonts w:ascii="SimHei" w:eastAsia="SimHei"/>
          <w:color w:val="FF0000"/>
        </w:rPr>
        <w:tab/>
      </w:r>
      <w:r w:rsidR="007A1651">
        <w:rPr>
          <w:rFonts w:ascii="SimHei" w:eastAsia="SimHei" w:hint="eastAsia"/>
          <w:color w:val="FF0000"/>
        </w:rPr>
        <w:t>母亲子女看护权的丧失</w:t>
      </w:r>
    </w:p>
    <w:p w:rsidR="007A1651" w:rsidRDefault="007A1651">
      <w:pPr>
        <w:tabs>
          <w:tab w:val="left" w:pos="630"/>
        </w:tabs>
        <w:spacing w:after="240" w:line="360" w:lineRule="exact"/>
      </w:pPr>
      <w:r>
        <w:t xml:space="preserve">346. </w:t>
      </w:r>
      <w:r>
        <w:tab/>
      </w:r>
      <w:r>
        <w:rPr>
          <w:rFonts w:hint="eastAsia"/>
        </w:rPr>
        <w:t>大多数基督社团及什叶派社团都认为母亲再婚将导致丧失子女看护权，该权利将由母方转由父亲持有。但是，在逊尼派社团，即使母方已不在的情况下，父方也不能获得子女看护权，而转由其他女性</w:t>
      </w:r>
      <w:r>
        <w:rPr>
          <w:rFonts w:eastAsia="KaiTi_GB2312" w:hint="eastAsia"/>
          <w:iCs/>
        </w:rPr>
        <w:t>即</w:t>
      </w:r>
      <w:r>
        <w:rPr>
          <w:rFonts w:eastAsia="KaiTi_GB2312" w:hint="eastAsia"/>
          <w:iCs/>
        </w:rPr>
        <w:t>maharem</w:t>
      </w:r>
      <w:r>
        <w:rPr>
          <w:rFonts w:eastAsia="KaiTi_GB2312" w:hint="eastAsia"/>
          <w:iCs/>
        </w:rPr>
        <w:t>拥有（</w:t>
      </w:r>
      <w:r>
        <w:rPr>
          <w:rFonts w:hint="eastAsia"/>
        </w:rPr>
        <w:t>在体现男女双方的父母权利对等的前提下，女方父母在法律上享有优先权）。然而，希腊东正教社团新颁布的法案中强调母亲再婚将有损子女权益，故法院不支持母亲再婚。</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10. </w:t>
      </w:r>
      <w:r>
        <w:rPr>
          <w:rFonts w:ascii="SimHei" w:eastAsia="SimHei"/>
          <w:color w:val="FF0000"/>
        </w:rPr>
        <w:tab/>
      </w:r>
      <w:r>
        <w:rPr>
          <w:rFonts w:ascii="SimHei" w:eastAsia="SimHei" w:hint="eastAsia"/>
          <w:color w:val="FF0000"/>
        </w:rPr>
        <w:t>一夫多妻制</w:t>
      </w:r>
    </w:p>
    <w:p w:rsidR="007A1651" w:rsidRDefault="007A1651">
      <w:pPr>
        <w:tabs>
          <w:tab w:val="left" w:pos="630"/>
        </w:tabs>
        <w:spacing w:after="240" w:line="360" w:lineRule="exact"/>
      </w:pPr>
      <w:r>
        <w:t xml:space="preserve">347. </w:t>
      </w:r>
      <w:r>
        <w:tab/>
      </w:r>
      <w:r>
        <w:rPr>
          <w:rFonts w:hint="eastAsia"/>
        </w:rPr>
        <w:t>拥有多妻制度只在逊尼派社团及什叶派社团被允许，因为穆斯林有权娶最多四个妻子。但是这种多妻制度的前提是要履行在各妻子之间公平、公正的义务（《家庭权利法》第</w:t>
      </w:r>
      <w:r>
        <w:rPr>
          <w:rFonts w:hint="eastAsia"/>
        </w:rPr>
        <w:t>74</w:t>
      </w:r>
      <w:r>
        <w:rPr>
          <w:rFonts w:hint="eastAsia"/>
        </w:rPr>
        <w:t>条）。在逊尼派社团的家庭权利法案中规定，妻子可以要求丈夫不再娶第二个妻子。如果男方未遵守该规定，第一妻子或第二妻子可以要求离婚（《家庭权利法》第</w:t>
      </w:r>
      <w:r>
        <w:rPr>
          <w:rFonts w:hint="eastAsia"/>
        </w:rPr>
        <w:t>38</w:t>
      </w:r>
      <w:r>
        <w:rPr>
          <w:rFonts w:hint="eastAsia"/>
        </w:rPr>
        <w:t>条）。但该规定在什叶派社团未被通过。</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11. </w:t>
      </w:r>
      <w:r>
        <w:rPr>
          <w:rFonts w:ascii="SimHei" w:eastAsia="SimHei"/>
          <w:color w:val="FF0000"/>
        </w:rPr>
        <w:tab/>
      </w:r>
      <w:r>
        <w:rPr>
          <w:rFonts w:ascii="SimHei" w:eastAsia="SimHei" w:hint="eastAsia"/>
          <w:color w:val="FF0000"/>
        </w:rPr>
        <w:t>离婚</w:t>
      </w:r>
    </w:p>
    <w:p w:rsidR="007A1651" w:rsidRDefault="007A1651">
      <w:pPr>
        <w:tabs>
          <w:tab w:val="left" w:pos="630"/>
        </w:tabs>
        <w:spacing w:after="240" w:line="360" w:lineRule="exact"/>
      </w:pPr>
      <w:r>
        <w:t xml:space="preserve">348. </w:t>
      </w:r>
      <w:r>
        <w:tab/>
      </w:r>
      <w:r>
        <w:rPr>
          <w:rFonts w:hint="eastAsia"/>
        </w:rPr>
        <w:t>天主教社团规定婚姻关系是唯一的，不可分离的。其他宗教社团允许离婚事实的存在，但是不同的社团离婚的规定不同。但是，在所有未经第三方权利机构介入的离婚案件均应由法院审核是否离婚事实已经存在，因为黎巴嫩民法不承认在法院之外发生的婚姻关系解除事实，必须经法院核实离婚事实的确发生后方可承认其合法。</w:t>
      </w:r>
    </w:p>
    <w:p w:rsidR="007A1651" w:rsidRDefault="007A1651">
      <w:pPr>
        <w:tabs>
          <w:tab w:val="left" w:pos="630"/>
        </w:tabs>
        <w:spacing w:after="240" w:line="360" w:lineRule="exact"/>
      </w:pPr>
      <w:r>
        <w:t xml:space="preserve">349. </w:t>
      </w:r>
      <w:r>
        <w:tab/>
      </w:r>
      <w:r>
        <w:rPr>
          <w:rFonts w:hint="eastAsia"/>
        </w:rPr>
        <w:t>在逊尼派及什叶派社团，男方有权在未经女方同意或不出庭的情况提出离婚，同时男方也有权委托第三方办理离婚。离婚有两种类：即</w:t>
      </w:r>
      <w:r>
        <w:rPr>
          <w:rFonts w:eastAsia="KaiTi_GB2312"/>
          <w:iCs/>
        </w:rPr>
        <w:t>rag</w:t>
      </w:r>
      <w:r>
        <w:rPr>
          <w:rFonts w:eastAsia="KaiTi_GB2312" w:hint="eastAsia"/>
          <w:iCs/>
        </w:rPr>
        <w:t>é</w:t>
      </w:r>
      <w:r>
        <w:rPr>
          <w:rFonts w:eastAsia="KaiTi_GB2312"/>
          <w:iCs/>
        </w:rPr>
        <w:t>'i</w:t>
      </w:r>
      <w:r>
        <w:rPr>
          <w:rFonts w:hint="eastAsia"/>
        </w:rPr>
        <w:t>（延迟离婚），这类离婚中的夫妻关系只有在妇女妊娠期（称作</w:t>
      </w:r>
      <w:r>
        <w:rPr>
          <w:rFonts w:hint="eastAsia"/>
        </w:rPr>
        <w:t>edda</w:t>
      </w:r>
      <w:r>
        <w:rPr>
          <w:rFonts w:hint="eastAsia"/>
        </w:rPr>
        <w:t>期）后方可结束，在此期间，男方有权取消离婚决定，无需征求女方同意</w:t>
      </w:r>
      <w:r>
        <w:t> </w:t>
      </w:r>
      <w:r>
        <w:rPr>
          <w:rFonts w:hint="eastAsia"/>
        </w:rPr>
        <w:t>；另一种离婚类别为</w:t>
      </w:r>
      <w:r>
        <w:rPr>
          <w:rFonts w:eastAsia="KaiTi_GB2312"/>
          <w:iCs/>
        </w:rPr>
        <w:t>ba'en</w:t>
      </w:r>
      <w:r>
        <w:rPr>
          <w:rFonts w:hint="eastAsia"/>
        </w:rPr>
        <w:t>，即永久性解除夫妻关系。在</w:t>
      </w:r>
      <w:r>
        <w:rPr>
          <w:rFonts w:eastAsia="KaiTi_GB2312"/>
          <w:iCs/>
        </w:rPr>
        <w:t>ba'en</w:t>
      </w:r>
      <w:r>
        <w:t xml:space="preserve"> </w:t>
      </w:r>
      <w:r>
        <w:rPr>
          <w:rFonts w:hint="eastAsia"/>
        </w:rPr>
        <w:t>离婚形式中又分两种情况：即</w:t>
      </w:r>
      <w:r>
        <w:rPr>
          <w:rFonts w:hint="eastAsia"/>
        </w:rPr>
        <w:t>baynouna</w:t>
      </w:r>
      <w:r>
        <w:rPr>
          <w:rFonts w:hint="eastAsia"/>
        </w:rPr>
        <w:t>，永久解除夫妻关系及暂时解除夫妻关系（分居）。这种</w:t>
      </w:r>
      <w:r>
        <w:rPr>
          <w:rFonts w:eastAsia="KaiTi_GB2312" w:hint="eastAsia"/>
          <w:iCs/>
        </w:rPr>
        <w:t>暂时解除夫妻关系的</w:t>
      </w:r>
      <w:r>
        <w:rPr>
          <w:rFonts w:hint="eastAsia"/>
        </w:rPr>
        <w:t>离婚方式允许男方在离婚不到三个月的情况下，通过重新签署婚姻合同并重新给予女方嫁妆的方式恢复婚姻关系。而</w:t>
      </w:r>
      <w:r>
        <w:rPr>
          <w:rFonts w:hint="eastAsia"/>
        </w:rPr>
        <w:t>baynouna</w:t>
      </w:r>
      <w:r>
        <w:rPr>
          <w:rFonts w:eastAsia="KaiTi_GB2312" w:hint="eastAsia"/>
          <w:iCs/>
        </w:rPr>
        <w:t>，永久解除夫妻关系</w:t>
      </w:r>
      <w:r>
        <w:rPr>
          <w:rFonts w:hint="eastAsia"/>
        </w:rPr>
        <w:t>的离婚方式则限定男方不能与曾离过婚的女方恢复婚姻关系。</w:t>
      </w:r>
      <w:r>
        <w:t xml:space="preserve"> </w:t>
      </w:r>
    </w:p>
    <w:p w:rsidR="007A1651" w:rsidRDefault="007A1651">
      <w:pPr>
        <w:tabs>
          <w:tab w:val="left" w:pos="630"/>
        </w:tabs>
        <w:spacing w:after="240" w:line="360" w:lineRule="exact"/>
        <w:rPr>
          <w:rFonts w:hint="eastAsia"/>
        </w:rPr>
      </w:pPr>
      <w:r>
        <w:t xml:space="preserve">350. </w:t>
      </w:r>
      <w:r>
        <w:tab/>
      </w:r>
      <w:r>
        <w:rPr>
          <w:rFonts w:hint="eastAsia"/>
          <w:spacing w:val="2"/>
        </w:rPr>
        <w:t>在逊尼派社团中适用的法律规定，女方有权在婚姻合同中规定女方要求男方不得再娶第二任妻子，如有违反情况，女方有权主动提出离婚或要求第二任妻子与男方离婚（《家庭权利法》第</w:t>
      </w:r>
      <w:r>
        <w:rPr>
          <w:rFonts w:hint="eastAsia"/>
          <w:spacing w:val="2"/>
        </w:rPr>
        <w:t>38</w:t>
      </w:r>
      <w:r>
        <w:rPr>
          <w:rFonts w:hint="eastAsia"/>
          <w:spacing w:val="2"/>
        </w:rPr>
        <w:t>条）。同样在逊尼派社团，如果夫妻双方发生纠纷或发生诸如殴打女方，强迫女方从事违法行为，或男方沉迷于违禁物品，或男方拒交女方生活费，女方可要求分居，并经法院判决后解除夫妻关系。逊尼派社团妇女也可以通过“</w:t>
      </w:r>
      <w:r>
        <w:rPr>
          <w:rFonts w:eastAsia="KaiTi_GB2312"/>
          <w:iCs/>
          <w:spacing w:val="2"/>
        </w:rPr>
        <w:t>kholé</w:t>
      </w:r>
      <w:r>
        <w:rPr>
          <w:rFonts w:hint="eastAsia"/>
          <w:spacing w:val="2"/>
        </w:rPr>
        <w:t>”（</w:t>
      </w:r>
      <w:r>
        <w:rPr>
          <w:rFonts w:hint="eastAsia"/>
        </w:rPr>
        <w:t>是指在女方的要求或同意下由男方提出解决夫妻关系。但是，女方需要支付一定数额的赔偿金）的方式解除夫妻关系。</w:t>
      </w:r>
    </w:p>
    <w:p w:rsidR="007A1651" w:rsidRDefault="007A1651">
      <w:pPr>
        <w:tabs>
          <w:tab w:val="left" w:pos="630"/>
        </w:tabs>
        <w:spacing w:after="240" w:line="360" w:lineRule="exact"/>
      </w:pPr>
      <w:r>
        <w:t xml:space="preserve">351. </w:t>
      </w:r>
      <w:r>
        <w:tab/>
      </w:r>
      <w:r>
        <w:rPr>
          <w:rFonts w:hint="eastAsia"/>
        </w:rPr>
        <w:t>在什叶派社团，女方不得以任何理由要求分居。但如果得到男方同意，女方可以通过“</w:t>
      </w:r>
      <w:r>
        <w:rPr>
          <w:rFonts w:eastAsia="KaiTi_GB2312"/>
          <w:iCs/>
        </w:rPr>
        <w:t>khol</w:t>
      </w:r>
      <w:r>
        <w:rPr>
          <w:rFonts w:eastAsia="KaiTi_GB2312"/>
          <w:iCs/>
          <w:spacing w:val="2"/>
        </w:rPr>
        <w:t>é</w:t>
      </w:r>
      <w:r>
        <w:rPr>
          <w:rFonts w:hint="eastAsia"/>
        </w:rPr>
        <w:t>”方式解除夫妻关系。此外，</w:t>
      </w:r>
      <w:r>
        <w:rPr>
          <w:rFonts w:hint="eastAsia"/>
        </w:rPr>
        <w:t>shar</w:t>
      </w:r>
      <w:r>
        <w:t>’</w:t>
      </w:r>
      <w:r>
        <w:rPr>
          <w:rFonts w:hint="eastAsia"/>
        </w:rPr>
        <w:t>i</w:t>
      </w:r>
      <w:r>
        <w:rPr>
          <w:rFonts w:hint="eastAsia"/>
        </w:rPr>
        <w:t>法庭（即穆斯林宗教法庭）允许女方在婚姻合同中注明有主动要求离婚的权利。</w:t>
      </w:r>
    </w:p>
    <w:p w:rsidR="007A1651" w:rsidRDefault="007A1651">
      <w:pPr>
        <w:tabs>
          <w:tab w:val="left" w:pos="630"/>
        </w:tabs>
        <w:spacing w:after="240" w:line="360" w:lineRule="exact"/>
      </w:pPr>
      <w:r>
        <w:t xml:space="preserve">352. </w:t>
      </w:r>
      <w:r>
        <w:tab/>
      </w:r>
      <w:r>
        <w:rPr>
          <w:rFonts w:hint="eastAsia"/>
        </w:rPr>
        <w:t>在德鲁兹社团，只有法院有资格判决解除婚姻关系。但是由于男方也可以在不到</w:t>
      </w:r>
      <w:r>
        <w:rPr>
          <w:rFonts w:eastAsia="KaiTi_GB2312"/>
          <w:iCs/>
        </w:rPr>
        <w:t>shar'i</w:t>
      </w:r>
      <w:r>
        <w:rPr>
          <w:rFonts w:eastAsia="KaiTi_GB2312" w:hint="eastAsia"/>
          <w:iCs/>
        </w:rPr>
        <w:t>法院</w:t>
      </w:r>
      <w:r>
        <w:rPr>
          <w:rFonts w:hint="eastAsia"/>
        </w:rPr>
        <w:t>的情况下要求解除婚姻关系，法院出于保护女方权益为目的必须在向女方宣读对男方的谴责书、支付损害赔偿金以及延付嫁妆的规定后，再次向男方宣读判决结果。在离婚判决结果出来以后，女方不能再与男方复婚。在某些情况下，女方可以要求离婚。夫妻双方在两位证人及法官在场的情况下，并经双方协商同意后，取消婚姻关系。法官承认该婚姻关系解除事实并做出判决。</w:t>
      </w:r>
    </w:p>
    <w:p w:rsidR="007A1651" w:rsidRDefault="007A1651">
      <w:pPr>
        <w:tabs>
          <w:tab w:val="left" w:pos="630"/>
        </w:tabs>
        <w:spacing w:after="240" w:line="360" w:lineRule="exact"/>
      </w:pPr>
      <w:r>
        <w:t xml:space="preserve">353. </w:t>
      </w:r>
      <w:r>
        <w:tab/>
      </w:r>
      <w:r>
        <w:rPr>
          <w:rFonts w:hint="eastAsia"/>
        </w:rPr>
        <w:t>天主教社团——该社团法律不允许离婚，但是在某些情况下允许解除婚姻关系或家庭分居。家庭分居是指夫妻双方不在一起共同生活，但保持夫妻关系。</w:t>
      </w:r>
    </w:p>
    <w:p w:rsidR="007A1651" w:rsidRDefault="007A1651">
      <w:pPr>
        <w:tabs>
          <w:tab w:val="left" w:pos="630"/>
        </w:tabs>
        <w:spacing w:after="240" w:line="360" w:lineRule="exact"/>
      </w:pPr>
      <w:r>
        <w:t xml:space="preserve">354. </w:t>
      </w:r>
      <w:r>
        <w:tab/>
      </w:r>
      <w:r>
        <w:rPr>
          <w:rFonts w:hint="eastAsia"/>
        </w:rPr>
        <w:t>在东正教和福音派社团，对于非男女双方内部的原因，而是由于诸如其中一方转入另一宗教组织等原因，男女双方均可以请求解除婚姻。对于通奸者，不论男女作为配偶均有权要求离婚。但是在一些宗教社团，在处理此类案件时只允许男方要求离婚。从法律层面上说，取消婚姻关系和离婚的性质相同，其产生的结果也无任何区别。</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12. </w:t>
      </w:r>
      <w:r>
        <w:rPr>
          <w:rFonts w:ascii="SimHei" w:eastAsia="SimHei"/>
          <w:color w:val="FF0000"/>
        </w:rPr>
        <w:tab/>
      </w:r>
      <w:r>
        <w:rPr>
          <w:rFonts w:ascii="SimHei" w:eastAsia="SimHei" w:hint="eastAsia"/>
          <w:color w:val="FF0000"/>
        </w:rPr>
        <w:t>离婚时双方的财产问题</w:t>
      </w:r>
    </w:p>
    <w:p w:rsidR="007A1651" w:rsidRDefault="007A1651">
      <w:pPr>
        <w:tabs>
          <w:tab w:val="left" w:pos="630"/>
        </w:tabs>
        <w:spacing w:after="240" w:line="360" w:lineRule="exact"/>
      </w:pPr>
      <w:r>
        <w:t>355.</w:t>
      </w:r>
      <w:r>
        <w:tab/>
      </w:r>
      <w:r>
        <w:rPr>
          <w:rFonts w:hint="eastAsia"/>
        </w:rPr>
        <w:t>女方与男方同样享有支配自有财产的权力，男方不得干涉。夫妻双方在离婚案中，各方只能持有各自部分的财产，而不能以任何方式持有另一方财产。除犹太教社团中的个人身份法规定所有女方在夫妻双方共同生活期间获得的各项收入均被认为是男方的财产，而其他所有宗教社团均在各自个人身份法中明确提出了男女各方所持财产的独立性。</w:t>
      </w:r>
    </w:p>
    <w:p w:rsidR="007A1651" w:rsidRDefault="007A1651">
      <w:pPr>
        <w:tabs>
          <w:tab w:val="left" w:pos="630"/>
        </w:tabs>
        <w:spacing w:after="240" w:line="360" w:lineRule="exact"/>
      </w:pPr>
      <w:r>
        <w:t xml:space="preserve">356. </w:t>
      </w:r>
      <w:r>
        <w:tab/>
      </w:r>
      <w:r>
        <w:rPr>
          <w:rFonts w:hint="eastAsia"/>
        </w:rPr>
        <w:t>根据这一财产分配原则，夫妻双方的不动产比较容易分配，但是在分配动产时，则遇到了诸多麻烦。法院提供的常规司法解释认为除非有相反的证据，在夫妻共同生活的房屋里的所有动产和家当均归男方所有。例如在东正教社团的《新个人身份法》第</w:t>
      </w:r>
      <w:r>
        <w:rPr>
          <w:rFonts w:hint="eastAsia"/>
        </w:rPr>
        <w:t>30</w:t>
      </w:r>
      <w:r>
        <w:rPr>
          <w:rFonts w:hint="eastAsia"/>
        </w:rPr>
        <w:t>条指出：“按照惯例，有关女方的动产，诸如女方用自己或其父母的钱购得的财产仍归女方所有，其他的动产则归男方所有，除非有相反的证据。</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13. </w:t>
      </w:r>
      <w:r>
        <w:rPr>
          <w:rFonts w:ascii="SimHei" w:eastAsia="SimHei" w:hint="eastAsia"/>
          <w:color w:val="FF0000"/>
        </w:rPr>
        <w:t xml:space="preserve"> 继承权</w:t>
      </w:r>
    </w:p>
    <w:p w:rsidR="007A1651" w:rsidRDefault="007A1651">
      <w:pPr>
        <w:tabs>
          <w:tab w:val="left" w:pos="630"/>
        </w:tabs>
        <w:spacing w:after="240" w:line="360" w:lineRule="exact"/>
      </w:pPr>
      <w:r>
        <w:t xml:space="preserve">357. </w:t>
      </w:r>
      <w:r>
        <w:tab/>
      </w:r>
      <w:r>
        <w:rPr>
          <w:rFonts w:hint="eastAsia"/>
        </w:rPr>
        <w:t>黎巴嫩人无论男女均有权继承遗产，无须征求所属宗教社团权力机构的同意。男女双方各自所得遗产被视为是对花销及所提供的服务的补偿。伊斯兰教徒与非伊斯兰教徒采用的遗产法有所不同。非伊斯兰教徒在处理遗产时根据</w:t>
      </w:r>
      <w:r>
        <w:rPr>
          <w:rFonts w:hint="eastAsia"/>
        </w:rPr>
        <w:t>1959</w:t>
      </w:r>
      <w:r>
        <w:rPr>
          <w:rFonts w:hint="eastAsia"/>
        </w:rPr>
        <w:t>年</w:t>
      </w:r>
      <w:r>
        <w:rPr>
          <w:rFonts w:hint="eastAsia"/>
        </w:rPr>
        <w:t>6</w:t>
      </w:r>
      <w:r>
        <w:rPr>
          <w:rFonts w:hint="eastAsia"/>
        </w:rPr>
        <w:t>月</w:t>
      </w:r>
      <w:r>
        <w:rPr>
          <w:rFonts w:hint="eastAsia"/>
        </w:rPr>
        <w:t>23</w:t>
      </w:r>
      <w:r>
        <w:rPr>
          <w:rFonts w:hint="eastAsia"/>
        </w:rPr>
        <w:t>日颁发的《民事继承法》，交由有资格的民事法院处理。而伊斯兰教徒则根据穆斯林</w:t>
      </w:r>
      <w:r>
        <w:rPr>
          <w:rFonts w:hint="eastAsia"/>
        </w:rPr>
        <w:t>shari</w:t>
      </w:r>
      <w:r>
        <w:t>’</w:t>
      </w:r>
      <w:r>
        <w:rPr>
          <w:rFonts w:hint="eastAsia"/>
        </w:rPr>
        <w:t>a</w:t>
      </w:r>
      <w:r>
        <w:rPr>
          <w:rFonts w:hint="eastAsia"/>
        </w:rPr>
        <w:t>法，由有资格的穆斯林宗教法院处理。</w:t>
      </w:r>
    </w:p>
    <w:p w:rsidR="007A1651" w:rsidRDefault="007A1651">
      <w:pPr>
        <w:tabs>
          <w:tab w:val="left" w:pos="630"/>
        </w:tabs>
        <w:spacing w:after="240" w:line="360" w:lineRule="exact"/>
      </w:pPr>
      <w:r>
        <w:t xml:space="preserve">358. </w:t>
      </w:r>
      <w:r>
        <w:tab/>
      </w:r>
      <w:r>
        <w:rPr>
          <w:rFonts w:hint="eastAsia"/>
        </w:rPr>
        <w:t>在</w:t>
      </w:r>
      <w:r>
        <w:rPr>
          <w:rFonts w:hint="eastAsia"/>
        </w:rPr>
        <w:t>1959</w:t>
      </w:r>
      <w:r>
        <w:rPr>
          <w:rFonts w:hint="eastAsia"/>
        </w:rPr>
        <w:t>年颁发的非伊斯兰教徒继承法承认男女双方在继承权及继承份额上享有同样的权利。女孩与男孩享有同等权利，母亲与父亲享有同等权利，姐姐（妹妹）与哥哥（弟弟）享有同等的权利，妻子与丈夫享有同等的权利。尽管男女可享有同等权利，但是风俗习惯仍然具有或多或少的影响力，所以一些父母在分配遗产时通常分配给男性继承人的份额要高于女性继承人的份额。此外，根据</w:t>
      </w:r>
      <w:r>
        <w:rPr>
          <w:rFonts w:hint="eastAsia"/>
        </w:rPr>
        <w:t>1959</w:t>
      </w:r>
      <w:r>
        <w:rPr>
          <w:rFonts w:hint="eastAsia"/>
        </w:rPr>
        <w:t>年的法律规定，黎巴嫩人与外国人，不论其国籍，均享有财产继承权，除非国外法律禁止其继承黎巴嫩人的财产。</w:t>
      </w:r>
    </w:p>
    <w:p w:rsidR="007A1651" w:rsidRDefault="007A1651">
      <w:pPr>
        <w:tabs>
          <w:tab w:val="left" w:pos="630"/>
        </w:tabs>
        <w:spacing w:after="240" w:line="360" w:lineRule="exact"/>
      </w:pPr>
      <w:r>
        <w:t xml:space="preserve">359. </w:t>
      </w:r>
      <w:r>
        <w:tab/>
      </w:r>
      <w:r>
        <w:rPr>
          <w:rFonts w:hint="eastAsia"/>
        </w:rPr>
        <w:t>在穆斯林社团，奉行的原则是“男性的份额是女性的两倍”，也就是说男性继承人得到的财产是女性继承人的两倍。但是在什叶派和逊尼派社团适用的继承原则有所不同，因为在什叶派社团通常采用的财产继承方式属于</w:t>
      </w:r>
      <w:r>
        <w:rPr>
          <w:rFonts w:hint="eastAsia"/>
        </w:rPr>
        <w:t>jaafari</w:t>
      </w:r>
      <w:r>
        <w:rPr>
          <w:rFonts w:hint="eastAsia"/>
        </w:rPr>
        <w:t>方式，而在逊尼派穆斯林社团通常采用的是</w:t>
      </w:r>
      <w:r>
        <w:rPr>
          <w:rFonts w:hint="eastAsia"/>
        </w:rPr>
        <w:t>hanafi</w:t>
      </w:r>
      <w:r>
        <w:rPr>
          <w:rFonts w:hint="eastAsia"/>
        </w:rPr>
        <w:t>方式。德鲁兹社团的遗产法中除了某些专门针对德鲁兹人的规定外，也采用</w:t>
      </w:r>
      <w:r>
        <w:rPr>
          <w:rFonts w:hint="eastAsia"/>
        </w:rPr>
        <w:t>hanafi</w:t>
      </w:r>
      <w:r>
        <w:rPr>
          <w:rFonts w:hint="eastAsia"/>
        </w:rPr>
        <w:t>方式分配遗产。另外，应该指出的是一般来说，在穆斯林社团会分给妻子一份继承份额，也就是继承费。</w:t>
      </w:r>
      <w:r>
        <w:rPr>
          <w:rFonts w:hint="eastAsia"/>
        </w:rPr>
        <w:t xml:space="preserve"> </w:t>
      </w:r>
    </w:p>
    <w:p w:rsidR="007A1651" w:rsidRDefault="007A1651">
      <w:pPr>
        <w:tabs>
          <w:tab w:val="left" w:pos="630"/>
        </w:tabs>
        <w:spacing w:after="240" w:line="360" w:lineRule="exact"/>
      </w:pPr>
      <w:r>
        <w:t>359.1</w:t>
      </w:r>
      <w:r>
        <w:tab/>
      </w:r>
      <w:r>
        <w:rPr>
          <w:rFonts w:hint="eastAsia"/>
        </w:rPr>
        <w:t>根据</w:t>
      </w:r>
      <w:r>
        <w:rPr>
          <w:rFonts w:hint="eastAsia"/>
        </w:rPr>
        <w:t>jaafari</w:t>
      </w:r>
      <w:r>
        <w:rPr>
          <w:rFonts w:hint="eastAsia"/>
        </w:rPr>
        <w:t>传统，将不同的继承人分成若干等，排在头等的继承人优先得到遗产。因此，财产将按不同等级依次分配，除非上一等级中没有继承人（例如如果一个人去世时留下母亲和哥哥，则母亲属于第一等级中的继承人，可享有全部遗产，而死者哥哥因排在第二等级所以不能享受遗产）。在同一等级中，与死者关系最近的继承人即</w:t>
      </w:r>
      <w:r>
        <w:rPr>
          <w:rFonts w:eastAsia="KaiTi_GB2312"/>
          <w:iCs/>
        </w:rPr>
        <w:t>cujus</w:t>
      </w:r>
      <w:r>
        <w:rPr>
          <w:rFonts w:hint="eastAsia"/>
        </w:rPr>
        <w:t>，无论男女，比与死者关系较远的继承人享有优先继承权（例如，如果一个人死后留下一个女儿和一个孙子，则女儿享有全部遗产而孙子则不能继承财产）。但是如果继承人的等级相同，则按照“男性继承人获得比女性继承人多一倍份额”的原则处理。</w:t>
      </w:r>
    </w:p>
    <w:p w:rsidR="007A1651" w:rsidRDefault="007A1651">
      <w:pPr>
        <w:tabs>
          <w:tab w:val="left" w:pos="630"/>
        </w:tabs>
        <w:spacing w:after="240" w:line="360" w:lineRule="exact"/>
      </w:pPr>
      <w:r>
        <w:t>359.2</w:t>
      </w:r>
      <w:r>
        <w:tab/>
      </w:r>
      <w:r>
        <w:rPr>
          <w:rFonts w:hint="eastAsia"/>
        </w:rPr>
        <w:t>根据</w:t>
      </w:r>
      <w:r>
        <w:rPr>
          <w:rFonts w:hint="eastAsia"/>
        </w:rPr>
        <w:t>hanafi</w:t>
      </w:r>
      <w:r>
        <w:rPr>
          <w:rFonts w:hint="eastAsia"/>
        </w:rPr>
        <w:t>传统，一般规则是“</w:t>
      </w:r>
      <w:r>
        <w:rPr>
          <w:rFonts w:eastAsia="KaiTi_GB2312"/>
          <w:iCs/>
        </w:rPr>
        <w:t>ospat</w:t>
      </w:r>
      <w:r>
        <w:rPr>
          <w:rFonts w:eastAsia="KaiTi_GB2312" w:hint="eastAsia"/>
          <w:iCs/>
        </w:rPr>
        <w:t>”</w:t>
      </w:r>
      <w:r>
        <w:rPr>
          <w:rFonts w:hint="eastAsia"/>
        </w:rPr>
        <w:t>（意即父系）可排除第二等级，而女性继承人相对男性继承人无优先权，只能继承法律规定的法定特留部分。这意味着女儿在继承人系列中无优先权（也就是说她不能取消</w:t>
      </w:r>
      <w:r>
        <w:rPr>
          <w:rFonts w:eastAsia="KaiTi_GB2312"/>
          <w:iCs/>
        </w:rPr>
        <w:t>ospat</w:t>
      </w:r>
      <w:r>
        <w:rPr>
          <w:rFonts w:hint="eastAsia"/>
        </w:rPr>
        <w:t>）。</w:t>
      </w:r>
    </w:p>
    <w:p w:rsidR="007A1651" w:rsidRDefault="007A1651">
      <w:pPr>
        <w:tabs>
          <w:tab w:val="left" w:pos="630"/>
        </w:tabs>
        <w:spacing w:after="240" w:line="360" w:lineRule="exact"/>
      </w:pPr>
      <w:r>
        <w:t>359.3</w:t>
      </w:r>
      <w:r>
        <w:tab/>
      </w:r>
      <w:r>
        <w:rPr>
          <w:rFonts w:hint="eastAsia"/>
        </w:rPr>
        <w:t>在德鲁兹社团，遗产分配一般按照</w:t>
      </w:r>
      <w:r>
        <w:rPr>
          <w:rFonts w:hint="eastAsia"/>
        </w:rPr>
        <w:t>hanafi</w:t>
      </w:r>
      <w:r>
        <w:rPr>
          <w:rFonts w:hint="eastAsia"/>
        </w:rPr>
        <w:t>原则分配。但同时也存在其他的分配原则，如</w:t>
      </w:r>
      <w:r>
        <w:rPr>
          <w:rFonts w:hint="eastAsia"/>
        </w:rPr>
        <w:t>tanzil</w:t>
      </w:r>
      <w:r>
        <w:rPr>
          <w:rFonts w:hint="eastAsia"/>
        </w:rPr>
        <w:t>（逐步降级继承）以及</w:t>
      </w:r>
      <w:r>
        <w:rPr>
          <w:rFonts w:eastAsia="KaiTi_GB2312" w:hint="eastAsia"/>
          <w:iCs/>
        </w:rPr>
        <w:t>khalfiya</w:t>
      </w:r>
      <w:r>
        <w:rPr>
          <w:rFonts w:hint="eastAsia"/>
        </w:rPr>
        <w:t>（连续继承）的权利，其意思是死者后代可以继承死者部分遗产，而该部分遗产本应由原继承人仍在世的情况下继承。穆斯林法院不承认</w:t>
      </w:r>
      <w:r>
        <w:rPr>
          <w:rFonts w:eastAsia="KaiTi_GB2312" w:hint="eastAsia"/>
          <w:iCs/>
        </w:rPr>
        <w:t>khalfiya</w:t>
      </w:r>
      <w:r>
        <w:rPr>
          <w:rFonts w:eastAsia="KaiTi_GB2312" w:hint="eastAsia"/>
          <w:iCs/>
        </w:rPr>
        <w:t>的权利</w:t>
      </w:r>
      <w:r>
        <w:rPr>
          <w:rFonts w:hint="eastAsia"/>
        </w:rPr>
        <w:t>，该法案只适用于德鲁兹社团的遗产继承。</w:t>
      </w:r>
    </w:p>
    <w:p w:rsidR="007A1651" w:rsidRDefault="007A1651">
      <w:pPr>
        <w:tabs>
          <w:tab w:val="left" w:pos="630"/>
        </w:tabs>
        <w:spacing w:after="240" w:line="360" w:lineRule="exact"/>
      </w:pPr>
      <w:r>
        <w:t>360.</w:t>
      </w:r>
      <w:r>
        <w:tab/>
      </w:r>
      <w:r>
        <w:rPr>
          <w:rFonts w:hint="eastAsia"/>
        </w:rPr>
        <w:t>在穆斯林世界，不同的宗教信仰可以阻碍继承遗产。一个穆斯林不能继承一个非穆斯林的遗产，而一个非穆斯林同样也不能继承一个穆斯林的遗产，既使他们是兄弟关系或夫妻关系。在非穆斯林社区，宗教信仰不同不会阻碍其继承遗产，除非有法律规定因宗教信仰不同继承人不得继承遗产。因此，黎巴嫩穆斯林和非穆斯林相互之间不继承遗产。</w:t>
      </w:r>
    </w:p>
    <w:p w:rsidR="007A1651" w:rsidRDefault="007A1651">
      <w:pPr>
        <w:tabs>
          <w:tab w:val="left" w:pos="630"/>
        </w:tabs>
        <w:spacing w:after="240" w:line="360" w:lineRule="exact"/>
        <w:rPr>
          <w:rFonts w:ascii="SimHei" w:eastAsia="SimHei"/>
          <w:color w:val="FF0000"/>
        </w:rPr>
      </w:pPr>
      <w:r>
        <w:rPr>
          <w:rFonts w:ascii="SimHei" w:eastAsia="SimHei"/>
          <w:color w:val="FF0000"/>
        </w:rPr>
        <w:t xml:space="preserve">14. </w:t>
      </w:r>
      <w:r>
        <w:rPr>
          <w:rFonts w:ascii="SimHei" w:eastAsia="SimHei"/>
          <w:color w:val="FF0000"/>
        </w:rPr>
        <w:tab/>
      </w:r>
      <w:r>
        <w:rPr>
          <w:rFonts w:ascii="SimHei" w:eastAsia="SimHei" w:hint="eastAsia"/>
          <w:color w:val="FF0000"/>
        </w:rPr>
        <w:t>已经取得的进展</w:t>
      </w:r>
    </w:p>
    <w:p w:rsidR="007A1651" w:rsidRDefault="007A1651">
      <w:pPr>
        <w:tabs>
          <w:tab w:val="left" w:pos="630"/>
        </w:tabs>
        <w:spacing w:after="240" w:line="360" w:lineRule="exact"/>
      </w:pPr>
      <w:r>
        <w:t xml:space="preserve">361. </w:t>
      </w:r>
      <w:r>
        <w:tab/>
      </w:r>
      <w:r>
        <w:rPr>
          <w:rFonts w:hint="eastAsia"/>
        </w:rPr>
        <w:t>该进展主要体现在有关法律规定及法院司法解释。</w:t>
      </w:r>
    </w:p>
    <w:p w:rsidR="007A1651" w:rsidRDefault="007A1651">
      <w:pPr>
        <w:tabs>
          <w:tab w:val="left" w:pos="630"/>
        </w:tabs>
        <w:spacing w:after="240" w:line="360" w:lineRule="exact"/>
        <w:rPr>
          <w:rFonts w:ascii="SimHei" w:eastAsia="SimHei"/>
          <w:color w:val="FF0000"/>
        </w:rPr>
      </w:pPr>
      <w:r>
        <w:rPr>
          <w:rFonts w:ascii="SimHei" w:eastAsia="SimHei" w:hint="eastAsia"/>
          <w:color w:val="FF0000"/>
        </w:rPr>
        <w:t>a）</w:t>
      </w:r>
      <w:r>
        <w:rPr>
          <w:rFonts w:ascii="SimHei" w:eastAsia="SimHei"/>
          <w:color w:val="FF0000"/>
        </w:rPr>
        <w:tab/>
      </w:r>
      <w:r>
        <w:rPr>
          <w:rFonts w:ascii="SimHei" w:eastAsia="SimHei" w:hint="eastAsia"/>
          <w:color w:val="FF0000"/>
        </w:rPr>
        <w:t>法律规定方面</w:t>
      </w:r>
    </w:p>
    <w:p w:rsidR="007A1651" w:rsidRDefault="007A1651">
      <w:pPr>
        <w:tabs>
          <w:tab w:val="left" w:pos="630"/>
        </w:tabs>
        <w:spacing w:after="240" w:line="360" w:lineRule="exact"/>
      </w:pPr>
      <w:r>
        <w:t xml:space="preserve">362. </w:t>
      </w:r>
      <w:r>
        <w:tab/>
      </w:r>
      <w:r>
        <w:rPr>
          <w:rFonts w:hint="eastAsia"/>
        </w:rPr>
        <w:t>所取得的进展主要表现在以下方面：</w:t>
      </w:r>
    </w:p>
    <w:p w:rsidR="007A1651" w:rsidRDefault="007A1651">
      <w:pPr>
        <w:tabs>
          <w:tab w:val="left" w:pos="630"/>
        </w:tabs>
        <w:spacing w:after="240" w:line="360" w:lineRule="exact"/>
      </w:pPr>
      <w:r>
        <w:t>362.1</w:t>
      </w:r>
      <w:r>
        <w:tab/>
      </w:r>
      <w:r>
        <w:rPr>
          <w:rFonts w:hint="eastAsia"/>
        </w:rPr>
        <w:t>在天主教社团新颁布的一系列东正教社团法案中承认男女在共同生活中享有同等权利和义务。</w:t>
      </w:r>
    </w:p>
    <w:p w:rsidR="007A1651" w:rsidRDefault="007A1651">
      <w:pPr>
        <w:tabs>
          <w:tab w:val="left" w:pos="630"/>
        </w:tabs>
        <w:spacing w:after="240" w:line="360" w:lineRule="exact"/>
      </w:pPr>
      <w:r>
        <w:t>362.2</w:t>
      </w:r>
      <w:r>
        <w:tab/>
      </w:r>
      <w:r>
        <w:rPr>
          <w:rFonts w:hint="eastAsia"/>
        </w:rPr>
        <w:t>在</w:t>
      </w:r>
      <w:r>
        <w:rPr>
          <w:rFonts w:hint="eastAsia"/>
        </w:rPr>
        <w:t>2003</w:t>
      </w:r>
      <w:r>
        <w:rPr>
          <w:rFonts w:hint="eastAsia"/>
        </w:rPr>
        <w:t>年新颁布的个人身份法以及安提俄克及东希腊东正教社团族长制诉讼法中，去除了所有触及妇女尊严及人格的表述。新出台的法案还认为“婚姻使男女双方结合到一起共同生活，夫妻应共同承担家庭责任及教育子女的义务。”该新法案允许女非东正教基督徒婚后保护其原来的宗教信仰，并承认男女均有权要求取消婚姻关系或离婚。</w:t>
      </w:r>
      <w:r>
        <w:t xml:space="preserve"> </w:t>
      </w:r>
      <w:r>
        <w:rPr>
          <w:rFonts w:hint="eastAsia"/>
        </w:rPr>
        <w:t>在分居案例中，新法案要求男方必须保证为女方提供法定住所或其他住处，并保证为子女提供与其处于同等水平的人相同的生活条件。如果男方拒绝履行该义务，法院将命令其离开夫妻共同居住的房屋，并规定女方可以与子女住在该住所，因女方造成的分居申请不按此办法处理。在关于子女看护权方面，新法将被看护子女的年龄提高到</w:t>
      </w:r>
      <w:r>
        <w:rPr>
          <w:rFonts w:hint="eastAsia"/>
        </w:rPr>
        <w:t>14</w:t>
      </w:r>
      <w:r>
        <w:rPr>
          <w:rFonts w:hint="eastAsia"/>
        </w:rPr>
        <w:t>岁（男孩）和</w:t>
      </w:r>
      <w:r>
        <w:rPr>
          <w:rFonts w:hint="eastAsia"/>
        </w:rPr>
        <w:t>15</w:t>
      </w:r>
      <w:r>
        <w:rPr>
          <w:rFonts w:hint="eastAsia"/>
        </w:rPr>
        <w:t>岁（女孩），且规定母亲再婚不会令其失去子女看护权。在其他方面，新法允许主教或族长（宗教社团精神领袖）因无法填充宗教法院中的人数配额而从其他神甫或世俗人士中挑选人选以填补空缺，对世俗人士不做性别要求。</w:t>
      </w:r>
    </w:p>
    <w:p w:rsidR="007A1651" w:rsidRDefault="007A1651">
      <w:pPr>
        <w:tabs>
          <w:tab w:val="left" w:pos="630"/>
        </w:tabs>
        <w:spacing w:after="240" w:line="360" w:lineRule="exact"/>
      </w:pPr>
      <w:r>
        <w:t>362.3</w:t>
      </w:r>
      <w:r>
        <w:tab/>
      </w:r>
      <w:r>
        <w:rPr>
          <w:rFonts w:hint="eastAsia"/>
        </w:rPr>
        <w:t>在</w:t>
      </w:r>
      <w:r>
        <w:rPr>
          <w:rFonts w:hint="eastAsia"/>
        </w:rPr>
        <w:t>2005</w:t>
      </w:r>
      <w:r>
        <w:rPr>
          <w:rFonts w:hint="eastAsia"/>
        </w:rPr>
        <w:t>年福音教社团新颁布的《个人身份法》（从</w:t>
      </w:r>
      <w:r>
        <w:rPr>
          <w:rFonts w:hint="eastAsia"/>
        </w:rPr>
        <w:t>2006</w:t>
      </w:r>
      <w:r>
        <w:rPr>
          <w:rFonts w:hint="eastAsia"/>
        </w:rPr>
        <w:t>年开始生效）中，把被看护子女（不分男女）最低年龄由</w:t>
      </w:r>
      <w:r>
        <w:rPr>
          <w:rFonts w:hint="eastAsia"/>
        </w:rPr>
        <w:t>7</w:t>
      </w:r>
      <w:r>
        <w:rPr>
          <w:rFonts w:hint="eastAsia"/>
        </w:rPr>
        <w:t>岁升到</w:t>
      </w:r>
      <w:r>
        <w:rPr>
          <w:rFonts w:hint="eastAsia"/>
        </w:rPr>
        <w:t>12</w:t>
      </w:r>
      <w:r>
        <w:rPr>
          <w:rFonts w:hint="eastAsia"/>
        </w:rPr>
        <w:t>岁，并规定男子最低结婚年龄为</w:t>
      </w:r>
      <w:r>
        <w:rPr>
          <w:rFonts w:hint="eastAsia"/>
        </w:rPr>
        <w:t>16</w:t>
      </w:r>
      <w:r>
        <w:rPr>
          <w:rFonts w:hint="eastAsia"/>
        </w:rPr>
        <w:t>岁，妇女最低结婚年龄为</w:t>
      </w:r>
      <w:r>
        <w:rPr>
          <w:rFonts w:hint="eastAsia"/>
        </w:rPr>
        <w:t>14</w:t>
      </w:r>
      <w:r>
        <w:rPr>
          <w:rFonts w:hint="eastAsia"/>
        </w:rPr>
        <w:t>岁。在以前的法案中，结婚年龄从未被提及，而是根据实际多数决定结婚年龄。</w:t>
      </w:r>
    </w:p>
    <w:p w:rsidR="007A1651" w:rsidRDefault="007A1651">
      <w:pPr>
        <w:tabs>
          <w:tab w:val="left" w:pos="630"/>
        </w:tabs>
        <w:spacing w:after="240" w:line="360" w:lineRule="exact"/>
      </w:pPr>
      <w:r>
        <w:t>362.4</w:t>
      </w:r>
      <w:r>
        <w:tab/>
      </w:r>
      <w:r>
        <w:rPr>
          <w:rFonts w:hint="eastAsia"/>
        </w:rPr>
        <w:t>有些家庭问题通过黎巴嫩政府与其他国家如美国、意大利及瑞士等国家签订的双边协议得到了解决。</w:t>
      </w:r>
    </w:p>
    <w:p w:rsidR="007A1651" w:rsidRDefault="007A1651">
      <w:pPr>
        <w:tabs>
          <w:tab w:val="left" w:pos="630"/>
        </w:tabs>
        <w:spacing w:after="240" w:line="360" w:lineRule="exact"/>
        <w:rPr>
          <w:rFonts w:ascii="SimHei" w:eastAsia="SimHei"/>
          <w:color w:val="FF0000"/>
        </w:rPr>
      </w:pPr>
      <w:r>
        <w:rPr>
          <w:rFonts w:ascii="SimHei" w:eastAsia="SimHei" w:hint="eastAsia"/>
          <w:color w:val="FF0000"/>
        </w:rPr>
        <w:t>b）</w:t>
      </w:r>
      <w:r>
        <w:rPr>
          <w:rFonts w:ascii="SimHei" w:eastAsia="SimHei"/>
          <w:color w:val="FF0000"/>
        </w:rPr>
        <w:tab/>
      </w:r>
      <w:r>
        <w:rPr>
          <w:rFonts w:ascii="SimHei" w:eastAsia="SimHei" w:hint="eastAsia"/>
          <w:color w:val="FF0000"/>
        </w:rPr>
        <w:t>法院司法解释</w:t>
      </w:r>
    </w:p>
    <w:p w:rsidR="007A1651" w:rsidRDefault="007A1651">
      <w:pPr>
        <w:tabs>
          <w:tab w:val="left" w:pos="630"/>
        </w:tabs>
        <w:spacing w:after="240" w:line="360" w:lineRule="exact"/>
      </w:pPr>
      <w:r>
        <w:t xml:space="preserve">363. </w:t>
      </w:r>
      <w:r>
        <w:tab/>
      </w:r>
      <w:r>
        <w:rPr>
          <w:rFonts w:hint="eastAsia"/>
        </w:rPr>
        <w:t>在子女看护权的规定中，宗教法院认为子女看护权问题首先涉及的便是未成年人的利益，因为法院在众多案例实践中给出旨在优先考虑子女权益的司法解释。因此，即使该司法解释允许父亲在子女达到指定年龄时收回子女看护权，但是众多法院还是决定将子女交由母亲抚养，不论子女是否已到成年年龄。有些宗教法院已经开始向社会工作者及心理专家寻求帮助。这些人负责到实地做调查，即到发生家庭纠纷现场了解子女的状况。法院方面（</w:t>
      </w:r>
      <w:r>
        <w:rPr>
          <w:rFonts w:eastAsia="KaiTi_GB2312"/>
          <w:iCs/>
        </w:rPr>
        <w:t>shar'i</w:t>
      </w:r>
      <w:r>
        <w:rPr>
          <w:rFonts w:eastAsia="KaiTi_GB2312" w:hint="eastAsia"/>
          <w:iCs/>
        </w:rPr>
        <w:t>法院）</w:t>
      </w:r>
      <w:r>
        <w:rPr>
          <w:rFonts w:hint="eastAsia"/>
        </w:rPr>
        <w:t>认为不应该限制妇女必须居住在丈夫家中，只能通过道德约束而不是通过身体或心理上强制其住在丈夫家里。如果妻子拒绝住在丈夫家中，则唯一触及其个人权益的后果则是无法得到赡养费。另外，在所有宗教社团法律中都对赡养费给予方式做出强制性的规定，从而使妻子能够对其丈夫财产行使保全扣押的权利。如果丈夫不为妻子提供赡养费，妻子可以向法院请求强制占有丈夫财产。为确保自身利益得到保障，以及确保能够正常得到赡养费及可能的补偿金，妻子一方有权利要求宗教法院迫使男方提供银行担保或其他限制其离开黎巴嫩领土的担保。</w:t>
      </w:r>
    </w:p>
    <w:p w:rsidR="007A1651" w:rsidRDefault="00107CD0" w:rsidP="00107CD0">
      <w:pPr>
        <w:tabs>
          <w:tab w:val="left" w:pos="630"/>
        </w:tabs>
        <w:spacing w:after="200" w:line="360" w:lineRule="exact"/>
        <w:jc w:val="center"/>
        <w:rPr>
          <w:rFonts w:eastAsia="SimHei"/>
          <w:color w:val="FF0000"/>
          <w:sz w:val="28"/>
        </w:rPr>
      </w:pPr>
      <w:r>
        <w:rPr>
          <w:rFonts w:eastAsia="SimHei"/>
          <w:color w:val="FF0000"/>
          <w:sz w:val="28"/>
        </w:rPr>
        <w:br w:type="page"/>
      </w:r>
      <w:r w:rsidR="007A1651">
        <w:rPr>
          <w:rFonts w:eastAsia="SimHei" w:hint="eastAsia"/>
          <w:color w:val="FF0000"/>
          <w:sz w:val="28"/>
        </w:rPr>
        <w:t>参考文献</w:t>
      </w:r>
    </w:p>
    <w:p w:rsidR="007A1651" w:rsidRDefault="007A1651" w:rsidP="00107CD0">
      <w:pPr>
        <w:tabs>
          <w:tab w:val="left" w:pos="630"/>
        </w:tabs>
        <w:spacing w:after="200" w:line="360" w:lineRule="exact"/>
        <w:jc w:val="center"/>
        <w:rPr>
          <w:rFonts w:eastAsia="SimHei"/>
          <w:color w:val="FF0000"/>
          <w:sz w:val="24"/>
        </w:rPr>
      </w:pPr>
      <w:r>
        <w:rPr>
          <w:rFonts w:eastAsia="SimHei"/>
          <w:color w:val="FF0000"/>
          <w:sz w:val="24"/>
        </w:rPr>
        <w:t>（</w:t>
      </w:r>
      <w:r>
        <w:rPr>
          <w:rFonts w:eastAsia="SimHei" w:hint="eastAsia"/>
          <w:color w:val="FF0000"/>
          <w:sz w:val="24"/>
        </w:rPr>
        <w:t>阿拉伯语</w:t>
      </w:r>
      <w:r>
        <w:rPr>
          <w:rFonts w:eastAsia="SimHei"/>
          <w:color w:val="FF0000"/>
          <w:sz w:val="24"/>
        </w:rPr>
        <w:t>）</w:t>
      </w:r>
    </w:p>
    <w:p w:rsidR="007A1651" w:rsidRDefault="007A1651" w:rsidP="00107CD0">
      <w:pPr>
        <w:spacing w:after="180" w:line="330" w:lineRule="exact"/>
        <w:rPr>
          <w:lang w:eastAsia="en-US" w:bidi="ar-BH"/>
        </w:rPr>
      </w:pPr>
      <w:r>
        <w:rPr>
          <w:lang w:bidi="ar-BH"/>
        </w:rPr>
        <w:t xml:space="preserve">Abi Khalil (Elie) </w:t>
      </w:r>
      <w:r>
        <w:rPr>
          <w:i/>
          <w:iCs/>
          <w:lang w:bidi="ar-BH"/>
        </w:rPr>
        <w:t>Rôle des Forces de sûreté intérieure dans la lutte contre la violence, sur la base du genre social</w:t>
      </w:r>
      <w:r>
        <w:rPr>
          <w:lang w:bidi="ar-BH"/>
        </w:rPr>
        <w:t>, in Atelier «insertion de la violence basée sur le genre social dans la programmation et le développement  ainsi que dans le programme national de santé génitale», Beyrouth, du 30 novembre au 2 décembre 2005.</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Aboul Séoud (Ramadan), </w:t>
      </w:r>
      <w:r>
        <w:rPr>
          <w:i/>
          <w:iCs/>
          <w:lang w:bidi="ar-BH"/>
        </w:rPr>
        <w:t>L'intermédiaire dans l'explication des dispositions de statut personnel pour les non-musulmans</w:t>
      </w:r>
      <w:r>
        <w:rPr>
          <w:lang w:bidi="ar-BH"/>
        </w:rPr>
        <w:t>, Maison Universitaire d'Edition et de Publication, Beyrouth 1993/</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El Ibyani (Mohamed Zeid), </w:t>
      </w:r>
      <w:r>
        <w:rPr>
          <w:i/>
          <w:iCs/>
          <w:lang w:bidi="ar-BH"/>
        </w:rPr>
        <w:t>Explication des dispositions shar'i dans les affaires de statut personnel, avec l'appui de la jurisprudence des tribunaux shar'is</w:t>
      </w:r>
      <w:r>
        <w:rPr>
          <w:lang w:bidi="ar-BH"/>
        </w:rPr>
        <w:t>, Vérification et coordination de la jurisprudence par Mohamed Khaled Djamal  Rostom, Editions El Halabi d'ouvrages juridiques, 1</w:t>
      </w:r>
      <w:r>
        <w:rPr>
          <w:vertAlign w:val="superscript"/>
          <w:lang w:bidi="ar-BH"/>
        </w:rPr>
        <w:t>ère</w:t>
      </w:r>
      <w:r>
        <w:rPr>
          <w:lang w:bidi="ar-BH"/>
        </w:rPr>
        <w:t xml:space="preserve"> édition, Beyrouth 2006.</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El Hajj Hassan (Fawzi), </w:t>
      </w:r>
      <w:r>
        <w:rPr>
          <w:i/>
          <w:iCs/>
          <w:lang w:bidi="ar-BH"/>
        </w:rPr>
        <w:t>Situation de la législation nationale au Liban pour les employées de maison ayant émigré de l'étranger</w:t>
      </w:r>
      <w:r>
        <w:rPr>
          <w:lang w:bidi="ar-BH"/>
        </w:rPr>
        <w:t>, Atelier sur la conscientisation relative  aux employées de maisons ayant émigré au Liban, Beyrouth, 28 et 30 novembre 2005.</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El A'war (Sagié), </w:t>
      </w:r>
      <w:r>
        <w:rPr>
          <w:i/>
          <w:iCs/>
          <w:lang w:bidi="ar-BH"/>
        </w:rPr>
        <w:t>Dispositions sharéis et juridiques en matière de testament, de mariage, et de divorce chez les druzes</w:t>
      </w:r>
      <w:r>
        <w:rPr>
          <w:lang w:bidi="ar-BH"/>
        </w:rPr>
        <w:t>, Dar El Nihar d'Edition.</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Baz (Jamil)  </w:t>
      </w:r>
      <w:r>
        <w:rPr>
          <w:i/>
          <w:iCs/>
          <w:lang w:bidi="ar-BH"/>
        </w:rPr>
        <w:t>Recueil des principaux arrêts de la Cour de Cassation civile</w:t>
      </w:r>
      <w:r>
        <w:rPr>
          <w:lang w:bidi="ar-BH"/>
        </w:rPr>
        <w:t>, Editions El Halabi</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Barakat (Salman) , </w:t>
      </w:r>
      <w:r>
        <w:rPr>
          <w:i/>
          <w:iCs/>
          <w:lang w:bidi="ar-BH"/>
        </w:rPr>
        <w:t>L'autorité judiciaire shar'i jaafari : Jurisprudence – textes</w:t>
      </w:r>
      <w:r>
        <w:rPr>
          <w:lang w:bidi="ar-BH"/>
        </w:rPr>
        <w:t>, publications juridiques Zein, Beyrouth 2005.</w:t>
      </w:r>
    </w:p>
    <w:p w:rsidR="007A1651" w:rsidRDefault="007A1651" w:rsidP="00107CD0">
      <w:pPr>
        <w:tabs>
          <w:tab w:val="left" w:pos="420"/>
        </w:tabs>
        <w:spacing w:after="180" w:line="330" w:lineRule="exact"/>
        <w:rPr>
          <w:lang w:eastAsia="en-US" w:bidi="ar-BH"/>
        </w:rPr>
      </w:pPr>
      <w:r>
        <w:rPr>
          <w:lang w:bidi="ar-BH"/>
        </w:rPr>
        <w:t xml:space="preserve">Baalbaki (Ahmed), </w:t>
      </w:r>
      <w:r>
        <w:rPr>
          <w:i/>
          <w:iCs/>
          <w:lang w:bidi="ar-BH"/>
        </w:rPr>
        <w:t>Développement local  et sectoriel… discussions autour des concepts et des expériences</w:t>
      </w:r>
      <w:r>
        <w:rPr>
          <w:lang w:bidi="ar-BH"/>
        </w:rPr>
        <w:t>, Publications du Centre de Recherches de l'Institut des Sciences Sociales et du Rassemblement des organismes bénévoles nationaux au Liban, Beyrouth 2000.</w:t>
      </w:r>
    </w:p>
    <w:p w:rsidR="007A1651" w:rsidRDefault="007A1651" w:rsidP="00107CD0">
      <w:pPr>
        <w:tabs>
          <w:tab w:val="left" w:pos="420"/>
        </w:tabs>
        <w:spacing w:after="180" w:line="330" w:lineRule="exact"/>
        <w:rPr>
          <w:lang w:eastAsia="en-US" w:bidi="ar-BH"/>
        </w:rPr>
      </w:pPr>
      <w:r>
        <w:rPr>
          <w:lang w:bidi="ar-BH"/>
        </w:rPr>
        <w:t xml:space="preserve">Baalbaki (Ahmed) et El Zarif (Rabie) </w:t>
      </w:r>
      <w:r>
        <w:rPr>
          <w:i/>
          <w:iCs/>
          <w:lang w:bidi="ar-BH"/>
        </w:rPr>
        <w:t>Etude  sur la politique et la stratégie  des centres de services au développement</w:t>
      </w:r>
      <w:r>
        <w:rPr>
          <w:lang w:bidi="ar-BH"/>
        </w:rPr>
        <w:t>, Rapport final d'une étude au profit de «Team International» et du Conseil de Développement et de Reconstruction, Beyrouth 2003.</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Bilani (Béchir), </w:t>
      </w:r>
      <w:r>
        <w:rPr>
          <w:i/>
          <w:iCs/>
          <w:lang w:bidi="ar-BH"/>
        </w:rPr>
        <w:t>Lois du statut personnel au Liban</w:t>
      </w:r>
      <w:r>
        <w:rPr>
          <w:lang w:bidi="ar-BH"/>
        </w:rPr>
        <w:t>, Maison d'édition Dar el Elm lel Malayine, Beyrouth,  1982</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Hélou (Marguerite) L'élite </w:t>
      </w:r>
      <w:r>
        <w:rPr>
          <w:i/>
          <w:iCs/>
          <w:lang w:bidi="ar-BH"/>
        </w:rPr>
        <w:t>féminine au Parlement libanais : candidates et élues</w:t>
      </w:r>
      <w:r>
        <w:rPr>
          <w:lang w:bidi="ar-BH"/>
        </w:rPr>
        <w:t>, dans «Chercheuses», numéro 4, Beyrouth, 1997</w:t>
      </w:r>
    </w:p>
    <w:p w:rsidR="007A1651" w:rsidRDefault="007A1651" w:rsidP="00107CD0">
      <w:pPr>
        <w:tabs>
          <w:tab w:val="left" w:pos="420"/>
        </w:tabs>
        <w:spacing w:after="180" w:line="330" w:lineRule="exact"/>
        <w:rPr>
          <w:lang w:eastAsia="en-US" w:bidi="ar-BH"/>
        </w:rPr>
      </w:pPr>
      <w:r>
        <w:rPr>
          <w:lang w:bidi="ar-BH"/>
        </w:rPr>
        <w:t xml:space="preserve">- </w:t>
      </w:r>
      <w:r>
        <w:rPr>
          <w:rFonts w:hint="eastAsia"/>
          <w:lang w:bidi="ar-BH"/>
        </w:rPr>
        <w:tab/>
      </w:r>
      <w:r>
        <w:rPr>
          <w:lang w:bidi="ar-BH"/>
        </w:rPr>
        <w:t xml:space="preserve">Hélou (Marguerite)  </w:t>
      </w:r>
      <w:r>
        <w:rPr>
          <w:i/>
          <w:iCs/>
          <w:lang w:bidi="ar-BH"/>
        </w:rPr>
        <w:t>La femme et la politique au Liban, dans les élections parlementaires de  1996 et la crise de la démocratie au Liban</w:t>
      </w:r>
      <w:r>
        <w:rPr>
          <w:lang w:bidi="ar-BH"/>
        </w:rPr>
        <w:t>, Etude en commun, Centre libanais d'Etudes, Beyrouth, 1998.</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Helou (Marguerite) </w:t>
      </w:r>
      <w:r>
        <w:rPr>
          <w:i/>
          <w:iCs/>
          <w:lang w:bidi="ar-BH"/>
        </w:rPr>
        <w:t>La femme dans les élections locales, élections municipales au Liban 1998 : travail de parturition de la démocratie dans l'édification des sociétés locales</w:t>
      </w:r>
      <w:r>
        <w:rPr>
          <w:lang w:bidi="ar-BH"/>
        </w:rPr>
        <w:t>, œuvre commune, Centre libanais d'études, Beyrouth, 1999.</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Helou (Marguerite), </w:t>
      </w:r>
      <w:r>
        <w:rPr>
          <w:i/>
          <w:iCs/>
          <w:lang w:bidi="ar-BH"/>
        </w:rPr>
        <w:t>La femme et les élections de 2000 : consécration d'une tradition ou indice de changement, dans les élections parlementaires de l'an 2000, entre la modification et la tradition</w:t>
      </w:r>
      <w:r>
        <w:rPr>
          <w:lang w:bidi="ar-BH"/>
        </w:rPr>
        <w:t>,  Centre libanais d'études, 2001, Beyrouth, 2001.</w:t>
      </w:r>
    </w:p>
    <w:p w:rsidR="007A1651" w:rsidRDefault="007A1651">
      <w:pPr>
        <w:tabs>
          <w:tab w:val="left" w:pos="420"/>
        </w:tabs>
        <w:spacing w:after="180" w:line="340" w:lineRule="exact"/>
        <w:rPr>
          <w:lang w:eastAsia="en-US" w:bidi="ar-BH"/>
        </w:rPr>
      </w:pPr>
      <w:r>
        <w:rPr>
          <w:lang w:bidi="ar-BH"/>
        </w:rPr>
        <w:t xml:space="preserve">Charara Baydoune (Azza), </w:t>
      </w:r>
      <w:r>
        <w:rPr>
          <w:i/>
          <w:iCs/>
          <w:lang w:bidi="ar-BH"/>
        </w:rPr>
        <w:t>La jeunesse universitaire entre la tyrannie des appartenances et le recul des situations typiques</w:t>
      </w:r>
      <w:r>
        <w:rPr>
          <w:lang w:bidi="ar-BH"/>
        </w:rPr>
        <w:t>, Affaires du Jour, Beyrouth, 30 janvier 2006.</w:t>
      </w:r>
    </w:p>
    <w:p w:rsidR="007A1651" w:rsidRDefault="007A1651">
      <w:pPr>
        <w:tabs>
          <w:tab w:val="left" w:pos="420"/>
        </w:tabs>
        <w:spacing w:after="180" w:line="340" w:lineRule="exact"/>
        <w:rPr>
          <w:lang w:eastAsia="en-US" w:bidi="ar-BH"/>
        </w:rPr>
      </w:pPr>
      <w:r>
        <w:rPr>
          <w:lang w:bidi="ar-BH"/>
        </w:rPr>
        <w:t xml:space="preserve">Chlala (Nazih Naïm) </w:t>
      </w:r>
      <w:r>
        <w:rPr>
          <w:i/>
          <w:iCs/>
          <w:lang w:bidi="ar-BH"/>
        </w:rPr>
        <w:t>Le divorce et la nullité du mariage (chez les communautés chrétiennes, jurisprudence des tribunaux spirituels et études ecclésiastiques théologiques</w:t>
      </w:r>
      <w:r>
        <w:rPr>
          <w:lang w:bidi="ar-BH"/>
        </w:rPr>
        <w:t>, Publications juridiques El Halabi, Beyrouth, édition 1998 et édition 2002.</w:t>
      </w:r>
    </w:p>
    <w:p w:rsidR="007A1651" w:rsidRDefault="007A1651">
      <w:pPr>
        <w:tabs>
          <w:tab w:val="left" w:pos="420"/>
        </w:tabs>
        <w:spacing w:after="180" w:line="340" w:lineRule="exact"/>
        <w:rPr>
          <w:lang w:eastAsia="en-US" w:bidi="ar-BH"/>
        </w:rPr>
      </w:pPr>
      <w:r>
        <w:rPr>
          <w:lang w:bidi="ar-BH"/>
        </w:rPr>
        <w:t xml:space="preserve">Saghya (Nizar) </w:t>
      </w:r>
      <w:r>
        <w:rPr>
          <w:i/>
          <w:iCs/>
          <w:lang w:bidi="ar-BH"/>
        </w:rPr>
        <w:t>et al</w:t>
      </w:r>
      <w:r>
        <w:rPr>
          <w:lang w:bidi="ar-BH"/>
        </w:rPr>
        <w:t xml:space="preserve">,  </w:t>
      </w:r>
      <w:r>
        <w:rPr>
          <w:i/>
          <w:iCs/>
          <w:lang w:bidi="ar-BH"/>
        </w:rPr>
        <w:t>Cadre juridique du virus du sida et droits de l'homme au Liban</w:t>
      </w:r>
      <w:r>
        <w:rPr>
          <w:lang w:bidi="ar-BH"/>
        </w:rPr>
        <w:t>, Rapport non publié.</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Faghali (Kémal), </w:t>
      </w:r>
      <w:r>
        <w:rPr>
          <w:i/>
          <w:iCs/>
          <w:lang w:bidi="ar-BH"/>
        </w:rPr>
        <w:t>Les élections parlementaires de l'an 2000 : indices et résultats</w:t>
      </w:r>
      <w:r>
        <w:rPr>
          <w:lang w:bidi="ar-BH"/>
        </w:rPr>
        <w:t>, Beyrouth, 2000.</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Nammour (Fadi), </w:t>
      </w:r>
      <w:r>
        <w:rPr>
          <w:i/>
          <w:iCs/>
          <w:lang w:bidi="ar-BH"/>
        </w:rPr>
        <w:t>Reprise de la décision</w:t>
      </w:r>
      <w:r>
        <w:rPr>
          <w:lang w:bidi="ar-BH"/>
        </w:rPr>
        <w:t>, Observatoire du pouvoir judiciaire libanais, Beyrouth, 2006.</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Traboulsy (Ibrahim), </w:t>
      </w:r>
      <w:r>
        <w:rPr>
          <w:i/>
          <w:iCs/>
          <w:lang w:bidi="ar-BH"/>
        </w:rPr>
        <w:t>Le mariage et ses effets, chez les communautés couvertes par la loi du 2 avril 1951</w:t>
      </w:r>
      <w:r>
        <w:rPr>
          <w:lang w:bidi="ar-BH"/>
        </w:rPr>
        <w:t>, Deuxième édition, Jounieh, 2000.</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Farag (Tewfick Hassan), </w:t>
      </w:r>
      <w:r>
        <w:rPr>
          <w:i/>
          <w:iCs/>
          <w:lang w:bidi="ar-BH"/>
        </w:rPr>
        <w:t>Dispositions du statut personnel des non-musulmans</w:t>
      </w:r>
      <w:r>
        <w:rPr>
          <w:lang w:bidi="ar-BH"/>
        </w:rPr>
        <w:t>, Maison Universitaire d'édition et de publication, Beyrouth, 1982.</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Meghayzel (Laure), </w:t>
      </w:r>
      <w:r>
        <w:rPr>
          <w:i/>
          <w:iCs/>
          <w:lang w:bidi="ar-BH"/>
        </w:rPr>
        <w:t xml:space="preserve">La femme dans la Législation libanaise à la lumière des Conventions internationales, avec une étude comparative des législations arabes, </w:t>
      </w:r>
      <w:r>
        <w:rPr>
          <w:lang w:bidi="ar-BH"/>
        </w:rPr>
        <w:t>Institution Nofal, Beyrouth, 1982.</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Nahra (Youssef) </w:t>
      </w:r>
      <w:r>
        <w:rPr>
          <w:i/>
          <w:iCs/>
          <w:lang w:bidi="ar-BH"/>
        </w:rPr>
        <w:t>Dispositions du statut personnel  chez les communautés libanaises</w:t>
      </w:r>
      <w:r>
        <w:rPr>
          <w:lang w:bidi="ar-BH"/>
        </w:rPr>
        <w:t>, 1986.</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Nofal (Hala) </w:t>
      </w:r>
      <w:r>
        <w:rPr>
          <w:i/>
          <w:iCs/>
          <w:lang w:bidi="ar-BH"/>
        </w:rPr>
        <w:t>Ce que nous connaissons au sujet de la situation de la femme au Liban?</w:t>
      </w:r>
      <w:r>
        <w:rPr>
          <w:lang w:bidi="ar-BH"/>
        </w:rPr>
        <w:t xml:space="preserve"> Papier présenté au symposium «capacité accordée à la femme défavorisée et occasions de travail» Institutions de patronage social, unité de soutien et de développement, Beyrouth, 31 mars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Nofal (Hala) </w:t>
      </w:r>
      <w:r>
        <w:rPr>
          <w:i/>
          <w:iCs/>
          <w:lang w:bidi="ar-BH"/>
        </w:rPr>
        <w:t>Situation démographique au Liban</w:t>
      </w:r>
      <w:r>
        <w:rPr>
          <w:lang w:bidi="ar-BH"/>
        </w:rPr>
        <w:t>, Société d'impression pour la distribution et la publication, 1</w:t>
      </w:r>
      <w:r>
        <w:rPr>
          <w:vertAlign w:val="superscript"/>
          <w:lang w:bidi="ar-BH"/>
        </w:rPr>
        <w:t>ère</w:t>
      </w:r>
      <w:r>
        <w:rPr>
          <w:lang w:bidi="ar-BH"/>
        </w:rPr>
        <w:t xml:space="preserve"> édition, Beyrouth, 2003.</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Intervention de l'avocate Danièle El Houeik, à l'Atelier «</w:t>
      </w:r>
      <w:r>
        <w:rPr>
          <w:i/>
          <w:iCs/>
          <w:lang w:bidi="ar-BH"/>
        </w:rPr>
        <w:t>Insertion de la violence basée sur le genre social, dans la programmation et le développement et dans le programme national de santé génitale</w:t>
      </w:r>
      <w:r>
        <w:rPr>
          <w:lang w:bidi="ar-BH"/>
        </w:rPr>
        <w:t>», Beyrouth, du 30 novembre au 2 décembre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Le Journal Officiel</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Recueil de législations libanaises</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Loi du statut personnel chez les communautés  chrétiennes et la communauté israélite, et le Code de procédure chez elles.</w:t>
      </w:r>
    </w:p>
    <w:p w:rsidR="007A1651" w:rsidRDefault="007A1651">
      <w:pPr>
        <w:tabs>
          <w:tab w:val="left" w:pos="420"/>
        </w:tabs>
        <w:spacing w:after="180" w:line="340" w:lineRule="exact"/>
        <w:rPr>
          <w:lang w:eastAsia="en-US" w:bidi="ar-BH"/>
        </w:rPr>
      </w:pPr>
      <w:r>
        <w:rPr>
          <w:lang w:bidi="ar-BH"/>
        </w:rPr>
        <w:t>-</w:t>
      </w:r>
      <w:r>
        <w:rPr>
          <w:rFonts w:hint="eastAsia"/>
          <w:lang w:bidi="ar-BH"/>
        </w:rPr>
        <w:tab/>
      </w:r>
      <w:r>
        <w:rPr>
          <w:lang w:bidi="ar-BH"/>
        </w:rPr>
        <w:t>Lois des Droits de la Famille</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 xml:space="preserve">Livre des dispositions shar'is de statut personnel et d'hérédités selon le rite hanafi, dits «Loi de Kadri Pacha».  </w:t>
      </w:r>
    </w:p>
    <w:p w:rsidR="007A1651" w:rsidRDefault="007A1651">
      <w:pPr>
        <w:tabs>
          <w:tab w:val="left" w:pos="420"/>
        </w:tabs>
        <w:spacing w:after="180" w:line="340" w:lineRule="exact"/>
        <w:rPr>
          <w:lang w:eastAsia="en-US" w:bidi="ar-BH"/>
        </w:rPr>
      </w:pPr>
      <w:r>
        <w:rPr>
          <w:lang w:bidi="ar-BH"/>
        </w:rPr>
        <w:t>Guide du Pouvoir judiciaire Jaafari dans les affaires de statut personnel.</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Loi du statut personnel de la communauté druze</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Organisation de la Magistrature shar'i sunnie et jaafarie et le pouvoir judiciaire rituel.</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Recueil des Lois des Eglises orientales, Publications de la Librairie paulienne, Jounieh, 1</w:t>
      </w:r>
      <w:r>
        <w:rPr>
          <w:vertAlign w:val="superscript"/>
          <w:lang w:bidi="ar-BH"/>
        </w:rPr>
        <w:t>ère</w:t>
      </w:r>
      <w:r>
        <w:rPr>
          <w:lang w:bidi="ar-BH"/>
        </w:rPr>
        <w:t xml:space="preserve"> édition, 1993.</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Explications du Recueil des lois des Eglises orientales, Publications de la Librairie paulienne,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Cassandre, Publication  statistique de documentation, mensuelle publiée par le Centre Idrel.</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Résolutions du Conseil Constitutionnel</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Observatoire du pouvoir judiciaire libanais, Institution libanaise pour la paix nationale permanente, Beyrouth 2006.</w:t>
      </w:r>
    </w:p>
    <w:p w:rsidR="007A1651" w:rsidRDefault="007A1651">
      <w:pPr>
        <w:tabs>
          <w:tab w:val="left" w:pos="420"/>
        </w:tabs>
        <w:spacing w:after="180" w:line="340" w:lineRule="exact"/>
        <w:rPr>
          <w:lang w:eastAsia="en-US" w:bidi="ar-BH"/>
        </w:rPr>
      </w:pPr>
      <w:r>
        <w:rPr>
          <w:lang w:bidi="ar-BH"/>
        </w:rPr>
        <w:t xml:space="preserve">II- Rapports et Etudes : </w:t>
      </w:r>
      <w:r>
        <w:rPr>
          <w:i/>
          <w:iCs/>
          <w:lang w:bidi="ar-BH"/>
        </w:rPr>
        <w:t>Nouvelle structure de l'enseignement au Liban</w:t>
      </w:r>
      <w:r>
        <w:rPr>
          <w:lang w:bidi="ar-BH"/>
        </w:rPr>
        <w:t xml:space="preserve">, Centre pédagogique d'études et de développement, Beyrouth 1995. </w:t>
      </w:r>
    </w:p>
    <w:p w:rsidR="007A1651" w:rsidRDefault="007A1651">
      <w:pPr>
        <w:tabs>
          <w:tab w:val="left" w:pos="420"/>
        </w:tabs>
        <w:spacing w:after="180" w:line="340" w:lineRule="exact"/>
        <w:rPr>
          <w:lang w:eastAsia="en-US" w:bidi="ar-BH"/>
        </w:rPr>
      </w:pPr>
      <w:r>
        <w:rPr>
          <w:i/>
          <w:iCs/>
          <w:lang w:bidi="ar-BH"/>
        </w:rPr>
        <w:t>-</w:t>
      </w:r>
      <w:r>
        <w:rPr>
          <w:rFonts w:hint="eastAsia"/>
          <w:i/>
          <w:iCs/>
          <w:lang w:bidi="ar-BH"/>
        </w:rPr>
        <w:tab/>
      </w:r>
      <w:r>
        <w:rPr>
          <w:i/>
          <w:iCs/>
          <w:lang w:bidi="ar-BH"/>
        </w:rPr>
        <w:t xml:space="preserve"> Conditions de vie des familles</w:t>
      </w:r>
      <w:r>
        <w:rPr>
          <w:lang w:bidi="ar-BH"/>
        </w:rPr>
        <w:t>, Direction centrale  de la statistique, Beyrouth, 1997.</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Guide des sociétés coopératives et des fonds  de soutien mutuel au Liban</w:t>
      </w:r>
      <w:r>
        <w:rPr>
          <w:lang w:bidi="ar-BH"/>
        </w:rPr>
        <w:t>, Direction générale des coopératives, Beyrouth, 2000.</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Centre d'études Al Hekma pour les Droits  économiques et sociaux au Liban aujourd'hui, les droits économiques et sociaux et leurs points d'appui législatifs, culturels et dans le domaine de la programmation</w:t>
      </w:r>
      <w:r>
        <w:rPr>
          <w:lang w:bidi="ar-BH"/>
        </w:rPr>
        <w:t>, travaux  de l'assemblée constituante du Centre, Université Al Hekma, Beyrouth, mai 2000.</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Caractère obligatoire de l'enseignement au Liban</w:t>
      </w:r>
      <w:r>
        <w:rPr>
          <w:lang w:bidi="ar-BH"/>
        </w:rPr>
        <w:t>, Centre pédagogique de recherches et de développement, Beyrouth 2000.</w:t>
      </w:r>
    </w:p>
    <w:p w:rsidR="007A1651" w:rsidRDefault="007A1651">
      <w:pPr>
        <w:tabs>
          <w:tab w:val="left" w:pos="420"/>
        </w:tabs>
        <w:spacing w:after="180" w:line="340" w:lineRule="exact"/>
        <w:rPr>
          <w:lang w:bidi="ar-BH"/>
        </w:rPr>
      </w:pPr>
      <w:r>
        <w:rPr>
          <w:lang w:bidi="ar-BH"/>
        </w:rPr>
        <w:t xml:space="preserve">- </w:t>
      </w:r>
      <w:r>
        <w:rPr>
          <w:rFonts w:hint="eastAsia"/>
          <w:lang w:bidi="ar-BH"/>
        </w:rPr>
        <w:tab/>
      </w:r>
      <w:r>
        <w:rPr>
          <w:rFonts w:hint="eastAsia"/>
        </w:rPr>
        <w:t>《全民教育：阿拉伯行动框架》，联合国教科文组织地区教育办公室，</w:t>
      </w:r>
      <w:r>
        <w:t>2000</w:t>
      </w:r>
      <w:r>
        <w:rPr>
          <w:rFonts w:hint="eastAsia"/>
        </w:rPr>
        <w:t>年。</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Orientations stratégiques de l'enseignement et de l'éducation au Liban</w:t>
      </w:r>
      <w:r>
        <w:rPr>
          <w:lang w:bidi="ar-BH"/>
        </w:rPr>
        <w:t>, Ministère de l'Education et de l'Enseignement supérieur, Beyrouth, 2000.</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Evolution de l'éducation</w:t>
      </w:r>
      <w:r>
        <w:rPr>
          <w:lang w:bidi="ar-BH"/>
        </w:rPr>
        <w:t>, Centre pédagogique de recherches et de développement, Beyrouth, 2001.</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Indices du système d'enseignement libanais</w:t>
      </w:r>
      <w:r>
        <w:rPr>
          <w:lang w:bidi="ar-BH"/>
        </w:rPr>
        <w:t>, Centre pédagogique de recherches et de développement, Beyrouth, 2001-2002.</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Publications statistiques</w:t>
      </w:r>
      <w:r>
        <w:rPr>
          <w:lang w:bidi="ar-BH"/>
        </w:rPr>
        <w:t>, Centre pédagogique  de recherches et de développement, Beyrouth, 2001-2002.</w:t>
      </w:r>
    </w:p>
    <w:p w:rsidR="007A1651" w:rsidRDefault="007A1651">
      <w:pPr>
        <w:tabs>
          <w:tab w:val="left" w:pos="420"/>
        </w:tabs>
        <w:spacing w:after="180" w:line="340" w:lineRule="exact"/>
        <w:rPr>
          <w:lang w:eastAsia="en-US" w:bidi="ar-BH"/>
        </w:rPr>
      </w:pPr>
      <w:r>
        <w:rPr>
          <w:lang w:bidi="ar-BH"/>
        </w:rPr>
        <w:t>-</w:t>
      </w:r>
      <w:r>
        <w:rPr>
          <w:rFonts w:hint="eastAsia"/>
          <w:lang w:bidi="ar-BH"/>
        </w:rPr>
        <w:tab/>
      </w:r>
      <w:r>
        <w:rPr>
          <w:i/>
          <w:iCs/>
          <w:lang w:bidi="ar-BH"/>
        </w:rPr>
        <w:t>Guide des institutions de prêts aux petites entreprises au Liban</w:t>
      </w:r>
      <w:r>
        <w:rPr>
          <w:lang w:bidi="ar-BH"/>
        </w:rPr>
        <w:t>, Ministère des affaires sociales avec appui du fonds des Nations Unies pour la Femme et de l'Union Européenne, Beyrouth 2001.</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La femme libanaise et l'engagement politique : faits et aspirations</w:t>
      </w:r>
      <w:r>
        <w:rPr>
          <w:lang w:bidi="ar-BH"/>
        </w:rPr>
        <w:t>, Conseil  féminin libanais et Union européenne, Beyrouth, 2002.</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Document d'information et de référence sur l'enseignement fondamental au Liban</w:t>
      </w:r>
      <w:r>
        <w:rPr>
          <w:lang w:bidi="ar-BH"/>
        </w:rPr>
        <w:t>, Chambre des  Députés, Beyrouth 2002.</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au sujet des réalisations de l'an 2003</w:t>
      </w:r>
      <w:r>
        <w:rPr>
          <w:lang w:bidi="ar-BH"/>
        </w:rPr>
        <w:t>, Ministère des Affaires sociales, Projet d'information et de pédagogie, et communications dans le domaine de la santé génitale sur le plan de la société locale, en collaboration avec le Fonds des Nations Unies pour les populations, Beyrouth 2003.</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annuel</w:t>
      </w:r>
      <w:r>
        <w:rPr>
          <w:lang w:bidi="ar-BH"/>
        </w:rPr>
        <w:t>, Ministère des Affaires sociales, Beyrouth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Exposé succinct des principales activités et principaux  programmes mis en œuvre en 2005</w:t>
      </w:r>
      <w:r>
        <w:rPr>
          <w:lang w:bidi="ar-BH"/>
        </w:rPr>
        <w:t>, Ministère des Affaires sociales, février 2006.</w:t>
      </w:r>
    </w:p>
    <w:p w:rsidR="007A1651" w:rsidRDefault="007A1651">
      <w:pPr>
        <w:tabs>
          <w:tab w:val="left" w:pos="420"/>
        </w:tabs>
        <w:spacing w:after="180" w:line="340" w:lineRule="exact"/>
        <w:rPr>
          <w:lang w:bidi="ar-BH"/>
        </w:rPr>
      </w:pPr>
      <w:r>
        <w:rPr>
          <w:lang w:bidi="ar-BH"/>
        </w:rPr>
        <w:t xml:space="preserve">- </w:t>
      </w:r>
      <w:r>
        <w:rPr>
          <w:rFonts w:hint="eastAsia"/>
          <w:lang w:bidi="ar-BH"/>
        </w:rPr>
        <w:tab/>
      </w:r>
      <w:r>
        <w:rPr>
          <w:rFonts w:hint="eastAsia"/>
        </w:rPr>
        <w:t>《</w:t>
      </w:r>
      <w:r>
        <w:t>2004</w:t>
      </w:r>
      <w:r>
        <w:rPr>
          <w:rFonts w:hint="eastAsia"/>
        </w:rPr>
        <w:t>年人类发展报告》，联合国开发计划署，</w:t>
      </w:r>
      <w:r>
        <w:t>2004</w:t>
      </w:r>
      <w:r>
        <w:rPr>
          <w:rFonts w:hint="eastAsia"/>
        </w:rPr>
        <w:t>年。</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Situation économique et sociale au Liban : faits et horizons</w:t>
      </w:r>
      <w:r>
        <w:rPr>
          <w:lang w:bidi="ar-BH"/>
        </w:rPr>
        <w:t>, Ministère des Affaires sociales et programme des Nations Unies pour le développement, Institution norvégienne FAFO, Beyrouth,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au sujet des réalisations de la période de janvier 2004 à décembre 2004</w:t>
      </w:r>
      <w:r>
        <w:rPr>
          <w:lang w:bidi="ar-BH"/>
        </w:rPr>
        <w:t>, Ministère  du Travail, Beyrouth,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au sujet des réalisations durant la période de janvier 2005 à décembre 2005</w:t>
      </w:r>
      <w:r>
        <w:rPr>
          <w:lang w:bidi="ar-BH"/>
        </w:rPr>
        <w:t>, Ministère du Travail, Beyrouth,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Les questions démographiques  au Liban après dix ans de la tenue de la conférence  sur les populations et le développement de 1994, Rapport national de 2004</w:t>
      </w:r>
      <w:r>
        <w:rPr>
          <w:lang w:bidi="ar-BH"/>
        </w:rPr>
        <w:t>, Ministère des Affaires sociales, Comité national permanent pour les populations, Beyrouth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d'ensemble sur les  réalisations du Ministère de la santé publique dans le cadre de la conférence internationale sur les populations et le développement</w:t>
      </w:r>
      <w:r>
        <w:rPr>
          <w:lang w:bidi="ar-BH"/>
        </w:rPr>
        <w:t>, Ministère de la santé publique, Département de la santé sociale, Beyrouth, février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sur les réalisations de l'administration et programmes de travail présents et futurs</w:t>
      </w:r>
      <w:r>
        <w:rPr>
          <w:lang w:bidi="ar-BH"/>
        </w:rPr>
        <w:t>, Conseil des Ministres, Direction centrale de la statistique, Beyrouth, février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de l'assemblée Générale des Nations Unies sur la vérification des réalisations accomplies durant 5 ans, Association pour la régulation de la famille au Liban</w:t>
      </w:r>
      <w:r>
        <w:rPr>
          <w:lang w:bidi="ar-BH"/>
        </w:rPr>
        <w:t>, Association de la régulation de la famille au Liban, et programme de travail de la conférence du Caire de 1994, Rapport présenté au Ministère des Affaires sociales, Beyrouth, mars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Rapport sur les activités et les réalisations durant les dix dernières années, Association des amis des handicapés</w:t>
      </w:r>
      <w:r>
        <w:rPr>
          <w:lang w:bidi="ar-BH"/>
        </w:rPr>
        <w:t>, Beyrouth, février 2004.</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Formulation d'une stratégie pour le développement social au Liban</w:t>
      </w:r>
      <w:r>
        <w:rPr>
          <w:lang w:bidi="ar-BH"/>
        </w:rPr>
        <w:t>, Fonds de développement économique et social (ESFD), Beyrouth, février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Etude libanaise  sur la santé de la famille</w:t>
      </w:r>
      <w:r>
        <w:rPr>
          <w:lang w:bidi="ar-BH"/>
        </w:rPr>
        <w:t>, Ministère des Affaires sociales, Direction centrale de la statistique, Beyrouth, 2005.</w:t>
      </w:r>
    </w:p>
    <w:p w:rsidR="007A1651" w:rsidRDefault="007A1651">
      <w:pPr>
        <w:tabs>
          <w:tab w:val="left" w:pos="420"/>
        </w:tabs>
        <w:spacing w:after="180" w:line="340" w:lineRule="exact"/>
        <w:rPr>
          <w:lang w:bidi="ar-BH"/>
        </w:rPr>
      </w:pPr>
      <w:r>
        <w:rPr>
          <w:lang w:bidi="ar-BH"/>
        </w:rPr>
        <w:t xml:space="preserve">- </w:t>
      </w:r>
      <w:r>
        <w:t xml:space="preserve"> </w:t>
      </w:r>
      <w:r>
        <w:rPr>
          <w:rFonts w:hint="eastAsia"/>
        </w:rPr>
        <w:t>《</w:t>
      </w:r>
      <w:r>
        <w:t>2004-2005</w:t>
      </w:r>
      <w:r>
        <w:rPr>
          <w:rFonts w:hint="eastAsia"/>
        </w:rPr>
        <w:t>年全国家庭生活水平调查研究》，国家统计管理中心，国家社会事务部以及联合国开发计划署。</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lang w:bidi="ar-BH"/>
        </w:rPr>
        <w:t>Statistiques de l'Institution nationale d'emploi public 2003/2004 et 2004/2005.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Etude libanaise sur la santé de la famille</w:t>
      </w:r>
      <w:r>
        <w:rPr>
          <w:lang w:bidi="ar-BH"/>
        </w:rPr>
        <w:t xml:space="preserve">, </w:t>
      </w:r>
      <w:r>
        <w:rPr>
          <w:i/>
          <w:iCs/>
          <w:lang w:bidi="ar-BH"/>
        </w:rPr>
        <w:t>1</w:t>
      </w:r>
      <w:r>
        <w:rPr>
          <w:i/>
          <w:iCs/>
          <w:vertAlign w:val="superscript"/>
          <w:lang w:bidi="ar-BH"/>
        </w:rPr>
        <w:t>er</w:t>
      </w:r>
      <w:r>
        <w:rPr>
          <w:i/>
          <w:iCs/>
          <w:lang w:bidi="ar-BH"/>
        </w:rPr>
        <w:t xml:space="preserve"> rapport</w:t>
      </w:r>
      <w:r>
        <w:rPr>
          <w:lang w:bidi="ar-BH"/>
        </w:rPr>
        <w:t>, Ligue Arabe, Ministère des Affaires sociales, Direction de la statistique centrale, Beyrouth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Indices sur l'enseignement général au Liban</w:t>
      </w:r>
      <w:r>
        <w:rPr>
          <w:lang w:bidi="ar-BH"/>
        </w:rPr>
        <w:t>, Centre pédagogique pour les recherches et le développement, Beyrouth, 2004-2005.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Deuxième document libanais pour l'abolition de toutes les formes de discrimination contre la femme dans les lois libanaises</w:t>
      </w:r>
      <w:r>
        <w:rPr>
          <w:lang w:bidi="ar-BH"/>
        </w:rPr>
        <w:t>, Comité national de suivi des questions de la femme, Beyrouth 2005.</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La femme et son rôle représentatif  dans les élections libanaises : sondage de l'opinion publique libanaise, fin 2005</w:t>
      </w:r>
      <w:r>
        <w:rPr>
          <w:lang w:bidi="ar-BH"/>
        </w:rPr>
        <w:t>, rapport de la 1</w:t>
      </w:r>
      <w:r>
        <w:rPr>
          <w:vertAlign w:val="superscript"/>
          <w:lang w:bidi="ar-BH"/>
        </w:rPr>
        <w:t>ère</w:t>
      </w:r>
      <w:r>
        <w:rPr>
          <w:lang w:bidi="ar-BH"/>
        </w:rPr>
        <w:t xml:space="preserve"> étape précédant la campagne d'information, conseil féminin libanais et centre Ma-Data préparé par Moustafa Soliman et Ghid Soliman, Beyrouth, janvier 2006.</w:t>
      </w:r>
    </w:p>
    <w:p w:rsidR="007A1651" w:rsidRDefault="007A1651">
      <w:pPr>
        <w:tabs>
          <w:tab w:val="left" w:pos="420"/>
        </w:tabs>
        <w:spacing w:after="180" w:line="340" w:lineRule="exact"/>
        <w:rPr>
          <w:lang w:eastAsia="en-US" w:bidi="ar-BH"/>
        </w:rPr>
      </w:pPr>
      <w:r>
        <w:rPr>
          <w:lang w:bidi="ar-BH"/>
        </w:rPr>
        <w:t xml:space="preserve">- </w:t>
      </w:r>
      <w:r>
        <w:rPr>
          <w:rFonts w:hint="eastAsia"/>
          <w:lang w:bidi="ar-BH"/>
        </w:rPr>
        <w:tab/>
      </w:r>
      <w:r>
        <w:rPr>
          <w:i/>
          <w:iCs/>
          <w:lang w:bidi="ar-BH"/>
        </w:rPr>
        <w:t>Stratégie pédagogique et enseignement au Liban</w:t>
      </w:r>
      <w:r>
        <w:rPr>
          <w:lang w:bidi="ar-BH"/>
        </w:rPr>
        <w:t xml:space="preserve"> (première copie) Ministère  de l'Education et de l'Enseignement supérieur, Beyrouth, 2006.</w:t>
      </w:r>
    </w:p>
    <w:p w:rsidR="007A1651" w:rsidRDefault="007A1651">
      <w:pPr>
        <w:spacing w:after="180" w:line="340" w:lineRule="exact"/>
        <w:jc w:val="center"/>
        <w:rPr>
          <w:b/>
          <w:bCs/>
          <w:lang w:eastAsia="en-US" w:bidi="ar-BH"/>
        </w:rPr>
      </w:pPr>
      <w:r>
        <w:rPr>
          <w:rFonts w:eastAsia="SimHei" w:hint="eastAsia"/>
          <w:color w:val="FF0000"/>
          <w:sz w:val="24"/>
        </w:rPr>
        <w:t>英语文献</w:t>
      </w:r>
    </w:p>
    <w:p w:rsidR="007A1651" w:rsidRDefault="007A1651" w:rsidP="007A1651">
      <w:pPr>
        <w:pStyle w:val="EndnoteText"/>
        <w:numPr>
          <w:ilvl w:val="0"/>
          <w:numId w:val="7"/>
        </w:numPr>
        <w:tabs>
          <w:tab w:val="clear" w:pos="720"/>
          <w:tab w:val="left" w:pos="420"/>
        </w:tabs>
        <w:spacing w:after="180" w:line="340" w:lineRule="exact"/>
        <w:ind w:left="0" w:firstLine="0"/>
        <w:jc w:val="both"/>
        <w:rPr>
          <w:sz w:val="24"/>
          <w:szCs w:val="24"/>
        </w:rPr>
      </w:pPr>
      <w:r>
        <w:rPr>
          <w:i/>
          <w:iCs/>
          <w:sz w:val="24"/>
          <w:szCs w:val="24"/>
        </w:rPr>
        <w:t>Knowledge Attitudes and Behavior among the Lebanese Population in relation to HIV/Aids</w:t>
      </w:r>
      <w:r>
        <w:rPr>
          <w:sz w:val="24"/>
          <w:szCs w:val="24"/>
        </w:rPr>
        <w:t xml:space="preserve">, Republic of Lebanon, Ministry of Public Health, Beirut,1996 </w:t>
      </w:r>
      <w:r>
        <w:rPr>
          <w:sz w:val="24"/>
          <w:szCs w:val="24"/>
          <w:rtl/>
          <w:lang w:bidi="ar-LB"/>
        </w:rPr>
        <w:t>.</w:t>
      </w:r>
    </w:p>
    <w:p w:rsidR="007A1651" w:rsidRDefault="007A1651">
      <w:pPr>
        <w:tabs>
          <w:tab w:val="left" w:pos="420"/>
        </w:tabs>
        <w:spacing w:after="180" w:line="340" w:lineRule="exact"/>
        <w:rPr>
          <w:lang w:eastAsia="en-US"/>
        </w:rPr>
      </w:pPr>
      <w:r>
        <w:rPr>
          <w:i/>
          <w:iCs/>
        </w:rPr>
        <w:t>Progress Report</w:t>
      </w:r>
      <w:r>
        <w:t xml:space="preserve">, </w:t>
      </w:r>
      <w:smartTag w:uri="urn:schemas-microsoft-com:office:smarttags" w:element="PlaceType">
        <w:r>
          <w:t>Republic</w:t>
        </w:r>
      </w:smartTag>
      <w:r>
        <w:t xml:space="preserve"> of </w:t>
      </w:r>
      <w:smartTag w:uri="urn:schemas-microsoft-com:office:smarttags" w:element="PlaceName">
        <w:r>
          <w:t>Lebanon</w:t>
        </w:r>
      </w:smartTag>
      <w:r>
        <w:t xml:space="preserve">, Council for Development and Reconstruction (CDR), </w:t>
      </w:r>
      <w:smartTag w:uri="urn:schemas-microsoft-com:office:smarttags" w:element="place">
        <w:smartTag w:uri="urn:schemas-microsoft-com:office:smarttags" w:element="City">
          <w:r>
            <w:t>Beirut</w:t>
          </w:r>
        </w:smartTag>
      </w:smartTag>
      <w:r>
        <w:t>, 1998 and 2003</w:t>
      </w:r>
      <w:r>
        <w:rPr>
          <w:rtl/>
          <w:lang w:bidi="ar-LB"/>
        </w:rPr>
        <w:t>.</w:t>
      </w:r>
    </w:p>
    <w:p w:rsidR="007A1651" w:rsidRDefault="007A1651" w:rsidP="007A1651">
      <w:pPr>
        <w:numPr>
          <w:ilvl w:val="0"/>
          <w:numId w:val="8"/>
        </w:numPr>
        <w:tabs>
          <w:tab w:val="clear" w:pos="720"/>
          <w:tab w:val="left" w:pos="420"/>
        </w:tabs>
        <w:spacing w:after="180" w:line="340" w:lineRule="exact"/>
        <w:ind w:left="0" w:firstLine="0"/>
        <w:rPr>
          <w:lang w:eastAsia="en-US"/>
        </w:rPr>
      </w:pPr>
      <w:r>
        <w:rPr>
          <w:i/>
          <w:iCs/>
        </w:rPr>
        <w:t>The New Curricula: Evaluative Review</w:t>
      </w:r>
      <w:r>
        <w:t xml:space="preserve">, Lebanese Association for Educational Studies, </w:t>
      </w:r>
      <w:smartTag w:uri="urn:schemas-microsoft-com:office:smarttags" w:element="City">
        <w:smartTag w:uri="urn:schemas-microsoft-com:office:smarttags" w:element="place">
          <w:r>
            <w:t>Beirut</w:t>
          </w:r>
        </w:smartTag>
      </w:smartTag>
      <w:r>
        <w:t>, 1999</w:t>
      </w:r>
      <w:r>
        <w:rPr>
          <w:rtl/>
          <w:lang w:bidi="ar-LB"/>
        </w:rPr>
        <w:t>.</w:t>
      </w:r>
    </w:p>
    <w:p w:rsidR="007A1651" w:rsidRDefault="007A1651">
      <w:pPr>
        <w:tabs>
          <w:tab w:val="left" w:pos="420"/>
        </w:tabs>
        <w:spacing w:after="180" w:line="340" w:lineRule="exact"/>
        <w:rPr>
          <w:lang w:eastAsia="en-US" w:bidi="ar-LB"/>
        </w:rPr>
      </w:pPr>
      <w:r>
        <w:rPr>
          <w:i/>
          <w:iCs/>
        </w:rPr>
        <w:t>State of the children in Lebanon</w:t>
      </w:r>
      <w:r>
        <w:t>, Central Administration of Statistics, 2000</w:t>
      </w:r>
      <w:r>
        <w:rPr>
          <w:rtl/>
          <w:lang w:bidi="ar-LB"/>
        </w:rPr>
        <w:t>.</w:t>
      </w:r>
    </w:p>
    <w:p w:rsidR="007A1651" w:rsidRDefault="007A1651" w:rsidP="007A1651">
      <w:pPr>
        <w:numPr>
          <w:ilvl w:val="0"/>
          <w:numId w:val="9"/>
        </w:numPr>
        <w:tabs>
          <w:tab w:val="clear" w:pos="720"/>
          <w:tab w:val="left" w:pos="420"/>
        </w:tabs>
        <w:spacing w:after="180" w:line="340" w:lineRule="exact"/>
        <w:ind w:left="0" w:firstLine="0"/>
      </w:pPr>
      <w:r>
        <w:rPr>
          <w:rFonts w:hint="eastAsia"/>
        </w:rPr>
        <w:t>《达喀尔行动框架：普及教育》，联合国教科文组织，</w:t>
      </w:r>
      <w:r>
        <w:t>2000</w:t>
      </w:r>
      <w:r>
        <w:rPr>
          <w:rFonts w:hint="eastAsia"/>
        </w:rPr>
        <w:t>年。</w:t>
      </w:r>
    </w:p>
    <w:p w:rsidR="007A1651" w:rsidRDefault="007A1651">
      <w:pPr>
        <w:tabs>
          <w:tab w:val="left" w:pos="420"/>
        </w:tabs>
        <w:spacing w:after="180" w:line="340" w:lineRule="exact"/>
        <w:rPr>
          <w:lang w:eastAsia="en-US" w:bidi="ar-LB"/>
        </w:rPr>
      </w:pPr>
      <w:r>
        <w:rPr>
          <w:i/>
          <w:iCs/>
        </w:rPr>
        <w:t>Women and men in the Arab countries: Employment</w:t>
      </w:r>
      <w:r>
        <w:t xml:space="preserve">, ESCWA, </w:t>
      </w:r>
      <w:smartTag w:uri="urn:schemas-microsoft-com:office:smarttags" w:element="place">
        <w:smartTag w:uri="urn:schemas-microsoft-com:office:smarttags" w:element="City">
          <w:r>
            <w:t>Beirut</w:t>
          </w:r>
        </w:smartTag>
      </w:smartTag>
      <w:r>
        <w:t>, 2002</w:t>
      </w:r>
      <w:r>
        <w:rPr>
          <w:rtl/>
          <w:lang w:bidi="ar-LB"/>
        </w:rPr>
        <w:t>.</w:t>
      </w:r>
    </w:p>
    <w:p w:rsidR="007A1651" w:rsidRDefault="007A1651" w:rsidP="007A1651">
      <w:pPr>
        <w:numPr>
          <w:ilvl w:val="0"/>
          <w:numId w:val="10"/>
        </w:numPr>
        <w:tabs>
          <w:tab w:val="clear" w:pos="720"/>
          <w:tab w:val="left" w:pos="420"/>
        </w:tabs>
        <w:spacing w:after="180" w:line="340" w:lineRule="exact"/>
        <w:ind w:left="0" w:firstLine="0"/>
      </w:pPr>
      <w:r>
        <w:rPr>
          <w:rFonts w:hint="eastAsia"/>
        </w:rPr>
        <w:t>《阿拉伯妇女在发展进程中的位置何在？》、《性别统计分析》，联合国，纽约，</w:t>
      </w:r>
      <w:r>
        <w:t>2004</w:t>
      </w:r>
      <w:r>
        <w:rPr>
          <w:rFonts w:hint="eastAsia"/>
        </w:rPr>
        <w:t>年。</w:t>
      </w:r>
    </w:p>
    <w:p w:rsidR="007A1651" w:rsidRDefault="007A1651">
      <w:pPr>
        <w:tabs>
          <w:tab w:val="left" w:pos="420"/>
        </w:tabs>
        <w:spacing w:after="180" w:line="340" w:lineRule="exact"/>
        <w:rPr>
          <w:lang w:val="en-GB" w:eastAsia="en-US" w:bidi="ar-LB"/>
        </w:rPr>
      </w:pPr>
      <w:r>
        <w:rPr>
          <w:i/>
          <w:iCs/>
          <w:lang w:val="en-GB"/>
        </w:rPr>
        <w:t xml:space="preserve">2003 Preliminary Report, Non-Communicable Diseases Program Capture System, </w:t>
      </w:r>
      <w:r>
        <w:rPr>
          <w:lang w:val="en-GB"/>
        </w:rPr>
        <w:t>Ministry of Public Health, Non-Communicable Diseases Program, World Health Organization, National Cancer registry, Beirut, March 2005</w:t>
      </w:r>
      <w:r>
        <w:rPr>
          <w:rtl/>
          <w:lang w:val="en-GB" w:bidi="ar-LB"/>
        </w:rPr>
        <w:t>.</w:t>
      </w:r>
    </w:p>
    <w:p w:rsidR="007A1651" w:rsidRDefault="007A1651" w:rsidP="007A1651">
      <w:pPr>
        <w:numPr>
          <w:ilvl w:val="0"/>
          <w:numId w:val="11"/>
        </w:numPr>
        <w:tabs>
          <w:tab w:val="clear" w:pos="720"/>
          <w:tab w:val="left" w:pos="420"/>
        </w:tabs>
        <w:spacing w:after="180" w:line="340" w:lineRule="exact"/>
        <w:ind w:left="0" w:firstLine="0"/>
        <w:rPr>
          <w:lang w:eastAsia="en-US"/>
        </w:rPr>
      </w:pPr>
      <w:r>
        <w:rPr>
          <w:i/>
          <w:iCs/>
        </w:rPr>
        <w:t>AIDS/HIV National Strategic Plan</w:t>
      </w:r>
      <w:r>
        <w:t>, Lebanon 2004-2009, UN Theme Group on HIV/AIDS, Republic of Lebanon, Ministry of Public Health, National Aids Control Program, Beirut, 2005</w:t>
      </w:r>
    </w:p>
    <w:p w:rsidR="007A1651" w:rsidRDefault="007A1651" w:rsidP="007A1651">
      <w:pPr>
        <w:numPr>
          <w:ilvl w:val="0"/>
          <w:numId w:val="11"/>
        </w:numPr>
        <w:tabs>
          <w:tab w:val="clear" w:pos="720"/>
          <w:tab w:val="left" w:pos="420"/>
        </w:tabs>
        <w:spacing w:after="180" w:line="340" w:lineRule="exact"/>
        <w:ind w:left="0" w:firstLine="0"/>
        <w:rPr>
          <w:lang w:bidi="ar-LB"/>
        </w:rPr>
      </w:pPr>
      <w:r>
        <w:rPr>
          <w:rFonts w:hint="eastAsia"/>
        </w:rPr>
        <w:t>《全民教育全球监测报告：为生命扫盲》，联合国教科文组织，</w:t>
      </w:r>
      <w:r>
        <w:t>2006</w:t>
      </w:r>
      <w:r>
        <w:rPr>
          <w:rFonts w:hint="eastAsia"/>
        </w:rPr>
        <w:t>年。</w:t>
      </w:r>
    </w:p>
    <w:p w:rsidR="007A1651" w:rsidRDefault="007A1651">
      <w:pPr>
        <w:tabs>
          <w:tab w:val="left" w:pos="420"/>
        </w:tabs>
        <w:spacing w:after="180" w:line="340" w:lineRule="exact"/>
      </w:pPr>
      <w:r>
        <w:rPr>
          <w:i/>
          <w:iCs/>
          <w:lang w:val="en-GB"/>
        </w:rPr>
        <w:t>National Aids Control Program, Background Information,</w:t>
      </w:r>
      <w:r>
        <w:rPr>
          <w:lang w:val="en-GB"/>
        </w:rPr>
        <w:t xml:space="preserve"> </w:t>
      </w:r>
      <w:smartTag w:uri="urn:schemas-microsoft-com:office:smarttags" w:element="PlaceType">
        <w:r>
          <w:rPr>
            <w:lang w:val="en-GB"/>
          </w:rPr>
          <w:t>Republic</w:t>
        </w:r>
      </w:smartTag>
      <w:r>
        <w:rPr>
          <w:lang w:val="en-GB"/>
        </w:rPr>
        <w:t xml:space="preserve"> of </w:t>
      </w:r>
      <w:smartTag w:uri="urn:schemas-microsoft-com:office:smarttags" w:element="PlaceName">
        <w:r>
          <w:rPr>
            <w:lang w:val="en-GB"/>
          </w:rPr>
          <w:t>Lebanon</w:t>
        </w:r>
      </w:smartTag>
      <w:r>
        <w:rPr>
          <w:lang w:val="en-GB"/>
        </w:rPr>
        <w:t xml:space="preserve">, Ministry of Public Health, </w:t>
      </w:r>
      <w:smartTag w:uri="urn:schemas-microsoft-com:office:smarttags" w:element="place">
        <w:smartTag w:uri="urn:schemas-microsoft-com:office:smarttags" w:element="City">
          <w:r>
            <w:rPr>
              <w:lang w:val="en-GB"/>
            </w:rPr>
            <w:t>Beirut</w:t>
          </w:r>
        </w:smartTag>
      </w:smartTag>
      <w:r>
        <w:rPr>
          <w:lang w:val="en-GB"/>
        </w:rPr>
        <w:t>, 2006</w:t>
      </w:r>
      <w:r>
        <w:rPr>
          <w:rtl/>
          <w:lang w:val="en-GB" w:bidi="ar-LB"/>
        </w:rPr>
        <w:t>.</w:t>
      </w:r>
    </w:p>
    <w:p w:rsidR="007A1651" w:rsidRDefault="003D2D5E" w:rsidP="003D2D5E">
      <w:pPr>
        <w:tabs>
          <w:tab w:val="left" w:pos="630"/>
        </w:tabs>
        <w:spacing w:line="240" w:lineRule="auto"/>
        <w:rPr>
          <w:rFonts w:eastAsia="SimHei"/>
          <w:sz w:val="28"/>
          <w:lang w:val="en-GB"/>
        </w:rPr>
      </w:pPr>
      <w:r>
        <w:rPr>
          <w:noProof/>
          <w:sz w:val="20"/>
        </w:rPr>
        <w:pict>
          <v:line id="_x0000_s1112" style="position:absolute;left:0;text-align:left;z-index:1;mso-position-horizontal:center" from="0,30pt" to="1in,30pt" strokeweight=".25pt"/>
        </w:pict>
      </w:r>
    </w:p>
    <w:sectPr w:rsidR="007A1651">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12T17:39:00Z" w:initials="Start">
    <w:p w:rsidR="00E14FB6" w:rsidRDefault="00E14FB6">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w:t>
      </w:r>
      <w:r>
        <w:rPr>
          <w:rFonts w:hint="eastAsia"/>
        </w:rPr>
        <w:t>643743</w:t>
      </w:r>
      <w:r>
        <w:t>C&lt;&lt;ODS JOB NO&gt;&gt;</w:t>
      </w:r>
    </w:p>
    <w:p w:rsidR="00E14FB6" w:rsidRDefault="00E14FB6">
      <w:pPr>
        <w:pStyle w:val="CommentText"/>
      </w:pPr>
      <w:r>
        <w:t>&lt;&lt;ODS DOC SYMBOL1&gt;&gt;CEDAW/C/</w:t>
      </w:r>
      <w:r>
        <w:rPr>
          <w:rFonts w:hint="eastAsia"/>
        </w:rPr>
        <w:t>LBN</w:t>
      </w:r>
      <w:r>
        <w:t>/</w:t>
      </w:r>
      <w:r>
        <w:rPr>
          <w:rFonts w:hint="eastAsia"/>
        </w:rPr>
        <w:t>3</w:t>
      </w:r>
      <w:r>
        <w:t>&lt;&lt;ODS DOC SYMBOL1&gt;&gt;</w:t>
      </w:r>
    </w:p>
    <w:p w:rsidR="00E14FB6" w:rsidRDefault="00E14F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3721" w:rsidRDefault="00CA3721" w:rsidP="007A1651">
      <w:pPr>
        <w:pStyle w:val="FootnoteReference"/>
      </w:pPr>
      <w:r>
        <w:separator/>
      </w:r>
    </w:p>
  </w:endnote>
  <w:endnote w:type="continuationSeparator" w:id="0">
    <w:p w:rsidR="00CA3721" w:rsidRDefault="00CA3721" w:rsidP="007A1651">
      <w:pPr>
        <w:pStyle w:val="FootnoteReferenc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abic Transparent">
    <w:panose1 w:val="020B0604020202020204"/>
    <w:charset w:val="00"/>
    <w:family w:val="swiss"/>
    <w:pitch w:val="variable"/>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Barcode 3 of 9 by request">
    <w:charset w:val="00"/>
    <w:family w:val="swiss"/>
    <w:pitch w:val="variable"/>
    <w:sig w:usb0="000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14FB6" w:rsidRDefault="00E14FB6">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E14FB6" w:rsidRDefault="00E14FB6">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FootnoteText"/>
      <w:pBdr>
        <w:top w:val="single" w:sz="4" w:space="1" w:color="auto"/>
      </w:pBdr>
      <w:spacing w:line="120" w:lineRule="exact"/>
      <w:jc w:val="both"/>
      <w:rPr>
        <w:rFonts w:eastAsia="SimSun"/>
      </w:rPr>
    </w:pPr>
  </w:p>
  <w:p w:rsidR="00E14FB6" w:rsidRDefault="00E14FB6">
    <w:pPr>
      <w:rPr>
        <w:rFonts w:hint="eastAsia"/>
        <w:sz w:val="18"/>
      </w:rPr>
    </w:pPr>
    <w:r>
      <w:rPr>
        <w:sz w:val="18"/>
      </w:rPr>
      <w:t xml:space="preserve">* </w:t>
    </w:r>
    <w:r>
      <w:rPr>
        <w:rFonts w:hint="eastAsia"/>
        <w:sz w:val="18"/>
      </w:rPr>
      <w:t xml:space="preserve"> </w:t>
    </w:r>
    <w:r>
      <w:rPr>
        <w:rFonts w:hint="eastAsia"/>
        <w:sz w:val="18"/>
      </w:rPr>
      <w:t>本文件未经正式编辑。</w:t>
    </w:r>
  </w:p>
  <w:p w:rsidR="00E14FB6" w:rsidRDefault="00E14FB6">
    <w:pPr>
      <w:pStyle w:val="FootnoteText"/>
      <w:spacing w:afterLines="50" w:after="120" w:line="260" w:lineRule="exact"/>
      <w:jc w:val="both"/>
      <w:rPr>
        <w:rFonts w:eastAsia="SimSun" w:hint="eastAsia"/>
      </w:rPr>
    </w:pPr>
    <w:r>
      <w:rPr>
        <w:rFonts w:eastAsia="SimSun" w:hint="eastAsia"/>
      </w:rPr>
      <w:t>黎巴嫩政府提交的初次报告见已由委员会第三十三届会议审议通过的</w:t>
    </w:r>
    <w:r>
      <w:rPr>
        <w:rFonts w:eastAsia="SimSun"/>
      </w:rPr>
      <w:t>CEDAW/C/LEB/1</w:t>
    </w:r>
    <w:r>
      <w:rPr>
        <w:rFonts w:eastAsia="SimSun" w:hint="eastAsia"/>
      </w:rPr>
      <w:t>。黎巴嫩政府提交的第二次定期报告见已由委员会第三十三届会议审议通过的</w:t>
    </w:r>
    <w:r>
      <w:rPr>
        <w:rFonts w:eastAsia="SimSun"/>
      </w:rPr>
      <w:t>CEDAW/C/LEB/</w:t>
    </w:r>
    <w:r>
      <w:rPr>
        <w:rFonts w:eastAsia="SimSun" w:hint="eastAsia"/>
      </w:rPr>
      <w:t>2</w:t>
    </w:r>
    <w:r>
      <w:rPr>
        <w:rFonts w:eastAsia="SimSun" w:hint="eastAsia"/>
      </w:rPr>
      <w:t>。</w:t>
    </w:r>
  </w:p>
  <w:p w:rsidR="00E14FB6" w:rsidRDefault="00E14FB6">
    <w:pPr>
      <w:pStyle w:val="FootnoteText"/>
      <w:spacing w:afterLines="50" w:after="120" w:line="260" w:lineRule="exact"/>
      <w:jc w:val="both"/>
      <w:rPr>
        <w:rFonts w:hint="eastAsia"/>
        <w:sz w:val="21"/>
      </w:rPr>
    </w:pPr>
  </w:p>
  <w:p w:rsidR="00E14FB6" w:rsidRDefault="00E14FB6">
    <w:pPr>
      <w:pStyle w:val="FootnoteText"/>
      <w:spacing w:afterLines="50" w:after="120"/>
      <w:rPr>
        <w:rFonts w:hint="eastAsia"/>
        <w:b/>
        <w:bCs/>
        <w:sz w:val="21"/>
      </w:rPr>
    </w:pPr>
    <w:r>
      <w:rPr>
        <w:rFonts w:hint="eastAsia"/>
        <w:sz w:val="21"/>
      </w:rPr>
      <w:t>0</w:t>
    </w:r>
    <w:r>
      <w:rPr>
        <w:sz w:val="21"/>
      </w:rPr>
      <w:t>6</w:t>
    </w:r>
    <w:r>
      <w:rPr>
        <w:rFonts w:hint="eastAsia"/>
        <w:sz w:val="21"/>
      </w:rPr>
      <w:t>-43743</w:t>
    </w:r>
    <w:r>
      <w:rPr>
        <w:sz w:val="21"/>
      </w:rPr>
      <w:t xml:space="preserve"> (</w:t>
    </w:r>
    <w:r>
      <w:rPr>
        <w:rFonts w:hint="eastAsia"/>
        <w:sz w:val="21"/>
      </w:rPr>
      <w:t>C</w:t>
    </w:r>
    <w:r>
      <w:rPr>
        <w:sz w:val="21"/>
      </w:rPr>
      <w:t>)</w:t>
    </w:r>
    <w:r>
      <w:rPr>
        <w:rFonts w:hint="eastAsia"/>
        <w:sz w:val="21"/>
      </w:rPr>
      <w:t xml:space="preserve">    120107   120107</w:t>
    </w:r>
    <w:r>
      <w:rPr>
        <w:sz w:val="21"/>
      </w:rPr>
      <w:br/>
    </w:r>
    <w:r w:rsidRPr="00797782">
      <w:rPr>
        <w:rFonts w:ascii="Barcode 3 of 9 by request" w:hAnsi="Barcode 3 of 9 by request"/>
        <w:b/>
        <w:bCs/>
        <w:sz w:val="21"/>
      </w:rPr>
      <w:t>*0643743*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sidR="00CD5A36">
      <w:rPr>
        <w:rStyle w:val="PageNumber"/>
        <w:noProof/>
      </w:rPr>
      <w:t>10</w:t>
    </w:r>
    <w:r>
      <w:rPr>
        <w:rStyle w:val="PageNumber"/>
      </w:rPr>
      <w:fldChar w:fldCharType="end"/>
    </w:r>
  </w:p>
  <w:p w:rsidR="00E14FB6" w:rsidRDefault="00E14FB6">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CD5A36">
      <w:rPr>
        <w:rStyle w:val="PageNumber"/>
        <w:noProof/>
      </w:rPr>
      <w:t>29</w:t>
    </w:r>
    <w:r>
      <w:rPr>
        <w:rStyle w:val="PageNumber"/>
      </w:rPr>
      <w:fldChar w:fldCharType="end"/>
    </w:r>
  </w:p>
  <w:p w:rsidR="00E14FB6" w:rsidRDefault="00E14FB6">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3721" w:rsidRDefault="00CA3721" w:rsidP="007A1651">
      <w:pPr>
        <w:pStyle w:val="FootnoteReference"/>
      </w:pPr>
      <w:r>
        <w:separator/>
      </w:r>
    </w:p>
  </w:footnote>
  <w:footnote w:type="continuationSeparator" w:id="0">
    <w:p w:rsidR="00CA3721" w:rsidRDefault="00CA3721" w:rsidP="007A1651">
      <w:pPr>
        <w:pStyle w:val="FootnoteReferenc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4FB6">
                  <w:tblPrEx>
                    <w:tblCellMar>
                      <w:top w:w="0" w:type="dxa"/>
                      <w:bottom w:w="0" w:type="dxa"/>
                    </w:tblCellMar>
                  </w:tblPrEx>
                  <w:trPr>
                    <w:trHeight w:hRule="exact" w:val="864"/>
                  </w:trPr>
                  <w:tc>
                    <w:tcPr>
                      <w:tcW w:w="4838" w:type="dxa"/>
                      <w:tcBorders>
                        <w:bottom w:val="single" w:sz="4" w:space="0" w:color="auto"/>
                      </w:tcBorders>
                      <w:vAlign w:val="bottom"/>
                    </w:tcPr>
                    <w:p w:rsidR="00E14FB6" w:rsidRDefault="00E14FB6">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E14FB6" w:rsidRDefault="00E14FB6">
                      <w:pPr>
                        <w:pStyle w:val="Header"/>
                        <w:pBdr>
                          <w:bottom w:val="none" w:sz="0" w:space="0" w:color="auto"/>
                        </w:pBdr>
                      </w:pPr>
                    </w:p>
                  </w:tc>
                </w:tr>
              </w:tbl>
              <w:p w:rsidR="00E14FB6" w:rsidRDefault="00E14FB6"/>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4FB6">
                  <w:tblPrEx>
                    <w:tblCellMar>
                      <w:top w:w="0" w:type="dxa"/>
                      <w:bottom w:w="0" w:type="dxa"/>
                    </w:tblCellMar>
                  </w:tblPrEx>
                  <w:trPr>
                    <w:trHeight w:hRule="exact" w:val="864"/>
                  </w:trPr>
                  <w:tc>
                    <w:tcPr>
                      <w:tcW w:w="4838" w:type="dxa"/>
                      <w:tcBorders>
                        <w:bottom w:val="single" w:sz="4" w:space="0" w:color="auto"/>
                      </w:tcBorders>
                      <w:vAlign w:val="bottom"/>
                    </w:tcPr>
                    <w:p w:rsidR="00E14FB6" w:rsidRDefault="00E14FB6">
                      <w:pPr>
                        <w:pStyle w:val="Header"/>
                        <w:pBdr>
                          <w:bottom w:val="none" w:sz="0" w:space="0" w:color="auto"/>
                        </w:pBdr>
                      </w:pPr>
                    </w:p>
                  </w:tc>
                  <w:tc>
                    <w:tcPr>
                      <w:tcW w:w="5048" w:type="dxa"/>
                      <w:tcBorders>
                        <w:bottom w:val="single" w:sz="4" w:space="0" w:color="auto"/>
                      </w:tcBorders>
                      <w:vAlign w:val="bottom"/>
                    </w:tcPr>
                    <w:p w:rsidR="00E14FB6" w:rsidRDefault="00E14FB6">
                      <w:pPr>
                        <w:pStyle w:val="Header"/>
                        <w:pBdr>
                          <w:bottom w:val="none" w:sz="0" w:space="0" w:color="auto"/>
                        </w:pBdr>
                        <w:spacing w:after="80"/>
                        <w:jc w:val="right"/>
                        <w:rPr>
                          <w:rFonts w:hint="eastAsia"/>
                          <w:b/>
                        </w:rPr>
                      </w:pPr>
                      <w:r>
                        <w:rPr>
                          <w:b/>
                        </w:rPr>
                        <w:t>CEDAW/C/NLD/4</w:t>
                      </w:r>
                    </w:p>
                  </w:tc>
                </w:tr>
              </w:tbl>
              <w:p w:rsidR="00E14FB6" w:rsidRDefault="00E14FB6"/>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E14FB6">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E14FB6" w:rsidRDefault="00E14FB6">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E14FB6" w:rsidRDefault="00E14FB6">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E14FB6" w:rsidRDefault="00E14FB6">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E14FB6" w:rsidRDefault="00E14FB6">
          <w:pPr>
            <w:spacing w:line="240" w:lineRule="auto"/>
            <w:jc w:val="right"/>
            <w:rPr>
              <w:position w:val="-4"/>
              <w:sz w:val="20"/>
            </w:rPr>
          </w:pPr>
          <w:r>
            <w:rPr>
              <w:position w:val="-4"/>
              <w:sz w:val="36"/>
            </w:rPr>
            <w:t>CEDAW</w:t>
          </w:r>
          <w:r>
            <w:rPr>
              <w:rFonts w:ascii="Arial" w:hAnsi="Arial" w:cs="Arial"/>
              <w:position w:val="-4"/>
            </w:rPr>
            <w:t>/</w:t>
          </w:r>
          <w:r>
            <w:rPr>
              <w:position w:val="-4"/>
            </w:rPr>
            <w:t>C/LBN/3</w:t>
          </w:r>
        </w:p>
      </w:tc>
    </w:tr>
    <w:tr w:rsidR="00E14FB6">
      <w:tblPrEx>
        <w:tblCellMar>
          <w:top w:w="0" w:type="dxa"/>
          <w:bottom w:w="0" w:type="dxa"/>
        </w:tblCellMar>
      </w:tblPrEx>
      <w:trPr>
        <w:trHeight w:hRule="exact" w:val="2880"/>
      </w:trPr>
      <w:tc>
        <w:tcPr>
          <w:tcW w:w="1267" w:type="dxa"/>
          <w:tcBorders>
            <w:left w:val="nil"/>
            <w:bottom w:val="single" w:sz="12" w:space="0" w:color="auto"/>
            <w:right w:val="nil"/>
          </w:tcBorders>
        </w:tcPr>
        <w:p w:rsidR="00E14FB6" w:rsidRDefault="00E14FB6">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E14FB6" w:rsidRDefault="00E14FB6">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E14FB6" w:rsidRDefault="00E14FB6">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E14FB6" w:rsidRDefault="00E14FB6">
          <w:pPr>
            <w:pStyle w:val="Header"/>
            <w:pBdr>
              <w:bottom w:val="none" w:sz="0" w:space="0" w:color="auto"/>
            </w:pBdr>
            <w:spacing w:before="109"/>
          </w:pPr>
        </w:p>
      </w:tc>
      <w:tc>
        <w:tcPr>
          <w:tcW w:w="3199" w:type="dxa"/>
          <w:gridSpan w:val="2"/>
          <w:tcBorders>
            <w:left w:val="nil"/>
            <w:bottom w:val="single" w:sz="12" w:space="0" w:color="auto"/>
            <w:right w:val="nil"/>
          </w:tcBorders>
        </w:tcPr>
        <w:p w:rsidR="00E14FB6" w:rsidRDefault="00E14FB6">
          <w:pPr>
            <w:spacing w:before="240" w:line="240" w:lineRule="exact"/>
          </w:pPr>
          <w:r>
            <w:t>Distr.</w:t>
          </w:r>
          <w:r>
            <w:t>：</w:t>
          </w:r>
          <w:r>
            <w:t xml:space="preserve"> General</w:t>
          </w:r>
        </w:p>
        <w:p w:rsidR="00E14FB6" w:rsidRDefault="00E14FB6">
          <w:pPr>
            <w:spacing w:line="240" w:lineRule="exact"/>
            <w:rPr>
              <w:rFonts w:hint="eastAsia"/>
            </w:rPr>
          </w:pPr>
          <w:r>
            <w:rPr>
              <w:rFonts w:hint="eastAsia"/>
            </w:rPr>
            <w:t>1</w:t>
          </w:r>
          <w:r>
            <w:t>4 July 2006</w:t>
          </w:r>
        </w:p>
        <w:p w:rsidR="00E14FB6" w:rsidRDefault="00E14FB6">
          <w:pPr>
            <w:spacing w:line="240" w:lineRule="exact"/>
          </w:pPr>
          <w:r>
            <w:t>Chinese</w:t>
          </w:r>
        </w:p>
        <w:p w:rsidR="00E14FB6" w:rsidRDefault="00E14FB6">
          <w:pPr>
            <w:spacing w:line="240" w:lineRule="exact"/>
          </w:pPr>
          <w:r>
            <w:t>Original</w:t>
          </w:r>
          <w:r>
            <w:t>：</w:t>
          </w:r>
          <w:r>
            <w:t xml:space="preserve"> </w:t>
          </w:r>
        </w:p>
      </w:tc>
    </w:tr>
  </w:tbl>
  <w:p w:rsidR="00E14FB6" w:rsidRDefault="00E14FB6">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4FB6">
                  <w:tblPrEx>
                    <w:tblCellMar>
                      <w:top w:w="0" w:type="dxa"/>
                      <w:bottom w:w="0" w:type="dxa"/>
                    </w:tblCellMar>
                  </w:tblPrEx>
                  <w:trPr>
                    <w:trHeight w:hRule="exact" w:val="864"/>
                  </w:trPr>
                  <w:tc>
                    <w:tcPr>
                      <w:tcW w:w="4838" w:type="dxa"/>
                      <w:tcBorders>
                        <w:bottom w:val="single" w:sz="4" w:space="0" w:color="auto"/>
                      </w:tcBorders>
                      <w:vAlign w:val="bottom"/>
                    </w:tcPr>
                    <w:p w:rsidR="00E14FB6" w:rsidRDefault="00E14FB6">
                      <w:pPr>
                        <w:pStyle w:val="Header"/>
                        <w:pBdr>
                          <w:bottom w:val="none" w:sz="0" w:space="0" w:color="auto"/>
                        </w:pBdr>
                        <w:spacing w:after="80"/>
                        <w:jc w:val="both"/>
                        <w:rPr>
                          <w:rFonts w:hint="eastAsia"/>
                          <w:b/>
                        </w:rPr>
                      </w:pPr>
                      <w:r>
                        <w:rPr>
                          <w:b/>
                        </w:rPr>
                        <w:t>CEDAW/C</w:t>
                      </w:r>
                      <w:r>
                        <w:rPr>
                          <w:rFonts w:hint="eastAsia"/>
                          <w:b/>
                        </w:rPr>
                        <w:t>/</w:t>
                      </w:r>
                      <w:r>
                        <w:rPr>
                          <w:b/>
                        </w:rPr>
                        <w:t>LBN/3</w:t>
                      </w:r>
                    </w:p>
                  </w:tc>
                  <w:tc>
                    <w:tcPr>
                      <w:tcW w:w="5048" w:type="dxa"/>
                      <w:tcBorders>
                        <w:bottom w:val="single" w:sz="4" w:space="0" w:color="auto"/>
                      </w:tcBorders>
                      <w:vAlign w:val="bottom"/>
                    </w:tcPr>
                    <w:p w:rsidR="00E14FB6" w:rsidRDefault="00E14FB6">
                      <w:pPr>
                        <w:pStyle w:val="Header"/>
                        <w:pBdr>
                          <w:bottom w:val="none" w:sz="0" w:space="0" w:color="auto"/>
                        </w:pBdr>
                      </w:pPr>
                    </w:p>
                  </w:tc>
                </w:tr>
              </w:tbl>
              <w:p w:rsidR="00E14FB6" w:rsidRDefault="00E14FB6"/>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4FB6" w:rsidRDefault="00E14FB6">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E14FB6">
                  <w:tblPrEx>
                    <w:tblCellMar>
                      <w:top w:w="0" w:type="dxa"/>
                      <w:bottom w:w="0" w:type="dxa"/>
                    </w:tblCellMar>
                  </w:tblPrEx>
                  <w:trPr>
                    <w:trHeight w:hRule="exact" w:val="864"/>
                  </w:trPr>
                  <w:tc>
                    <w:tcPr>
                      <w:tcW w:w="4838" w:type="dxa"/>
                      <w:tcBorders>
                        <w:bottom w:val="single" w:sz="4" w:space="0" w:color="auto"/>
                      </w:tcBorders>
                      <w:vAlign w:val="bottom"/>
                    </w:tcPr>
                    <w:p w:rsidR="00E14FB6" w:rsidRDefault="00E14FB6">
                      <w:pPr>
                        <w:pStyle w:val="Header"/>
                        <w:pBdr>
                          <w:bottom w:val="none" w:sz="0" w:space="0" w:color="auto"/>
                        </w:pBdr>
                      </w:pPr>
                    </w:p>
                  </w:tc>
                  <w:tc>
                    <w:tcPr>
                      <w:tcW w:w="5048" w:type="dxa"/>
                      <w:tcBorders>
                        <w:bottom w:val="single" w:sz="4" w:space="0" w:color="auto"/>
                      </w:tcBorders>
                      <w:vAlign w:val="bottom"/>
                    </w:tcPr>
                    <w:p w:rsidR="00E14FB6" w:rsidRDefault="00E14FB6">
                      <w:pPr>
                        <w:pStyle w:val="Header"/>
                        <w:pBdr>
                          <w:bottom w:val="none" w:sz="0" w:space="0" w:color="auto"/>
                        </w:pBdr>
                        <w:spacing w:after="80"/>
                        <w:jc w:val="right"/>
                        <w:rPr>
                          <w:rFonts w:hint="eastAsia"/>
                          <w:b/>
                        </w:rPr>
                      </w:pPr>
                      <w:r>
                        <w:rPr>
                          <w:b/>
                        </w:rPr>
                        <w:t>CEDAW/C</w:t>
                      </w:r>
                      <w:r>
                        <w:rPr>
                          <w:rFonts w:hint="eastAsia"/>
                          <w:b/>
                        </w:rPr>
                        <w:t>/</w:t>
                      </w:r>
                      <w:r>
                        <w:rPr>
                          <w:b/>
                        </w:rPr>
                        <w:t>LBN/3</w:t>
                      </w:r>
                    </w:p>
                  </w:tc>
                </w:tr>
              </w:tbl>
              <w:p w:rsidR="00E14FB6" w:rsidRDefault="00E14FB6"/>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1">
    <w:nsid w:val="0A4E78D1"/>
    <w:multiLevelType w:val="hybridMultilevel"/>
    <w:tmpl w:val="1B76C2DC"/>
    <w:lvl w:ilvl="0" w:tplc="4D8076DA">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nsid w:val="103C01F0"/>
    <w:multiLevelType w:val="hybridMultilevel"/>
    <w:tmpl w:val="682CE03C"/>
    <w:lvl w:ilvl="0" w:tplc="4D8076DA">
      <w:numFmt w:val="bullet"/>
      <w:lvlText w:val=""/>
      <w:lvlJc w:val="left"/>
      <w:pPr>
        <w:tabs>
          <w:tab w:val="num" w:pos="360"/>
        </w:tabs>
        <w:ind w:left="36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137D5C97"/>
    <w:multiLevelType w:val="hybridMultilevel"/>
    <w:tmpl w:val="3B3AAB26"/>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
    <w:nsid w:val="249B1017"/>
    <w:multiLevelType w:val="hybridMultilevel"/>
    <w:tmpl w:val="CC30F4F2"/>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2DD33EC8"/>
    <w:multiLevelType w:val="hybridMultilevel"/>
    <w:tmpl w:val="98068B64"/>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nsid w:val="37B71A94"/>
    <w:multiLevelType w:val="hybridMultilevel"/>
    <w:tmpl w:val="CBCAACE2"/>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8">
    <w:nsid w:val="498D69AF"/>
    <w:multiLevelType w:val="hybridMultilevel"/>
    <w:tmpl w:val="67A46A3A"/>
    <w:lvl w:ilvl="0" w:tplc="D382A63E">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10">
    <w:nsid w:val="5F7F4EE2"/>
    <w:multiLevelType w:val="hybridMultilevel"/>
    <w:tmpl w:val="FA2C0022"/>
    <w:lvl w:ilvl="0" w:tplc="6FC8BBF2">
      <w:numFmt w:val="bullet"/>
      <w:lvlText w:val=""/>
      <w:lvlJc w:val="left"/>
      <w:pPr>
        <w:tabs>
          <w:tab w:val="num" w:pos="360"/>
        </w:tabs>
        <w:ind w:left="360" w:hanging="36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
    <w:nsid w:val="6AE92A46"/>
    <w:multiLevelType w:val="hybridMultilevel"/>
    <w:tmpl w:val="EBFA87D0"/>
    <w:lvl w:ilvl="0" w:tplc="6EECB58C">
      <w:numFmt w:val="bullet"/>
      <w:lvlText w:val="-"/>
      <w:lvlJc w:val="left"/>
      <w:pPr>
        <w:tabs>
          <w:tab w:val="num" w:pos="720"/>
        </w:tabs>
        <w:ind w:left="720" w:hanging="360"/>
      </w:pPr>
      <w:rPr>
        <w:rFonts w:ascii="Times New Roman" w:eastAsia="SimSun" w:hAnsi="Times New Roman" w:cs="Arabic Transparent"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2">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3">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4">
    <w:nsid w:val="7DB55316"/>
    <w:multiLevelType w:val="hybridMultilevel"/>
    <w:tmpl w:val="93406B9E"/>
    <w:lvl w:ilvl="0" w:tplc="6FC8BBF2">
      <w:numFmt w:val="bullet"/>
      <w:lvlText w:val=""/>
      <w:lvlJc w:val="left"/>
      <w:pPr>
        <w:tabs>
          <w:tab w:val="num" w:pos="360"/>
        </w:tabs>
        <w:ind w:left="360" w:hanging="360"/>
      </w:pPr>
      <w:rPr>
        <w:rFonts w:ascii="Symbol" w:hAnsi="Symbol"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9"/>
  </w:num>
  <w:num w:numId="2">
    <w:abstractNumId w:val="12"/>
  </w:num>
  <w:num w:numId="3">
    <w:abstractNumId w:val="7"/>
  </w:num>
  <w:num w:numId="4">
    <w:abstractNumId w:val="13"/>
  </w:num>
  <w:num w:numId="5">
    <w:abstractNumId w:val="0"/>
  </w:num>
  <w:num w:numId="6">
    <w:abstractNumId w:val="15"/>
  </w:num>
  <w:num w:numId="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2"/>
  </w:num>
  <w:num w:numId="14">
    <w:abstractNumId w:val="14"/>
  </w:num>
  <w:num w:numId="15">
    <w:abstractNumId w:val="1"/>
  </w:num>
  <w:num w:numId="16">
    <w:abstractNumId w:va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53945"/>
    <w:rsid w:val="00107CD0"/>
    <w:rsid w:val="00153945"/>
    <w:rsid w:val="00323FC1"/>
    <w:rsid w:val="003A4A72"/>
    <w:rsid w:val="003D2D5E"/>
    <w:rsid w:val="00724A8D"/>
    <w:rsid w:val="00773A1E"/>
    <w:rsid w:val="00790545"/>
    <w:rsid w:val="00797782"/>
    <w:rsid w:val="007A1651"/>
    <w:rsid w:val="00A00DDB"/>
    <w:rsid w:val="00A57636"/>
    <w:rsid w:val="00B468B0"/>
    <w:rsid w:val="00CA3721"/>
    <w:rsid w:val="00CD5A36"/>
    <w:rsid w:val="00E14FB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2"/>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5"/>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5"/>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5"/>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5"/>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basedOn w:val="Normal"/>
    <w:next w:val="Normal"/>
    <w:autoRedefine/>
    <w:semiHidden/>
    <w:pPr>
      <w:tabs>
        <w:tab w:val="right" w:leader="dot" w:pos="8302"/>
      </w:tabs>
      <w:adjustRightInd/>
      <w:spacing w:line="240" w:lineRule="auto"/>
      <w:textAlignment w:val="auto"/>
    </w:pPr>
    <w:rPr>
      <w:rFonts w:eastAsia="SimHei"/>
      <w:noProof/>
      <w:kern w:val="2"/>
    </w:rPr>
  </w:style>
  <w:style w:type="paragraph" w:styleId="TOC2">
    <w:name w:val="toc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3"/>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tabs>
        <w:tab w:val="num" w:pos="360"/>
      </w:tabs>
      <w:adjustRightInd/>
      <w:spacing w:beforeLines="50" w:before="50" w:afterLines="50" w:after="50" w:line="240" w:lineRule="auto"/>
      <w:ind w:left="360" w:hanging="360"/>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4"/>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6"/>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6"/>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6"/>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styleId="BalloonText">
    <w:name w:val="Balloon Text"/>
    <w:basedOn w:val="Normal"/>
    <w:semiHidden/>
    <w:rsid w:val="00153945"/>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44</TotalTime>
  <Pages>1</Pages>
  <Words>14674</Words>
  <Characters>83644</Characters>
  <Application>Microsoft Office Word</Application>
  <DocSecurity>4</DocSecurity>
  <Lines>697</Lines>
  <Paragraphs>196</Paragraphs>
  <ScaleCrop>false</ScaleCrop>
  <Company>infoll</Company>
  <LinksUpToDate>false</LinksUpToDate>
  <CharactersWithSpaces>98122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xinlu wu</cp:lastModifiedBy>
  <cp:revision>18</cp:revision>
  <cp:lastPrinted>2007-01-12T18:53:00Z</cp:lastPrinted>
  <dcterms:created xsi:type="dcterms:W3CDTF">2007-01-12T15:21:00Z</dcterms:created>
  <dcterms:modified xsi:type="dcterms:W3CDTF">2007-01-12T18:55:00Z</dcterms:modified>
</cp:coreProperties>
</file>