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2445C" w14:textId="77777777" w:rsidR="002A4C15" w:rsidRPr="008B5209" w:rsidRDefault="002A4C15" w:rsidP="002A4C15">
      <w:pPr>
        <w:spacing w:line="60" w:lineRule="exact"/>
        <w:rPr>
          <w:sz w:val="2"/>
        </w:rPr>
        <w:sectPr w:rsidR="002A4C15" w:rsidRPr="008B5209" w:rsidSect="00175DD8">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8B5209">
        <w:rPr>
          <w:rStyle w:val="ad"/>
        </w:rPr>
        <w:commentReference w:id="0"/>
      </w:r>
    </w:p>
    <w:p w14:paraId="43AD9B0F"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B5209">
        <w:rPr>
          <w:rFonts w:hint="eastAsia"/>
        </w:rPr>
        <w:t>消除对妇女歧视委员会</w:t>
      </w:r>
    </w:p>
    <w:p w14:paraId="5ECC3543" w14:textId="00D3759F" w:rsidR="00FC1A5F" w:rsidRPr="008B5209" w:rsidRDefault="00FC1A5F" w:rsidP="00FC1A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B5209">
        <w:rPr>
          <w:noProof/>
        </w:rPr>
        <mc:AlternateContent>
          <mc:Choice Requires="wps">
            <w:drawing>
              <wp:anchor distT="0" distB="0" distL="114300" distR="114300" simplePos="0" relativeHeight="251659264" behindDoc="0" locked="0" layoutInCell="1" allowOverlap="1" wp14:anchorId="11683FB3" wp14:editId="77663AEC">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E7C37FD"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8B5209">
        <w:rPr>
          <w:sz w:val="18"/>
        </w:rPr>
        <w:tab/>
      </w:r>
      <w:r w:rsidRPr="008B5209">
        <w:rPr>
          <w:rFonts w:hint="eastAsia"/>
          <w:sz w:val="18"/>
        </w:rPr>
        <w:t>*</w:t>
      </w:r>
      <w:r w:rsidRPr="008B5209">
        <w:rPr>
          <w:rFonts w:hint="eastAsia"/>
          <w:sz w:val="18"/>
        </w:rPr>
        <w:tab/>
      </w:r>
      <w:r w:rsidRPr="008B5209">
        <w:rPr>
          <w:rFonts w:hint="eastAsia"/>
          <w:sz w:val="18"/>
        </w:rPr>
        <w:t>委员会第八十三届会议</w:t>
      </w:r>
      <w:r w:rsidRPr="008B5209">
        <w:rPr>
          <w:rFonts w:hint="eastAsia"/>
          <w:sz w:val="18"/>
        </w:rPr>
        <w:t>(2022</w:t>
      </w:r>
      <w:r w:rsidRPr="008B5209">
        <w:rPr>
          <w:rFonts w:hint="eastAsia"/>
          <w:sz w:val="18"/>
        </w:rPr>
        <w:t>年</w:t>
      </w:r>
      <w:r w:rsidRPr="008B5209">
        <w:rPr>
          <w:rFonts w:hint="eastAsia"/>
          <w:sz w:val="18"/>
        </w:rPr>
        <w:t>10</w:t>
      </w:r>
      <w:r w:rsidRPr="008B5209">
        <w:rPr>
          <w:rFonts w:hint="eastAsia"/>
          <w:sz w:val="18"/>
        </w:rPr>
        <w:t>月</w:t>
      </w:r>
      <w:r w:rsidRPr="008B5209">
        <w:rPr>
          <w:rFonts w:hint="eastAsia"/>
          <w:sz w:val="18"/>
        </w:rPr>
        <w:t>10</w:t>
      </w:r>
      <w:r w:rsidRPr="008B5209">
        <w:rPr>
          <w:rFonts w:hint="eastAsia"/>
          <w:sz w:val="18"/>
        </w:rPr>
        <w:t>日至</w:t>
      </w:r>
      <w:r w:rsidRPr="008B5209">
        <w:rPr>
          <w:rFonts w:hint="eastAsia"/>
          <w:sz w:val="18"/>
        </w:rPr>
        <w:t>28</w:t>
      </w:r>
      <w:r w:rsidRPr="008B5209">
        <w:rPr>
          <w:rFonts w:hint="eastAsia"/>
          <w:sz w:val="18"/>
        </w:rPr>
        <w:t>日</w:t>
      </w:r>
      <w:r w:rsidRPr="008B5209">
        <w:rPr>
          <w:rFonts w:hint="eastAsia"/>
          <w:sz w:val="18"/>
        </w:rPr>
        <w:t>)</w:t>
      </w:r>
      <w:r w:rsidRPr="008B5209">
        <w:rPr>
          <w:rFonts w:hint="eastAsia"/>
          <w:sz w:val="18"/>
        </w:rPr>
        <w:t>通过。</w:t>
      </w:r>
    </w:p>
    <w:p w14:paraId="762263DE" w14:textId="77777777" w:rsidR="00175DD8" w:rsidRPr="008B5209" w:rsidRDefault="00175DD8" w:rsidP="00FC1A5F">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B5209">
        <w:rPr>
          <w:rFonts w:hint="eastAsia"/>
        </w:rPr>
        <w:tab/>
      </w:r>
      <w:r w:rsidRPr="008B5209">
        <w:rPr>
          <w:rFonts w:hint="eastAsia"/>
        </w:rPr>
        <w:tab/>
      </w:r>
      <w:r w:rsidRPr="008B5209">
        <w:rPr>
          <w:rFonts w:hint="eastAsia"/>
        </w:rPr>
        <w:t>关于乌克兰第九次定期报告的结论性意见</w:t>
      </w:r>
      <w:r w:rsidRPr="008B5209">
        <w:rPr>
          <w:rFonts w:hint="eastAsia"/>
        </w:rPr>
        <w:t>*</w:t>
      </w:r>
    </w:p>
    <w:p w14:paraId="205E23A7" w14:textId="6CACB3E9" w:rsidR="00175DD8" w:rsidRPr="008B5209" w:rsidRDefault="00175DD8" w:rsidP="00175DD8">
      <w:pPr>
        <w:pStyle w:val="SingleTxt"/>
      </w:pPr>
      <w:r w:rsidRPr="008B5209">
        <w:rPr>
          <w:rFonts w:hint="eastAsia"/>
        </w:rPr>
        <w:t>1.</w:t>
      </w:r>
      <w:r w:rsidRPr="008B5209">
        <w:rPr>
          <w:rFonts w:hint="eastAsia"/>
        </w:rPr>
        <w:tab/>
      </w:r>
      <w:r w:rsidRPr="008B5209">
        <w:rPr>
          <w:rFonts w:hint="eastAsia"/>
        </w:rPr>
        <w:t>委员会在</w:t>
      </w:r>
      <w:r w:rsidRPr="008B5209">
        <w:rPr>
          <w:rFonts w:hint="eastAsia"/>
        </w:rPr>
        <w:t>2022</w:t>
      </w:r>
      <w:r w:rsidRPr="008B5209">
        <w:rPr>
          <w:rFonts w:hint="eastAsia"/>
        </w:rPr>
        <w:t>年</w:t>
      </w:r>
      <w:r w:rsidRPr="008B5209">
        <w:rPr>
          <w:rFonts w:hint="eastAsia"/>
        </w:rPr>
        <w:t>10</w:t>
      </w:r>
      <w:r w:rsidRPr="008B5209">
        <w:rPr>
          <w:rFonts w:hint="eastAsia"/>
        </w:rPr>
        <w:t>月</w:t>
      </w:r>
      <w:r w:rsidRPr="008B5209">
        <w:rPr>
          <w:rFonts w:hint="eastAsia"/>
        </w:rPr>
        <w:t>18</w:t>
      </w:r>
      <w:r w:rsidRPr="008B5209">
        <w:rPr>
          <w:rFonts w:hint="eastAsia"/>
        </w:rPr>
        <w:t>日和</w:t>
      </w:r>
      <w:r w:rsidRPr="008B5209">
        <w:rPr>
          <w:rFonts w:hint="eastAsia"/>
        </w:rPr>
        <w:t>19</w:t>
      </w:r>
      <w:r w:rsidRPr="008B5209">
        <w:rPr>
          <w:rFonts w:hint="eastAsia"/>
        </w:rPr>
        <w:t>日举行的第</w:t>
      </w:r>
      <w:r w:rsidRPr="008B5209">
        <w:rPr>
          <w:rFonts w:hint="eastAsia"/>
        </w:rPr>
        <w:t>1921</w:t>
      </w:r>
      <w:r w:rsidRPr="008B5209">
        <w:rPr>
          <w:rFonts w:hint="eastAsia"/>
        </w:rPr>
        <w:t>次和</w:t>
      </w:r>
      <w:r w:rsidRPr="008B5209">
        <w:rPr>
          <w:rFonts w:hint="eastAsia"/>
        </w:rPr>
        <w:t>1923</w:t>
      </w:r>
      <w:r w:rsidRPr="008B5209">
        <w:rPr>
          <w:rFonts w:hint="eastAsia"/>
        </w:rPr>
        <w:t>次会议</w:t>
      </w:r>
      <w:r w:rsidRPr="008B5209">
        <w:rPr>
          <w:rFonts w:hint="eastAsia"/>
        </w:rPr>
        <w:t>(</w:t>
      </w:r>
      <w:r w:rsidRPr="008B5209">
        <w:rPr>
          <w:rFonts w:hint="eastAsia"/>
        </w:rPr>
        <w:t>见</w:t>
      </w:r>
      <w:hyperlink r:id="rId18" w:history="1">
        <w:r w:rsidRPr="008B5209">
          <w:rPr>
            <w:rStyle w:val="af4"/>
            <w:rFonts w:hint="eastAsia"/>
          </w:rPr>
          <w:t>CEDAW/C/SR.1921</w:t>
        </w:r>
      </w:hyperlink>
      <w:r w:rsidRPr="008B5209">
        <w:rPr>
          <w:rFonts w:hint="eastAsia"/>
        </w:rPr>
        <w:t>和</w:t>
      </w:r>
      <w:hyperlink r:id="rId19" w:history="1">
        <w:r w:rsidRPr="008B5209">
          <w:rPr>
            <w:rStyle w:val="af4"/>
            <w:rFonts w:hint="eastAsia"/>
          </w:rPr>
          <w:t>CEDAW/C/SR.1923</w:t>
        </w:r>
      </w:hyperlink>
      <w:r w:rsidRPr="008B5209">
        <w:rPr>
          <w:rFonts w:hint="eastAsia"/>
        </w:rPr>
        <w:t>)</w:t>
      </w:r>
      <w:r w:rsidRPr="008B5209">
        <w:rPr>
          <w:rFonts w:hint="eastAsia"/>
        </w:rPr>
        <w:t>上审议了乌克兰的第九次定期报告</w:t>
      </w:r>
      <w:r w:rsidRPr="008B5209">
        <w:rPr>
          <w:rFonts w:hint="eastAsia"/>
        </w:rPr>
        <w:t>(</w:t>
      </w:r>
      <w:hyperlink r:id="rId20" w:history="1">
        <w:r w:rsidRPr="008B5209">
          <w:rPr>
            <w:rStyle w:val="af4"/>
            <w:rFonts w:hint="eastAsia"/>
          </w:rPr>
          <w:t>CEDAW/C/UKR/9</w:t>
        </w:r>
      </w:hyperlink>
      <w:r w:rsidRPr="008B5209">
        <w:rPr>
          <w:rFonts w:hint="eastAsia"/>
        </w:rPr>
        <w:t>)</w:t>
      </w:r>
      <w:r w:rsidRPr="008B5209">
        <w:rPr>
          <w:rFonts w:hint="eastAsia"/>
        </w:rPr>
        <w:t>。</w:t>
      </w:r>
    </w:p>
    <w:p w14:paraId="568A75A3"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t>A.</w:t>
      </w:r>
      <w:r w:rsidRPr="008B5209">
        <w:rPr>
          <w:rFonts w:hint="eastAsia"/>
        </w:rPr>
        <w:tab/>
      </w:r>
      <w:r w:rsidRPr="008B5209">
        <w:rPr>
          <w:rFonts w:hint="eastAsia"/>
        </w:rPr>
        <w:t>导言</w:t>
      </w:r>
    </w:p>
    <w:p w14:paraId="18CFE25B" w14:textId="387ED2AD" w:rsidR="00175DD8" w:rsidRPr="008B5209" w:rsidRDefault="00175DD8" w:rsidP="00175DD8">
      <w:pPr>
        <w:pStyle w:val="SingleTxt"/>
      </w:pPr>
      <w:r w:rsidRPr="008B5209">
        <w:rPr>
          <w:rFonts w:hint="eastAsia"/>
        </w:rPr>
        <w:t>2.</w:t>
      </w:r>
      <w:r w:rsidRPr="008B5209">
        <w:rPr>
          <w:rFonts w:hint="eastAsia"/>
        </w:rPr>
        <w:tab/>
      </w:r>
      <w:r w:rsidRPr="008B5209">
        <w:rPr>
          <w:rFonts w:hint="eastAsia"/>
        </w:rPr>
        <w:t>委员会赞赏缔约国提交针对报告前议题和问题清单</w:t>
      </w:r>
      <w:r w:rsidRPr="008B5209">
        <w:rPr>
          <w:rFonts w:hint="eastAsia"/>
        </w:rPr>
        <w:t>(</w:t>
      </w:r>
      <w:hyperlink r:id="rId21" w:history="1">
        <w:r w:rsidRPr="008B5209">
          <w:rPr>
            <w:rStyle w:val="af4"/>
            <w:rFonts w:hint="eastAsia"/>
          </w:rPr>
          <w:t>CEDAW/C/UKR/QPR/9</w:t>
        </w:r>
      </w:hyperlink>
      <w:r w:rsidRPr="008B5209">
        <w:rPr>
          <w:rFonts w:hint="eastAsia"/>
        </w:rPr>
        <w:t>)</w:t>
      </w:r>
      <w:r w:rsidRPr="008B5209">
        <w:rPr>
          <w:rFonts w:hint="eastAsia"/>
        </w:rPr>
        <w:t>编写的第九次定期报告。委员会欢迎代表团的口头陈述以及在对话期间对委员会口头提出的问题所作的进一步说明。</w:t>
      </w:r>
    </w:p>
    <w:p w14:paraId="7A2B855C" w14:textId="77777777" w:rsidR="00175DD8" w:rsidRPr="008B5209" w:rsidRDefault="00175DD8" w:rsidP="00175DD8">
      <w:pPr>
        <w:pStyle w:val="SingleTxt"/>
      </w:pPr>
      <w:r w:rsidRPr="008B5209">
        <w:rPr>
          <w:rFonts w:hint="eastAsia"/>
        </w:rPr>
        <w:t>3.</w:t>
      </w:r>
      <w:r w:rsidRPr="008B5209">
        <w:rPr>
          <w:rFonts w:hint="eastAsia"/>
        </w:rPr>
        <w:tab/>
      </w:r>
      <w:r w:rsidRPr="008B5209">
        <w:rPr>
          <w:rFonts w:hint="eastAsia"/>
        </w:rPr>
        <w:t>委员会赞扬缔约国派出由乌克兰社会政策部长</w:t>
      </w:r>
      <w:r w:rsidRPr="008B5209">
        <w:rPr>
          <w:rFonts w:hint="eastAsia"/>
        </w:rPr>
        <w:t>Oksana Zholnovych</w:t>
      </w:r>
      <w:r w:rsidRPr="008B5209">
        <w:rPr>
          <w:rFonts w:hint="eastAsia"/>
        </w:rPr>
        <w:t>女士率领的高级别</w:t>
      </w:r>
      <w:r w:rsidRPr="008B5209">
        <w:rPr>
          <w:rFonts w:hint="eastAsia"/>
        </w:rPr>
        <w:lastRenderedPageBreak/>
        <w:t>代表团，代表团成员包括经济部、教育和科学部、外交部、卫生部、内务部、司法部、重新融合部、社会政策部的代表、退伍军人事务部长、乌克兰国家警察、国家社会服务局、总检察长办公室、乌克兰常驻联合国日内瓦办事处和日内瓦其他国际组织代表团以及政府性别平等事务专员和政府性别平等事务专员办公室的代表。</w:t>
      </w:r>
    </w:p>
    <w:p w14:paraId="72A8257C"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t>B.</w:t>
      </w:r>
      <w:r w:rsidRPr="008B5209">
        <w:rPr>
          <w:rFonts w:hint="eastAsia"/>
        </w:rPr>
        <w:tab/>
      </w:r>
      <w:r w:rsidRPr="008B5209">
        <w:rPr>
          <w:rFonts w:hint="eastAsia"/>
        </w:rPr>
        <w:t>积极方面</w:t>
      </w:r>
    </w:p>
    <w:p w14:paraId="37B30B0C" w14:textId="74651960" w:rsidR="00175DD8" w:rsidRPr="008B5209" w:rsidRDefault="00175DD8" w:rsidP="00175DD8">
      <w:pPr>
        <w:pStyle w:val="SingleTxt"/>
      </w:pPr>
      <w:r w:rsidRPr="008B5209">
        <w:rPr>
          <w:rFonts w:hint="eastAsia"/>
        </w:rPr>
        <w:t>4.</w:t>
      </w:r>
      <w:r w:rsidRPr="008B5209">
        <w:rPr>
          <w:rFonts w:hint="eastAsia"/>
        </w:rPr>
        <w:tab/>
      </w:r>
      <w:r w:rsidRPr="008B5209">
        <w:rPr>
          <w:rFonts w:hint="eastAsia"/>
        </w:rPr>
        <w:t>委员会欢迎自</w:t>
      </w:r>
      <w:r w:rsidRPr="00446308">
        <w:rPr>
          <w:rFonts w:hint="eastAsia"/>
        </w:rPr>
        <w:t>201</w:t>
      </w:r>
      <w:r w:rsidR="00446308">
        <w:t>7</w:t>
      </w:r>
      <w:r w:rsidRPr="008B5209">
        <w:rPr>
          <w:rFonts w:hint="eastAsia"/>
        </w:rPr>
        <w:t>年审议缔约国第八次定期报告</w:t>
      </w:r>
      <w:r w:rsidRPr="008B5209">
        <w:rPr>
          <w:rFonts w:hint="eastAsia"/>
        </w:rPr>
        <w:t>(</w:t>
      </w:r>
      <w:hyperlink r:id="rId22" w:history="1">
        <w:r w:rsidRPr="008B5209">
          <w:rPr>
            <w:rStyle w:val="af4"/>
            <w:rFonts w:hint="eastAsia"/>
          </w:rPr>
          <w:t>CEDAW/C/UKR/8</w:t>
        </w:r>
      </w:hyperlink>
      <w:r w:rsidRPr="008B5209">
        <w:rPr>
          <w:rFonts w:hint="eastAsia"/>
        </w:rPr>
        <w:t>)</w:t>
      </w:r>
      <w:r w:rsidRPr="008B5209">
        <w:rPr>
          <w:rFonts w:hint="eastAsia"/>
        </w:rPr>
        <w:t>以来在开展立法改革方面取得的进展，特别是通过了以下法律：</w:t>
      </w:r>
    </w:p>
    <w:p w14:paraId="6ABB8EB8" w14:textId="1509C0E3" w:rsidR="00175DD8" w:rsidRPr="008B5209" w:rsidRDefault="00175DD8" w:rsidP="00175DD8">
      <w:pPr>
        <w:pStyle w:val="SingleTxt"/>
      </w:pPr>
      <w:r w:rsidRPr="008B5209">
        <w:rPr>
          <w:rFonts w:hint="eastAsia"/>
        </w:rPr>
        <w:tab/>
        <w:t>(a)</w:t>
      </w:r>
      <w:r w:rsidRPr="008B5209">
        <w:rPr>
          <w:rFonts w:hint="eastAsia"/>
        </w:rPr>
        <w:tab/>
        <w:t>2017</w:t>
      </w:r>
      <w:r w:rsidRPr="008B5209">
        <w:rPr>
          <w:rFonts w:hint="eastAsia"/>
        </w:rPr>
        <w:t>年关于预防和打击家庭暴力的第</w:t>
      </w:r>
      <w:r w:rsidRPr="008B5209">
        <w:rPr>
          <w:rFonts w:hint="eastAsia"/>
        </w:rPr>
        <w:t>2229-VIII</w:t>
      </w:r>
      <w:r w:rsidRPr="008B5209">
        <w:rPr>
          <w:rFonts w:hint="eastAsia"/>
        </w:rPr>
        <w:t>号法律；</w:t>
      </w:r>
    </w:p>
    <w:p w14:paraId="385F0DFF" w14:textId="77777777" w:rsidR="00175DD8" w:rsidRPr="008B5209" w:rsidRDefault="00175DD8" w:rsidP="00175DD8">
      <w:pPr>
        <w:pStyle w:val="SingleTxt"/>
      </w:pPr>
      <w:r w:rsidRPr="008B5209">
        <w:rPr>
          <w:rFonts w:hint="eastAsia"/>
        </w:rPr>
        <w:tab/>
        <w:t>(b)</w:t>
      </w:r>
      <w:r w:rsidRPr="008B5209">
        <w:rPr>
          <w:rFonts w:hint="eastAsia"/>
        </w:rPr>
        <w:tab/>
        <w:t>2017</w:t>
      </w:r>
      <w:r w:rsidRPr="008B5209">
        <w:rPr>
          <w:rFonts w:hint="eastAsia"/>
        </w:rPr>
        <w:t>年《乌克兰刑法典和刑事诉讼法修正案》，把家庭暴力和其他形式的性别暴力定为刑事犯罪；</w:t>
      </w:r>
    </w:p>
    <w:p w14:paraId="31A8D1B8" w14:textId="77777777" w:rsidR="00175DD8" w:rsidRPr="008B5209" w:rsidRDefault="00175DD8" w:rsidP="00175DD8">
      <w:pPr>
        <w:pStyle w:val="SingleTxt"/>
      </w:pPr>
      <w:r w:rsidRPr="008B5209">
        <w:rPr>
          <w:rFonts w:hint="eastAsia"/>
        </w:rPr>
        <w:lastRenderedPageBreak/>
        <w:tab/>
        <w:t>(c)</w:t>
      </w:r>
      <w:r w:rsidRPr="008B5209">
        <w:rPr>
          <w:rFonts w:hint="eastAsia"/>
        </w:rPr>
        <w:tab/>
        <w:t>2017</w:t>
      </w:r>
      <w:r w:rsidRPr="008B5209">
        <w:rPr>
          <w:rFonts w:hint="eastAsia"/>
        </w:rPr>
        <w:t>年，在《乌克兰保证妇女男子权利和机会平等法》中加入了性别暴力的定义。</w:t>
      </w:r>
    </w:p>
    <w:p w14:paraId="7E115532" w14:textId="77777777" w:rsidR="00FC1A5F" w:rsidRPr="008B5209" w:rsidRDefault="00FC1A5F">
      <w:pPr>
        <w:spacing w:line="240" w:lineRule="auto"/>
        <w:jc w:val="left"/>
        <w:rPr>
          <w:sz w:val="20"/>
        </w:rPr>
      </w:pPr>
      <w:r w:rsidRPr="008B5209">
        <w:rPr>
          <w:sz w:val="20"/>
        </w:rPr>
        <w:br w:type="page"/>
      </w:r>
    </w:p>
    <w:p w14:paraId="348250C4" w14:textId="7F050157" w:rsidR="00175DD8" w:rsidRPr="008B5209" w:rsidRDefault="00175DD8" w:rsidP="00FC1A5F">
      <w:pPr>
        <w:pStyle w:val="SingleTxt"/>
      </w:pPr>
      <w:r w:rsidRPr="008B5209">
        <w:rPr>
          <w:rFonts w:hint="eastAsia"/>
          <w:sz w:val="20"/>
        </w:rPr>
        <w:lastRenderedPageBreak/>
        <w:t>5</w:t>
      </w:r>
      <w:r w:rsidRPr="008B5209">
        <w:rPr>
          <w:rFonts w:hint="eastAsia"/>
        </w:rPr>
        <w:t>.</w:t>
      </w:r>
      <w:r w:rsidRPr="008B5209">
        <w:rPr>
          <w:rFonts w:hint="eastAsia"/>
        </w:rPr>
        <w:tab/>
      </w:r>
      <w:r w:rsidRPr="008B5209">
        <w:rPr>
          <w:rFonts w:hint="eastAsia"/>
        </w:rPr>
        <w:t>委员会欢迎缔约国努力改善旨在加速消除对妇女歧视和促进性别平等的体制和政策框架，例如通过或制定了以下法律：</w:t>
      </w:r>
    </w:p>
    <w:p w14:paraId="06614FA4" w14:textId="77777777" w:rsidR="00175DD8" w:rsidRPr="008B5209" w:rsidRDefault="00175DD8" w:rsidP="00175DD8">
      <w:pPr>
        <w:pStyle w:val="SingleTxt"/>
      </w:pPr>
      <w:r w:rsidRPr="008B5209">
        <w:rPr>
          <w:rFonts w:hint="eastAsia"/>
        </w:rPr>
        <w:tab/>
        <w:t>(a)</w:t>
      </w:r>
      <w:r w:rsidRPr="008B5209">
        <w:rPr>
          <w:rFonts w:hint="eastAsia"/>
        </w:rPr>
        <w:tab/>
        <w:t>2022</w:t>
      </w:r>
      <w:r w:rsidRPr="008B5209">
        <w:rPr>
          <w:rFonts w:hint="eastAsia"/>
        </w:rPr>
        <w:t>年《</w:t>
      </w:r>
      <w:r w:rsidRPr="008B5209">
        <w:rPr>
          <w:rFonts w:hint="eastAsia"/>
        </w:rPr>
        <w:t>2030</w:t>
      </w:r>
      <w:r w:rsidRPr="008B5209">
        <w:rPr>
          <w:rFonts w:hint="eastAsia"/>
        </w:rPr>
        <w:t>年前确保妇女男子权利和机会平等国家战略》；</w:t>
      </w:r>
      <w:r w:rsidRPr="008B5209">
        <w:rPr>
          <w:rFonts w:hint="eastAsia"/>
        </w:rPr>
        <w:t xml:space="preserve"> </w:t>
      </w:r>
    </w:p>
    <w:p w14:paraId="5E38F149" w14:textId="77777777" w:rsidR="00175DD8" w:rsidRPr="008B5209" w:rsidRDefault="00175DD8" w:rsidP="00175DD8">
      <w:pPr>
        <w:pStyle w:val="SingleTxt"/>
      </w:pPr>
      <w:r w:rsidRPr="008B5209">
        <w:rPr>
          <w:rFonts w:hint="eastAsia"/>
        </w:rPr>
        <w:tab/>
        <w:t>(b)</w:t>
      </w:r>
      <w:r w:rsidRPr="008B5209">
        <w:rPr>
          <w:rFonts w:hint="eastAsia"/>
        </w:rPr>
        <w:tab/>
        <w:t>2021</w:t>
      </w:r>
      <w:r w:rsidRPr="008B5209">
        <w:rPr>
          <w:rFonts w:hint="eastAsia"/>
        </w:rPr>
        <w:t>年雇主联合会制定的《雇主组织性别平等和不歧视行为守则》；</w:t>
      </w:r>
    </w:p>
    <w:p w14:paraId="498D6BE3" w14:textId="77777777" w:rsidR="00175DD8" w:rsidRPr="008B5209" w:rsidRDefault="00175DD8" w:rsidP="00175DD8">
      <w:pPr>
        <w:pStyle w:val="SingleTxt"/>
      </w:pPr>
      <w:r w:rsidRPr="008B5209">
        <w:rPr>
          <w:rFonts w:hint="eastAsia"/>
        </w:rPr>
        <w:tab/>
        <w:t>(c)</w:t>
      </w:r>
      <w:r w:rsidRPr="008B5209">
        <w:rPr>
          <w:rFonts w:hint="eastAsia"/>
        </w:rPr>
        <w:tab/>
        <w:t>2020</w:t>
      </w:r>
      <w:r w:rsidRPr="008B5209">
        <w:rPr>
          <w:rFonts w:hint="eastAsia"/>
        </w:rPr>
        <w:t>年《关于将性别方法纳入法规制定工作的指示》；</w:t>
      </w:r>
      <w:r w:rsidRPr="008B5209">
        <w:rPr>
          <w:rFonts w:hint="eastAsia"/>
        </w:rPr>
        <w:t xml:space="preserve"> </w:t>
      </w:r>
    </w:p>
    <w:p w14:paraId="5170D2A8" w14:textId="77777777" w:rsidR="00175DD8" w:rsidRPr="008B5209" w:rsidRDefault="00175DD8" w:rsidP="00175DD8">
      <w:pPr>
        <w:pStyle w:val="SingleTxt"/>
      </w:pPr>
      <w:r w:rsidRPr="008B5209">
        <w:rPr>
          <w:rFonts w:hint="eastAsia"/>
        </w:rPr>
        <w:tab/>
        <w:t>(d)</w:t>
      </w:r>
      <w:r w:rsidRPr="008B5209">
        <w:rPr>
          <w:rFonts w:hint="eastAsia"/>
        </w:rPr>
        <w:tab/>
        <w:t>2020</w:t>
      </w:r>
      <w:r w:rsidRPr="008B5209">
        <w:rPr>
          <w:rFonts w:hint="eastAsia"/>
        </w:rPr>
        <w:t>年《部门改革性别影响评估指南》；</w:t>
      </w:r>
    </w:p>
    <w:p w14:paraId="704E6626" w14:textId="77777777" w:rsidR="00175DD8" w:rsidRPr="008B5209" w:rsidRDefault="00175DD8" w:rsidP="00175DD8">
      <w:pPr>
        <w:pStyle w:val="SingleTxt"/>
      </w:pPr>
      <w:r w:rsidRPr="008B5209">
        <w:rPr>
          <w:rFonts w:hint="eastAsia"/>
        </w:rPr>
        <w:tab/>
        <w:t>(e)</w:t>
      </w:r>
      <w:r w:rsidRPr="008B5209">
        <w:rPr>
          <w:rFonts w:hint="eastAsia"/>
        </w:rPr>
        <w:tab/>
        <w:t>2020</w:t>
      </w:r>
      <w:r w:rsidRPr="008B5209">
        <w:rPr>
          <w:rFonts w:hint="eastAsia"/>
        </w:rPr>
        <w:t>年《性别平等传播概念》；</w:t>
      </w:r>
      <w:r w:rsidRPr="008B5209">
        <w:rPr>
          <w:rFonts w:hint="eastAsia"/>
        </w:rPr>
        <w:t xml:space="preserve"> </w:t>
      </w:r>
    </w:p>
    <w:p w14:paraId="0AB1A7F5" w14:textId="77777777" w:rsidR="00175DD8" w:rsidRPr="008B5209" w:rsidRDefault="00175DD8" w:rsidP="00175DD8">
      <w:pPr>
        <w:pStyle w:val="SingleTxt"/>
      </w:pPr>
      <w:r w:rsidRPr="008B5209">
        <w:rPr>
          <w:rFonts w:hint="eastAsia"/>
        </w:rPr>
        <w:tab/>
        <w:t>(f)</w:t>
      </w:r>
      <w:r w:rsidRPr="008B5209">
        <w:rPr>
          <w:rFonts w:hint="eastAsia"/>
        </w:rPr>
        <w:tab/>
        <w:t>2020</w:t>
      </w:r>
      <w:r w:rsidRPr="008B5209">
        <w:rPr>
          <w:rFonts w:hint="eastAsia"/>
        </w:rPr>
        <w:t>年《性别平等监测指标清单》；</w:t>
      </w:r>
    </w:p>
    <w:p w14:paraId="5C85280F" w14:textId="77777777" w:rsidR="00175DD8" w:rsidRPr="008B5209" w:rsidRDefault="00175DD8" w:rsidP="00175DD8">
      <w:pPr>
        <w:pStyle w:val="SingleTxt"/>
      </w:pPr>
      <w:r w:rsidRPr="008B5209">
        <w:rPr>
          <w:rFonts w:hint="eastAsia"/>
        </w:rPr>
        <w:tab/>
        <w:t>(g)</w:t>
      </w:r>
      <w:r w:rsidRPr="008B5209">
        <w:rPr>
          <w:rFonts w:hint="eastAsia"/>
        </w:rPr>
        <w:tab/>
        <w:t>2020</w:t>
      </w:r>
      <w:r w:rsidRPr="008B5209">
        <w:rPr>
          <w:rFonts w:hint="eastAsia"/>
        </w:rPr>
        <w:t>年通过《实施“比亚里茨性别平等伙伴关系”行动计划》；</w:t>
      </w:r>
      <w:r w:rsidRPr="008B5209">
        <w:rPr>
          <w:rFonts w:hint="eastAsia"/>
        </w:rPr>
        <w:t xml:space="preserve"> </w:t>
      </w:r>
    </w:p>
    <w:p w14:paraId="7B5EC148" w14:textId="77777777" w:rsidR="00175DD8" w:rsidRPr="008B5209" w:rsidRDefault="00175DD8" w:rsidP="00175DD8">
      <w:pPr>
        <w:pStyle w:val="SingleTxt"/>
      </w:pPr>
      <w:r w:rsidRPr="008B5209">
        <w:rPr>
          <w:rFonts w:hint="eastAsia"/>
        </w:rPr>
        <w:lastRenderedPageBreak/>
        <w:tab/>
        <w:t>(h)</w:t>
      </w:r>
      <w:r w:rsidRPr="008B5209">
        <w:rPr>
          <w:rFonts w:hint="eastAsia"/>
        </w:rPr>
        <w:tab/>
        <w:t>2019</w:t>
      </w:r>
      <w:r w:rsidRPr="008B5209">
        <w:rPr>
          <w:rFonts w:hint="eastAsia"/>
        </w:rPr>
        <w:t>年编写</w:t>
      </w:r>
      <w:r w:rsidRPr="008B5209">
        <w:rPr>
          <w:rFonts w:hint="eastAsia"/>
        </w:rPr>
        <w:t>25</w:t>
      </w:r>
      <w:r w:rsidRPr="008B5209">
        <w:rPr>
          <w:rFonts w:hint="eastAsia"/>
        </w:rPr>
        <w:t>份基辅地区和城市的性别简介；</w:t>
      </w:r>
    </w:p>
    <w:p w14:paraId="7D29CE54" w14:textId="77777777" w:rsidR="00175DD8" w:rsidRPr="008B5209" w:rsidRDefault="00175DD8" w:rsidP="00175DD8">
      <w:pPr>
        <w:pStyle w:val="SingleTxt"/>
      </w:pPr>
      <w:r w:rsidRPr="008B5209">
        <w:rPr>
          <w:rFonts w:hint="eastAsia"/>
        </w:rPr>
        <w:tab/>
        <w:t>(i)</w:t>
      </w:r>
      <w:r w:rsidRPr="008B5209">
        <w:rPr>
          <w:rFonts w:hint="eastAsia"/>
        </w:rPr>
        <w:tab/>
        <w:t>2017</w:t>
      </w:r>
      <w:r w:rsidRPr="008B5209">
        <w:rPr>
          <w:rFonts w:hint="eastAsia"/>
        </w:rPr>
        <w:t>年任命政府性别平等政策专员。</w:t>
      </w:r>
    </w:p>
    <w:p w14:paraId="47DD715D" w14:textId="77777777" w:rsidR="00175DD8" w:rsidRPr="008B5209" w:rsidRDefault="00175DD8" w:rsidP="00175DD8">
      <w:pPr>
        <w:pStyle w:val="SingleTxt"/>
      </w:pPr>
      <w:r w:rsidRPr="008B5209">
        <w:rPr>
          <w:rFonts w:hint="eastAsia"/>
        </w:rPr>
        <w:t>6.</w:t>
      </w:r>
      <w:r w:rsidRPr="008B5209">
        <w:rPr>
          <w:rFonts w:hint="eastAsia"/>
        </w:rPr>
        <w:tab/>
      </w:r>
      <w:r w:rsidRPr="008B5209">
        <w:rPr>
          <w:rFonts w:hint="eastAsia"/>
        </w:rPr>
        <w:t>委员会欢迎自审议上一次报告以来，缔约国于</w:t>
      </w:r>
      <w:r w:rsidRPr="008B5209">
        <w:rPr>
          <w:rFonts w:hint="eastAsia"/>
        </w:rPr>
        <w:t>2022</w:t>
      </w:r>
      <w:r w:rsidRPr="008B5209">
        <w:rPr>
          <w:rFonts w:hint="eastAsia"/>
        </w:rPr>
        <w:t>年批准了欧洲委员会《关于防止和打击暴力侵害妇女行为和家庭暴力的第</w:t>
      </w:r>
      <w:r w:rsidRPr="008B5209">
        <w:rPr>
          <w:rFonts w:hint="eastAsia"/>
        </w:rPr>
        <w:t>210</w:t>
      </w:r>
      <w:r w:rsidRPr="008B5209">
        <w:rPr>
          <w:rFonts w:hint="eastAsia"/>
        </w:rPr>
        <w:t>号公约</w:t>
      </w:r>
      <w:r w:rsidRPr="008B5209">
        <w:rPr>
          <w:rFonts w:hint="eastAsia"/>
        </w:rPr>
        <w:t>(2011</w:t>
      </w:r>
      <w:r w:rsidRPr="008B5209">
        <w:rPr>
          <w:rFonts w:hint="eastAsia"/>
        </w:rPr>
        <w:t>年</w:t>
      </w:r>
      <w:r w:rsidRPr="008B5209">
        <w:rPr>
          <w:rFonts w:hint="eastAsia"/>
        </w:rPr>
        <w:t>)</w:t>
      </w:r>
      <w:r w:rsidRPr="008B5209">
        <w:rPr>
          <w:rFonts w:hint="eastAsia"/>
        </w:rPr>
        <w:t>》。</w:t>
      </w:r>
    </w:p>
    <w:p w14:paraId="1552D893"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t>C.</w:t>
      </w:r>
      <w:r w:rsidRPr="008B5209">
        <w:rPr>
          <w:rFonts w:hint="eastAsia"/>
        </w:rPr>
        <w:tab/>
      </w:r>
      <w:r w:rsidRPr="008B5209">
        <w:rPr>
          <w:rFonts w:hint="eastAsia"/>
        </w:rPr>
        <w:t>可持续发展目标</w:t>
      </w:r>
    </w:p>
    <w:p w14:paraId="264B4670" w14:textId="77777777" w:rsidR="00175DD8" w:rsidRPr="008B5209" w:rsidRDefault="00175DD8" w:rsidP="00175DD8">
      <w:pPr>
        <w:pStyle w:val="SingleTxt"/>
      </w:pPr>
      <w:r w:rsidRPr="008B5209">
        <w:rPr>
          <w:rFonts w:hint="eastAsia"/>
        </w:rPr>
        <w:t>7.</w:t>
      </w:r>
      <w:r w:rsidRPr="008B5209">
        <w:rPr>
          <w:rFonts w:hint="eastAsia"/>
        </w:rPr>
        <w:tab/>
      </w:r>
      <w:r w:rsidRPr="008B5209">
        <w:rPr>
          <w:rFonts w:eastAsia="黑体"/>
        </w:rPr>
        <w:t>委员会欢迎国际社会对可持续发展目标的支持，呼吁在落实《</w:t>
      </w:r>
      <w:r w:rsidRPr="008B5209">
        <w:rPr>
          <w:rFonts w:eastAsia="黑体"/>
        </w:rPr>
        <w:t>2030</w:t>
      </w:r>
      <w:r w:rsidRPr="008B5209">
        <w:rPr>
          <w:rFonts w:eastAsia="黑体"/>
        </w:rPr>
        <w:t>年可持续发展议程》的整个过程中，根据《公约》的规定，实现法律上</w:t>
      </w:r>
      <w:r w:rsidRPr="008B5209">
        <w:rPr>
          <w:rFonts w:eastAsia="黑体"/>
        </w:rPr>
        <w:t>(</w:t>
      </w:r>
      <w:r w:rsidRPr="008B5209">
        <w:rPr>
          <w:rFonts w:eastAsia="黑体"/>
        </w:rPr>
        <w:t>根据法律</w:t>
      </w:r>
      <w:r w:rsidRPr="008B5209">
        <w:rPr>
          <w:rFonts w:eastAsia="黑体"/>
        </w:rPr>
        <w:t>)</w:t>
      </w:r>
      <w:r w:rsidRPr="008B5209">
        <w:rPr>
          <w:rFonts w:eastAsia="黑体"/>
        </w:rPr>
        <w:t>和事实上</w:t>
      </w:r>
      <w:r w:rsidRPr="008B5209">
        <w:rPr>
          <w:rFonts w:eastAsia="黑体"/>
        </w:rPr>
        <w:t>(</w:t>
      </w:r>
      <w:r w:rsidRPr="008B5209">
        <w:rPr>
          <w:rFonts w:eastAsia="黑体"/>
        </w:rPr>
        <w:t>实质性</w:t>
      </w:r>
      <w:r w:rsidRPr="008B5209">
        <w:rPr>
          <w:rFonts w:eastAsia="黑体"/>
        </w:rPr>
        <w:t>)</w:t>
      </w:r>
      <w:r w:rsidRPr="008B5209">
        <w:rPr>
          <w:rFonts w:eastAsia="黑体"/>
        </w:rPr>
        <w:t>的性别平等。委员会回顾目标</w:t>
      </w:r>
      <w:r w:rsidRPr="008B5209">
        <w:rPr>
          <w:rFonts w:eastAsia="黑体"/>
        </w:rPr>
        <w:t>5</w:t>
      </w:r>
      <w:r w:rsidRPr="008B5209">
        <w:rPr>
          <w:rFonts w:eastAsia="黑体"/>
        </w:rPr>
        <w:t>以及将平等和不歧视原则纳入所有</w:t>
      </w:r>
      <w:r w:rsidRPr="008B5209">
        <w:rPr>
          <w:rFonts w:eastAsia="黑体"/>
        </w:rPr>
        <w:t>17</w:t>
      </w:r>
      <w:r w:rsidRPr="008B5209">
        <w:rPr>
          <w:rFonts w:eastAsia="黑体"/>
        </w:rPr>
        <w:t>项目标主流的重要性。委员会敦促缔约国承认妇女是缔约国可持续发展的驱动力，并为此采取相关政策和战略</w:t>
      </w:r>
      <w:r w:rsidRPr="008B5209">
        <w:rPr>
          <w:rFonts w:hint="eastAsia"/>
        </w:rPr>
        <w:t>。</w:t>
      </w:r>
    </w:p>
    <w:p w14:paraId="30D9F1A8"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lastRenderedPageBreak/>
        <w:tab/>
        <w:t>D.</w:t>
      </w:r>
      <w:r w:rsidRPr="008B5209">
        <w:rPr>
          <w:rFonts w:hint="eastAsia"/>
        </w:rPr>
        <w:tab/>
      </w:r>
      <w:r w:rsidRPr="008B5209">
        <w:rPr>
          <w:rFonts w:hint="eastAsia"/>
        </w:rPr>
        <w:t>议会</w:t>
      </w:r>
    </w:p>
    <w:p w14:paraId="34189200" w14:textId="658B729B" w:rsidR="00175DD8" w:rsidRPr="008B5209" w:rsidRDefault="00175DD8" w:rsidP="00175DD8">
      <w:pPr>
        <w:pStyle w:val="SingleTxt"/>
      </w:pPr>
      <w:r w:rsidRPr="008B5209">
        <w:rPr>
          <w:rFonts w:hint="eastAsia"/>
        </w:rPr>
        <w:t>8.</w:t>
      </w:r>
      <w:r w:rsidRPr="008B5209">
        <w:rPr>
          <w:rFonts w:hint="eastAsia"/>
        </w:rPr>
        <w:tab/>
      </w:r>
      <w:r w:rsidRPr="008B5209">
        <w:rPr>
          <w:rFonts w:eastAsia="黑体" w:hint="eastAsia"/>
        </w:rPr>
        <w:t>委员会强调立法权对于确保充分执行《公约》的关键作用</w:t>
      </w:r>
      <w:r w:rsidRPr="008B5209">
        <w:rPr>
          <w:rFonts w:eastAsia="黑体" w:hint="eastAsia"/>
        </w:rPr>
        <w:t>(</w:t>
      </w:r>
      <w:r w:rsidRPr="008B5209">
        <w:rPr>
          <w:rFonts w:eastAsia="黑体" w:hint="eastAsia"/>
        </w:rPr>
        <w:t>见</w:t>
      </w:r>
      <w:hyperlink r:id="rId23" w:history="1">
        <w:r w:rsidRPr="008B5209">
          <w:rPr>
            <w:rStyle w:val="af4"/>
            <w:rFonts w:eastAsia="黑体" w:hint="eastAsia"/>
          </w:rPr>
          <w:t>A/65/38</w:t>
        </w:r>
      </w:hyperlink>
      <w:r w:rsidRPr="008B5209">
        <w:rPr>
          <w:rFonts w:eastAsia="黑体" w:hint="eastAsia"/>
        </w:rPr>
        <w:t>，第二部分，附件六</w:t>
      </w:r>
      <w:r w:rsidRPr="008B5209">
        <w:rPr>
          <w:rFonts w:eastAsia="黑体" w:hint="eastAsia"/>
        </w:rPr>
        <w:t>)</w:t>
      </w:r>
      <w:r w:rsidRPr="008B5209">
        <w:rPr>
          <w:rFonts w:eastAsia="黑体" w:hint="eastAsia"/>
        </w:rPr>
        <w:t>。委员会邀请作为乌克兰议会的最高拉达根据任务授权，在现在到根据《公约》提交下一次定期报告期间，采取必要步骤落实本结论性意见</w:t>
      </w:r>
      <w:r w:rsidRPr="008B5209">
        <w:rPr>
          <w:rFonts w:hint="eastAsia"/>
        </w:rPr>
        <w:t>。</w:t>
      </w:r>
    </w:p>
    <w:p w14:paraId="2DA5C6EB"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t>E.</w:t>
      </w:r>
      <w:r w:rsidRPr="008B5209">
        <w:rPr>
          <w:rFonts w:hint="eastAsia"/>
        </w:rPr>
        <w:tab/>
      </w:r>
      <w:r w:rsidRPr="008B5209">
        <w:rPr>
          <w:rFonts w:hint="eastAsia"/>
        </w:rPr>
        <w:t>阻碍有效执行《公约》的因素和困难</w:t>
      </w:r>
    </w:p>
    <w:p w14:paraId="4BCCF2B2" w14:textId="052063F9" w:rsidR="00175DD8" w:rsidRPr="008B5209" w:rsidRDefault="00175DD8" w:rsidP="00175DD8">
      <w:pPr>
        <w:pStyle w:val="SingleTxt"/>
      </w:pPr>
      <w:r w:rsidRPr="008B5209">
        <w:rPr>
          <w:rFonts w:hint="eastAsia"/>
        </w:rPr>
        <w:t>9.</w:t>
      </w:r>
      <w:r w:rsidRPr="008B5209">
        <w:rPr>
          <w:rFonts w:hint="eastAsia"/>
        </w:rPr>
        <w:tab/>
      </w:r>
      <w:r w:rsidRPr="008B5209">
        <w:rPr>
          <w:rFonts w:hint="eastAsia"/>
        </w:rPr>
        <w:t>委员会深感关切，自</w:t>
      </w:r>
      <w:r w:rsidR="00390B55">
        <w:rPr>
          <w:rFonts w:hint="eastAsia"/>
        </w:rPr>
        <w:t>从武装冲突发生和</w:t>
      </w:r>
      <w:r w:rsidRPr="008B5209">
        <w:rPr>
          <w:rFonts w:hint="eastAsia"/>
        </w:rPr>
        <w:t>俄罗斯联邦占领并未经承认吞并克里米亚自治共和国和塞瓦斯托波尔市</w:t>
      </w:r>
      <w:r w:rsidRPr="008B5209">
        <w:rPr>
          <w:rFonts w:hint="eastAsia"/>
        </w:rPr>
        <w:t>(</w:t>
      </w:r>
      <w:r w:rsidRPr="008B5209">
        <w:rPr>
          <w:rFonts w:hint="eastAsia"/>
        </w:rPr>
        <w:t>见大会第</w:t>
      </w:r>
      <w:hyperlink r:id="rId24" w:history="1">
        <w:r w:rsidRPr="008B5209">
          <w:rPr>
            <w:rStyle w:val="af4"/>
            <w:rFonts w:hint="eastAsia"/>
          </w:rPr>
          <w:t>68/262</w:t>
        </w:r>
      </w:hyperlink>
      <w:r w:rsidRPr="008B5209">
        <w:rPr>
          <w:rFonts w:hint="eastAsia"/>
        </w:rPr>
        <w:t>号</w:t>
      </w:r>
      <w:r w:rsidR="00390B55">
        <w:rPr>
          <w:rFonts w:hint="eastAsia"/>
        </w:rPr>
        <w:t>和</w:t>
      </w:r>
      <w:r w:rsidRPr="008B5209">
        <w:rPr>
          <w:rFonts w:hint="eastAsia"/>
        </w:rPr>
        <w:t>第</w:t>
      </w:r>
      <w:hyperlink r:id="rId25" w:history="1">
        <w:r w:rsidRPr="008B5209">
          <w:rPr>
            <w:rStyle w:val="af4"/>
            <w:rFonts w:hint="eastAsia"/>
          </w:rPr>
          <w:t>71/205</w:t>
        </w:r>
      </w:hyperlink>
      <w:r w:rsidRPr="008B5209">
        <w:rPr>
          <w:rFonts w:hint="eastAsia"/>
        </w:rPr>
        <w:t>号决议</w:t>
      </w:r>
      <w:r w:rsidRPr="008B5209">
        <w:rPr>
          <w:rFonts w:hint="eastAsia"/>
        </w:rPr>
        <w:t>)</w:t>
      </w:r>
      <w:r w:rsidRPr="008B5209">
        <w:rPr>
          <w:rFonts w:hint="eastAsia"/>
        </w:rPr>
        <w:t>以来，缔约国一直面临以人民遭受苦难、经济动荡、冲突相关暴力上升，包括性暴力和其他形式的性别暴力和不安全为特点的严峻局势。俄罗斯联邦</w:t>
      </w:r>
      <w:r w:rsidR="00390B55">
        <w:rPr>
          <w:rFonts w:hint="eastAsia"/>
        </w:rPr>
        <w:t>违反《宪章》第二条第</w:t>
      </w:r>
      <w:r w:rsidR="00390B55">
        <w:rPr>
          <w:rFonts w:hint="eastAsia"/>
        </w:rPr>
        <w:t>4</w:t>
      </w:r>
      <w:r w:rsidR="00390B55">
        <w:rPr>
          <w:rFonts w:hint="eastAsia"/>
        </w:rPr>
        <w:t>款</w:t>
      </w:r>
      <w:r w:rsidRPr="008B5209">
        <w:rPr>
          <w:rFonts w:hint="eastAsia"/>
        </w:rPr>
        <w:t>于</w:t>
      </w:r>
      <w:r w:rsidRPr="008B5209">
        <w:rPr>
          <w:rFonts w:hint="eastAsia"/>
        </w:rPr>
        <w:t>2022</w:t>
      </w:r>
      <w:r w:rsidRPr="008B5209">
        <w:rPr>
          <w:rFonts w:hint="eastAsia"/>
        </w:rPr>
        <w:t>年</w:t>
      </w:r>
      <w:r w:rsidRPr="008B5209">
        <w:rPr>
          <w:rFonts w:hint="eastAsia"/>
        </w:rPr>
        <w:t>2</w:t>
      </w:r>
      <w:r w:rsidRPr="008B5209">
        <w:rPr>
          <w:rFonts w:hint="eastAsia"/>
        </w:rPr>
        <w:t>月</w:t>
      </w:r>
      <w:r w:rsidRPr="008B5209">
        <w:rPr>
          <w:rFonts w:hint="eastAsia"/>
        </w:rPr>
        <w:t>24</w:t>
      </w:r>
      <w:r w:rsidRPr="008B5209">
        <w:rPr>
          <w:rFonts w:hint="eastAsia"/>
        </w:rPr>
        <w:t>日</w:t>
      </w:r>
      <w:r w:rsidR="00390B55">
        <w:rPr>
          <w:rFonts w:hint="eastAsia"/>
        </w:rPr>
        <w:t>发动军事侵略、此后继续进行</w:t>
      </w:r>
      <w:r w:rsidRPr="008B5209">
        <w:rPr>
          <w:rFonts w:hint="eastAsia"/>
        </w:rPr>
        <w:t>战争并通过</w:t>
      </w:r>
      <w:r w:rsidRPr="008B5209">
        <w:rPr>
          <w:rFonts w:hint="eastAsia"/>
        </w:rPr>
        <w:t>2022</w:t>
      </w:r>
      <w:r w:rsidRPr="008B5209">
        <w:rPr>
          <w:rFonts w:hint="eastAsia"/>
        </w:rPr>
        <w:t>年</w:t>
      </w:r>
      <w:r w:rsidRPr="008B5209">
        <w:rPr>
          <w:rFonts w:hint="eastAsia"/>
        </w:rPr>
        <w:t>2</w:t>
      </w:r>
      <w:r w:rsidRPr="008B5209">
        <w:rPr>
          <w:rFonts w:hint="eastAsia"/>
        </w:rPr>
        <w:t>月</w:t>
      </w:r>
      <w:r w:rsidRPr="008B5209">
        <w:rPr>
          <w:rFonts w:hint="eastAsia"/>
        </w:rPr>
        <w:t>21</w:t>
      </w:r>
      <w:r w:rsidRPr="008B5209">
        <w:rPr>
          <w:rFonts w:hint="eastAsia"/>
        </w:rPr>
        <w:t>日和</w:t>
      </w:r>
      <w:r w:rsidRPr="008B5209">
        <w:rPr>
          <w:rFonts w:hint="eastAsia"/>
        </w:rPr>
        <w:t>9</w:t>
      </w:r>
      <w:r w:rsidRPr="008B5209">
        <w:rPr>
          <w:rFonts w:hint="eastAsia"/>
        </w:rPr>
        <w:t>月</w:t>
      </w:r>
      <w:r w:rsidRPr="008B5209">
        <w:rPr>
          <w:rFonts w:hint="eastAsia"/>
        </w:rPr>
        <w:t>29</w:t>
      </w:r>
      <w:r w:rsidRPr="008B5209">
        <w:rPr>
          <w:rFonts w:hint="eastAsia"/>
        </w:rPr>
        <w:lastRenderedPageBreak/>
        <w:t>日的决定，企图非法吞并乌克兰的顿涅茨克、赫尔松、卢甘斯克和扎波罗热地区，侵犯乌克兰的领土完整和主权，违反《联合国宪章》原则，使局势进一步加剧。在此之前，在上述乌克兰国际公认边界内的地区举行了非法的所谓全民投票</w:t>
      </w:r>
      <w:r w:rsidRPr="008B5209">
        <w:rPr>
          <w:rFonts w:hint="eastAsia"/>
        </w:rPr>
        <w:t>(</w:t>
      </w:r>
      <w:r w:rsidRPr="008B5209">
        <w:rPr>
          <w:rFonts w:hint="eastAsia"/>
        </w:rPr>
        <w:t>见人权理事会第</w:t>
      </w:r>
      <w:hyperlink r:id="rId26" w:history="1">
        <w:r w:rsidRPr="008B5209">
          <w:rPr>
            <w:rStyle w:val="af4"/>
            <w:rFonts w:hint="eastAsia"/>
          </w:rPr>
          <w:t>49/1</w:t>
        </w:r>
      </w:hyperlink>
      <w:r w:rsidRPr="008B5209">
        <w:rPr>
          <w:rFonts w:hint="eastAsia"/>
        </w:rPr>
        <w:t>和</w:t>
      </w:r>
      <w:hyperlink r:id="rId27" w:history="1">
        <w:r w:rsidRPr="008B5209">
          <w:rPr>
            <w:rStyle w:val="af4"/>
            <w:rFonts w:hint="eastAsia"/>
          </w:rPr>
          <w:t>S-34/1</w:t>
        </w:r>
      </w:hyperlink>
      <w:r w:rsidRPr="008B5209">
        <w:rPr>
          <w:rFonts w:hint="eastAsia"/>
        </w:rPr>
        <w:t>号决议以及大会</w:t>
      </w:r>
      <w:hyperlink r:id="rId28" w:history="1">
        <w:r w:rsidRPr="008B5209">
          <w:rPr>
            <w:rStyle w:val="af4"/>
            <w:rFonts w:hint="eastAsia"/>
          </w:rPr>
          <w:t>ES-11/1</w:t>
        </w:r>
      </w:hyperlink>
      <w:r w:rsidRPr="008B5209">
        <w:rPr>
          <w:rFonts w:hint="eastAsia"/>
        </w:rPr>
        <w:t>、</w:t>
      </w:r>
      <w:hyperlink r:id="rId29" w:history="1">
        <w:r w:rsidRPr="008B5209">
          <w:rPr>
            <w:rStyle w:val="af4"/>
            <w:rFonts w:hint="eastAsia"/>
          </w:rPr>
          <w:t>ES-11/2</w:t>
        </w:r>
      </w:hyperlink>
      <w:r w:rsidRPr="008B5209">
        <w:rPr>
          <w:rFonts w:hint="eastAsia"/>
        </w:rPr>
        <w:t>和</w:t>
      </w:r>
      <w:hyperlink r:id="rId30" w:history="1">
        <w:r w:rsidRPr="008B5209">
          <w:rPr>
            <w:rStyle w:val="af4"/>
            <w:rFonts w:hint="eastAsia"/>
          </w:rPr>
          <w:t>ES-11/4</w:t>
        </w:r>
      </w:hyperlink>
      <w:r w:rsidRPr="008B5209">
        <w:rPr>
          <w:rFonts w:hint="eastAsia"/>
        </w:rPr>
        <w:t>号决议</w:t>
      </w:r>
      <w:r w:rsidRPr="008B5209">
        <w:rPr>
          <w:rFonts w:hint="eastAsia"/>
        </w:rPr>
        <w:t>)</w:t>
      </w:r>
      <w:r w:rsidRPr="008B5209">
        <w:rPr>
          <w:rFonts w:hint="eastAsia"/>
        </w:rPr>
        <w:t>。</w:t>
      </w:r>
    </w:p>
    <w:p w14:paraId="108781E4" w14:textId="46A7FB9B" w:rsidR="00175DD8" w:rsidRPr="008B5209" w:rsidRDefault="00175DD8" w:rsidP="00175DD8">
      <w:pPr>
        <w:pStyle w:val="SingleTxt"/>
      </w:pPr>
      <w:r w:rsidRPr="008B5209">
        <w:rPr>
          <w:rFonts w:hint="eastAsia"/>
        </w:rPr>
        <w:t>10.</w:t>
      </w:r>
      <w:r w:rsidRPr="008B5209">
        <w:rPr>
          <w:rFonts w:hint="eastAsia"/>
        </w:rPr>
        <w:tab/>
      </w:r>
      <w:r w:rsidRPr="008B5209">
        <w:rPr>
          <w:rFonts w:hint="eastAsia"/>
        </w:rPr>
        <w:t>委员会同样感到关切，对乌克兰的军事攻击严重侵犯了乌克兰妇女和女童的人权，她们沦为了使用集束弹药、空袭、大炮攻击平民、学校、幼儿园、医疗和其他重要民用基础设施等民用物体以及酷刑和其他残忍、不人道或有辱人格的待遇、任意和法外处决、强迫失踪、包括性暴力在内的性别暴力、人口强迫转移和强迫流离失所的受害者。委员会注意到，俄罗斯联邦对乌克兰的军事攻击尤其对处境不利的妇女和女童产生了严重影响，如境内流离失所妇女、农村妇女、老年妇女、残疾妇女、罗姆族妇女、女同性恋、双性恋、变性和双性妇女以及其他少数民族妇女，包括克里米亚鞑靼妇女。委员会回顾，部分侵犯行为可能构成危害人类罪、战争罪和国际法规定的其他罪行</w:t>
      </w:r>
      <w:r w:rsidRPr="008B5209">
        <w:rPr>
          <w:rFonts w:hint="eastAsia"/>
        </w:rPr>
        <w:t>(</w:t>
      </w:r>
      <w:r w:rsidRPr="008B5209">
        <w:rPr>
          <w:rFonts w:hint="eastAsia"/>
        </w:rPr>
        <w:t>见人权理事会</w:t>
      </w:r>
      <w:hyperlink r:id="rId31" w:history="1">
        <w:r w:rsidRPr="008B5209">
          <w:rPr>
            <w:rStyle w:val="af4"/>
            <w:rFonts w:hint="eastAsia"/>
          </w:rPr>
          <w:t>S-34/1</w:t>
        </w:r>
      </w:hyperlink>
      <w:r w:rsidRPr="008B5209">
        <w:rPr>
          <w:rFonts w:hint="eastAsia"/>
        </w:rPr>
        <w:t>号决议</w:t>
      </w:r>
      <w:r w:rsidRPr="008B5209">
        <w:rPr>
          <w:rFonts w:hint="eastAsia"/>
        </w:rPr>
        <w:t>)</w:t>
      </w:r>
      <w:r w:rsidRPr="008B5209">
        <w:rPr>
          <w:rFonts w:hint="eastAsia"/>
        </w:rPr>
        <w:t>。</w:t>
      </w:r>
    </w:p>
    <w:p w14:paraId="398EB888" w14:textId="77777777" w:rsidR="00175DD8" w:rsidRPr="008B5209" w:rsidRDefault="00175DD8" w:rsidP="00175DD8">
      <w:pPr>
        <w:pStyle w:val="SingleTxt"/>
      </w:pPr>
      <w:r w:rsidRPr="008B5209">
        <w:rPr>
          <w:rFonts w:hint="eastAsia"/>
        </w:rPr>
        <w:t>11.</w:t>
      </w:r>
      <w:r w:rsidRPr="008B5209">
        <w:rPr>
          <w:rFonts w:hint="eastAsia"/>
        </w:rPr>
        <w:tab/>
      </w:r>
      <w:r w:rsidRPr="008B5209">
        <w:rPr>
          <w:rFonts w:hint="eastAsia"/>
        </w:rPr>
        <w:t>委员会关切地注意到，针对乌克兰的战争和俄罗斯联邦</w:t>
      </w:r>
      <w:r w:rsidRPr="008B5209">
        <w:rPr>
          <w:rFonts w:hint="eastAsia"/>
        </w:rPr>
        <w:t>2014</w:t>
      </w:r>
      <w:r w:rsidRPr="008B5209">
        <w:rPr>
          <w:rFonts w:hint="eastAsia"/>
        </w:rPr>
        <w:t>年对克里米亚自治共和国和塞瓦斯托波尔市的占领和未经承认的吞并以及随后的武装冲突对缔约国执行《公约》造成了重大障碍。在这方面，委员会指出，缔约国对俄罗斯武装部队和附属武装团体控制的地区缺乏有效控制。委员会注意到缔约国为减轻敌对行动对包括妇女和女童在内的平民的不利影响而采取的措施。委员会同时回顾，执行《公约》是确保充分尊重和享有妇女权利的最有效保障，包括在武装冲突期间。委员会进一步强调妇女作为和平力量和重建稳定力量的重要作用。</w:t>
      </w:r>
      <w:r w:rsidRPr="008B5209">
        <w:rPr>
          <w:rFonts w:hint="eastAsia"/>
        </w:rPr>
        <w:t xml:space="preserve"> </w:t>
      </w:r>
    </w:p>
    <w:p w14:paraId="334A15CB" w14:textId="356C5355" w:rsidR="00175DD8" w:rsidRPr="008B5209" w:rsidRDefault="00175DD8" w:rsidP="00175DD8">
      <w:pPr>
        <w:pStyle w:val="SingleTxt"/>
      </w:pPr>
      <w:r w:rsidRPr="008B5209">
        <w:rPr>
          <w:rFonts w:hint="eastAsia"/>
        </w:rPr>
        <w:t>12.</w:t>
      </w:r>
      <w:r w:rsidRPr="008B5209">
        <w:rPr>
          <w:rFonts w:hint="eastAsia"/>
        </w:rPr>
        <w:tab/>
      </w:r>
      <w:r w:rsidRPr="008B5209">
        <w:rPr>
          <w:rFonts w:eastAsia="黑体" w:hint="eastAsia"/>
          <w:spacing w:val="2"/>
        </w:rPr>
        <w:t>委员会呼吁缔约国执行本结论意见所载建议，同时适当考虑其关于预防冲突、冲突和冲突后局势中的妇女的第</w:t>
      </w:r>
      <w:hyperlink r:id="rId32" w:history="1">
        <w:r w:rsidRPr="008B5209">
          <w:rPr>
            <w:rStyle w:val="af4"/>
            <w:rFonts w:eastAsia="黑体" w:hint="eastAsia"/>
            <w:spacing w:val="2"/>
          </w:rPr>
          <w:t>30(2013)</w:t>
        </w:r>
      </w:hyperlink>
      <w:r w:rsidRPr="008B5209">
        <w:rPr>
          <w:rFonts w:eastAsia="黑体" w:hint="eastAsia"/>
          <w:spacing w:val="2"/>
        </w:rPr>
        <w:t>号和关于妇女的难民地位、庇护、国籍和无国籍状态的性别相关方面的第</w:t>
      </w:r>
      <w:r w:rsidRPr="008B5209">
        <w:rPr>
          <w:rFonts w:eastAsia="黑体" w:hint="eastAsia"/>
          <w:spacing w:val="2"/>
        </w:rPr>
        <w:t>32</w:t>
      </w:r>
      <w:r w:rsidRPr="008B5209">
        <w:rPr>
          <w:rFonts w:eastAsia="黑体" w:hint="eastAsia"/>
          <w:spacing w:val="2"/>
        </w:rPr>
        <w:t>号一般性建议</w:t>
      </w:r>
      <w:r w:rsidRPr="008B5209">
        <w:rPr>
          <w:rFonts w:eastAsia="黑体" w:hint="eastAsia"/>
          <w:spacing w:val="2"/>
        </w:rPr>
        <w:t>(2014</w:t>
      </w:r>
      <w:r w:rsidRPr="008B5209">
        <w:rPr>
          <w:rFonts w:eastAsia="黑体" w:hint="eastAsia"/>
          <w:spacing w:val="2"/>
        </w:rPr>
        <w:t>年</w:t>
      </w:r>
      <w:r w:rsidRPr="008B5209">
        <w:rPr>
          <w:rFonts w:eastAsia="黑体" w:hint="eastAsia"/>
          <w:spacing w:val="2"/>
        </w:rPr>
        <w:t>)</w:t>
      </w:r>
      <w:r w:rsidRPr="008B5209">
        <w:rPr>
          <w:rFonts w:eastAsia="黑体" w:hint="eastAsia"/>
          <w:spacing w:val="2"/>
        </w:rPr>
        <w:t>。委员会建议缔约国考虑为落实这些建议寻求必要的国际援助，包括委员会的技术援助</w:t>
      </w:r>
      <w:r w:rsidRPr="008B5209">
        <w:rPr>
          <w:rFonts w:hint="eastAsia"/>
        </w:rPr>
        <w:t>。</w:t>
      </w:r>
    </w:p>
    <w:p w14:paraId="3C32E529" w14:textId="77777777" w:rsidR="00175DD8" w:rsidRPr="008B5209" w:rsidRDefault="00175DD8" w:rsidP="00FC1A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t>F.</w:t>
      </w:r>
      <w:r w:rsidRPr="008B5209">
        <w:rPr>
          <w:rFonts w:hint="eastAsia"/>
        </w:rPr>
        <w:tab/>
      </w:r>
      <w:r w:rsidRPr="008B5209">
        <w:rPr>
          <w:rFonts w:hint="eastAsia"/>
        </w:rPr>
        <w:t>主要关切领域和建议</w:t>
      </w:r>
    </w:p>
    <w:p w14:paraId="078E3CA0" w14:textId="4F3CCD4F" w:rsidR="00175DD8" w:rsidRPr="008B5209" w:rsidRDefault="00FC1A5F"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tab/>
      </w:r>
      <w:r w:rsidR="00175DD8" w:rsidRPr="008B5209">
        <w:rPr>
          <w:rFonts w:hint="eastAsia"/>
        </w:rPr>
        <w:tab/>
      </w:r>
      <w:r w:rsidR="00175DD8" w:rsidRPr="008B5209">
        <w:rPr>
          <w:rFonts w:hint="eastAsia"/>
        </w:rPr>
        <w:t>妇女与和平与安全</w:t>
      </w:r>
    </w:p>
    <w:p w14:paraId="76B87AB9" w14:textId="6C31226C" w:rsidR="00175DD8" w:rsidRPr="008B5209" w:rsidRDefault="00175DD8" w:rsidP="00175DD8">
      <w:pPr>
        <w:pStyle w:val="SingleTxt"/>
      </w:pPr>
      <w:r w:rsidRPr="008B5209">
        <w:rPr>
          <w:rFonts w:hint="eastAsia"/>
        </w:rPr>
        <w:t>13.</w:t>
      </w:r>
      <w:r w:rsidRPr="008B5209">
        <w:rPr>
          <w:rFonts w:hint="eastAsia"/>
        </w:rPr>
        <w:tab/>
      </w:r>
      <w:r w:rsidRPr="008B5209">
        <w:rPr>
          <w:rFonts w:hint="eastAsia"/>
        </w:rPr>
        <w:t>委员会积极地注意到，缔约国通过了</w:t>
      </w:r>
      <w:r w:rsidRPr="008B5209">
        <w:rPr>
          <w:rFonts w:hint="eastAsia"/>
        </w:rPr>
        <w:t>2020</w:t>
      </w:r>
      <w:r w:rsidRPr="008B5209">
        <w:rPr>
          <w:rFonts w:hint="eastAsia"/>
        </w:rPr>
        <w:t>年至</w:t>
      </w:r>
      <w:r w:rsidRPr="008B5209">
        <w:rPr>
          <w:rFonts w:hint="eastAsia"/>
        </w:rPr>
        <w:t>2025</w:t>
      </w:r>
      <w:r w:rsidRPr="008B5209">
        <w:rPr>
          <w:rFonts w:hint="eastAsia"/>
        </w:rPr>
        <w:t>年期间执行安全理事会关于妇女、和平与安全的第</w:t>
      </w:r>
      <w:hyperlink r:id="rId33" w:history="1">
        <w:r w:rsidRPr="008B5209">
          <w:rPr>
            <w:rStyle w:val="af4"/>
            <w:rFonts w:hint="eastAsia"/>
          </w:rPr>
          <w:t>1325(2000)</w:t>
        </w:r>
      </w:hyperlink>
      <w:r w:rsidRPr="008B5209">
        <w:rPr>
          <w:rFonts w:hint="eastAsia"/>
        </w:rPr>
        <w:t>号决议的第二个国家行动计划，并结合</w:t>
      </w:r>
      <w:r w:rsidRPr="008B5209">
        <w:rPr>
          <w:rFonts w:hint="eastAsia"/>
        </w:rPr>
        <w:t>2022</w:t>
      </w:r>
      <w:r w:rsidRPr="008B5209">
        <w:rPr>
          <w:rFonts w:hint="eastAsia"/>
        </w:rPr>
        <w:t>年</w:t>
      </w:r>
      <w:r w:rsidRPr="008B5209">
        <w:rPr>
          <w:rFonts w:hint="eastAsia"/>
        </w:rPr>
        <w:t>2</w:t>
      </w:r>
      <w:r w:rsidRPr="008B5209">
        <w:rPr>
          <w:rFonts w:hint="eastAsia"/>
        </w:rPr>
        <w:t>月</w:t>
      </w:r>
      <w:r w:rsidRPr="008B5209">
        <w:rPr>
          <w:rFonts w:hint="eastAsia"/>
        </w:rPr>
        <w:t>24</w:t>
      </w:r>
      <w:r w:rsidRPr="008B5209">
        <w:rPr>
          <w:rFonts w:hint="eastAsia"/>
        </w:rPr>
        <w:t>日以来武装冲突加剧的情况最近对该计划进行了修订。委员会还注意到为政府官员以及安全和国防部门的专业人员提供了关于安全理事会妇女与和平与安全议程以及关于性别平等的培训</w:t>
      </w:r>
      <w:r w:rsidRPr="008B5209">
        <w:rPr>
          <w:rFonts w:hint="eastAsia"/>
        </w:rPr>
        <w:t>(</w:t>
      </w:r>
      <w:hyperlink r:id="rId34" w:history="1">
        <w:r w:rsidRPr="008B5209">
          <w:rPr>
            <w:rStyle w:val="af4"/>
            <w:rFonts w:hint="eastAsia"/>
          </w:rPr>
          <w:t>CEDAW/C/UKR/9</w:t>
        </w:r>
      </w:hyperlink>
      <w:r w:rsidRPr="008B5209">
        <w:rPr>
          <w:rFonts w:hint="eastAsia"/>
        </w:rPr>
        <w:t>，第</w:t>
      </w:r>
      <w:r w:rsidRPr="008B5209">
        <w:rPr>
          <w:rFonts w:hint="eastAsia"/>
        </w:rPr>
        <w:t>14</w:t>
      </w:r>
      <w:r w:rsidRPr="008B5209">
        <w:rPr>
          <w:rFonts w:hint="eastAsia"/>
        </w:rPr>
        <w:t>、</w:t>
      </w:r>
      <w:r w:rsidRPr="008B5209">
        <w:rPr>
          <w:rFonts w:hint="eastAsia"/>
        </w:rPr>
        <w:t>25</w:t>
      </w:r>
      <w:r w:rsidRPr="008B5209">
        <w:rPr>
          <w:rFonts w:hint="eastAsia"/>
        </w:rPr>
        <w:t>和</w:t>
      </w:r>
      <w:r w:rsidRPr="008B5209">
        <w:rPr>
          <w:rFonts w:hint="eastAsia"/>
        </w:rPr>
        <w:t>32</w:t>
      </w:r>
      <w:r w:rsidRPr="008B5209">
        <w:rPr>
          <w:rFonts w:hint="eastAsia"/>
        </w:rPr>
        <w:t>段</w:t>
      </w:r>
      <w:r w:rsidRPr="008B5209">
        <w:rPr>
          <w:rFonts w:hint="eastAsia"/>
        </w:rPr>
        <w:t>)</w:t>
      </w:r>
      <w:r w:rsidRPr="008B5209">
        <w:rPr>
          <w:rFonts w:hint="eastAsia"/>
        </w:rPr>
        <w:t>。委员会还赞赏地注意到缔约国在确保军队中妇女男子实质平等方面取得的进展，包括增加妇女获得军事职业和军官职位的机会，并解决性别方面的陈规定型观念问题</w:t>
      </w:r>
      <w:r w:rsidRPr="008B5209">
        <w:rPr>
          <w:rFonts w:hint="eastAsia"/>
        </w:rPr>
        <w:t>(</w:t>
      </w:r>
      <w:hyperlink r:id="rId35" w:history="1">
        <w:r w:rsidRPr="008B5209">
          <w:rPr>
            <w:rStyle w:val="af4"/>
            <w:rFonts w:hint="eastAsia"/>
          </w:rPr>
          <w:t>CEDAW/C/UKR/9</w:t>
        </w:r>
      </w:hyperlink>
      <w:r w:rsidRPr="008B5209">
        <w:rPr>
          <w:rFonts w:hint="eastAsia"/>
        </w:rPr>
        <w:t>，第</w:t>
      </w:r>
      <w:r w:rsidRPr="008B5209">
        <w:rPr>
          <w:rFonts w:hint="eastAsia"/>
        </w:rPr>
        <w:t>25</w:t>
      </w:r>
      <w:r w:rsidRPr="008B5209">
        <w:rPr>
          <w:rFonts w:hint="eastAsia"/>
        </w:rPr>
        <w:t>段</w:t>
      </w:r>
      <w:r w:rsidRPr="008B5209">
        <w:rPr>
          <w:rFonts w:hint="eastAsia"/>
        </w:rPr>
        <w:t>)</w:t>
      </w:r>
      <w:r w:rsidRPr="008B5209">
        <w:rPr>
          <w:rFonts w:hint="eastAsia"/>
        </w:rPr>
        <w:t>。委员会还注意到妇女参与了乌克兰东部的地方对话倡议</w:t>
      </w:r>
      <w:r w:rsidRPr="008B5209">
        <w:rPr>
          <w:rFonts w:hint="eastAsia"/>
        </w:rPr>
        <w:t>(</w:t>
      </w:r>
      <w:hyperlink r:id="rId36" w:history="1">
        <w:r w:rsidRPr="008B5209">
          <w:rPr>
            <w:rStyle w:val="af4"/>
            <w:rFonts w:hint="eastAsia"/>
          </w:rPr>
          <w:t>CEDAW/C/UKR/9</w:t>
        </w:r>
      </w:hyperlink>
      <w:r w:rsidRPr="008B5209">
        <w:rPr>
          <w:rFonts w:hint="eastAsia"/>
        </w:rPr>
        <w:t>，第</w:t>
      </w:r>
      <w:r w:rsidRPr="008B5209">
        <w:rPr>
          <w:rFonts w:hint="eastAsia"/>
        </w:rPr>
        <w:t>30</w:t>
      </w:r>
      <w:r w:rsidRPr="008B5209">
        <w:rPr>
          <w:rFonts w:hint="eastAsia"/>
        </w:rPr>
        <w:t>段</w:t>
      </w:r>
      <w:r w:rsidRPr="008B5209">
        <w:rPr>
          <w:rFonts w:hint="eastAsia"/>
        </w:rPr>
        <w:t>)</w:t>
      </w:r>
      <w:r w:rsidRPr="008B5209">
        <w:rPr>
          <w:rFonts w:hint="eastAsia"/>
        </w:rPr>
        <w:t>。但是，委员会关切地注意到</w:t>
      </w:r>
      <w:r w:rsidR="00266579" w:rsidRPr="008B5209">
        <w:rPr>
          <w:rFonts w:hint="eastAsia"/>
        </w:rPr>
        <w:t>：</w:t>
      </w:r>
    </w:p>
    <w:p w14:paraId="1E48F8AE"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妇女对人道主义应对作出了不成比例的巨大贡献，但很少参与武装冲突决策；</w:t>
      </w:r>
    </w:p>
    <w:p w14:paraId="7078ED38"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在安全和国防部门，特别是在决策层，包括在乌克兰武装部队、边防卫队、国家警察、国家紧急服务局、国民警卫队以及缔约国参加国际维持和平和安全行动的军事特遣队中的军事和文职职位中，妇女的代表性仍然不足。</w:t>
      </w:r>
    </w:p>
    <w:p w14:paraId="6A317E85" w14:textId="13F7141E" w:rsidR="00175DD8" w:rsidRPr="008B5209" w:rsidRDefault="00175DD8" w:rsidP="00175DD8">
      <w:pPr>
        <w:pStyle w:val="SingleTxt"/>
      </w:pPr>
      <w:r w:rsidRPr="008B5209">
        <w:rPr>
          <w:rFonts w:hint="eastAsia"/>
        </w:rPr>
        <w:t>14.</w:t>
      </w:r>
      <w:r w:rsidRPr="008B5209">
        <w:rPr>
          <w:rFonts w:hint="eastAsia"/>
        </w:rPr>
        <w:tab/>
      </w:r>
      <w:r w:rsidRPr="008B5209">
        <w:rPr>
          <w:rFonts w:eastAsia="黑体" w:hint="eastAsia"/>
          <w:spacing w:val="2"/>
        </w:rPr>
        <w:t>委员会回顾其关于预防冲突、冲突和冲突后局势中的妇女的第</w:t>
      </w:r>
      <w:r w:rsidRPr="008B5209">
        <w:rPr>
          <w:rFonts w:eastAsia="黑体" w:hint="eastAsia"/>
          <w:spacing w:val="2"/>
        </w:rPr>
        <w:t>30</w:t>
      </w:r>
      <w:r w:rsidRPr="008B5209">
        <w:rPr>
          <w:rFonts w:eastAsia="黑体" w:hint="eastAsia"/>
          <w:spacing w:val="2"/>
        </w:rPr>
        <w:t>号一般性建议</w:t>
      </w:r>
      <w:r w:rsidRPr="008B5209">
        <w:rPr>
          <w:rFonts w:eastAsia="黑体" w:hint="eastAsia"/>
          <w:spacing w:val="2"/>
        </w:rPr>
        <w:t>(2013</w:t>
      </w:r>
      <w:r w:rsidRPr="008B5209">
        <w:rPr>
          <w:rFonts w:eastAsia="黑体" w:hint="eastAsia"/>
          <w:spacing w:val="2"/>
        </w:rPr>
        <w:t>年</w:t>
      </w:r>
      <w:r w:rsidRPr="008B5209">
        <w:rPr>
          <w:rFonts w:eastAsia="黑体" w:hint="eastAsia"/>
          <w:spacing w:val="2"/>
        </w:rPr>
        <w:t>)</w:t>
      </w:r>
      <w:r w:rsidRPr="008B5209">
        <w:rPr>
          <w:rFonts w:eastAsia="黑体" w:hint="eastAsia"/>
          <w:spacing w:val="2"/>
        </w:rPr>
        <w:t>，并建议缔约国</w:t>
      </w:r>
      <w:r w:rsidR="00BA2733" w:rsidRPr="008B5209">
        <w:rPr>
          <w:rFonts w:hint="eastAsia"/>
        </w:rPr>
        <w:t>：</w:t>
      </w:r>
    </w:p>
    <w:p w14:paraId="07CF93DB" w14:textId="34027AFA"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考虑到安全理事会第</w:t>
      </w:r>
      <w:hyperlink r:id="rId37" w:history="1">
        <w:r w:rsidRPr="008B5209">
          <w:rPr>
            <w:rStyle w:val="af4"/>
            <w:rFonts w:eastAsia="黑体" w:hint="eastAsia"/>
          </w:rPr>
          <w:t>1325(2000)</w:t>
        </w:r>
      </w:hyperlink>
      <w:r w:rsidRPr="008B5209">
        <w:rPr>
          <w:rFonts w:eastAsia="黑体" w:hint="eastAsia"/>
        </w:rPr>
        <w:t>号决议及其后关于妇女与和平与安全的各项决议，通过对第二个妇女与和平与安全国家行动计划的修订，并在明确的时间框架内执行该计划，同时制定基准和促进性别平等的预算；并确保妇女切实参与缔约国应对武装冲突的所有决策阶段以及未来的和平与恢复进程</w:t>
      </w:r>
      <w:r w:rsidRPr="008B5209">
        <w:rPr>
          <w:rFonts w:hint="eastAsia"/>
        </w:rPr>
        <w:t>；</w:t>
      </w:r>
    </w:p>
    <w:p w14:paraId="4167DC60"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继续促进妇女平等参与安全和国防部门</w:t>
      </w:r>
      <w:r w:rsidRPr="008B5209">
        <w:rPr>
          <w:rFonts w:hint="eastAsia"/>
        </w:rPr>
        <w:t>。</w:t>
      </w:r>
    </w:p>
    <w:p w14:paraId="487E21F8"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与冲突有关的性暴力</w:t>
      </w:r>
    </w:p>
    <w:p w14:paraId="29EA11CB" w14:textId="5E349878" w:rsidR="00175DD8" w:rsidRPr="008B5209" w:rsidRDefault="00175DD8" w:rsidP="00175DD8">
      <w:pPr>
        <w:pStyle w:val="SingleTxt"/>
      </w:pPr>
      <w:r w:rsidRPr="008B5209">
        <w:rPr>
          <w:rFonts w:hint="eastAsia"/>
        </w:rPr>
        <w:t>15.</w:t>
      </w:r>
      <w:r w:rsidRPr="008B5209">
        <w:rPr>
          <w:rFonts w:hint="eastAsia"/>
        </w:rPr>
        <w:tab/>
      </w:r>
      <w:r w:rsidRPr="008B5209">
        <w:rPr>
          <w:rFonts w:hint="eastAsia"/>
        </w:rPr>
        <w:t>委员会注意到，在接触线沿线最偏远的地方设立了流动诊所，并派出了接受过识别性别暴力迹象培训的保健专业人员</w:t>
      </w:r>
      <w:r w:rsidRPr="008B5209">
        <w:rPr>
          <w:rFonts w:hint="eastAsia"/>
        </w:rPr>
        <w:t>(</w:t>
      </w:r>
      <w:hyperlink r:id="rId38" w:history="1">
        <w:r w:rsidRPr="008B5209">
          <w:rPr>
            <w:rStyle w:val="af4"/>
            <w:rFonts w:hint="eastAsia"/>
          </w:rPr>
          <w:t>CEDAW/C/UKR/9</w:t>
        </w:r>
      </w:hyperlink>
      <w:r w:rsidRPr="008B5209">
        <w:rPr>
          <w:rFonts w:hint="eastAsia"/>
        </w:rPr>
        <w:t>，第</w:t>
      </w:r>
      <w:r w:rsidRPr="008B5209">
        <w:rPr>
          <w:rFonts w:hint="eastAsia"/>
        </w:rPr>
        <w:t>122</w:t>
      </w:r>
      <w:r w:rsidRPr="008B5209">
        <w:rPr>
          <w:rFonts w:hint="eastAsia"/>
        </w:rPr>
        <w:t>段</w:t>
      </w:r>
      <w:r w:rsidRPr="008B5209">
        <w:rPr>
          <w:rFonts w:hint="eastAsia"/>
        </w:rPr>
        <w:t>)</w:t>
      </w:r>
      <w:r w:rsidRPr="008B5209">
        <w:rPr>
          <w:rFonts w:hint="eastAsia"/>
        </w:rPr>
        <w:t>。但是，委员会关切地注意到，自从对乌克兰发动军事攻击以来，在受冲突影响地区以及在被临时占领的克里米亚自治共和国和塞瓦斯托波尔市，针对妇女和女童的性暴力不断增加。委员会还关切地注意到：</w:t>
      </w:r>
      <w:r w:rsidRPr="008B5209">
        <w:rPr>
          <w:rFonts w:hint="eastAsia"/>
        </w:rPr>
        <w:t xml:space="preserve"> </w:t>
      </w:r>
    </w:p>
    <w:p w14:paraId="13B96567"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由于耻辱和害怕报复等原因，性暴力案件报告不足；</w:t>
      </w:r>
      <w:r w:rsidRPr="008B5209">
        <w:rPr>
          <w:rFonts w:hint="eastAsia"/>
        </w:rPr>
        <w:t xml:space="preserve"> </w:t>
      </w:r>
    </w:p>
    <w:p w14:paraId="4A73CCED"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缺乏关于向冲突中性暴力受害妇女提供赔偿，包括补偿的信息；</w:t>
      </w:r>
      <w:r w:rsidRPr="008B5209">
        <w:rPr>
          <w:rFonts w:hint="eastAsia"/>
        </w:rPr>
        <w:t xml:space="preserve"> </w:t>
      </w:r>
    </w:p>
    <w:p w14:paraId="578975E4"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对与冲突有关的性暴力案件开展的调查数量有限。</w:t>
      </w:r>
    </w:p>
    <w:p w14:paraId="4F7C84D8" w14:textId="3B56CA10" w:rsidR="00175DD8" w:rsidRPr="008B5209" w:rsidRDefault="00175DD8" w:rsidP="00175DD8">
      <w:pPr>
        <w:pStyle w:val="SingleTxt"/>
      </w:pPr>
      <w:r w:rsidRPr="008B5209">
        <w:rPr>
          <w:rFonts w:hint="eastAsia"/>
        </w:rPr>
        <w:t>16.</w:t>
      </w:r>
      <w:r w:rsidRPr="008B5209">
        <w:rPr>
          <w:rFonts w:hint="eastAsia"/>
        </w:rPr>
        <w:tab/>
      </w:r>
      <w:r w:rsidRPr="008B5209">
        <w:rPr>
          <w:rFonts w:eastAsia="黑体" w:hint="eastAsia"/>
        </w:rPr>
        <w:t>根据《公约》及其关于预防冲突、冲突和冲突后局势中的妇女的第</w:t>
      </w:r>
      <w:r w:rsidRPr="008B5209">
        <w:rPr>
          <w:rFonts w:eastAsia="黑体" w:hint="eastAsia"/>
        </w:rPr>
        <w:t>30</w:t>
      </w:r>
      <w:r w:rsidRPr="008B5209">
        <w:rPr>
          <w:rFonts w:eastAsia="黑体" w:hint="eastAsia"/>
        </w:rPr>
        <w:t>号一般性建议</w:t>
      </w:r>
      <w:r w:rsidRPr="008B5209">
        <w:rPr>
          <w:rFonts w:eastAsia="黑体" w:hint="eastAsia"/>
        </w:rPr>
        <w:t>(2013</w:t>
      </w:r>
      <w:r w:rsidRPr="008B5209">
        <w:rPr>
          <w:rFonts w:eastAsia="黑体" w:hint="eastAsia"/>
        </w:rPr>
        <w:t>年</w:t>
      </w:r>
      <w:r w:rsidRPr="008B5209">
        <w:rPr>
          <w:rFonts w:eastAsia="黑体" w:hint="eastAsia"/>
        </w:rPr>
        <w:t>)</w:t>
      </w:r>
      <w:r w:rsidRPr="008B5209">
        <w:rPr>
          <w:rFonts w:eastAsia="黑体" w:hint="eastAsia"/>
        </w:rPr>
        <w:t>，委员会敦促缔约国</w:t>
      </w:r>
      <w:r w:rsidR="00BA2733" w:rsidRPr="008B5209">
        <w:rPr>
          <w:rFonts w:hint="eastAsia"/>
        </w:rPr>
        <w:t>：</w:t>
      </w:r>
    </w:p>
    <w:p w14:paraId="77012436"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防止和应对与冲突有关的性暴力案件，包括通过专门的机动警察部队，为中央和地区一级的警察、军事人员和其他执法人员、检察官和法官提供能力建设，以确保准确起诉与冲突有关的性暴力案件，包括通过法治和冲突中性暴力问题专家组继续提供技术援助，继续进行安全审计，评估受冲突影响地区公共场所的性暴力和性骚扰风险，评估</w:t>
      </w:r>
      <w:r w:rsidRPr="008B5209">
        <w:rPr>
          <w:rFonts w:eastAsia="黑体" w:hint="eastAsia"/>
        </w:rPr>
        <w:t>2022</w:t>
      </w:r>
      <w:r w:rsidRPr="008B5209">
        <w:rPr>
          <w:rFonts w:eastAsia="黑体" w:hint="eastAsia"/>
        </w:rPr>
        <w:t>年</w:t>
      </w:r>
      <w:r w:rsidRPr="008B5209">
        <w:rPr>
          <w:rFonts w:eastAsia="黑体" w:hint="eastAsia"/>
        </w:rPr>
        <w:t>5</w:t>
      </w:r>
      <w:r w:rsidRPr="008B5209">
        <w:rPr>
          <w:rFonts w:eastAsia="黑体" w:hint="eastAsia"/>
        </w:rPr>
        <w:t>月根据联合国和乌克兰政府关于预防和应对冲突中性暴力的合作框架设立的部际工作组的工作</w:t>
      </w:r>
      <w:r w:rsidRPr="008B5209">
        <w:rPr>
          <w:rFonts w:hint="eastAsia"/>
        </w:rPr>
        <w:t>；</w:t>
      </w:r>
      <w:r w:rsidRPr="008B5209">
        <w:rPr>
          <w:rFonts w:hint="eastAsia"/>
        </w:rPr>
        <w:t xml:space="preserve"> </w:t>
      </w:r>
    </w:p>
    <w:p w14:paraId="01D73258" w14:textId="165A72EF"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向针对妇女和女童的性暴力和其他形式的与冲突相关的性别暴力的幸存者提供充分赔偿，并加快通过《关于乌克兰某些立法的修正案的法律草案</w:t>
      </w:r>
      <w:r w:rsidRPr="008B5209">
        <w:rPr>
          <w:rFonts w:eastAsia="黑体" w:hint="eastAsia"/>
        </w:rPr>
        <w:t>(2020</w:t>
      </w:r>
      <w:r w:rsidRPr="008B5209">
        <w:rPr>
          <w:rFonts w:eastAsia="黑体" w:hint="eastAsia"/>
        </w:rPr>
        <w:t>年</w:t>
      </w:r>
      <w:r w:rsidRPr="008B5209">
        <w:rPr>
          <w:rFonts w:eastAsia="黑体" w:hint="eastAsia"/>
        </w:rPr>
        <w:t>)</w:t>
      </w:r>
      <w:r w:rsidRPr="008B5209">
        <w:rPr>
          <w:rFonts w:eastAsia="黑体" w:hint="eastAsia"/>
        </w:rPr>
        <w:t>》</w:t>
      </w:r>
      <w:r w:rsidRPr="008B5209">
        <w:rPr>
          <w:rFonts w:hint="eastAsia"/>
        </w:rPr>
        <w:t>；</w:t>
      </w:r>
    </w:p>
    <w:p w14:paraId="37B2FDDC" w14:textId="3BC27A7A"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履行尽职调查义务，防止、调查、起诉、惩罚国家和非国家行为者对妇女和女童实施性暴力和其他形式与冲突有关性别暴力的行为人，包括</w:t>
      </w:r>
      <w:r w:rsidR="00B94EF3" w:rsidRPr="008B5209">
        <w:rPr>
          <w:rFonts w:hint="eastAsia"/>
        </w:rPr>
        <w:t>：</w:t>
      </w:r>
    </w:p>
    <w:p w14:paraId="68C1BAFC" w14:textId="414DA5ED" w:rsidR="00175DD8" w:rsidRPr="008B5209" w:rsidRDefault="00175DD8" w:rsidP="00B94EF3">
      <w:pPr>
        <w:pStyle w:val="SingleTxt"/>
        <w:ind w:left="1695" w:hanging="431"/>
      </w:pPr>
      <w:r w:rsidRPr="008B5209">
        <w:rPr>
          <w:rFonts w:hint="eastAsia"/>
        </w:rPr>
        <w:tab/>
      </w:r>
      <w:r w:rsidRPr="008B5209">
        <w:rPr>
          <w:rFonts w:hint="eastAsia"/>
        </w:rPr>
        <w:t>㈠</w:t>
      </w:r>
      <w:r w:rsidRPr="008B5209">
        <w:rPr>
          <w:rFonts w:hint="eastAsia"/>
        </w:rPr>
        <w:tab/>
      </w:r>
      <w:r w:rsidRPr="008B5209">
        <w:rPr>
          <w:rFonts w:eastAsia="黑体"/>
          <w:spacing w:val="-2"/>
        </w:rPr>
        <w:t>与民间社会组织和国际调查机构合作，根据《冲突中性暴力事件备案和调查国际议定书》，收集与冲突有关性暴力案件的证据，包括在国际法院起诉</w:t>
      </w:r>
      <w:r w:rsidRPr="008B5209">
        <w:rPr>
          <w:rFonts w:hint="eastAsia"/>
        </w:rPr>
        <w:t>；</w:t>
      </w:r>
    </w:p>
    <w:p w14:paraId="6B2F5320" w14:textId="77777777" w:rsidR="00175DD8" w:rsidRPr="008B5209" w:rsidRDefault="00175DD8" w:rsidP="00B94EF3">
      <w:pPr>
        <w:pStyle w:val="SingleTxt"/>
        <w:ind w:left="1695" w:hanging="431"/>
      </w:pPr>
      <w:r w:rsidRPr="008B5209">
        <w:rPr>
          <w:rFonts w:hint="eastAsia"/>
        </w:rPr>
        <w:tab/>
      </w:r>
      <w:r w:rsidRPr="008B5209">
        <w:rPr>
          <w:rFonts w:hint="eastAsia"/>
        </w:rPr>
        <w:t>㈡</w:t>
      </w:r>
      <w:r w:rsidRPr="008B5209">
        <w:rPr>
          <w:rFonts w:hint="eastAsia"/>
        </w:rPr>
        <w:tab/>
      </w:r>
      <w:r w:rsidRPr="008B5209">
        <w:rPr>
          <w:rFonts w:eastAsia="黑体" w:hint="eastAsia"/>
        </w:rPr>
        <w:t>向调查人员和民间社会组织提供关于对性别问题敏感的国际调查标准的能力建设</w:t>
      </w:r>
      <w:r w:rsidRPr="008B5209">
        <w:rPr>
          <w:rFonts w:hint="eastAsia"/>
        </w:rPr>
        <w:t>；</w:t>
      </w:r>
    </w:p>
    <w:p w14:paraId="1194DCF4" w14:textId="77777777" w:rsidR="00175DD8" w:rsidRPr="008B5209" w:rsidRDefault="00175DD8" w:rsidP="00B94EF3">
      <w:pPr>
        <w:pStyle w:val="SingleTxt"/>
        <w:ind w:left="1695" w:hanging="431"/>
      </w:pPr>
      <w:r w:rsidRPr="008B5209">
        <w:rPr>
          <w:rFonts w:hint="eastAsia"/>
        </w:rPr>
        <w:tab/>
      </w:r>
      <w:r w:rsidRPr="008B5209">
        <w:rPr>
          <w:rFonts w:hint="eastAsia"/>
        </w:rPr>
        <w:t>㈢</w:t>
      </w:r>
      <w:r w:rsidRPr="008B5209">
        <w:rPr>
          <w:rFonts w:hint="eastAsia"/>
        </w:rPr>
        <w:tab/>
      </w:r>
      <w:r w:rsidRPr="008B5209">
        <w:rPr>
          <w:rFonts w:eastAsia="黑体" w:hint="eastAsia"/>
        </w:rPr>
        <w:t>拒绝赦免涉嫌、被控或被判犯有战争罪、危害人类罪或严重侵犯人权行为，包括与冲突有关性暴力行为者的要求</w:t>
      </w:r>
      <w:r w:rsidRPr="008B5209">
        <w:rPr>
          <w:rFonts w:hint="eastAsia"/>
        </w:rPr>
        <w:t>。</w:t>
      </w:r>
    </w:p>
    <w:p w14:paraId="16ED2687"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受冲突影响地区的妇女和境内流离失所妇女</w:t>
      </w:r>
    </w:p>
    <w:p w14:paraId="22EBD120" w14:textId="3CEDC770" w:rsidR="00175DD8" w:rsidRPr="008B5209" w:rsidRDefault="00175DD8" w:rsidP="00175DD8">
      <w:pPr>
        <w:pStyle w:val="SingleTxt"/>
      </w:pPr>
      <w:r w:rsidRPr="008B5209">
        <w:rPr>
          <w:rFonts w:hint="eastAsia"/>
        </w:rPr>
        <w:t>17.</w:t>
      </w:r>
      <w:r w:rsidRPr="008B5209">
        <w:rPr>
          <w:rFonts w:hint="eastAsia"/>
        </w:rPr>
        <w:tab/>
      </w:r>
      <w:r w:rsidRPr="008B5209">
        <w:rPr>
          <w:rFonts w:hint="eastAsia"/>
        </w:rPr>
        <w:t>委员会欢迎为避免在敌对行动中造成包括妇女和女童在内的平民伤亡而采取的措施，如实施关于在武装冲突中保护平民的国家战略、建立预防平民伤亡工作组、收集关于平民伤亡的分类统计数据等</w:t>
      </w:r>
      <w:r w:rsidRPr="008B5209">
        <w:rPr>
          <w:rFonts w:hint="eastAsia"/>
        </w:rPr>
        <w:t>(</w:t>
      </w:r>
      <w:hyperlink r:id="rId39" w:history="1">
        <w:r w:rsidRPr="008B5209">
          <w:rPr>
            <w:rStyle w:val="af4"/>
            <w:rFonts w:hint="eastAsia"/>
          </w:rPr>
          <w:t>CEDAW/C/UKR/9</w:t>
        </w:r>
      </w:hyperlink>
      <w:r w:rsidRPr="008B5209">
        <w:rPr>
          <w:rFonts w:hint="eastAsia"/>
        </w:rPr>
        <w:t>，第</w:t>
      </w:r>
      <w:r w:rsidRPr="008B5209">
        <w:rPr>
          <w:rFonts w:hint="eastAsia"/>
        </w:rPr>
        <w:t>12</w:t>
      </w:r>
      <w:r w:rsidRPr="008B5209">
        <w:rPr>
          <w:rFonts w:hint="eastAsia"/>
        </w:rPr>
        <w:t>段</w:t>
      </w:r>
      <w:r w:rsidRPr="008B5209">
        <w:rPr>
          <w:rFonts w:hint="eastAsia"/>
        </w:rPr>
        <w:t>)</w:t>
      </w:r>
      <w:r w:rsidRPr="008B5209">
        <w:rPr>
          <w:rFonts w:hint="eastAsia"/>
        </w:rPr>
        <w:t>。委员会还注意到，缔约国采取措施增加生活在受冲突影响地区的妇女和女童以及境内流离失所妇女获得社会、法律和心理援助的机会</w:t>
      </w:r>
      <w:r w:rsidRPr="008B5209">
        <w:rPr>
          <w:rFonts w:hint="eastAsia"/>
        </w:rPr>
        <w:t>(</w:t>
      </w:r>
      <w:hyperlink r:id="rId40" w:history="1">
        <w:r w:rsidRPr="008B5209">
          <w:rPr>
            <w:rStyle w:val="af4"/>
            <w:rFonts w:hint="eastAsia"/>
          </w:rPr>
          <w:t>CEDAW/C/UKR/9</w:t>
        </w:r>
      </w:hyperlink>
      <w:r w:rsidRPr="008B5209">
        <w:rPr>
          <w:rFonts w:hint="eastAsia"/>
        </w:rPr>
        <w:t>，第</w:t>
      </w:r>
      <w:r w:rsidRPr="008B5209">
        <w:rPr>
          <w:rFonts w:hint="eastAsia"/>
        </w:rPr>
        <w:t>46-50</w:t>
      </w:r>
      <w:r w:rsidRPr="008B5209">
        <w:rPr>
          <w:rFonts w:hint="eastAsia"/>
        </w:rPr>
        <w:t>、</w:t>
      </w:r>
      <w:r w:rsidRPr="008B5209">
        <w:rPr>
          <w:rFonts w:hint="eastAsia"/>
        </w:rPr>
        <w:t>52-54</w:t>
      </w:r>
      <w:r w:rsidRPr="008B5209">
        <w:rPr>
          <w:rFonts w:hint="eastAsia"/>
        </w:rPr>
        <w:t>和</w:t>
      </w:r>
      <w:r w:rsidRPr="008B5209">
        <w:rPr>
          <w:rFonts w:hint="eastAsia"/>
        </w:rPr>
        <w:t>57-59</w:t>
      </w:r>
      <w:r w:rsidRPr="008B5209">
        <w:rPr>
          <w:rFonts w:hint="eastAsia"/>
        </w:rPr>
        <w:t>段</w:t>
      </w:r>
      <w:r w:rsidRPr="008B5209">
        <w:rPr>
          <w:rFonts w:hint="eastAsia"/>
        </w:rPr>
        <w:t>)</w:t>
      </w:r>
      <w:r w:rsidRPr="008B5209">
        <w:rPr>
          <w:rFonts w:hint="eastAsia"/>
        </w:rPr>
        <w:t>。但是，委员会关切地注意到：</w:t>
      </w:r>
      <w:r w:rsidRPr="008B5209">
        <w:rPr>
          <w:rFonts w:hint="eastAsia"/>
        </w:rPr>
        <w:t xml:space="preserve"> </w:t>
      </w:r>
    </w:p>
    <w:p w14:paraId="4BC2886C"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已经报告的受冲突影响地区侵犯妇女和女童人权的案件；</w:t>
      </w:r>
      <w:r w:rsidRPr="008B5209">
        <w:rPr>
          <w:rFonts w:hint="eastAsia"/>
        </w:rPr>
        <w:t xml:space="preserve"> </w:t>
      </w:r>
    </w:p>
    <w:p w14:paraId="00F8823C" w14:textId="5BA9702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由于大量学校、保健中心和其他重要基础设施被摧毁或严重损坏，生活在受冲突影响地区的妇女和女童以及境内流离失所妇女获得司法救助、民事登记、教育、持久就业机会、社会保护、医疗保健、食物、充足水和卫生设施、住所和电力的机会有限；</w:t>
      </w:r>
    </w:p>
    <w:p w14:paraId="58A8F9F5"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武装冲突对妇女和女童心理健康的重大影响。</w:t>
      </w:r>
    </w:p>
    <w:p w14:paraId="658A14C1" w14:textId="7016A9A4" w:rsidR="00175DD8" w:rsidRPr="008B5209" w:rsidRDefault="00175DD8" w:rsidP="00175DD8">
      <w:pPr>
        <w:pStyle w:val="SingleTxt"/>
      </w:pPr>
      <w:r w:rsidRPr="008B5209">
        <w:rPr>
          <w:rFonts w:hint="eastAsia"/>
        </w:rPr>
        <w:t>18.</w:t>
      </w:r>
      <w:r w:rsidRPr="008B5209">
        <w:rPr>
          <w:rFonts w:hint="eastAsia"/>
        </w:rPr>
        <w:tab/>
      </w:r>
      <w:r w:rsidRPr="008B5209">
        <w:rPr>
          <w:rFonts w:eastAsia="黑体"/>
        </w:rPr>
        <w:t>根据关于预防冲突、冲突和冲突后局势中的妇女的第</w:t>
      </w:r>
      <w:r w:rsidRPr="008B5209">
        <w:rPr>
          <w:rFonts w:eastAsia="黑体"/>
        </w:rPr>
        <w:t>30</w:t>
      </w:r>
      <w:r w:rsidRPr="008B5209">
        <w:rPr>
          <w:rFonts w:eastAsia="黑体"/>
        </w:rPr>
        <w:t>号一般性建议</w:t>
      </w:r>
      <w:r w:rsidRPr="008B5209">
        <w:rPr>
          <w:rFonts w:eastAsia="黑体"/>
        </w:rPr>
        <w:t>(2013</w:t>
      </w:r>
      <w:r w:rsidRPr="008B5209">
        <w:rPr>
          <w:rFonts w:eastAsia="黑体"/>
        </w:rPr>
        <w:t>年</w:t>
      </w:r>
      <w:r w:rsidRPr="008B5209">
        <w:rPr>
          <w:rFonts w:eastAsia="黑体"/>
        </w:rPr>
        <w:t>)</w:t>
      </w:r>
      <w:r w:rsidRPr="008B5209">
        <w:rPr>
          <w:rFonts w:eastAsia="黑体"/>
        </w:rPr>
        <w:t>，委员会建议缔约国</w:t>
      </w:r>
      <w:r w:rsidRPr="008B5209">
        <w:rPr>
          <w:rFonts w:hint="eastAsia"/>
        </w:rPr>
        <w:t>：</w:t>
      </w:r>
    </w:p>
    <w:p w14:paraId="7D4B12DE"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向乌克兰执法官员和武装部队成员提供关于妇女权利和性别平等的系统、强制性培训，制定并确保安全部门行为者遵守关于尊重人权的行为守则，并确保所有与冲突有关性别暴力的妇女和女童幸存者获得支持，包括援助获救者中心的支持，该中心的分支机构应扩大到缔约国所有受冲突影响地区，因战争受伤和</w:t>
      </w:r>
      <w:r w:rsidRPr="008B5209">
        <w:rPr>
          <w:rFonts w:eastAsia="黑体" w:hint="eastAsia"/>
        </w:rPr>
        <w:t>(</w:t>
      </w:r>
      <w:r w:rsidRPr="008B5209">
        <w:rPr>
          <w:rFonts w:eastAsia="黑体" w:hint="eastAsia"/>
        </w:rPr>
        <w:t>或</w:t>
      </w:r>
      <w:r w:rsidRPr="008B5209">
        <w:rPr>
          <w:rFonts w:eastAsia="黑体" w:hint="eastAsia"/>
        </w:rPr>
        <w:t>)</w:t>
      </w:r>
      <w:r w:rsidRPr="008B5209">
        <w:rPr>
          <w:rFonts w:eastAsia="黑体" w:hint="eastAsia"/>
        </w:rPr>
        <w:t>致残的妇女和女童应获得支持和康复服务</w:t>
      </w:r>
      <w:r w:rsidRPr="008B5209">
        <w:rPr>
          <w:rFonts w:hint="eastAsia"/>
        </w:rPr>
        <w:t>；</w:t>
      </w:r>
      <w:r w:rsidRPr="008B5209">
        <w:rPr>
          <w:rFonts w:hint="eastAsia"/>
        </w:rPr>
        <w:t xml:space="preserve"> </w:t>
      </w:r>
    </w:p>
    <w:p w14:paraId="441FB7EC"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继续与联合国机构和国际组织合作，向受敌对行动影响的妇女和女童提供诉诸司法、民事登记、教育、持久就业机会、社会保护、医疗保健、食物、充足的水和卫生设施、住所和电力，包括增加区域和门诊诊所的数量，重建学校并采用远程学习计划</w:t>
      </w:r>
      <w:r w:rsidRPr="008B5209">
        <w:rPr>
          <w:rFonts w:hint="eastAsia"/>
        </w:rPr>
        <w:t>；</w:t>
      </w:r>
      <w:r w:rsidRPr="008B5209">
        <w:rPr>
          <w:rFonts w:hint="eastAsia"/>
        </w:rPr>
        <w:t xml:space="preserve"> </w:t>
      </w:r>
    </w:p>
    <w:p w14:paraId="0FDFBA85"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继续增加受武装冲突影响的妇女和女童获得心理健康服务的机会，包括在安全和国防部门工作的妇女、与冲突有关的性别暴力幸存者以及弱势妇女和女童群体，包括残疾妇女和女童</w:t>
      </w:r>
      <w:r w:rsidRPr="008B5209">
        <w:rPr>
          <w:rFonts w:hint="eastAsia"/>
        </w:rPr>
        <w:t>。</w:t>
      </w:r>
    </w:p>
    <w:p w14:paraId="1503355E"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诉诸司法</w:t>
      </w:r>
      <w:r w:rsidRPr="008B5209">
        <w:rPr>
          <w:rFonts w:hint="eastAsia"/>
        </w:rPr>
        <w:t xml:space="preserve"> </w:t>
      </w:r>
    </w:p>
    <w:p w14:paraId="372321B4" w14:textId="32ECAF7D" w:rsidR="00175DD8" w:rsidRPr="008B5209" w:rsidRDefault="00175DD8" w:rsidP="00175DD8">
      <w:pPr>
        <w:pStyle w:val="SingleTxt"/>
        <w:rPr>
          <w:spacing w:val="2"/>
        </w:rPr>
      </w:pPr>
      <w:r w:rsidRPr="008B5209">
        <w:rPr>
          <w:rFonts w:hint="eastAsia"/>
        </w:rPr>
        <w:t>19.</w:t>
      </w:r>
      <w:r w:rsidRPr="008B5209">
        <w:rPr>
          <w:rFonts w:hint="eastAsia"/>
        </w:rPr>
        <w:tab/>
      </w:r>
      <w:r w:rsidRPr="008B5209">
        <w:rPr>
          <w:rFonts w:hint="eastAsia"/>
          <w:spacing w:val="4"/>
        </w:rPr>
        <w:t>委员会欢迎向妇女提供免费的法律援助</w:t>
      </w:r>
      <w:r w:rsidRPr="008B5209">
        <w:rPr>
          <w:rFonts w:hint="eastAsia"/>
          <w:spacing w:val="4"/>
        </w:rPr>
        <w:t>(</w:t>
      </w:r>
      <w:hyperlink r:id="rId41" w:history="1">
        <w:r w:rsidRPr="008B5209">
          <w:rPr>
            <w:rStyle w:val="af4"/>
            <w:rFonts w:hint="eastAsia"/>
            <w:spacing w:val="4"/>
          </w:rPr>
          <w:t>CEDAW/C/UKR/9</w:t>
        </w:r>
      </w:hyperlink>
      <w:r w:rsidRPr="008B5209">
        <w:rPr>
          <w:rFonts w:hint="eastAsia"/>
          <w:spacing w:val="4"/>
        </w:rPr>
        <w:t>，第</w:t>
      </w:r>
      <w:r w:rsidRPr="008B5209">
        <w:rPr>
          <w:rFonts w:hint="eastAsia"/>
          <w:spacing w:val="4"/>
        </w:rPr>
        <w:t>61</w:t>
      </w:r>
      <w:r w:rsidRPr="008B5209">
        <w:rPr>
          <w:rFonts w:hint="eastAsia"/>
          <w:spacing w:val="4"/>
        </w:rPr>
        <w:t>、</w:t>
      </w:r>
      <w:r w:rsidRPr="008B5209">
        <w:rPr>
          <w:rFonts w:hint="eastAsia"/>
          <w:spacing w:val="4"/>
        </w:rPr>
        <w:t>63-66</w:t>
      </w:r>
      <w:r w:rsidRPr="008B5209">
        <w:rPr>
          <w:rFonts w:hint="eastAsia"/>
          <w:spacing w:val="4"/>
        </w:rPr>
        <w:t>段</w:t>
      </w:r>
      <w:r w:rsidRPr="008B5209">
        <w:rPr>
          <w:rFonts w:hint="eastAsia"/>
          <w:spacing w:val="4"/>
        </w:rPr>
        <w:t>)</w:t>
      </w:r>
      <w:r w:rsidRPr="008B5209">
        <w:rPr>
          <w:rFonts w:hint="eastAsia"/>
          <w:spacing w:val="4"/>
        </w:rPr>
        <w:t>，提高对《公约》规定的妇女权利和现有补救措施的认识</w:t>
      </w:r>
      <w:r w:rsidRPr="008B5209">
        <w:rPr>
          <w:rFonts w:hint="eastAsia"/>
          <w:spacing w:val="4"/>
        </w:rPr>
        <w:t>(</w:t>
      </w:r>
      <w:hyperlink r:id="rId42" w:history="1">
        <w:r w:rsidRPr="008B5209">
          <w:rPr>
            <w:rStyle w:val="af4"/>
            <w:rFonts w:hint="eastAsia"/>
            <w:spacing w:val="4"/>
          </w:rPr>
          <w:t>CEDAW/C/UKR/9</w:t>
        </w:r>
      </w:hyperlink>
      <w:r w:rsidRPr="008B5209">
        <w:rPr>
          <w:rFonts w:hint="eastAsia"/>
          <w:spacing w:val="4"/>
        </w:rPr>
        <w:t>，第</w:t>
      </w:r>
      <w:r w:rsidRPr="008B5209">
        <w:rPr>
          <w:rFonts w:hint="eastAsia"/>
          <w:spacing w:val="4"/>
        </w:rPr>
        <w:t>62</w:t>
      </w:r>
      <w:r w:rsidRPr="008B5209">
        <w:rPr>
          <w:rFonts w:hint="eastAsia"/>
          <w:spacing w:val="4"/>
        </w:rPr>
        <w:t>段</w:t>
      </w:r>
      <w:r w:rsidRPr="008B5209">
        <w:rPr>
          <w:rFonts w:hint="eastAsia"/>
          <w:spacing w:val="4"/>
        </w:rPr>
        <w:t>)</w:t>
      </w:r>
      <w:r w:rsidRPr="008B5209">
        <w:rPr>
          <w:rFonts w:hint="eastAsia"/>
          <w:spacing w:val="4"/>
        </w:rPr>
        <w:t>。但是，委员会关切地注意到，作为性别暴力，包括与冲突有关性暴力的幸存者，妇女和女童由于耻辱或害怕报复，往往不愿意报告这种暴力。</w:t>
      </w:r>
    </w:p>
    <w:p w14:paraId="59D0C5F7" w14:textId="77777777" w:rsidR="00175DD8" w:rsidRPr="008B5209" w:rsidRDefault="00175DD8" w:rsidP="00175DD8">
      <w:pPr>
        <w:pStyle w:val="SingleTxt"/>
      </w:pPr>
      <w:r w:rsidRPr="008B5209">
        <w:rPr>
          <w:rFonts w:hint="eastAsia"/>
        </w:rPr>
        <w:t>20.</w:t>
      </w:r>
      <w:r w:rsidRPr="008B5209">
        <w:rPr>
          <w:rFonts w:hint="eastAsia"/>
        </w:rPr>
        <w:tab/>
      </w:r>
      <w:r w:rsidRPr="008B5209">
        <w:rPr>
          <w:rFonts w:eastAsia="黑体" w:hint="eastAsia"/>
        </w:rPr>
        <w:t>委员会回顾其关于妇女诉诸司法的第</w:t>
      </w:r>
      <w:r w:rsidRPr="008B5209">
        <w:rPr>
          <w:rFonts w:eastAsia="黑体" w:hint="eastAsia"/>
        </w:rPr>
        <w:t>33</w:t>
      </w:r>
      <w:r w:rsidRPr="008B5209">
        <w:rPr>
          <w:rFonts w:eastAsia="黑体" w:hint="eastAsia"/>
        </w:rPr>
        <w:t>号一般性建议</w:t>
      </w:r>
      <w:r w:rsidRPr="008B5209">
        <w:rPr>
          <w:rFonts w:eastAsia="黑体" w:hint="eastAsia"/>
        </w:rPr>
        <w:t>(2015</w:t>
      </w:r>
      <w:r w:rsidRPr="008B5209">
        <w:rPr>
          <w:rFonts w:eastAsia="黑体" w:hint="eastAsia"/>
        </w:rPr>
        <w:t>年</w:t>
      </w:r>
      <w:r w:rsidRPr="008B5209">
        <w:rPr>
          <w:rFonts w:eastAsia="黑体" w:hint="eastAsia"/>
        </w:rPr>
        <w:t>)</w:t>
      </w:r>
      <w:r w:rsidRPr="008B5209">
        <w:rPr>
          <w:rFonts w:eastAsia="黑体" w:hint="eastAsia"/>
        </w:rPr>
        <w:t>，建议缔约国解决基于性别暴力侵害妇女和女童案件报案不足的根本原因，包括向受害者提供有效保护和庇护，向法官、检察官、警察和其他执法官员提供关于性别敏感调查和审讯方法的能力建设，开展提高认识运动，消除性别偏见和对性别暴力妇女和女童幸存者的去污名化，并继续向幸存者提供免费法律援助</w:t>
      </w:r>
      <w:r w:rsidRPr="008B5209">
        <w:rPr>
          <w:rFonts w:hint="eastAsia"/>
        </w:rPr>
        <w:t>。</w:t>
      </w:r>
      <w:r w:rsidRPr="008B5209">
        <w:rPr>
          <w:rFonts w:hint="eastAsia"/>
        </w:rPr>
        <w:t xml:space="preserve"> </w:t>
      </w:r>
    </w:p>
    <w:p w14:paraId="39476AD3"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立法框架</w:t>
      </w:r>
      <w:r w:rsidRPr="008B5209">
        <w:rPr>
          <w:rFonts w:hint="eastAsia"/>
        </w:rPr>
        <w:t xml:space="preserve"> </w:t>
      </w:r>
    </w:p>
    <w:p w14:paraId="03D9EF2E" w14:textId="3D151C30" w:rsidR="00175DD8" w:rsidRPr="008B5209" w:rsidRDefault="00175DD8" w:rsidP="00175DD8">
      <w:pPr>
        <w:pStyle w:val="SingleTxt"/>
        <w:rPr>
          <w:spacing w:val="-2"/>
        </w:rPr>
      </w:pPr>
      <w:r w:rsidRPr="008B5209">
        <w:rPr>
          <w:rFonts w:hint="eastAsia"/>
        </w:rPr>
        <w:t>21.</w:t>
      </w:r>
      <w:r w:rsidRPr="008B5209">
        <w:rPr>
          <w:rFonts w:hint="eastAsia"/>
        </w:rPr>
        <w:tab/>
      </w:r>
      <w:r w:rsidRPr="008B5209">
        <w:rPr>
          <w:rFonts w:hint="eastAsia"/>
          <w:spacing w:val="-2"/>
        </w:rPr>
        <w:t>委员会重申其先前的结论性意见</w:t>
      </w:r>
      <w:r w:rsidRPr="008B5209">
        <w:rPr>
          <w:rFonts w:hint="eastAsia"/>
          <w:spacing w:val="-2"/>
        </w:rPr>
        <w:t>(</w:t>
      </w:r>
      <w:hyperlink r:id="rId43" w:history="1">
        <w:r w:rsidRPr="008B5209">
          <w:rPr>
            <w:rStyle w:val="af4"/>
            <w:rFonts w:hint="eastAsia"/>
            <w:spacing w:val="-2"/>
          </w:rPr>
          <w:t>CEDAW/C/UKR/CO/8</w:t>
        </w:r>
      </w:hyperlink>
      <w:r w:rsidRPr="008B5209">
        <w:rPr>
          <w:rFonts w:hint="eastAsia"/>
          <w:spacing w:val="-2"/>
        </w:rPr>
        <w:t>，第</w:t>
      </w:r>
      <w:r w:rsidRPr="008B5209">
        <w:rPr>
          <w:rFonts w:hint="eastAsia"/>
          <w:spacing w:val="-2"/>
        </w:rPr>
        <w:t>21</w:t>
      </w:r>
      <w:r w:rsidRPr="008B5209">
        <w:rPr>
          <w:rFonts w:hint="eastAsia"/>
          <w:spacing w:val="-2"/>
        </w:rPr>
        <w:t>段</w:t>
      </w:r>
      <w:r w:rsidRPr="008B5209">
        <w:rPr>
          <w:rFonts w:hint="eastAsia"/>
          <w:spacing w:val="-2"/>
        </w:rPr>
        <w:t>)</w:t>
      </w:r>
      <w:r w:rsidRPr="008B5209">
        <w:rPr>
          <w:rFonts w:hint="eastAsia"/>
          <w:spacing w:val="-2"/>
        </w:rPr>
        <w:t>，并关切地注意到，国家立法与包括《国际刑事法院罗马规约》在内的国际法没有充分对接。</w:t>
      </w:r>
      <w:r w:rsidRPr="008B5209">
        <w:rPr>
          <w:rFonts w:hint="eastAsia"/>
          <w:spacing w:val="-2"/>
        </w:rPr>
        <w:t xml:space="preserve"> </w:t>
      </w:r>
    </w:p>
    <w:p w14:paraId="5AB978F9" w14:textId="1E89FE5F" w:rsidR="00175DD8" w:rsidRPr="008B5209" w:rsidRDefault="00175DD8" w:rsidP="00175DD8">
      <w:pPr>
        <w:pStyle w:val="SingleTxt"/>
      </w:pPr>
      <w:r w:rsidRPr="008B5209">
        <w:rPr>
          <w:rFonts w:hint="eastAsia"/>
        </w:rPr>
        <w:t>22.</w:t>
      </w:r>
      <w:r w:rsidRPr="008B5209">
        <w:rPr>
          <w:rFonts w:hint="eastAsia"/>
        </w:rPr>
        <w:tab/>
      </w:r>
      <w:r w:rsidRPr="008B5209">
        <w:rPr>
          <w:rFonts w:eastAsia="黑体" w:hint="eastAsia"/>
        </w:rPr>
        <w:t>委员会建议缔约国修订《乌克兰刑法》第</w:t>
      </w:r>
      <w:r w:rsidRPr="008B5209">
        <w:rPr>
          <w:rFonts w:eastAsia="黑体" w:hint="eastAsia"/>
        </w:rPr>
        <w:t>433</w:t>
      </w:r>
      <w:r w:rsidRPr="008B5209">
        <w:rPr>
          <w:rFonts w:eastAsia="黑体" w:hint="eastAsia"/>
        </w:rPr>
        <w:t>、</w:t>
      </w:r>
      <w:r w:rsidRPr="008B5209">
        <w:rPr>
          <w:rFonts w:eastAsia="黑体" w:hint="eastAsia"/>
        </w:rPr>
        <w:t>434</w:t>
      </w:r>
      <w:r w:rsidRPr="008B5209">
        <w:rPr>
          <w:rFonts w:eastAsia="黑体" w:hint="eastAsia"/>
        </w:rPr>
        <w:t>和</w:t>
      </w:r>
      <w:r w:rsidRPr="008B5209">
        <w:rPr>
          <w:rFonts w:eastAsia="黑体" w:hint="eastAsia"/>
        </w:rPr>
        <w:t>438</w:t>
      </w:r>
      <w:r w:rsidRPr="008B5209">
        <w:rPr>
          <w:rFonts w:eastAsia="黑体" w:hint="eastAsia"/>
        </w:rPr>
        <w:t>条，并通过</w:t>
      </w:r>
      <w:r w:rsidRPr="008B5209">
        <w:rPr>
          <w:rFonts w:eastAsia="黑体" w:hint="eastAsia"/>
        </w:rPr>
        <w:t>2019</w:t>
      </w:r>
      <w:r w:rsidRPr="008B5209">
        <w:rPr>
          <w:rFonts w:eastAsia="黑体" w:hint="eastAsia"/>
        </w:rPr>
        <w:t>年</w:t>
      </w:r>
      <w:r w:rsidRPr="008B5209">
        <w:rPr>
          <w:rFonts w:eastAsia="黑体" w:hint="eastAsia"/>
        </w:rPr>
        <w:t>12</w:t>
      </w:r>
      <w:r w:rsidRPr="008B5209">
        <w:rPr>
          <w:rFonts w:eastAsia="黑体" w:hint="eastAsia"/>
        </w:rPr>
        <w:t>月</w:t>
      </w:r>
      <w:r w:rsidRPr="008B5209">
        <w:rPr>
          <w:rFonts w:eastAsia="黑体" w:hint="eastAsia"/>
        </w:rPr>
        <w:t>27</w:t>
      </w:r>
      <w:r w:rsidRPr="008B5209">
        <w:rPr>
          <w:rFonts w:eastAsia="黑体" w:hint="eastAsia"/>
        </w:rPr>
        <w:t>日第</w:t>
      </w:r>
      <w:r w:rsidRPr="008B5209">
        <w:rPr>
          <w:rFonts w:eastAsia="黑体" w:hint="eastAsia"/>
        </w:rPr>
        <w:t>2689</w:t>
      </w:r>
      <w:r w:rsidRPr="008B5209">
        <w:rPr>
          <w:rFonts w:eastAsia="黑体" w:hint="eastAsia"/>
        </w:rPr>
        <w:t>号法律草案，将危害人类罪纳入国家法律，并使关于灭绝种族罪和战争罪的条款大致符合国际标准，使国家法律与包括国际刑法在内的国际法完全对接</w:t>
      </w:r>
      <w:r w:rsidRPr="008B5209">
        <w:rPr>
          <w:rFonts w:hint="eastAsia"/>
        </w:rPr>
        <w:t>。</w:t>
      </w:r>
    </w:p>
    <w:p w14:paraId="1862CA51"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提高妇女地位的国家机制</w:t>
      </w:r>
    </w:p>
    <w:p w14:paraId="20F84172" w14:textId="579FCEBA" w:rsidR="00175DD8" w:rsidRPr="008B5209" w:rsidRDefault="00175DD8" w:rsidP="00175DD8">
      <w:pPr>
        <w:pStyle w:val="SingleTxt"/>
      </w:pPr>
      <w:r w:rsidRPr="008B5209">
        <w:rPr>
          <w:rFonts w:hint="eastAsia"/>
        </w:rPr>
        <w:t>23.</w:t>
      </w:r>
      <w:r w:rsidRPr="008B5209">
        <w:rPr>
          <w:rFonts w:hint="eastAsia"/>
        </w:rPr>
        <w:tab/>
      </w:r>
      <w:r w:rsidRPr="008B5209">
        <w:rPr>
          <w:rFonts w:hint="eastAsia"/>
        </w:rPr>
        <w:t>委员会注意到缔约国采取措施，确保对国家立法进行性别影响评估，并由政府性别平等政策专员对条例草案进行系统监测</w:t>
      </w:r>
      <w:r w:rsidRPr="008B5209">
        <w:rPr>
          <w:rFonts w:hint="eastAsia"/>
        </w:rPr>
        <w:t>(</w:t>
      </w:r>
      <w:hyperlink r:id="rId44" w:history="1">
        <w:r w:rsidRPr="008B5209">
          <w:rPr>
            <w:rStyle w:val="af4"/>
            <w:rFonts w:hint="eastAsia"/>
          </w:rPr>
          <w:t>CEDAW/C/UKR/9</w:t>
        </w:r>
      </w:hyperlink>
      <w:r w:rsidRPr="008B5209">
        <w:rPr>
          <w:rFonts w:hint="eastAsia"/>
        </w:rPr>
        <w:t>，第</w:t>
      </w:r>
      <w:r w:rsidRPr="008B5209">
        <w:rPr>
          <w:rFonts w:hint="eastAsia"/>
        </w:rPr>
        <w:t>81</w:t>
      </w:r>
      <w:r w:rsidRPr="008B5209">
        <w:rPr>
          <w:rFonts w:hint="eastAsia"/>
        </w:rPr>
        <w:t>段</w:t>
      </w:r>
      <w:r w:rsidRPr="008B5209">
        <w:rPr>
          <w:rFonts w:hint="eastAsia"/>
        </w:rPr>
        <w:t>)</w:t>
      </w:r>
      <w:r w:rsidRPr="008B5209">
        <w:rPr>
          <w:rFonts w:hint="eastAsia"/>
        </w:rPr>
        <w:t>。委员会还注意到关于到</w:t>
      </w:r>
      <w:r w:rsidRPr="008B5209">
        <w:rPr>
          <w:rFonts w:hint="eastAsia"/>
        </w:rPr>
        <w:t>2021</w:t>
      </w:r>
      <w:r w:rsidRPr="008B5209">
        <w:rPr>
          <w:rFonts w:hint="eastAsia"/>
        </w:rPr>
        <w:t>年确保妇女男子平等权利的国家社会方案成果的资料</w:t>
      </w:r>
      <w:r w:rsidRPr="008B5209">
        <w:rPr>
          <w:rFonts w:hint="eastAsia"/>
        </w:rPr>
        <w:t>(</w:t>
      </w:r>
      <w:hyperlink r:id="rId45" w:history="1">
        <w:r w:rsidRPr="008B5209">
          <w:rPr>
            <w:rStyle w:val="af4"/>
            <w:rFonts w:hint="eastAsia"/>
          </w:rPr>
          <w:t>CEDAW/C/UKR/9</w:t>
        </w:r>
      </w:hyperlink>
      <w:r w:rsidRPr="008B5209">
        <w:rPr>
          <w:rFonts w:hint="eastAsia"/>
        </w:rPr>
        <w:t>，第</w:t>
      </w:r>
      <w:r w:rsidRPr="008B5209">
        <w:rPr>
          <w:rFonts w:hint="eastAsia"/>
        </w:rPr>
        <w:t>84</w:t>
      </w:r>
      <w:r w:rsidRPr="008B5209">
        <w:rPr>
          <w:rFonts w:hint="eastAsia"/>
        </w:rPr>
        <w:t>段</w:t>
      </w:r>
      <w:r w:rsidRPr="008B5209">
        <w:rPr>
          <w:rFonts w:hint="eastAsia"/>
        </w:rPr>
        <w:t>)</w:t>
      </w:r>
      <w:r w:rsidRPr="008B5209">
        <w:rPr>
          <w:rFonts w:hint="eastAsia"/>
        </w:rPr>
        <w:t>、性别观点被纳入《乌克兰复苏计划草案》、在州和地方各级出台促进性别平等的预算编制。但是，委员会关切地注意到：</w:t>
      </w:r>
      <w:r w:rsidRPr="008B5209">
        <w:rPr>
          <w:rFonts w:hint="eastAsia"/>
        </w:rPr>
        <w:t xml:space="preserve"> </w:t>
      </w:r>
    </w:p>
    <w:p w14:paraId="6EF378D8"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性别平等公共政策执行不足，缺乏全面的监测和评估机制；</w:t>
      </w:r>
    </w:p>
    <w:p w14:paraId="0D6FECC9" w14:textId="28CA9435"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没有把性别平等观点纳入地方治理战略</w:t>
      </w:r>
      <w:r w:rsidRPr="008B5209">
        <w:rPr>
          <w:rFonts w:hint="eastAsia"/>
        </w:rPr>
        <w:t>(</w:t>
      </w:r>
      <w:hyperlink r:id="rId46" w:history="1">
        <w:r w:rsidRPr="008B5209">
          <w:rPr>
            <w:rStyle w:val="af4"/>
            <w:rFonts w:hint="eastAsia"/>
          </w:rPr>
          <w:t>CEDAW/C/UKR/9</w:t>
        </w:r>
      </w:hyperlink>
      <w:r w:rsidRPr="008B5209">
        <w:rPr>
          <w:rFonts w:hint="eastAsia"/>
        </w:rPr>
        <w:t>，第</w:t>
      </w:r>
      <w:r w:rsidRPr="008B5209">
        <w:rPr>
          <w:rFonts w:hint="eastAsia"/>
        </w:rPr>
        <w:t>95</w:t>
      </w:r>
      <w:r w:rsidRPr="008B5209">
        <w:rPr>
          <w:rFonts w:hint="eastAsia"/>
        </w:rPr>
        <w:t>段</w:t>
      </w:r>
      <w:r w:rsidRPr="008B5209">
        <w:rPr>
          <w:rFonts w:hint="eastAsia"/>
        </w:rPr>
        <w:t>)</w:t>
      </w:r>
      <w:r w:rsidRPr="008B5209">
        <w:rPr>
          <w:rFonts w:hint="eastAsia"/>
        </w:rPr>
        <w:t>；</w:t>
      </w:r>
    </w:p>
    <w:p w14:paraId="19DB874E" w14:textId="53E33396"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各级公共行政部门缺乏对性别平等单位和性别平等顾问任命和业绩的监督机制；</w:t>
      </w:r>
    </w:p>
    <w:p w14:paraId="15E27C3A" w14:textId="4AD41128" w:rsidR="00175DD8" w:rsidRPr="008B5209" w:rsidRDefault="00175DD8" w:rsidP="00175DD8">
      <w:pPr>
        <w:pStyle w:val="SingleTxt"/>
      </w:pPr>
      <w:r w:rsidRPr="008B5209">
        <w:rPr>
          <w:rFonts w:hint="eastAsia"/>
        </w:rPr>
        <w:tab/>
        <w:t>(d)</w:t>
      </w:r>
      <w:r w:rsidRPr="008B5209">
        <w:rPr>
          <w:rFonts w:hint="eastAsia"/>
        </w:rPr>
        <w:tab/>
      </w:r>
      <w:r w:rsidRPr="008B5209">
        <w:rPr>
          <w:rFonts w:hint="eastAsia"/>
        </w:rPr>
        <w:t>在《公约》涵盖的一些领域缺乏性别分类数据，并且未能公开提供这些数据；</w:t>
      </w:r>
    </w:p>
    <w:p w14:paraId="2CC47C16" w14:textId="77777777" w:rsidR="00175DD8" w:rsidRPr="008B5209" w:rsidRDefault="00175DD8" w:rsidP="00175DD8">
      <w:pPr>
        <w:pStyle w:val="SingleTxt"/>
      </w:pPr>
      <w:r w:rsidRPr="008B5209">
        <w:rPr>
          <w:rFonts w:hint="eastAsia"/>
        </w:rPr>
        <w:tab/>
        <w:t>(e)</w:t>
      </w:r>
      <w:r w:rsidRPr="008B5209">
        <w:rPr>
          <w:rFonts w:hint="eastAsia"/>
        </w:rPr>
        <w:tab/>
      </w:r>
      <w:r w:rsidRPr="008B5209">
        <w:rPr>
          <w:rFonts w:hint="eastAsia"/>
        </w:rPr>
        <w:t>在当前冲突背景下，性别平等成就可能出现倒退，确保在当前人道主义援助方案和未来恢复工作中采取性别平等方法的协调机制不足。</w:t>
      </w:r>
    </w:p>
    <w:p w14:paraId="08D9289E" w14:textId="77777777" w:rsidR="00175DD8" w:rsidRPr="008B5209" w:rsidRDefault="00175DD8" w:rsidP="00175DD8">
      <w:pPr>
        <w:pStyle w:val="SingleTxt"/>
      </w:pPr>
      <w:r w:rsidRPr="008B5209">
        <w:rPr>
          <w:rFonts w:hint="eastAsia"/>
        </w:rPr>
        <w:t>24.</w:t>
      </w:r>
      <w:r w:rsidRPr="008B5209">
        <w:rPr>
          <w:rFonts w:hint="eastAsia"/>
        </w:rPr>
        <w:tab/>
      </w:r>
      <w:r w:rsidRPr="008B5209">
        <w:rPr>
          <w:rFonts w:eastAsia="黑体" w:hint="eastAsia"/>
        </w:rPr>
        <w:t>委员会建议缔约国</w:t>
      </w:r>
      <w:r w:rsidRPr="008B5209">
        <w:rPr>
          <w:rFonts w:hint="eastAsia"/>
        </w:rPr>
        <w:t>：</w:t>
      </w:r>
    </w:p>
    <w:p w14:paraId="0DF7F9F6"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建立机制对《公约》涵盖所有领域的性别平等和反歧视政策的执行情况进行监测，包括制定具体的执行时间框架和目标，并加强执行这些政策的人力、技术和财政资源</w:t>
      </w:r>
      <w:r w:rsidRPr="008B5209">
        <w:rPr>
          <w:rFonts w:hint="eastAsia"/>
        </w:rPr>
        <w:t>；</w:t>
      </w:r>
    </w:p>
    <w:p w14:paraId="7D3D0D8F"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将性别平等纳入地方治理战略</w:t>
      </w:r>
      <w:r w:rsidRPr="008B5209">
        <w:rPr>
          <w:rFonts w:hint="eastAsia"/>
        </w:rPr>
        <w:t>；</w:t>
      </w:r>
    </w:p>
    <w:p w14:paraId="2A3E13D2"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确保任命性别平等顾问、设立性别平等单位，并为其提供适当的任务、权力、能力建设措施以及人力、技术和财政资源</w:t>
      </w:r>
      <w:r w:rsidRPr="008B5209">
        <w:rPr>
          <w:rFonts w:hint="eastAsia"/>
        </w:rPr>
        <w:t>；</w:t>
      </w:r>
    </w:p>
    <w:p w14:paraId="2A8B3648" w14:textId="06B12452" w:rsidR="00175DD8" w:rsidRPr="008B5209" w:rsidRDefault="00175DD8" w:rsidP="00175DD8">
      <w:pPr>
        <w:pStyle w:val="SingleTxt"/>
      </w:pPr>
      <w:r w:rsidRPr="008B5209">
        <w:rPr>
          <w:rFonts w:hint="eastAsia"/>
        </w:rPr>
        <w:tab/>
        <w:t>(d)</w:t>
      </w:r>
      <w:r w:rsidRPr="008B5209">
        <w:rPr>
          <w:rFonts w:hint="eastAsia"/>
        </w:rPr>
        <w:tab/>
      </w:r>
      <w:r w:rsidRPr="008B5209">
        <w:rPr>
          <w:rFonts w:eastAsia="黑体" w:hint="eastAsia"/>
        </w:rPr>
        <w:t>确保系统收集《公约》涵盖的所有领域的性别分类数据，包括性别暴力侵害妇女行为和保护弱势妇女群体权利领域的数据，以性别平等监测指标</w:t>
      </w:r>
      <w:r w:rsidRPr="008B5209">
        <w:rPr>
          <w:rFonts w:eastAsia="黑体" w:hint="eastAsia"/>
        </w:rPr>
        <w:t>(</w:t>
      </w:r>
      <w:hyperlink r:id="rId47" w:history="1">
        <w:r w:rsidRPr="008B5209">
          <w:rPr>
            <w:rStyle w:val="af4"/>
            <w:rFonts w:eastAsia="黑体" w:hint="eastAsia"/>
          </w:rPr>
          <w:t>CEDAW/C/UKR/9</w:t>
        </w:r>
      </w:hyperlink>
      <w:r w:rsidRPr="008B5209">
        <w:rPr>
          <w:rFonts w:eastAsia="黑体" w:hint="eastAsia"/>
        </w:rPr>
        <w:t>，第</w:t>
      </w:r>
      <w:r w:rsidRPr="008B5209">
        <w:rPr>
          <w:rFonts w:eastAsia="黑体" w:hint="eastAsia"/>
        </w:rPr>
        <w:t>3</w:t>
      </w:r>
      <w:r w:rsidRPr="008B5209">
        <w:rPr>
          <w:rFonts w:eastAsia="黑体" w:hint="eastAsia"/>
        </w:rPr>
        <w:t>段</w:t>
      </w:r>
      <w:r w:rsidRPr="008B5209">
        <w:rPr>
          <w:rFonts w:eastAsia="黑体" w:hint="eastAsia"/>
        </w:rPr>
        <w:t>)</w:t>
      </w:r>
      <w:r w:rsidRPr="008B5209">
        <w:rPr>
          <w:rFonts w:eastAsia="黑体" w:hint="eastAsia"/>
        </w:rPr>
        <w:t>和相关的可持续发展目标指标</w:t>
      </w:r>
      <w:r w:rsidRPr="008B5209">
        <w:rPr>
          <w:rFonts w:eastAsia="黑体" w:hint="eastAsia"/>
        </w:rPr>
        <w:t>(</w:t>
      </w:r>
      <w:hyperlink r:id="rId48" w:history="1">
        <w:r w:rsidRPr="008B5209">
          <w:rPr>
            <w:rStyle w:val="af4"/>
            <w:rFonts w:eastAsia="黑体" w:hint="eastAsia"/>
          </w:rPr>
          <w:t>CEDAW/C/UKR/9</w:t>
        </w:r>
      </w:hyperlink>
      <w:r w:rsidRPr="008B5209">
        <w:rPr>
          <w:rFonts w:eastAsia="黑体" w:hint="eastAsia"/>
        </w:rPr>
        <w:t>，第</w:t>
      </w:r>
      <w:r w:rsidRPr="008B5209">
        <w:rPr>
          <w:rFonts w:eastAsia="黑体" w:hint="eastAsia"/>
        </w:rPr>
        <w:t>6</w:t>
      </w:r>
      <w:r w:rsidRPr="008B5209">
        <w:rPr>
          <w:rFonts w:eastAsia="黑体" w:hint="eastAsia"/>
        </w:rPr>
        <w:t>段</w:t>
      </w:r>
      <w:r w:rsidRPr="008B5209">
        <w:rPr>
          <w:rFonts w:eastAsia="黑体" w:hint="eastAsia"/>
        </w:rPr>
        <w:t>)</w:t>
      </w:r>
      <w:r w:rsidRPr="008B5209">
        <w:rPr>
          <w:rFonts w:eastAsia="黑体" w:hint="eastAsia"/>
        </w:rPr>
        <w:t>为基础，并根据《开放政府伙伴关系倡议</w:t>
      </w:r>
      <w:r w:rsidRPr="008B5209">
        <w:rPr>
          <w:rFonts w:eastAsia="黑体" w:hint="eastAsia"/>
        </w:rPr>
        <w:t>(2021</w:t>
      </w:r>
      <w:r w:rsidRPr="008B5209">
        <w:rPr>
          <w:rFonts w:eastAsia="黑体" w:hint="eastAsia"/>
        </w:rPr>
        <w:t>年</w:t>
      </w:r>
      <w:r w:rsidRPr="008B5209">
        <w:rPr>
          <w:rFonts w:eastAsia="黑体" w:hint="eastAsia"/>
        </w:rPr>
        <w:t>)</w:t>
      </w:r>
      <w:r w:rsidRPr="008B5209">
        <w:rPr>
          <w:rFonts w:eastAsia="黑体" w:hint="eastAsia"/>
        </w:rPr>
        <w:t>》公布这些数据</w:t>
      </w:r>
      <w:r w:rsidRPr="008B5209">
        <w:rPr>
          <w:rFonts w:hint="eastAsia"/>
        </w:rPr>
        <w:t>；</w:t>
      </w:r>
    </w:p>
    <w:p w14:paraId="39AE3D93" w14:textId="77777777" w:rsidR="00175DD8" w:rsidRPr="008B5209" w:rsidRDefault="00175DD8" w:rsidP="00175DD8">
      <w:pPr>
        <w:pStyle w:val="SingleTxt"/>
      </w:pPr>
      <w:r w:rsidRPr="008B5209">
        <w:rPr>
          <w:rFonts w:hint="eastAsia"/>
        </w:rPr>
        <w:tab/>
        <w:t>(e)</w:t>
      </w:r>
      <w:r w:rsidRPr="008B5209">
        <w:rPr>
          <w:rFonts w:hint="eastAsia"/>
        </w:rPr>
        <w:tab/>
      </w:r>
      <w:r w:rsidRPr="008B5209">
        <w:rPr>
          <w:rFonts w:eastAsia="黑体" w:hint="eastAsia"/>
        </w:rPr>
        <w:t>确保在目前所有援助方案中并在巩固法治和实现复苏的所有未来努力中优先重视性别平等和妇女赋权，并为此目的建立一个由各级相关国家机构以及目前支持缔约国走向全面持久和平的民间社会、国际组织和其他缔约国的代表组成的跨部门机制，在所有决策层实现性别平等</w:t>
      </w:r>
      <w:r w:rsidRPr="008B5209">
        <w:rPr>
          <w:rFonts w:hint="eastAsia"/>
        </w:rPr>
        <w:t>。</w:t>
      </w:r>
    </w:p>
    <w:p w14:paraId="6C7D0CF0"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暂行特别措施</w:t>
      </w:r>
    </w:p>
    <w:p w14:paraId="1466398B" w14:textId="54CB1DB4" w:rsidR="00175DD8" w:rsidRPr="008B5209" w:rsidRDefault="00175DD8" w:rsidP="00175DD8">
      <w:pPr>
        <w:pStyle w:val="SingleTxt"/>
      </w:pPr>
      <w:r w:rsidRPr="008B5209">
        <w:rPr>
          <w:rFonts w:hint="eastAsia"/>
        </w:rPr>
        <w:t>25.</w:t>
      </w:r>
      <w:r w:rsidRPr="008B5209">
        <w:rPr>
          <w:rFonts w:hint="eastAsia"/>
        </w:rPr>
        <w:tab/>
      </w:r>
      <w:r w:rsidRPr="008B5209">
        <w:rPr>
          <w:rFonts w:hint="eastAsia"/>
        </w:rPr>
        <w:t>委员会认识到，已经制定有利于弱势妇女群体的暂行特别措施，以加快实现妇女男子在就业方面的实质平等</w:t>
      </w:r>
      <w:r w:rsidRPr="008B5209">
        <w:rPr>
          <w:rFonts w:hint="eastAsia"/>
        </w:rPr>
        <w:t>(</w:t>
      </w:r>
      <w:hyperlink r:id="rId49" w:history="1">
        <w:r w:rsidRPr="008B5209">
          <w:rPr>
            <w:rStyle w:val="af4"/>
            <w:rFonts w:hint="eastAsia"/>
          </w:rPr>
          <w:t>CEDAW/C/UKR/9</w:t>
        </w:r>
      </w:hyperlink>
      <w:r w:rsidRPr="008B5209">
        <w:rPr>
          <w:rFonts w:hint="eastAsia"/>
        </w:rPr>
        <w:t>，第</w:t>
      </w:r>
      <w:r w:rsidRPr="008B5209">
        <w:rPr>
          <w:rFonts w:hint="eastAsia"/>
        </w:rPr>
        <w:t>96-98</w:t>
      </w:r>
      <w:r w:rsidRPr="008B5209">
        <w:rPr>
          <w:rFonts w:hint="eastAsia"/>
        </w:rPr>
        <w:t>段</w:t>
      </w:r>
      <w:r w:rsidRPr="008B5209">
        <w:rPr>
          <w:rFonts w:hint="eastAsia"/>
        </w:rPr>
        <w:t>)</w:t>
      </w:r>
      <w:r w:rsidRPr="008B5209">
        <w:rPr>
          <w:rFonts w:hint="eastAsia"/>
        </w:rPr>
        <w:t>。但是，委员会关切地注意到，在政治与公共生活、就业和创业等《公约》涵盖的其他领域，暂行特别措施实施不足，妇女在这些领域的代表性不足或处于不利地位。</w:t>
      </w:r>
    </w:p>
    <w:p w14:paraId="30BA41C5" w14:textId="32DBDEEB" w:rsidR="00175DD8" w:rsidRPr="008B5209" w:rsidRDefault="00175DD8" w:rsidP="00175DD8">
      <w:pPr>
        <w:pStyle w:val="SingleTxt"/>
      </w:pPr>
      <w:r w:rsidRPr="008B5209">
        <w:rPr>
          <w:rFonts w:hint="eastAsia"/>
        </w:rPr>
        <w:t>26.</w:t>
      </w:r>
      <w:r w:rsidRPr="008B5209">
        <w:rPr>
          <w:rFonts w:hint="eastAsia"/>
        </w:rPr>
        <w:tab/>
      </w:r>
      <w:r w:rsidRPr="008B5209">
        <w:rPr>
          <w:rFonts w:eastAsia="黑体" w:hint="eastAsia"/>
        </w:rPr>
        <w:t>根据《公约》第四条第</w:t>
      </w:r>
      <w:r w:rsidRPr="008B5209">
        <w:rPr>
          <w:rFonts w:eastAsia="黑体" w:hint="eastAsia"/>
        </w:rPr>
        <w:t>1</w:t>
      </w:r>
      <w:r w:rsidRPr="008B5209">
        <w:rPr>
          <w:rFonts w:eastAsia="黑体" w:hint="eastAsia"/>
        </w:rPr>
        <w:t>款和委员会关于暂行特别措施的第</w:t>
      </w:r>
      <w:r w:rsidRPr="008B5209">
        <w:rPr>
          <w:rFonts w:eastAsia="黑体" w:hint="eastAsia"/>
        </w:rPr>
        <w:t>25</w:t>
      </w:r>
      <w:r w:rsidRPr="008B5209">
        <w:rPr>
          <w:rFonts w:eastAsia="黑体" w:hint="eastAsia"/>
        </w:rPr>
        <w:t>号一般性建议</w:t>
      </w:r>
      <w:r w:rsidRPr="008B5209">
        <w:rPr>
          <w:rFonts w:eastAsia="黑体" w:hint="eastAsia"/>
        </w:rPr>
        <w:t>(2004</w:t>
      </w:r>
      <w:r w:rsidRPr="008B5209">
        <w:rPr>
          <w:rFonts w:eastAsia="黑体" w:hint="eastAsia"/>
        </w:rPr>
        <w:t>年</w:t>
      </w:r>
      <w:r w:rsidRPr="008B5209">
        <w:rPr>
          <w:rFonts w:eastAsia="黑体" w:hint="eastAsia"/>
        </w:rPr>
        <w:t>)</w:t>
      </w:r>
      <w:r w:rsidRPr="008B5209">
        <w:rPr>
          <w:rFonts w:eastAsia="黑体" w:hint="eastAsia"/>
        </w:rPr>
        <w:t>，委员会建议缔约国</w:t>
      </w:r>
      <w:r w:rsidR="00196E3D" w:rsidRPr="008B5209">
        <w:rPr>
          <w:rFonts w:hint="eastAsia"/>
        </w:rPr>
        <w:t>：</w:t>
      </w:r>
    </w:p>
    <w:p w14:paraId="7479E5D9" w14:textId="0B92A600"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采取暂行特别措施，如法定配额和优先聘用妇女，在政治与公共生活、就业、增强经济赋权等妇女代表性不足或处于不利地位的所有领域，加快实现妇女男子实质平等，包括特别重视弱势妇女群体</w:t>
      </w:r>
      <w:r w:rsidRPr="008B5209">
        <w:rPr>
          <w:rFonts w:hint="eastAsia"/>
        </w:rPr>
        <w:t>；</w:t>
      </w:r>
    </w:p>
    <w:p w14:paraId="0373BA62" w14:textId="13F70DD8"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加快通过和实施《行动计划</w:t>
      </w:r>
      <w:r w:rsidRPr="008B5209">
        <w:rPr>
          <w:rFonts w:eastAsia="黑体" w:hint="eastAsia"/>
        </w:rPr>
        <w:t>(2022-2024</w:t>
      </w:r>
      <w:r w:rsidRPr="008B5209">
        <w:rPr>
          <w:rFonts w:eastAsia="黑体" w:hint="eastAsia"/>
        </w:rPr>
        <w:t>年</w:t>
      </w:r>
      <w:r w:rsidRPr="008B5209">
        <w:rPr>
          <w:rFonts w:eastAsia="黑体" w:hint="eastAsia"/>
        </w:rPr>
        <w:t>)</w:t>
      </w:r>
      <w:r w:rsidRPr="008B5209">
        <w:rPr>
          <w:rFonts w:eastAsia="黑体" w:hint="eastAsia"/>
        </w:rPr>
        <w:t>》中设想的暂行特别措施，以在</w:t>
      </w:r>
      <w:r w:rsidRPr="008B5209">
        <w:rPr>
          <w:rFonts w:eastAsia="黑体" w:hint="eastAsia"/>
        </w:rPr>
        <w:t>2030</w:t>
      </w:r>
      <w:r w:rsidRPr="008B5209">
        <w:rPr>
          <w:rFonts w:eastAsia="黑体" w:hint="eastAsia"/>
        </w:rPr>
        <w:t>年前执行《关于确保妇女男子权利和机会平等的国家战略》</w:t>
      </w:r>
      <w:r w:rsidRPr="008B5209">
        <w:rPr>
          <w:rFonts w:hint="eastAsia"/>
        </w:rPr>
        <w:t>。</w:t>
      </w:r>
    </w:p>
    <w:p w14:paraId="09C20185"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陈规定性观念</w:t>
      </w:r>
    </w:p>
    <w:p w14:paraId="72C0FC77" w14:textId="0F3F59E9" w:rsidR="00175DD8" w:rsidRPr="008B5209" w:rsidRDefault="00175DD8" w:rsidP="00175DD8">
      <w:pPr>
        <w:pStyle w:val="SingleTxt"/>
      </w:pPr>
      <w:r w:rsidRPr="008B5209">
        <w:rPr>
          <w:rFonts w:hint="eastAsia"/>
        </w:rPr>
        <w:t>27.</w:t>
      </w:r>
      <w:r w:rsidRPr="008B5209">
        <w:rPr>
          <w:rFonts w:hint="eastAsia"/>
        </w:rPr>
        <w:tab/>
      </w:r>
      <w:r w:rsidRPr="008B5209">
        <w:rPr>
          <w:rFonts w:hint="eastAsia"/>
        </w:rPr>
        <w:t>委员会注意到缔约国采取措施打击媒体中的歧视性性别陈规定型观念，包括开展提高认识运动</w:t>
      </w:r>
      <w:r w:rsidRPr="008B5209">
        <w:rPr>
          <w:rFonts w:hint="eastAsia"/>
        </w:rPr>
        <w:t>(</w:t>
      </w:r>
      <w:hyperlink r:id="rId50" w:history="1">
        <w:r w:rsidRPr="008B5209">
          <w:rPr>
            <w:rStyle w:val="af4"/>
            <w:rFonts w:hint="eastAsia"/>
          </w:rPr>
          <w:t>CEDAW/C/UKR/9</w:t>
        </w:r>
      </w:hyperlink>
      <w:r w:rsidRPr="008B5209">
        <w:rPr>
          <w:rFonts w:hint="eastAsia"/>
        </w:rPr>
        <w:t>，第</w:t>
      </w:r>
      <w:r w:rsidRPr="008B5209">
        <w:rPr>
          <w:rFonts w:hint="eastAsia"/>
        </w:rPr>
        <w:t>104</w:t>
      </w:r>
      <w:r w:rsidRPr="008B5209">
        <w:rPr>
          <w:rFonts w:hint="eastAsia"/>
        </w:rPr>
        <w:t>和</w:t>
      </w:r>
      <w:r w:rsidRPr="008B5209">
        <w:rPr>
          <w:rFonts w:hint="eastAsia"/>
        </w:rPr>
        <w:t>105</w:t>
      </w:r>
      <w:r w:rsidRPr="008B5209">
        <w:rPr>
          <w:rFonts w:hint="eastAsia"/>
        </w:rPr>
        <w:t>段</w:t>
      </w:r>
      <w:r w:rsidRPr="008B5209">
        <w:rPr>
          <w:rFonts w:hint="eastAsia"/>
        </w:rPr>
        <w:t>)</w:t>
      </w:r>
      <w:r w:rsidRPr="008B5209">
        <w:rPr>
          <w:rFonts w:hint="eastAsia"/>
        </w:rPr>
        <w:t>。但是，委员会关切地注意到，在缔约国，妇女男子在家庭和社会中的重男轻女角色和责任的定型观念持续存在，媒体对妇女进行物化和性别歧视的描述。在这方面，委员会还关切地注意到，打击媒体和广告中歧视性性别陈规定型观念的立法草案迟迟未能通过。</w:t>
      </w:r>
    </w:p>
    <w:p w14:paraId="70A2676D" w14:textId="07DAC1A8" w:rsidR="00175DD8" w:rsidRPr="008B5209" w:rsidRDefault="00175DD8" w:rsidP="00175DD8">
      <w:pPr>
        <w:pStyle w:val="SingleTxt"/>
      </w:pPr>
      <w:r w:rsidRPr="008B5209">
        <w:rPr>
          <w:rFonts w:hint="eastAsia"/>
        </w:rPr>
        <w:t>28.</w:t>
      </w:r>
      <w:r w:rsidRPr="008B5209">
        <w:rPr>
          <w:rFonts w:hint="eastAsia"/>
        </w:rPr>
        <w:tab/>
      </w:r>
      <w:r w:rsidRPr="008B5209">
        <w:rPr>
          <w:rFonts w:eastAsia="黑体" w:hint="eastAsia"/>
        </w:rPr>
        <w:t>委员会建议缔约国开展教育和提高认识运动，消除关于妇女男子在家庭和社会中的角色和责任的陈规定型观念，加快通过立法草案，打击媒体中的歧视性性别陈规定型观念，并鼓励媒体专业人员传播妇女作为缔约国政治、经济、社会生活变革推动力的正面形象</w:t>
      </w:r>
      <w:r w:rsidRPr="008B5209">
        <w:rPr>
          <w:rFonts w:hint="eastAsia"/>
        </w:rPr>
        <w:t>。</w:t>
      </w:r>
    </w:p>
    <w:p w14:paraId="2166A6BA"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基于性别的暴力侵害妇女行为</w:t>
      </w:r>
    </w:p>
    <w:p w14:paraId="7A16F739" w14:textId="04DB6A78" w:rsidR="00175DD8" w:rsidRPr="008B5209" w:rsidRDefault="00175DD8" w:rsidP="00175DD8">
      <w:pPr>
        <w:pStyle w:val="SingleTxt"/>
      </w:pPr>
      <w:r w:rsidRPr="008B5209">
        <w:rPr>
          <w:rFonts w:hint="eastAsia"/>
        </w:rPr>
        <w:t>29.</w:t>
      </w:r>
      <w:r w:rsidRPr="008B5209">
        <w:rPr>
          <w:rFonts w:hint="eastAsia"/>
        </w:rPr>
        <w:tab/>
      </w:r>
      <w:r w:rsidRPr="008B5209">
        <w:rPr>
          <w:rFonts w:hint="eastAsia"/>
        </w:rPr>
        <w:t>委员会注意到，</w:t>
      </w:r>
      <w:r w:rsidRPr="008B5209">
        <w:rPr>
          <w:rFonts w:hint="eastAsia"/>
        </w:rPr>
        <w:t>2020</w:t>
      </w:r>
      <w:r w:rsidRPr="008B5209">
        <w:rPr>
          <w:rFonts w:hint="eastAsia"/>
        </w:rPr>
        <w:t>年颁布了《关于采取紧急行动防止和打击家庭暴力和性别暴力并保护此类暴力受害者权利的法令》，</w:t>
      </w:r>
      <w:r w:rsidRPr="008B5209">
        <w:rPr>
          <w:rFonts w:hint="eastAsia"/>
        </w:rPr>
        <w:t>2019</w:t>
      </w:r>
      <w:r w:rsidRPr="008B5209">
        <w:rPr>
          <w:rFonts w:hint="eastAsia"/>
        </w:rPr>
        <w:t>年批准了《对家庭暴力和性别暴力受害者或可能受害者进行体检和记录并向他们提供医疗服务的程序》。委员会并欣见采取措施为法官、检察官、警官和其他执法人员提供能力建设方案，以向性别暴力的女性受害者提供支持</w:t>
      </w:r>
      <w:r w:rsidRPr="008B5209">
        <w:rPr>
          <w:rFonts w:hint="eastAsia"/>
        </w:rPr>
        <w:t>(</w:t>
      </w:r>
      <w:hyperlink r:id="rId51" w:history="1">
        <w:r w:rsidRPr="008B5209">
          <w:rPr>
            <w:rStyle w:val="af4"/>
            <w:rFonts w:hint="eastAsia"/>
          </w:rPr>
          <w:t>CEDAW/C/UKR/9</w:t>
        </w:r>
      </w:hyperlink>
      <w:r w:rsidRPr="008B5209">
        <w:rPr>
          <w:rFonts w:hint="eastAsia"/>
        </w:rPr>
        <w:t>，第</w:t>
      </w:r>
      <w:r w:rsidRPr="008B5209">
        <w:rPr>
          <w:rFonts w:hint="eastAsia"/>
        </w:rPr>
        <w:t>39-42</w:t>
      </w:r>
      <w:r w:rsidRPr="008B5209">
        <w:rPr>
          <w:rFonts w:hint="eastAsia"/>
        </w:rPr>
        <w:t>段</w:t>
      </w:r>
      <w:r w:rsidRPr="008B5209">
        <w:rPr>
          <w:rFonts w:hint="eastAsia"/>
        </w:rPr>
        <w:t>)</w:t>
      </w:r>
      <w:r w:rsidRPr="008B5209">
        <w:rPr>
          <w:rFonts w:hint="eastAsia"/>
        </w:rPr>
        <w:t>。委员会还注意到，防止和打击性别歧视专家委员会的任务是对性别暴力案件进行专家评估，而且缔约国为家庭暴力和其他形式的性别暴力的受害者提供无偿法律援助</w:t>
      </w:r>
      <w:r w:rsidRPr="008B5209">
        <w:rPr>
          <w:rFonts w:hint="eastAsia"/>
        </w:rPr>
        <w:t>(</w:t>
      </w:r>
      <w:hyperlink r:id="rId52" w:history="1">
        <w:r w:rsidRPr="008B5209">
          <w:rPr>
            <w:rStyle w:val="af4"/>
            <w:rFonts w:hint="eastAsia"/>
          </w:rPr>
          <w:t>CEDAW/C/UKR/9</w:t>
        </w:r>
      </w:hyperlink>
      <w:r w:rsidRPr="008B5209">
        <w:rPr>
          <w:rFonts w:hint="eastAsia"/>
        </w:rPr>
        <w:t>，第</w:t>
      </w:r>
      <w:r w:rsidRPr="008B5209">
        <w:rPr>
          <w:rFonts w:hint="eastAsia"/>
        </w:rPr>
        <w:t>65</w:t>
      </w:r>
      <w:r w:rsidRPr="008B5209">
        <w:rPr>
          <w:rFonts w:hint="eastAsia"/>
        </w:rPr>
        <w:t>段</w:t>
      </w:r>
      <w:r w:rsidRPr="008B5209">
        <w:rPr>
          <w:rFonts w:hint="eastAsia"/>
        </w:rPr>
        <w:t>)</w:t>
      </w:r>
      <w:r w:rsidRPr="008B5209">
        <w:rPr>
          <w:rFonts w:hint="eastAsia"/>
        </w:rPr>
        <w:t>，并在各地区部署流动小组，为性别暴力的女性受害者提供社会和心理援助</w:t>
      </w:r>
      <w:r w:rsidRPr="008B5209">
        <w:rPr>
          <w:rFonts w:hint="eastAsia"/>
        </w:rPr>
        <w:t>(</w:t>
      </w:r>
      <w:hyperlink r:id="rId53" w:history="1">
        <w:r w:rsidRPr="008B5209">
          <w:rPr>
            <w:rStyle w:val="af4"/>
            <w:rFonts w:hint="eastAsia"/>
          </w:rPr>
          <w:t>CEDAW/C/UKR/9</w:t>
        </w:r>
      </w:hyperlink>
      <w:r w:rsidRPr="008B5209">
        <w:rPr>
          <w:rFonts w:hint="eastAsia"/>
        </w:rPr>
        <w:t>，第</w:t>
      </w:r>
      <w:r w:rsidRPr="008B5209">
        <w:rPr>
          <w:rFonts w:hint="eastAsia"/>
        </w:rPr>
        <w:t>119-122</w:t>
      </w:r>
      <w:r w:rsidRPr="008B5209">
        <w:rPr>
          <w:rFonts w:hint="eastAsia"/>
        </w:rPr>
        <w:t>和</w:t>
      </w:r>
      <w:r w:rsidRPr="008B5209">
        <w:rPr>
          <w:rFonts w:hint="eastAsia"/>
        </w:rPr>
        <w:t>127</w:t>
      </w:r>
      <w:r w:rsidRPr="008B5209">
        <w:rPr>
          <w:rFonts w:hint="eastAsia"/>
        </w:rPr>
        <w:t>段</w:t>
      </w:r>
      <w:r w:rsidRPr="008B5209">
        <w:rPr>
          <w:rFonts w:hint="eastAsia"/>
        </w:rPr>
        <w:t>)</w:t>
      </w:r>
      <w:r w:rsidRPr="008B5209">
        <w:rPr>
          <w:rFonts w:hint="eastAsia"/>
        </w:rPr>
        <w:t>。但是，委员会关切地注意到：</w:t>
      </w:r>
    </w:p>
    <w:p w14:paraId="5E1734C0" w14:textId="5E24AE8F"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国家法律与最近批准的《欧洲委员会关于预防和打击暴力侵害妇女行为和家庭暴力的第</w:t>
      </w:r>
      <w:r w:rsidRPr="008B5209">
        <w:rPr>
          <w:rFonts w:hint="eastAsia"/>
        </w:rPr>
        <w:t>210</w:t>
      </w:r>
      <w:r w:rsidRPr="008B5209">
        <w:rPr>
          <w:rFonts w:hint="eastAsia"/>
        </w:rPr>
        <w:t>号公约</w:t>
      </w:r>
      <w:r w:rsidRPr="008B5209">
        <w:rPr>
          <w:rFonts w:hint="eastAsia"/>
        </w:rPr>
        <w:t>(2011</w:t>
      </w:r>
      <w:r w:rsidRPr="008B5209">
        <w:rPr>
          <w:rFonts w:hint="eastAsia"/>
        </w:rPr>
        <w:t>年</w:t>
      </w:r>
      <w:r w:rsidRPr="008B5209">
        <w:rPr>
          <w:rFonts w:hint="eastAsia"/>
        </w:rPr>
        <w:t>)</w:t>
      </w:r>
      <w:r w:rsidRPr="008B5209">
        <w:rPr>
          <w:rFonts w:hint="eastAsia"/>
        </w:rPr>
        <w:t>》没有对接；</w:t>
      </w:r>
    </w:p>
    <w:p w14:paraId="3B4F8B15"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《刑事诉讼法》没有规定当然起诉基于性别暴力侵害妇女行为，包括性暴力；</w:t>
      </w:r>
    </w:p>
    <w:p w14:paraId="75977C97" w14:textId="7090436D"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家庭暴力案件高发而发布紧急禁止令的案件数量较少</w:t>
      </w:r>
      <w:r w:rsidRPr="008B5209">
        <w:rPr>
          <w:rFonts w:hint="eastAsia"/>
        </w:rPr>
        <w:t>(</w:t>
      </w:r>
      <w:hyperlink r:id="rId54" w:history="1">
        <w:r w:rsidRPr="008B5209">
          <w:rPr>
            <w:rStyle w:val="af4"/>
            <w:rFonts w:hint="eastAsia"/>
          </w:rPr>
          <w:t>CEDAW/C/UKR/9</w:t>
        </w:r>
      </w:hyperlink>
      <w:r w:rsidRPr="008B5209">
        <w:rPr>
          <w:rFonts w:hint="eastAsia"/>
        </w:rPr>
        <w:t>，第</w:t>
      </w:r>
      <w:r w:rsidRPr="008B5209">
        <w:rPr>
          <w:rFonts w:hint="eastAsia"/>
        </w:rPr>
        <w:t>116</w:t>
      </w:r>
      <w:r w:rsidRPr="008B5209">
        <w:rPr>
          <w:rFonts w:hint="eastAsia"/>
        </w:rPr>
        <w:t>段</w:t>
      </w:r>
      <w:r w:rsidRPr="008B5209">
        <w:rPr>
          <w:rFonts w:hint="eastAsia"/>
        </w:rPr>
        <w:t>)</w:t>
      </w:r>
      <w:r w:rsidRPr="008B5209">
        <w:rPr>
          <w:rFonts w:hint="eastAsia"/>
        </w:rPr>
        <w:t>；</w:t>
      </w:r>
    </w:p>
    <w:p w14:paraId="4F93B680" w14:textId="69779186" w:rsidR="00175DD8" w:rsidRPr="008B5209" w:rsidRDefault="00175DD8" w:rsidP="00175DD8">
      <w:pPr>
        <w:pStyle w:val="SingleTxt"/>
      </w:pPr>
      <w:r w:rsidRPr="008B5209">
        <w:rPr>
          <w:rFonts w:hint="eastAsia"/>
        </w:rPr>
        <w:tab/>
        <w:t>(d)</w:t>
      </w:r>
      <w:r w:rsidRPr="008B5209">
        <w:rPr>
          <w:rFonts w:hint="eastAsia"/>
        </w:rPr>
        <w:tab/>
      </w:r>
      <w:r w:rsidRPr="008B5209">
        <w:rPr>
          <w:rFonts w:hint="eastAsia"/>
        </w:rPr>
        <w:t>应对家庭暴力的警察机动队数量不足</w:t>
      </w:r>
      <w:r w:rsidRPr="008B5209">
        <w:rPr>
          <w:rFonts w:hint="eastAsia"/>
        </w:rPr>
        <w:t>(</w:t>
      </w:r>
      <w:hyperlink r:id="rId55" w:history="1">
        <w:r w:rsidRPr="008B5209">
          <w:rPr>
            <w:rStyle w:val="af4"/>
            <w:rFonts w:hint="eastAsia"/>
          </w:rPr>
          <w:t>CEDAW/C/UKR/9</w:t>
        </w:r>
      </w:hyperlink>
      <w:r w:rsidRPr="008B5209">
        <w:rPr>
          <w:rFonts w:hint="eastAsia"/>
        </w:rPr>
        <w:t>，第</w:t>
      </w:r>
      <w:r w:rsidRPr="008B5209">
        <w:rPr>
          <w:rFonts w:hint="eastAsia"/>
        </w:rPr>
        <w:t>123</w:t>
      </w:r>
      <w:r w:rsidRPr="008B5209">
        <w:rPr>
          <w:rFonts w:hint="eastAsia"/>
        </w:rPr>
        <w:t>段</w:t>
      </w:r>
      <w:r w:rsidRPr="008B5209">
        <w:rPr>
          <w:rFonts w:hint="eastAsia"/>
        </w:rPr>
        <w:t>)</w:t>
      </w:r>
      <w:r w:rsidRPr="008B5209">
        <w:rPr>
          <w:rFonts w:hint="eastAsia"/>
        </w:rPr>
        <w:t>，由于妇女、男子、儿童在武装冲突期间的创伤经历，亲密伴侣暴力行为风险加大；</w:t>
      </w:r>
      <w:r w:rsidRPr="008B5209">
        <w:rPr>
          <w:rFonts w:hint="eastAsia"/>
        </w:rPr>
        <w:t xml:space="preserve"> </w:t>
      </w:r>
    </w:p>
    <w:p w14:paraId="70CD19E6" w14:textId="2B16B54C" w:rsidR="00175DD8" w:rsidRPr="008B5209" w:rsidRDefault="00175DD8" w:rsidP="00175DD8">
      <w:pPr>
        <w:pStyle w:val="SingleTxt"/>
      </w:pPr>
      <w:r w:rsidRPr="008B5209">
        <w:rPr>
          <w:rFonts w:hint="eastAsia"/>
        </w:rPr>
        <w:tab/>
        <w:t>(e)</w:t>
      </w:r>
      <w:r w:rsidRPr="008B5209">
        <w:rPr>
          <w:rFonts w:hint="eastAsia"/>
        </w:rPr>
        <w:tab/>
      </w:r>
      <w:r w:rsidRPr="008B5209">
        <w:rPr>
          <w:rFonts w:hint="eastAsia"/>
        </w:rPr>
        <w:t>在缔约国的</w:t>
      </w:r>
      <w:r w:rsidRPr="008B5209">
        <w:rPr>
          <w:rFonts w:hint="eastAsia"/>
        </w:rPr>
        <w:t>25</w:t>
      </w:r>
      <w:r w:rsidRPr="008B5209">
        <w:rPr>
          <w:rFonts w:hint="eastAsia"/>
        </w:rPr>
        <w:t>个地区中，有</w:t>
      </w:r>
      <w:r w:rsidRPr="008B5209">
        <w:rPr>
          <w:rFonts w:hint="eastAsia"/>
        </w:rPr>
        <w:t>7</w:t>
      </w:r>
      <w:r w:rsidRPr="008B5209">
        <w:rPr>
          <w:rFonts w:hint="eastAsia"/>
        </w:rPr>
        <w:t>个地区缺乏家庭暴力受害者庇护所</w:t>
      </w:r>
      <w:r w:rsidRPr="008B5209">
        <w:rPr>
          <w:rFonts w:hint="eastAsia"/>
        </w:rPr>
        <w:t>(</w:t>
      </w:r>
      <w:hyperlink r:id="rId56" w:history="1">
        <w:r w:rsidRPr="008B5209">
          <w:rPr>
            <w:rStyle w:val="af4"/>
            <w:rFonts w:hint="eastAsia"/>
          </w:rPr>
          <w:t>CEDAW/C/UKR/9</w:t>
        </w:r>
      </w:hyperlink>
      <w:r w:rsidRPr="008B5209">
        <w:rPr>
          <w:rFonts w:hint="eastAsia"/>
        </w:rPr>
        <w:t>，第</w:t>
      </w:r>
      <w:r w:rsidRPr="008B5209">
        <w:rPr>
          <w:rFonts w:hint="eastAsia"/>
        </w:rPr>
        <w:t>128</w:t>
      </w:r>
      <w:r w:rsidRPr="008B5209">
        <w:rPr>
          <w:rFonts w:hint="eastAsia"/>
        </w:rPr>
        <w:t>段</w:t>
      </w:r>
      <w:r w:rsidRPr="008B5209">
        <w:rPr>
          <w:rFonts w:hint="eastAsia"/>
        </w:rPr>
        <w:t>)</w:t>
      </w:r>
      <w:r w:rsidRPr="008B5209">
        <w:rPr>
          <w:rFonts w:hint="eastAsia"/>
        </w:rPr>
        <w:t>；</w:t>
      </w:r>
    </w:p>
    <w:p w14:paraId="07677EC0" w14:textId="77777777" w:rsidR="00175DD8" w:rsidRPr="008B5209" w:rsidRDefault="00175DD8" w:rsidP="00175DD8">
      <w:pPr>
        <w:pStyle w:val="SingleTxt"/>
        <w:rPr>
          <w:spacing w:val="-4"/>
        </w:rPr>
      </w:pPr>
      <w:r w:rsidRPr="008B5209">
        <w:rPr>
          <w:rFonts w:hint="eastAsia"/>
        </w:rPr>
        <w:tab/>
        <w:t>(f)</w:t>
      </w:r>
      <w:r w:rsidRPr="008B5209">
        <w:rPr>
          <w:rFonts w:hint="eastAsia"/>
        </w:rPr>
        <w:tab/>
      </w:r>
      <w:r w:rsidRPr="008B5209">
        <w:rPr>
          <w:rFonts w:hint="eastAsia"/>
          <w:spacing w:val="-4"/>
        </w:rPr>
        <w:t>关于赔偿性别暴力侵害妇女和女童行为受害者的立法草案没有按期通过；</w:t>
      </w:r>
    </w:p>
    <w:p w14:paraId="28763856" w14:textId="304CAD6F" w:rsidR="00175DD8" w:rsidRPr="008B5209" w:rsidRDefault="00175DD8" w:rsidP="00175DD8">
      <w:pPr>
        <w:pStyle w:val="SingleTxt"/>
      </w:pPr>
      <w:r w:rsidRPr="008B5209">
        <w:rPr>
          <w:rFonts w:hint="eastAsia"/>
        </w:rPr>
        <w:tab/>
        <w:t>(g)</w:t>
      </w:r>
      <w:r w:rsidRPr="008B5209">
        <w:rPr>
          <w:rFonts w:hint="eastAsia"/>
        </w:rPr>
        <w:tab/>
      </w:r>
      <w:r w:rsidRPr="008B5209">
        <w:rPr>
          <w:rFonts w:hint="eastAsia"/>
          <w:spacing w:val="4"/>
        </w:rPr>
        <w:t>关于缔约国基于性别暴力侵害妇女和女童</w:t>
      </w:r>
      <w:r w:rsidRPr="008B5209">
        <w:rPr>
          <w:rFonts w:hint="eastAsia"/>
          <w:spacing w:val="4"/>
        </w:rPr>
        <w:t>(</w:t>
      </w:r>
      <w:r w:rsidRPr="008B5209">
        <w:rPr>
          <w:rFonts w:hint="eastAsia"/>
          <w:spacing w:val="4"/>
        </w:rPr>
        <w:t>包括家庭暴力</w:t>
      </w:r>
      <w:r w:rsidRPr="008B5209">
        <w:rPr>
          <w:rFonts w:hint="eastAsia"/>
          <w:spacing w:val="4"/>
        </w:rPr>
        <w:t>)</w:t>
      </w:r>
      <w:r w:rsidRPr="008B5209">
        <w:rPr>
          <w:rFonts w:hint="eastAsia"/>
          <w:spacing w:val="4"/>
        </w:rPr>
        <w:t>案件的报告、调查、起诉和定罪数量以及对行为人判刑的分类数据不足。</w:t>
      </w:r>
    </w:p>
    <w:p w14:paraId="5A5BF1A4" w14:textId="2135E281" w:rsidR="00175DD8" w:rsidRPr="008B5209" w:rsidRDefault="00175DD8" w:rsidP="00175DD8">
      <w:pPr>
        <w:pStyle w:val="SingleTxt"/>
      </w:pPr>
      <w:r w:rsidRPr="008B5209">
        <w:rPr>
          <w:rFonts w:hint="eastAsia"/>
        </w:rPr>
        <w:t>30.</w:t>
      </w:r>
      <w:r w:rsidRPr="008B5209">
        <w:rPr>
          <w:rFonts w:hint="eastAsia"/>
        </w:rPr>
        <w:tab/>
      </w:r>
      <w:r w:rsidRPr="008B5209">
        <w:rPr>
          <w:rFonts w:eastAsia="黑体" w:hint="eastAsia"/>
        </w:rPr>
        <w:t>委员会回顾其先前的建议</w:t>
      </w:r>
      <w:r w:rsidRPr="008B5209">
        <w:rPr>
          <w:rFonts w:eastAsia="黑体" w:hint="eastAsia"/>
        </w:rPr>
        <w:t>(</w:t>
      </w:r>
      <w:hyperlink r:id="rId57" w:history="1">
        <w:r w:rsidRPr="008B5209">
          <w:rPr>
            <w:rStyle w:val="af4"/>
            <w:rFonts w:eastAsia="黑体" w:hint="eastAsia"/>
          </w:rPr>
          <w:t>CEDAW/C/UKR/CO/8</w:t>
        </w:r>
      </w:hyperlink>
      <w:r w:rsidRPr="008B5209">
        <w:rPr>
          <w:rFonts w:eastAsia="黑体" w:hint="eastAsia"/>
        </w:rPr>
        <w:t>，第</w:t>
      </w:r>
      <w:r w:rsidRPr="008B5209">
        <w:rPr>
          <w:rFonts w:eastAsia="黑体" w:hint="eastAsia"/>
        </w:rPr>
        <w:t>29</w:t>
      </w:r>
      <w:r w:rsidRPr="008B5209">
        <w:rPr>
          <w:rFonts w:eastAsia="黑体" w:hint="eastAsia"/>
        </w:rPr>
        <w:t>段</w:t>
      </w:r>
      <w:r w:rsidRPr="008B5209">
        <w:rPr>
          <w:rFonts w:eastAsia="黑体" w:hint="eastAsia"/>
        </w:rPr>
        <w:t>)</w:t>
      </w:r>
      <w:r w:rsidRPr="008B5209">
        <w:rPr>
          <w:rFonts w:eastAsia="黑体" w:hint="eastAsia"/>
        </w:rPr>
        <w:t>及其关于基于性别暴力侵害妇女行为的第</w:t>
      </w:r>
      <w:r w:rsidRPr="008B5209">
        <w:rPr>
          <w:rFonts w:eastAsia="黑体" w:hint="eastAsia"/>
        </w:rPr>
        <w:t>35</w:t>
      </w:r>
      <w:r w:rsidRPr="008B5209">
        <w:rPr>
          <w:rFonts w:eastAsia="黑体" w:hint="eastAsia"/>
        </w:rPr>
        <w:t>号一般性建议</w:t>
      </w:r>
      <w:r w:rsidRPr="008B5209">
        <w:rPr>
          <w:rFonts w:eastAsia="黑体" w:hint="eastAsia"/>
        </w:rPr>
        <w:t>(2017</w:t>
      </w:r>
      <w:r w:rsidRPr="008B5209">
        <w:rPr>
          <w:rFonts w:eastAsia="黑体" w:hint="eastAsia"/>
        </w:rPr>
        <w:t>年</w:t>
      </w:r>
      <w:r w:rsidRPr="008B5209">
        <w:rPr>
          <w:rFonts w:eastAsia="黑体" w:hint="eastAsia"/>
        </w:rPr>
        <w:t>)(</w:t>
      </w:r>
      <w:r w:rsidRPr="008B5209">
        <w:rPr>
          <w:rFonts w:eastAsia="黑体" w:hint="eastAsia"/>
        </w:rPr>
        <w:t>更新了第</w:t>
      </w:r>
      <w:r w:rsidRPr="00446308">
        <w:rPr>
          <w:rFonts w:eastAsia="黑体" w:hint="eastAsia"/>
        </w:rPr>
        <w:t>19</w:t>
      </w:r>
      <w:r w:rsidRPr="008B5209">
        <w:rPr>
          <w:rFonts w:eastAsia="黑体" w:hint="eastAsia"/>
        </w:rPr>
        <w:t>号一般性建议</w:t>
      </w:r>
      <w:r w:rsidRPr="008B5209">
        <w:rPr>
          <w:rFonts w:eastAsia="黑体" w:hint="eastAsia"/>
        </w:rPr>
        <w:t>)</w:t>
      </w:r>
      <w:r w:rsidRPr="008B5209">
        <w:rPr>
          <w:rFonts w:eastAsia="黑体" w:hint="eastAsia"/>
        </w:rPr>
        <w:t>，建议缔约国</w:t>
      </w:r>
      <w:r w:rsidR="00196E3D" w:rsidRPr="008B5209">
        <w:rPr>
          <w:rFonts w:hint="eastAsia"/>
        </w:rPr>
        <w:t>：</w:t>
      </w:r>
    </w:p>
    <w:p w14:paraId="1451F57A"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修订法律使之与欧洲委员会《关于防止和打击暴力侵害妇女和家庭暴力的第</w:t>
      </w:r>
      <w:r w:rsidRPr="008B5209">
        <w:rPr>
          <w:rFonts w:eastAsia="黑体" w:hint="eastAsia"/>
        </w:rPr>
        <w:t>210</w:t>
      </w:r>
      <w:r w:rsidRPr="008B5209">
        <w:rPr>
          <w:rFonts w:eastAsia="黑体" w:hint="eastAsia"/>
        </w:rPr>
        <w:t>号公约</w:t>
      </w:r>
      <w:r w:rsidRPr="008B5209">
        <w:rPr>
          <w:rFonts w:eastAsia="黑体" w:hint="eastAsia"/>
        </w:rPr>
        <w:t>(2011</w:t>
      </w:r>
      <w:r w:rsidRPr="008B5209">
        <w:rPr>
          <w:rFonts w:eastAsia="黑体" w:hint="eastAsia"/>
        </w:rPr>
        <w:t>年</w:t>
      </w:r>
      <w:r w:rsidRPr="008B5209">
        <w:rPr>
          <w:rFonts w:eastAsia="黑体" w:hint="eastAsia"/>
        </w:rPr>
        <w:t>)</w:t>
      </w:r>
      <w:r w:rsidRPr="008B5209">
        <w:rPr>
          <w:rFonts w:eastAsia="黑体" w:hint="eastAsia"/>
        </w:rPr>
        <w:t>》对接，并提高法官、检察官、执法人员和公众，特别是妇女和女童对第</w:t>
      </w:r>
      <w:r w:rsidRPr="008B5209">
        <w:rPr>
          <w:rFonts w:eastAsia="黑体" w:hint="eastAsia"/>
        </w:rPr>
        <w:t>210</w:t>
      </w:r>
      <w:r w:rsidRPr="008B5209">
        <w:rPr>
          <w:rFonts w:eastAsia="黑体" w:hint="eastAsia"/>
        </w:rPr>
        <w:t>号公约的认识</w:t>
      </w:r>
      <w:r w:rsidRPr="008B5209">
        <w:rPr>
          <w:rFonts w:hint="eastAsia"/>
        </w:rPr>
        <w:t>；</w:t>
      </w:r>
    </w:p>
    <w:p w14:paraId="2742F515" w14:textId="6E44079F"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确保当局充分应对所有基于性别的暴力侵害妇女和女童案件，包括酌情适用当然起诉，以公平、公正、及时、迅速的方式将被指控的行为人绳之以法，并实施适当的惩罚</w:t>
      </w:r>
      <w:r w:rsidRPr="008B5209">
        <w:rPr>
          <w:rFonts w:hint="eastAsia"/>
        </w:rPr>
        <w:t>；</w:t>
      </w:r>
    </w:p>
    <w:p w14:paraId="4EC0DD1A" w14:textId="340B4085"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确保家庭暴力的女性受害者有效获得保护令，包括紧急禁止令，有效执行此类命令并对不遵守命令的行为实施适当处罚，并实施</w:t>
      </w:r>
      <w:r w:rsidRPr="008B5209">
        <w:rPr>
          <w:rFonts w:eastAsia="黑体" w:hint="eastAsia"/>
        </w:rPr>
        <w:t>2018</w:t>
      </w:r>
      <w:r w:rsidRPr="008B5209">
        <w:rPr>
          <w:rFonts w:eastAsia="黑体" w:hint="eastAsia"/>
        </w:rPr>
        <w:t>至</w:t>
      </w:r>
      <w:r w:rsidRPr="008B5209">
        <w:rPr>
          <w:rFonts w:eastAsia="黑体" w:hint="eastAsia"/>
        </w:rPr>
        <w:t>2023</w:t>
      </w:r>
      <w:r w:rsidRPr="008B5209">
        <w:rPr>
          <w:rFonts w:eastAsia="黑体" w:hint="eastAsia"/>
        </w:rPr>
        <w:t>年防止和打击家庭暴力和性别暴力国家方案</w:t>
      </w:r>
      <w:r w:rsidR="00B94EF3" w:rsidRPr="008B5209">
        <w:rPr>
          <w:rFonts w:hint="eastAsia"/>
        </w:rPr>
        <w:t>；</w:t>
      </w:r>
    </w:p>
    <w:p w14:paraId="57EF0A4E" w14:textId="42E54471" w:rsidR="00175DD8" w:rsidRPr="008B5209" w:rsidRDefault="00175DD8" w:rsidP="00175DD8">
      <w:pPr>
        <w:pStyle w:val="SingleTxt"/>
      </w:pPr>
      <w:r w:rsidRPr="008B5209">
        <w:rPr>
          <w:rFonts w:hint="eastAsia"/>
        </w:rPr>
        <w:tab/>
        <w:t>(d)</w:t>
      </w:r>
      <w:r w:rsidRPr="008B5209">
        <w:rPr>
          <w:rFonts w:hint="eastAsia"/>
        </w:rPr>
        <w:tab/>
      </w:r>
      <w:r w:rsidRPr="008B5209">
        <w:rPr>
          <w:rFonts w:eastAsia="黑体" w:hint="eastAsia"/>
        </w:rPr>
        <w:t>增加应对家庭暴力的警察机动队数量以覆盖乌克兰所有地区，并加强对武装部队中妇女的精神健康服务</w:t>
      </w:r>
      <w:r w:rsidRPr="008B5209">
        <w:rPr>
          <w:rFonts w:hint="eastAsia"/>
        </w:rPr>
        <w:t>；</w:t>
      </w:r>
    </w:p>
    <w:p w14:paraId="086B46B4" w14:textId="62F5EA62" w:rsidR="00175DD8" w:rsidRPr="008B5209" w:rsidRDefault="00175DD8" w:rsidP="00175DD8">
      <w:pPr>
        <w:pStyle w:val="SingleTxt"/>
      </w:pPr>
      <w:r w:rsidRPr="008B5209">
        <w:rPr>
          <w:rFonts w:hint="eastAsia"/>
        </w:rPr>
        <w:tab/>
        <w:t>(e)</w:t>
      </w:r>
      <w:r w:rsidRPr="008B5209">
        <w:rPr>
          <w:rFonts w:hint="eastAsia"/>
        </w:rPr>
        <w:tab/>
      </w:r>
      <w:r w:rsidRPr="008B5209">
        <w:rPr>
          <w:rFonts w:eastAsia="黑体" w:hint="eastAsia"/>
        </w:rPr>
        <w:t>确保缔约国所有遭受性别暴力的妇女和女童，包括农村妇女、境内流离失所妇女、残疾妇女、吸毒妇女和其他弱势妇女群体，能够获得适当的庇护场所、法律援助，必要时免费获得医疗保健，特别是心理健康服务</w:t>
      </w:r>
      <w:r w:rsidRPr="008B5209">
        <w:rPr>
          <w:rFonts w:hint="eastAsia"/>
        </w:rPr>
        <w:t>；</w:t>
      </w:r>
    </w:p>
    <w:p w14:paraId="16841E3E" w14:textId="707F6942" w:rsidR="00175DD8" w:rsidRPr="008B5209" w:rsidRDefault="00175DD8" w:rsidP="00175DD8">
      <w:pPr>
        <w:pStyle w:val="SingleTxt"/>
      </w:pPr>
      <w:r w:rsidRPr="008B5209">
        <w:rPr>
          <w:rFonts w:hint="eastAsia"/>
        </w:rPr>
        <w:tab/>
        <w:t>(f)</w:t>
      </w:r>
      <w:r w:rsidRPr="008B5209">
        <w:rPr>
          <w:rFonts w:hint="eastAsia"/>
        </w:rPr>
        <w:tab/>
      </w:r>
      <w:r w:rsidRPr="008B5209">
        <w:rPr>
          <w:rFonts w:eastAsia="黑体" w:hint="eastAsia"/>
        </w:rPr>
        <w:t>通过国家法律，确保遭受暴力的妇女和女童能够立即获得补救和保护</w:t>
      </w:r>
      <w:r w:rsidRPr="008B5209">
        <w:rPr>
          <w:rFonts w:hint="eastAsia"/>
        </w:rPr>
        <w:t>；</w:t>
      </w:r>
    </w:p>
    <w:p w14:paraId="6588E280" w14:textId="77777777" w:rsidR="00175DD8" w:rsidRPr="008B5209" w:rsidRDefault="00175DD8" w:rsidP="00175DD8">
      <w:pPr>
        <w:pStyle w:val="SingleTxt"/>
        <w:rPr>
          <w:spacing w:val="2"/>
        </w:rPr>
      </w:pPr>
      <w:r w:rsidRPr="008B5209">
        <w:rPr>
          <w:rFonts w:hint="eastAsia"/>
        </w:rPr>
        <w:tab/>
        <w:t>(g)</w:t>
      </w:r>
      <w:r w:rsidRPr="008B5209">
        <w:rPr>
          <w:rFonts w:hint="eastAsia"/>
        </w:rPr>
        <w:tab/>
      </w:r>
      <w:r w:rsidRPr="008B5209">
        <w:rPr>
          <w:rFonts w:eastAsia="黑体" w:hint="eastAsia"/>
          <w:spacing w:val="4"/>
        </w:rPr>
        <w:t>加强收集关于基于性别的暴力侵害妇女和女童行为的全面数据，按年龄、性别、受害者与行为人关系以及残疾等其他社会人口特征分列，以便更好地为打击基于性别的暴力侵害妇女和女童行为，包括性暴力的政策和战略提供信息</w:t>
      </w:r>
      <w:r w:rsidRPr="008B5209">
        <w:rPr>
          <w:rFonts w:hint="eastAsia"/>
          <w:spacing w:val="2"/>
        </w:rPr>
        <w:t>。</w:t>
      </w:r>
    </w:p>
    <w:p w14:paraId="4F662842"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贩运人口和利用卖淫营利</w:t>
      </w:r>
    </w:p>
    <w:p w14:paraId="1D234B10" w14:textId="77777777" w:rsidR="00175DD8" w:rsidRPr="008B5209" w:rsidRDefault="00175DD8" w:rsidP="00175DD8">
      <w:pPr>
        <w:pStyle w:val="SingleTxt"/>
      </w:pPr>
      <w:r w:rsidRPr="008B5209">
        <w:rPr>
          <w:rFonts w:hint="eastAsia"/>
        </w:rPr>
        <w:t>31.</w:t>
      </w:r>
      <w:r w:rsidRPr="008B5209">
        <w:rPr>
          <w:rFonts w:hint="eastAsia"/>
        </w:rPr>
        <w:tab/>
      </w:r>
      <w:r w:rsidRPr="008B5209">
        <w:rPr>
          <w:rFonts w:hint="eastAsia"/>
        </w:rPr>
        <w:t>委员会注意到，缔约国向司法机构、执法人员、边防警察、移民当局、社会工作者和卫生专业人员提供能力建设支持，以尽早查明贩运人口受害者，特别是妇女和女童的身份，并将其转介到对性别问题有敏感认识的适当服务机构。但是，委员会关切地注意到：</w:t>
      </w:r>
    </w:p>
    <w:p w14:paraId="6E036B8B" w14:textId="2B3F23B0"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以缔约国为目的地和始发地和缔约国境内的贩运妇女和女童现象仍然十分普遍，包括大量妇女和女童被贩运并用于性剥削目的</w:t>
      </w:r>
      <w:r w:rsidRPr="008B5209">
        <w:rPr>
          <w:rFonts w:hint="eastAsia"/>
        </w:rPr>
        <w:t>(</w:t>
      </w:r>
      <w:hyperlink r:id="rId58" w:history="1">
        <w:r w:rsidRPr="008B5209">
          <w:rPr>
            <w:rStyle w:val="af4"/>
            <w:rFonts w:hint="eastAsia"/>
          </w:rPr>
          <w:t>CEDAW/C/UKR/9</w:t>
        </w:r>
      </w:hyperlink>
      <w:r w:rsidRPr="008B5209">
        <w:rPr>
          <w:rFonts w:hint="eastAsia"/>
        </w:rPr>
        <w:t>，第</w:t>
      </w:r>
      <w:r w:rsidRPr="008B5209">
        <w:rPr>
          <w:rFonts w:hint="eastAsia"/>
        </w:rPr>
        <w:t>145</w:t>
      </w:r>
      <w:r w:rsidRPr="008B5209">
        <w:rPr>
          <w:rFonts w:hint="eastAsia"/>
        </w:rPr>
        <w:t>段</w:t>
      </w:r>
      <w:r w:rsidRPr="008B5209">
        <w:rPr>
          <w:rFonts w:hint="eastAsia"/>
        </w:rPr>
        <w:t>)</w:t>
      </w:r>
      <w:r w:rsidRPr="008B5209">
        <w:rPr>
          <w:rFonts w:hint="eastAsia"/>
        </w:rPr>
        <w:t>；</w:t>
      </w:r>
    </w:p>
    <w:p w14:paraId="14419F52" w14:textId="5FF54E56"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缔约国对在其非政府控制地区生活的妇女和女童以及居住在国营孤儿院的女童和无身份证件的罗姆族女童的保护能力不足；</w:t>
      </w:r>
    </w:p>
    <w:p w14:paraId="3489CEF4"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spacing w:val="4"/>
        </w:rPr>
        <w:t>缔约国对难民妇女和女童免遭贩运，包括为性目的贩运的保护能力不足；</w:t>
      </w:r>
    </w:p>
    <w:p w14:paraId="25D52907" w14:textId="3048F2F3" w:rsidR="00175DD8" w:rsidRPr="008B5209" w:rsidRDefault="00175DD8" w:rsidP="00175DD8">
      <w:pPr>
        <w:pStyle w:val="SingleTxt"/>
      </w:pPr>
      <w:r w:rsidRPr="008B5209">
        <w:rPr>
          <w:rFonts w:hint="eastAsia"/>
        </w:rPr>
        <w:tab/>
        <w:t>(d)</w:t>
      </w:r>
      <w:r w:rsidRPr="008B5209">
        <w:rPr>
          <w:rFonts w:hint="eastAsia"/>
        </w:rPr>
        <w:tab/>
      </w:r>
      <w:r w:rsidRPr="008B5209">
        <w:rPr>
          <w:rFonts w:hint="eastAsia"/>
        </w:rPr>
        <w:t>人口贩运受害者需与检察机关合作，否则仅能得到一次性财政援助并仅能在政府提供的住房中居住三个月</w:t>
      </w:r>
      <w:r w:rsidRPr="008B5209">
        <w:rPr>
          <w:rFonts w:hint="eastAsia"/>
        </w:rPr>
        <w:t>(</w:t>
      </w:r>
      <w:hyperlink r:id="rId59" w:history="1">
        <w:r w:rsidRPr="008B5209">
          <w:rPr>
            <w:rStyle w:val="af4"/>
            <w:rFonts w:hint="eastAsia"/>
          </w:rPr>
          <w:t>CEDAW/C/UKR/9</w:t>
        </w:r>
      </w:hyperlink>
      <w:r w:rsidRPr="008B5209">
        <w:rPr>
          <w:rFonts w:hint="eastAsia"/>
        </w:rPr>
        <w:t>，第</w:t>
      </w:r>
      <w:r w:rsidRPr="008B5209">
        <w:rPr>
          <w:rFonts w:hint="eastAsia"/>
        </w:rPr>
        <w:t>143-144</w:t>
      </w:r>
      <w:r w:rsidRPr="008B5209">
        <w:rPr>
          <w:rFonts w:hint="eastAsia"/>
        </w:rPr>
        <w:t>段</w:t>
      </w:r>
      <w:r w:rsidRPr="008B5209">
        <w:rPr>
          <w:rFonts w:hint="eastAsia"/>
        </w:rPr>
        <w:t>)</w:t>
      </w:r>
      <w:r w:rsidRPr="008B5209">
        <w:rPr>
          <w:rFonts w:hint="eastAsia"/>
        </w:rPr>
        <w:t>。</w:t>
      </w:r>
    </w:p>
    <w:p w14:paraId="7D93C8D5" w14:textId="6F99DAC9" w:rsidR="00175DD8" w:rsidRPr="008B5209" w:rsidRDefault="00175DD8" w:rsidP="00175DD8">
      <w:pPr>
        <w:pStyle w:val="SingleTxt"/>
      </w:pPr>
      <w:r w:rsidRPr="008B5209">
        <w:rPr>
          <w:rFonts w:hint="eastAsia"/>
        </w:rPr>
        <w:t>32.</w:t>
      </w:r>
      <w:r w:rsidRPr="008B5209">
        <w:rPr>
          <w:rFonts w:hint="eastAsia"/>
        </w:rPr>
        <w:tab/>
      </w:r>
      <w:r w:rsidRPr="008B5209">
        <w:rPr>
          <w:rFonts w:eastAsia="黑体"/>
        </w:rPr>
        <w:t>委员会回顾其关于全球移民背景下贩运妇女和女童问题的第</w:t>
      </w:r>
      <w:r w:rsidRPr="008B5209">
        <w:rPr>
          <w:rFonts w:eastAsia="黑体"/>
        </w:rPr>
        <w:t>38</w:t>
      </w:r>
      <w:r w:rsidRPr="008B5209">
        <w:rPr>
          <w:rFonts w:eastAsia="黑体"/>
        </w:rPr>
        <w:t>号一般性建议</w:t>
      </w:r>
      <w:r w:rsidRPr="008B5209">
        <w:rPr>
          <w:rFonts w:eastAsia="黑体"/>
        </w:rPr>
        <w:t>(2020</w:t>
      </w:r>
      <w:r w:rsidRPr="008B5209">
        <w:rPr>
          <w:rFonts w:eastAsia="黑体"/>
        </w:rPr>
        <w:t>年</w:t>
      </w:r>
      <w:r w:rsidRPr="008B5209">
        <w:rPr>
          <w:rFonts w:eastAsia="黑体"/>
        </w:rPr>
        <w:t>)</w:t>
      </w:r>
      <w:r w:rsidRPr="008B5209">
        <w:rPr>
          <w:rFonts w:eastAsia="黑体"/>
        </w:rPr>
        <w:t>，建议缔约国</w:t>
      </w:r>
      <w:r w:rsidRPr="008B5209">
        <w:rPr>
          <w:rFonts w:hint="eastAsia"/>
        </w:rPr>
        <w:t>：</w:t>
      </w:r>
    </w:p>
    <w:p w14:paraId="298C84AC" w14:textId="799D3036"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确保执行《乌克兰打击人口贩运法》及相关条例</w:t>
      </w:r>
      <w:r w:rsidRPr="008B5209">
        <w:rPr>
          <w:rFonts w:eastAsia="黑体" w:hint="eastAsia"/>
        </w:rPr>
        <w:t>(</w:t>
      </w:r>
      <w:hyperlink r:id="rId60" w:history="1">
        <w:r w:rsidRPr="008B5209">
          <w:rPr>
            <w:rStyle w:val="af4"/>
            <w:rFonts w:eastAsia="黑体" w:hint="eastAsia"/>
          </w:rPr>
          <w:t>CEDAW/C/UKR/9</w:t>
        </w:r>
      </w:hyperlink>
      <w:r w:rsidRPr="008B5209">
        <w:rPr>
          <w:rFonts w:eastAsia="黑体" w:hint="eastAsia"/>
        </w:rPr>
        <w:t>，第</w:t>
      </w:r>
      <w:r w:rsidRPr="008B5209">
        <w:rPr>
          <w:rFonts w:eastAsia="黑体" w:hint="eastAsia"/>
        </w:rPr>
        <w:t>138</w:t>
      </w:r>
      <w:r w:rsidRPr="008B5209">
        <w:rPr>
          <w:rFonts w:eastAsia="黑体" w:hint="eastAsia"/>
        </w:rPr>
        <w:t>段</w:t>
      </w:r>
      <w:r w:rsidRPr="008B5209">
        <w:rPr>
          <w:rFonts w:eastAsia="黑体" w:hint="eastAsia"/>
        </w:rPr>
        <w:t>)</w:t>
      </w:r>
      <w:r w:rsidRPr="008B5209">
        <w:rPr>
          <w:rFonts w:eastAsia="黑体" w:hint="eastAsia"/>
        </w:rPr>
        <w:t>，全面落实《</w:t>
      </w:r>
      <w:r w:rsidR="00446308" w:rsidRPr="00446308">
        <w:rPr>
          <w:rFonts w:eastAsia="黑体" w:hint="eastAsia"/>
        </w:rPr>
        <w:t>2025</w:t>
      </w:r>
      <w:r w:rsidR="00446308" w:rsidRPr="00446308">
        <w:rPr>
          <w:rFonts w:eastAsia="黑体" w:hint="eastAsia"/>
        </w:rPr>
        <w:t>年打击人口贩运国家社会方案概念文件</w:t>
      </w:r>
      <w:r w:rsidR="00446308" w:rsidRPr="00446308">
        <w:rPr>
          <w:rFonts w:eastAsia="黑体" w:hint="eastAsia"/>
        </w:rPr>
        <w:t>(2020</w:t>
      </w:r>
      <w:r w:rsidR="00446308" w:rsidRPr="00446308">
        <w:rPr>
          <w:rFonts w:eastAsia="黑体" w:hint="eastAsia"/>
        </w:rPr>
        <w:t>年</w:t>
      </w:r>
      <w:r w:rsidR="00446308" w:rsidRPr="00446308">
        <w:rPr>
          <w:rFonts w:eastAsia="黑体" w:hint="eastAsia"/>
        </w:rPr>
        <w:t>)</w:t>
      </w:r>
      <w:r w:rsidRPr="008B5209">
        <w:rPr>
          <w:rFonts w:eastAsia="黑体" w:hint="eastAsia"/>
        </w:rPr>
        <w:t>》，向国家协调机制和地方协调委员会提供充足的人力、技术和财政资源，并建立数据收集系统</w:t>
      </w:r>
      <w:r w:rsidRPr="008B5209">
        <w:rPr>
          <w:rFonts w:hint="eastAsia"/>
        </w:rPr>
        <w:t>；</w:t>
      </w:r>
    </w:p>
    <w:p w14:paraId="0ECA868A"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加大努力解决居住在受冲突影响地区的妇女和女童、难民妇女和女童、收容机构中的女童和罗姆族女童面临的人口贩运风险，加强向国营机构中的女童和罗姆族女童提供身份证件服务，并加强提高认识活动以及与乌克兰难民妇女和女童的过境国和目的地国的双边、区域和国际合作，以防止贩运</w:t>
      </w:r>
      <w:r w:rsidRPr="008B5209">
        <w:rPr>
          <w:rFonts w:hint="eastAsia"/>
        </w:rPr>
        <w:t>；</w:t>
      </w:r>
      <w:r w:rsidRPr="008B5209">
        <w:rPr>
          <w:rFonts w:hint="eastAsia"/>
        </w:rPr>
        <w:t xml:space="preserve"> </w:t>
      </w:r>
    </w:p>
    <w:p w14:paraId="0A981DA0"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确保与区域和国际组织合作，防止贩运乌克兰难民妇女和女童，并向受害者提供援助</w:t>
      </w:r>
      <w:r w:rsidRPr="008B5209">
        <w:rPr>
          <w:rFonts w:hint="eastAsia"/>
        </w:rPr>
        <w:t>；</w:t>
      </w:r>
    </w:p>
    <w:p w14:paraId="3A76A99B" w14:textId="491E0603" w:rsidR="00B94EF3" w:rsidRPr="00446308" w:rsidRDefault="00175DD8" w:rsidP="00446308">
      <w:pPr>
        <w:pStyle w:val="SingleTxt"/>
      </w:pPr>
      <w:r w:rsidRPr="008B5209">
        <w:rPr>
          <w:rFonts w:hint="eastAsia"/>
        </w:rPr>
        <w:tab/>
        <w:t>(d)</w:t>
      </w:r>
      <w:r w:rsidRPr="008B5209">
        <w:rPr>
          <w:rFonts w:hint="eastAsia"/>
        </w:rPr>
        <w:tab/>
      </w:r>
      <w:r w:rsidRPr="008B5209">
        <w:rPr>
          <w:rFonts w:eastAsia="黑体" w:hint="eastAsia"/>
        </w:rPr>
        <w:t>向被贩运的妇女和女童提供三个月以上的临时住房，无论她们是否有能力或意愿与检察机关合作，并提供免费法律援助、获得充分赔偿、保护、住所、住房、社会保护、教育和就业机会、医疗保健、心理咨询和身份证件，并为她们家庭团聚和进入庇护程序提供便利</w:t>
      </w:r>
      <w:r w:rsidRPr="008B5209">
        <w:rPr>
          <w:rFonts w:hint="eastAsia"/>
        </w:rPr>
        <w:t>。</w:t>
      </w:r>
    </w:p>
    <w:p w14:paraId="299253EA" w14:textId="2EB6EB89"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平等参与政治和公共生活</w:t>
      </w:r>
    </w:p>
    <w:p w14:paraId="6DA9FF90" w14:textId="67CCF6B2" w:rsidR="00175DD8" w:rsidRPr="008B5209" w:rsidRDefault="00175DD8" w:rsidP="00175DD8">
      <w:pPr>
        <w:pStyle w:val="SingleTxt"/>
      </w:pPr>
      <w:r w:rsidRPr="008B5209">
        <w:rPr>
          <w:rFonts w:hint="eastAsia"/>
        </w:rPr>
        <w:t>33.</w:t>
      </w:r>
      <w:r w:rsidRPr="008B5209">
        <w:rPr>
          <w:rFonts w:hint="eastAsia"/>
        </w:rPr>
        <w:tab/>
      </w:r>
      <w:r w:rsidRPr="008B5209">
        <w:rPr>
          <w:rFonts w:hint="eastAsia"/>
        </w:rPr>
        <w:t>委员会注意到，缔约国的一些地方议会加入了《欧洲妇女男子平等参与地方生活宪章》。但是，委员会关切地注意到</w:t>
      </w:r>
      <w:r w:rsidR="00B94EF3" w:rsidRPr="008B5209">
        <w:rPr>
          <w:rFonts w:hint="eastAsia"/>
        </w:rPr>
        <w:t>：</w:t>
      </w:r>
    </w:p>
    <w:p w14:paraId="2DBE2310" w14:textId="1E4F82F4"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妇女在乌克兰最高拉达以及州、区和市议会中的代表人数仍然不足，她们在住区和乡村委员会中的代表人数也有所减少</w:t>
      </w:r>
      <w:r w:rsidRPr="008B5209">
        <w:rPr>
          <w:rFonts w:hint="eastAsia"/>
        </w:rPr>
        <w:t>(</w:t>
      </w:r>
      <w:hyperlink r:id="rId61" w:history="1">
        <w:r w:rsidRPr="008B5209">
          <w:rPr>
            <w:rStyle w:val="af4"/>
            <w:rFonts w:hint="eastAsia"/>
          </w:rPr>
          <w:t>CEDAW/C/UKR/9</w:t>
        </w:r>
      </w:hyperlink>
      <w:r w:rsidRPr="008B5209">
        <w:rPr>
          <w:rFonts w:hint="eastAsia"/>
        </w:rPr>
        <w:t>，第</w:t>
      </w:r>
      <w:r w:rsidRPr="008B5209">
        <w:rPr>
          <w:rFonts w:hint="eastAsia"/>
        </w:rPr>
        <w:t>155-157</w:t>
      </w:r>
      <w:r w:rsidRPr="008B5209">
        <w:rPr>
          <w:rFonts w:hint="eastAsia"/>
        </w:rPr>
        <w:t>段</w:t>
      </w:r>
      <w:r w:rsidRPr="008B5209">
        <w:rPr>
          <w:rFonts w:hint="eastAsia"/>
        </w:rPr>
        <w:t>)</w:t>
      </w:r>
      <w:r w:rsidRPr="008B5209">
        <w:rPr>
          <w:rFonts w:hint="eastAsia"/>
        </w:rPr>
        <w:t>；</w:t>
      </w:r>
      <w:r w:rsidRPr="008B5209">
        <w:rPr>
          <w:rFonts w:hint="eastAsia"/>
        </w:rPr>
        <w:t xml:space="preserve"> </w:t>
      </w:r>
    </w:p>
    <w:p w14:paraId="7253D814" w14:textId="6B5F7D84"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妇女在高级公共服务中的代表性保持不变，尽管在外交部门担任高级职位的妇女人数有所增加，但仍然低得不成比例</w:t>
      </w:r>
      <w:r w:rsidRPr="008B5209">
        <w:rPr>
          <w:rFonts w:hint="eastAsia"/>
        </w:rPr>
        <w:t>(</w:t>
      </w:r>
      <w:hyperlink r:id="rId62" w:history="1">
        <w:r w:rsidRPr="008B5209">
          <w:rPr>
            <w:rStyle w:val="af4"/>
            <w:rFonts w:hint="eastAsia"/>
          </w:rPr>
          <w:t>CEDAW/C/UKR/9</w:t>
        </w:r>
      </w:hyperlink>
      <w:r w:rsidRPr="008B5209">
        <w:rPr>
          <w:rFonts w:hint="eastAsia"/>
        </w:rPr>
        <w:t>，第</w:t>
      </w:r>
      <w:r w:rsidRPr="008B5209">
        <w:rPr>
          <w:rFonts w:hint="eastAsia"/>
        </w:rPr>
        <w:t>78</w:t>
      </w:r>
      <w:r w:rsidRPr="008B5209">
        <w:rPr>
          <w:rFonts w:hint="eastAsia"/>
        </w:rPr>
        <w:t>、</w:t>
      </w:r>
      <w:r w:rsidRPr="008B5209">
        <w:rPr>
          <w:rFonts w:hint="eastAsia"/>
        </w:rPr>
        <w:t>84</w:t>
      </w:r>
      <w:r w:rsidRPr="008B5209">
        <w:rPr>
          <w:rFonts w:hint="eastAsia"/>
        </w:rPr>
        <w:t>和</w:t>
      </w:r>
      <w:r w:rsidRPr="008B5209">
        <w:rPr>
          <w:rFonts w:hint="eastAsia"/>
        </w:rPr>
        <w:t>158</w:t>
      </w:r>
      <w:r w:rsidRPr="008B5209">
        <w:rPr>
          <w:rFonts w:hint="eastAsia"/>
        </w:rPr>
        <w:t>段</w:t>
      </w:r>
      <w:r w:rsidRPr="008B5209">
        <w:rPr>
          <w:rFonts w:hint="eastAsia"/>
        </w:rPr>
        <w:t>)</w:t>
      </w:r>
      <w:r w:rsidRPr="008B5209">
        <w:rPr>
          <w:rFonts w:hint="eastAsia"/>
        </w:rPr>
        <w:t>；</w:t>
      </w:r>
    </w:p>
    <w:p w14:paraId="15956B1C"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据报道，妇女在政治和公共生活中面临男性政治家、政治评论家和媒体专业人员仇视女性的公开言论，这种言论使歧视性的性别陈规定型观念持久化。</w:t>
      </w:r>
    </w:p>
    <w:p w14:paraId="203ABDC2" w14:textId="495F179B" w:rsidR="00175DD8" w:rsidRPr="008B5209" w:rsidRDefault="00175DD8" w:rsidP="00175DD8">
      <w:pPr>
        <w:pStyle w:val="SingleTxt"/>
      </w:pPr>
      <w:r w:rsidRPr="008B5209">
        <w:rPr>
          <w:rFonts w:hint="eastAsia"/>
        </w:rPr>
        <w:t>34.</w:t>
      </w:r>
      <w:r w:rsidRPr="008B5209">
        <w:rPr>
          <w:rFonts w:hint="eastAsia"/>
        </w:rPr>
        <w:tab/>
      </w:r>
      <w:r w:rsidRPr="008B5209">
        <w:rPr>
          <w:rFonts w:eastAsia="黑体" w:hint="eastAsia"/>
        </w:rPr>
        <w:t>委员会重申其先前的建议</w:t>
      </w:r>
      <w:r w:rsidRPr="008B5209">
        <w:rPr>
          <w:rFonts w:eastAsia="黑体" w:hint="eastAsia"/>
        </w:rPr>
        <w:t>(</w:t>
      </w:r>
      <w:hyperlink r:id="rId63" w:history="1">
        <w:r w:rsidRPr="008B5209">
          <w:rPr>
            <w:rStyle w:val="af4"/>
            <w:rFonts w:eastAsia="黑体" w:hint="eastAsia"/>
          </w:rPr>
          <w:t>CEDAW/C/UKR/CO/8</w:t>
        </w:r>
      </w:hyperlink>
      <w:r w:rsidRPr="008B5209">
        <w:rPr>
          <w:rFonts w:eastAsia="黑体" w:hint="eastAsia"/>
        </w:rPr>
        <w:t>，第</w:t>
      </w:r>
      <w:r w:rsidRPr="008B5209">
        <w:rPr>
          <w:rFonts w:eastAsia="黑体" w:hint="eastAsia"/>
        </w:rPr>
        <w:t>33</w:t>
      </w:r>
      <w:r w:rsidRPr="008B5209">
        <w:rPr>
          <w:rFonts w:eastAsia="黑体" w:hint="eastAsia"/>
        </w:rPr>
        <w:t>段</w:t>
      </w:r>
      <w:r w:rsidRPr="008B5209">
        <w:rPr>
          <w:rFonts w:eastAsia="黑体" w:hint="eastAsia"/>
        </w:rPr>
        <w:t>)</w:t>
      </w:r>
      <w:r w:rsidRPr="008B5209">
        <w:rPr>
          <w:rFonts w:eastAsia="黑体" w:hint="eastAsia"/>
        </w:rPr>
        <w:t>，回顾其关于妇女参与政治和公共生活的第</w:t>
      </w:r>
      <w:r w:rsidRPr="008B5209">
        <w:rPr>
          <w:rFonts w:eastAsia="黑体" w:hint="eastAsia"/>
        </w:rPr>
        <w:t>23</w:t>
      </w:r>
      <w:r w:rsidRPr="008B5209">
        <w:rPr>
          <w:rFonts w:eastAsia="黑体" w:hint="eastAsia"/>
        </w:rPr>
        <w:t>号一般性建议</w:t>
      </w:r>
      <w:r w:rsidRPr="008B5209">
        <w:rPr>
          <w:rFonts w:eastAsia="黑体" w:hint="eastAsia"/>
        </w:rPr>
        <w:t>(1997</w:t>
      </w:r>
      <w:r w:rsidRPr="008B5209">
        <w:rPr>
          <w:rFonts w:eastAsia="黑体" w:hint="eastAsia"/>
        </w:rPr>
        <w:t>年</w:t>
      </w:r>
      <w:r w:rsidRPr="008B5209">
        <w:rPr>
          <w:rFonts w:eastAsia="黑体" w:hint="eastAsia"/>
        </w:rPr>
        <w:t>)</w:t>
      </w:r>
      <w:r w:rsidRPr="008B5209">
        <w:rPr>
          <w:rFonts w:eastAsia="黑体" w:hint="eastAsia"/>
        </w:rPr>
        <w:t>，建议缔约国</w:t>
      </w:r>
      <w:r w:rsidRPr="008B5209">
        <w:rPr>
          <w:rFonts w:hint="eastAsia"/>
        </w:rPr>
        <w:t>：</w:t>
      </w:r>
    </w:p>
    <w:p w14:paraId="088E71E1" w14:textId="60196974"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继续为地方政府一级的女政治家和女候选人开展能力建设活动</w:t>
      </w:r>
      <w:r w:rsidRPr="008B5209">
        <w:rPr>
          <w:rFonts w:eastAsia="黑体" w:hint="eastAsia"/>
        </w:rPr>
        <w:t>(</w:t>
      </w:r>
      <w:hyperlink r:id="rId64" w:history="1">
        <w:r w:rsidRPr="008B5209">
          <w:rPr>
            <w:rStyle w:val="af4"/>
            <w:rFonts w:eastAsia="黑体" w:hint="eastAsia"/>
          </w:rPr>
          <w:t>CEDAW/C/UKR/9</w:t>
        </w:r>
      </w:hyperlink>
      <w:r w:rsidRPr="008B5209">
        <w:rPr>
          <w:rFonts w:eastAsia="黑体" w:hint="eastAsia"/>
        </w:rPr>
        <w:t>，第</w:t>
      </w:r>
      <w:r w:rsidRPr="008B5209">
        <w:rPr>
          <w:rFonts w:eastAsia="黑体" w:hint="eastAsia"/>
        </w:rPr>
        <w:t>160</w:t>
      </w:r>
      <w:r w:rsidRPr="008B5209">
        <w:rPr>
          <w:rFonts w:eastAsia="黑体" w:hint="eastAsia"/>
        </w:rPr>
        <w:t>段</w:t>
      </w:r>
      <w:r w:rsidRPr="008B5209">
        <w:rPr>
          <w:rFonts w:eastAsia="黑体" w:hint="eastAsia"/>
        </w:rPr>
        <w:t>)</w:t>
      </w:r>
      <w:r w:rsidRPr="008B5209">
        <w:rPr>
          <w:rFonts w:eastAsia="黑体" w:hint="eastAsia"/>
        </w:rPr>
        <w:t>，推广谈判和领导技能能力建设，为各级女候选人提供竞选资金，重点是境内流离失所妇女、少数民族妇女和残疾妇女，并支持希望加入和执行《欧洲妇女男子平等参与地方生活宪章》的地方议会</w:t>
      </w:r>
      <w:r w:rsidRPr="008B5209">
        <w:rPr>
          <w:rFonts w:hint="eastAsia"/>
        </w:rPr>
        <w:t>；</w:t>
      </w:r>
      <w:r w:rsidRPr="008B5209">
        <w:rPr>
          <w:rFonts w:hint="eastAsia"/>
        </w:rPr>
        <w:t xml:space="preserve"> </w:t>
      </w:r>
    </w:p>
    <w:p w14:paraId="5BB37344" w14:textId="698C9629"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根据《公约》第四条第</w:t>
      </w:r>
      <w:r w:rsidRPr="008B5209">
        <w:rPr>
          <w:rFonts w:eastAsia="黑体" w:hint="eastAsia"/>
        </w:rPr>
        <w:t>1</w:t>
      </w:r>
      <w:r w:rsidRPr="008B5209">
        <w:rPr>
          <w:rFonts w:eastAsia="黑体" w:hint="eastAsia"/>
        </w:rPr>
        <w:t>款和委员会关于暂行特别措施的第</w:t>
      </w:r>
      <w:r w:rsidRPr="00182029">
        <w:rPr>
          <w:rFonts w:eastAsia="黑体" w:hint="eastAsia"/>
        </w:rPr>
        <w:t>25 (2004)</w:t>
      </w:r>
      <w:r w:rsidRPr="008B5209">
        <w:rPr>
          <w:rFonts w:eastAsia="黑体" w:hint="eastAsia"/>
        </w:rPr>
        <w:t>号一般性建议采取暂行特别措施，如公共和外交部门的配额和性别平等制度，确保妇女在公共和外交部门，特别是在决策层的平等代表性</w:t>
      </w:r>
      <w:r w:rsidRPr="008B5209">
        <w:rPr>
          <w:rFonts w:hint="eastAsia"/>
        </w:rPr>
        <w:t>；</w:t>
      </w:r>
    </w:p>
    <w:p w14:paraId="0E59F031"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加强措施，防止妇女在政治和公共生活中受到骚扰，提高政治家、媒体和公众的认识，使他们认识到妇女在与男子平等的基础上充分、平等、自由、民主地参与政治和公共生活是有效执行《公约》以及该国实现政治稳定和经济发展的一项要求</w:t>
      </w:r>
      <w:r w:rsidRPr="008B5209">
        <w:rPr>
          <w:rFonts w:hint="eastAsia"/>
        </w:rPr>
        <w:t>。</w:t>
      </w:r>
    </w:p>
    <w:p w14:paraId="2B603E46"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国籍</w:t>
      </w:r>
    </w:p>
    <w:p w14:paraId="2641DF4B" w14:textId="77777777" w:rsidR="00175DD8" w:rsidRPr="008B5209" w:rsidRDefault="00175DD8" w:rsidP="00175DD8">
      <w:pPr>
        <w:pStyle w:val="SingleTxt"/>
      </w:pPr>
      <w:r w:rsidRPr="008B5209">
        <w:rPr>
          <w:rFonts w:hint="eastAsia"/>
        </w:rPr>
        <w:t>35.</w:t>
      </w:r>
      <w:r w:rsidRPr="008B5209">
        <w:rPr>
          <w:rFonts w:hint="eastAsia"/>
        </w:rPr>
        <w:tab/>
      </w:r>
      <w:r w:rsidRPr="008B5209">
        <w:rPr>
          <w:rFonts w:hint="eastAsia"/>
        </w:rPr>
        <w:t>委员会欢迎缔约国简化了目前流离失所情况下海外乌克兰妇女和女童以及生活在缔约国非政府控制地区的乌克兰妇女和女童的出生登记程序。但是，委员会关切地注意到：</w:t>
      </w:r>
    </w:p>
    <w:p w14:paraId="48200E3F" w14:textId="4843882A"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在非政府控制地区或缔约国境外分娩的乌克兰妇女在申请出生登记和子女津贴方面继续面临繁琐要求和苛刻期限；</w:t>
      </w:r>
    </w:p>
    <w:p w14:paraId="10CF641A"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据报道，持俄罗斯护照的乌克兰妇女在获得养老金和其他社会福利方面面临障碍。</w:t>
      </w:r>
    </w:p>
    <w:p w14:paraId="7F3FEB6B" w14:textId="61CB8F31" w:rsidR="00175DD8" w:rsidRPr="008B5209" w:rsidRDefault="00175DD8" w:rsidP="00175DD8">
      <w:pPr>
        <w:pStyle w:val="SingleTxt"/>
      </w:pPr>
      <w:r w:rsidRPr="008B5209">
        <w:rPr>
          <w:rFonts w:hint="eastAsia"/>
        </w:rPr>
        <w:t>36.</w:t>
      </w:r>
      <w:r w:rsidRPr="008B5209">
        <w:rPr>
          <w:rFonts w:hint="eastAsia"/>
        </w:rPr>
        <w:tab/>
      </w:r>
      <w:r w:rsidRPr="008B5209">
        <w:rPr>
          <w:rFonts w:eastAsia="黑体"/>
        </w:rPr>
        <w:t>依照其关于妇女的难民地位、庇护、国籍和无国籍状态的性别相关层面的第</w:t>
      </w:r>
      <w:r w:rsidRPr="008B5209">
        <w:rPr>
          <w:rFonts w:eastAsia="黑体"/>
        </w:rPr>
        <w:t>32</w:t>
      </w:r>
      <w:r w:rsidRPr="008B5209">
        <w:rPr>
          <w:rFonts w:eastAsia="黑体"/>
        </w:rPr>
        <w:t>号一般性建议</w:t>
      </w:r>
      <w:r w:rsidRPr="008B5209">
        <w:rPr>
          <w:rFonts w:eastAsia="黑体"/>
        </w:rPr>
        <w:t>(2014</w:t>
      </w:r>
      <w:r w:rsidRPr="008B5209">
        <w:rPr>
          <w:rFonts w:eastAsia="黑体"/>
        </w:rPr>
        <w:t>年</w:t>
      </w:r>
      <w:r w:rsidRPr="008B5209">
        <w:rPr>
          <w:rFonts w:eastAsia="黑体"/>
        </w:rPr>
        <w:t>)</w:t>
      </w:r>
      <w:r w:rsidRPr="008B5209">
        <w:rPr>
          <w:rFonts w:eastAsia="黑体"/>
        </w:rPr>
        <w:t>，委员会建议缔约国</w:t>
      </w:r>
      <w:r w:rsidRPr="008B5209">
        <w:rPr>
          <w:rFonts w:hint="eastAsia"/>
        </w:rPr>
        <w:t>：</w:t>
      </w:r>
    </w:p>
    <w:p w14:paraId="52376DFE" w14:textId="48994772"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为在国外或缔约国非政府控制地区分娩的年轻母亲的出生登记提供便利，并授权接触线附近的领事馆和地方行政机关向乌克兰妇女和女童发放</w:t>
      </w:r>
      <w:r w:rsidR="00390B55">
        <w:rPr>
          <w:rFonts w:eastAsia="黑体" w:hint="eastAsia"/>
        </w:rPr>
        <w:t>子女</w:t>
      </w:r>
      <w:r w:rsidRPr="008B5209">
        <w:rPr>
          <w:rFonts w:eastAsia="黑体" w:hint="eastAsia"/>
        </w:rPr>
        <w:t>出生证，并为获得儿童津贴提供便利</w:t>
      </w:r>
      <w:r w:rsidRPr="008B5209">
        <w:rPr>
          <w:rFonts w:hint="eastAsia"/>
        </w:rPr>
        <w:t>；</w:t>
      </w:r>
    </w:p>
    <w:p w14:paraId="33838882"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修订关于向居住在克里米亚自治共和国领土和塞瓦斯托波尔市的乌克兰公民支付养老金和提供社会服务程序的内阁第</w:t>
      </w:r>
      <w:r w:rsidRPr="008B5209">
        <w:rPr>
          <w:rFonts w:eastAsia="黑体" w:hint="eastAsia"/>
        </w:rPr>
        <w:t>234</w:t>
      </w:r>
      <w:r w:rsidRPr="008B5209">
        <w:rPr>
          <w:rFonts w:eastAsia="黑体" w:hint="eastAsia"/>
        </w:rPr>
        <w:t>号决议</w:t>
      </w:r>
      <w:r w:rsidRPr="008B5209">
        <w:rPr>
          <w:rFonts w:eastAsia="黑体" w:hint="eastAsia"/>
        </w:rPr>
        <w:t>(2014</w:t>
      </w:r>
      <w:r w:rsidRPr="008B5209">
        <w:rPr>
          <w:rFonts w:eastAsia="黑体" w:hint="eastAsia"/>
        </w:rPr>
        <w:t>年</w:t>
      </w:r>
      <w:r w:rsidRPr="008B5209">
        <w:rPr>
          <w:rFonts w:eastAsia="黑体" w:hint="eastAsia"/>
        </w:rPr>
        <w:t>)</w:t>
      </w:r>
      <w:r w:rsidRPr="008B5209">
        <w:rPr>
          <w:rFonts w:eastAsia="黑体" w:hint="eastAsia"/>
        </w:rPr>
        <w:t>，以确保向乌克兰妇女提供养老金和其他社会福利，无论其居住地和是否已经获得俄罗斯联邦护照</w:t>
      </w:r>
      <w:r w:rsidRPr="008B5209">
        <w:rPr>
          <w:rFonts w:hint="eastAsia"/>
        </w:rPr>
        <w:t>。</w:t>
      </w:r>
      <w:r w:rsidRPr="008B5209">
        <w:rPr>
          <w:rFonts w:hint="eastAsia"/>
        </w:rPr>
        <w:t xml:space="preserve"> </w:t>
      </w:r>
    </w:p>
    <w:p w14:paraId="5818B7E5"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教育</w:t>
      </w:r>
    </w:p>
    <w:p w14:paraId="4753AFC5" w14:textId="7F2C47EE" w:rsidR="00175DD8" w:rsidRPr="008B5209" w:rsidRDefault="00175DD8" w:rsidP="00175DD8">
      <w:pPr>
        <w:pStyle w:val="SingleTxt"/>
      </w:pPr>
      <w:r w:rsidRPr="008B5209">
        <w:rPr>
          <w:rFonts w:hint="eastAsia"/>
        </w:rPr>
        <w:t>37.</w:t>
      </w:r>
      <w:r w:rsidRPr="008B5209">
        <w:rPr>
          <w:rFonts w:hint="eastAsia"/>
        </w:rPr>
        <w:tab/>
      </w:r>
      <w:r w:rsidRPr="008B5209">
        <w:rPr>
          <w:rFonts w:hint="eastAsia"/>
        </w:rPr>
        <w:t>委员会欢迎对国家支持的教育材料进行强制性审查，以删除歧视性内容</w:t>
      </w:r>
      <w:r w:rsidRPr="008B5209">
        <w:rPr>
          <w:rFonts w:hint="eastAsia"/>
        </w:rPr>
        <w:t>(</w:t>
      </w:r>
      <w:hyperlink r:id="rId65" w:history="1">
        <w:r w:rsidRPr="008B5209">
          <w:rPr>
            <w:rStyle w:val="af4"/>
            <w:rFonts w:hint="eastAsia"/>
          </w:rPr>
          <w:t>CEDAW/C/UKR/9</w:t>
        </w:r>
      </w:hyperlink>
      <w:r w:rsidRPr="008B5209">
        <w:rPr>
          <w:rFonts w:hint="eastAsia"/>
        </w:rPr>
        <w:t>，第</w:t>
      </w:r>
      <w:r w:rsidRPr="008B5209">
        <w:rPr>
          <w:rFonts w:hint="eastAsia"/>
        </w:rPr>
        <w:t>165</w:t>
      </w:r>
      <w:r w:rsidRPr="008B5209">
        <w:rPr>
          <w:rFonts w:hint="eastAsia"/>
        </w:rPr>
        <w:t>段</w:t>
      </w:r>
      <w:r w:rsidRPr="008B5209">
        <w:rPr>
          <w:rFonts w:hint="eastAsia"/>
        </w:rPr>
        <w:t>)</w:t>
      </w:r>
      <w:r w:rsidRPr="008B5209">
        <w:rPr>
          <w:rFonts w:hint="eastAsia"/>
        </w:rPr>
        <w:t>，将性别研究纳入各级教育</w:t>
      </w:r>
      <w:r w:rsidRPr="008B5209">
        <w:rPr>
          <w:rFonts w:hint="eastAsia"/>
        </w:rPr>
        <w:t>(</w:t>
      </w:r>
      <w:hyperlink r:id="rId66" w:history="1">
        <w:r w:rsidRPr="008B5209">
          <w:rPr>
            <w:rStyle w:val="af4"/>
            <w:rFonts w:hint="eastAsia"/>
          </w:rPr>
          <w:t>CEDAW/C/UKR/9</w:t>
        </w:r>
      </w:hyperlink>
      <w:r w:rsidRPr="008B5209">
        <w:rPr>
          <w:rFonts w:hint="eastAsia"/>
        </w:rPr>
        <w:t>，第</w:t>
      </w:r>
      <w:r w:rsidRPr="008B5209">
        <w:rPr>
          <w:rFonts w:hint="eastAsia"/>
        </w:rPr>
        <w:t>174</w:t>
      </w:r>
      <w:r w:rsidRPr="008B5209">
        <w:rPr>
          <w:rFonts w:hint="eastAsia"/>
        </w:rPr>
        <w:t>段</w:t>
      </w:r>
      <w:r w:rsidRPr="008B5209">
        <w:rPr>
          <w:rFonts w:hint="eastAsia"/>
        </w:rPr>
        <w:t>)</w:t>
      </w:r>
      <w:r w:rsidRPr="008B5209">
        <w:rPr>
          <w:rFonts w:hint="eastAsia"/>
        </w:rPr>
        <w:t>，以及为鼓励女童接受非传统学习领域的教育所做的努力</w:t>
      </w:r>
      <w:r w:rsidRPr="008B5209">
        <w:rPr>
          <w:rFonts w:hint="eastAsia"/>
        </w:rPr>
        <w:t>(</w:t>
      </w:r>
      <w:hyperlink r:id="rId67" w:history="1">
        <w:r w:rsidRPr="008B5209">
          <w:rPr>
            <w:rStyle w:val="af4"/>
            <w:rFonts w:hint="eastAsia"/>
          </w:rPr>
          <w:t>CEDAW/C/UKR/9</w:t>
        </w:r>
      </w:hyperlink>
      <w:r w:rsidRPr="008B5209">
        <w:rPr>
          <w:rFonts w:hint="eastAsia"/>
        </w:rPr>
        <w:t>，第</w:t>
      </w:r>
      <w:r w:rsidRPr="008B5209">
        <w:rPr>
          <w:rFonts w:hint="eastAsia"/>
        </w:rPr>
        <w:t>168-170</w:t>
      </w:r>
      <w:r w:rsidRPr="008B5209">
        <w:rPr>
          <w:rFonts w:hint="eastAsia"/>
        </w:rPr>
        <w:t>段</w:t>
      </w:r>
      <w:r w:rsidRPr="008B5209">
        <w:rPr>
          <w:rFonts w:hint="eastAsia"/>
        </w:rPr>
        <w:t>)</w:t>
      </w:r>
      <w:r w:rsidRPr="008B5209">
        <w:rPr>
          <w:rFonts w:hint="eastAsia"/>
        </w:rPr>
        <w:t>。但是，委员会感到关切的是</w:t>
      </w:r>
      <w:r w:rsidR="008B5209">
        <w:rPr>
          <w:rFonts w:hint="eastAsia"/>
        </w:rPr>
        <w:t>：</w:t>
      </w:r>
    </w:p>
    <w:p w14:paraId="708B01C3"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教师人数减少，学校关闭或合并，存在性别数字鸿沟，尤其在农村地区；</w:t>
      </w:r>
      <w:r w:rsidRPr="008B5209">
        <w:rPr>
          <w:rFonts w:hint="eastAsia"/>
        </w:rPr>
        <w:t xml:space="preserve"> </w:t>
      </w:r>
    </w:p>
    <w:p w14:paraId="1FCF96F2" w14:textId="60D066AD"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未对所有教科书和教学材料进行审查，以消除歧视性的性别陈规定型观念</w:t>
      </w:r>
      <w:r w:rsidRPr="008B5209">
        <w:rPr>
          <w:rFonts w:hint="eastAsia"/>
        </w:rPr>
        <w:t>(</w:t>
      </w:r>
      <w:hyperlink r:id="rId68" w:history="1">
        <w:r w:rsidRPr="008B5209">
          <w:rPr>
            <w:rStyle w:val="af4"/>
            <w:rFonts w:hint="eastAsia"/>
          </w:rPr>
          <w:t>CEDAW/C/UKR/9</w:t>
        </w:r>
      </w:hyperlink>
      <w:r w:rsidRPr="008B5209">
        <w:rPr>
          <w:rFonts w:hint="eastAsia"/>
        </w:rPr>
        <w:t>，第</w:t>
      </w:r>
      <w:r w:rsidRPr="008B5209">
        <w:rPr>
          <w:rFonts w:hint="eastAsia"/>
        </w:rPr>
        <w:t>166</w:t>
      </w:r>
      <w:r w:rsidRPr="008B5209">
        <w:rPr>
          <w:rFonts w:hint="eastAsia"/>
        </w:rPr>
        <w:t>段</w:t>
      </w:r>
      <w:r w:rsidRPr="008B5209">
        <w:rPr>
          <w:rFonts w:hint="eastAsia"/>
        </w:rPr>
        <w:t>)</w:t>
      </w:r>
      <w:r w:rsidRPr="008B5209">
        <w:rPr>
          <w:rFonts w:hint="eastAsia"/>
        </w:rPr>
        <w:t>，包括将基于性别的暴力侵害妇女和女童行为归咎于受害者，以及</w:t>
      </w:r>
      <w:r w:rsidRPr="008B5209">
        <w:rPr>
          <w:rFonts w:hint="eastAsia"/>
        </w:rPr>
        <w:t>(</w:t>
      </w:r>
      <w:r w:rsidRPr="008B5209">
        <w:rPr>
          <w:rFonts w:hint="eastAsia"/>
        </w:rPr>
        <w:t>或</w:t>
      </w:r>
      <w:r w:rsidRPr="008B5209">
        <w:rPr>
          <w:rFonts w:hint="eastAsia"/>
        </w:rPr>
        <w:t>)</w:t>
      </w:r>
      <w:r w:rsidRPr="008B5209">
        <w:rPr>
          <w:rFonts w:hint="eastAsia"/>
        </w:rPr>
        <w:t>历史书对妇女对政治、科学或其他社会领域的贡献介绍不足；</w:t>
      </w:r>
    </w:p>
    <w:p w14:paraId="79DE7430"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妇女和女童集中在传统上以女性为主的研究领域；</w:t>
      </w:r>
      <w:r w:rsidRPr="008B5209">
        <w:rPr>
          <w:rFonts w:hint="eastAsia"/>
        </w:rPr>
        <w:t xml:space="preserve"> </w:t>
      </w:r>
    </w:p>
    <w:p w14:paraId="661C5111" w14:textId="35FFE65F" w:rsidR="00175DD8" w:rsidRPr="008B5209" w:rsidRDefault="00175DD8" w:rsidP="00175DD8">
      <w:pPr>
        <w:pStyle w:val="SingleTxt"/>
      </w:pPr>
      <w:r w:rsidRPr="008B5209">
        <w:rPr>
          <w:rFonts w:hint="eastAsia"/>
        </w:rPr>
        <w:tab/>
        <w:t>(d)</w:t>
      </w:r>
      <w:r w:rsidRPr="008B5209">
        <w:rPr>
          <w:rFonts w:hint="eastAsia"/>
        </w:rPr>
        <w:tab/>
      </w:r>
      <w:r w:rsidRPr="008B5209">
        <w:rPr>
          <w:rFonts w:hint="eastAsia"/>
        </w:rPr>
        <w:t>罗姆族女童的入学率和毕业率仍然很低</w:t>
      </w:r>
      <w:r w:rsidRPr="008B5209">
        <w:rPr>
          <w:rFonts w:hint="eastAsia"/>
        </w:rPr>
        <w:t>(</w:t>
      </w:r>
      <w:hyperlink r:id="rId69" w:history="1">
        <w:r w:rsidRPr="008B5209">
          <w:rPr>
            <w:rStyle w:val="af4"/>
            <w:rFonts w:hint="eastAsia"/>
          </w:rPr>
          <w:t>CEDAW/C/UKR/9</w:t>
        </w:r>
      </w:hyperlink>
      <w:r w:rsidRPr="008B5209">
        <w:rPr>
          <w:rFonts w:hint="eastAsia"/>
        </w:rPr>
        <w:t>，第</w:t>
      </w:r>
      <w:r w:rsidRPr="008B5209">
        <w:rPr>
          <w:rFonts w:hint="eastAsia"/>
        </w:rPr>
        <w:t>178</w:t>
      </w:r>
      <w:r w:rsidRPr="008B5209">
        <w:rPr>
          <w:rFonts w:hint="eastAsia"/>
        </w:rPr>
        <w:t>段</w:t>
      </w:r>
      <w:r w:rsidRPr="008B5209">
        <w:rPr>
          <w:rFonts w:hint="eastAsia"/>
        </w:rPr>
        <w:t xml:space="preserve">) </w:t>
      </w:r>
      <w:r w:rsidRPr="008B5209">
        <w:rPr>
          <w:rFonts w:hint="eastAsia"/>
        </w:rPr>
        <w:t>，包括残疾女童在内的残疾儿童在教育系统中面临障碍。</w:t>
      </w:r>
    </w:p>
    <w:p w14:paraId="675EEE49" w14:textId="733B806F" w:rsidR="00175DD8" w:rsidRPr="008B5209" w:rsidRDefault="00175DD8" w:rsidP="00175DD8">
      <w:pPr>
        <w:pStyle w:val="SingleTxt"/>
      </w:pPr>
      <w:r w:rsidRPr="008B5209">
        <w:rPr>
          <w:rFonts w:hint="eastAsia"/>
        </w:rPr>
        <w:t>38.</w:t>
      </w:r>
      <w:r w:rsidRPr="008B5209">
        <w:rPr>
          <w:rFonts w:hint="eastAsia"/>
        </w:rPr>
        <w:tab/>
      </w:r>
      <w:r w:rsidRPr="008B5209">
        <w:rPr>
          <w:rFonts w:eastAsia="黑体" w:hint="eastAsia"/>
        </w:rPr>
        <w:t>委员会回顾其关于女童和妇女受教育权的第</w:t>
      </w:r>
      <w:r w:rsidRPr="008B5209">
        <w:rPr>
          <w:rFonts w:eastAsia="黑体" w:hint="eastAsia"/>
        </w:rPr>
        <w:t>36</w:t>
      </w:r>
      <w:r w:rsidRPr="008B5209">
        <w:rPr>
          <w:rFonts w:eastAsia="黑体" w:hint="eastAsia"/>
        </w:rPr>
        <w:t>号一般性建议</w:t>
      </w:r>
      <w:r w:rsidRPr="008B5209">
        <w:rPr>
          <w:rFonts w:eastAsia="黑体" w:hint="eastAsia"/>
        </w:rPr>
        <w:t>(2017</w:t>
      </w:r>
      <w:r w:rsidRPr="008B5209">
        <w:rPr>
          <w:rFonts w:eastAsia="黑体" w:hint="eastAsia"/>
        </w:rPr>
        <w:t>年</w:t>
      </w:r>
      <w:r w:rsidRPr="008B5209">
        <w:rPr>
          <w:rFonts w:eastAsia="黑体" w:hint="eastAsia"/>
        </w:rPr>
        <w:t>)</w:t>
      </w:r>
      <w:r w:rsidRPr="008B5209">
        <w:rPr>
          <w:rFonts w:eastAsia="黑体" w:hint="eastAsia"/>
        </w:rPr>
        <w:t>，建议缔约国提高对各级女童教育作为增强其权能基础的重要性的认识，并</w:t>
      </w:r>
      <w:r w:rsidRPr="008B5209">
        <w:rPr>
          <w:rFonts w:hint="eastAsia"/>
        </w:rPr>
        <w:t>：</w:t>
      </w:r>
    </w:p>
    <w:p w14:paraId="3FE8630D"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继续执行《</w:t>
      </w:r>
      <w:r w:rsidRPr="008B5209">
        <w:rPr>
          <w:rFonts w:eastAsia="黑体" w:hint="eastAsia"/>
        </w:rPr>
        <w:t>2030</w:t>
      </w:r>
      <w:r w:rsidRPr="008B5209">
        <w:rPr>
          <w:rFonts w:eastAsia="黑体" w:hint="eastAsia"/>
        </w:rPr>
        <w:t>年前将性别平等纳入教育战略</w:t>
      </w:r>
      <w:r w:rsidRPr="008B5209">
        <w:rPr>
          <w:rFonts w:eastAsia="黑体" w:hint="eastAsia"/>
        </w:rPr>
        <w:t>(2020</w:t>
      </w:r>
      <w:r w:rsidRPr="008B5209">
        <w:rPr>
          <w:rFonts w:eastAsia="黑体" w:hint="eastAsia"/>
        </w:rPr>
        <w:t>年</w:t>
      </w:r>
      <w:r w:rsidRPr="008B5209">
        <w:rPr>
          <w:rFonts w:eastAsia="黑体" w:hint="eastAsia"/>
        </w:rPr>
        <w:t>)</w:t>
      </w:r>
      <w:r w:rsidRPr="008B5209">
        <w:rPr>
          <w:rFonts w:eastAsia="黑体" w:hint="eastAsia"/>
        </w:rPr>
        <w:t>》中关于平等接受教育的建议，并确保农村地区有足够的教育基础设施和持续的数字扫盲方案</w:t>
      </w:r>
      <w:r w:rsidRPr="008B5209">
        <w:rPr>
          <w:rFonts w:hint="eastAsia"/>
        </w:rPr>
        <w:t>；</w:t>
      </w:r>
    </w:p>
    <w:p w14:paraId="512CBF37"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确保在各级教育的教科书和教材中使用对性别问题有敏感认识的语言和非歧视性的妇女形象，强调妇女对政治、科学和社会其他领域的贡献，提倡非暴力的男子气概，包括把教材的强制性审查扩大到在线教学材料和非公共资金出版的教科书</w:t>
      </w:r>
      <w:r w:rsidRPr="008B5209">
        <w:rPr>
          <w:rFonts w:hint="eastAsia"/>
        </w:rPr>
        <w:t>；</w:t>
      </w:r>
    </w:p>
    <w:p w14:paraId="3CB0847C"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促进妇女和女童参与非传统的学习领域和职业道路，特别是科学、技术、工程、数学以及信息和通信技术领域</w:t>
      </w:r>
      <w:r w:rsidRPr="008B5209">
        <w:rPr>
          <w:rFonts w:hint="eastAsia"/>
        </w:rPr>
        <w:t>；</w:t>
      </w:r>
      <w:r w:rsidRPr="008B5209">
        <w:rPr>
          <w:rFonts w:hint="eastAsia"/>
        </w:rPr>
        <w:t xml:space="preserve"> </w:t>
      </w:r>
    </w:p>
    <w:p w14:paraId="5392258B" w14:textId="75538DDF" w:rsidR="00B94EF3" w:rsidRPr="00446308" w:rsidRDefault="00175DD8" w:rsidP="00446308">
      <w:pPr>
        <w:pStyle w:val="SingleTxt"/>
      </w:pPr>
      <w:r w:rsidRPr="008B5209">
        <w:rPr>
          <w:rFonts w:hint="eastAsia"/>
        </w:rPr>
        <w:tab/>
        <w:t>(d)</w:t>
      </w:r>
      <w:r w:rsidRPr="008B5209">
        <w:rPr>
          <w:rFonts w:hint="eastAsia"/>
        </w:rPr>
        <w:tab/>
      </w:r>
      <w:r w:rsidRPr="008B5209">
        <w:rPr>
          <w:rFonts w:eastAsia="黑体" w:hint="eastAsia"/>
        </w:rPr>
        <w:t>加强提高认识运动，并采取进一步措施，提高罗姆族女童、妇女和残疾女童的入学率、保留率和毕业率，包括分别通过实施《</w:t>
      </w:r>
      <w:r w:rsidRPr="008B5209">
        <w:rPr>
          <w:rFonts w:eastAsia="黑体" w:hint="eastAsia"/>
        </w:rPr>
        <w:t>2030</w:t>
      </w:r>
      <w:r w:rsidRPr="008B5209">
        <w:rPr>
          <w:rFonts w:eastAsia="黑体" w:hint="eastAsia"/>
        </w:rPr>
        <w:t>年前在乌克兰社会促进罗姆少数民族权利和机会的战略</w:t>
      </w:r>
      <w:r w:rsidRPr="008B5209">
        <w:rPr>
          <w:rFonts w:eastAsia="黑体" w:hint="eastAsia"/>
        </w:rPr>
        <w:t>(2021</w:t>
      </w:r>
      <w:r w:rsidRPr="008B5209">
        <w:rPr>
          <w:rFonts w:eastAsia="黑体" w:hint="eastAsia"/>
        </w:rPr>
        <w:t>年</w:t>
      </w:r>
      <w:r w:rsidRPr="008B5209">
        <w:rPr>
          <w:rFonts w:eastAsia="黑体" w:hint="eastAsia"/>
        </w:rPr>
        <w:t>)</w:t>
      </w:r>
      <w:r w:rsidRPr="008B5209">
        <w:rPr>
          <w:rFonts w:eastAsia="黑体" w:hint="eastAsia"/>
        </w:rPr>
        <w:t>》和《在乌克兰创造无障碍空间的国家战略》</w:t>
      </w:r>
      <w:r w:rsidRPr="008B5209">
        <w:rPr>
          <w:rFonts w:hint="eastAsia"/>
        </w:rPr>
        <w:t>。</w:t>
      </w:r>
    </w:p>
    <w:p w14:paraId="153B61A8" w14:textId="5248F2A9"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就业</w:t>
      </w:r>
    </w:p>
    <w:p w14:paraId="221E1BDC" w14:textId="35359717" w:rsidR="00175DD8" w:rsidRPr="008B5209" w:rsidRDefault="00175DD8" w:rsidP="00175DD8">
      <w:pPr>
        <w:pStyle w:val="SingleTxt"/>
      </w:pPr>
      <w:r w:rsidRPr="008B5209">
        <w:rPr>
          <w:rFonts w:hint="eastAsia"/>
        </w:rPr>
        <w:t>39.</w:t>
      </w:r>
      <w:r w:rsidRPr="008B5209">
        <w:rPr>
          <w:rFonts w:hint="eastAsia"/>
        </w:rPr>
        <w:tab/>
      </w:r>
      <w:r w:rsidRPr="008B5209">
        <w:rPr>
          <w:rFonts w:hint="eastAsia"/>
        </w:rPr>
        <w:t>委员会欢迎废除禁止妇女从事的</w:t>
      </w:r>
      <w:r w:rsidRPr="008B5209">
        <w:rPr>
          <w:rFonts w:hint="eastAsia"/>
        </w:rPr>
        <w:t>450</w:t>
      </w:r>
      <w:r w:rsidRPr="008B5209">
        <w:rPr>
          <w:rFonts w:hint="eastAsia"/>
        </w:rPr>
        <w:t>多种职业的清单</w:t>
      </w:r>
      <w:r w:rsidRPr="008B5209">
        <w:rPr>
          <w:rFonts w:hint="eastAsia"/>
        </w:rPr>
        <w:t>(</w:t>
      </w:r>
      <w:hyperlink r:id="rId70" w:history="1">
        <w:r w:rsidRPr="008B5209">
          <w:rPr>
            <w:rStyle w:val="af4"/>
            <w:rFonts w:hint="eastAsia"/>
          </w:rPr>
          <w:t>CEDAW/C/UKR/9</w:t>
        </w:r>
      </w:hyperlink>
      <w:r w:rsidRPr="008B5209">
        <w:rPr>
          <w:rFonts w:hint="eastAsia"/>
        </w:rPr>
        <w:t>，第</w:t>
      </w:r>
      <w:r w:rsidRPr="008B5209">
        <w:rPr>
          <w:rFonts w:hint="eastAsia"/>
        </w:rPr>
        <w:t>184</w:t>
      </w:r>
      <w:r w:rsidRPr="008B5209">
        <w:rPr>
          <w:rFonts w:hint="eastAsia"/>
        </w:rPr>
        <w:t>段</w:t>
      </w:r>
      <w:r w:rsidRPr="008B5209">
        <w:rPr>
          <w:rFonts w:hint="eastAsia"/>
        </w:rPr>
        <w:t>)</w:t>
      </w:r>
      <w:r w:rsidRPr="008B5209">
        <w:rPr>
          <w:rFonts w:hint="eastAsia"/>
        </w:rPr>
        <w:t>，以及批准企业、机构和组织性别审计指南</w:t>
      </w:r>
      <w:r w:rsidRPr="008B5209">
        <w:rPr>
          <w:rFonts w:hint="eastAsia"/>
        </w:rPr>
        <w:t>(2021</w:t>
      </w:r>
      <w:r w:rsidRPr="008B5209">
        <w:rPr>
          <w:rFonts w:hint="eastAsia"/>
        </w:rPr>
        <w:t>年</w:t>
      </w:r>
      <w:r w:rsidRPr="008B5209">
        <w:rPr>
          <w:rFonts w:hint="eastAsia"/>
        </w:rPr>
        <w:t>)</w:t>
      </w:r>
      <w:r w:rsidRPr="008B5209">
        <w:rPr>
          <w:rFonts w:hint="eastAsia"/>
        </w:rPr>
        <w:t>。但是，委员会关切地注意到：</w:t>
      </w:r>
      <w:r w:rsidRPr="008B5209">
        <w:rPr>
          <w:rFonts w:hint="eastAsia"/>
        </w:rPr>
        <w:t xml:space="preserve"> </w:t>
      </w:r>
    </w:p>
    <w:p w14:paraId="781F98BE" w14:textId="63F21942"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妇女失业率上升，大批年轻女性失业</w:t>
      </w:r>
      <w:r w:rsidRPr="008B5209">
        <w:rPr>
          <w:rFonts w:hint="eastAsia"/>
        </w:rPr>
        <w:t>(</w:t>
      </w:r>
      <w:hyperlink r:id="rId71" w:history="1">
        <w:r w:rsidRPr="008B5209">
          <w:rPr>
            <w:rStyle w:val="af4"/>
            <w:rFonts w:hint="eastAsia"/>
          </w:rPr>
          <w:t>CEDAW/C/UKR/9</w:t>
        </w:r>
      </w:hyperlink>
      <w:r w:rsidRPr="008B5209">
        <w:rPr>
          <w:rFonts w:hint="eastAsia"/>
        </w:rPr>
        <w:t>，第</w:t>
      </w:r>
      <w:r w:rsidRPr="008B5209">
        <w:rPr>
          <w:rFonts w:hint="eastAsia"/>
        </w:rPr>
        <w:t>180</w:t>
      </w:r>
      <w:r w:rsidRPr="008B5209">
        <w:rPr>
          <w:rFonts w:hint="eastAsia"/>
        </w:rPr>
        <w:t>和</w:t>
      </w:r>
      <w:r w:rsidRPr="008B5209">
        <w:rPr>
          <w:rFonts w:hint="eastAsia"/>
        </w:rPr>
        <w:t>181</w:t>
      </w:r>
      <w:r w:rsidRPr="008B5209">
        <w:rPr>
          <w:rFonts w:hint="eastAsia"/>
        </w:rPr>
        <w:t>段</w:t>
      </w:r>
      <w:r w:rsidRPr="008B5209">
        <w:rPr>
          <w:rFonts w:hint="eastAsia"/>
        </w:rPr>
        <w:t>)</w:t>
      </w:r>
      <w:r w:rsidRPr="008B5209">
        <w:rPr>
          <w:rFonts w:hint="eastAsia"/>
        </w:rPr>
        <w:t>；</w:t>
      </w:r>
    </w:p>
    <w:p w14:paraId="6F339859"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劳动力市场继续存在横向和纵向隔离，妇女高度集中于低薪工作和非正规部门以及正规部门职位，雇主出于税收和社会保护目的并不申报这些职位的收入；</w:t>
      </w:r>
    </w:p>
    <w:p w14:paraId="29687AC1" w14:textId="59BFD2E4"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教育一级的职业指导和失业妇女方案把妇女和女童定位于传统上以女性为主的职业</w:t>
      </w:r>
      <w:r w:rsidRPr="008B5209">
        <w:rPr>
          <w:rFonts w:hint="eastAsia"/>
        </w:rPr>
        <w:t>(</w:t>
      </w:r>
      <w:hyperlink r:id="rId72" w:history="1">
        <w:r w:rsidRPr="008B5209">
          <w:rPr>
            <w:rStyle w:val="af4"/>
            <w:rFonts w:hint="eastAsia"/>
          </w:rPr>
          <w:t>CEDAW/C/UKR/9</w:t>
        </w:r>
      </w:hyperlink>
      <w:r w:rsidRPr="008B5209">
        <w:rPr>
          <w:rFonts w:hint="eastAsia"/>
        </w:rPr>
        <w:t>，第</w:t>
      </w:r>
      <w:r w:rsidRPr="008B5209">
        <w:rPr>
          <w:rFonts w:hint="eastAsia"/>
        </w:rPr>
        <w:t>182</w:t>
      </w:r>
      <w:r w:rsidRPr="008B5209">
        <w:rPr>
          <w:rFonts w:hint="eastAsia"/>
        </w:rPr>
        <w:t>段</w:t>
      </w:r>
      <w:r w:rsidRPr="008B5209">
        <w:rPr>
          <w:rFonts w:hint="eastAsia"/>
        </w:rPr>
        <w:t>)</w:t>
      </w:r>
      <w:r w:rsidRPr="008B5209">
        <w:rPr>
          <w:rFonts w:hint="eastAsia"/>
        </w:rPr>
        <w:t>；</w:t>
      </w:r>
      <w:r w:rsidRPr="008B5209">
        <w:rPr>
          <w:rFonts w:hint="eastAsia"/>
        </w:rPr>
        <w:t xml:space="preserve"> </w:t>
      </w:r>
    </w:p>
    <w:p w14:paraId="283A11A9" w14:textId="2F0A4D78" w:rsidR="00175DD8" w:rsidRPr="008B5209" w:rsidRDefault="00175DD8" w:rsidP="00175DD8">
      <w:pPr>
        <w:pStyle w:val="SingleTxt"/>
      </w:pPr>
      <w:r w:rsidRPr="008B5209">
        <w:rPr>
          <w:rFonts w:hint="eastAsia"/>
        </w:rPr>
        <w:tab/>
        <w:t>(d)</w:t>
      </w:r>
      <w:r w:rsidRPr="008B5209">
        <w:rPr>
          <w:rFonts w:hint="eastAsia"/>
        </w:rPr>
        <w:tab/>
      </w:r>
      <w:r w:rsidRPr="008B5209">
        <w:rPr>
          <w:rFonts w:hint="eastAsia"/>
        </w:rPr>
        <w:t>由于缔约国继续努力，性别薪酬差距略有缩小，但仍然持续存在</w:t>
      </w:r>
      <w:r w:rsidRPr="008B5209">
        <w:rPr>
          <w:rFonts w:hint="eastAsia"/>
        </w:rPr>
        <w:t>(</w:t>
      </w:r>
      <w:hyperlink r:id="rId73" w:history="1">
        <w:r w:rsidRPr="008B5209">
          <w:rPr>
            <w:rStyle w:val="af4"/>
            <w:rFonts w:hint="eastAsia"/>
          </w:rPr>
          <w:t>CEDAW/C/UKR/9</w:t>
        </w:r>
      </w:hyperlink>
      <w:r w:rsidRPr="008B5209">
        <w:rPr>
          <w:rFonts w:hint="eastAsia"/>
        </w:rPr>
        <w:t>，第</w:t>
      </w:r>
      <w:r w:rsidRPr="008B5209">
        <w:rPr>
          <w:rFonts w:hint="eastAsia"/>
        </w:rPr>
        <w:t>197</w:t>
      </w:r>
      <w:r w:rsidRPr="008B5209">
        <w:rPr>
          <w:rFonts w:hint="eastAsia"/>
        </w:rPr>
        <w:t>段</w:t>
      </w:r>
      <w:r w:rsidRPr="008B5209">
        <w:rPr>
          <w:rFonts w:hint="eastAsia"/>
        </w:rPr>
        <w:t>)</w:t>
      </w:r>
      <w:r w:rsidRPr="008B5209">
        <w:rPr>
          <w:rFonts w:hint="eastAsia"/>
        </w:rPr>
        <w:t>；</w:t>
      </w:r>
    </w:p>
    <w:p w14:paraId="56C4482D" w14:textId="77777777" w:rsidR="00175DD8" w:rsidRPr="008B5209" w:rsidRDefault="00175DD8" w:rsidP="00175DD8">
      <w:pPr>
        <w:pStyle w:val="SingleTxt"/>
      </w:pPr>
      <w:r w:rsidRPr="008B5209">
        <w:rPr>
          <w:rFonts w:hint="eastAsia"/>
        </w:rPr>
        <w:tab/>
        <w:t>(e)</w:t>
      </w:r>
      <w:r w:rsidRPr="008B5209">
        <w:rPr>
          <w:rFonts w:hint="eastAsia"/>
        </w:rPr>
        <w:tab/>
      </w:r>
      <w:r w:rsidRPr="008B5209">
        <w:rPr>
          <w:rFonts w:hint="eastAsia"/>
        </w:rPr>
        <w:t>法律没有明确禁止工作场所的性骚扰；</w:t>
      </w:r>
    </w:p>
    <w:p w14:paraId="4311C0A3" w14:textId="394AC9DD" w:rsidR="00175DD8" w:rsidRPr="008B5209" w:rsidRDefault="00175DD8" w:rsidP="00175DD8">
      <w:pPr>
        <w:pStyle w:val="SingleTxt"/>
      </w:pPr>
      <w:r w:rsidRPr="008B5209">
        <w:rPr>
          <w:rFonts w:hint="eastAsia"/>
        </w:rPr>
        <w:tab/>
        <w:t>(f)</w:t>
      </w:r>
      <w:r w:rsidRPr="008B5209">
        <w:rPr>
          <w:rFonts w:hint="eastAsia"/>
        </w:rPr>
        <w:tab/>
      </w:r>
      <w:r w:rsidRPr="008B5209">
        <w:rPr>
          <w:rFonts w:hint="eastAsia"/>
        </w:rPr>
        <w:t>孩子满</w:t>
      </w:r>
      <w:r w:rsidRPr="008B5209">
        <w:rPr>
          <w:rFonts w:hint="eastAsia"/>
        </w:rPr>
        <w:t>3</w:t>
      </w:r>
      <w:r w:rsidRPr="008B5209">
        <w:rPr>
          <w:rFonts w:hint="eastAsia"/>
        </w:rPr>
        <w:t>岁前休育儿假的男子人数一直很少</w:t>
      </w:r>
      <w:r w:rsidRPr="008B5209">
        <w:rPr>
          <w:rFonts w:hint="eastAsia"/>
        </w:rPr>
        <w:t>(</w:t>
      </w:r>
      <w:hyperlink r:id="rId74" w:history="1">
        <w:r w:rsidRPr="008B5209">
          <w:rPr>
            <w:rStyle w:val="af4"/>
            <w:rFonts w:hint="eastAsia"/>
          </w:rPr>
          <w:t>CEDAW/C/UKR/9</w:t>
        </w:r>
      </w:hyperlink>
      <w:r w:rsidRPr="008B5209">
        <w:rPr>
          <w:rFonts w:hint="eastAsia"/>
        </w:rPr>
        <w:t>，第</w:t>
      </w:r>
      <w:r w:rsidRPr="008B5209">
        <w:rPr>
          <w:rFonts w:hint="eastAsia"/>
        </w:rPr>
        <w:t>84</w:t>
      </w:r>
      <w:r w:rsidRPr="008B5209">
        <w:rPr>
          <w:rFonts w:hint="eastAsia"/>
        </w:rPr>
        <w:t>段</w:t>
      </w:r>
      <w:r w:rsidRPr="008B5209">
        <w:rPr>
          <w:rFonts w:hint="eastAsia"/>
        </w:rPr>
        <w:t>)</w:t>
      </w:r>
      <w:r w:rsidRPr="008B5209">
        <w:rPr>
          <w:rFonts w:hint="eastAsia"/>
        </w:rPr>
        <w:t>。</w:t>
      </w:r>
    </w:p>
    <w:p w14:paraId="1B180256" w14:textId="052EF1E4" w:rsidR="00175DD8" w:rsidRPr="008B5209" w:rsidRDefault="00175DD8" w:rsidP="00175DD8">
      <w:pPr>
        <w:pStyle w:val="SingleTxt"/>
      </w:pPr>
      <w:r w:rsidRPr="008B5209">
        <w:rPr>
          <w:rFonts w:hint="eastAsia"/>
        </w:rPr>
        <w:t>40.</w:t>
      </w:r>
      <w:r w:rsidRPr="008B5209">
        <w:rPr>
          <w:rFonts w:hint="eastAsia"/>
        </w:rPr>
        <w:tab/>
      </w:r>
      <w:r w:rsidRPr="008B5209">
        <w:rPr>
          <w:rFonts w:eastAsia="黑体"/>
        </w:rPr>
        <w:t>依照其先前的建议</w:t>
      </w:r>
      <w:r w:rsidRPr="008B5209">
        <w:rPr>
          <w:rFonts w:eastAsia="黑体"/>
        </w:rPr>
        <w:t>(</w:t>
      </w:r>
      <w:hyperlink r:id="rId75" w:history="1">
        <w:r w:rsidRPr="008B5209">
          <w:rPr>
            <w:rStyle w:val="af4"/>
            <w:rFonts w:eastAsia="黑体" w:hint="eastAsia"/>
          </w:rPr>
          <w:t>CEDAW/C/UKR/CO/8</w:t>
        </w:r>
      </w:hyperlink>
      <w:r w:rsidRPr="008B5209">
        <w:rPr>
          <w:rFonts w:eastAsia="黑体"/>
        </w:rPr>
        <w:t>，第</w:t>
      </w:r>
      <w:r w:rsidRPr="008B5209">
        <w:rPr>
          <w:rFonts w:eastAsia="黑体"/>
        </w:rPr>
        <w:t>37</w:t>
      </w:r>
      <w:r w:rsidRPr="008B5209">
        <w:rPr>
          <w:rFonts w:eastAsia="黑体"/>
        </w:rPr>
        <w:t>段</w:t>
      </w:r>
      <w:r w:rsidRPr="008B5209">
        <w:rPr>
          <w:rFonts w:eastAsia="黑体"/>
        </w:rPr>
        <w:t>)</w:t>
      </w:r>
      <w:r w:rsidRPr="008B5209">
        <w:rPr>
          <w:rFonts w:eastAsia="黑体"/>
        </w:rPr>
        <w:t>，委员会建议缔约国</w:t>
      </w:r>
      <w:r w:rsidRPr="008B5209">
        <w:rPr>
          <w:rFonts w:hint="eastAsia"/>
        </w:rPr>
        <w:t>：</w:t>
      </w:r>
    </w:p>
    <w:p w14:paraId="031E5DE9" w14:textId="750259B1"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降低妇女失业率，包括通过国家就业服务局和经济、贸易和农业部采取有针对性的措施</w:t>
      </w:r>
      <w:r w:rsidRPr="008B5209">
        <w:rPr>
          <w:rFonts w:eastAsia="黑体" w:hint="eastAsia"/>
        </w:rPr>
        <w:t>(</w:t>
      </w:r>
      <w:hyperlink r:id="rId76" w:history="1">
        <w:r w:rsidRPr="008B5209">
          <w:rPr>
            <w:rStyle w:val="af4"/>
            <w:rFonts w:eastAsia="黑体" w:hint="eastAsia"/>
          </w:rPr>
          <w:t>CEDAW/C/UKR/9</w:t>
        </w:r>
      </w:hyperlink>
      <w:r w:rsidRPr="008B5209">
        <w:rPr>
          <w:rFonts w:eastAsia="黑体" w:hint="eastAsia"/>
        </w:rPr>
        <w:t>，第</w:t>
      </w:r>
      <w:r w:rsidRPr="008B5209">
        <w:rPr>
          <w:rFonts w:eastAsia="黑体" w:hint="eastAsia"/>
        </w:rPr>
        <w:t>185-188</w:t>
      </w:r>
      <w:r w:rsidRPr="008B5209">
        <w:rPr>
          <w:rFonts w:eastAsia="黑体" w:hint="eastAsia"/>
        </w:rPr>
        <w:t>段</w:t>
      </w:r>
      <w:r w:rsidRPr="008B5209">
        <w:rPr>
          <w:rFonts w:eastAsia="黑体" w:hint="eastAsia"/>
        </w:rPr>
        <w:t>)</w:t>
      </w:r>
      <w:r w:rsidRPr="008B5209">
        <w:rPr>
          <w:rFonts w:eastAsia="黑体" w:hint="eastAsia"/>
        </w:rPr>
        <w:t>，重点是失业的境内流离失所妇女、单身母亲、年轻母亲、老年妇女、农村妇女、残疾妇女、女同性恋、双性恋、变性和双性妇女、吸毒妇女、罗姆族妇女以及生活在缔约国受冲突影响地区的妇女</w:t>
      </w:r>
      <w:r w:rsidRPr="008B5209">
        <w:rPr>
          <w:rFonts w:hint="eastAsia"/>
        </w:rPr>
        <w:t>；</w:t>
      </w:r>
    </w:p>
    <w:p w14:paraId="3F055DC1"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采取步骤消除横向和纵向职业隔离，包括采取暂行特别措施，如职业培训和配额，以促进妇女获得正式就业，包括领导职位，以及在以前禁止妇女进入的部门就业，并确保雇主为税收和社会保护目的申报所有女雇员的收入</w:t>
      </w:r>
      <w:r w:rsidRPr="008B5209">
        <w:rPr>
          <w:rFonts w:hint="eastAsia"/>
        </w:rPr>
        <w:t>；</w:t>
      </w:r>
    </w:p>
    <w:p w14:paraId="4BEA921A" w14:textId="7637DF65"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消除职业取向中的性别陈规定型观念，包括为就业中心、劳动监察员、雇主组织和工会开展培训，解决工作场所歧视妇女问题</w:t>
      </w:r>
      <w:r w:rsidRPr="008B5209">
        <w:rPr>
          <w:rFonts w:eastAsia="黑体" w:hint="eastAsia"/>
        </w:rPr>
        <w:t>(</w:t>
      </w:r>
      <w:hyperlink r:id="rId77" w:history="1">
        <w:r w:rsidRPr="008B5209">
          <w:rPr>
            <w:rStyle w:val="af4"/>
            <w:rFonts w:eastAsia="黑体" w:hint="eastAsia"/>
          </w:rPr>
          <w:t>CEDAW/C/UKR/9</w:t>
        </w:r>
      </w:hyperlink>
      <w:r w:rsidRPr="008B5209">
        <w:rPr>
          <w:rFonts w:eastAsia="黑体" w:hint="eastAsia"/>
        </w:rPr>
        <w:t>，第</w:t>
      </w:r>
      <w:r w:rsidRPr="008B5209">
        <w:rPr>
          <w:rFonts w:eastAsia="黑体" w:hint="eastAsia"/>
        </w:rPr>
        <w:t>183</w:t>
      </w:r>
      <w:r w:rsidRPr="008B5209">
        <w:rPr>
          <w:rFonts w:eastAsia="黑体" w:hint="eastAsia"/>
        </w:rPr>
        <w:t>段</w:t>
      </w:r>
      <w:r w:rsidRPr="008B5209">
        <w:rPr>
          <w:rFonts w:eastAsia="黑体" w:hint="eastAsia"/>
        </w:rPr>
        <w:t>)</w:t>
      </w:r>
      <w:r w:rsidRPr="008B5209">
        <w:rPr>
          <w:rFonts w:hint="eastAsia"/>
        </w:rPr>
        <w:t>；</w:t>
      </w:r>
    </w:p>
    <w:p w14:paraId="00F3C9E3" w14:textId="77777777" w:rsidR="00175DD8" w:rsidRPr="008B5209" w:rsidRDefault="00175DD8" w:rsidP="00175DD8">
      <w:pPr>
        <w:pStyle w:val="SingleTxt"/>
        <w:rPr>
          <w:spacing w:val="-2"/>
        </w:rPr>
      </w:pPr>
      <w:r w:rsidRPr="008B5209">
        <w:rPr>
          <w:rFonts w:hint="eastAsia"/>
        </w:rPr>
        <w:tab/>
        <w:t>(d)</w:t>
      </w:r>
      <w:r w:rsidRPr="008B5209">
        <w:rPr>
          <w:rFonts w:hint="eastAsia"/>
        </w:rPr>
        <w:tab/>
      </w:r>
      <w:r w:rsidRPr="008B5209">
        <w:rPr>
          <w:rFonts w:eastAsia="黑体" w:hint="eastAsia"/>
          <w:spacing w:val="-2"/>
        </w:rPr>
        <w:t>在公共和私营部门有效履行同工同酬原则，以缩小并最终消除性别薪酬差距，将该原则纳入国家法律，定期审查妇女集中部门的工资，并采取措施消除性别薪酬差距，包括通过不分性别的分析性工作分类和评估方法以及定期薪酬调查</w:t>
      </w:r>
      <w:r w:rsidRPr="008B5209">
        <w:rPr>
          <w:rFonts w:hint="eastAsia"/>
          <w:spacing w:val="-2"/>
        </w:rPr>
        <w:t>；</w:t>
      </w:r>
      <w:r w:rsidRPr="008B5209">
        <w:rPr>
          <w:rFonts w:hint="eastAsia"/>
          <w:spacing w:val="-2"/>
        </w:rPr>
        <w:t xml:space="preserve"> </w:t>
      </w:r>
    </w:p>
    <w:p w14:paraId="2394C629" w14:textId="58822EE2" w:rsidR="00175DD8" w:rsidRPr="008B5209" w:rsidRDefault="00175DD8" w:rsidP="00175DD8">
      <w:pPr>
        <w:pStyle w:val="SingleTxt"/>
      </w:pPr>
      <w:r w:rsidRPr="008B5209">
        <w:rPr>
          <w:rFonts w:hint="eastAsia"/>
        </w:rPr>
        <w:tab/>
        <w:t>(e)</w:t>
      </w:r>
      <w:r w:rsidRPr="008B5209">
        <w:rPr>
          <w:rFonts w:hint="eastAsia"/>
        </w:rPr>
        <w:tab/>
      </w:r>
      <w:r w:rsidRPr="008B5209">
        <w:rPr>
          <w:rFonts w:eastAsia="黑体" w:hint="eastAsia"/>
        </w:rPr>
        <w:t>修订《劳动法》，明确禁止工作场所的性骚扰，对责任人实施适当处罚，并采取措施防止工作场所的歧视和性骚扰，包括通过定期劳动监察、对公司进行性别审计以及制定投诉制度，确保受害者能够有效获得补救，并执行关于在集体协议中纳入旨在确保劳资关系中妇女男子权利和机会平等的条款的指南</w:t>
      </w:r>
      <w:r w:rsidRPr="008B5209">
        <w:rPr>
          <w:rFonts w:eastAsia="黑体" w:hint="eastAsia"/>
        </w:rPr>
        <w:t>(2020</w:t>
      </w:r>
      <w:r w:rsidRPr="008B5209">
        <w:rPr>
          <w:rFonts w:eastAsia="黑体" w:hint="eastAsia"/>
        </w:rPr>
        <w:t>年</w:t>
      </w:r>
      <w:r w:rsidRPr="008B5209">
        <w:rPr>
          <w:rFonts w:eastAsia="黑体" w:hint="eastAsia"/>
        </w:rPr>
        <w:t>) (</w:t>
      </w:r>
      <w:hyperlink r:id="rId78" w:history="1">
        <w:r w:rsidRPr="008B5209">
          <w:rPr>
            <w:rStyle w:val="af4"/>
            <w:rFonts w:eastAsia="黑体" w:hint="eastAsia"/>
          </w:rPr>
          <w:t>CEDAW/C/UKR/9</w:t>
        </w:r>
      </w:hyperlink>
      <w:r w:rsidRPr="008B5209">
        <w:rPr>
          <w:rFonts w:eastAsia="黑体" w:hint="eastAsia"/>
        </w:rPr>
        <w:t>，第</w:t>
      </w:r>
      <w:r w:rsidRPr="008B5209">
        <w:rPr>
          <w:rFonts w:eastAsia="黑体" w:hint="eastAsia"/>
        </w:rPr>
        <w:t>200</w:t>
      </w:r>
      <w:r w:rsidRPr="008B5209">
        <w:rPr>
          <w:rFonts w:eastAsia="黑体" w:hint="eastAsia"/>
        </w:rPr>
        <w:t>段</w:t>
      </w:r>
      <w:r w:rsidRPr="008B5209">
        <w:rPr>
          <w:rFonts w:eastAsia="黑体" w:hint="eastAsia"/>
        </w:rPr>
        <w:t>)</w:t>
      </w:r>
      <w:r w:rsidRPr="008B5209">
        <w:rPr>
          <w:rFonts w:hint="eastAsia"/>
        </w:rPr>
        <w:t>；</w:t>
      </w:r>
      <w:r w:rsidRPr="008B5209">
        <w:rPr>
          <w:rFonts w:hint="eastAsia"/>
        </w:rPr>
        <w:t xml:space="preserve"> </w:t>
      </w:r>
    </w:p>
    <w:p w14:paraId="1D82CB52" w14:textId="1E7F1D71" w:rsidR="00175DD8" w:rsidRPr="008B5209" w:rsidRDefault="00175DD8" w:rsidP="00175DD8">
      <w:pPr>
        <w:pStyle w:val="SingleTxt"/>
      </w:pPr>
      <w:r w:rsidRPr="008B5209">
        <w:rPr>
          <w:rFonts w:hint="eastAsia"/>
        </w:rPr>
        <w:tab/>
        <w:t>(f)</w:t>
      </w:r>
      <w:r w:rsidRPr="008B5209">
        <w:rPr>
          <w:rFonts w:hint="eastAsia"/>
        </w:rPr>
        <w:tab/>
      </w:r>
      <w:r w:rsidRPr="008B5209">
        <w:rPr>
          <w:rFonts w:eastAsia="黑体" w:hint="eastAsia"/>
        </w:rPr>
        <w:t>促进妇女男子平等分担家务和育儿责任，包括增加适当的儿童保育机构，通过提高认识运动促进育儿假的价值和使用，并分配必要的人力、技术和财政资源，以充分执行国际劳工组织</w:t>
      </w:r>
      <w:r w:rsidRPr="008B5209">
        <w:rPr>
          <w:rFonts w:eastAsia="黑体" w:hint="eastAsia"/>
        </w:rPr>
        <w:t>1981</w:t>
      </w:r>
      <w:r w:rsidRPr="008B5209">
        <w:rPr>
          <w:rFonts w:eastAsia="黑体" w:hint="eastAsia"/>
        </w:rPr>
        <w:t>年《关于有家庭责任的工人公约》</w:t>
      </w:r>
      <w:r w:rsidRPr="008B5209">
        <w:rPr>
          <w:rFonts w:eastAsia="黑体" w:hint="eastAsia"/>
        </w:rPr>
        <w:t>(</w:t>
      </w:r>
      <w:r w:rsidRPr="008B5209">
        <w:rPr>
          <w:rFonts w:eastAsia="黑体" w:hint="eastAsia"/>
        </w:rPr>
        <w:t>第</w:t>
      </w:r>
      <w:r w:rsidRPr="008B5209">
        <w:rPr>
          <w:rFonts w:eastAsia="黑体" w:hint="eastAsia"/>
        </w:rPr>
        <w:t>156</w:t>
      </w:r>
      <w:r w:rsidRPr="008B5209">
        <w:rPr>
          <w:rFonts w:eastAsia="黑体" w:hint="eastAsia"/>
        </w:rPr>
        <w:t>号</w:t>
      </w:r>
      <w:r w:rsidRPr="008B5209">
        <w:rPr>
          <w:rFonts w:eastAsia="黑体" w:hint="eastAsia"/>
        </w:rPr>
        <w:t>)</w:t>
      </w:r>
      <w:r w:rsidR="00266579" w:rsidRPr="008B5209">
        <w:rPr>
          <w:rFonts w:hint="eastAsia"/>
        </w:rPr>
        <w:t>；</w:t>
      </w:r>
    </w:p>
    <w:p w14:paraId="3DBEBF26" w14:textId="77777777" w:rsidR="00175DD8" w:rsidRPr="008B5209" w:rsidRDefault="00175DD8" w:rsidP="00175DD8">
      <w:pPr>
        <w:pStyle w:val="SingleTxt"/>
      </w:pPr>
      <w:r w:rsidRPr="008B5209">
        <w:rPr>
          <w:rFonts w:hint="eastAsia"/>
        </w:rPr>
        <w:tab/>
        <w:t>(g)</w:t>
      </w:r>
      <w:r w:rsidRPr="008B5209">
        <w:rPr>
          <w:rFonts w:hint="eastAsia"/>
        </w:rPr>
        <w:tab/>
      </w:r>
      <w:r w:rsidRPr="008B5209">
        <w:rPr>
          <w:rFonts w:eastAsia="黑体" w:hint="eastAsia"/>
        </w:rPr>
        <w:t>批准劳工组织</w:t>
      </w:r>
      <w:r w:rsidRPr="008B5209">
        <w:rPr>
          <w:rFonts w:eastAsia="黑体" w:hint="eastAsia"/>
        </w:rPr>
        <w:t>2000</w:t>
      </w:r>
      <w:r w:rsidRPr="008B5209">
        <w:rPr>
          <w:rFonts w:eastAsia="黑体" w:hint="eastAsia"/>
        </w:rPr>
        <w:t>年《保护产妇公约》</w:t>
      </w:r>
      <w:r w:rsidRPr="008B5209">
        <w:rPr>
          <w:rFonts w:eastAsia="黑体" w:hint="eastAsia"/>
        </w:rPr>
        <w:t>(</w:t>
      </w:r>
      <w:r w:rsidRPr="008B5209">
        <w:rPr>
          <w:rFonts w:eastAsia="黑体" w:hint="eastAsia"/>
        </w:rPr>
        <w:t>第</w:t>
      </w:r>
      <w:r w:rsidRPr="008B5209">
        <w:rPr>
          <w:rFonts w:eastAsia="黑体" w:hint="eastAsia"/>
        </w:rPr>
        <w:t>183</w:t>
      </w:r>
      <w:r w:rsidRPr="008B5209">
        <w:rPr>
          <w:rFonts w:eastAsia="黑体" w:hint="eastAsia"/>
        </w:rPr>
        <w:t>号</w:t>
      </w:r>
      <w:r w:rsidRPr="008B5209">
        <w:rPr>
          <w:rFonts w:eastAsia="黑体" w:hint="eastAsia"/>
        </w:rPr>
        <w:t>)</w:t>
      </w:r>
      <w:r w:rsidRPr="008B5209">
        <w:rPr>
          <w:rFonts w:eastAsia="黑体" w:hint="eastAsia"/>
        </w:rPr>
        <w:t>、劳工组织</w:t>
      </w:r>
      <w:r w:rsidRPr="008B5209">
        <w:rPr>
          <w:rFonts w:eastAsia="黑体" w:hint="eastAsia"/>
        </w:rPr>
        <w:t>2011</w:t>
      </w:r>
      <w:r w:rsidRPr="008B5209">
        <w:rPr>
          <w:rFonts w:eastAsia="黑体" w:hint="eastAsia"/>
        </w:rPr>
        <w:t>年《关于有家庭责任的工人公约》</w:t>
      </w:r>
      <w:r w:rsidRPr="008B5209">
        <w:rPr>
          <w:rFonts w:eastAsia="黑体" w:hint="eastAsia"/>
        </w:rPr>
        <w:t>(</w:t>
      </w:r>
      <w:r w:rsidRPr="008B5209">
        <w:rPr>
          <w:rFonts w:eastAsia="黑体" w:hint="eastAsia"/>
        </w:rPr>
        <w:t>第</w:t>
      </w:r>
      <w:r w:rsidRPr="008B5209">
        <w:rPr>
          <w:rFonts w:eastAsia="黑体" w:hint="eastAsia"/>
        </w:rPr>
        <w:t>189</w:t>
      </w:r>
      <w:r w:rsidRPr="008B5209">
        <w:rPr>
          <w:rFonts w:eastAsia="黑体" w:hint="eastAsia"/>
        </w:rPr>
        <w:t>号</w:t>
      </w:r>
      <w:r w:rsidRPr="008B5209">
        <w:rPr>
          <w:rFonts w:eastAsia="黑体" w:hint="eastAsia"/>
        </w:rPr>
        <w:t>)</w:t>
      </w:r>
      <w:r w:rsidRPr="008B5209">
        <w:rPr>
          <w:rFonts w:eastAsia="黑体" w:hint="eastAsia"/>
        </w:rPr>
        <w:t>和劳工组织</w:t>
      </w:r>
      <w:r w:rsidRPr="008B5209">
        <w:rPr>
          <w:rFonts w:eastAsia="黑体" w:hint="eastAsia"/>
        </w:rPr>
        <w:t>2019</w:t>
      </w:r>
      <w:r w:rsidRPr="008B5209">
        <w:rPr>
          <w:rFonts w:eastAsia="黑体" w:hint="eastAsia"/>
        </w:rPr>
        <w:t>年《暴力和骚扰公约》</w:t>
      </w:r>
      <w:r w:rsidRPr="008B5209">
        <w:rPr>
          <w:rFonts w:eastAsia="黑体" w:hint="eastAsia"/>
        </w:rPr>
        <w:t>(</w:t>
      </w:r>
      <w:r w:rsidRPr="008B5209">
        <w:rPr>
          <w:rFonts w:eastAsia="黑体" w:hint="eastAsia"/>
        </w:rPr>
        <w:t>第</w:t>
      </w:r>
      <w:r w:rsidRPr="008B5209">
        <w:rPr>
          <w:rFonts w:eastAsia="黑体" w:hint="eastAsia"/>
        </w:rPr>
        <w:t>190</w:t>
      </w:r>
      <w:r w:rsidRPr="008B5209">
        <w:rPr>
          <w:rFonts w:eastAsia="黑体" w:hint="eastAsia"/>
        </w:rPr>
        <w:t>号</w:t>
      </w:r>
      <w:r w:rsidRPr="008B5209">
        <w:rPr>
          <w:rFonts w:eastAsia="黑体" w:hint="eastAsia"/>
        </w:rPr>
        <w:t>)</w:t>
      </w:r>
      <w:r w:rsidRPr="008B5209">
        <w:rPr>
          <w:rFonts w:hint="eastAsia"/>
        </w:rPr>
        <w:t>。</w:t>
      </w:r>
    </w:p>
    <w:p w14:paraId="59B7F965"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健康</w:t>
      </w:r>
    </w:p>
    <w:p w14:paraId="01E77F19" w14:textId="154D846C" w:rsidR="00175DD8" w:rsidRPr="008B5209" w:rsidRDefault="00175DD8" w:rsidP="00175DD8">
      <w:pPr>
        <w:pStyle w:val="SingleTxt"/>
      </w:pPr>
      <w:r w:rsidRPr="008B5209">
        <w:rPr>
          <w:rFonts w:hint="eastAsia"/>
        </w:rPr>
        <w:t>41.</w:t>
      </w:r>
      <w:r w:rsidRPr="008B5209">
        <w:rPr>
          <w:rFonts w:hint="eastAsia"/>
        </w:rPr>
        <w:tab/>
      </w:r>
      <w:r w:rsidRPr="008B5209">
        <w:rPr>
          <w:rFonts w:hint="eastAsia"/>
        </w:rPr>
        <w:t>委员会注意到缔约国通过了</w:t>
      </w:r>
      <w:r w:rsidRPr="008B5209">
        <w:rPr>
          <w:rFonts w:hint="eastAsia"/>
        </w:rPr>
        <w:t>2019</w:t>
      </w:r>
      <w:r w:rsidRPr="008B5209">
        <w:rPr>
          <w:rFonts w:hint="eastAsia"/>
        </w:rPr>
        <w:t>年至</w:t>
      </w:r>
      <w:r w:rsidRPr="008B5209">
        <w:rPr>
          <w:rFonts w:hint="eastAsia"/>
        </w:rPr>
        <w:t>2030</w:t>
      </w:r>
      <w:r w:rsidRPr="008B5209">
        <w:rPr>
          <w:rFonts w:hint="eastAsia"/>
        </w:rPr>
        <w:t>年艾滋病毒</w:t>
      </w:r>
      <w:r w:rsidRPr="008B5209">
        <w:rPr>
          <w:rFonts w:hint="eastAsia"/>
        </w:rPr>
        <w:t>/</w:t>
      </w:r>
      <w:r w:rsidRPr="008B5209">
        <w:rPr>
          <w:rFonts w:hint="eastAsia"/>
        </w:rPr>
        <w:t>艾滋病、结核病和丙型病毒性肝炎防治战略。委员会还欢迎缔约国采取措施，建立围产期中心网络，并确保感染艾滋病毒妇女获得适当的医疗保健和社会保护</w:t>
      </w:r>
      <w:r w:rsidRPr="008B5209">
        <w:rPr>
          <w:rFonts w:hint="eastAsia"/>
        </w:rPr>
        <w:t>(</w:t>
      </w:r>
      <w:hyperlink r:id="rId79" w:history="1">
        <w:r w:rsidRPr="008B5209">
          <w:rPr>
            <w:rStyle w:val="af4"/>
            <w:rFonts w:hint="eastAsia"/>
          </w:rPr>
          <w:t>CEDAW/C/UKR/9</w:t>
        </w:r>
      </w:hyperlink>
      <w:r w:rsidRPr="008B5209">
        <w:rPr>
          <w:rFonts w:hint="eastAsia"/>
        </w:rPr>
        <w:t>，第</w:t>
      </w:r>
      <w:r w:rsidRPr="008B5209">
        <w:rPr>
          <w:rFonts w:hint="eastAsia"/>
        </w:rPr>
        <w:t>217</w:t>
      </w:r>
      <w:r w:rsidRPr="008B5209">
        <w:rPr>
          <w:rFonts w:hint="eastAsia"/>
        </w:rPr>
        <w:t>、</w:t>
      </w:r>
      <w:r w:rsidRPr="008B5209">
        <w:rPr>
          <w:rFonts w:hint="eastAsia"/>
        </w:rPr>
        <w:t>222</w:t>
      </w:r>
      <w:r w:rsidRPr="008B5209">
        <w:rPr>
          <w:rFonts w:hint="eastAsia"/>
        </w:rPr>
        <w:t>和</w:t>
      </w:r>
      <w:r w:rsidRPr="008B5209">
        <w:rPr>
          <w:rFonts w:hint="eastAsia"/>
        </w:rPr>
        <w:t>225-226</w:t>
      </w:r>
      <w:r w:rsidRPr="008B5209">
        <w:rPr>
          <w:rFonts w:hint="eastAsia"/>
        </w:rPr>
        <w:t>段</w:t>
      </w:r>
      <w:r w:rsidRPr="008B5209">
        <w:rPr>
          <w:rFonts w:hint="eastAsia"/>
        </w:rPr>
        <w:t>)</w:t>
      </w:r>
      <w:r w:rsidRPr="008B5209">
        <w:rPr>
          <w:rFonts w:hint="eastAsia"/>
        </w:rPr>
        <w:t>。但是，委员会感到关切的是：</w:t>
      </w:r>
    </w:p>
    <w:p w14:paraId="290388AC" w14:textId="59DDE16C" w:rsidR="00175DD8" w:rsidRPr="008B5209" w:rsidRDefault="00175DD8" w:rsidP="00175DD8">
      <w:pPr>
        <w:pStyle w:val="SingleTxt"/>
      </w:pPr>
      <w:r w:rsidRPr="008B5209">
        <w:rPr>
          <w:rFonts w:hint="eastAsia"/>
        </w:rPr>
        <w:tab/>
        <w:t>(a)</w:t>
      </w:r>
      <w:r w:rsidRPr="008B5209">
        <w:rPr>
          <w:rFonts w:hint="eastAsia"/>
        </w:rPr>
        <w:tab/>
      </w:r>
      <w:r w:rsidRPr="008B5209">
        <w:rPr>
          <w:rFonts w:hint="eastAsia"/>
        </w:rPr>
        <w:t>妇女和女童获得高质量保健服务，包括性和生殖健康服务以及精神健康服务机会不足，特别是在缔约国受冲突影响地区，尤其是需要特殊药物和治疗的妇女，如老年妇女、患有慢性病的妇女、感染艾滋病毒</w:t>
      </w:r>
      <w:r w:rsidRPr="008B5209">
        <w:rPr>
          <w:rFonts w:hint="eastAsia"/>
        </w:rPr>
        <w:t>/</w:t>
      </w:r>
      <w:r w:rsidRPr="008B5209">
        <w:rPr>
          <w:rFonts w:hint="eastAsia"/>
        </w:rPr>
        <w:t>艾滋病的妇女，孕产妇死亡率上升</w:t>
      </w:r>
      <w:r w:rsidRPr="008B5209">
        <w:rPr>
          <w:rFonts w:hint="eastAsia"/>
        </w:rPr>
        <w:t>(</w:t>
      </w:r>
      <w:hyperlink r:id="rId80" w:history="1">
        <w:r w:rsidRPr="008B5209">
          <w:rPr>
            <w:rStyle w:val="af4"/>
            <w:rFonts w:hint="eastAsia"/>
          </w:rPr>
          <w:t>CEDAW/C/UKR/9</w:t>
        </w:r>
      </w:hyperlink>
      <w:r w:rsidRPr="008B5209">
        <w:rPr>
          <w:rFonts w:hint="eastAsia"/>
        </w:rPr>
        <w:t>，第</w:t>
      </w:r>
      <w:r w:rsidRPr="008B5209">
        <w:rPr>
          <w:rFonts w:hint="eastAsia"/>
        </w:rPr>
        <w:t>218</w:t>
      </w:r>
      <w:r w:rsidRPr="008B5209">
        <w:rPr>
          <w:rFonts w:hint="eastAsia"/>
        </w:rPr>
        <w:t>段</w:t>
      </w:r>
      <w:r w:rsidRPr="008B5209">
        <w:rPr>
          <w:rFonts w:hint="eastAsia"/>
        </w:rPr>
        <w:t>)</w:t>
      </w:r>
      <w:r w:rsidRPr="008B5209">
        <w:rPr>
          <w:rFonts w:hint="eastAsia"/>
        </w:rPr>
        <w:t>；</w:t>
      </w:r>
    </w:p>
    <w:p w14:paraId="079EF6DF"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来自乌克兰的难民和寻求庇护的妇女和女童有时在过境国或目的地国获得安全堕胎服务面临挑战。</w:t>
      </w:r>
    </w:p>
    <w:p w14:paraId="78717EF5" w14:textId="301DE34C" w:rsidR="00175DD8" w:rsidRPr="008B5209" w:rsidRDefault="00175DD8" w:rsidP="00175DD8">
      <w:pPr>
        <w:pStyle w:val="SingleTxt"/>
      </w:pPr>
      <w:r w:rsidRPr="008B5209">
        <w:rPr>
          <w:rFonts w:hint="eastAsia"/>
        </w:rPr>
        <w:t>42.</w:t>
      </w:r>
      <w:r w:rsidRPr="008B5209">
        <w:rPr>
          <w:rFonts w:hint="eastAsia"/>
        </w:rPr>
        <w:tab/>
      </w:r>
      <w:r w:rsidRPr="008B5209">
        <w:rPr>
          <w:rFonts w:eastAsia="黑体"/>
        </w:rPr>
        <w:t>委员会回顾其先前的建议</w:t>
      </w:r>
      <w:r w:rsidRPr="008B5209">
        <w:rPr>
          <w:rFonts w:eastAsia="黑体"/>
        </w:rPr>
        <w:t>(</w:t>
      </w:r>
      <w:hyperlink r:id="rId81" w:history="1">
        <w:r w:rsidRPr="008B5209">
          <w:rPr>
            <w:rStyle w:val="af4"/>
            <w:rFonts w:eastAsia="黑体" w:hint="eastAsia"/>
          </w:rPr>
          <w:t>CEDAW/C/UKR/CO/8</w:t>
        </w:r>
      </w:hyperlink>
      <w:r w:rsidRPr="008B5209">
        <w:rPr>
          <w:rFonts w:eastAsia="黑体"/>
        </w:rPr>
        <w:t>，第</w:t>
      </w:r>
      <w:r w:rsidRPr="008B5209">
        <w:rPr>
          <w:rFonts w:eastAsia="黑体"/>
        </w:rPr>
        <w:t>39</w:t>
      </w:r>
      <w:r w:rsidRPr="008B5209">
        <w:rPr>
          <w:rFonts w:eastAsia="黑体"/>
        </w:rPr>
        <w:t>段</w:t>
      </w:r>
      <w:r w:rsidRPr="008B5209">
        <w:rPr>
          <w:rFonts w:eastAsia="黑体"/>
        </w:rPr>
        <w:t>)</w:t>
      </w:r>
      <w:r w:rsidRPr="008B5209">
        <w:rPr>
          <w:rFonts w:eastAsia="黑体"/>
        </w:rPr>
        <w:t>，建议缔约国</w:t>
      </w:r>
      <w:r w:rsidRPr="008B5209">
        <w:rPr>
          <w:rFonts w:hint="eastAsia"/>
        </w:rPr>
        <w:t>：</w:t>
      </w:r>
    </w:p>
    <w:p w14:paraId="352074D1" w14:textId="05A5A624"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继续确保所有妇女，包括需要特殊药物或治疗的妇女，以及农村妇女、贫困妇女、罗姆族妇女、境内流离失所妇女和缔约国受冲突影响地区妇女获得高质量的保健服务，包括性和生殖健康服务以及精神健康服务，并继续采取措施，确保适当的产前、分娩和产后护理，包括通过执行相关的临床规程</w:t>
      </w:r>
      <w:r w:rsidRPr="008B5209">
        <w:rPr>
          <w:rFonts w:eastAsia="黑体" w:hint="eastAsia"/>
        </w:rPr>
        <w:t>(</w:t>
      </w:r>
      <w:hyperlink r:id="rId82" w:history="1">
        <w:r w:rsidRPr="008B5209">
          <w:rPr>
            <w:rStyle w:val="af4"/>
            <w:rFonts w:eastAsia="黑体" w:hint="eastAsia"/>
          </w:rPr>
          <w:t>CEDAW/C/UKR/9</w:t>
        </w:r>
      </w:hyperlink>
      <w:r w:rsidRPr="008B5209">
        <w:rPr>
          <w:rFonts w:eastAsia="黑体" w:hint="eastAsia"/>
        </w:rPr>
        <w:t>，第</w:t>
      </w:r>
      <w:r w:rsidRPr="008B5209">
        <w:rPr>
          <w:rFonts w:eastAsia="黑体" w:hint="eastAsia"/>
        </w:rPr>
        <w:t>219</w:t>
      </w:r>
      <w:r w:rsidRPr="008B5209">
        <w:rPr>
          <w:rFonts w:eastAsia="黑体" w:hint="eastAsia"/>
        </w:rPr>
        <w:t>段</w:t>
      </w:r>
      <w:r w:rsidRPr="008B5209">
        <w:rPr>
          <w:rFonts w:eastAsia="黑体" w:hint="eastAsia"/>
        </w:rPr>
        <w:t>)</w:t>
      </w:r>
      <w:r w:rsidRPr="008B5209">
        <w:rPr>
          <w:rFonts w:hint="eastAsia"/>
        </w:rPr>
        <w:t>；</w:t>
      </w:r>
    </w:p>
    <w:p w14:paraId="3D86889B" w14:textId="16FD181A" w:rsidR="00175DD8" w:rsidRPr="008B5209" w:rsidRDefault="00175DD8" w:rsidP="00B94EF3">
      <w:pPr>
        <w:pStyle w:val="SingleTxt"/>
      </w:pPr>
      <w:r w:rsidRPr="008B5209">
        <w:rPr>
          <w:rFonts w:hint="eastAsia"/>
        </w:rPr>
        <w:tab/>
        <w:t>(b)</w:t>
      </w:r>
      <w:r w:rsidRPr="008B5209">
        <w:rPr>
          <w:rFonts w:hint="eastAsia"/>
        </w:rPr>
        <w:tab/>
      </w:r>
      <w:r w:rsidRPr="008B5209">
        <w:rPr>
          <w:rFonts w:eastAsia="黑体" w:hint="eastAsia"/>
        </w:rPr>
        <w:t>向来自乌克兰的难民和寻求庇护的妇女和女童提供相关信息和支持，她们在过境国或目的地国获得安全堕胎服务可能面临障碍</w:t>
      </w:r>
      <w:r w:rsidRPr="008B5209">
        <w:rPr>
          <w:rFonts w:hint="eastAsia"/>
        </w:rPr>
        <w:t>。</w:t>
      </w:r>
      <w:r w:rsidRPr="008B5209">
        <w:rPr>
          <w:rFonts w:hint="eastAsia"/>
        </w:rPr>
        <w:t xml:space="preserve"> </w:t>
      </w:r>
    </w:p>
    <w:p w14:paraId="6D3368D0"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经济和社会福利</w:t>
      </w:r>
    </w:p>
    <w:p w14:paraId="6848F0D7" w14:textId="103CC31F" w:rsidR="00175DD8" w:rsidRPr="008B5209" w:rsidRDefault="00175DD8" w:rsidP="00175DD8">
      <w:pPr>
        <w:pStyle w:val="SingleTxt"/>
      </w:pPr>
      <w:r w:rsidRPr="008B5209">
        <w:rPr>
          <w:rFonts w:hint="eastAsia"/>
        </w:rPr>
        <w:t>43.</w:t>
      </w:r>
      <w:r w:rsidRPr="008B5209">
        <w:rPr>
          <w:rFonts w:hint="eastAsia"/>
        </w:rPr>
        <w:tab/>
      </w:r>
      <w:r w:rsidRPr="008B5209">
        <w:rPr>
          <w:rFonts w:hint="eastAsia"/>
        </w:rPr>
        <w:t>委员会赞扬缔约国冠状病毒病</w:t>
      </w:r>
      <w:r w:rsidRPr="008B5209">
        <w:rPr>
          <w:rFonts w:hint="eastAsia"/>
        </w:rPr>
        <w:t>(COVID-19)</w:t>
      </w:r>
      <w:r w:rsidRPr="008B5209">
        <w:rPr>
          <w:rFonts w:hint="eastAsia"/>
        </w:rPr>
        <w:t>大流行期间采取具体措施，支持女企业家、低收入家庭和境内流离失所妇女</w:t>
      </w:r>
      <w:r w:rsidRPr="008B5209">
        <w:rPr>
          <w:rFonts w:hint="eastAsia"/>
        </w:rPr>
        <w:t>(</w:t>
      </w:r>
      <w:hyperlink r:id="rId83" w:history="1">
        <w:r w:rsidRPr="008B5209">
          <w:rPr>
            <w:rStyle w:val="af4"/>
            <w:rFonts w:hint="eastAsia"/>
          </w:rPr>
          <w:t>CEDAW/C/UKR/9</w:t>
        </w:r>
      </w:hyperlink>
      <w:r w:rsidRPr="008B5209">
        <w:rPr>
          <w:rFonts w:hint="eastAsia"/>
        </w:rPr>
        <w:t>，第</w:t>
      </w:r>
      <w:r w:rsidRPr="008B5209">
        <w:rPr>
          <w:rFonts w:hint="eastAsia"/>
        </w:rPr>
        <w:t>244-248</w:t>
      </w:r>
      <w:r w:rsidRPr="008B5209">
        <w:rPr>
          <w:rFonts w:hint="eastAsia"/>
        </w:rPr>
        <w:t>段</w:t>
      </w:r>
      <w:r w:rsidRPr="008B5209">
        <w:rPr>
          <w:rFonts w:hint="eastAsia"/>
        </w:rPr>
        <w:t>)</w:t>
      </w:r>
      <w:r w:rsidRPr="008B5209">
        <w:rPr>
          <w:rFonts w:hint="eastAsia"/>
        </w:rPr>
        <w:t>。委员会还欢迎向单身母亲、老年妇女、农村妇女、残疾妇女、失业妇女、罗姆族妇女、境内流离失所妇女和无家可归妇女提供社会福利</w:t>
      </w:r>
      <w:r w:rsidRPr="008B5209">
        <w:rPr>
          <w:rFonts w:hint="eastAsia"/>
        </w:rPr>
        <w:t>(</w:t>
      </w:r>
      <w:hyperlink r:id="rId84" w:history="1">
        <w:r w:rsidRPr="008B5209">
          <w:rPr>
            <w:rStyle w:val="af4"/>
            <w:rFonts w:hint="eastAsia"/>
          </w:rPr>
          <w:t>CEDAW/C/UKR/9</w:t>
        </w:r>
      </w:hyperlink>
      <w:r w:rsidRPr="008B5209">
        <w:rPr>
          <w:rFonts w:hint="eastAsia"/>
        </w:rPr>
        <w:t>，第</w:t>
      </w:r>
      <w:r w:rsidRPr="008B5209">
        <w:rPr>
          <w:rFonts w:hint="eastAsia"/>
        </w:rPr>
        <w:t>229-232</w:t>
      </w:r>
      <w:r w:rsidRPr="008B5209">
        <w:rPr>
          <w:rFonts w:hint="eastAsia"/>
        </w:rPr>
        <w:t>和</w:t>
      </w:r>
      <w:r w:rsidRPr="008B5209">
        <w:rPr>
          <w:rFonts w:hint="eastAsia"/>
        </w:rPr>
        <w:t>236-241</w:t>
      </w:r>
      <w:r w:rsidRPr="008B5209">
        <w:rPr>
          <w:rFonts w:hint="eastAsia"/>
        </w:rPr>
        <w:t>段</w:t>
      </w:r>
      <w:r w:rsidRPr="008B5209">
        <w:rPr>
          <w:rFonts w:hint="eastAsia"/>
        </w:rPr>
        <w:t>)</w:t>
      </w:r>
      <w:r w:rsidRPr="008B5209">
        <w:rPr>
          <w:rFonts w:hint="eastAsia"/>
        </w:rPr>
        <w:t>。委员会还注意到，建立了</w:t>
      </w:r>
      <w:r w:rsidRPr="008B5209">
        <w:rPr>
          <w:rFonts w:hint="eastAsia"/>
        </w:rPr>
        <w:t>14</w:t>
      </w:r>
      <w:r w:rsidRPr="008B5209">
        <w:rPr>
          <w:rFonts w:hint="eastAsia"/>
        </w:rPr>
        <w:t>个新的行政服务中心在顿涅茨克和卢甘斯克地区提供社会和行政服务，并建立了</w:t>
      </w:r>
      <w:r w:rsidRPr="008B5209">
        <w:rPr>
          <w:rFonts w:hint="eastAsia"/>
        </w:rPr>
        <w:t>16</w:t>
      </w:r>
      <w:r w:rsidRPr="008B5209">
        <w:rPr>
          <w:rFonts w:hint="eastAsia"/>
        </w:rPr>
        <w:t>个流动中心为残疾妇女、农村妇女和老年妇女提供这种服务</w:t>
      </w:r>
      <w:r w:rsidRPr="008B5209">
        <w:rPr>
          <w:rFonts w:hint="eastAsia"/>
        </w:rPr>
        <w:t>(</w:t>
      </w:r>
      <w:hyperlink r:id="rId85" w:history="1">
        <w:r w:rsidRPr="008B5209">
          <w:rPr>
            <w:rStyle w:val="af4"/>
            <w:rFonts w:hint="eastAsia"/>
          </w:rPr>
          <w:t>CEDAW/C/UKR/9</w:t>
        </w:r>
      </w:hyperlink>
      <w:r w:rsidRPr="008B5209">
        <w:rPr>
          <w:rFonts w:hint="eastAsia"/>
        </w:rPr>
        <w:t>，第</w:t>
      </w:r>
      <w:r w:rsidRPr="008B5209">
        <w:rPr>
          <w:rFonts w:hint="eastAsia"/>
        </w:rPr>
        <w:t>235</w:t>
      </w:r>
      <w:r w:rsidRPr="008B5209">
        <w:rPr>
          <w:rFonts w:hint="eastAsia"/>
        </w:rPr>
        <w:t>段</w:t>
      </w:r>
      <w:r w:rsidRPr="008B5209">
        <w:rPr>
          <w:rFonts w:hint="eastAsia"/>
        </w:rPr>
        <w:t>)</w:t>
      </w:r>
      <w:r w:rsidRPr="008B5209">
        <w:rPr>
          <w:rFonts w:hint="eastAsia"/>
        </w:rPr>
        <w:t>。但是，委员会关切地注意到</w:t>
      </w:r>
      <w:r w:rsidR="00E871ED" w:rsidRPr="008B5209">
        <w:rPr>
          <w:rFonts w:hint="eastAsia"/>
        </w:rPr>
        <w:t>：</w:t>
      </w:r>
    </w:p>
    <w:p w14:paraId="514C5CEB" w14:textId="77777777" w:rsidR="00175DD8" w:rsidRPr="008B5209" w:rsidRDefault="00175DD8" w:rsidP="00175DD8">
      <w:pPr>
        <w:pStyle w:val="SingleTxt"/>
      </w:pPr>
      <w:r w:rsidRPr="008B5209">
        <w:rPr>
          <w:rFonts w:hint="eastAsia"/>
        </w:rPr>
        <w:tab/>
        <w:t>(a)</w:t>
      </w:r>
      <w:r w:rsidRPr="008B5209">
        <w:rPr>
          <w:rFonts w:hint="eastAsia"/>
        </w:rPr>
        <w:tab/>
        <w:t>2022</w:t>
      </w:r>
      <w:r w:rsidRPr="008B5209">
        <w:rPr>
          <w:rFonts w:hint="eastAsia"/>
        </w:rPr>
        <w:t>年</w:t>
      </w:r>
      <w:r w:rsidRPr="008B5209">
        <w:rPr>
          <w:rFonts w:hint="eastAsia"/>
        </w:rPr>
        <w:t>2</w:t>
      </w:r>
      <w:r w:rsidRPr="008B5209">
        <w:rPr>
          <w:rFonts w:hint="eastAsia"/>
        </w:rPr>
        <w:t>月</w:t>
      </w:r>
      <w:r w:rsidRPr="008B5209">
        <w:rPr>
          <w:rFonts w:hint="eastAsia"/>
        </w:rPr>
        <w:t>24</w:t>
      </w:r>
      <w:r w:rsidRPr="008B5209">
        <w:rPr>
          <w:rFonts w:hint="eastAsia"/>
        </w:rPr>
        <w:t>日以来，许多企业被关闭，包括妇女拥有的企业；</w:t>
      </w:r>
      <w:r w:rsidRPr="008B5209">
        <w:rPr>
          <w:rFonts w:hint="eastAsia"/>
        </w:rPr>
        <w:t xml:space="preserve"> </w:t>
      </w:r>
    </w:p>
    <w:p w14:paraId="79958407" w14:textId="06926681" w:rsidR="00175DD8" w:rsidRPr="008B5209" w:rsidRDefault="00175DD8" w:rsidP="00175DD8">
      <w:pPr>
        <w:pStyle w:val="SingleTxt"/>
      </w:pPr>
      <w:r w:rsidRPr="008B5209">
        <w:rPr>
          <w:rFonts w:hint="eastAsia"/>
        </w:rPr>
        <w:tab/>
        <w:t>(b)</w:t>
      </w:r>
      <w:r w:rsidRPr="008B5209">
        <w:rPr>
          <w:rFonts w:hint="eastAsia"/>
        </w:rPr>
        <w:tab/>
      </w:r>
      <w:r w:rsidRPr="008B5209">
        <w:rPr>
          <w:rFonts w:hint="eastAsia"/>
        </w:rPr>
        <w:t>贫困女性化，特别是在受冲突影响地区；</w:t>
      </w:r>
    </w:p>
    <w:p w14:paraId="77F6E684"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hint="eastAsia"/>
        </w:rPr>
        <w:t>包括残疾妇女和老年妇女在内的境内流离失所妇女缺乏适足住房，需要为包括住房被毁妇女在内的境内流离失所妇女找到持久解决办法。</w:t>
      </w:r>
    </w:p>
    <w:p w14:paraId="55F65E66" w14:textId="77777777" w:rsidR="00175DD8" w:rsidRPr="008B5209" w:rsidRDefault="00175DD8" w:rsidP="00175DD8">
      <w:pPr>
        <w:pStyle w:val="SingleTxt"/>
      </w:pPr>
      <w:r w:rsidRPr="008B5209">
        <w:rPr>
          <w:rFonts w:hint="eastAsia"/>
        </w:rPr>
        <w:t>44.</w:t>
      </w:r>
      <w:r w:rsidRPr="008B5209">
        <w:rPr>
          <w:rFonts w:hint="eastAsia"/>
        </w:rPr>
        <w:tab/>
      </w:r>
      <w:r w:rsidRPr="008B5209">
        <w:rPr>
          <w:rFonts w:eastAsia="黑体"/>
        </w:rPr>
        <w:t>委员会建议缔约国</w:t>
      </w:r>
      <w:r w:rsidRPr="008B5209">
        <w:rPr>
          <w:rFonts w:hint="eastAsia"/>
        </w:rPr>
        <w:t>：</w:t>
      </w:r>
      <w:r w:rsidRPr="008B5209">
        <w:rPr>
          <w:rFonts w:hint="eastAsia"/>
        </w:rPr>
        <w:t xml:space="preserve"> </w:t>
      </w:r>
    </w:p>
    <w:p w14:paraId="6790400D" w14:textId="77777777" w:rsidR="00175DD8" w:rsidRPr="008B5209" w:rsidRDefault="00175DD8" w:rsidP="00175DD8">
      <w:pPr>
        <w:pStyle w:val="SingleTxt"/>
      </w:pPr>
      <w:r w:rsidRPr="008B5209">
        <w:rPr>
          <w:rFonts w:hint="eastAsia"/>
        </w:rPr>
        <w:tab/>
        <w:t>(a)</w:t>
      </w:r>
      <w:r w:rsidRPr="008B5209">
        <w:rPr>
          <w:rFonts w:hint="eastAsia"/>
        </w:rPr>
        <w:tab/>
      </w:r>
      <w:r w:rsidRPr="008B5209">
        <w:rPr>
          <w:rFonts w:eastAsia="黑体" w:hint="eastAsia"/>
        </w:rPr>
        <w:t>促进妇女创业，增加妇女获得无抵押低息贷款和其他形式金融信贷的机会，为包括科学、金融、通信和信息技术在内的所有部门的女企业家创造有利环境，并确保妇女平等、有意义地参与各项重建工作，特别是农村妇女和缔约国受冲突影响地区的妇女</w:t>
      </w:r>
      <w:r w:rsidRPr="008B5209">
        <w:rPr>
          <w:rFonts w:hint="eastAsia"/>
        </w:rPr>
        <w:t>；</w:t>
      </w:r>
      <w:r w:rsidRPr="008B5209">
        <w:rPr>
          <w:rFonts w:hint="eastAsia"/>
        </w:rPr>
        <w:t xml:space="preserve"> </w:t>
      </w:r>
    </w:p>
    <w:p w14:paraId="23F61A20" w14:textId="77777777" w:rsidR="00175DD8" w:rsidRPr="008B5209" w:rsidRDefault="00175DD8" w:rsidP="00175DD8">
      <w:pPr>
        <w:pStyle w:val="SingleTxt"/>
      </w:pPr>
      <w:r w:rsidRPr="008B5209">
        <w:rPr>
          <w:rFonts w:hint="eastAsia"/>
        </w:rPr>
        <w:tab/>
        <w:t>(b)</w:t>
      </w:r>
      <w:r w:rsidRPr="008B5209">
        <w:rPr>
          <w:rFonts w:hint="eastAsia"/>
        </w:rPr>
        <w:tab/>
      </w:r>
      <w:r w:rsidRPr="008B5209">
        <w:rPr>
          <w:rFonts w:eastAsia="黑体" w:hint="eastAsia"/>
        </w:rPr>
        <w:t>确保充足的公共资金和对性别问题有敏感认识的预算，以保证弱势或边缘化妇女群体，特别是单身母亲、老年妇女、农村妇女、失业妇女、从事无酬照护工作的妇女、罗姆族妇女、境内流离失所妇女和生活在受冲突影响地区的妇女，能够充分获得社会保护，包括继续在国家社会保护制度下提供服务，并通过数字手段为难民和境内流离失所妇女获得社会福利提供便利</w:t>
      </w:r>
      <w:r w:rsidRPr="008B5209">
        <w:rPr>
          <w:rFonts w:hint="eastAsia"/>
        </w:rPr>
        <w:t>；</w:t>
      </w:r>
      <w:r w:rsidRPr="008B5209">
        <w:rPr>
          <w:rFonts w:hint="eastAsia"/>
        </w:rPr>
        <w:t xml:space="preserve"> </w:t>
      </w:r>
    </w:p>
    <w:p w14:paraId="33550A94" w14:textId="77777777" w:rsidR="00175DD8" w:rsidRPr="008B5209" w:rsidRDefault="00175DD8" w:rsidP="00175DD8">
      <w:pPr>
        <w:pStyle w:val="SingleTxt"/>
      </w:pPr>
      <w:r w:rsidRPr="008B5209">
        <w:rPr>
          <w:rFonts w:hint="eastAsia"/>
        </w:rPr>
        <w:tab/>
        <w:t>(c)</w:t>
      </w:r>
      <w:r w:rsidRPr="008B5209">
        <w:rPr>
          <w:rFonts w:hint="eastAsia"/>
        </w:rPr>
        <w:tab/>
      </w:r>
      <w:r w:rsidRPr="008B5209">
        <w:rPr>
          <w:rFonts w:eastAsia="黑体" w:hint="eastAsia"/>
        </w:rPr>
        <w:t>确保持久解决境内流离失所妇女问题，特别关注残疾妇女和女童、老年妇女和带孩子妇女，并通过立法确保财产被毁坏的妇女获得经济赔偿</w:t>
      </w:r>
      <w:r w:rsidRPr="008B5209">
        <w:rPr>
          <w:rFonts w:hint="eastAsia"/>
        </w:rPr>
        <w:t>。</w:t>
      </w:r>
    </w:p>
    <w:p w14:paraId="60839825"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婚姻和家庭关系</w:t>
      </w:r>
      <w:r w:rsidRPr="008B5209">
        <w:rPr>
          <w:rFonts w:hint="eastAsia"/>
        </w:rPr>
        <w:t xml:space="preserve"> </w:t>
      </w:r>
    </w:p>
    <w:p w14:paraId="3370AF1D" w14:textId="0616361C" w:rsidR="00175DD8" w:rsidRPr="008B5209" w:rsidRDefault="00175DD8" w:rsidP="00175DD8">
      <w:pPr>
        <w:pStyle w:val="SingleTxt"/>
      </w:pPr>
      <w:r w:rsidRPr="008B5209">
        <w:rPr>
          <w:rFonts w:hint="eastAsia"/>
        </w:rPr>
        <w:t>45.</w:t>
      </w:r>
      <w:r w:rsidRPr="008B5209">
        <w:rPr>
          <w:rFonts w:hint="eastAsia"/>
        </w:rPr>
        <w:tab/>
      </w:r>
      <w:r w:rsidRPr="008B5209">
        <w:rPr>
          <w:rFonts w:hint="eastAsia"/>
        </w:rPr>
        <w:t>委员会欢迎</w:t>
      </w:r>
      <w:r w:rsidRPr="008B5209">
        <w:rPr>
          <w:rFonts w:hint="eastAsia"/>
        </w:rPr>
        <w:t>2017</w:t>
      </w:r>
      <w:r w:rsidRPr="008B5209">
        <w:rPr>
          <w:rFonts w:hint="eastAsia"/>
        </w:rPr>
        <w:t>年改善赡养费支付执行情况的修正案，以及向没有为子女领取赡养费的妇女支付临时政府福利的修正案</w:t>
      </w:r>
      <w:r w:rsidRPr="008B5209">
        <w:rPr>
          <w:rFonts w:hint="eastAsia"/>
        </w:rPr>
        <w:t>(</w:t>
      </w:r>
      <w:hyperlink r:id="rId86" w:history="1">
        <w:r w:rsidRPr="008B5209">
          <w:rPr>
            <w:rStyle w:val="af4"/>
            <w:rFonts w:hint="eastAsia"/>
          </w:rPr>
          <w:t>CEDAW/C/UKR/9</w:t>
        </w:r>
      </w:hyperlink>
      <w:r w:rsidRPr="008B5209">
        <w:rPr>
          <w:rFonts w:hint="eastAsia"/>
        </w:rPr>
        <w:t>，第</w:t>
      </w:r>
      <w:r w:rsidRPr="008B5209">
        <w:rPr>
          <w:rFonts w:hint="eastAsia"/>
        </w:rPr>
        <w:t>233</w:t>
      </w:r>
      <w:r w:rsidRPr="008B5209">
        <w:rPr>
          <w:rFonts w:hint="eastAsia"/>
        </w:rPr>
        <w:t>段</w:t>
      </w:r>
      <w:r w:rsidRPr="008B5209">
        <w:rPr>
          <w:rFonts w:hint="eastAsia"/>
        </w:rPr>
        <w:t>)</w:t>
      </w:r>
      <w:r w:rsidRPr="008B5209">
        <w:rPr>
          <w:rFonts w:hint="eastAsia"/>
        </w:rPr>
        <w:t>。但是，委员会关切地注意到：</w:t>
      </w:r>
    </w:p>
    <w:p w14:paraId="04FAC60D" w14:textId="6CF5BB7C" w:rsidR="00175DD8" w:rsidRPr="008B5209" w:rsidRDefault="00175DD8" w:rsidP="0007439A">
      <w:pPr>
        <w:pStyle w:val="SingleTxt"/>
      </w:pPr>
      <w:r w:rsidRPr="008B5209">
        <w:rPr>
          <w:rFonts w:hint="eastAsia"/>
        </w:rPr>
        <w:tab/>
        <w:t>(a)</w:t>
      </w:r>
      <w:r w:rsidRPr="008B5209">
        <w:rPr>
          <w:rFonts w:hint="eastAsia"/>
        </w:rPr>
        <w:tab/>
      </w:r>
      <w:r w:rsidRPr="008B5209">
        <w:rPr>
          <w:rFonts w:hint="eastAsia"/>
        </w:rPr>
        <w:t>尽管法律规定妇女男子最低结婚年龄为</w:t>
      </w:r>
      <w:r w:rsidRPr="008B5209">
        <w:rPr>
          <w:rFonts w:hint="eastAsia"/>
        </w:rPr>
        <w:t>18</w:t>
      </w:r>
      <w:r w:rsidRPr="008B5209">
        <w:rPr>
          <w:rFonts w:hint="eastAsia"/>
        </w:rPr>
        <w:t>岁，但童婚现象继续存在，特别是在早孕群体和罗姆人社区内；</w:t>
      </w:r>
    </w:p>
    <w:p w14:paraId="238CA463" w14:textId="2A266F45" w:rsidR="00175DD8" w:rsidRPr="008B5209" w:rsidRDefault="00175DD8" w:rsidP="0007439A">
      <w:pPr>
        <w:pStyle w:val="SingleTxt"/>
      </w:pPr>
      <w:r w:rsidRPr="008B5209">
        <w:rPr>
          <w:rFonts w:hint="eastAsia"/>
        </w:rPr>
        <w:tab/>
        <w:t>(b)</w:t>
      </w:r>
      <w:r w:rsidRPr="008B5209">
        <w:rPr>
          <w:rFonts w:hint="eastAsia"/>
        </w:rPr>
        <w:tab/>
      </w:r>
      <w:r w:rsidRPr="008B5209">
        <w:rPr>
          <w:rFonts w:hint="eastAsia"/>
        </w:rPr>
        <w:t>法院在关于儿童监护权和探视权的裁决中不考虑家庭暴力事件；</w:t>
      </w:r>
    </w:p>
    <w:p w14:paraId="658B1E43" w14:textId="1F878136" w:rsidR="00175DD8" w:rsidRPr="008B5209" w:rsidRDefault="00175DD8" w:rsidP="0007439A">
      <w:pPr>
        <w:pStyle w:val="SingleTxt"/>
      </w:pPr>
      <w:r w:rsidRPr="008B5209">
        <w:rPr>
          <w:rFonts w:hint="eastAsia"/>
        </w:rPr>
        <w:tab/>
        <w:t>(c)</w:t>
      </w:r>
      <w:r w:rsidRPr="008B5209">
        <w:rPr>
          <w:rFonts w:hint="eastAsia"/>
        </w:rPr>
        <w:tab/>
      </w:r>
      <w:r w:rsidRPr="008B5209">
        <w:rPr>
          <w:rFonts w:hint="eastAsia"/>
        </w:rPr>
        <w:t>有报告称，残疾妇女和吸毒妇女被剥夺了子女监护权；</w:t>
      </w:r>
    </w:p>
    <w:p w14:paraId="2514E84D" w14:textId="77777777" w:rsidR="00175DD8" w:rsidRPr="008B5209" w:rsidRDefault="00175DD8" w:rsidP="0007439A">
      <w:pPr>
        <w:pStyle w:val="SingleTxt"/>
        <w:rPr>
          <w:spacing w:val="2"/>
        </w:rPr>
      </w:pPr>
      <w:r w:rsidRPr="008B5209">
        <w:rPr>
          <w:rFonts w:hint="eastAsia"/>
        </w:rPr>
        <w:tab/>
        <w:t>(d)</w:t>
      </w:r>
      <w:r w:rsidRPr="008B5209">
        <w:rPr>
          <w:rFonts w:hint="eastAsia"/>
        </w:rPr>
        <w:tab/>
      </w:r>
      <w:r w:rsidRPr="008B5209">
        <w:rPr>
          <w:rFonts w:hint="eastAsia"/>
          <w:spacing w:val="2"/>
        </w:rPr>
        <w:t>由于贫困和缺乏替代创收机会，充当代孕母亲的妇女面临被剥削的风险，以及代孕妇女及其在战争期间所生子女的状况；</w:t>
      </w:r>
      <w:r w:rsidRPr="008B5209">
        <w:rPr>
          <w:rFonts w:hint="eastAsia"/>
          <w:spacing w:val="2"/>
        </w:rPr>
        <w:t xml:space="preserve"> </w:t>
      </w:r>
    </w:p>
    <w:p w14:paraId="2E20A465" w14:textId="2C74B19C" w:rsidR="00175DD8" w:rsidRPr="008B5209" w:rsidRDefault="00175DD8" w:rsidP="0007439A">
      <w:pPr>
        <w:pStyle w:val="SingleTxt"/>
      </w:pPr>
      <w:r w:rsidRPr="008B5209">
        <w:rPr>
          <w:rFonts w:hint="eastAsia"/>
        </w:rPr>
        <w:tab/>
        <w:t>(e)</w:t>
      </w:r>
      <w:r w:rsidRPr="008B5209">
        <w:rPr>
          <w:rFonts w:hint="eastAsia"/>
        </w:rPr>
        <w:tab/>
      </w:r>
      <w:r w:rsidRPr="008B5209">
        <w:rPr>
          <w:rFonts w:hint="eastAsia"/>
        </w:rPr>
        <w:t>有报告称，残疾妇女受到压力和骚扰，被迫嫁给试图作为个人助理离开缔约国的男子；</w:t>
      </w:r>
    </w:p>
    <w:p w14:paraId="354F890A" w14:textId="77777777" w:rsidR="00175DD8" w:rsidRPr="008B5209" w:rsidRDefault="00175DD8" w:rsidP="0007439A">
      <w:pPr>
        <w:pStyle w:val="SingleTxt"/>
      </w:pPr>
      <w:r w:rsidRPr="008B5209">
        <w:rPr>
          <w:rFonts w:hint="eastAsia"/>
        </w:rPr>
        <w:tab/>
        <w:t>(f)</w:t>
      </w:r>
      <w:r w:rsidRPr="008B5209">
        <w:rPr>
          <w:rFonts w:hint="eastAsia"/>
        </w:rPr>
        <w:tab/>
      </w:r>
      <w:r w:rsidRPr="008B5209">
        <w:rPr>
          <w:rFonts w:hint="eastAsia"/>
        </w:rPr>
        <w:t>缺乏向残疾儿童的父母，包括残疾儿童的母亲提供支持和服务，以承担他们的监护权和抚养权，避免他们被送进机构。</w:t>
      </w:r>
    </w:p>
    <w:p w14:paraId="47491003" w14:textId="1D268C57" w:rsidR="00175DD8" w:rsidRPr="008B5209" w:rsidRDefault="00175DD8" w:rsidP="00175DD8">
      <w:pPr>
        <w:pStyle w:val="SingleTxt"/>
      </w:pPr>
      <w:r w:rsidRPr="008B5209">
        <w:rPr>
          <w:rFonts w:hint="eastAsia"/>
        </w:rPr>
        <w:t>46.</w:t>
      </w:r>
      <w:r w:rsidRPr="008B5209">
        <w:rPr>
          <w:rFonts w:hint="eastAsia"/>
        </w:rPr>
        <w:tab/>
      </w:r>
      <w:r w:rsidRPr="008B5209">
        <w:rPr>
          <w:rFonts w:eastAsia="黑体" w:hint="eastAsia"/>
        </w:rPr>
        <w:t>委员会回顾其关于婚姻和家庭关系平等的第</w:t>
      </w:r>
      <w:r w:rsidRPr="008B5209">
        <w:rPr>
          <w:rFonts w:eastAsia="黑体" w:hint="eastAsia"/>
        </w:rPr>
        <w:t>21</w:t>
      </w:r>
      <w:r w:rsidRPr="008B5209">
        <w:rPr>
          <w:rFonts w:eastAsia="黑体" w:hint="eastAsia"/>
        </w:rPr>
        <w:t>号一般性建议</w:t>
      </w:r>
      <w:r w:rsidRPr="008B5209">
        <w:rPr>
          <w:rFonts w:eastAsia="黑体" w:hint="eastAsia"/>
        </w:rPr>
        <w:t>(1994</w:t>
      </w:r>
      <w:r w:rsidRPr="008B5209">
        <w:rPr>
          <w:rFonts w:eastAsia="黑体" w:hint="eastAsia"/>
        </w:rPr>
        <w:t>年</w:t>
      </w:r>
      <w:r w:rsidRPr="008B5209">
        <w:rPr>
          <w:rFonts w:eastAsia="黑体" w:hint="eastAsia"/>
        </w:rPr>
        <w:t>)</w:t>
      </w:r>
      <w:r w:rsidRPr="008B5209">
        <w:rPr>
          <w:rFonts w:eastAsia="黑体" w:hint="eastAsia"/>
        </w:rPr>
        <w:t>、关于婚姻、家庭关系及其解除的经济后果的第</w:t>
      </w:r>
      <w:r w:rsidRPr="008B5209">
        <w:rPr>
          <w:rFonts w:eastAsia="黑体" w:hint="eastAsia"/>
        </w:rPr>
        <w:t>29</w:t>
      </w:r>
      <w:r w:rsidRPr="008B5209">
        <w:rPr>
          <w:rFonts w:eastAsia="黑体" w:hint="eastAsia"/>
        </w:rPr>
        <w:t>号一般性建议</w:t>
      </w:r>
      <w:r w:rsidRPr="008B5209">
        <w:rPr>
          <w:rFonts w:eastAsia="黑体" w:hint="eastAsia"/>
        </w:rPr>
        <w:t>(2013</w:t>
      </w:r>
      <w:r w:rsidRPr="008B5209">
        <w:rPr>
          <w:rFonts w:eastAsia="黑体" w:hint="eastAsia"/>
        </w:rPr>
        <w:t>年</w:t>
      </w:r>
      <w:r w:rsidRPr="008B5209">
        <w:rPr>
          <w:rFonts w:eastAsia="黑体" w:hint="eastAsia"/>
        </w:rPr>
        <w:t>)</w:t>
      </w:r>
      <w:r w:rsidRPr="008B5209">
        <w:rPr>
          <w:rFonts w:eastAsia="黑体" w:hint="eastAsia"/>
        </w:rPr>
        <w:t>及其先前的结论性意见</w:t>
      </w:r>
      <w:r w:rsidRPr="008B5209">
        <w:rPr>
          <w:rFonts w:eastAsia="黑体" w:hint="eastAsia"/>
        </w:rPr>
        <w:t>(</w:t>
      </w:r>
      <w:hyperlink r:id="rId87" w:history="1">
        <w:r w:rsidRPr="008B5209">
          <w:rPr>
            <w:rStyle w:val="af4"/>
            <w:rFonts w:eastAsia="黑体" w:hint="eastAsia"/>
          </w:rPr>
          <w:t>CEDAW/C/UKR/CO/8</w:t>
        </w:r>
      </w:hyperlink>
      <w:r w:rsidRPr="008B5209">
        <w:rPr>
          <w:rFonts w:eastAsia="黑体" w:hint="eastAsia"/>
        </w:rPr>
        <w:t>，第</w:t>
      </w:r>
      <w:r w:rsidRPr="008B5209">
        <w:rPr>
          <w:rFonts w:eastAsia="黑体" w:hint="eastAsia"/>
        </w:rPr>
        <w:t>48</w:t>
      </w:r>
      <w:r w:rsidRPr="008B5209">
        <w:rPr>
          <w:rFonts w:eastAsia="黑体" w:hint="eastAsia"/>
        </w:rPr>
        <w:t>段</w:t>
      </w:r>
      <w:r w:rsidRPr="008B5209">
        <w:rPr>
          <w:rFonts w:eastAsia="黑体" w:hint="eastAsia"/>
        </w:rPr>
        <w:t>)</w:t>
      </w:r>
      <w:r w:rsidRPr="008B5209">
        <w:rPr>
          <w:rFonts w:eastAsia="黑体" w:hint="eastAsia"/>
        </w:rPr>
        <w:t>，建议缔约国</w:t>
      </w:r>
      <w:r w:rsidRPr="008B5209">
        <w:rPr>
          <w:rFonts w:hint="eastAsia"/>
        </w:rPr>
        <w:t>：</w:t>
      </w:r>
      <w:r w:rsidRPr="008B5209">
        <w:rPr>
          <w:rFonts w:hint="eastAsia"/>
        </w:rPr>
        <w:t xml:space="preserve"> </w:t>
      </w:r>
    </w:p>
    <w:p w14:paraId="58F81296" w14:textId="77777777" w:rsidR="00175DD8" w:rsidRPr="008B5209" w:rsidRDefault="00175DD8" w:rsidP="00B94EF3">
      <w:pPr>
        <w:pStyle w:val="SingleTxt"/>
        <w:spacing w:line="304" w:lineRule="exact"/>
      </w:pPr>
      <w:r w:rsidRPr="008B5209">
        <w:rPr>
          <w:rFonts w:hint="eastAsia"/>
        </w:rPr>
        <w:tab/>
        <w:t>(a)</w:t>
      </w:r>
      <w:r w:rsidRPr="008B5209">
        <w:rPr>
          <w:rFonts w:hint="eastAsia"/>
        </w:rPr>
        <w:tab/>
      </w:r>
      <w:r w:rsidRPr="008B5209">
        <w:rPr>
          <w:rFonts w:eastAsia="黑体" w:hint="eastAsia"/>
        </w:rPr>
        <w:t>修订国家法律，废除对妇女男子最低结婚年龄</w:t>
      </w:r>
      <w:r w:rsidRPr="008B5209">
        <w:rPr>
          <w:rFonts w:eastAsia="黑体" w:hint="eastAsia"/>
        </w:rPr>
        <w:t>18</w:t>
      </w:r>
      <w:r w:rsidRPr="008B5209">
        <w:rPr>
          <w:rFonts w:eastAsia="黑体" w:hint="eastAsia"/>
        </w:rPr>
        <w:t>岁的任何例外，继续开展提高认识运动，包括在罗姆族妇女和女童中开展提高认识运动，并向青春期女童和男童提供关于性和生殖健康及权利的适龄和包容性教育，包括关于现代避孕形式的教育，防止早孕成为童婚的根源</w:t>
      </w:r>
      <w:r w:rsidRPr="008B5209">
        <w:rPr>
          <w:rFonts w:hint="eastAsia"/>
        </w:rPr>
        <w:t>；</w:t>
      </w:r>
      <w:r w:rsidRPr="008B5209">
        <w:rPr>
          <w:rFonts w:hint="eastAsia"/>
        </w:rPr>
        <w:t xml:space="preserve"> </w:t>
      </w:r>
    </w:p>
    <w:p w14:paraId="3FEDF9FB" w14:textId="77777777" w:rsidR="00175DD8" w:rsidRPr="008B5209" w:rsidRDefault="00175DD8" w:rsidP="00B94EF3">
      <w:pPr>
        <w:pStyle w:val="SingleTxt"/>
        <w:spacing w:line="304" w:lineRule="exact"/>
      </w:pPr>
      <w:r w:rsidRPr="008B5209">
        <w:rPr>
          <w:rFonts w:hint="eastAsia"/>
        </w:rPr>
        <w:tab/>
        <w:t>(b)</w:t>
      </w:r>
      <w:r w:rsidRPr="008B5209">
        <w:rPr>
          <w:rFonts w:hint="eastAsia"/>
        </w:rPr>
        <w:tab/>
      </w:r>
      <w:r w:rsidRPr="008B5209">
        <w:rPr>
          <w:rFonts w:eastAsia="黑体" w:hint="eastAsia"/>
        </w:rPr>
        <w:t>确保法院在关于儿童监护权和探视权的裁决中考虑到家庭暴力事件，并提高司法机构对此类暴力对儿童发展的影响的认识</w:t>
      </w:r>
      <w:r w:rsidRPr="008B5209">
        <w:rPr>
          <w:rFonts w:hint="eastAsia"/>
        </w:rPr>
        <w:t>；</w:t>
      </w:r>
      <w:r w:rsidRPr="008B5209">
        <w:rPr>
          <w:rFonts w:hint="eastAsia"/>
        </w:rPr>
        <w:t xml:space="preserve"> </w:t>
      </w:r>
    </w:p>
    <w:p w14:paraId="279BE4D5" w14:textId="73FE0A3A" w:rsidR="00175DD8" w:rsidRPr="008B5209" w:rsidRDefault="00175DD8" w:rsidP="00B94EF3">
      <w:pPr>
        <w:pStyle w:val="SingleTxt"/>
        <w:spacing w:line="304" w:lineRule="exact"/>
      </w:pPr>
      <w:r w:rsidRPr="008B5209">
        <w:rPr>
          <w:rFonts w:hint="eastAsia"/>
        </w:rPr>
        <w:tab/>
        <w:t>(c)</w:t>
      </w:r>
      <w:r w:rsidRPr="008B5209">
        <w:rPr>
          <w:rFonts w:hint="eastAsia"/>
        </w:rPr>
        <w:tab/>
      </w:r>
      <w:r w:rsidRPr="008B5209">
        <w:rPr>
          <w:rFonts w:eastAsia="黑体" w:hint="eastAsia"/>
        </w:rPr>
        <w:t>向残疾母亲和吸毒母亲提供支持，避免她们的子女监护权被自动剥夺</w:t>
      </w:r>
      <w:r w:rsidR="00266579" w:rsidRPr="008B5209">
        <w:rPr>
          <w:rFonts w:hint="eastAsia"/>
        </w:rPr>
        <w:t>；</w:t>
      </w:r>
    </w:p>
    <w:p w14:paraId="22A68045" w14:textId="13CE81F8" w:rsidR="00175DD8" w:rsidRPr="008B5209" w:rsidRDefault="00175DD8" w:rsidP="00B94EF3">
      <w:pPr>
        <w:pStyle w:val="SingleTxt"/>
        <w:spacing w:line="304" w:lineRule="exact"/>
      </w:pPr>
      <w:r w:rsidRPr="008B5209">
        <w:rPr>
          <w:rFonts w:hint="eastAsia"/>
        </w:rPr>
        <w:tab/>
        <w:t>(d)</w:t>
      </w:r>
      <w:r w:rsidRPr="008B5209">
        <w:rPr>
          <w:rFonts w:hint="eastAsia"/>
        </w:rPr>
        <w:tab/>
      </w:r>
      <w:r w:rsidRPr="008B5209">
        <w:rPr>
          <w:rFonts w:eastAsia="黑体" w:hint="eastAsia"/>
        </w:rPr>
        <w:t>通过代孕监管立法框架，保护代孕妇女免受剥削、胁迫、歧视和贩运</w:t>
      </w:r>
      <w:r w:rsidRPr="008B5209">
        <w:rPr>
          <w:rFonts w:hint="eastAsia"/>
        </w:rPr>
        <w:t>；</w:t>
      </w:r>
    </w:p>
    <w:p w14:paraId="68939614" w14:textId="77777777" w:rsidR="00175DD8" w:rsidRPr="008B5209" w:rsidRDefault="00175DD8" w:rsidP="00B94EF3">
      <w:pPr>
        <w:pStyle w:val="SingleTxt"/>
        <w:spacing w:line="304" w:lineRule="exact"/>
      </w:pPr>
      <w:r w:rsidRPr="008B5209">
        <w:rPr>
          <w:rFonts w:hint="eastAsia"/>
        </w:rPr>
        <w:tab/>
        <w:t>(e)</w:t>
      </w:r>
      <w:r w:rsidRPr="008B5209">
        <w:rPr>
          <w:rFonts w:hint="eastAsia"/>
        </w:rPr>
        <w:tab/>
      </w:r>
      <w:r w:rsidRPr="008B5209">
        <w:rPr>
          <w:rFonts w:eastAsia="黑体" w:hint="eastAsia"/>
        </w:rPr>
        <w:t>采取法律保障措施，保护残疾妇女免遭骚扰下的强迫婚姻</w:t>
      </w:r>
      <w:r w:rsidRPr="008B5209">
        <w:rPr>
          <w:rFonts w:hint="eastAsia"/>
        </w:rPr>
        <w:t>；</w:t>
      </w:r>
      <w:r w:rsidRPr="008B5209">
        <w:rPr>
          <w:rFonts w:hint="eastAsia"/>
        </w:rPr>
        <w:t xml:space="preserve"> </w:t>
      </w:r>
    </w:p>
    <w:p w14:paraId="00F17442" w14:textId="77777777" w:rsidR="00175DD8" w:rsidRPr="008B5209" w:rsidRDefault="00175DD8" w:rsidP="00B94EF3">
      <w:pPr>
        <w:pStyle w:val="SingleTxt"/>
        <w:spacing w:line="304" w:lineRule="exact"/>
      </w:pPr>
      <w:r w:rsidRPr="008B5209">
        <w:rPr>
          <w:rFonts w:hint="eastAsia"/>
        </w:rPr>
        <w:tab/>
        <w:t>(f)</w:t>
      </w:r>
      <w:r w:rsidRPr="008B5209">
        <w:rPr>
          <w:rFonts w:hint="eastAsia"/>
        </w:rPr>
        <w:tab/>
      </w:r>
      <w:r w:rsidRPr="008B5209">
        <w:rPr>
          <w:rFonts w:eastAsia="黑体" w:hint="eastAsia"/>
        </w:rPr>
        <w:t>向残疾儿童的父母，包括残疾儿童的母亲提供必要支持和服务，确保他们在家庭环境中得到监护和照护</w:t>
      </w:r>
      <w:r w:rsidRPr="008B5209">
        <w:rPr>
          <w:rFonts w:hint="eastAsia"/>
        </w:rPr>
        <w:t>。</w:t>
      </w:r>
    </w:p>
    <w:p w14:paraId="4A05A62C"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ab/>
      </w:r>
      <w:r w:rsidRPr="008B5209">
        <w:rPr>
          <w:rFonts w:hint="eastAsia"/>
        </w:rPr>
        <w:t>对《公约》第</w:t>
      </w:r>
      <w:r w:rsidRPr="008B5209">
        <w:rPr>
          <w:rFonts w:hint="eastAsia"/>
        </w:rPr>
        <w:t>20</w:t>
      </w:r>
      <w:r w:rsidRPr="008B5209">
        <w:rPr>
          <w:rFonts w:hint="eastAsia"/>
        </w:rPr>
        <w:t>条第</w:t>
      </w:r>
      <w:r w:rsidRPr="008B5209">
        <w:rPr>
          <w:rFonts w:hint="eastAsia"/>
        </w:rPr>
        <w:t>1</w:t>
      </w:r>
      <w:r w:rsidRPr="008B5209">
        <w:rPr>
          <w:rFonts w:hint="eastAsia"/>
        </w:rPr>
        <w:t>款的修正</w:t>
      </w:r>
    </w:p>
    <w:p w14:paraId="55C4C78B" w14:textId="77777777" w:rsidR="00175DD8" w:rsidRPr="008B5209" w:rsidRDefault="00175DD8" w:rsidP="00175DD8">
      <w:pPr>
        <w:pStyle w:val="SingleTxt"/>
      </w:pPr>
      <w:r w:rsidRPr="008B5209">
        <w:rPr>
          <w:rFonts w:hint="eastAsia"/>
        </w:rPr>
        <w:t>47.</w:t>
      </w:r>
      <w:r w:rsidRPr="008B5209">
        <w:rPr>
          <w:rFonts w:hint="eastAsia"/>
        </w:rPr>
        <w:tab/>
      </w:r>
      <w:r w:rsidRPr="008B5209">
        <w:rPr>
          <w:rFonts w:eastAsia="黑体" w:hint="eastAsia"/>
        </w:rPr>
        <w:t>委员会鼓励缔约国接受关于委员会会议时间的《公约》第</w:t>
      </w:r>
      <w:r w:rsidRPr="008B5209">
        <w:rPr>
          <w:rFonts w:eastAsia="黑体" w:hint="eastAsia"/>
        </w:rPr>
        <w:t>20</w:t>
      </w:r>
      <w:r w:rsidRPr="008B5209">
        <w:rPr>
          <w:rFonts w:eastAsia="黑体" w:hint="eastAsia"/>
        </w:rPr>
        <w:t>条第</w:t>
      </w:r>
      <w:r w:rsidRPr="008B5209">
        <w:rPr>
          <w:rFonts w:eastAsia="黑体" w:hint="eastAsia"/>
        </w:rPr>
        <w:t>1</w:t>
      </w:r>
      <w:r w:rsidRPr="008B5209">
        <w:rPr>
          <w:rFonts w:eastAsia="黑体" w:hint="eastAsia"/>
        </w:rPr>
        <w:t>款的修正案</w:t>
      </w:r>
      <w:r w:rsidRPr="008B5209">
        <w:rPr>
          <w:rFonts w:hint="eastAsia"/>
        </w:rPr>
        <w:t>。</w:t>
      </w:r>
      <w:r w:rsidRPr="008B5209">
        <w:rPr>
          <w:rFonts w:hint="eastAsia"/>
        </w:rPr>
        <w:t xml:space="preserve"> </w:t>
      </w:r>
    </w:p>
    <w:p w14:paraId="7927F177"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北京宣言和行动纲要</w:t>
      </w:r>
    </w:p>
    <w:p w14:paraId="0C67577F" w14:textId="77777777" w:rsidR="00175DD8" w:rsidRPr="008B5209" w:rsidRDefault="00175DD8" w:rsidP="00175DD8">
      <w:pPr>
        <w:pStyle w:val="SingleTxt"/>
      </w:pPr>
      <w:r w:rsidRPr="008B5209">
        <w:rPr>
          <w:rFonts w:hint="eastAsia"/>
        </w:rPr>
        <w:t>48.</w:t>
      </w:r>
      <w:r w:rsidRPr="008B5209">
        <w:rPr>
          <w:rFonts w:hint="eastAsia"/>
        </w:rPr>
        <w:tab/>
      </w:r>
      <w:r w:rsidRPr="008B5209">
        <w:rPr>
          <w:rFonts w:eastAsia="黑体" w:hint="eastAsia"/>
        </w:rPr>
        <w:t>委员会呼吁缔约国利用《北京宣言和行动纲要》，进一步评价《公约》所载权利的实现情况，以实现实质性的妇女男子平等</w:t>
      </w:r>
      <w:r w:rsidRPr="008B5209">
        <w:rPr>
          <w:rFonts w:hint="eastAsia"/>
        </w:rPr>
        <w:t>。</w:t>
      </w:r>
    </w:p>
    <w:p w14:paraId="739460F3"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传播</w:t>
      </w:r>
    </w:p>
    <w:p w14:paraId="1E5844DD" w14:textId="77777777" w:rsidR="00175DD8" w:rsidRPr="008B5209" w:rsidRDefault="00175DD8" w:rsidP="00175DD8">
      <w:pPr>
        <w:pStyle w:val="SingleTxt"/>
      </w:pPr>
      <w:r w:rsidRPr="008B5209">
        <w:rPr>
          <w:rFonts w:hint="eastAsia"/>
        </w:rPr>
        <w:t>49.</w:t>
      </w:r>
      <w:r w:rsidRPr="008B5209">
        <w:rPr>
          <w:rFonts w:hint="eastAsia"/>
        </w:rPr>
        <w:tab/>
      </w:r>
      <w:r w:rsidRPr="008B5209">
        <w:rPr>
          <w:rFonts w:eastAsia="黑体" w:hint="eastAsia"/>
        </w:rPr>
        <w:t>委员会请缔约国确保以缔约国的官方语言向各级</w:t>
      </w:r>
      <w:r w:rsidRPr="008B5209">
        <w:rPr>
          <w:rFonts w:eastAsia="黑体" w:hint="eastAsia"/>
        </w:rPr>
        <w:t>(</w:t>
      </w:r>
      <w:r w:rsidRPr="008B5209">
        <w:rPr>
          <w:rFonts w:eastAsia="黑体" w:hint="eastAsia"/>
        </w:rPr>
        <w:t>国家、地区、地方</w:t>
      </w:r>
      <w:r w:rsidRPr="008B5209">
        <w:rPr>
          <w:rFonts w:eastAsia="黑体" w:hint="eastAsia"/>
        </w:rPr>
        <w:t>)</w:t>
      </w:r>
      <w:r w:rsidRPr="008B5209">
        <w:rPr>
          <w:rFonts w:eastAsia="黑体" w:hint="eastAsia"/>
        </w:rPr>
        <w:t>相关国家机构，特别是政府、最高拉达和司法机构及时传播本结论性意见，使这些意见得到充分落实</w:t>
      </w:r>
      <w:r w:rsidRPr="008B5209">
        <w:rPr>
          <w:rFonts w:hint="eastAsia"/>
        </w:rPr>
        <w:t>。</w:t>
      </w:r>
    </w:p>
    <w:p w14:paraId="3B568C0E" w14:textId="04C99DA5"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批准其他条约</w:t>
      </w:r>
    </w:p>
    <w:p w14:paraId="0247D0A7" w14:textId="77777777" w:rsidR="00175DD8" w:rsidRPr="008B5209" w:rsidRDefault="00175DD8" w:rsidP="00175DD8">
      <w:pPr>
        <w:pStyle w:val="SingleTxt"/>
      </w:pPr>
      <w:r w:rsidRPr="008B5209">
        <w:rPr>
          <w:rFonts w:hint="eastAsia"/>
        </w:rPr>
        <w:t>50.</w:t>
      </w:r>
      <w:r w:rsidRPr="008B5209">
        <w:rPr>
          <w:rFonts w:hint="eastAsia"/>
        </w:rPr>
        <w:tab/>
      </w:r>
      <w:r w:rsidRPr="008B5209">
        <w:rPr>
          <w:rFonts w:eastAsia="黑体" w:hint="eastAsia"/>
        </w:rPr>
        <w:t>委员会指出，缔约国加入九项主要国际人权文书将促进妇女在生活的各个方面享受人权和基本自由。因此，委员会鼓励缔约国批准《保护所有移徙工人及其家庭成员权利国际公约》和《经济、社会、文化权利国际公约任择议定书》</w:t>
      </w:r>
      <w:r w:rsidRPr="008B5209">
        <w:rPr>
          <w:rFonts w:hint="eastAsia"/>
        </w:rPr>
        <w:t>。</w:t>
      </w:r>
    </w:p>
    <w:p w14:paraId="181C48CC"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结论性意见的后续行动</w:t>
      </w:r>
    </w:p>
    <w:p w14:paraId="10218172" w14:textId="3DD4B03F" w:rsidR="00175DD8" w:rsidRPr="008B5209" w:rsidRDefault="00175DD8" w:rsidP="00175DD8">
      <w:pPr>
        <w:pStyle w:val="SingleTxt"/>
      </w:pPr>
      <w:r w:rsidRPr="008B5209">
        <w:rPr>
          <w:rFonts w:hint="eastAsia"/>
        </w:rPr>
        <w:t>51.</w:t>
      </w:r>
      <w:r w:rsidRPr="008B5209">
        <w:rPr>
          <w:rFonts w:hint="eastAsia"/>
        </w:rPr>
        <w:tab/>
      </w:r>
      <w:r w:rsidRPr="008B5209">
        <w:rPr>
          <w:rFonts w:eastAsia="黑体" w:hint="eastAsia"/>
        </w:rPr>
        <w:t>委员会请缔约国在两年内提供书面资料，说明为落实上文第</w:t>
      </w:r>
      <w:r w:rsidRPr="008B5209">
        <w:rPr>
          <w:rFonts w:eastAsia="黑体" w:hint="eastAsia"/>
        </w:rPr>
        <w:t>12</w:t>
      </w:r>
      <w:r w:rsidRPr="008B5209">
        <w:rPr>
          <w:rFonts w:eastAsia="黑体" w:hint="eastAsia"/>
        </w:rPr>
        <w:t>、</w:t>
      </w:r>
      <w:r w:rsidRPr="008B5209">
        <w:rPr>
          <w:rFonts w:eastAsia="黑体" w:hint="eastAsia"/>
        </w:rPr>
        <w:t>16(c)</w:t>
      </w:r>
      <w:r w:rsidRPr="008B5209">
        <w:rPr>
          <w:rFonts w:eastAsia="黑体" w:hint="eastAsia"/>
        </w:rPr>
        <w:t>㈠和</w:t>
      </w:r>
      <w:r w:rsidRPr="008B5209">
        <w:rPr>
          <w:rFonts w:eastAsia="黑体" w:hint="eastAsia"/>
        </w:rPr>
        <w:t>32(b)</w:t>
      </w:r>
      <w:r w:rsidRPr="008B5209">
        <w:rPr>
          <w:rFonts w:eastAsia="黑体" w:hint="eastAsia"/>
        </w:rPr>
        <w:t>段所载建议而采取的步骤</w:t>
      </w:r>
      <w:r w:rsidRPr="008B5209">
        <w:rPr>
          <w:rFonts w:hint="eastAsia"/>
        </w:rPr>
        <w:t>。</w:t>
      </w:r>
    </w:p>
    <w:p w14:paraId="706FB9E5" w14:textId="77777777" w:rsidR="00175DD8" w:rsidRPr="008B5209" w:rsidRDefault="00175DD8" w:rsidP="00FC1A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B5209">
        <w:rPr>
          <w:rFonts w:hint="eastAsia"/>
        </w:rPr>
        <w:tab/>
      </w:r>
      <w:r w:rsidRPr="008B5209">
        <w:rPr>
          <w:rFonts w:hint="eastAsia"/>
        </w:rPr>
        <w:tab/>
      </w:r>
      <w:r w:rsidRPr="008B5209">
        <w:rPr>
          <w:rFonts w:hint="eastAsia"/>
        </w:rPr>
        <w:t>编写下次报告</w:t>
      </w:r>
      <w:r w:rsidRPr="008B5209">
        <w:rPr>
          <w:rFonts w:hint="eastAsia"/>
        </w:rPr>
        <w:t xml:space="preserve"> </w:t>
      </w:r>
    </w:p>
    <w:p w14:paraId="093B6AF9" w14:textId="237A38A1" w:rsidR="00175DD8" w:rsidRPr="008B5209" w:rsidRDefault="00175DD8" w:rsidP="00175DD8">
      <w:pPr>
        <w:pStyle w:val="SingleTxt"/>
      </w:pPr>
      <w:r w:rsidRPr="008B5209">
        <w:rPr>
          <w:rFonts w:hint="eastAsia"/>
        </w:rPr>
        <w:t>52.</w:t>
      </w:r>
      <w:r w:rsidRPr="008B5209">
        <w:rPr>
          <w:rFonts w:hint="eastAsia"/>
        </w:rPr>
        <w:tab/>
      </w:r>
      <w:r w:rsidRPr="008B5209">
        <w:rPr>
          <w:rFonts w:eastAsia="黑体" w:hint="eastAsia"/>
        </w:rPr>
        <w:t>委员会将根据基于八年审议周期的未来可预测报告日历，并在通过缔约国报告前议题和问题清单</w:t>
      </w:r>
      <w:r w:rsidRPr="008B5209">
        <w:rPr>
          <w:rFonts w:eastAsia="黑体" w:hint="eastAsia"/>
        </w:rPr>
        <w:t>(</w:t>
      </w:r>
      <w:r w:rsidRPr="008B5209">
        <w:rPr>
          <w:rFonts w:eastAsia="黑体" w:hint="eastAsia"/>
        </w:rPr>
        <w:t>如适用</w:t>
      </w:r>
      <w:r w:rsidRPr="008B5209">
        <w:rPr>
          <w:rFonts w:eastAsia="黑体" w:hint="eastAsia"/>
        </w:rPr>
        <w:t>)</w:t>
      </w:r>
      <w:r w:rsidRPr="008B5209">
        <w:rPr>
          <w:rFonts w:eastAsia="黑体" w:hint="eastAsia"/>
        </w:rPr>
        <w:t>之后，确定并通报缔约国第十次定期报告的到期日。报告应按时提交，并涵盖提交之前的整个时期</w:t>
      </w:r>
      <w:r w:rsidRPr="008B5209">
        <w:rPr>
          <w:rFonts w:hint="eastAsia"/>
        </w:rPr>
        <w:t>。</w:t>
      </w:r>
    </w:p>
    <w:p w14:paraId="3D1E9B36" w14:textId="6AE2B9F9" w:rsidR="00B94EF3" w:rsidRDefault="00175DD8" w:rsidP="00B94EF3">
      <w:pPr>
        <w:pStyle w:val="SingleTxt"/>
      </w:pPr>
      <w:r w:rsidRPr="008B5209">
        <w:rPr>
          <w:rFonts w:hint="eastAsia"/>
        </w:rPr>
        <w:t>53.</w:t>
      </w:r>
      <w:r w:rsidRPr="008B5209">
        <w:rPr>
          <w:rFonts w:hint="eastAsia"/>
        </w:rPr>
        <w:tab/>
      </w:r>
      <w:r w:rsidRPr="008B5209">
        <w:rPr>
          <w:rFonts w:eastAsia="黑体" w:hint="eastAsia"/>
        </w:rPr>
        <w:t>委员会请缔约国遵循根据国际人权条约提交报告的统一指南，包括关于共同核心文件和具体条约文件的指南</w:t>
      </w:r>
      <w:r w:rsidRPr="008B5209">
        <w:rPr>
          <w:rFonts w:eastAsia="黑体" w:hint="eastAsia"/>
        </w:rPr>
        <w:t>(</w:t>
      </w:r>
      <w:r w:rsidRPr="008B5209">
        <w:rPr>
          <w:rFonts w:eastAsia="黑体" w:hint="eastAsia"/>
        </w:rPr>
        <w:t>见</w:t>
      </w:r>
      <w:hyperlink r:id="rId88" w:history="1">
        <w:r w:rsidRPr="008B5209">
          <w:rPr>
            <w:rStyle w:val="af4"/>
            <w:rFonts w:eastAsia="黑体" w:hint="eastAsia"/>
          </w:rPr>
          <w:t>HRI/GEN/2/Rev.6</w:t>
        </w:r>
      </w:hyperlink>
      <w:r w:rsidRPr="008B5209">
        <w:rPr>
          <w:rFonts w:eastAsia="黑体" w:hint="eastAsia"/>
        </w:rPr>
        <w:t>，第一章</w:t>
      </w:r>
      <w:r w:rsidRPr="008B5209">
        <w:rPr>
          <w:rFonts w:eastAsia="黑体" w:hint="eastAsia"/>
        </w:rPr>
        <w:t>)</w:t>
      </w:r>
      <w:r w:rsidRPr="008B5209">
        <w:rPr>
          <w:rFonts w:hint="eastAsia"/>
        </w:rPr>
        <w:t>。</w:t>
      </w:r>
    </w:p>
    <w:p w14:paraId="5E3932BA" w14:textId="6CD0A145" w:rsidR="00446308" w:rsidRPr="0007439A" w:rsidRDefault="0007439A" w:rsidP="0007439A">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1AC7D4F2" wp14:editId="18BAE5DD">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5E26A5F" id="直接连接符 6"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446308" w:rsidRPr="0007439A" w:rsidSect="00FC1A5F">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9T16:44:00Z" w:initials="Start">
    <w:p w14:paraId="2D71403A" w14:textId="77777777" w:rsidR="002A4C15" w:rsidRDefault="002A4C15">
      <w:pPr>
        <w:pStyle w:val="a9"/>
      </w:pPr>
      <w:r>
        <w:rPr>
          <w:rStyle w:val="ad"/>
        </w:rPr>
        <w:annotationRef/>
      </w:r>
      <w:r>
        <w:t>&lt;&lt;ODS JOB NO&gt;&gt;N2266593C&lt;&lt;ODS JOB NO&gt;&gt;</w:t>
      </w:r>
    </w:p>
    <w:p w14:paraId="2BB34076" w14:textId="77777777" w:rsidR="002A4C15" w:rsidRDefault="002A4C15">
      <w:pPr>
        <w:pStyle w:val="a9"/>
      </w:pPr>
      <w:r>
        <w:t>&lt;&lt;ODS DOC SYMBOL1&gt;&gt;CEDAW/C/UKR/CO/9&lt;&lt;ODS DOC SYMBOL1&gt;&gt;</w:t>
      </w:r>
    </w:p>
    <w:p w14:paraId="3EF070E9" w14:textId="16BCAFD5" w:rsidR="002A4C15" w:rsidRDefault="002A4C1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F070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6576B" w16cex:dateUtc="2022-11-09T2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F070E9" w16cid:durableId="271657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06BAB" w14:textId="77777777" w:rsidR="002E31D7" w:rsidRDefault="002E31D7">
      <w:r>
        <w:separator/>
      </w:r>
    </w:p>
  </w:endnote>
  <w:endnote w:type="continuationSeparator" w:id="0">
    <w:p w14:paraId="7FD00569" w14:textId="77777777" w:rsidR="002E31D7" w:rsidRDefault="002E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A4C15" w14:paraId="44E0938F" w14:textId="77777777" w:rsidTr="002A4C15">
      <w:tc>
        <w:tcPr>
          <w:tcW w:w="4921" w:type="dxa"/>
          <w:shd w:val="clear" w:color="auto" w:fill="auto"/>
        </w:tcPr>
        <w:p w14:paraId="7147FED6" w14:textId="6B4712A6" w:rsidR="002A4C15" w:rsidRPr="002A4C15" w:rsidRDefault="002A4C15" w:rsidP="002A4C1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773">
            <w:rPr>
              <w:b w:val="0"/>
              <w:w w:val="103"/>
              <w:sz w:val="14"/>
            </w:rPr>
            <w:t>22-24501</w:t>
          </w:r>
          <w:r>
            <w:rPr>
              <w:b w:val="0"/>
              <w:w w:val="103"/>
              <w:sz w:val="14"/>
            </w:rPr>
            <w:fldChar w:fldCharType="end"/>
          </w:r>
        </w:p>
      </w:tc>
      <w:tc>
        <w:tcPr>
          <w:tcW w:w="4921" w:type="dxa"/>
          <w:shd w:val="clear" w:color="auto" w:fill="auto"/>
        </w:tcPr>
        <w:p w14:paraId="72085638" w14:textId="64C87299" w:rsidR="002A4C15" w:rsidRPr="002A4C15" w:rsidRDefault="002A4C15" w:rsidP="002A4C1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8BA93A" w14:textId="77777777" w:rsidR="002A4C15" w:rsidRPr="002A4C15" w:rsidRDefault="002A4C15" w:rsidP="002A4C1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A4C15" w14:paraId="376E4EBD" w14:textId="77777777" w:rsidTr="002A4C15">
      <w:tc>
        <w:tcPr>
          <w:tcW w:w="4921" w:type="dxa"/>
          <w:shd w:val="clear" w:color="auto" w:fill="auto"/>
        </w:tcPr>
        <w:p w14:paraId="14805AC3" w14:textId="677C5C3B" w:rsidR="002A4C15" w:rsidRPr="002A4C15" w:rsidRDefault="002A4C15" w:rsidP="002A4C15">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1" w:type="dxa"/>
          <w:shd w:val="clear" w:color="auto" w:fill="auto"/>
        </w:tcPr>
        <w:p w14:paraId="1B26B805" w14:textId="3642C588" w:rsidR="002A4C15" w:rsidRPr="002A4C15" w:rsidRDefault="002A4C15" w:rsidP="002A4C1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773">
            <w:rPr>
              <w:b w:val="0"/>
              <w:w w:val="103"/>
              <w:sz w:val="14"/>
            </w:rPr>
            <w:t>22-24501</w:t>
          </w:r>
          <w:r>
            <w:rPr>
              <w:b w:val="0"/>
              <w:w w:val="103"/>
              <w:sz w:val="14"/>
            </w:rPr>
            <w:fldChar w:fldCharType="end"/>
          </w:r>
        </w:p>
      </w:tc>
    </w:tr>
  </w:tbl>
  <w:p w14:paraId="4828F79D" w14:textId="77777777" w:rsidR="002A4C15" w:rsidRPr="002A4C15" w:rsidRDefault="002A4C15" w:rsidP="002A4C1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2A4C15" w14:paraId="5C7F07C3" w14:textId="77777777" w:rsidTr="002A4C15">
      <w:tc>
        <w:tcPr>
          <w:tcW w:w="3744" w:type="dxa"/>
          <w:shd w:val="clear" w:color="auto" w:fill="auto"/>
        </w:tcPr>
        <w:p w14:paraId="66E73DF5" w14:textId="448F0CA8" w:rsidR="002A4C15" w:rsidRDefault="002A4C15" w:rsidP="002A4C15">
          <w:pPr>
            <w:pStyle w:val="Release"/>
          </w:pPr>
          <w:r>
            <w:rPr>
              <w:noProof/>
            </w:rPr>
            <w:drawing>
              <wp:anchor distT="0" distB="0" distL="114300" distR="114300" simplePos="0" relativeHeight="251658240" behindDoc="0" locked="0" layoutInCell="1" allowOverlap="1" wp14:anchorId="5FDD5DF9" wp14:editId="796DF87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90773">
              <w:t>22-24501 (C)</w:t>
            </w:r>
          </w:fldSimple>
          <w:r>
            <w:t xml:space="preserve">    091122    </w:t>
          </w:r>
          <w:r w:rsidR="001870B6">
            <w:t>28</w:t>
          </w:r>
          <w:r>
            <w:t>1122</w:t>
          </w:r>
        </w:p>
        <w:p w14:paraId="79C0D1CE" w14:textId="5040C7A1" w:rsidR="002A4C15" w:rsidRPr="002A4C15" w:rsidRDefault="002A4C15" w:rsidP="002A4C15">
          <w:pPr>
            <w:spacing w:before="80" w:line="210" w:lineRule="exact"/>
            <w:rPr>
              <w:rFonts w:ascii="Barcode 3 of 9 by request" w:hAnsi="Barcode 3 of 9 by request"/>
              <w:sz w:val="24"/>
            </w:rPr>
          </w:pPr>
          <w:r>
            <w:rPr>
              <w:rFonts w:ascii="Barcode 3 of 9 by request" w:hAnsi="Barcode 3 of 9 by request"/>
              <w:b/>
              <w:sz w:val="24"/>
            </w:rPr>
            <w:t>*2224501*</w:t>
          </w:r>
        </w:p>
      </w:tc>
      <w:tc>
        <w:tcPr>
          <w:tcW w:w="4921" w:type="dxa"/>
          <w:shd w:val="clear" w:color="auto" w:fill="auto"/>
        </w:tcPr>
        <w:p w14:paraId="753DBCC0" w14:textId="449F0B5A" w:rsidR="002A4C15" w:rsidRDefault="002A4C15" w:rsidP="002A4C15">
          <w:pPr>
            <w:pStyle w:val="af2"/>
            <w:jc w:val="right"/>
            <w:rPr>
              <w:b w:val="0"/>
              <w:sz w:val="21"/>
            </w:rPr>
          </w:pPr>
          <w:r>
            <w:rPr>
              <w:b w:val="0"/>
              <w:sz w:val="21"/>
            </w:rPr>
            <w:drawing>
              <wp:inline distT="0" distB="0" distL="0" distR="0" wp14:anchorId="24834221" wp14:editId="6412B8C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CC2CE4A" w14:textId="77777777" w:rsidR="002A4C15" w:rsidRPr="002A4C15" w:rsidRDefault="002A4C15" w:rsidP="002A4C1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6589" w14:textId="77777777" w:rsidR="002E31D7" w:rsidRDefault="002E31D7">
      <w:r>
        <w:separator/>
      </w:r>
    </w:p>
  </w:footnote>
  <w:footnote w:type="continuationSeparator" w:id="0">
    <w:p w14:paraId="668FC49E" w14:textId="77777777" w:rsidR="002E31D7" w:rsidRDefault="002E3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A4C15" w14:paraId="3C26A594" w14:textId="77777777" w:rsidTr="002A4C15">
      <w:trPr>
        <w:trHeight w:hRule="exact" w:val="864"/>
      </w:trPr>
      <w:tc>
        <w:tcPr>
          <w:tcW w:w="4925" w:type="dxa"/>
          <w:shd w:val="clear" w:color="auto" w:fill="auto"/>
          <w:vAlign w:val="bottom"/>
        </w:tcPr>
        <w:p w14:paraId="0C065327" w14:textId="276AA568" w:rsidR="002A4C15" w:rsidRPr="002A4C15" w:rsidRDefault="002A4C15" w:rsidP="002A4C1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90773">
            <w:rPr>
              <w:b/>
              <w:sz w:val="17"/>
            </w:rPr>
            <w:t>CEDAW/C/UKR/CO/9</w:t>
          </w:r>
          <w:r>
            <w:rPr>
              <w:b/>
              <w:sz w:val="17"/>
            </w:rPr>
            <w:fldChar w:fldCharType="end"/>
          </w:r>
        </w:p>
      </w:tc>
      <w:tc>
        <w:tcPr>
          <w:tcW w:w="4921" w:type="dxa"/>
          <w:shd w:val="clear" w:color="auto" w:fill="auto"/>
          <w:vAlign w:val="bottom"/>
        </w:tcPr>
        <w:p w14:paraId="69B0BBEF" w14:textId="77777777" w:rsidR="002A4C15" w:rsidRDefault="002A4C15" w:rsidP="002A4C15">
          <w:pPr>
            <w:pStyle w:val="af0"/>
          </w:pPr>
        </w:p>
      </w:tc>
    </w:tr>
  </w:tbl>
  <w:p w14:paraId="0D2FC6D6" w14:textId="77777777" w:rsidR="002A4C15" w:rsidRPr="002A4C15" w:rsidRDefault="002A4C15" w:rsidP="002A4C1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A4C15" w14:paraId="14C1235D" w14:textId="77777777" w:rsidTr="002A4C15">
      <w:trPr>
        <w:trHeight w:hRule="exact" w:val="864"/>
      </w:trPr>
      <w:tc>
        <w:tcPr>
          <w:tcW w:w="4925" w:type="dxa"/>
          <w:shd w:val="clear" w:color="auto" w:fill="auto"/>
          <w:vAlign w:val="bottom"/>
        </w:tcPr>
        <w:p w14:paraId="69DD21BC" w14:textId="77777777" w:rsidR="002A4C15" w:rsidRDefault="002A4C15" w:rsidP="002A4C15">
          <w:pPr>
            <w:pStyle w:val="af0"/>
          </w:pPr>
        </w:p>
      </w:tc>
      <w:tc>
        <w:tcPr>
          <w:tcW w:w="4921" w:type="dxa"/>
          <w:shd w:val="clear" w:color="auto" w:fill="auto"/>
          <w:vAlign w:val="bottom"/>
        </w:tcPr>
        <w:p w14:paraId="63642A8C" w14:textId="72B9B0E2" w:rsidR="002A4C15" w:rsidRPr="002A4C15" w:rsidRDefault="002A4C15" w:rsidP="002A4C1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90773">
            <w:rPr>
              <w:b/>
              <w:sz w:val="17"/>
            </w:rPr>
            <w:t>CEDAW/C/UKR/CO/9</w:t>
          </w:r>
          <w:r>
            <w:rPr>
              <w:b/>
              <w:sz w:val="17"/>
            </w:rPr>
            <w:fldChar w:fldCharType="end"/>
          </w:r>
        </w:p>
      </w:tc>
    </w:tr>
  </w:tbl>
  <w:p w14:paraId="5CF43F72" w14:textId="77777777" w:rsidR="002A4C15" w:rsidRPr="002A4C15" w:rsidRDefault="002A4C15" w:rsidP="002A4C1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A4C15" w14:paraId="6440E2CF" w14:textId="77777777" w:rsidTr="002A4C15">
      <w:trPr>
        <w:trHeight w:hRule="exact" w:val="864"/>
      </w:trPr>
      <w:tc>
        <w:tcPr>
          <w:tcW w:w="1267" w:type="dxa"/>
          <w:tcBorders>
            <w:bottom w:val="single" w:sz="4" w:space="0" w:color="auto"/>
          </w:tcBorders>
          <w:shd w:val="clear" w:color="auto" w:fill="auto"/>
          <w:vAlign w:val="bottom"/>
        </w:tcPr>
        <w:p w14:paraId="688AD36F" w14:textId="77777777" w:rsidR="002A4C15" w:rsidRDefault="002A4C15" w:rsidP="002A4C15">
          <w:pPr>
            <w:pStyle w:val="af0"/>
            <w:spacing w:after="120"/>
          </w:pPr>
        </w:p>
      </w:tc>
      <w:tc>
        <w:tcPr>
          <w:tcW w:w="1872" w:type="dxa"/>
          <w:tcBorders>
            <w:bottom w:val="single" w:sz="4" w:space="0" w:color="auto"/>
          </w:tcBorders>
          <w:shd w:val="clear" w:color="auto" w:fill="auto"/>
          <w:vAlign w:val="bottom"/>
        </w:tcPr>
        <w:p w14:paraId="30DE2687" w14:textId="1BC928D8" w:rsidR="002A4C15" w:rsidRPr="002A4C15" w:rsidRDefault="002A4C15" w:rsidP="002A4C1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578D219" w14:textId="77777777" w:rsidR="002A4C15" w:rsidRDefault="002A4C15" w:rsidP="002A4C15">
          <w:pPr>
            <w:pStyle w:val="af0"/>
            <w:spacing w:after="120"/>
          </w:pPr>
        </w:p>
      </w:tc>
      <w:tc>
        <w:tcPr>
          <w:tcW w:w="6437" w:type="dxa"/>
          <w:gridSpan w:val="3"/>
          <w:tcBorders>
            <w:bottom w:val="single" w:sz="4" w:space="0" w:color="auto"/>
          </w:tcBorders>
          <w:shd w:val="clear" w:color="auto" w:fill="auto"/>
          <w:vAlign w:val="bottom"/>
        </w:tcPr>
        <w:p w14:paraId="1720E6BF" w14:textId="596309FF" w:rsidR="002A4C15" w:rsidRPr="002A4C15" w:rsidRDefault="002A4C15" w:rsidP="002A4C15">
          <w:pPr>
            <w:spacing w:after="80" w:line="240" w:lineRule="auto"/>
            <w:jc w:val="right"/>
            <w:rPr>
              <w:position w:val="-4"/>
            </w:rPr>
          </w:pPr>
          <w:r>
            <w:rPr>
              <w:position w:val="-4"/>
              <w:sz w:val="40"/>
            </w:rPr>
            <w:t>CEDAW</w:t>
          </w:r>
          <w:r>
            <w:rPr>
              <w:position w:val="-4"/>
            </w:rPr>
            <w:t>/C/UKR/CO/9</w:t>
          </w:r>
        </w:p>
      </w:tc>
    </w:tr>
    <w:tr w:rsidR="002A4C15" w:rsidRPr="002A4C15" w14:paraId="2027392D" w14:textId="77777777" w:rsidTr="002A4C15">
      <w:trPr>
        <w:trHeight w:hRule="exact" w:val="2880"/>
      </w:trPr>
      <w:tc>
        <w:tcPr>
          <w:tcW w:w="1267" w:type="dxa"/>
          <w:tcBorders>
            <w:top w:val="single" w:sz="4" w:space="0" w:color="auto"/>
            <w:bottom w:val="single" w:sz="12" w:space="0" w:color="auto"/>
          </w:tcBorders>
          <w:shd w:val="clear" w:color="auto" w:fill="auto"/>
        </w:tcPr>
        <w:p w14:paraId="284A0C99" w14:textId="02865C42" w:rsidR="002A4C15" w:rsidRPr="002A4C15" w:rsidRDefault="002A4C15" w:rsidP="002A4C15">
          <w:pPr>
            <w:pStyle w:val="af0"/>
            <w:spacing w:before="109"/>
            <w:ind w:left="-72"/>
          </w:pPr>
          <w:r>
            <w:t xml:space="preserve"> </w:t>
          </w:r>
          <w:r>
            <w:drawing>
              <wp:inline distT="0" distB="0" distL="0" distR="0" wp14:anchorId="778E0E77" wp14:editId="0C81AD9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D2048D" w14:textId="65ED8140" w:rsidR="002A4C15" w:rsidRPr="002A4C15" w:rsidRDefault="002A4C15" w:rsidP="002A4C1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3056D31" w14:textId="77777777" w:rsidR="002A4C15" w:rsidRPr="002A4C15" w:rsidRDefault="002A4C15" w:rsidP="002A4C15">
          <w:pPr>
            <w:pStyle w:val="af0"/>
            <w:spacing w:before="109"/>
          </w:pPr>
        </w:p>
      </w:tc>
      <w:tc>
        <w:tcPr>
          <w:tcW w:w="3080" w:type="dxa"/>
          <w:tcBorders>
            <w:top w:val="single" w:sz="4" w:space="0" w:color="auto"/>
            <w:bottom w:val="single" w:sz="12" w:space="0" w:color="auto"/>
          </w:tcBorders>
          <w:shd w:val="clear" w:color="auto" w:fill="auto"/>
        </w:tcPr>
        <w:p w14:paraId="1101C15F" w14:textId="77777777" w:rsidR="002A4C15" w:rsidRDefault="002A4C15" w:rsidP="002A4C15">
          <w:pPr>
            <w:pStyle w:val="Distr"/>
          </w:pPr>
          <w:r>
            <w:t>Distr.: General</w:t>
          </w:r>
        </w:p>
        <w:p w14:paraId="1376AA42" w14:textId="125F15B4" w:rsidR="002A4C15" w:rsidRDefault="00FC1A5F" w:rsidP="002A4C15">
          <w:pPr>
            <w:pStyle w:val="Publication"/>
          </w:pPr>
          <w:r>
            <w:t>1</w:t>
          </w:r>
          <w:r w:rsidR="002A4C15">
            <w:t xml:space="preserve"> November 2022</w:t>
          </w:r>
        </w:p>
        <w:p w14:paraId="7B0FF893" w14:textId="77777777" w:rsidR="002A4C15" w:rsidRDefault="002A4C15" w:rsidP="002A4C15">
          <w:pPr>
            <w:spacing w:line="240" w:lineRule="exact"/>
          </w:pPr>
          <w:r>
            <w:t>Chinese</w:t>
          </w:r>
        </w:p>
        <w:p w14:paraId="3DCA0AC1" w14:textId="77777777" w:rsidR="002A4C15" w:rsidRDefault="002A4C15" w:rsidP="002A4C15">
          <w:pPr>
            <w:pStyle w:val="Original"/>
          </w:pPr>
          <w:r>
            <w:t>Original: English</w:t>
          </w:r>
        </w:p>
        <w:p w14:paraId="023AADB9" w14:textId="600869A7" w:rsidR="002A4C15" w:rsidRPr="002A4C15" w:rsidRDefault="002A4C15" w:rsidP="002A4C15"/>
      </w:tc>
    </w:tr>
  </w:tbl>
  <w:p w14:paraId="72E6E5C2" w14:textId="77777777" w:rsidR="002A4C15" w:rsidRPr="002A4C15" w:rsidRDefault="002A4C15" w:rsidP="002A4C1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1*"/>
    <w:docVar w:name="CreationDt" w:val="09/11/2022 16:44:25"/>
    <w:docVar w:name="DocCategory" w:val="Doc"/>
    <w:docVar w:name="DocType" w:val="Final"/>
    <w:docVar w:name="DutyStation" w:val="New York"/>
    <w:docVar w:name="FooterJN" w:val="22-24501"/>
    <w:docVar w:name="jobn" w:val="22-24501 (C)"/>
    <w:docVar w:name="jobnDT" w:val="22-24501 (C)   091122"/>
    <w:docVar w:name="jobnDTDT" w:val="22-24501 (C)   091122   091122"/>
    <w:docVar w:name="JobNo" w:val="2224501C"/>
    <w:docVar w:name="LocalDrive" w:val="-1"/>
    <w:docVar w:name="OandT" w:val="yang"/>
    <w:docVar w:name="sss1" w:val="CEDAW/C/UKR/CO/9"/>
    <w:docVar w:name="sss2" w:val="-"/>
    <w:docVar w:name="Symbol1" w:val="CEDAW/C/UKR/CO/9"/>
    <w:docVar w:name="Symbol2" w:val="-"/>
    <w:docVar w:name="Title1" w:val="_x0009__x0009_关于乌克兰第九次定期报告的结论性意见*_x000d_"/>
  </w:docVars>
  <w:rsids>
    <w:rsidRoot w:val="00F16CB8"/>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9FB"/>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39A"/>
    <w:rsid w:val="00074771"/>
    <w:rsid w:val="000758DF"/>
    <w:rsid w:val="00076A0C"/>
    <w:rsid w:val="00076EB8"/>
    <w:rsid w:val="000777FC"/>
    <w:rsid w:val="00077AEE"/>
    <w:rsid w:val="00081CA0"/>
    <w:rsid w:val="000824AD"/>
    <w:rsid w:val="00082CCB"/>
    <w:rsid w:val="00083CAB"/>
    <w:rsid w:val="00083F05"/>
    <w:rsid w:val="00084D46"/>
    <w:rsid w:val="000863AD"/>
    <w:rsid w:val="00086972"/>
    <w:rsid w:val="00090E2D"/>
    <w:rsid w:val="00093927"/>
    <w:rsid w:val="000946C5"/>
    <w:rsid w:val="00095C67"/>
    <w:rsid w:val="000A1F5C"/>
    <w:rsid w:val="000A31F9"/>
    <w:rsid w:val="000B04CB"/>
    <w:rsid w:val="000C03B3"/>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4FC6"/>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55D9"/>
    <w:rsid w:val="0015731C"/>
    <w:rsid w:val="001602C9"/>
    <w:rsid w:val="00161E69"/>
    <w:rsid w:val="00161F54"/>
    <w:rsid w:val="00164626"/>
    <w:rsid w:val="001704A3"/>
    <w:rsid w:val="00170FBE"/>
    <w:rsid w:val="00170FC4"/>
    <w:rsid w:val="001720CC"/>
    <w:rsid w:val="00173F4B"/>
    <w:rsid w:val="00174233"/>
    <w:rsid w:val="001746A8"/>
    <w:rsid w:val="0017506F"/>
    <w:rsid w:val="00175DD8"/>
    <w:rsid w:val="00182029"/>
    <w:rsid w:val="001845DB"/>
    <w:rsid w:val="001870B6"/>
    <w:rsid w:val="001873A2"/>
    <w:rsid w:val="001944A4"/>
    <w:rsid w:val="00196E3D"/>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3F9A"/>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4D68"/>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66579"/>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24A"/>
    <w:rsid w:val="00286AD1"/>
    <w:rsid w:val="002871EB"/>
    <w:rsid w:val="00290382"/>
    <w:rsid w:val="0029111A"/>
    <w:rsid w:val="00293025"/>
    <w:rsid w:val="00297D45"/>
    <w:rsid w:val="002A4AEF"/>
    <w:rsid w:val="002A4C15"/>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31D7"/>
    <w:rsid w:val="002E66D5"/>
    <w:rsid w:val="002F24B0"/>
    <w:rsid w:val="002F41E2"/>
    <w:rsid w:val="002F746E"/>
    <w:rsid w:val="00300EC5"/>
    <w:rsid w:val="00301C97"/>
    <w:rsid w:val="003063F6"/>
    <w:rsid w:val="00313030"/>
    <w:rsid w:val="0031430E"/>
    <w:rsid w:val="00320C99"/>
    <w:rsid w:val="003274A9"/>
    <w:rsid w:val="00327D8B"/>
    <w:rsid w:val="003305F1"/>
    <w:rsid w:val="00331221"/>
    <w:rsid w:val="003349FB"/>
    <w:rsid w:val="003379D1"/>
    <w:rsid w:val="00345D7E"/>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0B55"/>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1C48"/>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46308"/>
    <w:rsid w:val="0045053B"/>
    <w:rsid w:val="00453BB0"/>
    <w:rsid w:val="00460162"/>
    <w:rsid w:val="004620A8"/>
    <w:rsid w:val="00463C4F"/>
    <w:rsid w:val="0046458E"/>
    <w:rsid w:val="00466BB5"/>
    <w:rsid w:val="004700CF"/>
    <w:rsid w:val="004715DF"/>
    <w:rsid w:val="004737C9"/>
    <w:rsid w:val="00474C34"/>
    <w:rsid w:val="004821D0"/>
    <w:rsid w:val="00483AD3"/>
    <w:rsid w:val="00483BDA"/>
    <w:rsid w:val="00487444"/>
    <w:rsid w:val="00493C9C"/>
    <w:rsid w:val="004955C1"/>
    <w:rsid w:val="00495C7E"/>
    <w:rsid w:val="0049799B"/>
    <w:rsid w:val="004A06D1"/>
    <w:rsid w:val="004A0E04"/>
    <w:rsid w:val="004A11FC"/>
    <w:rsid w:val="004A1D1E"/>
    <w:rsid w:val="004A44D5"/>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247B"/>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3FFD"/>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3C63"/>
    <w:rsid w:val="008B5209"/>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4087"/>
    <w:rsid w:val="009B6787"/>
    <w:rsid w:val="009C1939"/>
    <w:rsid w:val="009C32BB"/>
    <w:rsid w:val="009C600E"/>
    <w:rsid w:val="009C7B18"/>
    <w:rsid w:val="009D00AA"/>
    <w:rsid w:val="009D0B10"/>
    <w:rsid w:val="009D2AC2"/>
    <w:rsid w:val="009E1774"/>
    <w:rsid w:val="009E2668"/>
    <w:rsid w:val="009E40A3"/>
    <w:rsid w:val="009E5C8C"/>
    <w:rsid w:val="009E66F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185"/>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03DE"/>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4EF3"/>
    <w:rsid w:val="00B95BF6"/>
    <w:rsid w:val="00B973E5"/>
    <w:rsid w:val="00BA026B"/>
    <w:rsid w:val="00BA2733"/>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4466"/>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40E3"/>
    <w:rsid w:val="00D754A6"/>
    <w:rsid w:val="00D76AEA"/>
    <w:rsid w:val="00D82311"/>
    <w:rsid w:val="00D83D1B"/>
    <w:rsid w:val="00D86A32"/>
    <w:rsid w:val="00D874E1"/>
    <w:rsid w:val="00D90662"/>
    <w:rsid w:val="00D90773"/>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71ED"/>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5EA"/>
    <w:rsid w:val="00F057A4"/>
    <w:rsid w:val="00F13305"/>
    <w:rsid w:val="00F1516C"/>
    <w:rsid w:val="00F16CB8"/>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A5F"/>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4B5DB9"/>
  <w15:chartTrackingRefBased/>
  <w15:docId w15:val="{31FB2F5B-3C62-4343-9326-D62354A1C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266579"/>
    <w:rPr>
      <w:color w:val="605E5C"/>
      <w:shd w:val="clear" w:color="auto" w:fill="E1DFDD"/>
    </w:rPr>
  </w:style>
  <w:style w:type="paragraph" w:styleId="af8">
    <w:name w:val="Revision"/>
    <w:hidden/>
    <w:uiPriority w:val="99"/>
    <w:semiHidden/>
    <w:rsid w:val="0028624A"/>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A/RES/49/1" TargetMode="External"/><Relationship Id="rId21" Type="http://schemas.openxmlformats.org/officeDocument/2006/relationships/hyperlink" Target="https://undocs.org/ch/CEDAW/C/UKR/QPR/9" TargetMode="External"/><Relationship Id="rId42" Type="http://schemas.openxmlformats.org/officeDocument/2006/relationships/hyperlink" Target="https://undocs.org/ch/CEDAW/C/UKR/9" TargetMode="External"/><Relationship Id="rId47" Type="http://schemas.openxmlformats.org/officeDocument/2006/relationships/hyperlink" Target="https://undocs.org/ch/CEDAW/C/UKR/9" TargetMode="External"/><Relationship Id="rId63" Type="http://schemas.openxmlformats.org/officeDocument/2006/relationships/hyperlink" Target="https://undocs.org/ch/CEDAW/C/UKR/CO/8" TargetMode="External"/><Relationship Id="rId68" Type="http://schemas.openxmlformats.org/officeDocument/2006/relationships/hyperlink" Target="https://undocs.org/ch/CEDAW/C/UKR/9" TargetMode="External"/><Relationship Id="rId84" Type="http://schemas.openxmlformats.org/officeDocument/2006/relationships/hyperlink" Target="https://undocs.org/ch/CEDAW/C/UKR/9" TargetMode="External"/><Relationship Id="rId89" Type="http://schemas.openxmlformats.org/officeDocument/2006/relationships/fontTable" Target="fontTable.xml"/><Relationship Id="rId16" Type="http://schemas.microsoft.com/office/2016/09/relationships/commentsIds" Target="commentsIds.xml"/><Relationship Id="rId11" Type="http://schemas.openxmlformats.org/officeDocument/2006/relationships/footer" Target="footer2.xml"/><Relationship Id="rId32" Type="http://schemas.openxmlformats.org/officeDocument/2006/relationships/hyperlink" Target="https://undocs.org/ch/S/RES/30(2013)" TargetMode="External"/><Relationship Id="rId37" Type="http://schemas.openxmlformats.org/officeDocument/2006/relationships/hyperlink" Target="https://undocs.org/ch/S/RES/1325(2000)" TargetMode="External"/><Relationship Id="rId53" Type="http://schemas.openxmlformats.org/officeDocument/2006/relationships/hyperlink" Target="https://undocs.org/ch/CEDAW/C/UKR/9" TargetMode="External"/><Relationship Id="rId58" Type="http://schemas.openxmlformats.org/officeDocument/2006/relationships/hyperlink" Target="https://undocs.org/ch/CEDAW/C/UKR/9" TargetMode="External"/><Relationship Id="rId74" Type="http://schemas.openxmlformats.org/officeDocument/2006/relationships/hyperlink" Target="https://undocs.org/ch/CEDAW/C/UKR/9" TargetMode="External"/><Relationship Id="rId79" Type="http://schemas.openxmlformats.org/officeDocument/2006/relationships/hyperlink" Target="https://undocs.org/ch/CEDAW/C/UKR/9"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comments" Target="comments.xml"/><Relationship Id="rId22" Type="http://schemas.openxmlformats.org/officeDocument/2006/relationships/hyperlink" Target="https://undocs.org/ch/CEDAW/C/UKR/8" TargetMode="External"/><Relationship Id="rId27" Type="http://schemas.openxmlformats.org/officeDocument/2006/relationships/hyperlink" Target="https://undocs.org/ch/A/RES/S-34/1" TargetMode="External"/><Relationship Id="rId30" Type="http://schemas.openxmlformats.org/officeDocument/2006/relationships/hyperlink" Target="https://undocs.org/ch/A/RES/ES-11/4" TargetMode="External"/><Relationship Id="rId35" Type="http://schemas.openxmlformats.org/officeDocument/2006/relationships/hyperlink" Target="https://undocs.org/ch/CEDAW/C/UKR/9" TargetMode="External"/><Relationship Id="rId43" Type="http://schemas.openxmlformats.org/officeDocument/2006/relationships/hyperlink" Target="https://undocs.org/ch/CEDAW/C/UKR/CO/8" TargetMode="External"/><Relationship Id="rId48" Type="http://schemas.openxmlformats.org/officeDocument/2006/relationships/hyperlink" Target="https://undocs.org/ch/CEDAW/C/UKR/9" TargetMode="External"/><Relationship Id="rId56" Type="http://schemas.openxmlformats.org/officeDocument/2006/relationships/hyperlink" Target="https://undocs.org/ch/CEDAW/C/UKR/9" TargetMode="External"/><Relationship Id="rId64" Type="http://schemas.openxmlformats.org/officeDocument/2006/relationships/hyperlink" Target="https://undocs.org/ch/CEDAW/C/UKR/9" TargetMode="External"/><Relationship Id="rId69" Type="http://schemas.openxmlformats.org/officeDocument/2006/relationships/hyperlink" Target="https://undocs.org/ch/CEDAW/C/UKR/9" TargetMode="External"/><Relationship Id="rId77" Type="http://schemas.openxmlformats.org/officeDocument/2006/relationships/hyperlink" Target="https://undocs.org/ch/CEDAW/C/UKR/9" TargetMode="External"/><Relationship Id="rId8" Type="http://schemas.openxmlformats.org/officeDocument/2006/relationships/header" Target="header1.xml"/><Relationship Id="rId51" Type="http://schemas.openxmlformats.org/officeDocument/2006/relationships/hyperlink" Target="https://undocs.org/ch/CEDAW/C/UKR/9" TargetMode="External"/><Relationship Id="rId72" Type="http://schemas.openxmlformats.org/officeDocument/2006/relationships/hyperlink" Target="https://undocs.org/ch/CEDAW/C/UKR/9" TargetMode="External"/><Relationship Id="rId80" Type="http://schemas.openxmlformats.org/officeDocument/2006/relationships/hyperlink" Target="https://undocs.org/ch/CEDAW/C/UKR/9" TargetMode="External"/><Relationship Id="rId85" Type="http://schemas.openxmlformats.org/officeDocument/2006/relationships/hyperlink" Target="https://undocs.org/ch/CEDAW/C/UKR/9"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RES/71/205" TargetMode="External"/><Relationship Id="rId33" Type="http://schemas.openxmlformats.org/officeDocument/2006/relationships/hyperlink" Target="https://undocs.org/ch/S/RES/1325(2000)" TargetMode="External"/><Relationship Id="rId38" Type="http://schemas.openxmlformats.org/officeDocument/2006/relationships/hyperlink" Target="https://undocs.org/ch/CEDAW/C/UKR/9" TargetMode="External"/><Relationship Id="rId46" Type="http://schemas.openxmlformats.org/officeDocument/2006/relationships/hyperlink" Target="https://undocs.org/ch/CEDAW/C/UKR/9" TargetMode="External"/><Relationship Id="rId59" Type="http://schemas.openxmlformats.org/officeDocument/2006/relationships/hyperlink" Target="https://undocs.org/ch/CEDAW/C/UKR/9" TargetMode="External"/><Relationship Id="rId67" Type="http://schemas.openxmlformats.org/officeDocument/2006/relationships/hyperlink" Target="https://undocs.org/ch/CEDAW/C/UKR/9" TargetMode="External"/><Relationship Id="rId20" Type="http://schemas.openxmlformats.org/officeDocument/2006/relationships/hyperlink" Target="https://undocs.org/ch/CEDAW/C/UKR/9" TargetMode="External"/><Relationship Id="rId41" Type="http://schemas.openxmlformats.org/officeDocument/2006/relationships/hyperlink" Target="https://undocs.org/ch/CEDAW/C/UKR/9" TargetMode="External"/><Relationship Id="rId54" Type="http://schemas.openxmlformats.org/officeDocument/2006/relationships/hyperlink" Target="https://undocs.org/ch/CEDAW/C/UKR/9" TargetMode="External"/><Relationship Id="rId62" Type="http://schemas.openxmlformats.org/officeDocument/2006/relationships/hyperlink" Target="https://undocs.org/ch/CEDAW/C/UKR/9" TargetMode="External"/><Relationship Id="rId70" Type="http://schemas.openxmlformats.org/officeDocument/2006/relationships/hyperlink" Target="https://undocs.org/ch/CEDAW/C/UKR/9" TargetMode="External"/><Relationship Id="rId75" Type="http://schemas.openxmlformats.org/officeDocument/2006/relationships/hyperlink" Target="https://undocs.org/ch/CEDAW/C/UKR/CO/8" TargetMode="External"/><Relationship Id="rId83" Type="http://schemas.openxmlformats.org/officeDocument/2006/relationships/hyperlink" Target="https://undocs.org/ch/CEDAW/C/UKR/9" TargetMode="External"/><Relationship Id="rId88"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A/RES/ES-11/1" TargetMode="External"/><Relationship Id="rId36" Type="http://schemas.openxmlformats.org/officeDocument/2006/relationships/hyperlink" Target="https://undocs.org/ch/CEDAW/C/UKR/9" TargetMode="External"/><Relationship Id="rId49" Type="http://schemas.openxmlformats.org/officeDocument/2006/relationships/hyperlink" Target="https://undocs.org/ch/CEDAW/C/UKR/9" TargetMode="External"/><Relationship Id="rId57" Type="http://schemas.openxmlformats.org/officeDocument/2006/relationships/hyperlink" Target="https://undocs.org/ch/CEDAW/C/UKR/CO/8" TargetMode="External"/><Relationship Id="rId10" Type="http://schemas.openxmlformats.org/officeDocument/2006/relationships/footer" Target="footer1.xml"/><Relationship Id="rId31" Type="http://schemas.openxmlformats.org/officeDocument/2006/relationships/hyperlink" Target="https://undocs.org/ch/A/RES/S-34/1" TargetMode="External"/><Relationship Id="rId44" Type="http://schemas.openxmlformats.org/officeDocument/2006/relationships/hyperlink" Target="https://undocs.org/ch/CEDAW/C/UKR/9" TargetMode="External"/><Relationship Id="rId52" Type="http://schemas.openxmlformats.org/officeDocument/2006/relationships/hyperlink" Target="https://undocs.org/ch/CEDAW/C/UKR/9" TargetMode="External"/><Relationship Id="rId60" Type="http://schemas.openxmlformats.org/officeDocument/2006/relationships/hyperlink" Target="https://undocs.org/ch/CEDAW/C/UKR/9" TargetMode="External"/><Relationship Id="rId65" Type="http://schemas.openxmlformats.org/officeDocument/2006/relationships/hyperlink" Target="https://undocs.org/ch/CEDAW/C/UKR/9" TargetMode="External"/><Relationship Id="rId73" Type="http://schemas.openxmlformats.org/officeDocument/2006/relationships/hyperlink" Target="https://undocs.org/ch/CEDAW/C/UKR/9" TargetMode="External"/><Relationship Id="rId78" Type="http://schemas.openxmlformats.org/officeDocument/2006/relationships/hyperlink" Target="https://undocs.org/ch/CEDAW/C/UKR/9" TargetMode="External"/><Relationship Id="rId81" Type="http://schemas.openxmlformats.org/officeDocument/2006/relationships/hyperlink" Target="https://undocs.org/ch/CEDAW/C/UKR/CO/8" TargetMode="External"/><Relationship Id="rId86" Type="http://schemas.openxmlformats.org/officeDocument/2006/relationships/hyperlink" Target="https://undocs.org/ch/CEDAW/C/UKR/9"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undocs.org/ch/CEDAW/C/SR.1921" TargetMode="External"/><Relationship Id="rId39" Type="http://schemas.openxmlformats.org/officeDocument/2006/relationships/hyperlink" Target="https://undocs.org/ch/CEDAW/C/UKR/9" TargetMode="External"/><Relationship Id="rId34" Type="http://schemas.openxmlformats.org/officeDocument/2006/relationships/hyperlink" Target="https://undocs.org/ch/CEDAW/C/UKR/9" TargetMode="External"/><Relationship Id="rId50" Type="http://schemas.openxmlformats.org/officeDocument/2006/relationships/hyperlink" Target="https://undocs.org/ch/CEDAW/C/UKR/9" TargetMode="External"/><Relationship Id="rId55" Type="http://schemas.openxmlformats.org/officeDocument/2006/relationships/hyperlink" Target="https://undocs.org/ch/CEDAW/C/UKR/9" TargetMode="External"/><Relationship Id="rId76" Type="http://schemas.openxmlformats.org/officeDocument/2006/relationships/hyperlink" Target="https://undocs.org/ch/CEDAW/C/UKR/9" TargetMode="External"/><Relationship Id="rId7" Type="http://schemas.openxmlformats.org/officeDocument/2006/relationships/endnotes" Target="endnotes.xml"/><Relationship Id="rId71" Type="http://schemas.openxmlformats.org/officeDocument/2006/relationships/hyperlink" Target="https://undocs.org/ch/CEDAW/C/UKR/9" TargetMode="External"/><Relationship Id="rId2" Type="http://schemas.openxmlformats.org/officeDocument/2006/relationships/numbering" Target="numbering.xml"/><Relationship Id="rId29" Type="http://schemas.openxmlformats.org/officeDocument/2006/relationships/hyperlink" Target="https://undocs.org/ch/A/RES/ES-11/2" TargetMode="External"/><Relationship Id="rId24" Type="http://schemas.openxmlformats.org/officeDocument/2006/relationships/hyperlink" Target="https://undocs.org/ch/A/RES/68/262" TargetMode="External"/><Relationship Id="rId40" Type="http://schemas.openxmlformats.org/officeDocument/2006/relationships/hyperlink" Target="https://undocs.org/ch/CEDAW/C/UKR/9" TargetMode="External"/><Relationship Id="rId45" Type="http://schemas.openxmlformats.org/officeDocument/2006/relationships/hyperlink" Target="https://undocs.org/ch/CEDAW/C/UKR/9" TargetMode="External"/><Relationship Id="rId66" Type="http://schemas.openxmlformats.org/officeDocument/2006/relationships/hyperlink" Target="https://undocs.org/ch/CEDAW/C/UKR/9" TargetMode="External"/><Relationship Id="rId87" Type="http://schemas.openxmlformats.org/officeDocument/2006/relationships/hyperlink" Target="https://undocs.org/ch/CEDAW/C/UKR/CO/8" TargetMode="External"/><Relationship Id="rId61" Type="http://schemas.openxmlformats.org/officeDocument/2006/relationships/hyperlink" Target="https://undocs.org/ch/CEDAW/C/UKR/9" TargetMode="External"/><Relationship Id="rId82" Type="http://schemas.openxmlformats.org/officeDocument/2006/relationships/hyperlink" Target="https://undocs.org/ch/CEDAW/C/UKR/9" TargetMode="External"/><Relationship Id="rId19" Type="http://schemas.openxmlformats.org/officeDocument/2006/relationships/hyperlink" Target="https://undocs.org/ch/CEDAW/C/SR.19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 Zhai</cp:lastModifiedBy>
  <cp:revision>3</cp:revision>
  <cp:lastPrinted>2022-11-25T21:19:00Z</cp:lastPrinted>
  <dcterms:created xsi:type="dcterms:W3CDTF">2022-11-25T21:19:00Z</dcterms:created>
  <dcterms:modified xsi:type="dcterms:W3CDTF">2022-11-25T21:19:00Z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2224501</vt:lpwstr>
  </property>
  <property fmtid="{D5CDD505-2E9C-101B-9397-08002B2CF9AE}" pid="3" name="ODSRefJobNo">
    <vt:lpwstr>2266593C</vt:lpwstr>
  </property>
  <property fmtid="{D5CDD505-2E9C-101B-9397-08002B2CF9AE}" pid="4" name="Symbol1">
    <vt:lpwstr>CEDAW/C/UKR/CO/9</vt:lpwstr>
  </property>
  <property fmtid="{D5CDD505-2E9C-101B-9397-08002B2CF9AE}" pid="5" name="Symbol2">
    <vt:lpwstr/>
  </property>
  <property fmtid="{D5CDD505-2E9C-101B-9397-08002B2CF9AE}" pid="6" name="Translator">
    <vt:lpwstr/>
  </property>
  <property fmtid="{D5CDD505-2E9C-101B-9397-08002B2CF9AE}" pid="7" name="Operator">
    <vt:lpwstr>yang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关于乌克兰第九次定期报告的结论性意见*_x000d_</vt:lpwstr>
  </property>
</Properties>
</file>