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6A09403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26D4AB9" w14:textId="77777777" w:rsidR="002D5AAC" w:rsidRDefault="002D5AAC" w:rsidP="00E079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5D878B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9BF8B3" w14:textId="51227C0A" w:rsidR="002D5AAC" w:rsidRDefault="00E07973" w:rsidP="00E07973">
            <w:pPr>
              <w:jc w:val="right"/>
            </w:pPr>
            <w:r w:rsidRPr="00E07973">
              <w:rPr>
                <w:sz w:val="40"/>
              </w:rPr>
              <w:t>CRC</w:t>
            </w:r>
            <w:r>
              <w:t>/C/BGR/CO/6-7</w:t>
            </w:r>
          </w:p>
        </w:tc>
      </w:tr>
      <w:tr w:rsidR="002D5AAC" w:rsidRPr="00B00E29" w14:paraId="01E5D55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5B1EA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F73D38" wp14:editId="62F482C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B3547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BFA3A19" w14:textId="77777777" w:rsidR="002D5AAC" w:rsidRDefault="00E0797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2EF3D5B" w14:textId="0BB2E521" w:rsidR="00E07973" w:rsidRPr="00B00E29" w:rsidRDefault="00B00E29" w:rsidP="00E07973">
            <w:pPr>
              <w:spacing w:line="240" w:lineRule="exact"/>
              <w:rPr>
                <w:lang w:val="en-US"/>
              </w:rPr>
            </w:pPr>
            <w:r w:rsidRPr="00B00E29">
              <w:rPr>
                <w:color w:val="000000" w:themeColor="text1"/>
                <w:lang w:val="en-US"/>
              </w:rPr>
              <w:t>15 March 2024</w:t>
            </w:r>
          </w:p>
          <w:p w14:paraId="13708D5A" w14:textId="77777777" w:rsidR="00E07973" w:rsidRDefault="00E07973" w:rsidP="00E079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5BC3FBB" w14:textId="65AD08F7" w:rsidR="00E07973" w:rsidRPr="00B937DF" w:rsidRDefault="00E07973" w:rsidP="00E079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8737683" w14:textId="77777777" w:rsidR="00E07973" w:rsidRPr="006F16D1" w:rsidRDefault="00E07973" w:rsidP="00E07973">
      <w:pPr>
        <w:spacing w:before="120"/>
        <w:rPr>
          <w:b/>
          <w:sz w:val="24"/>
          <w:szCs w:val="24"/>
        </w:rPr>
      </w:pPr>
      <w:r w:rsidRPr="006F16D1">
        <w:rPr>
          <w:b/>
          <w:bCs/>
          <w:sz w:val="24"/>
          <w:szCs w:val="24"/>
        </w:rPr>
        <w:t>Комитет по правам ребенка</w:t>
      </w:r>
    </w:p>
    <w:p w14:paraId="70965169" w14:textId="77777777" w:rsidR="00E07973" w:rsidRPr="006E3D41" w:rsidRDefault="00E07973" w:rsidP="00E07973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>Заключительные замечания по объединенным шестому и седьмому периодическим докладам Болгарии</w:t>
      </w:r>
      <w:r w:rsidRPr="001707F7">
        <w:rPr>
          <w:b w:val="0"/>
          <w:bCs/>
          <w:sz w:val="20"/>
        </w:rPr>
        <w:footnoteReference w:customMarkFollows="1" w:id="1"/>
        <w:t>*</w:t>
      </w:r>
    </w:p>
    <w:p w14:paraId="51BE1078" w14:textId="77777777" w:rsidR="00E07973" w:rsidRPr="006E3D41" w:rsidRDefault="00E07973" w:rsidP="00E07973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038AB805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1.</w:t>
      </w:r>
      <w:r>
        <w:tab/>
        <w:t>Комитет рассмотрел объединенные шестой и седьмой периодические доклады Болгарии</w:t>
      </w:r>
      <w:r w:rsidRPr="00F10B4F">
        <w:rPr>
          <w:rStyle w:val="aa"/>
        </w:rPr>
        <w:footnoteReference w:id="2"/>
      </w:r>
      <w:r>
        <w:t xml:space="preserve"> на своих 2762</w:t>
      </w:r>
      <w:r>
        <w:noBreakHyphen/>
        <w:t>м и 2763</w:t>
      </w:r>
      <w:r>
        <w:noBreakHyphen/>
        <w:t>м заседаниях</w:t>
      </w:r>
      <w:r w:rsidRPr="00F10B4F">
        <w:rPr>
          <w:rStyle w:val="aa"/>
        </w:rPr>
        <w:footnoteReference w:id="3"/>
      </w:r>
      <w:r>
        <w:t>, состоявшихся 17 и 18 января 2024 года, и принял настоящие заключительные замечания на своем 2786</w:t>
      </w:r>
      <w:r>
        <w:noBreakHyphen/>
        <w:t>м заседании, состоявшемся 2 февраля 2024 года.</w:t>
      </w:r>
    </w:p>
    <w:p w14:paraId="7BC244EB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в соответствии с упрощенной процедурой представления докладов, что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14:paraId="66DAF8E9" w14:textId="77777777" w:rsidR="00E07973" w:rsidRPr="006E3D41" w:rsidRDefault="00E07973" w:rsidP="00E07973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98BE120" w14:textId="69D6FD38" w:rsidR="00E07973" w:rsidRPr="006E3D41" w:rsidRDefault="00E07973" w:rsidP="00E07973">
      <w:pPr>
        <w:pStyle w:val="SingleTxtG"/>
      </w:pPr>
      <w:bookmarkStart w:id="1" w:name="_Hlk135842791"/>
      <w:r>
        <w:t>3.</w:t>
      </w:r>
      <w:r>
        <w:tab/>
        <w:t>Комитет с одобрением отмечает меры, принятые для осуществления Конвенции, включая поправки к Закону о защите детей (в 2020 году), Закону о семейных пособиях (с 2016 по 2023 год), Закону о дошкольном и школьном образовании (в 2020 году), Трудовому кодексу (в 2022 году), Семейному кодексу (в</w:t>
      </w:r>
      <w:r w:rsidR="00B00E29">
        <w:rPr>
          <w:lang w:val="fr-CH"/>
        </w:rPr>
        <w:t> </w:t>
      </w:r>
      <w:r>
        <w:t>2023 году), Закону о защите от домашнего насилия (в 2023 году), Уголовно-процессуальному кодексу (в 2023 году), Закону об иностранцах в Республике Болгария (в 2018 году), Закону об убежище и беженцах (в 2020 году) и Закону о поддержке и финансовой компенсации жертвам преступлений (в 2023 году); и принятие Закона о социальном обеспечении 2019 года, Закона об инвалидах 2018 года, Закона о персональной помощи 2018 года, Национальной стратегии в интересах ребенка на 2024</w:t>
      </w:r>
      <w:bookmarkStart w:id="2" w:name="_Hlk165445534"/>
      <w:r>
        <w:t>–</w:t>
      </w:r>
      <w:bookmarkEnd w:id="2"/>
      <w:r>
        <w:t xml:space="preserve">2030 годы, Плана действий по выполнению Рекомендации Совета (ЕС) 2021/1004 о создании Европейской гарантии для детей (к 2030 году), Национальной программы по предотвращению насилия и жестокого обращения с детьми </w:t>
      </w:r>
      <w:r w:rsidR="00B00E29">
        <w:br/>
      </w:r>
      <w:r>
        <w:t>(2023–2026 годы), Национальной стратегии по сокращению бедности и содействию социальной интеграции (до 2030 года), Национальной стратегии в интересах инвалидов (2021–2030 годы), Национальной молодежной стратегии (2021–2030 годы) и обновленного плана действий 2016 года по реализации национальной стратегии под названием «Концепция деинституционализации детей в Республике Болгария».</w:t>
      </w:r>
      <w:bookmarkEnd w:id="1"/>
    </w:p>
    <w:p w14:paraId="06488AB4" w14:textId="77777777" w:rsidR="00E07973" w:rsidRPr="006E3D41" w:rsidRDefault="00E07973" w:rsidP="00E07973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27FDDB75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недискриминация (пункт 17), свобода ребенка от всех форм насилия (пункт 26), дети, лишенные семейного окружения (пункт 31), образование (пункт 39), дети из числа просителей убежища, беженцев и мигрантов (пункт 41) и правосудие в отношении детей (пункт 46).</w:t>
      </w:r>
    </w:p>
    <w:p w14:paraId="50D8D698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Целей в области устойчивого развития в той мере, в какой они касаются детей.</w:t>
      </w:r>
    </w:p>
    <w:p w14:paraId="29AD5CD0" w14:textId="77777777" w:rsidR="00E07973" w:rsidRPr="006E3D41" w:rsidRDefault="00E07973" w:rsidP="00E0797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 4, 42 и пункт 6 статьи 44)</w:t>
      </w:r>
    </w:p>
    <w:p w14:paraId="7ACE57FF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5912D9EE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33F68E3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принять необходимые меры для полного приведения национального законодательства в соответствие с Конвенцией и устранения любых несоответствий;</w:t>
      </w:r>
    </w:p>
    <w:p w14:paraId="72A795BE" w14:textId="38E47900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эффективное применение Закона о нормативных актах в отношении предварительной оценки воздействия нового законодательства или поправок</w:t>
      </w:r>
      <w:r>
        <w:rPr>
          <w:b/>
          <w:bCs/>
        </w:rPr>
        <w:t xml:space="preserve"> к нему, а также разработать обязательные процедуры оценки воздействия на права ребенка для любых предлагаемых стратегических, нормативно-правовых, бюджетных или других административных решений, а</w:t>
      </w:r>
      <w:r w:rsidR="00994190">
        <w:rPr>
          <w:b/>
          <w:bCs/>
          <w:lang w:val="fr-CH"/>
        </w:rPr>
        <w:t> </w:t>
      </w:r>
      <w:r>
        <w:rPr>
          <w:b/>
          <w:bCs/>
        </w:rPr>
        <w:t>также решений в области международного сотрудничества, имеющих отношение к детям.</w:t>
      </w:r>
    </w:p>
    <w:p w14:paraId="22288C97" w14:textId="77777777" w:rsidR="00E07973" w:rsidRPr="006E3D41" w:rsidRDefault="00E07973" w:rsidP="00E07973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8A64C5C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7.</w:t>
      </w:r>
      <w:r>
        <w:tab/>
      </w:r>
      <w:r>
        <w:rPr>
          <w:b/>
          <w:bCs/>
        </w:rPr>
        <w:t>Комитет принимает к сведению представленную государством-участником информацию о проекте Национальной стратегии в интересах ребенка на 2024–2030 годы, но по-прежнему испытывает серьезную обеспокоенность в связи с отсутствием прогресса в принятии этой стратегии.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6ECC0E2E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 xml:space="preserve">принять комплексную политику и план действий по защите прав детей с участием детей, распространяющиеся на все области, охватываемые Конвенцией, и включающие конкретные, ограниченные по срокам и поддающиеся измерению цели; </w:t>
      </w:r>
    </w:p>
    <w:p w14:paraId="2548F3B9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выделение надлежащих кадровых, технических и финансовых ресурсов для осуществления и мониторинга политики и плана действий, в том числе с помощью механизмов подотчетности и регулярного мониторинга и оценки;</w:t>
      </w:r>
    </w:p>
    <w:p w14:paraId="7ABAC12B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провести системные реформы в таких областях, затрагивающих интересы</w:t>
      </w:r>
      <w:r>
        <w:rPr>
          <w:b/>
          <w:bCs/>
        </w:rPr>
        <w:t xml:space="preserve"> детей, как насилие, детское правосудие, репродуктивное здоровье и защита детей, находящихся в неблагоприятном положении, включая детей рома, детей-беженцев, детей, ищущих убежище, детей-мигрантов, а также детей из числа лесбиянок, геев, бисексуалов, трансгендеров и интерсексов.</w:t>
      </w:r>
      <w:r>
        <w:t xml:space="preserve"> </w:t>
      </w:r>
    </w:p>
    <w:p w14:paraId="69917AF7" w14:textId="77777777" w:rsidR="00E07973" w:rsidRPr="0047776A" w:rsidRDefault="00E07973" w:rsidP="00E07973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0D2748C0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8.</w:t>
      </w:r>
      <w:r>
        <w:tab/>
      </w:r>
      <w:r>
        <w:rPr>
          <w:b/>
          <w:bCs/>
        </w:rPr>
        <w:t>Отмечая, что за координацию политики в отношении детей отвечают Государственное агентство по защите детей и Национальный совет по защите детей, Комитет рекомендует государству-участнику предоставить этим органам достаточные полномочия, надлежащие ресурсы и четкий мандат для координации деятельности по осуществлению Конвенции во всех секторах и на всех уровнях.</w:t>
      </w:r>
    </w:p>
    <w:p w14:paraId="371E9A42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2C10ABC5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9.</w:t>
      </w:r>
      <w:r>
        <w:tab/>
      </w:r>
      <w:r>
        <w:rPr>
          <w:b/>
          <w:bCs/>
        </w:rPr>
        <w:t>С удовлетворением отмечая увеличение бюджетных ассигнований для секторов, имеющих отношение к детям, включая сферу образования и здравоохранения, Комитет рекомендует государству-участнику:</w:t>
      </w:r>
      <w:r>
        <w:t xml:space="preserve"> </w:t>
      </w:r>
    </w:p>
    <w:p w14:paraId="169A7D9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установить порядок составления бюджета, учитывающий права ребенка и предусматривающий четко определенные ассигнования в интересах ребенка для соответствующих секторов и учреждений, включая конкретные показатели и систему отслеживания для выделения, использования и мониторинга ресурсов, предназначенных для детей;</w:t>
      </w:r>
    </w:p>
    <w:p w14:paraId="3FD08EE0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создать механизмы контроля и оценки достаточности, эффективности и равномерности распределения ресурсов, выделяемых на осуществление Конвенции и Факультативных протоколов к ней;</w:t>
      </w:r>
    </w:p>
    <w:p w14:paraId="3F0607BC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обеспечить</w:t>
      </w:r>
      <w:r>
        <w:rPr>
          <w:b/>
          <w:bCs/>
        </w:rPr>
        <w:t xml:space="preserve"> транспарентные и основанные на широком участии процессы составления бюджета, в том числе на местном уровне, в которых могут эффективно участвовать гражданское общество и дети.</w:t>
      </w:r>
    </w:p>
    <w:p w14:paraId="65638166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568188C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5827B50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укрепить национальную систему информации о детях, чтобы обеспечить надлежащий мониторинг и анализ положения детей, в том числе путем выделения достаточных ресурсов и внедрения системы мониторинга прав ребенка для систематизации мониторинга и анализа данных о детях;</w:t>
      </w:r>
    </w:p>
    <w:p w14:paraId="29C19EB4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обеспечить, чтобы эти данные охватывали все предусмотренные Конвенцией области и предоставлялись в разбивке по возрасту, полу, наличию инвалидности, географическому положению, этническому происхождению, национальности и социально-экономическому положению;</w:t>
      </w:r>
    </w:p>
    <w:p w14:paraId="03F235F0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 xml:space="preserve">улучшить сбор, качество и анализ данных о детских браках, насилии в отношении детей, психическом здоровье детей, детском труде, правосудии в отношении детей и положении детей, находящихся в неблагоприятном положении, включая детей рома, детей с инвалидностью, детей, находящихся в системе альтернативного ухода, а также детей — просителей убежища и мигрантов; </w:t>
      </w:r>
    </w:p>
    <w:p w14:paraId="7E0BE3CB" w14:textId="1685E5C3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обеспечить обмен данными между соответствующими министерствами, профессиональными группами и гражданским обществом, а</w:t>
      </w:r>
      <w:r w:rsidR="00B67F8C">
        <w:rPr>
          <w:b/>
          <w:bCs/>
          <w:lang w:val="fr-CH"/>
        </w:rPr>
        <w:t> </w:t>
      </w:r>
      <w:r w:rsidRPr="00E07973">
        <w:rPr>
          <w:b/>
          <w:bCs/>
        </w:rPr>
        <w:t>также их использование для разработки и оценки мер политики и программ, затрагивающих права детей;</w:t>
      </w:r>
    </w:p>
    <w:p w14:paraId="292ED803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пр</w:t>
      </w:r>
      <w:r>
        <w:rPr>
          <w:b/>
          <w:bCs/>
        </w:rPr>
        <w:t>одолжать сотрудничество с Детским фондом Организации Объединенных Наций (ЮНИСЕФ) и другими соответствующими учреждениями в этой области.</w:t>
      </w:r>
    </w:p>
    <w:p w14:paraId="0521A8E9" w14:textId="77777777" w:rsidR="00E07973" w:rsidRPr="006E3D41" w:rsidRDefault="00E07973" w:rsidP="00B67F8C">
      <w:pPr>
        <w:pStyle w:val="H23G"/>
        <w:pageBreakBefore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759A07F" w14:textId="77777777" w:rsidR="00E07973" w:rsidRPr="0047776A" w:rsidRDefault="00E07973" w:rsidP="00E07973">
      <w:pPr>
        <w:pStyle w:val="SingleTxtG"/>
        <w:tabs>
          <w:tab w:val="clear" w:pos="2268"/>
        </w:tabs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46F2EA2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обеспечить, чтобы все дети имели доступ: i) к конфиденциальным, учитывающим интересы детей и независимым механизмам подачи жалоб в школах, приемных семьях, учреждениях альтернативного ухода и местах лишения свободы, позволяющим сообщать обо всех формах насилия, жестокого обращения, дискриминации и других нарушений их прав; и ii) правовой помощи и соответствующей их возрасту информации о возможностях доступа к консультациям и средствам правовой защиты, включая компенсацию и реабилитацию;</w:t>
      </w:r>
    </w:p>
    <w:p w14:paraId="785CD87C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 xml:space="preserve">принять меры для повышения осведомленности детей об их праве подавать жалобы в рамках существующих механизмов; </w:t>
      </w:r>
    </w:p>
    <w:p w14:paraId="1CEA12DF" w14:textId="66278E6D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обеспечить укрепление потенциала судей, прокуроров, сотрудников полиции</w:t>
      </w:r>
      <w:r>
        <w:rPr>
          <w:b/>
          <w:bCs/>
        </w:rPr>
        <w:t xml:space="preserve"> и других специалистов, работающих с детьми в системе правосудия, в</w:t>
      </w:r>
      <w:r w:rsidR="00B67F8C">
        <w:rPr>
          <w:b/>
          <w:bCs/>
          <w:lang w:val="fr-CH"/>
        </w:rPr>
        <w:t> </w:t>
      </w:r>
      <w:r>
        <w:rPr>
          <w:b/>
          <w:bCs/>
        </w:rPr>
        <w:t>области процедур правосудия, дружественных к ребенку, прав ребенка и Конвенции.</w:t>
      </w:r>
    </w:p>
    <w:p w14:paraId="5AE2B85F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46C7F9AA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существенно увеличить объем ресурсов, выделяемых подведомственному омбудсмену управлению по защите прав детей, в целях обеспечения предоставления ему достаточных кадровых, технических и финансовых ресурсов, чтобы он мог эффективно и независимо выполнять свой мандат в полном объеме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00C1D0D8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26759908" w14:textId="77777777" w:rsidR="00E07973" w:rsidRPr="006E3D41" w:rsidRDefault="00E07973" w:rsidP="00E07973">
      <w:pPr>
        <w:pStyle w:val="SingleTxtG"/>
        <w:keepNext/>
        <w:keepLines/>
        <w:tabs>
          <w:tab w:val="clear" w:pos="2268"/>
        </w:tabs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87C81F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повысить эффективность своей работы по повышению осведомленности общественности о правах детей при участии детей;</w:t>
      </w:r>
    </w:p>
    <w:p w14:paraId="2B933065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систематическую и обязательную подготовку по правам ребенка, Конвенции и Факультативным протоколам к ней для всех специалистов, работающих в интересах детей и с детьми, в частности специалистов</w:t>
      </w:r>
      <w:r>
        <w:rPr>
          <w:b/>
          <w:bCs/>
        </w:rPr>
        <w:t>, занятых в государственных учреждениях, в сфере образования, социальной защиты, правоприменения, иммиграции и правосудия.</w:t>
      </w:r>
    </w:p>
    <w:p w14:paraId="48B46959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4C3A4493" w14:textId="24EC677B" w:rsidR="00E07973" w:rsidRPr="006E3D41" w:rsidRDefault="00E07973" w:rsidP="00E07973">
      <w:pPr>
        <w:pStyle w:val="SingleTxtG"/>
        <w:tabs>
          <w:tab w:val="clear" w:pos="2268"/>
        </w:tabs>
      </w:pPr>
      <w:r>
        <w:t>14.</w:t>
      </w:r>
      <w:r>
        <w:tab/>
      </w:r>
      <w:r>
        <w:rPr>
          <w:b/>
          <w:bCs/>
        </w:rPr>
        <w:t>С озабоченностью отмечая противоречащие принципам защиты прав человека высказывания лиц, ответственных за принятие решений, и</w:t>
      </w:r>
      <w:r w:rsidR="00B67F8C">
        <w:rPr>
          <w:b/>
          <w:bCs/>
          <w:lang w:val="fr-CH"/>
        </w:rPr>
        <w:t> </w:t>
      </w:r>
      <w:r>
        <w:rPr>
          <w:b/>
          <w:bCs/>
        </w:rPr>
        <w:t>возрастающее сопротивление участию гражданского общества в вопросах, касающихся прав детей, Комитет рекомендует государству-участнику расширить участие организаций гражданского общества, детских организаций и защитников прав детей в решении вопросов, связанных с правами детей, а также в разработке, осуществлении, мониторинге и оценке политики, программ и законодательства, касающихся прав детей.</w:t>
      </w:r>
    </w:p>
    <w:p w14:paraId="72659743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E68D9B4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774ABAD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оценить влияние Стратегии корпоративной социальной ответственности на 2019–2023 годы для разработки новой стратегии, включающей меры, направленные непосредственно на защиту прав детей;</w:t>
      </w:r>
    </w:p>
    <w:p w14:paraId="31EAEB28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юридическую ответственность предприятий и их дочерних компаний</w:t>
      </w:r>
      <w:r>
        <w:rPr>
          <w:b/>
          <w:bCs/>
        </w:rPr>
        <w:t>, действующих на территории государства-участника или управляемых с его территории, в разрезе международных и национальных стандартов в области прав человека, трудовых, экологических и других норм;</w:t>
      </w:r>
    </w:p>
    <w:p w14:paraId="1C4C392C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c)</w:t>
      </w:r>
      <w:r w:rsidRPr="00E07973">
        <w:rPr>
          <w:b/>
          <w:bCs/>
        </w:rPr>
        <w:tab/>
        <w:t>требовать от компаний проведения оценок неблагоприятного воздейств</w:t>
      </w:r>
      <w:r>
        <w:rPr>
          <w:b/>
          <w:bCs/>
        </w:rPr>
        <w:t>ия их деятельности на окружающую среду, здоровье населения и права детей, а также планов компаний по устранению такого воздействия, проведения консультаций относительно такого воздействия и таких планов и полного публичного раскрытия информации об этом.</w:t>
      </w:r>
    </w:p>
    <w:p w14:paraId="333A0615" w14:textId="77777777" w:rsidR="00E07973" w:rsidRPr="006E3D41" w:rsidRDefault="00E07973" w:rsidP="00E0797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 2, 3, 6 и 12)</w:t>
      </w:r>
    </w:p>
    <w:p w14:paraId="540816D7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5610D52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16.</w:t>
      </w:r>
      <w:r>
        <w:tab/>
        <w:t>Комитет отмечает создание постоянной рабочей группы в Комиссии по защите от дискриминации для решения проблемы дискриминации в отношении детей, но по</w:t>
      </w:r>
      <w:r>
        <w:noBreakHyphen/>
        <w:t>прежнему испытывает серьезную обеспокоенность в связи с сохраняющейся дискриминацией в отношении детей рома, детей из расовых меньшинств, детей с инвалидностью и других групп детей, находящихся в неблагоприятном положении.</w:t>
      </w:r>
    </w:p>
    <w:p w14:paraId="0748ED1E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17.</w:t>
      </w:r>
      <w:r>
        <w:tab/>
      </w:r>
      <w:r w:rsidRPr="004F58F5">
        <w:rPr>
          <w:b/>
          <w:bCs/>
        </w:rPr>
        <w:t>Комитет</w:t>
      </w:r>
      <w:r>
        <w:rPr>
          <w:b/>
          <w:bCs/>
        </w:rPr>
        <w:t xml:space="preserve"> настоятельно призывает государство-участник:</w:t>
      </w:r>
    </w:p>
    <w:p w14:paraId="13BD41B6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59528C">
        <w:rPr>
          <w:b/>
          <w:bCs/>
        </w:rPr>
        <w:t>a)</w:t>
      </w:r>
      <w:r>
        <w:tab/>
      </w:r>
      <w:r>
        <w:rPr>
          <w:b/>
          <w:bCs/>
        </w:rPr>
        <w:t xml:space="preserve">осуществлять адресные стратегии и программы по ликвидации </w:t>
      </w:r>
      <w:r w:rsidRPr="00E07973">
        <w:rPr>
          <w:b/>
          <w:bCs/>
        </w:rPr>
        <w:t xml:space="preserve">дискриминации в отношении детей, находящихся в неблагоприятном положении, особенно детей рома, детей, живущих в бедности, детей с инвалидностью, детей, находящихся в учреждениях интернатного типа, детей — просителей убежища и беженцев, а также детей, находящихся в ситуации миграции; </w:t>
      </w:r>
    </w:p>
    <w:p w14:paraId="5E8EA43A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доступ детей рома и детей, проживающих в отдаленных районах, к надлежащим медицинским услугам, образованию, жилью и надлежащему уровню жизни;</w:t>
      </w:r>
    </w:p>
    <w:p w14:paraId="213F3F5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рассмотреть возможность разработки порядка действий, направленных на предупреждение и осуждение ненавистнических высказываний со стороны государственных должностных лиц и политиков, а также на расследование случаев применения языка ненависти и насилия на расовой почве;</w:t>
      </w:r>
    </w:p>
    <w:p w14:paraId="126E4A52" w14:textId="586E98F4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укрепить потенциал Комиссии по защите от дискриминации, в том числе путем повышения ее авторитета и расширения сферы ее деятельности, в</w:t>
      </w:r>
      <w:r w:rsidR="002E5686">
        <w:rPr>
          <w:b/>
          <w:bCs/>
          <w:lang w:val="fr-CH"/>
        </w:rPr>
        <w:t> </w:t>
      </w:r>
      <w:r w:rsidRPr="00E07973">
        <w:rPr>
          <w:b/>
          <w:bCs/>
        </w:rPr>
        <w:t>целях рассмотрения случаев дискриминации в отношении детей и рассмотрения исков, поданных детьми, как с участием взрослых, так и без них;</w:t>
      </w:r>
    </w:p>
    <w:p w14:paraId="2C25F179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обеспечить защиту и поддержку детей, подвергающихся дискриминации, буллингу или преследованиям в связи с их расовым происхождением, этническим происхождением, сексуальной ориентацией или гендерной идентичностью, в том числе путем принятия целенаправленных мер по борьбе с буллингом;</w:t>
      </w:r>
    </w:p>
    <w:p w14:paraId="46AD85F3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  <w:t>бороться</w:t>
      </w:r>
      <w:r>
        <w:rPr>
          <w:b/>
          <w:bCs/>
        </w:rPr>
        <w:t xml:space="preserve"> с дискриминационными стереотипами в отношении детей </w:t>
      </w:r>
      <w:r w:rsidRPr="00DA3439">
        <w:rPr>
          <w:b/>
          <w:bCs/>
        </w:rPr>
        <w:t>—</w:t>
      </w:r>
      <w:r>
        <w:t xml:space="preserve"> </w:t>
      </w:r>
      <w:r>
        <w:rPr>
          <w:b/>
          <w:bCs/>
        </w:rPr>
        <w:t>беженцев и мигрантов, детей с инвалидностью, а также детей из числа лесбиянок, геев, бисексуалов, трансгендеров и интерсексов и продвигать их позитивный образ как обладателей прав;</w:t>
      </w:r>
    </w:p>
    <w:p w14:paraId="09F890B3" w14:textId="77777777" w:rsidR="00E07973" w:rsidRPr="00717508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оценить, при участии детей и организаций гражданского общества, существующие меры, направленные на борьбу с дискриминацией в отношении детей, находящихся</w:t>
      </w:r>
      <w:r w:rsidRPr="00717508">
        <w:rPr>
          <w:b/>
          <w:bCs/>
        </w:rPr>
        <w:t xml:space="preserve"> в неблагоприятном положении, чтобы определить их эффективность и пересмотреть эти меры в случае необходимости.</w:t>
      </w:r>
    </w:p>
    <w:p w14:paraId="1FD3D934" w14:textId="77777777" w:rsidR="00E07973" w:rsidRPr="006E3D41" w:rsidRDefault="00E07973" w:rsidP="00E07973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1D405FE2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18.</w:t>
      </w:r>
      <w:r>
        <w:tab/>
      </w:r>
      <w:r>
        <w:rPr>
          <w:b/>
          <w:bCs/>
        </w:rPr>
        <w:t>С обеспокоенностью отмечая недостаточную способность специалистов применять принцип наилучшего обеспечения интересов ребенка, Комитет рекомендует государству-участнику:</w:t>
      </w:r>
    </w:p>
    <w:p w14:paraId="49AB1939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обеспечить последовательное применение принципа наилучшего обеспечения интересов ребенка во всех стратегиях, программах и законодательных</w:t>
      </w:r>
      <w:r>
        <w:rPr>
          <w:b/>
          <w:bCs/>
        </w:rPr>
        <w:t>, административных и судебных процедурах, затрагивающих детей, в том числе в том, что касается помещения в учреждения альтернативного ухода, домашнего насилия, споров по поводу родительских прав, опеки, торговли детьми, правосудия в отношении детей, миграции и процедур предоставления убежища;</w:t>
      </w:r>
    </w:p>
    <w:p w14:paraId="43F37B6B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b)</w:t>
      </w:r>
      <w:r>
        <w:tab/>
      </w:r>
      <w:r>
        <w:rPr>
          <w:b/>
          <w:bCs/>
        </w:rPr>
        <w:t>укреплять потенциал всех соответствующих специалистов, в том числе путем систематического обучения, для оценки и определения наилучших интересов ребенка в качестве основного соображения.</w:t>
      </w:r>
    </w:p>
    <w:p w14:paraId="6ED29E4C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210FAF11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19.</w:t>
      </w:r>
      <w:r>
        <w:tab/>
      </w:r>
      <w:r>
        <w:rPr>
          <w:b/>
          <w:bCs/>
        </w:rPr>
        <w:t>Комитет с удовлетворением отмечает прогресс, достигнутый в снижении уровня смертности среди новорожденных, но по-прежнему обеспокоен показателями смертности среди новорожденных и смертности детей в возрасте до 5 лет среди семей рома и семей, проживающих в сельских районах.</w:t>
      </w:r>
      <w:r>
        <w:t xml:space="preserve"> </w:t>
      </w:r>
      <w:r>
        <w:rPr>
          <w:b/>
          <w:bCs/>
        </w:rPr>
        <w:t>Комитет рекомендует государству-участнику активизировать усилия по сокращению и устранению основных факторов, определяющих уровень смертности среди новорожденных и детской смертности, особенно в регионах с большим числом рома и в сельских районах, а также в результате дорожно-транспортных происшествий.</w:t>
      </w:r>
    </w:p>
    <w:p w14:paraId="71BBD08D" w14:textId="77777777" w:rsidR="00E07973" w:rsidRPr="0047776A" w:rsidRDefault="00E07973" w:rsidP="00E07973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4D3CA5F6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20.</w:t>
      </w:r>
      <w:r>
        <w:tab/>
      </w:r>
      <w:r>
        <w:rPr>
          <w:b/>
          <w:bCs/>
        </w:rPr>
        <w:t>С озабоченностью отмечая, что мнения детей систематически не учитываются в рамках затрагивающих их решений, в том числе при принятии решений на национальном и местном уровнях, Комитет рекомендует государству-участнику:</w:t>
      </w:r>
      <w:r>
        <w:t xml:space="preserve"> </w:t>
      </w:r>
    </w:p>
    <w:p w14:paraId="2AB7A835" w14:textId="46437145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содействовать конструктивному и полноправному участию всех детей, включая детей в возрасте до 10 лет, детей рома, детей с инвалидностью, детей, находящихся в учреждениях альтернативного ухода, и детей-мигрантов, в</w:t>
      </w:r>
      <w:r w:rsidR="0042158D">
        <w:rPr>
          <w:b/>
          <w:bCs/>
          <w:lang w:val="fr-CH"/>
        </w:rPr>
        <w:t> </w:t>
      </w:r>
      <w:r w:rsidRPr="00E07973">
        <w:rPr>
          <w:b/>
          <w:bCs/>
        </w:rPr>
        <w:t>жизни семьи, общины и школы, а также в формировании политики на местном и национальном уровнях; и бороться с нормами и вредными установками, которые препятствуют их участию;</w:t>
      </w:r>
    </w:p>
    <w:p w14:paraId="62BCCAED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 xml:space="preserve">обеспечить право всех детей выражать свои мнения и учитывать их при принятии всех затрагивающих их решений, в том числе в судах и в ходе соответствующих административных и судебных разбирательств, а также в решениях, касающихся домашнего насилия, усыновления, опеки, помещения в учреждения альтернативного ухода и отправления правосудия; </w:t>
      </w:r>
    </w:p>
    <w:p w14:paraId="7FC1BF7C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разработать процедуры и руководящие принципы для соответствующих специалистов в целях обеспечения учета интересов ребенка в этих процедурах и придания должного веса мнениям детей, а также обеспечить их надлежащую подготовку по вопросам права ребенка быть заслушанным;</w:t>
      </w:r>
    </w:p>
    <w:p w14:paraId="46DBECA3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обеспечить, чтобы информация о законах и политике, касающихся детей, была доступна на понятном для детей языке.</w:t>
      </w:r>
    </w:p>
    <w:p w14:paraId="7E11F4F7" w14:textId="77777777" w:rsidR="00E07973" w:rsidRPr="006E3D41" w:rsidRDefault="00E07973" w:rsidP="00E0797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(статьи 7, 8 и 13−17)</w:t>
      </w:r>
      <w:r>
        <w:t xml:space="preserve"> </w:t>
      </w:r>
    </w:p>
    <w:p w14:paraId="11EF9A13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Гражданство и безгражданство</w:t>
      </w:r>
    </w:p>
    <w:p w14:paraId="2FF68593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21.</w:t>
      </w:r>
      <w:r>
        <w:tab/>
      </w:r>
      <w:r>
        <w:rPr>
          <w:b/>
          <w:bCs/>
        </w:rPr>
        <w:t>С одобрением отмечая снятие в 2020 году государством-участником оговорки по статье 31 (Закон о снятии оговорки 2020 года) Конвенции 1954 года о статусе апатридов, Комитет настоятельно призывает государство-участник дополнительно рассмотреть вопрос о снятии своих оговорок к статьям 7, 21, 23, 24, 27 и 28 Конвенции 1954 года.</w:t>
      </w:r>
    </w:p>
    <w:p w14:paraId="1F6F147F" w14:textId="77777777" w:rsidR="00E07973" w:rsidRPr="0047776A" w:rsidRDefault="00E07973" w:rsidP="00E07973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</w:p>
    <w:p w14:paraId="0372198B" w14:textId="00CEE925" w:rsidR="00E07973" w:rsidRPr="006E3D41" w:rsidRDefault="00E07973" w:rsidP="00E07973">
      <w:pPr>
        <w:pStyle w:val="SingleTxtG"/>
        <w:tabs>
          <w:tab w:val="clear" w:pos="2268"/>
        </w:tabs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обеспечить, чтобы в случаях зачатия детей с помощью вспомогательных репродуктивных технологий зачатый таким образом ребенок имел возможность получить информацию о своем происхождении, а также соответствующую консультацию и поддержку.</w:t>
      </w:r>
    </w:p>
    <w:p w14:paraId="4B4A8EF6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065B4651" w14:textId="77777777" w:rsidR="00E07973" w:rsidRPr="00E07973" w:rsidRDefault="00E07973" w:rsidP="00E07973">
      <w:pPr>
        <w:pStyle w:val="SingleTxtG"/>
        <w:tabs>
          <w:tab w:val="clear" w:pos="2268"/>
        </w:tabs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Ссылаясь на свое замечание общего порядка № 25 (2021) о правах детей в </w:t>
      </w:r>
      <w:r w:rsidRPr="00E07973">
        <w:rPr>
          <w:b/>
          <w:bCs/>
        </w:rPr>
        <w:t xml:space="preserve">связи с цифровой средой, Комитет рекомендует государству-участнику: </w:t>
      </w:r>
    </w:p>
    <w:p w14:paraId="76A547D2" w14:textId="01080C1D" w:rsidR="00E07973" w:rsidRPr="00E07973" w:rsidRDefault="00E07973" w:rsidP="00E07973">
      <w:pPr>
        <w:pStyle w:val="SingleTxtG"/>
        <w:ind w:firstLine="567"/>
        <w:rPr>
          <w:b/>
          <w:bCs/>
        </w:rPr>
      </w:pPr>
      <w:r w:rsidRPr="00E07973">
        <w:rPr>
          <w:b/>
          <w:bCs/>
        </w:rPr>
        <w:t>a)</w:t>
      </w:r>
      <w:r w:rsidRPr="00E07973">
        <w:rPr>
          <w:b/>
          <w:bCs/>
        </w:rPr>
        <w:tab/>
        <w:t xml:space="preserve">обеспечить, чтобы законы и меры политики, касающиеся доступа к информации и цифровой среде, защищали детей от вредного контента и рисков в </w:t>
      </w:r>
      <w:r w:rsidR="008D7BBE">
        <w:rPr>
          <w:b/>
          <w:bCs/>
        </w:rPr>
        <w:t>И</w:t>
      </w:r>
      <w:r w:rsidRPr="00E07973">
        <w:rPr>
          <w:b/>
          <w:bCs/>
        </w:rPr>
        <w:t>нтернете и гарантировали их право на неприкосновенность личной жизни;</w:t>
      </w:r>
    </w:p>
    <w:p w14:paraId="3DC13E8C" w14:textId="77777777" w:rsidR="00E07973" w:rsidRPr="006E3D41" w:rsidRDefault="00E07973" w:rsidP="00E07973">
      <w:pPr>
        <w:pStyle w:val="SingleTxtG"/>
        <w:ind w:firstLine="567"/>
      </w:pPr>
      <w:r w:rsidRPr="00E07973">
        <w:rPr>
          <w:b/>
          <w:bCs/>
        </w:rPr>
        <w:t>b)</w:t>
      </w:r>
      <w:r w:rsidRPr="00E07973">
        <w:rPr>
          <w:b/>
          <w:bCs/>
        </w:rPr>
        <w:tab/>
        <w:t>продолжать способствовать повышению уровня цифровой грамотности</w:t>
      </w:r>
      <w:r>
        <w:rPr>
          <w:b/>
          <w:bCs/>
        </w:rPr>
        <w:t xml:space="preserve"> и совершенствованию навыков детей, родителей, лиц, осуществляющих уход, и учителей.</w:t>
      </w:r>
    </w:p>
    <w:p w14:paraId="3989530E" w14:textId="77777777" w:rsidR="00E07973" w:rsidRPr="006E3D41" w:rsidRDefault="00E07973" w:rsidP="00E07973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 19, пункт 3 статьи 24, пункт 2 статьи 28, статьи 34, 35, пункт (a) статьи 37 и статья 39 Конвенции и Факультативный протокол, касающийся торговли детьми, детской проституции и детской порнографии)</w:t>
      </w:r>
    </w:p>
    <w:p w14:paraId="644423E3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2521B992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 8 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государству-участнику:</w:t>
      </w:r>
    </w:p>
    <w:p w14:paraId="19D8E46B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обеспечить соблюдение запрета на телесные наказания в любых обстоятельствах и отслеживать влияние соответствующего законодательства на обоснование мер, направленных на изменение отношения к телесным наказаниям в любых обстоятельствах;</w:t>
      </w:r>
    </w:p>
    <w:p w14:paraId="30BF9033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разработать протоколы и принципы действий в случае применения телесных наказаний, включая механизмы безопасного и конфиденциального информирования, и обеспечить надлежащее реагирование;</w:t>
      </w:r>
    </w:p>
    <w:p w14:paraId="400BB843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усилить информационные кампании для родителей, учителей и других специалистов</w:t>
      </w:r>
      <w:r>
        <w:rPr>
          <w:b/>
          <w:bCs/>
        </w:rPr>
        <w:t>, работающих с детьми и в их интересах, с тем чтобы осведомить их о запрете телесных наказаний в любых обстоятельствах и пропагандировать позитивные, ненасильственные и основанные на участии формы воспитания детей.</w:t>
      </w:r>
    </w:p>
    <w:p w14:paraId="1CA8C3F9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Право ребенка на свободу от всех форм насилия</w:t>
      </w:r>
    </w:p>
    <w:p w14:paraId="1172F4F0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25.</w:t>
      </w:r>
      <w:r>
        <w:tab/>
        <w:t>Комитет с удовлетворением отмечает меры, принятые для борьбы с насилием в отношении детей, но выражает глубокую обеспокоенность по поводу:</w:t>
      </w:r>
    </w:p>
    <w:p w14:paraId="022B47A0" w14:textId="77777777" w:rsidR="00E07973" w:rsidRPr="006E3D41" w:rsidRDefault="00E07973" w:rsidP="00E07973">
      <w:pPr>
        <w:pStyle w:val="SingleTxtG"/>
      </w:pPr>
      <w:r>
        <w:tab/>
        <w:t>a)</w:t>
      </w:r>
      <w:r>
        <w:tab/>
        <w:t>распространенности домашнего насилия, сексуальной эксплуатации и гендерного насилия в отношении детей, а также недостаточного уровня информирования о таких случаях и неэффективного расследования этих случаев;</w:t>
      </w:r>
    </w:p>
    <w:p w14:paraId="51676D96" w14:textId="77777777" w:rsidR="00E07973" w:rsidRPr="006E3D41" w:rsidRDefault="00E07973" w:rsidP="00E07973">
      <w:pPr>
        <w:pStyle w:val="SingleTxtG"/>
      </w:pPr>
      <w:r>
        <w:tab/>
        <w:t>b)</w:t>
      </w:r>
      <w:r>
        <w:tab/>
        <w:t>недостаточности услуг и межведомственной координации между соответствующими секторами для поддержки детей, ставших жертвами насилия;</w:t>
      </w:r>
    </w:p>
    <w:p w14:paraId="07E3F0A2" w14:textId="77777777" w:rsidR="00E07973" w:rsidRPr="006E3D41" w:rsidRDefault="00E07973" w:rsidP="00E07973">
      <w:pPr>
        <w:pStyle w:val="SingleTxtG"/>
      </w:pPr>
      <w:r>
        <w:tab/>
        <w:t>c)</w:t>
      </w:r>
      <w:r>
        <w:tab/>
        <w:t>недостаточного потенциала специалистов, работающих с детьми и в их интересах, для выявления жертв и рассмотрения случаев сексуальной эксплуатации и сексуальных надругательств;</w:t>
      </w:r>
    </w:p>
    <w:p w14:paraId="4E9338DD" w14:textId="77777777" w:rsidR="00E07973" w:rsidRPr="006E3D41" w:rsidRDefault="00E07973" w:rsidP="00E07973">
      <w:pPr>
        <w:pStyle w:val="SingleTxtG"/>
      </w:pPr>
      <w:r>
        <w:tab/>
        <w:t>d)</w:t>
      </w:r>
      <w:r>
        <w:tab/>
        <w:t>отсутствия комплексной системы сбора и анализа данных о насилии в отношении детей.</w:t>
      </w:r>
    </w:p>
    <w:p w14:paraId="00F9511A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26.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7A90B9D" w14:textId="77777777" w:rsidR="00E07973" w:rsidRPr="006E3D41" w:rsidRDefault="00E07973" w:rsidP="00E07973">
      <w:pPr>
        <w:pStyle w:val="SingleTxtG"/>
      </w:pPr>
      <w:bookmarkStart w:id="3" w:name="_Hlk156305090"/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обеспечить эффективное применение Закона о защите от домашнего насилия</w:t>
      </w:r>
      <w:r>
        <w:rPr>
          <w:b/>
          <w:bCs/>
        </w:rPr>
        <w:t xml:space="preserve"> с внесенными в него поправками и обеспечить его взаимодополняемость с услугами в области социального обеспечения, регулируемыми Законом о социальном обеспечении, особенно в отношении положений о детях </w:t>
      </w:r>
      <w:r w:rsidRPr="00AB1C73">
        <w:rPr>
          <w:b/>
          <w:bCs/>
        </w:rPr>
        <w:t>—</w:t>
      </w:r>
      <w:r>
        <w:t xml:space="preserve"> </w:t>
      </w:r>
      <w:r>
        <w:rPr>
          <w:b/>
          <w:bCs/>
        </w:rPr>
        <w:t>жертвах и свидетелях и специализированном восстановлении;</w:t>
      </w:r>
      <w:bookmarkEnd w:id="3"/>
    </w:p>
    <w:p w14:paraId="2B2F7695" w14:textId="517260BF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b)</w:t>
      </w:r>
      <w:r w:rsidRPr="00E07973">
        <w:rPr>
          <w:b/>
          <w:bCs/>
        </w:rPr>
        <w:tab/>
        <w:t>усилить меры, направленные на борьбу с насилием в отношении детей и его предотвращение, в том числе путем: i) обеспечения того, чтобы системы защиты детей применяли при</w:t>
      </w:r>
      <w:r w:rsidR="001621C5">
        <w:rPr>
          <w:b/>
          <w:bCs/>
        </w:rPr>
        <w:t>нимаю</w:t>
      </w:r>
      <w:r w:rsidRPr="00E07973">
        <w:rPr>
          <w:b/>
          <w:bCs/>
        </w:rPr>
        <w:t>щий во внимание травмы и ориентированный на права ребенка подход к предотвращению и урегулированию случаев жестокого обращения и отсутствия заботы; и</w:t>
      </w:r>
      <w:r w:rsidR="001621C5">
        <w:rPr>
          <w:b/>
          <w:bCs/>
        </w:rPr>
        <w:t> </w:t>
      </w:r>
      <w:r w:rsidRPr="00E07973">
        <w:rPr>
          <w:b/>
          <w:bCs/>
        </w:rPr>
        <w:t xml:space="preserve">ii) обеспечения эффективного сотрудничества и связей между службами защиты детей, правоохранительными органами, службами здравоохранения, системой образования и судебной системой; </w:t>
      </w:r>
    </w:p>
    <w:p w14:paraId="56E4EA6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укреплять потенциал специалистов, работающих с детьми и в их интересах, в том числе социальных работников и сотрудников правоохранительных органов, для выявления и поддержки детей, подвергающихся риску насилия, а также для предотвращения случаев насилия, информирования о них и реагирования на них;</w:t>
      </w:r>
    </w:p>
    <w:p w14:paraId="270134B5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обеспечить обязательное информирование о случаях насилия в отношении детей, в том числе посредством расширения возможностей для применения многодисциплинарного подхода к ведению дел и повышения осведомленности соответствующих специалистов;</w:t>
      </w:r>
    </w:p>
    <w:p w14:paraId="744FBB93" w14:textId="03227A7F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оперативно и эффективно расследовать все случаи насилия в отношении детей, включая домашнее насилие, сексуальные надругательства над детьми и сексуальную эксплуатацию детей в семье и вне ее, в цифровой среде, в</w:t>
      </w:r>
      <w:r w:rsidR="001621C5">
        <w:rPr>
          <w:b/>
          <w:bCs/>
        </w:rPr>
        <w:t> </w:t>
      </w:r>
      <w:r w:rsidRPr="00E07973">
        <w:rPr>
          <w:b/>
          <w:bCs/>
        </w:rPr>
        <w:t>образовательных учреждениях и учреждениях альтернативного ухода, и</w:t>
      </w:r>
      <w:r w:rsidR="00644EFB">
        <w:rPr>
          <w:b/>
          <w:bCs/>
        </w:rPr>
        <w:t> </w:t>
      </w:r>
      <w:r w:rsidRPr="00E07973">
        <w:rPr>
          <w:b/>
          <w:bCs/>
        </w:rPr>
        <w:t>принимать меры по привлечению виновных к ответственности;</w:t>
      </w:r>
    </w:p>
    <w:p w14:paraId="31DBDC9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  <w:t xml:space="preserve">обеспечить всем детям, ставшим жертвами или свидетелями насилия, оперативный доступ к учитывающим интересы ребенка, многосекторальным и комплексным мерам вмешательства, услугам и поддержке, включая судебно-медицинские собеседования, медицинское обследование, консультирование и психосоциальную поддержку, в целях предотвращения вторичной виктимизации этих детей; </w:t>
      </w:r>
    </w:p>
    <w:p w14:paraId="5AAAF6D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закрепить в качестве стандартной процедуры аудиовизуальную запись показаний ребенка-жертвы, сделанную в учреждениях, доброжелательных к ребенку, на стадии расследования, с незамедлительным проведением последующего перекрестного допроса, если это необходимо, и обеспечить, чтобы аудиовизуальная запись принималась в качестве основного доказательства в ходе судебного разбирательства;</w:t>
      </w:r>
    </w:p>
    <w:p w14:paraId="6BCD1383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h)</w:t>
      </w:r>
      <w:r w:rsidRPr="00E07973">
        <w:rPr>
          <w:b/>
          <w:bCs/>
        </w:rPr>
        <w:tab/>
        <w:t>обеспечить систематический и скоординированный сбор и анализ данных о насилии в отношении детей путем создания специальной национальной базы данных, включающей: i) возможность регистрации более одного вида насилия в ежегодных информационных карточках; ii) данные о применении системы управления делами при координационном механизме; и iii) данные о случаях, которые были зарегистрированы, расследованы и повлекли за собой преследование в судебном порядке;</w:t>
      </w:r>
    </w:p>
    <w:p w14:paraId="35726E45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i)</w:t>
      </w:r>
      <w:r w:rsidRPr="00E07973">
        <w:rPr>
          <w:b/>
          <w:bCs/>
        </w:rPr>
        <w:tab/>
        <w:t>прове</w:t>
      </w:r>
      <w:r>
        <w:rPr>
          <w:b/>
          <w:bCs/>
        </w:rPr>
        <w:t>сти всестороннюю оценку масштабов, причин и характера насилия в отношении детей, включая домашнее и гендерное насилие, в целях получения информации для реализации соответствующих стратегий и программ.</w:t>
      </w:r>
    </w:p>
    <w:p w14:paraId="01FD1347" w14:textId="77777777" w:rsidR="00E07973" w:rsidRPr="006E3D41" w:rsidRDefault="00E07973" w:rsidP="00E07973">
      <w:pPr>
        <w:pStyle w:val="H23G"/>
      </w:pPr>
      <w:r>
        <w:tab/>
      </w:r>
      <w:r>
        <w:tab/>
      </w:r>
      <w:r w:rsidRPr="007378C0">
        <w:rPr>
          <w:bCs/>
        </w:rPr>
        <w:t>Вредные в</w:t>
      </w:r>
      <w:r>
        <w:rPr>
          <w:bCs/>
        </w:rPr>
        <w:t>иды практики</w:t>
      </w:r>
    </w:p>
    <w:p w14:paraId="64D945D6" w14:textId="77777777" w:rsidR="00E07973" w:rsidRPr="006E3D41" w:rsidRDefault="00E07973" w:rsidP="00E07973">
      <w:pPr>
        <w:pStyle w:val="SingleTxtG"/>
        <w:tabs>
          <w:tab w:val="clear" w:pos="2268"/>
        </w:tabs>
        <w:rPr>
          <w:b/>
        </w:rPr>
      </w:pPr>
      <w:r>
        <w:t>27.</w:t>
      </w:r>
      <w:r>
        <w:tab/>
      </w:r>
      <w:r>
        <w:rPr>
          <w:b/>
          <w:bCs/>
        </w:rPr>
        <w:t>Комитет с одобрением отмечает внесение поправок в Семейный кодекс, устраняющих исключения в отношении возраста вступления в брак, составляющего 18 лет, но по-прежнему испытывает обеспокоенность в связи с сохранением детских браков и случаями детских браков, разрешенных судьей.</w:t>
      </w:r>
      <w:r>
        <w:t xml:space="preserve"> </w:t>
      </w:r>
      <w:r>
        <w:rPr>
          <w:b/>
          <w:bCs/>
        </w:rPr>
        <w:t>Ссылаясь на совместную общую рекомендацию № 31 Комитета по ликвидации дискриминации в отношении женщин/замечание общего порядка № 18 Комитета по правам ребенка (2019) о вредных видах практики, Комитет рекомендует государству-участнику:</w:t>
      </w:r>
    </w:p>
    <w:p w14:paraId="7E5901AD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активизировать усилия по предотвращению детских браков, особенно среди девочек рома, и обеспечить эффективное устранение коренных причин этих браков; и повышать осведомленность общественности, проводить подготовку групп соответствующих специалистов, выявлять и расследовать случаи детских браков;</w:t>
      </w:r>
    </w:p>
    <w:p w14:paraId="37A24003" w14:textId="77777777" w:rsidR="00E07973" w:rsidRPr="00E07973" w:rsidRDefault="00E07973" w:rsidP="00E07973">
      <w:pPr>
        <w:pStyle w:val="SingleTxtG"/>
        <w:rPr>
          <w:b/>
          <w:bCs/>
        </w:rPr>
      </w:pPr>
      <w:bookmarkStart w:id="4" w:name="_Hlk156985794"/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безопасную отсрочку проведения необоснованных медицинских, в частности хирургических, процедур в отношении интерсексуальных детей до тех пор, пока дети не смогут дать свое осознанное согласие, проводить расследование случаев проведения необоснованных медицинских, в частности хирургических, процедур в отношении интерсексуальных детей и предоставлять жертвам возмещение и психосоциальную поддержку;</w:t>
      </w:r>
      <w:bookmarkEnd w:id="4"/>
    </w:p>
    <w:p w14:paraId="667E77CC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проводить подготовку медицинских и психологических работников по вопросам</w:t>
      </w:r>
      <w:r>
        <w:rPr>
          <w:b/>
          <w:bCs/>
        </w:rPr>
        <w:t xml:space="preserve"> сексуального, биологического и физического разнообразия и последствиям применения необоснованных хирургических и других медицинских процедур в отношении интерсексуальных детей.</w:t>
      </w:r>
    </w:p>
    <w:p w14:paraId="1CC6BC9B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F3E4494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28.</w:t>
      </w:r>
      <w:r>
        <w:tab/>
      </w:r>
      <w:r>
        <w:rPr>
          <w:b/>
          <w:bCs/>
        </w:rPr>
        <w:t>Ссылаясь на свои предыдущие рекомендации</w:t>
      </w:r>
      <w:r w:rsidRPr="00F10B4F">
        <w:rPr>
          <w:rStyle w:val="aa"/>
        </w:rPr>
        <w:footnoteReference w:id="4"/>
      </w:r>
      <w:r>
        <w:rPr>
          <w:b/>
          <w:bCs/>
        </w:rPr>
        <w:t>, Комитет рекомендует государству-участнику:</w:t>
      </w:r>
    </w:p>
    <w:p w14:paraId="62D99311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a)</w:t>
      </w:r>
      <w:r w:rsidRPr="00E07973">
        <w:rPr>
          <w:b/>
          <w:bCs/>
        </w:rPr>
        <w:tab/>
        <w:t>полностью включить положения Факультативного протокола в национальное законодательство, в том числе путем установления прямой уголовной ответственности за все формы продажи и сексуальной эксплуатации детей, определение которых приводится в статьях 2 и 3 Факультативного протокола, в качестве отдельных преступлений, отличных от торговли людьми;</w:t>
      </w:r>
    </w:p>
    <w:p w14:paraId="4FEBE0F2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предотвращать и пресекать онлайн-торговлю детьми в целях сексуальной эксплуатации и сексуальных надругательств, в том числе путем обучения соответствующих специалистов и обеспечения того, чтобы поставщики интернет-услуг контролировали, блокировали и оперативно удаляли онлайновые материалы о сексуальном насилии и в случае несоблюдения этих требований подвергались надлежащим санкциям;</w:t>
      </w:r>
    </w:p>
    <w:p w14:paraId="272181BA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устранить коренные причины продажи детей, включая бедность, дискриминацию и сегрегацию в общинах, где существует такая практика;</w:t>
      </w:r>
    </w:p>
    <w:p w14:paraId="4B7A7FEE" w14:textId="279AAC5D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обеспечить раннее выявление детей, ставших жертвами преступлений</w:t>
      </w:r>
      <w:r>
        <w:rPr>
          <w:b/>
          <w:bCs/>
        </w:rPr>
        <w:t>, признанных таковыми в Факультативном протоколе, и</w:t>
      </w:r>
      <w:r w:rsidR="00C71125">
        <w:rPr>
          <w:b/>
          <w:bCs/>
        </w:rPr>
        <w:t> </w:t>
      </w:r>
      <w:r>
        <w:rPr>
          <w:b/>
          <w:bCs/>
        </w:rPr>
        <w:t>направление их в соответствующие службы поддержки для социальной реинтеграции и физического и психологического восстановления.</w:t>
      </w:r>
      <w:r>
        <w:t xml:space="preserve"> </w:t>
      </w:r>
    </w:p>
    <w:p w14:paraId="358AB29D" w14:textId="77777777" w:rsidR="00E07973" w:rsidRPr="006E3D41" w:rsidRDefault="00E07973" w:rsidP="00E07973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(статьи 5, 9−11, пункты 1 и 2 статьи 18, статьи 20, 21, 25 и пункт 4 статьи 27)</w:t>
      </w:r>
    </w:p>
    <w:p w14:paraId="24F3131E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1C3136D3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10F6B9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a)</w:t>
      </w:r>
      <w:r>
        <w:tab/>
      </w:r>
      <w:r>
        <w:rPr>
          <w:b/>
          <w:bCs/>
        </w:rPr>
        <w:t>оказывать соответствующую помощь и поддержку лицам, осуществляющим уход за детьми, чьи родители работают за границей, в связи с выполнением обязанностей по воспитанию детей, а также обеспечить детям доступ к эффективным мерам защиты;</w:t>
      </w:r>
    </w:p>
    <w:p w14:paraId="50D5E847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b)</w:t>
      </w:r>
      <w:r>
        <w:tab/>
      </w:r>
      <w:r>
        <w:rPr>
          <w:b/>
          <w:bCs/>
        </w:rPr>
        <w:t>обеспечить принятие мер по оказанию эффективной поддержки детям в случае конфликта родителей, такие как посредничество и психосоциальная поддержка, а также обеспечить, чтобы дети были заслушаны в ходе судебных разбирательств по таким делам.</w:t>
      </w:r>
    </w:p>
    <w:p w14:paraId="393CDA2A" w14:textId="77777777" w:rsidR="00E07973" w:rsidRPr="0047776A" w:rsidRDefault="00E07973" w:rsidP="00E07973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6E8A4616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30.</w:t>
      </w:r>
      <w:r>
        <w:tab/>
        <w:t>Комитет высоко оценивает политику государства-участника по деинституционализации, однако испытывает глубокую обеспокоенность в связи с недостаточностью мер по предотвращению разлучения семей, контролю за качеством ухода и предоставлению специализированных услуг по поддержке детей, живущих в учреждениях альтернативного ухода и покидающих их.</w:t>
      </w:r>
    </w:p>
    <w:p w14:paraId="49AFA91C" w14:textId="77777777" w:rsidR="00E07973" w:rsidRPr="006E3D41" w:rsidRDefault="00E07973" w:rsidP="00E07973">
      <w:pPr>
        <w:pStyle w:val="SingleTxtG"/>
        <w:keepNext/>
        <w:keepLines/>
        <w:tabs>
          <w:tab w:val="clear" w:pos="2268"/>
        </w:tabs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2F77F65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укрепить потенциал системы защиты детей, в том числе путем выделения достаточных ресурсов, увеличения числа подготовленных социальных работников и повышения эффективности межведомственной координации и служб поддержки семьи;</w:t>
      </w:r>
    </w:p>
    <w:p w14:paraId="1BDF38EF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осуществлять инвестиции в развитие служб раннего вмешательства и профилактики на центральном и муниципальном уровнях для поддержки семей, находящихся в уязвимом положении, и предотвращения отказа от детей и разлучения семей, особенно среди детей рома и детей с инвалидностью;</w:t>
      </w:r>
    </w:p>
    <w:p w14:paraId="5D97EA63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принять профессиональные стандарты и обеспечить постоянное наращивание потенциала работников социальных служб для обеспечения семейного и общинного ухода за детьми, которые не могут оставаться в своих семьях, и последовательной поддержки детей на протяжении всего времени их пребывания в учреждениях по уходу с помощью индивидуальных планов ухода;</w:t>
      </w:r>
    </w:p>
    <w:p w14:paraId="2807AF55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завершить процесс деинституционализации и продолжать оказывать поддержку и способствовать приоритетному использованию вариантов семейного и общинного ухода за детьми, которые не могут оставаться в своих семьях, таких как размещение в расширенной семье или в приемной семье, и способствовать реинтеграции детей в их семьи и общины, когда это возможно;</w:t>
      </w:r>
    </w:p>
    <w:p w14:paraId="49DE21C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обеспечить, чтобы бедность, инвалидность или миграционный статус ни в коем случае не являлись единственным основанием для разлучения с семьей; чтобы для определения необходимости помещения детей в учреждения альтернативного ухода применялись надлежащие правовые гарантии и четкие критерии; и чтобы разлучение детей с семьей допускалось только в качестве крайней меры и только в том случае, когда это отвечает принципу наилучшего обеспечения их интересов после всесторонней оценки их положения и с учетом их мнения;</w:t>
      </w:r>
    </w:p>
    <w:p w14:paraId="69C29739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  <w:t>контролировать качество ухода, в том числе путем проверки его соответствия минимальным нормам и стандартам; проводить регулярные и предметные проверки размещения детей в учреждениях по уходу; и обеспечивать возможности для отчетности, мониторинга, исправления ситуации и эффективного судебного преследования за жестокое обращение с детьми;</w:t>
      </w:r>
    </w:p>
    <w:p w14:paraId="69304DEE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обеспечить, чтобы центры размещения семейного типа полностью интегрировали детей в общество и не способствовали сохранению социальной изоляции и сегрегации;</w:t>
      </w:r>
    </w:p>
    <w:p w14:paraId="7D2A96B2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h)</w:t>
      </w:r>
      <w:r w:rsidRPr="00E07973">
        <w:rPr>
          <w:b/>
          <w:bCs/>
        </w:rPr>
        <w:tab/>
        <w:t>укреплять систему патронатного воспитания детей за счет устойчивого финансирования; обеспечить наращивание потенциала патронатных воспитателей и поддержку на рабочем месте; и решить проблему негативного отношения общества к патронатным воспитателям;</w:t>
      </w:r>
    </w:p>
    <w:p w14:paraId="65E438CD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i)</w:t>
      </w:r>
      <w:r w:rsidRPr="00E07973">
        <w:rPr>
          <w:b/>
          <w:bCs/>
        </w:rPr>
        <w:tab/>
        <w:t xml:space="preserve">усилить поддержку потенциальных и действующих приемных родителей и </w:t>
      </w:r>
      <w:r>
        <w:rPr>
          <w:b/>
          <w:bCs/>
        </w:rPr>
        <w:t>усыновленных/удочеренных детей, а также обеспечить, чтобы дети с инвалидностью и дети рома не подвергались дискриминации в процессе усыновления/удочерения;</w:t>
      </w:r>
      <w:r>
        <w:t xml:space="preserve"> </w:t>
      </w:r>
    </w:p>
    <w:p w14:paraId="7F640056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j)</w:t>
      </w:r>
      <w:r>
        <w:tab/>
        <w:t>у</w:t>
      </w:r>
      <w:r>
        <w:rPr>
          <w:b/>
          <w:bCs/>
        </w:rPr>
        <w:t>силить меры, направленные на предоставление образования, навыков, жилья и возможностей для ведения самостоятельного образа жизни детям, покидающим учреждения альтернативного ухода.</w:t>
      </w:r>
      <w:r>
        <w:t xml:space="preserve"> </w:t>
      </w:r>
    </w:p>
    <w:p w14:paraId="3A6DEAB7" w14:textId="77777777" w:rsidR="00E07973" w:rsidRPr="006E3D41" w:rsidRDefault="00E07973" w:rsidP="00E07973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 23)</w:t>
      </w:r>
    </w:p>
    <w:p w14:paraId="25D2318B" w14:textId="77777777" w:rsidR="00E07973" w:rsidRPr="006E3D41" w:rsidRDefault="00E07973" w:rsidP="00E07973">
      <w:pPr>
        <w:pStyle w:val="SingleTxtG"/>
        <w:tabs>
          <w:tab w:val="clear" w:pos="2268"/>
        </w:tabs>
      </w:pPr>
      <w:bookmarkStart w:id="5" w:name="_Hlk157596430"/>
      <w:r>
        <w:t>32.</w:t>
      </w:r>
      <w:r>
        <w:tab/>
      </w:r>
      <w:r>
        <w:rPr>
          <w:b/>
          <w:bCs/>
        </w:rPr>
        <w:t>С удовлетворением отмечая меры, принятые для продвижения прав детей с инвалидностью, Комитет рекомендует государству-участнику:</w:t>
      </w:r>
      <w:bookmarkEnd w:id="5"/>
    </w:p>
    <w:p w14:paraId="0BC36AC8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продолжать усилия по принятию подхода к инвалидности, основанного на правах человека;</w:t>
      </w:r>
    </w:p>
    <w:p w14:paraId="62E4207E" w14:textId="1F5F36DF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повышать эффективность услуг по раннему выявлению инвалидности и услуг раннего вмешательства, в том числе для детей с аутизмом и детей, испытывающих сложности с вербальной коммуникацией, и</w:t>
      </w:r>
      <w:r w:rsidR="00B2676E">
        <w:rPr>
          <w:b/>
          <w:bCs/>
        </w:rPr>
        <w:t> </w:t>
      </w:r>
      <w:r w:rsidRPr="00E07973">
        <w:rPr>
          <w:b/>
          <w:bCs/>
        </w:rPr>
        <w:t xml:space="preserve">обеспечивать межведомственную координацию для эффективного направления детей с инвалидностью в специализированные и доступные медицинские службы и другие соответствующие службы поддержки; </w:t>
      </w:r>
    </w:p>
    <w:p w14:paraId="64BF778F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 xml:space="preserve">обеспечить право детей с инвалидностью на воспитание в семейном окружении, в том числе путем усиления поддержки родителей и обеспечения того, чтобы родители знали, как обращаться за необходимой поддержкой; </w:t>
      </w:r>
    </w:p>
    <w:p w14:paraId="205A9779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содействовать переходу детей с ограниченными возможностями из учреждений в семьи и укреплять сеть неинституциональной защиты;</w:t>
      </w:r>
    </w:p>
    <w:p w14:paraId="4E71AD5C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усилить поддержку социальной интеграции и индивидуального развития детей с инвалидностью, включая детей с аутизмом и нарушениями развития, путем</w:t>
      </w:r>
      <w:r>
        <w:rPr>
          <w:b/>
          <w:bCs/>
        </w:rPr>
        <w:t>: i) подготовки всех специалистов, работающих с детьми и в их интересах, по вопросам, касающимся прав и особых потребностей детей с инвалидностью;</w:t>
      </w:r>
      <w:r>
        <w:t xml:space="preserve"> </w:t>
      </w:r>
      <w:r>
        <w:rPr>
          <w:b/>
          <w:bCs/>
        </w:rPr>
        <w:t>и ii) обеспечения доступа таких детей к программам развития в раннем детстве, персональной помощи, реабилитации и разумного приспособления для их полного включения во все сферы общественной жизни, включая образование, игры и культурную деятельность;</w:t>
      </w:r>
    </w:p>
    <w:p w14:paraId="7A14894C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f)</w:t>
      </w:r>
      <w:r w:rsidRPr="00E07973">
        <w:rPr>
          <w:b/>
          <w:bCs/>
        </w:rPr>
        <w:tab/>
        <w:t>проводить информационно-просветительские кампании по борьбе со стигматизацией детей с инвалидностью и содействовать формированию их позитивного образа как обладателей прав;</w:t>
      </w:r>
    </w:p>
    <w:p w14:paraId="00E41183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создать единую межведомственную систему сбора данных о численности</w:t>
      </w:r>
      <w:r>
        <w:rPr>
          <w:b/>
          <w:bCs/>
        </w:rPr>
        <w:t xml:space="preserve"> детей с инвалидностью, характере инвалидности и их специфических потребностях для разработки эффективной политики в целях обеспечения их доступа к соответствующим услугам.</w:t>
      </w:r>
    </w:p>
    <w:p w14:paraId="48808D74" w14:textId="77777777" w:rsidR="00E07973" w:rsidRPr="006E3D41" w:rsidRDefault="00E07973" w:rsidP="00E07973">
      <w:pPr>
        <w:pStyle w:val="H1G"/>
      </w:pPr>
      <w:r>
        <w:rPr>
          <w:bCs/>
        </w:rPr>
        <w:tab/>
        <w:t>G.</w:t>
      </w:r>
      <w:r>
        <w:tab/>
      </w:r>
      <w:r w:rsidRPr="00A03CC1">
        <w:rPr>
          <w:bCs/>
        </w:rPr>
        <w:t>Здоровье</w:t>
      </w:r>
      <w:r>
        <w:rPr>
          <w:bCs/>
        </w:rPr>
        <w:t xml:space="preserve"> (статьи 6, 24 и 33)</w:t>
      </w:r>
    </w:p>
    <w:p w14:paraId="06BF8432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Здоровье и медицинское обслуживание</w:t>
      </w:r>
    </w:p>
    <w:p w14:paraId="7C3F2410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33.</w:t>
      </w:r>
      <w:r>
        <w:tab/>
      </w:r>
      <w:r>
        <w:rPr>
          <w:b/>
          <w:bCs/>
        </w:rPr>
        <w:t>Комитет с одобрением отмечает меры, принятые для обеспечения медицинского обслуживания детей, включая постановление № 26 2007 года о предоставлении акушерской помощи женщинам, не имеющим медицинского страхования, но выражает обеспокоенность в связи с тем, что не имеющие медицинского страхования беременные женщины и дети, находящиеся в неблагоприятном положении, сталкиваются со значительными препятствиями при получении доступа к медицинским услугам, включая непомерно высокую стоимость медицинских услуг.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D5778F8" w14:textId="77777777" w:rsidR="00E07973" w:rsidRPr="006E3D41" w:rsidRDefault="00E07973" w:rsidP="00E07973">
      <w:pPr>
        <w:pStyle w:val="SingleTxtG"/>
        <w:rPr>
          <w:bCs/>
        </w:rPr>
      </w:pPr>
      <w:r>
        <w:tab/>
      </w:r>
      <w:r w:rsidRPr="00E07973">
        <w:rPr>
          <w:b/>
          <w:bCs/>
        </w:rPr>
        <w:t>a)</w:t>
      </w:r>
      <w:r>
        <w:tab/>
      </w:r>
      <w:r>
        <w:rPr>
          <w:b/>
          <w:bCs/>
        </w:rPr>
        <w:t>обеспечить доступ всех детей к качественным медицинским услугам, в том числе путем обеспечения наличия медицинских посредников на всей территории государства-участника;</w:t>
      </w:r>
    </w:p>
    <w:p w14:paraId="3FC87F03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b)</w:t>
      </w:r>
      <w:r w:rsidRPr="00E07973">
        <w:rPr>
          <w:b/>
          <w:bCs/>
        </w:rPr>
        <w:tab/>
        <w:t xml:space="preserve">разработать стратегию по устранению неравенства в области охраны здоровья и его причин по отношению к не имеющим медицинского страхования беременным женщинам и детям, находящимся в неблагоприятном положении, включая женщин и детей рома, детей с инвалидностью, детей, находящихся в неблагоприятном социально-экономическом положении, детей-мигрантов и детей, проживающих в сельских районах; </w:t>
      </w:r>
    </w:p>
    <w:p w14:paraId="09BD636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усилить меры по обеспечению доступности недорогого и высококачественного дородового ухода, а также педиатрических первичных и специализированных медицинских услуг, включая предоставление лекарств для лечения на дому и устройств для лечения конкретных заболеваний, для не имеющих медицинского страхования беременных женщин, детей из неблагополучных семей и детей с хроническими, генетическими или редкими заболеваниями;</w:t>
      </w:r>
    </w:p>
    <w:p w14:paraId="419BC4B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выделить достаточные кадровые, технические и финансовые ресурсы для осуществления Национальной программы по улучшению охраны здоровья матери и ребенка на 2021–2030 годы;</w:t>
      </w:r>
    </w:p>
    <w:p w14:paraId="0FD71101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 xml:space="preserve">обеспечить равный доступ женщин рома и их новорожденных детей к качественным медицинским услугам; </w:t>
      </w:r>
    </w:p>
    <w:p w14:paraId="48B40963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</w:r>
      <w:r>
        <w:rPr>
          <w:b/>
          <w:bCs/>
        </w:rPr>
        <w:t>усилить меры по пропаганде исключительно грудного вскармливания, внедрить Международный свод правил по сбыту заменителей грудного молока и продолжать повышать осведомленность о важности грудного вскармливания.</w:t>
      </w:r>
    </w:p>
    <w:p w14:paraId="3DD8F361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46FDB6F7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34.</w:t>
      </w:r>
      <w:r>
        <w:tab/>
      </w:r>
      <w:r>
        <w:rPr>
          <w:b/>
          <w:bCs/>
        </w:rPr>
        <w:t>С удовлетворением отмечая принятие Национальной стратегии в области психического здоровья граждан на 2021–2030 годы, Комитет рекомендует государству-участнику:</w:t>
      </w:r>
    </w:p>
    <w:p w14:paraId="0E60FCB2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 xml:space="preserve">разработать национальную программу охраны психического здоровья детей, обеспеченную достаточными ресурсами и включающую меры, направленные: i) на расширение масштабов общинных, учитывающих интересы детей, терапевтических и междисциплинарных служб охраны психического здоровья; и ii) проведение скрининга для выявления проблем с психическим здоровьем и предоставление услуг раннего вмешательства в школе; </w:t>
      </w:r>
    </w:p>
    <w:p w14:paraId="39CAFFC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проводить мероприятия по повышению осведомленности детей, родителей и педагогов о том, как дети могут обратиться за поддержкой в связи с проблемами психического здоровья, и устранить стигматизацию, связанную с такими услугами;</w:t>
      </w:r>
    </w:p>
    <w:p w14:paraId="3BC310DE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содействовать проведению специализированной подготовки в области детской и подростковой психиатрии и обеспечить достаточное количество квалифицированных медицинских специалистов, включая детских психологов и психиатров, для удовлетворения потребностей детей в психиатрической помощи;</w:t>
      </w:r>
    </w:p>
    <w:p w14:paraId="456AE87E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усилить</w:t>
      </w:r>
      <w:r>
        <w:rPr>
          <w:b/>
          <w:bCs/>
        </w:rPr>
        <w:t xml:space="preserve"> меры по устранению основных причин плохого психического здоровья детей, включая причины, обострившиеся в результате пандемии коронавирусной инфекции (COVID</w:t>
      </w:r>
      <w:r>
        <w:rPr>
          <w:b/>
          <w:bCs/>
        </w:rPr>
        <w:noBreakHyphen/>
        <w:t>19), и инвестировать в профилактические меры.</w:t>
      </w:r>
    </w:p>
    <w:p w14:paraId="31660D6E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331DFEC4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35.</w:t>
      </w:r>
      <w:r>
        <w:tab/>
      </w:r>
      <w:r>
        <w:rPr>
          <w:b/>
          <w:bCs/>
        </w:rPr>
        <w:t>Комитет с удовлетворением отмечает меры, принятые для улучшения здоровья подростков, но выражает обеспокоенность по поводу высокого уровня рождаемости и абортов среди подростков и их ограниченного доступа к образованию и услугам в области планирования семьи и сексуального и репродуктивного здоровья.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0C37BD3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разработать политику, направленную на решение проблемы высокого уровня рождаемости и абортов среди подростков и обеспечить их доступ к соответствующим возрасту услугам по планированию семьи, бесплатным контрацептивам, безопасным абортам и услугам по уходу после аборта, в том числе в общинах рома и для подростков с инвалидностью;</w:t>
      </w:r>
    </w:p>
    <w:p w14:paraId="0672003C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 xml:space="preserve">интегрировать комплексное образование по вопросам сексуального и репродуктивного здоровья, соответствующее возрасту и основанное на фактических данных, в обязательную школьную программу и в программу подготовки учителей и обеспечить, чтобы оно включало вопросы прав на сексуальное и репродуктивное здоровье, сексуального разнообразия, ответственного сексуального поведения и профилактики ранней беременности и инфекций, передающихся половым путем; </w:t>
      </w:r>
    </w:p>
    <w:p w14:paraId="5E7FA236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предоставить подросткам информацию о профилактике злоупотребления психоактивными веществами, обеспечивать раннее выявление и адекватное</w:t>
      </w:r>
      <w:r>
        <w:rPr>
          <w:b/>
          <w:bCs/>
        </w:rPr>
        <w:t xml:space="preserve"> направление подростков в соответствующие службы, а также активизировать усилия по предоставлению услуг по лечению наркозависимости на базе общин.</w:t>
      </w:r>
    </w:p>
    <w:p w14:paraId="617ED618" w14:textId="77777777" w:rsidR="00E07973" w:rsidRPr="006E3D41" w:rsidRDefault="00E07973" w:rsidP="00E07973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tab/>
      </w:r>
      <w:r>
        <w:rPr>
          <w:bCs/>
        </w:rPr>
        <w:t>Уровень жизни (пункт 3 статьи 18, статья 26 и пункты 1–3 статьи 27)</w:t>
      </w:r>
    </w:p>
    <w:p w14:paraId="59E846CF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Уровень жизни</w:t>
      </w:r>
      <w:r>
        <w:t xml:space="preserve"> </w:t>
      </w:r>
    </w:p>
    <w:p w14:paraId="3EF16936" w14:textId="77777777" w:rsidR="00E07973" w:rsidRPr="0047776A" w:rsidRDefault="00E07973" w:rsidP="00E07973">
      <w:pPr>
        <w:pStyle w:val="SingleTxtG"/>
        <w:tabs>
          <w:tab w:val="clear" w:pos="2268"/>
        </w:tabs>
      </w:pPr>
      <w:r>
        <w:t>36.</w:t>
      </w:r>
      <w:r>
        <w:tab/>
      </w:r>
      <w:r>
        <w:rPr>
          <w:b/>
          <w:bCs/>
        </w:rPr>
        <w:t>Комитет с удовлетворением отмечает меры, принятые для сокращения детской бедности, но по-прежнему испытывает обеспокоенность в связи с высоким уровнем детской бедности, особенно среди детей рома, детей в многодетных семьях и детей с инвалидностью.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4E5E19AD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укреплять существующую политику и меры социальной защиты, чтобы покончить с детской бедностью и обеспечить право всех детей на достаточный уровень жизни, в том числе в отношении доступа к надлежащему жилью, водоснабжению и санитарии;</w:t>
      </w:r>
    </w:p>
    <w:p w14:paraId="0B0BF29E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увеличить социальные пособия с учетом роста стоимости жизни и отменить поправки к Закону о семейных пособиях, касающиеся приостановки или прекращения выплаты семейных пособий, если ребенок перестает посещать школу или если он становится родителем, с тем чтобы все нуждающиеся дети могли получать социальные пособия и семейные пособия;</w:t>
      </w:r>
    </w:p>
    <w:p w14:paraId="64675909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 xml:space="preserve">обеспечить выделение надлежащих ресурсов и поддержку программ поддержки родителей на центральном и муниципальном уровнях; </w:t>
      </w:r>
    </w:p>
    <w:p w14:paraId="6BCF8C9A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обеспечить, чтобы меры по борьбе с бедностью соответствовали подходу, основанному на правах ребенка, устраняли коренные причины многоаспектной детской бедности и детского неравенства и предусматривали уделение особого внимания детям, находящимся в неблагоприятном положении, особенно детям рома, детям одиноких родителей, детям в многодетных семьях и детям с инвалидностью;</w:t>
      </w:r>
    </w:p>
    <w:p w14:paraId="1451E416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>устранить коренные причины бездомности и значительно увеличить доступность надлежащего</w:t>
      </w:r>
      <w:r>
        <w:rPr>
          <w:b/>
          <w:bCs/>
        </w:rPr>
        <w:t xml:space="preserve"> и долгосрочного социального жилья для нуждающихся семей, с тем чтобы обеспечить всем детям, особенно детям рома, детям с инвалидностью и детям, покидающим учреждения альтернативного ухода, доступ к недорогому и качественному жилью.</w:t>
      </w:r>
    </w:p>
    <w:p w14:paraId="24A7E873" w14:textId="77777777" w:rsidR="00E07973" w:rsidRPr="006E3D41" w:rsidRDefault="00E07973" w:rsidP="00E07973">
      <w:pPr>
        <w:pStyle w:val="H1G"/>
        <w:rPr>
          <w:bCs/>
        </w:rPr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 2, 3, 6, 12, 13, 15, 17, 19, 24 и 26–31)</w:t>
      </w:r>
    </w:p>
    <w:p w14:paraId="588D500E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Права детей и окружающая среда</w:t>
      </w:r>
    </w:p>
    <w:p w14:paraId="4044FF7B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37.</w:t>
      </w:r>
      <w:r>
        <w:tab/>
      </w:r>
      <w:r>
        <w:rPr>
          <w:b/>
          <w:bCs/>
        </w:rPr>
        <w:t>С обеспокоенностью отмечая, что значительное число детей проживает в районах с небезопасными уровнями загрязнения воздуха и токсичными воздухом и водой, Комитет напоминает о своем замечании общего порядка № 26 (2023) о правах детей и окружающей среде с особым акцентом на изменении климата и рекомендует государству-участнику:</w:t>
      </w:r>
    </w:p>
    <w:p w14:paraId="3209D5B8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 xml:space="preserve">снизить выбросы парниковых газов в соответствии с международными обязательствами и ускорить переход на возобновляемые источники энергии; </w:t>
      </w:r>
    </w:p>
    <w:p w14:paraId="3E58CAFC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 xml:space="preserve">обеспечить соблюдение стандартов качества воздуха, в том числе с помощью Национальной системы мониторинга качества атмосферного воздуха, и срочно принять меры по обеспечению здоровой окружающей среды для детей путем: i) улучшения качества воздуха в городских районах; ii) предотвращения воздействия на детей токсинов окружающей среды и высокого содержания свинца; и iii) обеспечения контроля за загрязнителями и применения к ним санкций; </w:t>
      </w:r>
    </w:p>
    <w:p w14:paraId="6F7008E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обеспечить, чтобы определяемые на национальном уровне вклады Европейского союза, Национальная стратегия адаптации к изменению климата и другие стратегии и программы, направленные на решение проблем охраны окружающей среды, изменения климата и управления рисками стихийных бедствий, разрабатывались и осуществлялись на основе оценки воздействия на права ребенка и с учетом принципов Конвенции, а также потребностей и мнения детей;</w:t>
      </w:r>
    </w:p>
    <w:p w14:paraId="38125A37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повысить осведомленность детей о Межправительственной декларации</w:t>
      </w:r>
      <w:r>
        <w:rPr>
          <w:b/>
          <w:bCs/>
        </w:rPr>
        <w:t xml:space="preserve"> о детях, молодежи и действиях в отношении климата и обеспечить наличие соответствующих возрасту, безопасных и доступных механизмов, позволяющих на регулярной основе заслушивать мнения детей на всех этапах процесса принятия решений по природоохранным вопросам, затрагивающим их интересы;</w:t>
      </w:r>
    </w:p>
    <w:p w14:paraId="331BB0CB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e)</w:t>
      </w:r>
      <w:r>
        <w:tab/>
      </w:r>
      <w:r>
        <w:rPr>
          <w:b/>
          <w:bCs/>
        </w:rPr>
        <w:t>содействовать, при активном участии школ, повышению осведомленности детей и их готовности к изменению климата и стихийным бедствиям и усилить работу по повышению осведомленности детей об их праве на чистую окружающую среду и пользование наивысшим достижимым уровнем здоровья.</w:t>
      </w:r>
    </w:p>
    <w:p w14:paraId="485A3A28" w14:textId="77777777" w:rsidR="00E07973" w:rsidRPr="006E3D41" w:rsidRDefault="00E07973" w:rsidP="00E07973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 28−31)</w:t>
      </w:r>
    </w:p>
    <w:p w14:paraId="4875E546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6DE998FA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38.</w:t>
      </w:r>
      <w:r>
        <w:tab/>
        <w:t>Комитет с одобрением отмечает меры, принятые для обеспечения доступа всех детей к образованию, но испытывает серьезную обеспокоенность по поводу:</w:t>
      </w:r>
    </w:p>
    <w:p w14:paraId="359E93E6" w14:textId="77777777" w:rsidR="00E07973" w:rsidRPr="006E3D41" w:rsidRDefault="00E07973" w:rsidP="00E07973">
      <w:pPr>
        <w:pStyle w:val="SingleTxtG"/>
      </w:pPr>
      <w:r>
        <w:tab/>
        <w:t>a)</w:t>
      </w:r>
      <w:r>
        <w:tab/>
        <w:t xml:space="preserve">высокого уровня отсева из школ и прогулов занятий; </w:t>
      </w:r>
    </w:p>
    <w:p w14:paraId="1F9CB9BF" w14:textId="5E7C71E8" w:rsidR="00E07973" w:rsidRPr="006E3D41" w:rsidRDefault="00E07973" w:rsidP="00E07973">
      <w:pPr>
        <w:pStyle w:val="SingleTxtG"/>
      </w:pPr>
      <w:r>
        <w:tab/>
        <w:t>b)</w:t>
      </w:r>
      <w:r>
        <w:tab/>
        <w:t>низкого качества образования, неравенства в уровне полученного образования и успеваемости детей, находящихся в неблагоприятном положении, а</w:t>
      </w:r>
      <w:r w:rsidR="001D2677">
        <w:t> </w:t>
      </w:r>
      <w:r>
        <w:t xml:space="preserve">также сегрегации учащихся по этническому признаку; </w:t>
      </w:r>
    </w:p>
    <w:p w14:paraId="5A8E8A09" w14:textId="77777777" w:rsidR="00E07973" w:rsidRPr="006E3D41" w:rsidRDefault="00E07973" w:rsidP="00E07973">
      <w:pPr>
        <w:pStyle w:val="SingleTxtG"/>
      </w:pPr>
      <w:r>
        <w:tab/>
        <w:t>c)</w:t>
      </w:r>
      <w:r>
        <w:tab/>
        <w:t xml:space="preserve">недостаточной поддержки инклюзивного образования; </w:t>
      </w:r>
    </w:p>
    <w:p w14:paraId="29525735" w14:textId="5E7B8DA9" w:rsidR="00E07973" w:rsidRPr="006E3D41" w:rsidRDefault="00E07973" w:rsidP="00E07973">
      <w:pPr>
        <w:pStyle w:val="SingleTxtG"/>
      </w:pPr>
      <w:r>
        <w:tab/>
        <w:t>d)</w:t>
      </w:r>
      <w:r>
        <w:tab/>
        <w:t>недостаточного доступа детей-беженцев и детей, ищущих убежище, к</w:t>
      </w:r>
      <w:r w:rsidR="009C372D">
        <w:t> </w:t>
      </w:r>
      <w:r>
        <w:t xml:space="preserve">образованию; </w:t>
      </w:r>
    </w:p>
    <w:p w14:paraId="56E86139" w14:textId="3DF0441F" w:rsidR="00E07973" w:rsidRPr="006E3D41" w:rsidRDefault="00E07973" w:rsidP="00E07973">
      <w:pPr>
        <w:pStyle w:val="SingleTxtG"/>
      </w:pPr>
      <w:r>
        <w:tab/>
        <w:t>e)</w:t>
      </w:r>
      <w:r>
        <w:tab/>
        <w:t>распространенности издевательств, в том числе кибербуллинга, и</w:t>
      </w:r>
      <w:r w:rsidR="009C372D">
        <w:t> </w:t>
      </w:r>
      <w:r>
        <w:t>насилия в школах.</w:t>
      </w:r>
    </w:p>
    <w:p w14:paraId="2BE6A0CC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39.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9B38AD3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усилить меры по повышению качества образования на всех уровнях образования, в том числе путем адаптации и пересмотра содержания школьных программ, интеграции методов обучения жизненным навыкам и современных методов преподавания, а также повышения уровня подготовки учителей и специалистов в области образования;</w:t>
      </w:r>
    </w:p>
    <w:p w14:paraId="07E19CE5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 xml:space="preserve">устранять неравенство в уровне полученного образования и успеваемости, особенно в отношении грамотности и счета, для детей, находящихся в неблагоприятном положении, включая детей рома, детей с инвалидностью, детей — просителей убежища, беженцев и мигрантов, а также детей, проживающих в сельских районах; </w:t>
      </w:r>
    </w:p>
    <w:p w14:paraId="754CA14E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увеличить охват образованием и расширить доступ к качественному дошкольному образованию, особенно в сельских районах и малых городах, в том числе путем усиления поддержки родителей и лиц, обеспечивающих уход;</w:t>
      </w:r>
    </w:p>
    <w:p w14:paraId="17D51C4F" w14:textId="48BD8284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решить проблему сегрегации учащихся по этническому признаку и неравенства в доступе к образованию в плане охвата образованием, показателей завершения образования и успеваемости среди детей из разных регионов и детей с различным социально-экономическим или этническим происхождением, в</w:t>
      </w:r>
      <w:r w:rsidR="009C372D">
        <w:rPr>
          <w:b/>
          <w:bCs/>
        </w:rPr>
        <w:t> </w:t>
      </w:r>
      <w:r w:rsidRPr="00E07973">
        <w:rPr>
          <w:b/>
          <w:bCs/>
        </w:rPr>
        <w:t>частности детей рома;</w:t>
      </w:r>
    </w:p>
    <w:p w14:paraId="65ABB69F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e)</w:t>
      </w:r>
      <w:r w:rsidRPr="00E07973">
        <w:rPr>
          <w:b/>
          <w:bCs/>
        </w:rPr>
        <w:tab/>
        <w:t xml:space="preserve">содействовать дальнейшему обеспечению доступа всех детей с инвалидностью к инклюзивному образованию, в том числе путем: </w:t>
      </w:r>
    </w:p>
    <w:p w14:paraId="0789ED3F" w14:textId="77777777" w:rsidR="00E07973" w:rsidRPr="006E3D41" w:rsidRDefault="00E07973" w:rsidP="00E07973">
      <w:pPr>
        <w:pStyle w:val="SingleTxtG"/>
        <w:tabs>
          <w:tab w:val="clear" w:pos="1701"/>
        </w:tabs>
        <w:ind w:left="1701"/>
      </w:pPr>
      <w:r w:rsidRPr="00E07973">
        <w:rPr>
          <w:b/>
          <w:bCs/>
        </w:rPr>
        <w:t>i)</w:t>
      </w:r>
      <w:r>
        <w:tab/>
      </w:r>
      <w:r>
        <w:rPr>
          <w:b/>
          <w:bCs/>
        </w:rPr>
        <w:t>создания механизмов мониторинга качества инклюзивного образования и обеспечения того, чтобы Национальная инспекция по образованию признала детей с особыми потребностями и трудностями в обучении целевой группой, что позволит обеспечить стандарты качества инклюзивного образования;</w:t>
      </w:r>
    </w:p>
    <w:p w14:paraId="515F4A8D" w14:textId="77777777" w:rsidR="00E07973" w:rsidRPr="00E07973" w:rsidRDefault="00E07973" w:rsidP="00E07973">
      <w:pPr>
        <w:pStyle w:val="SingleTxtG"/>
        <w:tabs>
          <w:tab w:val="clear" w:pos="1701"/>
        </w:tabs>
        <w:ind w:left="1701"/>
        <w:rPr>
          <w:b/>
          <w:bCs/>
        </w:rPr>
      </w:pPr>
      <w:r w:rsidRPr="00E07973">
        <w:rPr>
          <w:b/>
          <w:bCs/>
        </w:rPr>
        <w:t>ii)</w:t>
      </w:r>
      <w:r w:rsidRPr="00E07973">
        <w:rPr>
          <w:b/>
          <w:bCs/>
        </w:rPr>
        <w:tab/>
        <w:t xml:space="preserve">дальнейшей адаптации учебных программ и подготовки и назначения специализированных учителей и специалистов в интегрированных классах, чтобы дети с инвалидностью получали индивидуальную поддержку и должное внимание; </w:t>
      </w:r>
    </w:p>
    <w:p w14:paraId="4FBBD3B2" w14:textId="77777777" w:rsidR="00E07973" w:rsidRPr="00E07973" w:rsidRDefault="00E07973" w:rsidP="00E07973">
      <w:pPr>
        <w:pStyle w:val="SingleTxtG"/>
        <w:tabs>
          <w:tab w:val="clear" w:pos="1701"/>
        </w:tabs>
        <w:ind w:left="1701"/>
        <w:rPr>
          <w:b/>
          <w:bCs/>
        </w:rPr>
      </w:pPr>
      <w:r w:rsidRPr="00E07973">
        <w:rPr>
          <w:b/>
          <w:bCs/>
        </w:rPr>
        <w:t>iii)</w:t>
      </w:r>
      <w:r w:rsidRPr="00E07973">
        <w:rPr>
          <w:b/>
          <w:bCs/>
        </w:rPr>
        <w:tab/>
        <w:t xml:space="preserve">разработки целевых мер по решению проблемы высокого уровня отсева из школ среди детей с инвалидностью и обеспечения права всех детей, испытывающих сложности с вербальной коммуникацией, и детей с особыми потребностями на инклюзивное образование в общеобразовательных школах; </w:t>
      </w:r>
    </w:p>
    <w:p w14:paraId="73B530A6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  <w:t>обеспечить право детей — просителей убежища, беженцев и мигрантов на образование, независимо от их статуса проживания;</w:t>
      </w:r>
    </w:p>
    <w:p w14:paraId="09183A1B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разработать программы, направленные на устранение коренных причин отсева из школ, особенно среди детей, находящихся в неблагоприятном положении, и обеспечить, чтобы все дети могли получить полное начальное и среднее образование;</w:t>
      </w:r>
    </w:p>
    <w:p w14:paraId="0179E392" w14:textId="71A59034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h)</w:t>
      </w:r>
      <w:r w:rsidRPr="00E07973">
        <w:rPr>
          <w:b/>
          <w:bCs/>
        </w:rPr>
        <w:tab/>
        <w:t>принять целенаправленные меры, в том числе с участием детей, для искоренения</w:t>
      </w:r>
      <w:r>
        <w:rPr>
          <w:b/>
          <w:bCs/>
        </w:rPr>
        <w:t xml:space="preserve"> насилия в школах, включая издевательства и кибербуллинг, и</w:t>
      </w:r>
      <w:r w:rsidR="009C372D">
        <w:rPr>
          <w:b/>
          <w:bCs/>
        </w:rPr>
        <w:t> </w:t>
      </w:r>
      <w:r>
        <w:rPr>
          <w:b/>
          <w:bCs/>
        </w:rPr>
        <w:t>обеспечить включение в состав этих мер механизмов профилактики и раннего выявления, расширения прав и возможностей детей, обязательную подготовку учителей, протоколы реагирования, психосоциальную поддержку жертв, последовательную и тщательную регистрацию и мониторинг поведения, связанного с издевательствами, и повышение осведомленности о вредных последствиях издевательств;</w:t>
      </w:r>
    </w:p>
    <w:p w14:paraId="3C1C0FA3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i)</w:t>
      </w:r>
      <w:r>
        <w:tab/>
      </w:r>
      <w:r>
        <w:rPr>
          <w:b/>
          <w:bCs/>
        </w:rPr>
        <w:t>обеспечить преподавание прав детей и принципов Конвенции в рамках обязательной школьной программы во всех учебных заведениях, а также при подготовке учителей и специалистов в области образования;</w:t>
      </w:r>
    </w:p>
    <w:p w14:paraId="1B90B184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j)</w:t>
      </w:r>
      <w:r>
        <w:tab/>
      </w:r>
      <w:r>
        <w:rPr>
          <w:b/>
          <w:bCs/>
        </w:rPr>
        <w:t>разработать национальную стратегию с достаточными ресурсами, направленную на обеспечение того, чтобы все дети, включая детей с инвалидностью, детей, проживающих в сельских районах, детей, находящихся в неблагоприятном социально-экономическом положении, а также детей </w:t>
      </w:r>
      <w:r w:rsidRPr="00FE5A6C">
        <w:rPr>
          <w:b/>
          <w:bCs/>
        </w:rPr>
        <w:t>—</w:t>
      </w:r>
      <w:r>
        <w:rPr>
          <w:b/>
          <w:bCs/>
        </w:rPr>
        <w:t xml:space="preserve"> просителей убежища и беженцев, имели доступ к инклюзивным спортивным, рекреационным, досуговым, культурным и художественным мероприятиям.</w:t>
      </w:r>
    </w:p>
    <w:p w14:paraId="18F6D6F8" w14:textId="77777777" w:rsidR="00E07973" w:rsidRPr="006E3D41" w:rsidRDefault="00E07973" w:rsidP="00E07973">
      <w:pPr>
        <w:pStyle w:val="H1G"/>
      </w:pPr>
      <w:r>
        <w:rPr>
          <w:bCs/>
        </w:rPr>
        <w:tab/>
        <w:t>K.</w:t>
      </w:r>
      <w:r>
        <w:tab/>
      </w:r>
      <w:r w:rsidRPr="007D1B20">
        <w:rPr>
          <w:bCs/>
        </w:rPr>
        <w:t>Специальны</w:t>
      </w:r>
      <w:r>
        <w:rPr>
          <w:bCs/>
        </w:rPr>
        <w:t>е меры защиты (статьи 22, 30, 32, 33, 35, 36, пункты (b)–(d) статьи 37 и статьи 38–40 Конвенции, а также Факультативный протокол, касающийся участия детей в вооруженных конфликтах)</w:t>
      </w:r>
    </w:p>
    <w:p w14:paraId="50A19C8B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62FF6007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40.</w:t>
      </w:r>
      <w:r>
        <w:tab/>
        <w:t>Комитет с удовлетворением отмечает законодательные меры, принятые для обеспечения прав детей — просителей убежища и беженцев, а также создание координационного механизма для поддержки несопровождаемых детей. Он также выражает признательность государству-участнику за прием большого числа беженцев из Украины. Тем не менее серьезную озабоченность Комитета вызывают:</w:t>
      </w:r>
    </w:p>
    <w:p w14:paraId="7A13DD15" w14:textId="77777777" w:rsidR="00E07973" w:rsidRPr="006E3D41" w:rsidRDefault="00E07973" w:rsidP="00E07973">
      <w:pPr>
        <w:pStyle w:val="SingleTxtG"/>
      </w:pPr>
      <w:r>
        <w:tab/>
        <w:t>a)</w:t>
      </w:r>
      <w:r>
        <w:tab/>
        <w:t xml:space="preserve">сообщения о жестоких принудительных возвращениях, осуществляемых пограничниками; </w:t>
      </w:r>
    </w:p>
    <w:p w14:paraId="67156816" w14:textId="77777777" w:rsidR="00E07973" w:rsidRPr="006E3D41" w:rsidRDefault="00E07973" w:rsidP="00E07973">
      <w:pPr>
        <w:pStyle w:val="SingleTxtG"/>
      </w:pPr>
      <w:r>
        <w:tab/>
        <w:t>b)</w:t>
      </w:r>
      <w:r>
        <w:tab/>
        <w:t xml:space="preserve">длительное пребывание детей — просителей убежища и беженцев в закрытых центрах приема, условия жизни в которых не соответствуют международным стандартам; </w:t>
      </w:r>
    </w:p>
    <w:p w14:paraId="3B46FEC4" w14:textId="77777777" w:rsidR="00E07973" w:rsidRPr="006E3D41" w:rsidRDefault="00E07973" w:rsidP="00E07973">
      <w:pPr>
        <w:pStyle w:val="SingleTxtG"/>
      </w:pPr>
      <w:r>
        <w:tab/>
        <w:t>c)</w:t>
      </w:r>
      <w:r>
        <w:tab/>
        <w:t xml:space="preserve">недостаточность ресурсов для обеспечения доступа детей к квалифицированной юридической помощи и мерам по интеграции; </w:t>
      </w:r>
    </w:p>
    <w:p w14:paraId="2DA878D3" w14:textId="77777777" w:rsidR="00E07973" w:rsidRPr="006E3D41" w:rsidRDefault="00E07973" w:rsidP="00E07973">
      <w:pPr>
        <w:pStyle w:val="SingleTxtG"/>
      </w:pPr>
      <w:r>
        <w:tab/>
        <w:t>d)</w:t>
      </w:r>
      <w:r>
        <w:tab/>
        <w:t>содержание под стражей детей-беженцев и несопровождаемых детей, несмотря на законодательство, гарантирующее их освобождение.</w:t>
      </w:r>
    </w:p>
    <w:p w14:paraId="33300567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41.</w:t>
      </w:r>
      <w:r>
        <w:tab/>
      </w:r>
      <w:r>
        <w:rPr>
          <w:b/>
          <w:bCs/>
        </w:rPr>
        <w:t>Ссылаясь на совместные замечания общего порядка № 3 и № 4 (2017) Комитета по защите прав всех трудящихся-мигрантов и членов их семей и № 22 и № 23 (2017) Комитета по правам ребенка о правах человека детей в контексте международной миграции, Комитет рекомендует государству-участнику:</w:t>
      </w:r>
    </w:p>
    <w:p w14:paraId="544C1696" w14:textId="43D46A30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повысить качество процесса предоставления убежища, чтобы запретить и предотвратить принудительное возвращение и выдворение детей, ищущих убежище, и детей-беженцев, включая несопровождаемых детей, и</w:t>
      </w:r>
      <w:r w:rsidR="00252930">
        <w:rPr>
          <w:b/>
          <w:bCs/>
        </w:rPr>
        <w:t> </w:t>
      </w:r>
      <w:r w:rsidRPr="00E07973">
        <w:rPr>
          <w:b/>
          <w:bCs/>
        </w:rPr>
        <w:t xml:space="preserve">обеспечить, чтобы все эти дети получали квалифицированную, учитывающую интересы ребенка юридическую поддержку при поисках убежища; </w:t>
      </w:r>
    </w:p>
    <w:p w14:paraId="060B4DFD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обеспечить, чтобы наилучшим интересам детей, ищущих убежище, отводилось первостепенное место во всех процессах предоставления убежища, чтобы их мнения были выслушаны и им уделялось должное внимание и чтобы дети имели доступ к механизмам правосудия и средствам правовой защиты, отвечающим интересам детей;</w:t>
      </w:r>
    </w:p>
    <w:p w14:paraId="7ABBA00C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c)</w:t>
      </w:r>
      <w:r w:rsidRPr="00E07973">
        <w:rPr>
          <w:b/>
          <w:bCs/>
        </w:rPr>
        <w:tab/>
        <w:t>выделять достаточные ресурсы для обеспечения беспрепятственного и быстрого доступа всех детей — просителей убежища, беженцев и мигрантов к процедурам получения удостоверений личности и мерам по интеграции, включая образование, медицинское обслуживание, соответствующие возрасту и полу механизмы ухода, услуги психосоциальной поддержки и социальной защиты;</w:t>
      </w:r>
    </w:p>
    <w:p w14:paraId="0AF7F4F5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d)</w:t>
      </w:r>
      <w:r w:rsidRPr="00E07973">
        <w:rPr>
          <w:b/>
          <w:bCs/>
        </w:rPr>
        <w:tab/>
        <w:t>обеспечить, чтобы процедура определения возраста несопровождаемых</w:t>
      </w:r>
      <w:r>
        <w:rPr>
          <w:b/>
          <w:bCs/>
        </w:rPr>
        <w:t xml:space="preserve"> детей была четкой, учитывала интересы ребенка и соответствовала его гендеру, а также опиралась на междисциплинарную оценку зрелости и уровня развития ребенка и обеспечивала соблюдение правового принципа решения вопроса, вызывающего сомнение, в пользу рассматриваемого лица;</w:t>
      </w:r>
    </w:p>
    <w:p w14:paraId="657D1393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e)</w:t>
      </w:r>
      <w:r w:rsidRPr="00E07973">
        <w:rPr>
          <w:b/>
          <w:bCs/>
        </w:rPr>
        <w:tab/>
        <w:t>обеспечить наличие переводчиков, социальных работников, культурных посредников, а также механизмов идентификации и перенаправления несопровождаемых детей в службы поддержки, отвечающие их потребностям;</w:t>
      </w:r>
    </w:p>
    <w:p w14:paraId="0A64CD91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f)</w:t>
      </w:r>
      <w:r w:rsidRPr="00E07973">
        <w:rPr>
          <w:b/>
          <w:bCs/>
        </w:rPr>
        <w:tab/>
        <w:t>продолжать обеспечивать, чтобы дети — просители убежища и дети-беженцы, включая несопровождаемых детей, освобождались от содержания под стражей и чтобы их не депортировали и/или не разлучали с родителями на основании миграционного статуса их самих или их родителей;</w:t>
      </w:r>
    </w:p>
    <w:p w14:paraId="582EDB03" w14:textId="77777777" w:rsidR="00E07973" w:rsidRPr="00E07973" w:rsidRDefault="00E07973" w:rsidP="00E07973">
      <w:pPr>
        <w:pStyle w:val="SingleTxtG"/>
        <w:rPr>
          <w:b/>
          <w:bCs/>
        </w:rPr>
      </w:pPr>
      <w:r w:rsidRPr="00E07973">
        <w:rPr>
          <w:b/>
          <w:bCs/>
        </w:rPr>
        <w:tab/>
        <w:t>g)</w:t>
      </w:r>
      <w:r w:rsidRPr="00E07973">
        <w:rPr>
          <w:b/>
          <w:bCs/>
        </w:rPr>
        <w:tab/>
        <w:t>обеспечить, чтобы все несопровождаемые дети, включая детей старше 14 лет, были своевременно выявлены, закреплены за обученным работником и получили защиту как дети;</w:t>
      </w:r>
    </w:p>
    <w:p w14:paraId="1894E9CB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h)</w:t>
      </w:r>
      <w:r w:rsidRPr="00E07973">
        <w:rPr>
          <w:b/>
          <w:bCs/>
        </w:rPr>
        <w:tab/>
        <w:t>создать независимый национальный механизм мониторинга для обеспечения контроля над границами и управления системами въезда с учетом прав человека; предотвращать и расследовать сообщения о жестоком обращении с детьми —</w:t>
      </w:r>
      <w:r>
        <w:rPr>
          <w:b/>
          <w:bCs/>
        </w:rPr>
        <w:t xml:space="preserve"> просителями убежища и беженцами со стороны сотрудников правоохранительных органов и пограничных служб, а также принимать административные и юридические меры в отношении виновных.</w:t>
      </w:r>
    </w:p>
    <w:p w14:paraId="23D9D336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Дети, принадлежащие к группам меньшинств</w:t>
      </w:r>
    </w:p>
    <w:p w14:paraId="76887683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42.</w:t>
      </w:r>
      <w:r>
        <w:tab/>
      </w:r>
      <w:r>
        <w:rPr>
          <w:b/>
          <w:bCs/>
        </w:rPr>
        <w:t>С глубокой озабоченностью отмечая дискриминацию и социальное отчуждение, с которыми сталкиваются дети рома, что ставит их в особенно уязвимое положение, Комитет рекомендует государству-участнику:</w:t>
      </w:r>
    </w:p>
    <w:p w14:paraId="6C376CC2" w14:textId="46FA9A8A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поощрять сообщения о преступлениях на этнической почве или на почве ненависти в отношении детей рома, расследовать такие случаи и привлекать к ответственности виновных с применением соразмерных санкций, а также предоставлять компенсацию жертвам в случае необходимости;</w:t>
      </w:r>
    </w:p>
    <w:p w14:paraId="25544158" w14:textId="77777777" w:rsidR="00E07973" w:rsidRPr="006E3D41" w:rsidRDefault="00E07973" w:rsidP="00E07973">
      <w:pPr>
        <w:pStyle w:val="SingleTxtG"/>
        <w:rPr>
          <w:bCs/>
        </w:rPr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усилить меры по предотвращению социальной изоляции детей рома и обеспечить</w:t>
      </w:r>
      <w:r>
        <w:rPr>
          <w:b/>
          <w:bCs/>
        </w:rPr>
        <w:t xml:space="preserve"> им полный и равный доступ к здравоохранению, надлежащему жилью, образованию и всем другим услугам.</w:t>
      </w:r>
    </w:p>
    <w:p w14:paraId="2C5B91FB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4FFC08D3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EB5ACD" w14:textId="77777777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улучшить мониторинг и обеспечение соблюдения законов и политики в отношении детского труда, в том числе в неформальном и сельскохозяйственном секторах;</w:t>
      </w:r>
    </w:p>
    <w:p w14:paraId="6A071D46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b)</w:t>
      </w:r>
      <w:r>
        <w:tab/>
      </w:r>
      <w:r>
        <w:rPr>
          <w:b/>
          <w:bCs/>
        </w:rPr>
        <w:t>привлекать к ответственности виновных в нарушениях, связанных с детским трудом, и назначать им наказания, соизмеримые с тяжестью преступления.</w:t>
      </w:r>
    </w:p>
    <w:p w14:paraId="2DFAE61D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D5ABEA7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44.</w:t>
      </w:r>
      <w:r>
        <w:tab/>
      </w:r>
      <w:r>
        <w:rPr>
          <w:b/>
          <w:bCs/>
        </w:rPr>
        <w:t>С удовлетворением отмечая создание в 2016 году национального механизма направления к специалистам и оказания помощи жертвам торговли людьми, а также кризисных центров для детей, ставших жертвами торговли людьми, Комитет рекомендует государству-участнику:</w:t>
      </w:r>
    </w:p>
    <w:p w14:paraId="6D50D785" w14:textId="7601D22E" w:rsidR="00E07973" w:rsidRPr="00E07973" w:rsidRDefault="00E07973" w:rsidP="00E07973">
      <w:pPr>
        <w:pStyle w:val="SingleTxtG"/>
        <w:rPr>
          <w:b/>
          <w:bCs/>
        </w:rPr>
      </w:pPr>
      <w:r>
        <w:tab/>
      </w:r>
      <w:r w:rsidRPr="00E07973">
        <w:rPr>
          <w:b/>
          <w:bCs/>
        </w:rPr>
        <w:t>a)</w:t>
      </w:r>
      <w:r w:rsidRPr="00E07973">
        <w:rPr>
          <w:b/>
          <w:bCs/>
        </w:rPr>
        <w:tab/>
        <w:t>усилить меры, направленные на обеспечение раннего выявления и направления детей, ставших жертвами торговли людьми, в том числе для коммерческой сексуальной эксплуатации и в контексте туризма, в</w:t>
      </w:r>
      <w:r w:rsidR="0006404F">
        <w:rPr>
          <w:b/>
          <w:bCs/>
        </w:rPr>
        <w:t> </w:t>
      </w:r>
      <w:r w:rsidRPr="00E07973">
        <w:rPr>
          <w:b/>
          <w:bCs/>
        </w:rPr>
        <w:t>соответствующие службы, учитывающие интересы детей и гендерные особенности;</w:t>
      </w:r>
    </w:p>
    <w:p w14:paraId="5168F4C3" w14:textId="77777777" w:rsidR="00E07973" w:rsidRPr="006E3D41" w:rsidRDefault="00E07973" w:rsidP="00E07973">
      <w:pPr>
        <w:pStyle w:val="SingleTxtG"/>
      </w:pPr>
      <w:r w:rsidRPr="00E07973">
        <w:rPr>
          <w:b/>
          <w:bCs/>
        </w:rPr>
        <w:tab/>
        <w:t>b)</w:t>
      </w:r>
      <w:r w:rsidRPr="00E07973">
        <w:rPr>
          <w:b/>
          <w:bCs/>
        </w:rPr>
        <w:tab/>
        <w:t>обеспечить детям — жертвам торговли людьми доступ к необходимой</w:t>
      </w:r>
      <w:r>
        <w:rPr>
          <w:b/>
          <w:bCs/>
        </w:rPr>
        <w:t xml:space="preserve"> поддержке и услугам по уходу, реабилитации и реинтеграции, включая приюты, психологическую поддержку и юридическую помощь;</w:t>
      </w:r>
      <w:r>
        <w:t xml:space="preserve"> </w:t>
      </w:r>
    </w:p>
    <w:p w14:paraId="4282C8F6" w14:textId="77777777" w:rsidR="00E07973" w:rsidRPr="006E3D41" w:rsidRDefault="00E07973" w:rsidP="00E07973">
      <w:pPr>
        <w:pStyle w:val="SingleTxtG"/>
      </w:pPr>
      <w:r>
        <w:tab/>
      </w:r>
      <w:r w:rsidRPr="00E07973">
        <w:rPr>
          <w:b/>
          <w:bCs/>
        </w:rPr>
        <w:t>c)</w:t>
      </w:r>
      <w:r>
        <w:tab/>
      </w:r>
      <w:r>
        <w:rPr>
          <w:b/>
          <w:bCs/>
        </w:rPr>
        <w:t>расследовать все случаи торговли детьми, используя межсекторальные и учитывающие интересы ребенка процедуры, и привлекать виновных к ответственности.</w:t>
      </w:r>
    </w:p>
    <w:p w14:paraId="2E646354" w14:textId="77777777" w:rsidR="00E07973" w:rsidRPr="006E3D41" w:rsidRDefault="00E07973" w:rsidP="00E07973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C435ED0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45.</w:t>
      </w:r>
      <w:r>
        <w:tab/>
      </w:r>
      <w:r w:rsidRPr="00243CB9">
        <w:t>Комитет с глубокой обеспокоенностью отмечает:</w:t>
      </w:r>
    </w:p>
    <w:p w14:paraId="1F992E7A" w14:textId="77777777" w:rsidR="00E07973" w:rsidRPr="006E3D41" w:rsidRDefault="00E07973" w:rsidP="00E07973">
      <w:pPr>
        <w:pStyle w:val="SingleTxtG"/>
        <w:rPr>
          <w:bCs/>
        </w:rPr>
      </w:pPr>
      <w:r>
        <w:tab/>
        <w:t>a)</w:t>
      </w:r>
      <w:r>
        <w:tab/>
        <w:t xml:space="preserve">полное отсутствие прогресса в выполнении предыдущих рекомендаций 2016 и 2008 годов, касающихся правосудия в отношении детей; </w:t>
      </w:r>
    </w:p>
    <w:p w14:paraId="5298BAC9" w14:textId="77777777" w:rsidR="00E07973" w:rsidRPr="006E3D41" w:rsidRDefault="00E07973" w:rsidP="00E07973">
      <w:pPr>
        <w:pStyle w:val="SingleTxtG"/>
        <w:rPr>
          <w:bCs/>
        </w:rPr>
      </w:pPr>
      <w:r>
        <w:tab/>
        <w:t>b)</w:t>
      </w:r>
      <w:r>
        <w:tab/>
        <w:t>неприемлемо большое число детей: i) на которых по-прежнему распространяется действие Закона о борьбе с антиобщественным поведением несовершеннолетних и малолетних; ii) которые лишены свободы, не имеют надлежащего юридического представительства или возможности судебного контроля; iii) которые пребывают в исправительных и воспитательных учреждениях с неудовлетворительными условиями проживания; и iv) которые помещены в коррекционные школы-интернаты в соответствии с Законом о борьбе с антиобщественным поведением несовершеннолетних и малолетних.</w:t>
      </w:r>
    </w:p>
    <w:p w14:paraId="4842A143" w14:textId="2D948A68" w:rsidR="00E07973" w:rsidRPr="006E3D41" w:rsidRDefault="00E07973" w:rsidP="00E07973">
      <w:pPr>
        <w:pStyle w:val="SingleTxtG"/>
        <w:tabs>
          <w:tab w:val="clear" w:pos="2268"/>
        </w:tabs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 24 (2019) о правах детей в системе правосудия в отношении детей, Комитет настоятельно призывает государство-участник выполнить предыдущие рекомендации Комитета</w:t>
      </w:r>
      <w:r w:rsidRPr="00F10B4F">
        <w:rPr>
          <w:rStyle w:val="aa"/>
        </w:rPr>
        <w:footnoteReference w:id="5"/>
      </w:r>
      <w:r>
        <w:rPr>
          <w:b/>
          <w:bCs/>
        </w:rPr>
        <w:t>, с тем чтобы привести свою систему правосудия в отношении детей в полное соответствие с Конвенцией и другими соответствующими стандартами, в</w:t>
      </w:r>
      <w:r w:rsidR="004E4E81">
        <w:rPr>
          <w:b/>
          <w:bCs/>
        </w:rPr>
        <w:t> </w:t>
      </w:r>
      <w:r>
        <w:rPr>
          <w:b/>
          <w:bCs/>
        </w:rPr>
        <w:t>частности:</w:t>
      </w:r>
    </w:p>
    <w:p w14:paraId="3F3164ED" w14:textId="2224A99D" w:rsidR="00E07973" w:rsidRPr="00624021" w:rsidRDefault="00E07973" w:rsidP="00E07973">
      <w:pPr>
        <w:pStyle w:val="SingleTxtG"/>
        <w:rPr>
          <w:b/>
          <w:bCs/>
        </w:rPr>
      </w:pPr>
      <w:r>
        <w:tab/>
      </w:r>
      <w:r w:rsidRPr="00624021">
        <w:rPr>
          <w:b/>
          <w:bCs/>
        </w:rPr>
        <w:t>a)</w:t>
      </w:r>
      <w:r w:rsidRPr="00624021">
        <w:rPr>
          <w:b/>
          <w:bCs/>
        </w:rPr>
        <w:tab/>
        <w:t>ускорить проведение реформы системы правосудия в отношении детей, приняв законопроект о выведении детей из-под уголовного преследования и обеспечив активное продвижение внесудебных мер, таких как замена уголовной ответственности, посредничество и психосоциальная поддержка, в</w:t>
      </w:r>
      <w:r w:rsidR="0081071F">
        <w:rPr>
          <w:b/>
          <w:bCs/>
        </w:rPr>
        <w:t> </w:t>
      </w:r>
      <w:r w:rsidRPr="00624021">
        <w:rPr>
          <w:b/>
          <w:bCs/>
        </w:rPr>
        <w:t>отношении детей, которые, как считается, нарушили уголовное законодательство, обвиняются или признаются виновными в его нарушении, и,</w:t>
      </w:r>
      <w:r w:rsidR="0081071F">
        <w:rPr>
          <w:b/>
          <w:bCs/>
        </w:rPr>
        <w:t> </w:t>
      </w:r>
      <w:r w:rsidRPr="00624021">
        <w:rPr>
          <w:b/>
          <w:bCs/>
        </w:rPr>
        <w:t xml:space="preserve">по возможности, применение к детям мер, не связанных с лишением свободы, таких как условное осуждение или общественные работы; </w:t>
      </w:r>
    </w:p>
    <w:p w14:paraId="64F9ACEA" w14:textId="77777777" w:rsidR="00E07973" w:rsidRPr="00624021" w:rsidRDefault="00E07973" w:rsidP="00E07973">
      <w:pPr>
        <w:pStyle w:val="SingleTxtG"/>
        <w:rPr>
          <w:b/>
          <w:bCs/>
        </w:rPr>
      </w:pPr>
      <w:r w:rsidRPr="00624021">
        <w:rPr>
          <w:b/>
          <w:bCs/>
        </w:rPr>
        <w:tab/>
        <w:t>b)</w:t>
      </w:r>
      <w:r w:rsidRPr="00624021">
        <w:rPr>
          <w:b/>
          <w:bCs/>
        </w:rPr>
        <w:tab/>
        <w:t xml:space="preserve">срочно принять меры по отмене Закона о борьбе с антиобщественным поведением несовершеннолетних и малолетних и обеспечить, чтобы дети, не достигшие минимального возраста уголовной ответственности, не подвергались карательным мерам, включая помещение в коррекционные школы-интернаты; </w:t>
      </w:r>
    </w:p>
    <w:p w14:paraId="596B7E86" w14:textId="77777777" w:rsidR="00E07973" w:rsidRPr="00624021" w:rsidRDefault="00E07973" w:rsidP="00E07973">
      <w:pPr>
        <w:pStyle w:val="SingleTxtG"/>
        <w:rPr>
          <w:b/>
          <w:bCs/>
        </w:rPr>
      </w:pPr>
      <w:r w:rsidRPr="00624021">
        <w:rPr>
          <w:b/>
          <w:bCs/>
        </w:rPr>
        <w:tab/>
        <w:t>c)</w:t>
      </w:r>
      <w:r w:rsidRPr="00624021">
        <w:rPr>
          <w:b/>
          <w:bCs/>
        </w:rPr>
        <w:tab/>
        <w:t>обеспечить предоставление на ранней стадии процедуры и на протяжении всего судебного разбирательства квалифицированной и независимой юридической помощи детям, в отношении которых выдвинуты обвинения или которые признаны нарушившими уголовное право;</w:t>
      </w:r>
    </w:p>
    <w:p w14:paraId="0BE1BBA4" w14:textId="77777777" w:rsidR="00E07973" w:rsidRPr="00624021" w:rsidRDefault="00E07973" w:rsidP="00E07973">
      <w:pPr>
        <w:pStyle w:val="SingleTxtG"/>
        <w:rPr>
          <w:b/>
          <w:bCs/>
        </w:rPr>
      </w:pPr>
      <w:r w:rsidRPr="00624021">
        <w:rPr>
          <w:b/>
          <w:bCs/>
        </w:rPr>
        <w:tab/>
        <w:t>d)</w:t>
      </w:r>
      <w:r w:rsidRPr="00624021">
        <w:rPr>
          <w:b/>
          <w:bCs/>
        </w:rPr>
        <w:tab/>
        <w:t>постепенно отказаться от использования исправительных школ-интернатов и в промежуточный период обеспечить, чтобы дети, находящиеся в таких учреждениях, имели доступ к мерам защиты в соответствии с Законом о защите детей и чтобы их размещение в таких учреждениях регулярно пересматривалось на предмет возможности его отмены;</w:t>
      </w:r>
    </w:p>
    <w:p w14:paraId="6DE837B3" w14:textId="77777777" w:rsidR="00E07973" w:rsidRPr="006E3D41" w:rsidRDefault="00E07973" w:rsidP="00E07973">
      <w:pPr>
        <w:pStyle w:val="SingleTxtG"/>
      </w:pPr>
      <w:r w:rsidRPr="00624021">
        <w:rPr>
          <w:b/>
          <w:bCs/>
        </w:rPr>
        <w:tab/>
        <w:t>e)</w:t>
      </w:r>
      <w:r>
        <w:tab/>
      </w:r>
      <w:r>
        <w:rPr>
          <w:b/>
          <w:bCs/>
        </w:rPr>
        <w:t>обеспечить, чтобы содержание под стражей использовалось в качестве крайней меры и в течение как можно более короткого периода времени и чтобы условия содержания соответствовали международным стандартам, в том числе в отношении мониторинга и доступа к образованию, медицинскому обслуживанию и учитывающему интересы детей механизму подачи жалоб.</w:t>
      </w:r>
    </w:p>
    <w:p w14:paraId="00ADC5EB" w14:textId="77777777" w:rsidR="00E07973" w:rsidRPr="006E3D41" w:rsidRDefault="00E07973" w:rsidP="00E07973">
      <w:pPr>
        <w:pStyle w:val="H23G"/>
        <w:rPr>
          <w:b w:val="0"/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258E6D76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47.</w:t>
      </w:r>
      <w:r>
        <w:tab/>
      </w:r>
      <w:r>
        <w:rPr>
          <w:b/>
          <w:bCs/>
        </w:rPr>
        <w:t>Ссылаясь на свои предыдущие рекомендации</w:t>
      </w:r>
      <w:r w:rsidRPr="00F10B4F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640A1E55" w14:textId="77777777" w:rsidR="00E07973" w:rsidRPr="00624021" w:rsidRDefault="00E07973" w:rsidP="00E07973">
      <w:pPr>
        <w:pStyle w:val="SingleTxtG"/>
        <w:rPr>
          <w:b/>
          <w:bCs/>
        </w:rPr>
      </w:pPr>
      <w:r>
        <w:tab/>
      </w:r>
      <w:r w:rsidRPr="00624021">
        <w:rPr>
          <w:b/>
          <w:bCs/>
        </w:rPr>
        <w:t>a)</w:t>
      </w:r>
      <w:r w:rsidRPr="00624021">
        <w:rPr>
          <w:b/>
          <w:bCs/>
        </w:rPr>
        <w:tab/>
        <w:t>ввести уголовную ответственность за вербовку и использование детей в военных действиях, проводимых вооруженными силами и негосударственными вооруженными формированиями;</w:t>
      </w:r>
    </w:p>
    <w:p w14:paraId="733A9FBE" w14:textId="77777777" w:rsidR="00E07973" w:rsidRPr="006E3D41" w:rsidRDefault="00E07973" w:rsidP="00E07973">
      <w:pPr>
        <w:pStyle w:val="SingleTxtG"/>
      </w:pPr>
      <w:r w:rsidRPr="00624021">
        <w:rPr>
          <w:b/>
          <w:bCs/>
        </w:rPr>
        <w:tab/>
        <w:t>b)</w:t>
      </w:r>
      <w:r w:rsidRPr="00624021">
        <w:rPr>
          <w:b/>
          <w:bCs/>
        </w:rPr>
        <w:tab/>
        <w:t>создать механизм раннего выявления детей, которые могли быть завербованы</w:t>
      </w:r>
      <w:r>
        <w:rPr>
          <w:b/>
          <w:bCs/>
        </w:rPr>
        <w:t xml:space="preserve"> или использованы в вооруженных конфликтах за рубежом, при въезде в государство-участник и предоставлять им поддержку в целях их физического и психологического восстановления, реабилитации и реинтеграции в общество.</w:t>
      </w:r>
    </w:p>
    <w:p w14:paraId="2B0F4418" w14:textId="77777777" w:rsidR="00E07973" w:rsidRPr="006E3D41" w:rsidRDefault="00E07973" w:rsidP="00E07973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03B4212B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присоединения к Факультативному протоколу, касающемуся процедуры сообщений.</w:t>
      </w:r>
    </w:p>
    <w:p w14:paraId="306916EF" w14:textId="77777777" w:rsidR="00E07973" w:rsidRPr="006E3D41" w:rsidRDefault="00E07973" w:rsidP="00E07973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Ратификация основных международных договоров по правам человека</w:t>
      </w:r>
    </w:p>
    <w:p w14:paraId="4AA19E06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  <w:r>
        <w:t xml:space="preserve"> </w:t>
      </w:r>
    </w:p>
    <w:p w14:paraId="353825CB" w14:textId="77777777" w:rsidR="00E07973" w:rsidRPr="006E3D41" w:rsidRDefault="00E07973" w:rsidP="00E07973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460EBFE0" w14:textId="77777777" w:rsidR="00E07973" w:rsidRPr="006E3D41" w:rsidRDefault="00E07973" w:rsidP="00E07973">
      <w:pPr>
        <w:pStyle w:val="SingleTxtG"/>
        <w:tabs>
          <w:tab w:val="clear" w:pos="2268"/>
        </w:tabs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Советом Европы по вопросам осуществления Конвенции и других договоров по правам человека как в государстве-участнике, так и в других государствах — членах Совета Европы.</w:t>
      </w:r>
    </w:p>
    <w:p w14:paraId="3EE3DA21" w14:textId="77777777" w:rsidR="00E07973" w:rsidRPr="006E3D41" w:rsidRDefault="00E07973" w:rsidP="00E07973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4633F117" w14:textId="77777777" w:rsidR="00E07973" w:rsidRPr="006E3D41" w:rsidRDefault="00E07973" w:rsidP="00E0797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51B4D5AC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21760AEB" w14:textId="77777777" w:rsidR="00E07973" w:rsidRPr="0047776A" w:rsidRDefault="00E07973" w:rsidP="00E0797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</w:p>
    <w:p w14:paraId="488D8E45" w14:textId="77777777" w:rsidR="00E07973" w:rsidRPr="006E3D41" w:rsidRDefault="00E07973" w:rsidP="00E07973">
      <w:pPr>
        <w:pStyle w:val="SingleTxtG"/>
        <w:tabs>
          <w:tab w:val="clear" w:pos="2268"/>
        </w:tabs>
        <w:rPr>
          <w:bCs/>
        </w:rPr>
      </w:pPr>
      <w:bookmarkStart w:id="6" w:name="_Hlk138076014"/>
      <w:r>
        <w:t>52.</w:t>
      </w:r>
      <w:r>
        <w:tab/>
      </w:r>
      <w:r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F10B4F">
        <w:rPr>
          <w:rStyle w:val="aa"/>
        </w:rPr>
        <w:footnoteReference w:id="7"/>
      </w:r>
      <w:r>
        <w:rPr>
          <w:b/>
          <w:bCs/>
        </w:rPr>
        <w:t>, а его объем не должен превышать 21 200 слов</w:t>
      </w:r>
      <w:r w:rsidRPr="00F10B4F">
        <w:rPr>
          <w:rStyle w:val="aa"/>
        </w:rPr>
        <w:footnoteReference w:id="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bookmarkEnd w:id="6"/>
    </w:p>
    <w:p w14:paraId="1CDED0C0" w14:textId="03369448" w:rsidR="00381C24" w:rsidRPr="00BC18B2" w:rsidRDefault="00E07973" w:rsidP="00E07973">
      <w:pPr>
        <w:spacing w:before="240"/>
        <w:jc w:val="center"/>
      </w:pPr>
      <w:r w:rsidRPr="006E3D41">
        <w:rPr>
          <w:u w:val="single"/>
        </w:rPr>
        <w:tab/>
      </w:r>
      <w:r w:rsidRPr="006E3D41">
        <w:rPr>
          <w:u w:val="single"/>
        </w:rPr>
        <w:tab/>
      </w:r>
      <w:r w:rsidRPr="006E3D41">
        <w:rPr>
          <w:u w:val="single"/>
        </w:rPr>
        <w:tab/>
      </w:r>
    </w:p>
    <w:sectPr w:rsidR="00381C24" w:rsidRPr="00BC18B2" w:rsidSect="00E079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90475" w14:textId="77777777" w:rsidR="00C80D8C" w:rsidRPr="00A312BC" w:rsidRDefault="00C80D8C" w:rsidP="00A312BC"/>
  </w:endnote>
  <w:endnote w:type="continuationSeparator" w:id="0">
    <w:p w14:paraId="63F1791E" w14:textId="77777777" w:rsidR="00C80D8C" w:rsidRPr="00A312BC" w:rsidRDefault="00C80D8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210EF" w14:textId="2AF4B3D8" w:rsidR="00E07973" w:rsidRPr="00E07973" w:rsidRDefault="00E07973">
    <w:pPr>
      <w:pStyle w:val="a8"/>
    </w:pPr>
    <w:r w:rsidRPr="00E07973">
      <w:rPr>
        <w:b/>
        <w:sz w:val="18"/>
      </w:rPr>
      <w:fldChar w:fldCharType="begin"/>
    </w:r>
    <w:r w:rsidRPr="00E07973">
      <w:rPr>
        <w:b/>
        <w:sz w:val="18"/>
      </w:rPr>
      <w:instrText xml:space="preserve"> PAGE  \* MERGEFORMAT </w:instrText>
    </w:r>
    <w:r w:rsidRPr="00E07973">
      <w:rPr>
        <w:b/>
        <w:sz w:val="18"/>
      </w:rPr>
      <w:fldChar w:fldCharType="separate"/>
    </w:r>
    <w:r w:rsidRPr="00E07973">
      <w:rPr>
        <w:b/>
        <w:noProof/>
        <w:sz w:val="18"/>
      </w:rPr>
      <w:t>2</w:t>
    </w:r>
    <w:r w:rsidRPr="00E07973">
      <w:rPr>
        <w:b/>
        <w:sz w:val="18"/>
      </w:rPr>
      <w:fldChar w:fldCharType="end"/>
    </w:r>
    <w:r>
      <w:rPr>
        <w:b/>
        <w:sz w:val="18"/>
      </w:rPr>
      <w:tab/>
    </w:r>
    <w:r>
      <w:t>GE.24-02981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2A9B" w14:textId="7C712783" w:rsidR="00E07973" w:rsidRPr="00E07973" w:rsidRDefault="00E07973" w:rsidP="00E07973">
    <w:pPr>
      <w:pStyle w:val="a8"/>
      <w:tabs>
        <w:tab w:val="clear" w:pos="9639"/>
        <w:tab w:val="right" w:pos="9638"/>
      </w:tabs>
      <w:rPr>
        <w:b/>
        <w:sz w:val="18"/>
      </w:rPr>
    </w:pPr>
    <w:r>
      <w:t>GE.24-02981</w:t>
    </w:r>
    <w:r>
      <w:tab/>
    </w:r>
    <w:r w:rsidRPr="00E07973">
      <w:rPr>
        <w:b/>
        <w:sz w:val="18"/>
      </w:rPr>
      <w:fldChar w:fldCharType="begin"/>
    </w:r>
    <w:r w:rsidRPr="00E07973">
      <w:rPr>
        <w:b/>
        <w:sz w:val="18"/>
      </w:rPr>
      <w:instrText xml:space="preserve"> PAGE  \* MERGEFORMAT </w:instrText>
    </w:r>
    <w:r w:rsidRPr="00E07973">
      <w:rPr>
        <w:b/>
        <w:sz w:val="18"/>
      </w:rPr>
      <w:fldChar w:fldCharType="separate"/>
    </w:r>
    <w:r w:rsidRPr="00E07973">
      <w:rPr>
        <w:b/>
        <w:noProof/>
        <w:sz w:val="18"/>
      </w:rPr>
      <w:t>3</w:t>
    </w:r>
    <w:r w:rsidRPr="00E079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07361" w14:textId="21CAA788" w:rsidR="00042B72" w:rsidRPr="00E07973" w:rsidRDefault="00E07973" w:rsidP="00E0797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1B9868" wp14:editId="14DF3CD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24-02981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C6AA62" wp14:editId="2F62B58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160524  170524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9183A" w14:textId="77777777" w:rsidR="00C80D8C" w:rsidRPr="001075E9" w:rsidRDefault="00C80D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46AC07" w14:textId="77777777" w:rsidR="00C80D8C" w:rsidRDefault="00C80D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15342D" w14:textId="16949C4A" w:rsidR="00E07973" w:rsidRPr="006E3D41" w:rsidRDefault="00E07973" w:rsidP="00E07973">
      <w:pPr>
        <w:pStyle w:val="ad"/>
      </w:pPr>
      <w:r>
        <w:tab/>
      </w:r>
      <w:r w:rsidRPr="00E07973">
        <w:rPr>
          <w:sz w:val="20"/>
        </w:rPr>
        <w:t>*</w:t>
      </w:r>
      <w:r>
        <w:tab/>
        <w:t>Приняты Комитетом на его девяносто пятой сессии (15 января</w:t>
      </w:r>
      <w:bookmarkStart w:id="0" w:name="_Hlk165477654"/>
      <w:r>
        <w:t> </w:t>
      </w:r>
      <w:r w:rsidRPr="00E07973">
        <w:t>—</w:t>
      </w:r>
      <w:bookmarkEnd w:id="0"/>
      <w:r>
        <w:t xml:space="preserve"> 2 февраля 2024 года).</w:t>
      </w:r>
    </w:p>
  </w:footnote>
  <w:footnote w:id="2">
    <w:p w14:paraId="587F77B1" w14:textId="7441BEF9" w:rsidR="00E07973" w:rsidRPr="006E3D41" w:rsidRDefault="00E07973" w:rsidP="00E07973">
      <w:pPr>
        <w:pStyle w:val="ad"/>
        <w:rPr>
          <w:lang w:val="pt-PT"/>
        </w:rPr>
      </w:pPr>
      <w:r w:rsidRPr="00337BB3">
        <w:tab/>
      </w:r>
      <w:r w:rsidRPr="00F10B4F">
        <w:rPr>
          <w:rStyle w:val="aa"/>
        </w:rPr>
        <w:footnoteRef/>
      </w:r>
      <w:r w:rsidRPr="006E3D41">
        <w:rPr>
          <w:lang w:val="pt-PT"/>
        </w:rPr>
        <w:tab/>
      </w:r>
      <w:hyperlink r:id="rId1" w:history="1">
        <w:r w:rsidRPr="0056571A">
          <w:rPr>
            <w:rStyle w:val="af1"/>
            <w:rFonts w:eastAsiaTheme="minorHAnsi"/>
            <w:lang w:val="pt-PT"/>
          </w:rPr>
          <w:t>CRC/C/BGR/6-7</w:t>
        </w:r>
      </w:hyperlink>
      <w:r w:rsidRPr="006E3D41">
        <w:rPr>
          <w:lang w:val="pt-PT"/>
        </w:rPr>
        <w:t>.</w:t>
      </w:r>
    </w:p>
  </w:footnote>
  <w:footnote w:id="3">
    <w:p w14:paraId="2D1F96DF" w14:textId="0DACBD0D" w:rsidR="00E07973" w:rsidRPr="006E3D41" w:rsidRDefault="00E07973" w:rsidP="00E07973">
      <w:pPr>
        <w:pStyle w:val="ad"/>
        <w:rPr>
          <w:lang w:val="pt-PT"/>
        </w:rPr>
      </w:pPr>
      <w:r w:rsidRPr="006E3D41">
        <w:rPr>
          <w:lang w:val="pt-PT"/>
        </w:rPr>
        <w:tab/>
      </w:r>
      <w:r w:rsidRPr="00F10B4F">
        <w:rPr>
          <w:rStyle w:val="aa"/>
        </w:rPr>
        <w:footnoteRef/>
      </w:r>
      <w:r w:rsidRPr="006E3D41">
        <w:rPr>
          <w:lang w:val="pt-PT"/>
        </w:rPr>
        <w:tab/>
      </w:r>
      <w:r>
        <w:t>См</w:t>
      </w:r>
      <w:r w:rsidRPr="006E3D41">
        <w:rPr>
          <w:lang w:val="pt-PT"/>
        </w:rPr>
        <w:t xml:space="preserve">. </w:t>
      </w:r>
      <w:hyperlink r:id="rId2" w:history="1">
        <w:r w:rsidRPr="0056571A">
          <w:rPr>
            <w:rStyle w:val="af1"/>
            <w:rFonts w:eastAsiaTheme="minorHAnsi"/>
            <w:lang w:val="pt-PT"/>
          </w:rPr>
          <w:t>CRC/C/SR.2762</w:t>
        </w:r>
      </w:hyperlink>
      <w:r w:rsidRPr="006E3D41">
        <w:rPr>
          <w:lang w:val="pt-PT"/>
        </w:rPr>
        <w:t xml:space="preserve"> </w:t>
      </w:r>
      <w:r>
        <w:t>и</w:t>
      </w:r>
      <w:r w:rsidRPr="006E3D41">
        <w:rPr>
          <w:lang w:val="pt-PT"/>
        </w:rPr>
        <w:t xml:space="preserve"> </w:t>
      </w:r>
      <w:hyperlink r:id="rId3" w:history="1">
        <w:r w:rsidRPr="0056571A">
          <w:rPr>
            <w:rStyle w:val="af1"/>
            <w:rFonts w:eastAsiaTheme="minorHAnsi"/>
            <w:lang w:val="pt-PT"/>
          </w:rPr>
          <w:t>CRC/C/SR.2763</w:t>
        </w:r>
      </w:hyperlink>
      <w:r w:rsidRPr="006E3D41">
        <w:rPr>
          <w:lang w:val="pt-PT"/>
        </w:rPr>
        <w:t>.</w:t>
      </w:r>
    </w:p>
  </w:footnote>
  <w:footnote w:id="4">
    <w:p w14:paraId="2FEBAD1F" w14:textId="54540DCE" w:rsidR="00E07973" w:rsidRPr="006E3D41" w:rsidRDefault="00E07973" w:rsidP="00E07973">
      <w:pPr>
        <w:pStyle w:val="ad"/>
        <w:rPr>
          <w:lang w:val="pl-PL"/>
        </w:rPr>
      </w:pPr>
      <w:r w:rsidRPr="006E3D41">
        <w:rPr>
          <w:lang w:val="pt-PT"/>
        </w:rPr>
        <w:tab/>
      </w:r>
      <w:r w:rsidRPr="00F10B4F">
        <w:rPr>
          <w:rStyle w:val="aa"/>
        </w:rPr>
        <w:footnoteRef/>
      </w:r>
      <w:r w:rsidRPr="006E3D41">
        <w:rPr>
          <w:lang w:val="pl-PL"/>
        </w:rPr>
        <w:tab/>
      </w:r>
      <w:hyperlink r:id="rId4" w:history="1">
        <w:r w:rsidRPr="0056571A">
          <w:rPr>
            <w:rStyle w:val="af1"/>
            <w:rFonts w:eastAsiaTheme="minorHAnsi"/>
            <w:lang w:val="pl-PL"/>
          </w:rPr>
          <w:t>CRC/C/</w:t>
        </w:r>
        <w:r w:rsidRPr="0056571A">
          <w:rPr>
            <w:rStyle w:val="af1"/>
            <w:rFonts w:eastAsiaTheme="minorHAnsi"/>
            <w:lang w:val="pl-PL"/>
          </w:rPr>
          <w:t>B</w:t>
        </w:r>
        <w:r w:rsidRPr="0056571A">
          <w:rPr>
            <w:rStyle w:val="af1"/>
            <w:rFonts w:eastAsiaTheme="minorHAnsi"/>
            <w:lang w:val="pl-PL"/>
          </w:rPr>
          <w:t>G</w:t>
        </w:r>
        <w:r w:rsidRPr="0056571A">
          <w:rPr>
            <w:rStyle w:val="af1"/>
            <w:rFonts w:eastAsiaTheme="minorHAnsi"/>
            <w:lang w:val="pl-PL"/>
          </w:rPr>
          <w:t>R/CO/3-5</w:t>
        </w:r>
      </w:hyperlink>
      <w:r w:rsidRPr="006E3D41">
        <w:rPr>
          <w:lang w:val="pl-PL"/>
        </w:rPr>
        <w:t xml:space="preserve">, </w:t>
      </w:r>
      <w:r>
        <w:t>п</w:t>
      </w:r>
      <w:r w:rsidR="0056571A" w:rsidRPr="0056571A">
        <w:rPr>
          <w:lang w:val="en-US"/>
        </w:rPr>
        <w:t>.</w:t>
      </w:r>
      <w:r w:rsidRPr="0056571A">
        <w:rPr>
          <w:lang w:val="pt-PT"/>
        </w:rPr>
        <w:t> </w:t>
      </w:r>
      <w:r w:rsidRPr="006E3D41">
        <w:rPr>
          <w:lang w:val="pl-PL"/>
        </w:rPr>
        <w:t xml:space="preserve">64. </w:t>
      </w:r>
      <w:r>
        <w:t>См</w:t>
      </w:r>
      <w:r w:rsidRPr="006E3D41">
        <w:rPr>
          <w:lang w:val="pl-PL"/>
        </w:rPr>
        <w:t xml:space="preserve">. </w:t>
      </w:r>
      <w:r>
        <w:t>также</w:t>
      </w:r>
      <w:r w:rsidRPr="006E3D41">
        <w:rPr>
          <w:lang w:val="pl-PL"/>
        </w:rPr>
        <w:t xml:space="preserve"> </w:t>
      </w:r>
      <w:hyperlink r:id="rId5" w:history="1">
        <w:r w:rsidRPr="0056571A">
          <w:rPr>
            <w:rStyle w:val="af1"/>
            <w:rFonts w:eastAsiaTheme="minorHAnsi"/>
            <w:lang w:val="pl-PL"/>
          </w:rPr>
          <w:t>CRC/C/OPSC/</w:t>
        </w:r>
        <w:r w:rsidRPr="0056571A">
          <w:rPr>
            <w:rStyle w:val="af1"/>
            <w:rFonts w:eastAsiaTheme="minorHAnsi"/>
            <w:lang w:val="pl-PL"/>
          </w:rPr>
          <w:t>B</w:t>
        </w:r>
        <w:r w:rsidRPr="0056571A">
          <w:rPr>
            <w:rStyle w:val="af1"/>
            <w:rFonts w:eastAsiaTheme="minorHAnsi"/>
            <w:lang w:val="pl-PL"/>
          </w:rPr>
          <w:t>GR/</w:t>
        </w:r>
        <w:r w:rsidRPr="0056571A">
          <w:rPr>
            <w:rStyle w:val="af1"/>
            <w:rFonts w:eastAsiaTheme="minorHAnsi"/>
            <w:lang w:val="pl-PL"/>
          </w:rPr>
          <w:t>C</w:t>
        </w:r>
        <w:r w:rsidRPr="0056571A">
          <w:rPr>
            <w:rStyle w:val="af1"/>
            <w:rFonts w:eastAsiaTheme="minorHAnsi"/>
            <w:lang w:val="pl-PL"/>
          </w:rPr>
          <w:t>O/1</w:t>
        </w:r>
      </w:hyperlink>
      <w:r w:rsidRPr="006E3D41">
        <w:rPr>
          <w:lang w:val="pl-PL"/>
        </w:rPr>
        <w:t>.</w:t>
      </w:r>
    </w:p>
  </w:footnote>
  <w:footnote w:id="5">
    <w:p w14:paraId="7F5D5C5E" w14:textId="56FA05F9" w:rsidR="00E07973" w:rsidRPr="006E3D41" w:rsidRDefault="00E07973" w:rsidP="00E07973">
      <w:pPr>
        <w:pStyle w:val="ad"/>
        <w:rPr>
          <w:lang w:val="pl-PL"/>
        </w:rPr>
      </w:pPr>
      <w:r w:rsidRPr="006E3D41">
        <w:rPr>
          <w:lang w:val="pl-PL"/>
        </w:rPr>
        <w:tab/>
      </w:r>
      <w:r w:rsidRPr="00F10B4F">
        <w:rPr>
          <w:rStyle w:val="aa"/>
        </w:rPr>
        <w:footnoteRef/>
      </w:r>
      <w:r w:rsidRPr="006E3D41">
        <w:rPr>
          <w:lang w:val="pl-PL"/>
        </w:rPr>
        <w:tab/>
      </w:r>
      <w:hyperlink r:id="rId6" w:history="1">
        <w:r w:rsidRPr="00C96C19">
          <w:rPr>
            <w:rStyle w:val="af1"/>
            <w:rFonts w:eastAsiaTheme="minorHAnsi"/>
            <w:lang w:val="pl-PL"/>
          </w:rPr>
          <w:t>CRC/C/BGR/CO/3-5</w:t>
        </w:r>
      </w:hyperlink>
      <w:r w:rsidRPr="006E3D41">
        <w:rPr>
          <w:lang w:val="pl-PL"/>
        </w:rPr>
        <w:t xml:space="preserve">, </w:t>
      </w:r>
      <w:r>
        <w:t>п</w:t>
      </w:r>
      <w:r w:rsidR="00C96C19">
        <w:t>п</w:t>
      </w:r>
      <w:r w:rsidR="00C96C19" w:rsidRPr="00C96C19">
        <w:rPr>
          <w:lang w:val="pl-PL"/>
        </w:rPr>
        <w:t>.</w:t>
      </w:r>
      <w:r w:rsidRPr="00DB10DB">
        <w:rPr>
          <w:lang w:val="pl-PL"/>
        </w:rPr>
        <w:t> </w:t>
      </w:r>
      <w:r w:rsidRPr="006E3D41">
        <w:rPr>
          <w:lang w:val="pl-PL"/>
        </w:rPr>
        <w:t xml:space="preserve">59 </w:t>
      </w:r>
      <w:r>
        <w:t>и</w:t>
      </w:r>
      <w:r w:rsidRPr="006E3D41">
        <w:rPr>
          <w:lang w:val="pl-PL"/>
        </w:rPr>
        <w:t xml:space="preserve"> 61; </w:t>
      </w:r>
      <w:hyperlink r:id="rId7" w:history="1">
        <w:r w:rsidRPr="00C96C19">
          <w:rPr>
            <w:rStyle w:val="af1"/>
            <w:rFonts w:eastAsiaTheme="minorHAnsi"/>
            <w:lang w:val="pl-PL"/>
          </w:rPr>
          <w:t>CRC/C/BGR/CO/2</w:t>
        </w:r>
      </w:hyperlink>
      <w:r w:rsidRPr="006E3D41">
        <w:rPr>
          <w:lang w:val="pl-PL"/>
        </w:rPr>
        <w:t xml:space="preserve">, </w:t>
      </w:r>
      <w:r>
        <w:t>п</w:t>
      </w:r>
      <w:r w:rsidR="00C96C19" w:rsidRPr="00C96C19">
        <w:rPr>
          <w:lang w:val="en-US"/>
        </w:rPr>
        <w:t>.</w:t>
      </w:r>
      <w:r w:rsidRPr="00DB10DB">
        <w:rPr>
          <w:lang w:val="pl-PL"/>
        </w:rPr>
        <w:t> </w:t>
      </w:r>
      <w:r w:rsidRPr="006E3D41">
        <w:rPr>
          <w:lang w:val="pl-PL"/>
        </w:rPr>
        <w:t>69.</w:t>
      </w:r>
    </w:p>
  </w:footnote>
  <w:footnote w:id="6">
    <w:p w14:paraId="3BAD87BF" w14:textId="628FAEA5" w:rsidR="00E07973" w:rsidRPr="0047776A" w:rsidRDefault="00E07973" w:rsidP="00E07973">
      <w:pPr>
        <w:pStyle w:val="ad"/>
        <w:rPr>
          <w:lang w:val="en-US"/>
        </w:rPr>
      </w:pPr>
      <w:r w:rsidRPr="006E3D41">
        <w:rPr>
          <w:lang w:val="pl-PL"/>
        </w:rPr>
        <w:tab/>
      </w:r>
      <w:r w:rsidRPr="00F10B4F">
        <w:rPr>
          <w:rStyle w:val="aa"/>
        </w:rPr>
        <w:footnoteRef/>
      </w:r>
      <w:r w:rsidRPr="00F6593F">
        <w:rPr>
          <w:lang w:val="en-US"/>
        </w:rPr>
        <w:tab/>
      </w:r>
      <w:hyperlink r:id="rId8" w:history="1">
        <w:r w:rsidRPr="00F6593F">
          <w:rPr>
            <w:rStyle w:val="af1"/>
            <w:rFonts w:eastAsiaTheme="minorHAnsi"/>
            <w:lang w:val="en-US"/>
          </w:rPr>
          <w:t>CRC/C/BGR/CO/3-5</w:t>
        </w:r>
      </w:hyperlink>
      <w:r w:rsidRPr="00F6593F">
        <w:rPr>
          <w:lang w:val="en-US"/>
        </w:rPr>
        <w:t xml:space="preserve">, </w:t>
      </w:r>
      <w:r>
        <w:t>п</w:t>
      </w:r>
      <w:r w:rsidR="00F6593F">
        <w:t>п</w:t>
      </w:r>
      <w:r w:rsidR="00F6593F" w:rsidRPr="00F6593F">
        <w:rPr>
          <w:lang w:val="en-US"/>
        </w:rPr>
        <w:t>.</w:t>
      </w:r>
      <w:r w:rsidRPr="00F6593F">
        <w:rPr>
          <w:lang w:val="en-US"/>
        </w:rPr>
        <w:t xml:space="preserve"> 65 </w:t>
      </w:r>
      <w:r>
        <w:t>и</w:t>
      </w:r>
      <w:r w:rsidRPr="00F6593F">
        <w:rPr>
          <w:lang w:val="en-US"/>
        </w:rPr>
        <w:t xml:space="preserve"> 66. </w:t>
      </w:r>
      <w:r>
        <w:t>См</w:t>
      </w:r>
      <w:r w:rsidRPr="0047776A">
        <w:rPr>
          <w:lang w:val="en-US"/>
        </w:rPr>
        <w:t>.</w:t>
      </w:r>
      <w:r w:rsidRPr="00C20CA7">
        <w:rPr>
          <w:lang w:val="en-US"/>
        </w:rPr>
        <w:t> </w:t>
      </w:r>
      <w:r>
        <w:t>также</w:t>
      </w:r>
      <w:r w:rsidRPr="0047776A">
        <w:rPr>
          <w:lang w:val="en-US"/>
        </w:rPr>
        <w:t xml:space="preserve"> </w:t>
      </w:r>
      <w:hyperlink r:id="rId9" w:history="1">
        <w:r w:rsidRPr="00DB10DB">
          <w:rPr>
            <w:rStyle w:val="af1"/>
            <w:rFonts w:eastAsiaTheme="minorHAnsi"/>
            <w:lang w:val="en-US"/>
          </w:rPr>
          <w:t>CRC/C/OPAC/BGR/CO/1</w:t>
        </w:r>
      </w:hyperlink>
      <w:r w:rsidRPr="0047776A">
        <w:rPr>
          <w:lang w:val="en-US"/>
        </w:rPr>
        <w:t>.</w:t>
      </w:r>
    </w:p>
  </w:footnote>
  <w:footnote w:id="7">
    <w:p w14:paraId="0B3D7F22" w14:textId="493A0CED" w:rsidR="00E07973" w:rsidRPr="004C1457" w:rsidRDefault="00E07973" w:rsidP="00E07973">
      <w:pPr>
        <w:pStyle w:val="ad"/>
        <w:ind w:left="0" w:firstLine="0"/>
      </w:pPr>
      <w:r w:rsidRPr="0047776A">
        <w:rPr>
          <w:lang w:val="en-US"/>
        </w:rPr>
        <w:tab/>
      </w:r>
      <w:r w:rsidRPr="00F10B4F">
        <w:rPr>
          <w:rStyle w:val="aa"/>
        </w:rPr>
        <w:footnoteRef/>
      </w:r>
      <w:r w:rsidRPr="004C1457">
        <w:t xml:space="preserve"> </w:t>
      </w:r>
      <w:r w:rsidRPr="004C1457">
        <w:tab/>
      </w:r>
      <w:hyperlink r:id="rId10" w:history="1">
        <w:r w:rsidRPr="00412776">
          <w:rPr>
            <w:rStyle w:val="af1"/>
            <w:rFonts w:eastAsiaTheme="minorHAnsi"/>
            <w:lang w:val="en-US"/>
          </w:rPr>
          <w:t>CRC</w:t>
        </w:r>
        <w:r w:rsidRPr="004C1457">
          <w:rPr>
            <w:rStyle w:val="af1"/>
            <w:rFonts w:eastAsiaTheme="minorHAnsi"/>
          </w:rPr>
          <w:t>/</w:t>
        </w:r>
        <w:r w:rsidRPr="00412776">
          <w:rPr>
            <w:rStyle w:val="af1"/>
            <w:rFonts w:eastAsiaTheme="minorHAnsi"/>
            <w:lang w:val="en-US"/>
          </w:rPr>
          <w:t>C</w:t>
        </w:r>
        <w:r w:rsidRPr="004C1457">
          <w:rPr>
            <w:rStyle w:val="af1"/>
            <w:rFonts w:eastAsiaTheme="minorHAnsi"/>
          </w:rPr>
          <w:t>/58/</w:t>
        </w:r>
        <w:r w:rsidRPr="00412776">
          <w:rPr>
            <w:rStyle w:val="af1"/>
            <w:rFonts w:eastAsiaTheme="minorHAnsi"/>
            <w:lang w:val="en-US"/>
          </w:rPr>
          <w:t>Rev</w:t>
        </w:r>
        <w:r w:rsidRPr="004C1457">
          <w:rPr>
            <w:rStyle w:val="af1"/>
            <w:rFonts w:eastAsiaTheme="minorHAnsi"/>
          </w:rPr>
          <w:t>.3</w:t>
        </w:r>
      </w:hyperlink>
      <w:r w:rsidRPr="004C1457">
        <w:t>.</w:t>
      </w:r>
    </w:p>
  </w:footnote>
  <w:footnote w:id="8">
    <w:p w14:paraId="5142FF89" w14:textId="62D8F618" w:rsidR="00E07973" w:rsidRPr="006E3D41" w:rsidRDefault="00E07973" w:rsidP="00E07973">
      <w:pPr>
        <w:pStyle w:val="ad"/>
      </w:pPr>
      <w:r w:rsidRPr="004C1457">
        <w:tab/>
      </w:r>
      <w:r w:rsidRPr="00F10B4F">
        <w:rPr>
          <w:rStyle w:val="aa"/>
        </w:rPr>
        <w:footnoteRef/>
      </w:r>
      <w:r>
        <w:tab/>
        <w:t>Резолюция 68/268 Генеральной Ассамблеи, п</w:t>
      </w:r>
      <w:r w:rsidR="004C1457">
        <w:t>.</w:t>
      </w:r>
      <w:r>
        <w:t> 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90507" w14:textId="37CBC644" w:rsidR="00E07973" w:rsidRPr="00E07973" w:rsidRDefault="00E07973">
    <w:pPr>
      <w:pStyle w:val="a5"/>
    </w:pPr>
    <w:fldSimple w:instr=" TITLE  \* MERGEFORMAT ">
      <w:r w:rsidR="00AF7022">
        <w:t>CRC/C/BGR/CO/6-7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EA58A" w14:textId="546009C0" w:rsidR="00E07973" w:rsidRPr="00E07973" w:rsidRDefault="00E07973" w:rsidP="00E07973">
    <w:pPr>
      <w:pStyle w:val="a5"/>
      <w:jc w:val="right"/>
    </w:pPr>
    <w:fldSimple w:instr=" TITLE  \* MERGEFORMAT ">
      <w:r w:rsidR="00AF7022">
        <w:t>CRC/C/BGR/CO/6-7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6F2A8" w14:textId="77777777" w:rsidR="00E07973" w:rsidRDefault="00E07973" w:rsidP="00E0797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46389999">
    <w:abstractNumId w:val="3"/>
  </w:num>
  <w:num w:numId="2" w16cid:durableId="1408845526">
    <w:abstractNumId w:val="0"/>
  </w:num>
  <w:num w:numId="3" w16cid:durableId="1082677034">
    <w:abstractNumId w:val="1"/>
  </w:num>
  <w:num w:numId="4" w16cid:durableId="1467117692">
    <w:abstractNumId w:val="2"/>
  </w:num>
  <w:num w:numId="5" w16cid:durableId="12261914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8C"/>
    <w:rsid w:val="00033EE1"/>
    <w:rsid w:val="00042B72"/>
    <w:rsid w:val="000558BD"/>
    <w:rsid w:val="0006404F"/>
    <w:rsid w:val="000B57E7"/>
    <w:rsid w:val="000B6373"/>
    <w:rsid w:val="000F09DF"/>
    <w:rsid w:val="000F61B2"/>
    <w:rsid w:val="001075E9"/>
    <w:rsid w:val="0011585E"/>
    <w:rsid w:val="001621C5"/>
    <w:rsid w:val="00180183"/>
    <w:rsid w:val="0018024D"/>
    <w:rsid w:val="0018649F"/>
    <w:rsid w:val="00196389"/>
    <w:rsid w:val="001B3EF6"/>
    <w:rsid w:val="001C7A89"/>
    <w:rsid w:val="001D2677"/>
    <w:rsid w:val="00252930"/>
    <w:rsid w:val="00284D66"/>
    <w:rsid w:val="002A2EFC"/>
    <w:rsid w:val="002B0FF6"/>
    <w:rsid w:val="002B5B73"/>
    <w:rsid w:val="002B74B1"/>
    <w:rsid w:val="002C0E18"/>
    <w:rsid w:val="002D5AAC"/>
    <w:rsid w:val="002E5067"/>
    <w:rsid w:val="002E5686"/>
    <w:rsid w:val="002E64A5"/>
    <w:rsid w:val="002E685D"/>
    <w:rsid w:val="002F405F"/>
    <w:rsid w:val="002F76DB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12776"/>
    <w:rsid w:val="0042158D"/>
    <w:rsid w:val="00424203"/>
    <w:rsid w:val="00452493"/>
    <w:rsid w:val="00453318"/>
    <w:rsid w:val="00454E07"/>
    <w:rsid w:val="00472C5C"/>
    <w:rsid w:val="004C1457"/>
    <w:rsid w:val="004E4E81"/>
    <w:rsid w:val="0050108D"/>
    <w:rsid w:val="00513081"/>
    <w:rsid w:val="00517901"/>
    <w:rsid w:val="00526683"/>
    <w:rsid w:val="0056571A"/>
    <w:rsid w:val="005709E0"/>
    <w:rsid w:val="00572E19"/>
    <w:rsid w:val="0059528C"/>
    <w:rsid w:val="005961C8"/>
    <w:rsid w:val="005D7914"/>
    <w:rsid w:val="005E2B41"/>
    <w:rsid w:val="005F0B42"/>
    <w:rsid w:val="00624021"/>
    <w:rsid w:val="00644EFB"/>
    <w:rsid w:val="00654AB1"/>
    <w:rsid w:val="00681A10"/>
    <w:rsid w:val="006A1ED8"/>
    <w:rsid w:val="006B044E"/>
    <w:rsid w:val="006C2031"/>
    <w:rsid w:val="006D461A"/>
    <w:rsid w:val="006F35EE"/>
    <w:rsid w:val="007021FF"/>
    <w:rsid w:val="00712895"/>
    <w:rsid w:val="00757357"/>
    <w:rsid w:val="007B4656"/>
    <w:rsid w:val="00806737"/>
    <w:rsid w:val="0081071F"/>
    <w:rsid w:val="00825F8D"/>
    <w:rsid w:val="00834B71"/>
    <w:rsid w:val="0086445C"/>
    <w:rsid w:val="00894693"/>
    <w:rsid w:val="00895A7E"/>
    <w:rsid w:val="008A08D7"/>
    <w:rsid w:val="008B6909"/>
    <w:rsid w:val="008D7BBE"/>
    <w:rsid w:val="00906890"/>
    <w:rsid w:val="00911BE4"/>
    <w:rsid w:val="0093557E"/>
    <w:rsid w:val="00951972"/>
    <w:rsid w:val="009608F3"/>
    <w:rsid w:val="00994190"/>
    <w:rsid w:val="009A24AC"/>
    <w:rsid w:val="009C372D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F7022"/>
    <w:rsid w:val="00B00E29"/>
    <w:rsid w:val="00B10CC7"/>
    <w:rsid w:val="00B2676E"/>
    <w:rsid w:val="00B36DF7"/>
    <w:rsid w:val="00B539E7"/>
    <w:rsid w:val="00B55AFB"/>
    <w:rsid w:val="00B62458"/>
    <w:rsid w:val="00B67F8C"/>
    <w:rsid w:val="00B937DF"/>
    <w:rsid w:val="00B96B4D"/>
    <w:rsid w:val="00BA684A"/>
    <w:rsid w:val="00BC18B2"/>
    <w:rsid w:val="00BD33EE"/>
    <w:rsid w:val="00C106D6"/>
    <w:rsid w:val="00C45D65"/>
    <w:rsid w:val="00C60F0C"/>
    <w:rsid w:val="00C71125"/>
    <w:rsid w:val="00C805C9"/>
    <w:rsid w:val="00C80D8C"/>
    <w:rsid w:val="00C92939"/>
    <w:rsid w:val="00C96C19"/>
    <w:rsid w:val="00CA1679"/>
    <w:rsid w:val="00CB151C"/>
    <w:rsid w:val="00CE5A1A"/>
    <w:rsid w:val="00CF55F6"/>
    <w:rsid w:val="00D121D2"/>
    <w:rsid w:val="00D33D63"/>
    <w:rsid w:val="00D53C43"/>
    <w:rsid w:val="00D57EB8"/>
    <w:rsid w:val="00D90028"/>
    <w:rsid w:val="00D90138"/>
    <w:rsid w:val="00DD78D1"/>
    <w:rsid w:val="00DE32CD"/>
    <w:rsid w:val="00DF71B9"/>
    <w:rsid w:val="00E07973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6593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DC3DC"/>
  <w15:docId w15:val="{AEF09F3B-A7B8-428B-9940-714C34F4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20">
    <w:name w:val="Заголовок 2 Знак"/>
    <w:basedOn w:val="a0"/>
    <w:link w:val="2"/>
    <w:semiHidden/>
    <w:rsid w:val="00E07973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E07973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E07973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E07973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E07973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E07973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E07973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E07973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E07973"/>
    <w:pPr>
      <w:numPr>
        <w:numId w:val="4"/>
      </w:numPr>
    </w:pPr>
  </w:style>
  <w:style w:type="numbering" w:styleId="1ai">
    <w:name w:val="Outline List 1"/>
    <w:basedOn w:val="a2"/>
    <w:semiHidden/>
    <w:rsid w:val="00E07973"/>
    <w:pPr>
      <w:numPr>
        <w:numId w:val="5"/>
      </w:numPr>
    </w:pPr>
  </w:style>
  <w:style w:type="character" w:styleId="af3">
    <w:name w:val="Book Title"/>
    <w:basedOn w:val="a0"/>
    <w:uiPriority w:val="33"/>
    <w:rsid w:val="00E07973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E07973"/>
    <w:rPr>
      <w:lang w:val="ru-RU" w:eastAsia="en-US"/>
    </w:rPr>
  </w:style>
  <w:style w:type="character" w:customStyle="1" w:styleId="HChGChar">
    <w:name w:val="_ H _Ch_G Char"/>
    <w:link w:val="HChG"/>
    <w:locked/>
    <w:rsid w:val="00E07973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07973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E07973"/>
    <w:rPr>
      <w:lang w:val="en-GB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07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BGR/CO/3-5" TargetMode="External"/><Relationship Id="rId3" Type="http://schemas.openxmlformats.org/officeDocument/2006/relationships/hyperlink" Target="http://undocs.org/en/CRC/C/SR.2763" TargetMode="External"/><Relationship Id="rId7" Type="http://schemas.openxmlformats.org/officeDocument/2006/relationships/hyperlink" Target="http://undocs.org/en/CRC/C/BGR/CO/2" TargetMode="External"/><Relationship Id="rId2" Type="http://schemas.openxmlformats.org/officeDocument/2006/relationships/hyperlink" Target="http://undocs.org/en/CRC/C/SR.2762" TargetMode="External"/><Relationship Id="rId1" Type="http://schemas.openxmlformats.org/officeDocument/2006/relationships/hyperlink" Target="http://undocs.org/en/CRC/C/BGR/6-7" TargetMode="External"/><Relationship Id="rId6" Type="http://schemas.openxmlformats.org/officeDocument/2006/relationships/hyperlink" Target="http://undocs.org/ru/CRC/C/BGR/CO/3-5" TargetMode="External"/><Relationship Id="rId5" Type="http://schemas.openxmlformats.org/officeDocument/2006/relationships/hyperlink" Target="http://undocs.org/en/CRC/C/OPSC/BGR/CO/1" TargetMode="External"/><Relationship Id="rId10" Type="http://schemas.openxmlformats.org/officeDocument/2006/relationships/hyperlink" Target="http://undocs.org/ru/CRC/C/58/Rev.3" TargetMode="External"/><Relationship Id="rId4" Type="http://schemas.openxmlformats.org/officeDocument/2006/relationships/hyperlink" Target="http://undocs.org/ru/CRC/C/BGR/CO/3-5" TargetMode="External"/><Relationship Id="rId9" Type="http://schemas.openxmlformats.org/officeDocument/2006/relationships/hyperlink" Target="http://undocs.org/en/CRC/C/OPAC/BGR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7117</Words>
  <Characters>49520</Characters>
  <Application>Microsoft Office Word</Application>
  <DocSecurity>0</DocSecurity>
  <Lines>940</Lines>
  <Paragraphs>263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4" baseType="lpstr">
      <vt:lpstr>CRC/C/BGR/CO/6-7</vt:lpstr>
      <vt:lpstr>    Заключительные замечания по объединенным шестому и седьмому периодическим докл</vt:lpstr>
      <vt:lpstr>    I.	Введение</vt:lpstr>
      <vt:lpstr>    II.	Последующие меры, принятые государством-участником, и достигнутый им прогре</vt:lpstr>
      <vt:lpstr>    III.	Основные проблемные области и рекомендации</vt:lpstr>
      <vt:lpstr>        A.	Общие меры по осуществлению (статьи 4, 42 и пункт 6 статьи 44)</vt:lpstr>
      <vt:lpstr>        B.	Общие принципы (статьи 2, 3, 6 и 12)</vt:lpstr>
      <vt:lpstr>        C.	Гражданские права и свободы (статьи 7, 8 и 13−17) </vt:lpstr>
      <vt:lpstr>        D.	Насилие в отношении детей (статья 19, пункт 3 статьи 24, пункт 2 статьи 28, </vt:lpstr>
      <vt:lpstr>        E.	Семейное окружение и альтернативный уход (статьи 5, 9−11, пункты 1 и 2 стать</vt:lpstr>
      <vt:lpstr>        F.	Дети с инвалидностью (статья 23)</vt:lpstr>
      <vt:lpstr>        G.	Здоровье (статьи 6, 24 и 33)</vt:lpstr>
      <vt:lpstr>        H.		Уровень жизни (пункт 3 статьи 18, статья 26 и пункты 1–3 статьи 27)</vt:lpstr>
      <vt:lpstr>        I.	Права детей и окружающая среда (статьи 2, 3, 6, 12, 13, 15, 17, 19, 24 и 26–</vt:lpstr>
      <vt:lpstr>        J.	Образование, досуг и культурная деятельность (статьи 28−31)</vt:lpstr>
      <vt:lpstr>        K.	Специальные меры защиты (статьи 22, 30, 32, 33, 35, 36, пункты (b)–(d) стать</vt:lpstr>
      <vt:lpstr>        L.	Ратификация Факультативного протокола, касающегося процедуры сообщений</vt:lpstr>
      <vt:lpstr>        M.	Ратификация основных международных договоров по правам человека</vt:lpstr>
      <vt:lpstr>        N.	Сотрудничество с региональными органами</vt:lpstr>
      <vt:lpstr>    IV.	Осуществление и представление докладов</vt:lpstr>
      <vt:lpstr>        A.	Последующие меры и распространение информации</vt:lpstr>
      <vt:lpstr>        B.	Следующий доклад</vt:lpstr>
      <vt:lpstr>A/</vt:lpstr>
      <vt:lpstr>A/</vt:lpstr>
    </vt:vector>
  </TitlesOfParts>
  <Company>DCM</Company>
  <LinksUpToDate>false</LinksUpToDate>
  <CharactersWithSpaces>56654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CRC/C/BGR/CO/6-7</dc:title>
  <dc:subject/>
  <dc:creator>Olga OVTCHINNIKOVA</dc:creator>
  <cp:keywords/>
  <cp:lastModifiedBy>Olga Ovchinnikova</cp:lastModifiedBy>
  <cp:revision>3</cp:revision>
  <cp:lastPrinted>2024-05-17T14:04:00Z</cp:lastPrinted>
  <dcterms:created xsi:type="dcterms:W3CDTF">2024-05-17T14:04:00Z</dcterms:created>
  <dcterms:modified xsi:type="dcterms:W3CDTF">2024-05-17T14:11:00Z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