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513200" w:rsidRDefault="00253A66" w:rsidP="00B614C4">
            <w:pPr>
              <w:spacing w:line="240" w:lineRule="atLeast"/>
              <w:jc w:val="right"/>
              <w:rPr>
                <w:sz w:val="20"/>
                <w:szCs w:val="21"/>
              </w:rPr>
            </w:pPr>
            <w:proofErr w:type="spellStart"/>
            <w:r>
              <w:rPr>
                <w:sz w:val="40"/>
                <w:szCs w:val="21"/>
              </w:rPr>
              <w:t>CCPR</w:t>
            </w:r>
            <w:proofErr w:type="spellEnd"/>
            <w:r w:rsidR="00513200">
              <w:rPr>
                <w:sz w:val="20"/>
                <w:szCs w:val="21"/>
              </w:rPr>
              <w:t>/</w:t>
            </w:r>
            <w:r>
              <w:rPr>
                <w:sz w:val="20"/>
                <w:szCs w:val="21"/>
              </w:rPr>
              <w:t>C</w:t>
            </w:r>
            <w:r w:rsidR="00513200">
              <w:rPr>
                <w:sz w:val="20"/>
                <w:szCs w:val="21"/>
              </w:rPr>
              <w:t>/</w:t>
            </w:r>
            <w:r>
              <w:rPr>
                <w:sz w:val="20"/>
                <w:szCs w:val="21"/>
              </w:rPr>
              <w:t>128</w:t>
            </w:r>
            <w:r w:rsidR="00513200">
              <w:rPr>
                <w:sz w:val="20"/>
                <w:szCs w:val="21"/>
              </w:rPr>
              <w:t>/</w:t>
            </w:r>
            <w:r>
              <w:rPr>
                <w:sz w:val="20"/>
                <w:szCs w:val="21"/>
              </w:rPr>
              <w:t>3</w:t>
            </w:r>
            <w:r w:rsidR="00513200">
              <w:rPr>
                <w:sz w:val="20"/>
                <w:szCs w:val="21"/>
              </w:rPr>
              <w:t>/</w:t>
            </w:r>
            <w:proofErr w:type="spellStart"/>
            <w:r>
              <w:rPr>
                <w:sz w:val="20"/>
                <w:szCs w:val="21"/>
              </w:rPr>
              <w:t>Add</w:t>
            </w:r>
            <w:r w:rsidR="00513200">
              <w:rPr>
                <w:sz w:val="20"/>
                <w:szCs w:val="21"/>
              </w:rPr>
              <w:t>.</w:t>
            </w:r>
            <w:r>
              <w:rPr>
                <w:sz w:val="20"/>
                <w:szCs w:val="21"/>
              </w:rPr>
              <w:t>4</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253A66" w:rsidP="00B614C4">
            <w:pPr>
              <w:spacing w:before="240" w:line="240" w:lineRule="atLeast"/>
              <w:rPr>
                <w:sz w:val="20"/>
              </w:rPr>
            </w:pPr>
            <w:r>
              <w:rPr>
                <w:sz w:val="20"/>
              </w:rPr>
              <w:t>Distr.: General</w:t>
            </w:r>
          </w:p>
          <w:p w:rsidR="00CE1D1C" w:rsidRPr="00F124C6" w:rsidRDefault="00253A66" w:rsidP="00B614C4">
            <w:pPr>
              <w:spacing w:line="240" w:lineRule="atLeast"/>
              <w:rPr>
                <w:sz w:val="20"/>
              </w:rPr>
            </w:pPr>
            <w:r>
              <w:rPr>
                <w:sz w:val="20"/>
              </w:rPr>
              <w:t>1</w:t>
            </w:r>
            <w:r w:rsidR="00B409D8">
              <w:rPr>
                <w:sz w:val="20"/>
              </w:rPr>
              <w:t xml:space="preserve"> </w:t>
            </w:r>
            <w:r>
              <w:rPr>
                <w:sz w:val="20"/>
              </w:rPr>
              <w:t>September</w:t>
            </w:r>
            <w:r w:rsidR="00EA7E67">
              <w:rPr>
                <w:sz w:val="20"/>
              </w:rPr>
              <w:t xml:space="preserve"> </w:t>
            </w:r>
            <w:r>
              <w:rPr>
                <w:sz w:val="20"/>
              </w:rPr>
              <w:t>2</w:t>
            </w:r>
            <w:r w:rsidR="00EA7E67">
              <w:rPr>
                <w:sz w:val="20"/>
              </w:rPr>
              <w:t>0</w:t>
            </w:r>
            <w:r>
              <w:rPr>
                <w:sz w:val="20"/>
              </w:rPr>
              <w:t>2</w:t>
            </w:r>
            <w:r w:rsidR="0060122D">
              <w:rPr>
                <w:sz w:val="20"/>
              </w:rPr>
              <w:t>0</w:t>
            </w:r>
          </w:p>
          <w:p w:rsidR="00CE1D1C" w:rsidRPr="00F124C6" w:rsidRDefault="00253A66" w:rsidP="00B614C4">
            <w:pPr>
              <w:spacing w:line="240" w:lineRule="atLeast"/>
              <w:rPr>
                <w:sz w:val="20"/>
              </w:rPr>
            </w:pPr>
            <w:r>
              <w:rPr>
                <w:sz w:val="20"/>
              </w:rPr>
              <w:t>Chinese</w:t>
            </w:r>
            <w:r w:rsidR="00CE1D1C" w:rsidRPr="00F124C6">
              <w:rPr>
                <w:sz w:val="20"/>
              </w:rPr>
              <w:t xml:space="preserve"> </w:t>
            </w:r>
          </w:p>
          <w:p w:rsidR="00CE1D1C" w:rsidRPr="00F124C6" w:rsidRDefault="00253A66" w:rsidP="00B614C4">
            <w:pPr>
              <w:spacing w:line="240" w:lineRule="atLeast"/>
            </w:pPr>
            <w:r>
              <w:rPr>
                <w:sz w:val="20"/>
              </w:rPr>
              <w:t xml:space="preserve">Original: </w:t>
            </w:r>
            <w:r w:rsidR="00F13CF5" w:rsidRPr="00F13CF5">
              <w:rPr>
                <w:sz w:val="20"/>
              </w:rPr>
              <w:t>Spanish</w:t>
            </w:r>
          </w:p>
        </w:tc>
      </w:tr>
    </w:tbl>
    <w:p w:rsidR="00B409D8" w:rsidRDefault="00B409D8"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B409D8" w:rsidRDefault="00B409D8" w:rsidP="00692895">
      <w:pPr>
        <w:pStyle w:val="HChGC"/>
      </w:pPr>
      <w:r>
        <w:tab/>
      </w:r>
      <w:r>
        <w:tab/>
      </w:r>
      <w:r w:rsidR="00692895" w:rsidRPr="00692895">
        <w:rPr>
          <w:rFonts w:hint="eastAsia"/>
        </w:rPr>
        <w:t>关于人权事务委员会结论性意见后续行动的报告</w:t>
      </w:r>
    </w:p>
    <w:p w:rsidR="00692895" w:rsidRPr="00692895" w:rsidRDefault="00692895" w:rsidP="00692895">
      <w:pPr>
        <w:pStyle w:val="H23GC"/>
      </w:pPr>
      <w:r w:rsidRPr="00692895">
        <w:tab/>
      </w:r>
      <w:r w:rsidRPr="00692895">
        <w:tab/>
      </w:r>
      <w:r w:rsidRPr="00692895">
        <w:t>增编</w:t>
      </w:r>
    </w:p>
    <w:p w:rsidR="00692895" w:rsidRPr="00692895" w:rsidRDefault="00692895" w:rsidP="00755264">
      <w:pPr>
        <w:pStyle w:val="H1GC"/>
        <w:rPr>
          <w:rFonts w:hint="eastAsia"/>
        </w:rPr>
      </w:pPr>
      <w:r w:rsidRPr="00692895">
        <w:tab/>
      </w:r>
      <w:r w:rsidRPr="00692895">
        <w:tab/>
      </w:r>
      <w:r w:rsidRPr="00692895">
        <w:t>评价关于哥斯达黎加的结论性意见的后续行动资料</w:t>
      </w:r>
      <w:r w:rsidRPr="00692895">
        <w:footnoteReference w:customMarkFollows="1" w:id="2"/>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04"/>
        <w:gridCol w:w="4744"/>
      </w:tblGrid>
      <w:tr w:rsidR="00B409D8" w:rsidTr="00E358F3">
        <w:trPr>
          <w:cantSplit/>
        </w:trPr>
        <w:tc>
          <w:tcPr>
            <w:tcW w:w="2404" w:type="dxa"/>
          </w:tcPr>
          <w:p w:rsidR="00B409D8" w:rsidRPr="00172E04" w:rsidRDefault="00362CBD" w:rsidP="007B097C">
            <w:pPr>
              <w:pStyle w:val="SingleTxtGC"/>
              <w:spacing w:line="300" w:lineRule="exact"/>
              <w:ind w:left="0" w:right="0"/>
              <w:rPr>
                <w:rFonts w:eastAsia="楷体" w:hint="eastAsia"/>
              </w:rPr>
            </w:pPr>
            <w:r w:rsidRPr="00362CBD">
              <w:rPr>
                <w:rFonts w:ascii="Time New Roman" w:eastAsia="楷体" w:hAnsi="Time New Roman" w:hint="eastAsia"/>
              </w:rPr>
              <w:t>结论性意见</w:t>
            </w:r>
            <w:r w:rsidR="00B409D8" w:rsidRPr="00172E04">
              <w:rPr>
                <w:rFonts w:eastAsia="楷体" w:hint="eastAsia"/>
              </w:rPr>
              <w:t>：</w:t>
            </w:r>
            <w:r>
              <w:rPr>
                <w:rFonts w:eastAsia="楷体"/>
              </w:rPr>
              <w:br/>
            </w:r>
            <w:r w:rsidR="00253A66">
              <w:rPr>
                <w:rFonts w:eastAsia="楷体" w:hint="eastAsia"/>
              </w:rPr>
              <w:t>(</w:t>
            </w:r>
            <w:r w:rsidRPr="00362CBD">
              <w:rPr>
                <w:rFonts w:eastAsia="楷体" w:hint="eastAsia"/>
              </w:rPr>
              <w:t>第一一七届会议</w:t>
            </w:r>
            <w:r w:rsidR="00253A66">
              <w:rPr>
                <w:rFonts w:eastAsia="楷体" w:hint="eastAsia"/>
              </w:rPr>
              <w:t>)</w:t>
            </w:r>
          </w:p>
        </w:tc>
        <w:tc>
          <w:tcPr>
            <w:tcW w:w="4744" w:type="dxa"/>
          </w:tcPr>
          <w:p w:rsidR="00B409D8" w:rsidRPr="00C74FB6" w:rsidRDefault="00253A66" w:rsidP="007B097C">
            <w:pPr>
              <w:pStyle w:val="SingleTxtGC"/>
              <w:spacing w:line="300" w:lineRule="exact"/>
              <w:ind w:left="0" w:right="0"/>
            </w:pPr>
            <w:proofErr w:type="spellStart"/>
            <w:r>
              <w:rPr>
                <w:rFonts w:hint="eastAsia"/>
              </w:rPr>
              <w:t>CCPR</w:t>
            </w:r>
            <w:proofErr w:type="spellEnd"/>
            <w:r w:rsidR="00362CBD" w:rsidRPr="00362CBD">
              <w:rPr>
                <w:rFonts w:hint="eastAsia"/>
              </w:rPr>
              <w:t>/</w:t>
            </w:r>
            <w:r>
              <w:rPr>
                <w:rFonts w:hint="eastAsia"/>
              </w:rPr>
              <w:t>C</w:t>
            </w:r>
            <w:r w:rsidR="00362CBD" w:rsidRPr="00362CBD">
              <w:rPr>
                <w:rFonts w:hint="eastAsia"/>
              </w:rPr>
              <w:t>/</w:t>
            </w:r>
            <w:r>
              <w:rPr>
                <w:rFonts w:hint="eastAsia"/>
              </w:rPr>
              <w:t>CRI</w:t>
            </w:r>
            <w:r w:rsidR="00362CBD" w:rsidRPr="00362CBD">
              <w:rPr>
                <w:rFonts w:hint="eastAsia"/>
              </w:rPr>
              <w:t>/</w:t>
            </w:r>
            <w:r>
              <w:rPr>
                <w:rFonts w:hint="eastAsia"/>
              </w:rPr>
              <w:t>CO</w:t>
            </w:r>
            <w:r w:rsidR="00362CBD" w:rsidRPr="00362CBD">
              <w:rPr>
                <w:rFonts w:hint="eastAsia"/>
              </w:rPr>
              <w:t>/</w:t>
            </w:r>
            <w:r>
              <w:rPr>
                <w:rFonts w:hint="eastAsia"/>
              </w:rPr>
              <w:t>6,</w:t>
            </w:r>
            <w:r w:rsidR="007B097C">
              <w:t xml:space="preserve"> </w:t>
            </w:r>
            <w:r>
              <w:rPr>
                <w:rFonts w:hint="eastAsia"/>
              </w:rPr>
              <w:t>2</w:t>
            </w:r>
            <w:r w:rsidR="00362CBD" w:rsidRPr="00362CBD">
              <w:rPr>
                <w:rFonts w:hint="eastAsia"/>
              </w:rPr>
              <w:t>0</w:t>
            </w:r>
            <w:r>
              <w:rPr>
                <w:rFonts w:hint="eastAsia"/>
              </w:rPr>
              <w:t>16</w:t>
            </w:r>
            <w:r w:rsidR="00362CBD" w:rsidRPr="00362CBD">
              <w:rPr>
                <w:rFonts w:hint="eastAsia"/>
              </w:rPr>
              <w:t>年</w:t>
            </w:r>
            <w:r>
              <w:rPr>
                <w:rFonts w:hint="eastAsia"/>
              </w:rPr>
              <w:t>4</w:t>
            </w:r>
            <w:r w:rsidR="00362CBD" w:rsidRPr="00362CBD">
              <w:rPr>
                <w:rFonts w:hint="eastAsia"/>
              </w:rPr>
              <w:t>月</w:t>
            </w:r>
            <w:r>
              <w:rPr>
                <w:rFonts w:hint="eastAsia"/>
              </w:rPr>
              <w:t>21</w:t>
            </w:r>
            <w:r w:rsidR="00362CBD" w:rsidRPr="00362CBD">
              <w:rPr>
                <w:rFonts w:hint="eastAsia"/>
              </w:rPr>
              <w:t>日</w:t>
            </w:r>
          </w:p>
        </w:tc>
      </w:tr>
      <w:tr w:rsidR="00B409D8" w:rsidTr="00E358F3">
        <w:trPr>
          <w:cantSplit/>
        </w:trPr>
        <w:tc>
          <w:tcPr>
            <w:tcW w:w="2404" w:type="dxa"/>
          </w:tcPr>
          <w:p w:rsidR="00B409D8" w:rsidRPr="00172E04" w:rsidRDefault="00362CBD" w:rsidP="007B097C">
            <w:pPr>
              <w:pStyle w:val="SingleTxtGC"/>
              <w:spacing w:line="300" w:lineRule="exact"/>
              <w:ind w:left="0" w:right="0"/>
              <w:rPr>
                <w:rFonts w:eastAsia="楷体"/>
              </w:rPr>
            </w:pPr>
            <w:r w:rsidRPr="00362CBD">
              <w:rPr>
                <w:rFonts w:ascii="Time New Roman" w:eastAsia="楷体" w:hAnsi="Time New Roman" w:hint="eastAsia"/>
              </w:rPr>
              <w:t>关于后续行动的段落</w:t>
            </w:r>
            <w:r w:rsidR="00B409D8" w:rsidRPr="00172E04">
              <w:rPr>
                <w:rFonts w:ascii="Time New Roman" w:eastAsia="楷体" w:hAnsi="Time New Roman" w:hint="eastAsia"/>
              </w:rPr>
              <w:t>：</w:t>
            </w:r>
          </w:p>
        </w:tc>
        <w:tc>
          <w:tcPr>
            <w:tcW w:w="4744" w:type="dxa"/>
          </w:tcPr>
          <w:p w:rsidR="00B409D8" w:rsidRPr="00C74FB6" w:rsidRDefault="00362CBD" w:rsidP="007B097C">
            <w:pPr>
              <w:pStyle w:val="SingleTxtGC"/>
              <w:spacing w:line="300" w:lineRule="exact"/>
              <w:ind w:left="0" w:right="0"/>
            </w:pPr>
            <w:r w:rsidRPr="00362CBD">
              <w:rPr>
                <w:rFonts w:hint="eastAsia"/>
              </w:rPr>
              <w:t>第</w:t>
            </w:r>
            <w:r w:rsidR="00253A66">
              <w:rPr>
                <w:rFonts w:hint="eastAsia"/>
              </w:rPr>
              <w:t>1</w:t>
            </w:r>
            <w:r w:rsidRPr="00362CBD">
              <w:rPr>
                <w:rFonts w:hint="eastAsia"/>
              </w:rPr>
              <w:t>0</w:t>
            </w:r>
            <w:r w:rsidRPr="00362CBD">
              <w:rPr>
                <w:rFonts w:hint="eastAsia"/>
              </w:rPr>
              <w:t>、第</w:t>
            </w:r>
            <w:r w:rsidR="00253A66">
              <w:rPr>
                <w:rFonts w:hint="eastAsia"/>
              </w:rPr>
              <w:t>18</w:t>
            </w:r>
            <w:r w:rsidRPr="00362CBD">
              <w:rPr>
                <w:rFonts w:hint="eastAsia"/>
              </w:rPr>
              <w:t>和第</w:t>
            </w:r>
            <w:r w:rsidR="00253A66">
              <w:rPr>
                <w:rFonts w:hint="eastAsia"/>
              </w:rPr>
              <w:t>42</w:t>
            </w:r>
            <w:r w:rsidRPr="00362CBD">
              <w:rPr>
                <w:rFonts w:hint="eastAsia"/>
              </w:rPr>
              <w:t>段</w:t>
            </w:r>
          </w:p>
        </w:tc>
      </w:tr>
      <w:tr w:rsidR="00B409D8" w:rsidTr="00E358F3">
        <w:trPr>
          <w:cantSplit/>
        </w:trPr>
        <w:tc>
          <w:tcPr>
            <w:tcW w:w="2404" w:type="dxa"/>
          </w:tcPr>
          <w:p w:rsidR="00B409D8" w:rsidRPr="00172E04" w:rsidRDefault="00362CBD" w:rsidP="007B097C">
            <w:pPr>
              <w:pStyle w:val="SingleTxtGC"/>
              <w:spacing w:line="300" w:lineRule="exact"/>
              <w:ind w:left="0" w:right="0"/>
              <w:rPr>
                <w:rFonts w:eastAsia="楷体"/>
              </w:rPr>
            </w:pPr>
            <w:r w:rsidRPr="00362CBD">
              <w:rPr>
                <w:rFonts w:ascii="Time New Roman" w:eastAsia="楷体" w:hAnsi="Time New Roman" w:hint="eastAsia"/>
              </w:rPr>
              <w:t>关于后续行动的答复</w:t>
            </w:r>
            <w:r w:rsidR="00B409D8" w:rsidRPr="00172E04">
              <w:rPr>
                <w:rFonts w:ascii="Time New Roman" w:eastAsia="楷体" w:hAnsi="Time New Roman" w:hint="eastAsia"/>
              </w:rPr>
              <w:t>：</w:t>
            </w:r>
          </w:p>
        </w:tc>
        <w:tc>
          <w:tcPr>
            <w:tcW w:w="4744" w:type="dxa"/>
          </w:tcPr>
          <w:p w:rsidR="00B409D8" w:rsidRPr="00C74FB6" w:rsidRDefault="00253A66" w:rsidP="007B097C">
            <w:pPr>
              <w:pStyle w:val="SingleTxtGC"/>
              <w:spacing w:line="300" w:lineRule="exact"/>
              <w:ind w:left="0" w:right="0"/>
            </w:pPr>
            <w:proofErr w:type="spellStart"/>
            <w:r>
              <w:rPr>
                <w:rFonts w:hint="eastAsia"/>
              </w:rPr>
              <w:t>CCPR</w:t>
            </w:r>
            <w:proofErr w:type="spellEnd"/>
            <w:r w:rsidR="00E358F3" w:rsidRPr="00E358F3">
              <w:rPr>
                <w:rFonts w:hint="eastAsia"/>
              </w:rPr>
              <w:t>/</w:t>
            </w:r>
            <w:r>
              <w:rPr>
                <w:rFonts w:hint="eastAsia"/>
              </w:rPr>
              <w:t>C</w:t>
            </w:r>
            <w:r w:rsidR="00E358F3" w:rsidRPr="00E358F3">
              <w:rPr>
                <w:rFonts w:hint="eastAsia"/>
              </w:rPr>
              <w:t>/</w:t>
            </w:r>
            <w:r>
              <w:rPr>
                <w:rFonts w:hint="eastAsia"/>
              </w:rPr>
              <w:t>CRI</w:t>
            </w:r>
            <w:r w:rsidR="00E358F3" w:rsidRPr="00E358F3">
              <w:rPr>
                <w:rFonts w:hint="eastAsia"/>
              </w:rPr>
              <w:t>/</w:t>
            </w:r>
            <w:r>
              <w:rPr>
                <w:rFonts w:hint="eastAsia"/>
              </w:rPr>
              <w:t>CO</w:t>
            </w:r>
            <w:r w:rsidR="00E358F3" w:rsidRPr="00E358F3">
              <w:rPr>
                <w:rFonts w:hint="eastAsia"/>
              </w:rPr>
              <w:t>/</w:t>
            </w:r>
            <w:r>
              <w:rPr>
                <w:rFonts w:hint="eastAsia"/>
              </w:rPr>
              <w:t>6</w:t>
            </w:r>
            <w:r w:rsidR="00E358F3" w:rsidRPr="00E358F3">
              <w:rPr>
                <w:rFonts w:hint="eastAsia"/>
              </w:rPr>
              <w:t>/</w:t>
            </w:r>
            <w:proofErr w:type="spellStart"/>
            <w:r>
              <w:rPr>
                <w:rFonts w:hint="eastAsia"/>
              </w:rPr>
              <w:t>Add</w:t>
            </w:r>
            <w:r w:rsidR="00E358F3" w:rsidRPr="00E358F3">
              <w:rPr>
                <w:rFonts w:hint="eastAsia"/>
              </w:rPr>
              <w:t>.</w:t>
            </w:r>
            <w:r>
              <w:rPr>
                <w:rFonts w:hint="eastAsia"/>
              </w:rPr>
              <w:t>1</w:t>
            </w:r>
            <w:proofErr w:type="spellEnd"/>
            <w:r>
              <w:rPr>
                <w:rFonts w:hint="eastAsia"/>
              </w:rPr>
              <w:t>,</w:t>
            </w:r>
            <w:r w:rsidR="00E358F3" w:rsidRPr="00E358F3">
              <w:rPr>
                <w:rFonts w:hint="eastAsia"/>
              </w:rPr>
              <w:t xml:space="preserve"> </w:t>
            </w:r>
            <w:r>
              <w:rPr>
                <w:rFonts w:hint="eastAsia"/>
              </w:rPr>
              <w:t>2</w:t>
            </w:r>
            <w:r w:rsidR="00E358F3" w:rsidRPr="00E358F3">
              <w:rPr>
                <w:rFonts w:hint="eastAsia"/>
              </w:rPr>
              <w:t>0</w:t>
            </w:r>
            <w:r>
              <w:rPr>
                <w:rFonts w:hint="eastAsia"/>
              </w:rPr>
              <w:t>19</w:t>
            </w:r>
            <w:r w:rsidR="00E358F3" w:rsidRPr="00E358F3">
              <w:rPr>
                <w:rFonts w:hint="eastAsia"/>
              </w:rPr>
              <w:t>年</w:t>
            </w:r>
            <w:r>
              <w:rPr>
                <w:rFonts w:hint="eastAsia"/>
              </w:rPr>
              <w:t>1</w:t>
            </w:r>
            <w:r w:rsidR="00E358F3" w:rsidRPr="00E358F3">
              <w:rPr>
                <w:rFonts w:hint="eastAsia"/>
              </w:rPr>
              <w:t>月</w:t>
            </w:r>
            <w:r>
              <w:rPr>
                <w:rFonts w:hint="eastAsia"/>
              </w:rPr>
              <w:t>7</w:t>
            </w:r>
            <w:r w:rsidR="00E358F3" w:rsidRPr="00E358F3">
              <w:rPr>
                <w:rFonts w:hint="eastAsia"/>
              </w:rPr>
              <w:t>日</w:t>
            </w:r>
          </w:p>
        </w:tc>
      </w:tr>
      <w:tr w:rsidR="00B409D8" w:rsidTr="00E358F3">
        <w:trPr>
          <w:cantSplit/>
        </w:trPr>
        <w:tc>
          <w:tcPr>
            <w:tcW w:w="2404" w:type="dxa"/>
          </w:tcPr>
          <w:p w:rsidR="00B409D8" w:rsidRPr="00172E04" w:rsidRDefault="00E358F3" w:rsidP="007B097C">
            <w:pPr>
              <w:pStyle w:val="SingleTxtGC"/>
              <w:spacing w:line="300" w:lineRule="exact"/>
              <w:ind w:left="0" w:right="0"/>
              <w:rPr>
                <w:rFonts w:ascii="Time New Roman" w:eastAsia="楷体" w:hAnsi="Time New Roman" w:hint="eastAsia"/>
              </w:rPr>
            </w:pPr>
            <w:r w:rsidRPr="00E358F3">
              <w:rPr>
                <w:rFonts w:ascii="Time New Roman" w:eastAsia="楷体" w:hAnsi="Time New Roman" w:hint="eastAsia"/>
              </w:rPr>
              <w:t>委员会的评价</w:t>
            </w:r>
            <w:r w:rsidR="00B409D8" w:rsidRPr="00172E04">
              <w:rPr>
                <w:rFonts w:ascii="Time New Roman" w:eastAsia="楷体" w:hAnsi="Time New Roman" w:hint="eastAsia"/>
              </w:rPr>
              <w:t>：</w:t>
            </w:r>
          </w:p>
        </w:tc>
        <w:tc>
          <w:tcPr>
            <w:tcW w:w="4744" w:type="dxa"/>
          </w:tcPr>
          <w:p w:rsidR="00B409D8" w:rsidRPr="00C74FB6" w:rsidRDefault="00E358F3" w:rsidP="00707323">
            <w:pPr>
              <w:pStyle w:val="SingleTxtGC"/>
              <w:spacing w:line="300" w:lineRule="exact"/>
              <w:ind w:left="0" w:right="0"/>
              <w:jc w:val="left"/>
            </w:pPr>
            <w:r w:rsidRPr="00E358F3">
              <w:rPr>
                <w:rFonts w:hint="eastAsia"/>
              </w:rPr>
              <w:t>需补充关于以下段落的信息：</w:t>
            </w:r>
            <w:r w:rsidR="00253A66" w:rsidRPr="00707323">
              <w:rPr>
                <w:rFonts w:ascii="Time New Roman" w:hAnsi="Time New Roman" w:hint="eastAsia"/>
              </w:rPr>
              <w:t>1</w:t>
            </w:r>
            <w:r w:rsidRPr="00707323">
              <w:rPr>
                <w:rFonts w:ascii="Time New Roman" w:hAnsi="Time New Roman" w:hint="eastAsia"/>
              </w:rPr>
              <w:t>0</w:t>
            </w:r>
            <w:r w:rsidRPr="00707323">
              <w:rPr>
                <w:rFonts w:hint="eastAsia"/>
                <w:b/>
                <w:bCs/>
              </w:rPr>
              <w:t>[</w:t>
            </w:r>
            <w:r w:rsidR="00253A66" w:rsidRPr="00707323">
              <w:rPr>
                <w:rFonts w:hint="eastAsia"/>
                <w:b/>
                <w:bCs/>
              </w:rPr>
              <w:t>B</w:t>
            </w:r>
            <w:r w:rsidRPr="00707323">
              <w:rPr>
                <w:rFonts w:hint="eastAsia"/>
                <w:b/>
                <w:bCs/>
              </w:rPr>
              <w:t>]</w:t>
            </w:r>
            <w:r w:rsidRPr="00707323">
              <w:rPr>
                <w:rFonts w:hint="eastAsia"/>
                <w:b/>
                <w:bCs/>
              </w:rPr>
              <w:t>、</w:t>
            </w:r>
            <w:r w:rsidR="00253A66" w:rsidRPr="00707323">
              <w:rPr>
                <w:rFonts w:hint="eastAsia"/>
              </w:rPr>
              <w:t>18</w:t>
            </w:r>
            <w:r w:rsidRPr="00707323">
              <w:rPr>
                <w:rFonts w:hint="eastAsia"/>
                <w:b/>
                <w:bCs/>
              </w:rPr>
              <w:t>[</w:t>
            </w:r>
            <w:r w:rsidR="00253A66" w:rsidRPr="00707323">
              <w:rPr>
                <w:rFonts w:hint="eastAsia"/>
                <w:b/>
                <w:bCs/>
              </w:rPr>
              <w:t>C</w:t>
            </w:r>
            <w:r w:rsidRPr="00707323">
              <w:rPr>
                <w:rFonts w:hint="eastAsia"/>
                <w:b/>
                <w:bCs/>
              </w:rPr>
              <w:t>]</w:t>
            </w:r>
            <w:r w:rsidRPr="00292CA1">
              <w:rPr>
                <w:rFonts w:ascii="Time New Roman" w:hAnsi="Time New Roman" w:hint="eastAsia"/>
              </w:rPr>
              <w:t>和</w:t>
            </w:r>
            <w:r w:rsidR="00253A66" w:rsidRPr="00707323">
              <w:rPr>
                <w:rFonts w:hint="eastAsia"/>
              </w:rPr>
              <w:t>42</w:t>
            </w:r>
            <w:r w:rsidRPr="00707323">
              <w:rPr>
                <w:rFonts w:hint="eastAsia"/>
                <w:b/>
                <w:bCs/>
              </w:rPr>
              <w:t>[</w:t>
            </w:r>
            <w:r w:rsidR="00253A66" w:rsidRPr="00707323">
              <w:rPr>
                <w:rFonts w:hint="eastAsia"/>
                <w:b/>
                <w:bCs/>
              </w:rPr>
              <w:t>B</w:t>
            </w:r>
            <w:r w:rsidRPr="00707323">
              <w:rPr>
                <w:rFonts w:hint="eastAsia"/>
                <w:b/>
                <w:bCs/>
              </w:rPr>
              <w:t>][</w:t>
            </w:r>
            <w:r w:rsidR="00253A66" w:rsidRPr="00707323">
              <w:rPr>
                <w:rFonts w:hint="eastAsia"/>
                <w:b/>
                <w:bCs/>
              </w:rPr>
              <w:t>C</w:t>
            </w:r>
            <w:r w:rsidRPr="00707323">
              <w:rPr>
                <w:rFonts w:hint="eastAsia"/>
                <w:b/>
                <w:bCs/>
              </w:rPr>
              <w:t>]</w:t>
            </w:r>
          </w:p>
        </w:tc>
      </w:tr>
      <w:tr w:rsidR="00B409D8" w:rsidTr="00E358F3">
        <w:trPr>
          <w:cantSplit/>
        </w:trPr>
        <w:tc>
          <w:tcPr>
            <w:tcW w:w="2404" w:type="dxa"/>
          </w:tcPr>
          <w:p w:rsidR="00B409D8" w:rsidRPr="00172E04" w:rsidRDefault="00E358F3" w:rsidP="007B097C">
            <w:pPr>
              <w:pStyle w:val="SingleTxtGC"/>
              <w:spacing w:line="300" w:lineRule="exact"/>
              <w:ind w:left="0" w:right="0"/>
              <w:rPr>
                <w:rFonts w:ascii="Time New Roman" w:eastAsia="楷体" w:hAnsi="Time New Roman" w:hint="eastAsia"/>
              </w:rPr>
            </w:pPr>
            <w:r w:rsidRPr="00E358F3">
              <w:rPr>
                <w:rFonts w:ascii="Time New Roman" w:eastAsia="楷体" w:hAnsi="Time New Roman" w:hint="eastAsia"/>
              </w:rPr>
              <w:t>补充信息</w:t>
            </w:r>
            <w:r w:rsidR="00B409D8" w:rsidRPr="00172E04">
              <w:rPr>
                <w:rFonts w:ascii="Time New Roman" w:eastAsia="楷体" w:hAnsi="Time New Roman" w:hint="eastAsia"/>
              </w:rPr>
              <w:t>：</w:t>
            </w:r>
          </w:p>
        </w:tc>
        <w:tc>
          <w:tcPr>
            <w:tcW w:w="4744" w:type="dxa"/>
          </w:tcPr>
          <w:p w:rsidR="00B409D8" w:rsidRPr="00C74FB6" w:rsidRDefault="00253A66" w:rsidP="007B097C">
            <w:pPr>
              <w:pStyle w:val="SingleTxtGC"/>
              <w:spacing w:line="300" w:lineRule="exact"/>
              <w:ind w:left="0" w:right="0"/>
              <w:rPr>
                <w:lang w:val="fr-CH"/>
              </w:rPr>
            </w:pPr>
            <w:proofErr w:type="spellStart"/>
            <w:r>
              <w:rPr>
                <w:rFonts w:hint="eastAsia"/>
                <w:spacing w:val="-4"/>
                <w:lang w:val="fr-CH"/>
              </w:rPr>
              <w:t>Arraigo</w:t>
            </w:r>
            <w:proofErr w:type="spellEnd"/>
            <w:r w:rsidR="00E358F3" w:rsidRPr="00253A66">
              <w:rPr>
                <w:rFonts w:hint="eastAsia"/>
                <w:spacing w:val="-4"/>
                <w:lang w:val="fr-CH"/>
              </w:rPr>
              <w:t>、国立远程教育大学文化与发展研究中心</w:t>
            </w:r>
            <w:r w:rsidR="00292CA1">
              <w:rPr>
                <w:spacing w:val="-4"/>
                <w:lang w:val="fr-CH"/>
              </w:rPr>
              <w:br/>
            </w:r>
            <w:r w:rsidR="00E358F3" w:rsidRPr="00253A66">
              <w:rPr>
                <w:rFonts w:hint="eastAsia"/>
                <w:spacing w:val="-4"/>
                <w:lang w:val="fr-CH"/>
              </w:rPr>
              <w:t>以</w:t>
            </w:r>
            <w:r w:rsidR="00E358F3" w:rsidRPr="00E358F3">
              <w:rPr>
                <w:rFonts w:hint="eastAsia"/>
                <w:lang w:val="fr-CH"/>
              </w:rPr>
              <w:t>及非政府组织</w:t>
            </w:r>
            <w:r w:rsidR="00274209" w:rsidRPr="001C43AB">
              <w:t xml:space="preserve">Costa Rica </w:t>
            </w:r>
            <w:proofErr w:type="spellStart"/>
            <w:r w:rsidR="00274209" w:rsidRPr="001C43AB">
              <w:t>Indígena</w:t>
            </w:r>
            <w:proofErr w:type="spellEnd"/>
          </w:p>
        </w:tc>
      </w:tr>
    </w:tbl>
    <w:p w:rsidR="00253A66" w:rsidRPr="00253A66" w:rsidRDefault="00253A66" w:rsidP="00F13CF5">
      <w:pPr>
        <w:pStyle w:val="H23GC"/>
      </w:pPr>
      <w:bookmarkStart w:id="0" w:name="_Toc506807541"/>
      <w:r w:rsidRPr="00253A66">
        <w:tab/>
      </w:r>
      <w:r w:rsidRPr="00253A66">
        <w:tab/>
      </w:r>
      <w:r w:rsidRPr="00253A66">
        <w:t>第</w:t>
      </w:r>
      <w:r>
        <w:t>1</w:t>
      </w:r>
      <w:r w:rsidRPr="00253A66">
        <w:t>0</w:t>
      </w:r>
      <w:r w:rsidRPr="00253A66">
        <w:t>段：不歧视</w:t>
      </w:r>
    </w:p>
    <w:p w:rsidR="00253A66" w:rsidRPr="00030FBB" w:rsidRDefault="00F13CF5" w:rsidP="00253A66">
      <w:pPr>
        <w:pStyle w:val="SingleTxtGC"/>
        <w:rPr>
          <w:rFonts w:ascii="Time New Roman" w:eastAsia="黑体" w:hAnsi="Time New Roman"/>
        </w:rPr>
      </w:pPr>
      <w:r>
        <w:tab/>
      </w:r>
      <w:r w:rsidR="00253A66" w:rsidRPr="00030FBB">
        <w:rPr>
          <w:rFonts w:ascii="Time New Roman" w:eastAsia="黑体" w:hAnsi="Time New Roman"/>
        </w:rPr>
        <w:t>缔约国应加大努力，除其他外，通过开展提高认识活动，倡导宽容和尊重多样性，进而消除对土著人民、非洲人后裔、移民、寻求庇护者、难民和残疾人的</w:t>
      </w:r>
      <w:r w:rsidR="00253A66" w:rsidRPr="00030FBB">
        <w:rPr>
          <w:rFonts w:ascii="Time New Roman" w:eastAsia="黑体" w:hAnsi="Time New Roman"/>
          <w:spacing w:val="4"/>
        </w:rPr>
        <w:t>成见和歧视。缔约国应加速通过一项关于预防和惩治一切形式歧视的法案，并确保该法案全面禁止基于《公约》所列各种理由的歧视，且载明如果出现歧</w:t>
      </w:r>
      <w:r w:rsidR="00253A66" w:rsidRPr="00030FBB">
        <w:rPr>
          <w:rFonts w:ascii="Time New Roman" w:eastAsia="黑体" w:hAnsi="Time New Roman"/>
        </w:rPr>
        <w:t>视、种族主义或仇外，应如何通过有效和适当的法律救济给予赔偿。</w:t>
      </w:r>
    </w:p>
    <w:p w:rsidR="00253A66" w:rsidRPr="00253A66" w:rsidRDefault="00253A66" w:rsidP="00F13CF5">
      <w:pPr>
        <w:pStyle w:val="H23GC"/>
      </w:pPr>
      <w:r w:rsidRPr="00253A66">
        <w:tab/>
      </w:r>
      <w:r w:rsidRPr="00253A66">
        <w:tab/>
      </w:r>
      <w:r w:rsidRPr="00253A66">
        <w:t>缔约国答复概要</w:t>
      </w:r>
      <w:bookmarkEnd w:id="0"/>
    </w:p>
    <w:p w:rsidR="00253A66" w:rsidRPr="00253A66" w:rsidRDefault="00253A66" w:rsidP="00253A66">
      <w:pPr>
        <w:pStyle w:val="SingleTxtGC"/>
      </w:pPr>
      <w:r w:rsidRPr="00253A66">
        <w:tab/>
      </w:r>
      <w:r>
        <w:t>2</w:t>
      </w:r>
      <w:r w:rsidRPr="00253A66">
        <w:t>0</w:t>
      </w:r>
      <w:r>
        <w:t>15</w:t>
      </w:r>
      <w:r w:rsidRPr="00253A66">
        <w:t>年修订《宪法》第一条后，更新了许多其他法律和规定。根据修订</w:t>
      </w:r>
      <w:r w:rsidRPr="007B097C">
        <w:rPr>
          <w:spacing w:val="-4"/>
        </w:rPr>
        <w:t>《国</w:t>
      </w:r>
      <w:r w:rsidRPr="007B097C">
        <w:rPr>
          <w:spacing w:val="-6"/>
        </w:rPr>
        <w:t>家规划法》和《教育法》的</w:t>
      </w:r>
      <w:r w:rsidRPr="007B097C">
        <w:rPr>
          <w:spacing w:val="-6"/>
        </w:rPr>
        <w:t>2</w:t>
      </w:r>
      <w:r w:rsidRPr="007B097C">
        <w:rPr>
          <w:spacing w:val="-6"/>
        </w:rPr>
        <w:t>0</w:t>
      </w:r>
      <w:r w:rsidRPr="007B097C">
        <w:rPr>
          <w:spacing w:val="-6"/>
        </w:rPr>
        <w:t>17</w:t>
      </w:r>
      <w:r w:rsidRPr="007B097C">
        <w:rPr>
          <w:spacing w:val="-6"/>
        </w:rPr>
        <w:t>年第</w:t>
      </w:r>
      <w:r w:rsidRPr="007B097C">
        <w:rPr>
          <w:spacing w:val="-6"/>
        </w:rPr>
        <w:t>9456</w:t>
      </w:r>
      <w:r w:rsidRPr="007B097C">
        <w:rPr>
          <w:spacing w:val="-6"/>
        </w:rPr>
        <w:t>号法案，《国家规划法》现在规定，</w:t>
      </w:r>
      <w:r w:rsidRPr="00253A66">
        <w:t>规划和经济政策部负责</w:t>
      </w:r>
      <w:r>
        <w:rPr>
          <w:rFonts w:hint="eastAsia"/>
        </w:rPr>
        <w:t>“</w:t>
      </w:r>
      <w:r w:rsidRPr="00253A66">
        <w:t>确保公共投资方案，包括分支机构和其他受公法管辖的</w:t>
      </w:r>
      <w:r w:rsidRPr="00D52B45">
        <w:rPr>
          <w:spacing w:val="-6"/>
        </w:rPr>
        <w:t>机构的公共投资方案</w:t>
      </w:r>
      <w:r w:rsidRPr="00D52B45">
        <w:rPr>
          <w:spacing w:val="-6"/>
        </w:rPr>
        <w:t>……</w:t>
      </w:r>
      <w:r w:rsidRPr="00D52B45">
        <w:rPr>
          <w:spacing w:val="-4"/>
        </w:rPr>
        <w:t>尊重多族裔和多文化社会的差异和具体需求</w:t>
      </w:r>
      <w:r w:rsidRPr="00D52B45">
        <w:rPr>
          <w:rFonts w:hint="eastAsia"/>
          <w:spacing w:val="-6"/>
        </w:rPr>
        <w:t>”</w:t>
      </w:r>
      <w:r w:rsidRPr="00D52B45">
        <w:rPr>
          <w:spacing w:val="-6"/>
        </w:rPr>
        <w:t>(</w:t>
      </w:r>
      <w:r w:rsidRPr="00D52B45">
        <w:rPr>
          <w:spacing w:val="-6"/>
        </w:rPr>
        <w:t>第九条</w:t>
      </w:r>
      <w:r w:rsidRPr="00D52B45">
        <w:rPr>
          <w:spacing w:val="-6"/>
        </w:rPr>
        <w:t>)</w:t>
      </w:r>
      <w:r w:rsidRPr="00D52B45">
        <w:rPr>
          <w:spacing w:val="-6"/>
        </w:rPr>
        <w:t>。</w:t>
      </w:r>
    </w:p>
    <w:p w:rsidR="00253A66" w:rsidRPr="00253A66" w:rsidRDefault="00253A66" w:rsidP="00253A66">
      <w:pPr>
        <w:pStyle w:val="SingleTxtGC"/>
      </w:pPr>
      <w:r w:rsidRPr="00253A66">
        <w:lastRenderedPageBreak/>
        <w:tab/>
      </w:r>
      <w:r w:rsidRPr="00195319">
        <w:rPr>
          <w:spacing w:val="-4"/>
        </w:rPr>
        <w:t>2</w:t>
      </w:r>
      <w:r w:rsidRPr="00195319">
        <w:rPr>
          <w:spacing w:val="-4"/>
        </w:rPr>
        <w:t>0</w:t>
      </w:r>
      <w:r w:rsidRPr="00195319">
        <w:rPr>
          <w:spacing w:val="-4"/>
        </w:rPr>
        <w:t>16</w:t>
      </w:r>
      <w:r w:rsidRPr="00195319">
        <w:rPr>
          <w:spacing w:val="-4"/>
        </w:rPr>
        <w:t>年</w:t>
      </w:r>
      <w:r w:rsidRPr="00195319">
        <w:rPr>
          <w:spacing w:val="-4"/>
        </w:rPr>
        <w:t>8</w:t>
      </w:r>
      <w:r w:rsidRPr="00195319">
        <w:rPr>
          <w:spacing w:val="-4"/>
        </w:rPr>
        <w:t>月通过第</w:t>
      </w:r>
      <w:r w:rsidRPr="00195319">
        <w:rPr>
          <w:spacing w:val="-4"/>
        </w:rPr>
        <w:t>9358</w:t>
      </w:r>
      <w:r w:rsidRPr="00195319">
        <w:rPr>
          <w:spacing w:val="-4"/>
        </w:rPr>
        <w:t>号法案，哥斯达黎加成为美洲第一个批准《美洲反对</w:t>
      </w:r>
      <w:r w:rsidRPr="00253A66">
        <w:t>种族主义、种族歧视和相关不容忍行为公约》的国家。</w:t>
      </w:r>
    </w:p>
    <w:p w:rsidR="00253A66" w:rsidRPr="00253A66" w:rsidRDefault="00253A66" w:rsidP="00253A66">
      <w:pPr>
        <w:pStyle w:val="SingleTxtGC"/>
      </w:pPr>
      <w:r w:rsidRPr="00253A66">
        <w:tab/>
      </w:r>
      <w:r w:rsidRPr="00D52B45">
        <w:rPr>
          <w:spacing w:val="2"/>
        </w:rPr>
        <w:t>政府目前正在审查《</w:t>
      </w:r>
      <w:r w:rsidRPr="00D52B45">
        <w:rPr>
          <w:spacing w:val="2"/>
        </w:rPr>
        <w:t>2</w:t>
      </w:r>
      <w:r w:rsidRPr="00D52B45">
        <w:rPr>
          <w:spacing w:val="2"/>
        </w:rPr>
        <w:t>0</w:t>
      </w:r>
      <w:r w:rsidRPr="00D52B45">
        <w:rPr>
          <w:spacing w:val="2"/>
        </w:rPr>
        <w:t>14</w:t>
      </w:r>
      <w:r w:rsidRPr="00D52B45">
        <w:rPr>
          <w:spacing w:val="2"/>
        </w:rPr>
        <w:t>-</w:t>
      </w:r>
      <w:r w:rsidRPr="00D52B45">
        <w:rPr>
          <w:spacing w:val="2"/>
        </w:rPr>
        <w:t>2</w:t>
      </w:r>
      <w:r w:rsidRPr="00D52B45">
        <w:rPr>
          <w:spacing w:val="2"/>
        </w:rPr>
        <w:t>0</w:t>
      </w:r>
      <w:r w:rsidRPr="00D52B45">
        <w:rPr>
          <w:spacing w:val="2"/>
        </w:rPr>
        <w:t>25</w:t>
      </w:r>
      <w:r w:rsidRPr="00D52B45">
        <w:rPr>
          <w:spacing w:val="2"/>
        </w:rPr>
        <w:t>年没有种族主义、种族歧视和仇外的社会国</w:t>
      </w:r>
      <w:r w:rsidRPr="00195319">
        <w:rPr>
          <w:spacing w:val="-4"/>
        </w:rPr>
        <w:t>家政策》第一个行动计划，并正在制定第二个行动计划。已将题为</w:t>
      </w:r>
      <w:r w:rsidRPr="00195319">
        <w:rPr>
          <w:rFonts w:hint="eastAsia"/>
          <w:spacing w:val="-4"/>
        </w:rPr>
        <w:t>“</w:t>
      </w:r>
      <w:r w:rsidRPr="00195319">
        <w:rPr>
          <w:spacing w:val="-4"/>
        </w:rPr>
        <w:t>防止、消除</w:t>
      </w:r>
      <w:r w:rsidRPr="00763E6D">
        <w:rPr>
          <w:spacing w:val="4"/>
        </w:rPr>
        <w:t>和惩罚种族主义和一切形式歧视</w:t>
      </w:r>
      <w:r w:rsidRPr="00763E6D">
        <w:rPr>
          <w:rFonts w:hint="eastAsia"/>
          <w:spacing w:val="4"/>
        </w:rPr>
        <w:t>”</w:t>
      </w:r>
      <w:r w:rsidRPr="00763E6D">
        <w:rPr>
          <w:spacing w:val="4"/>
        </w:rPr>
        <w:t>的第</w:t>
      </w:r>
      <w:r w:rsidRPr="00763E6D">
        <w:rPr>
          <w:spacing w:val="4"/>
        </w:rPr>
        <w:t>19288</w:t>
      </w:r>
      <w:r w:rsidRPr="00763E6D">
        <w:rPr>
          <w:spacing w:val="4"/>
        </w:rPr>
        <w:t>号文件和题为</w:t>
      </w:r>
      <w:r w:rsidRPr="00763E6D">
        <w:rPr>
          <w:rFonts w:hint="eastAsia"/>
          <w:spacing w:val="4"/>
        </w:rPr>
        <w:t>“</w:t>
      </w:r>
      <w:r w:rsidRPr="00763E6D">
        <w:rPr>
          <w:spacing w:val="4"/>
        </w:rPr>
        <w:t>调查非洲人后裔人</w:t>
      </w:r>
      <w:r w:rsidRPr="00253A66">
        <w:t>权状况</w:t>
      </w:r>
      <w:r>
        <w:rPr>
          <w:rFonts w:hint="eastAsia"/>
        </w:rPr>
        <w:t>”</w:t>
      </w:r>
      <w:r w:rsidRPr="00253A66">
        <w:t>的第</w:t>
      </w:r>
      <w:r>
        <w:t>19299</w:t>
      </w:r>
      <w:r w:rsidRPr="00253A66">
        <w:t>号文件提交立法机构。</w:t>
      </w:r>
    </w:p>
    <w:p w:rsidR="00253A66" w:rsidRPr="00253A66" w:rsidRDefault="00253A66" w:rsidP="00253A66">
      <w:pPr>
        <w:pStyle w:val="SingleTxtGC"/>
      </w:pPr>
      <w:r w:rsidRPr="00253A66">
        <w:tab/>
      </w:r>
      <w:r w:rsidRPr="00253A66">
        <w:t>哥斯达黎加是中美洲目前唯一接受基于各种情况提出庇护申请的国家，涵盖导致该地区产生大量难民的各种情况。自</w:t>
      </w:r>
      <w:r>
        <w:t>2</w:t>
      </w:r>
      <w:r w:rsidRPr="00253A66">
        <w:t>0</w:t>
      </w:r>
      <w:r>
        <w:t>18</w:t>
      </w:r>
      <w:r w:rsidRPr="00253A66">
        <w:t>年以来，政府一直在实施《国家融合计划》，其主要重点之一是承认多样性。</w:t>
      </w:r>
    </w:p>
    <w:p w:rsidR="00253A66" w:rsidRPr="00253A66" w:rsidRDefault="00253A66" w:rsidP="00253A66">
      <w:pPr>
        <w:pStyle w:val="SingleTxtGC"/>
      </w:pPr>
      <w:r w:rsidRPr="00253A66">
        <w:tab/>
      </w:r>
      <w:r w:rsidRPr="0061720C">
        <w:rPr>
          <w:spacing w:val="-4"/>
        </w:rPr>
        <w:t>缔约国详细介绍了《</w:t>
      </w:r>
      <w:r w:rsidRPr="0061720C">
        <w:rPr>
          <w:spacing w:val="-4"/>
        </w:rPr>
        <w:t>2</w:t>
      </w:r>
      <w:r w:rsidRPr="0061720C">
        <w:rPr>
          <w:spacing w:val="-4"/>
        </w:rPr>
        <w:t>0</w:t>
      </w:r>
      <w:r w:rsidRPr="0061720C">
        <w:rPr>
          <w:spacing w:val="-4"/>
        </w:rPr>
        <w:t>15</w:t>
      </w:r>
      <w:r w:rsidRPr="0061720C">
        <w:rPr>
          <w:spacing w:val="-4"/>
        </w:rPr>
        <w:t>-</w:t>
      </w:r>
      <w:r w:rsidRPr="0061720C">
        <w:rPr>
          <w:spacing w:val="-4"/>
        </w:rPr>
        <w:t>2</w:t>
      </w:r>
      <w:r w:rsidRPr="0061720C">
        <w:rPr>
          <w:spacing w:val="-4"/>
        </w:rPr>
        <w:t>0</w:t>
      </w:r>
      <w:r w:rsidRPr="0061720C">
        <w:rPr>
          <w:spacing w:val="-4"/>
        </w:rPr>
        <w:t>18</w:t>
      </w:r>
      <w:r w:rsidRPr="0061720C">
        <w:rPr>
          <w:spacing w:val="-4"/>
        </w:rPr>
        <w:t>年非洲人后裔国家计划</w:t>
      </w:r>
      <w:r w:rsidRPr="0061720C">
        <w:rPr>
          <w:spacing w:val="-4"/>
        </w:rPr>
        <w:t>：</w:t>
      </w:r>
      <w:r w:rsidRPr="0061720C">
        <w:rPr>
          <w:spacing w:val="-4"/>
        </w:rPr>
        <w:t>承认、正义和发展》</w:t>
      </w:r>
      <w:r w:rsidRPr="00253A66">
        <w:t>的活动和成果。</w:t>
      </w:r>
    </w:p>
    <w:p w:rsidR="00253A66" w:rsidRPr="00253A66" w:rsidRDefault="00253A66" w:rsidP="00253A66">
      <w:pPr>
        <w:pStyle w:val="SingleTxtGC"/>
      </w:pPr>
      <w:r w:rsidRPr="00253A66">
        <w:tab/>
      </w:r>
      <w:r w:rsidRPr="009F6342">
        <w:rPr>
          <w:spacing w:val="4"/>
        </w:rPr>
        <w:t>2</w:t>
      </w:r>
      <w:r w:rsidRPr="009F6342">
        <w:rPr>
          <w:spacing w:val="4"/>
        </w:rPr>
        <w:t>0</w:t>
      </w:r>
      <w:r w:rsidRPr="009F6342">
        <w:rPr>
          <w:spacing w:val="4"/>
        </w:rPr>
        <w:t>18</w:t>
      </w:r>
      <w:r w:rsidRPr="009F6342">
        <w:rPr>
          <w:spacing w:val="4"/>
        </w:rPr>
        <w:t>年开展了一场运动，以提高哥斯达黎加社会对移民和难民的权利和义</w:t>
      </w:r>
      <w:r w:rsidRPr="00253A66">
        <w:t>务的认识。</w:t>
      </w:r>
    </w:p>
    <w:p w:rsidR="00253A66" w:rsidRPr="00253A66" w:rsidRDefault="00253A66" w:rsidP="00253A66">
      <w:pPr>
        <w:pStyle w:val="SingleTxtGC"/>
      </w:pPr>
      <w:r w:rsidRPr="00253A66">
        <w:tab/>
      </w:r>
      <w:r w:rsidRPr="00253A66">
        <w:t>缔约国提供了有关大众媒体开展残疾人权利运动的信息。</w:t>
      </w:r>
    </w:p>
    <w:p w:rsidR="00253A66" w:rsidRPr="00253A66" w:rsidRDefault="00253A66" w:rsidP="0061720C">
      <w:pPr>
        <w:pStyle w:val="H23GC"/>
      </w:pPr>
      <w:r w:rsidRPr="00253A66">
        <w:tab/>
      </w:r>
      <w:r w:rsidRPr="00253A66">
        <w:tab/>
      </w:r>
      <w:r w:rsidRPr="00253A66">
        <w:t>委员会的评价</w:t>
      </w:r>
    </w:p>
    <w:p w:rsidR="00253A66" w:rsidRPr="00253A66" w:rsidRDefault="00253A66" w:rsidP="00253A66">
      <w:pPr>
        <w:pStyle w:val="SingleTxtGC"/>
      </w:pPr>
      <w:r w:rsidRPr="0061720C">
        <w:rPr>
          <w:b/>
          <w:bCs/>
        </w:rPr>
        <w:t>[</w:t>
      </w:r>
      <w:r w:rsidRPr="0061720C">
        <w:rPr>
          <w:b/>
          <w:bCs/>
        </w:rPr>
        <w:t>B</w:t>
      </w:r>
      <w:r w:rsidRPr="0061720C">
        <w:rPr>
          <w:b/>
          <w:bCs/>
        </w:rPr>
        <w:t>]</w:t>
      </w:r>
      <w:r>
        <w:t>：</w:t>
      </w:r>
      <w:r w:rsidRPr="00253A66">
        <w:t>委员会注意到缔约国提供的资料，特别是关于开展有关非洲人后裔、移民</w:t>
      </w:r>
      <w:r w:rsidRPr="009F6342">
        <w:rPr>
          <w:spacing w:val="4"/>
        </w:rPr>
        <w:t>和难民以及残疾人的提高认识运动，以及通过第</w:t>
      </w:r>
      <w:r w:rsidRPr="009F6342">
        <w:rPr>
          <w:spacing w:val="4"/>
        </w:rPr>
        <w:t>9358</w:t>
      </w:r>
      <w:r w:rsidRPr="009F6342">
        <w:rPr>
          <w:spacing w:val="4"/>
        </w:rPr>
        <w:t>号法案</w:t>
      </w:r>
      <w:r w:rsidRPr="009F6342">
        <w:rPr>
          <w:spacing w:val="4"/>
        </w:rPr>
        <w:t>(</w:t>
      </w:r>
      <w:r w:rsidRPr="009F6342">
        <w:rPr>
          <w:spacing w:val="4"/>
        </w:rPr>
        <w:t>2</w:t>
      </w:r>
      <w:r w:rsidRPr="009F6342">
        <w:rPr>
          <w:spacing w:val="4"/>
        </w:rPr>
        <w:t>0</w:t>
      </w:r>
      <w:r w:rsidRPr="009F6342">
        <w:rPr>
          <w:spacing w:val="4"/>
        </w:rPr>
        <w:t>16</w:t>
      </w:r>
      <w:r w:rsidRPr="009F6342">
        <w:rPr>
          <w:spacing w:val="4"/>
        </w:rPr>
        <w:t>年</w:t>
      </w:r>
      <w:r w:rsidRPr="009F6342">
        <w:rPr>
          <w:spacing w:val="4"/>
        </w:rPr>
        <w:t>8</w:t>
      </w:r>
      <w:r w:rsidRPr="009F6342">
        <w:rPr>
          <w:spacing w:val="4"/>
        </w:rPr>
        <w:t>月</w:t>
      </w:r>
      <w:r w:rsidRPr="009F6342">
        <w:rPr>
          <w:spacing w:val="4"/>
        </w:rPr>
        <w:t>)</w:t>
      </w:r>
      <w:r w:rsidRPr="009F6342">
        <w:rPr>
          <w:spacing w:val="4"/>
        </w:rPr>
        <w:t>，</w:t>
      </w:r>
      <w:r w:rsidRPr="009F6342">
        <w:rPr>
          <w:spacing w:val="-4"/>
        </w:rPr>
        <w:t>哥斯达黎加据此成为美洲第一个批准《美洲反对种族主义、种族歧视和相关不容</w:t>
      </w:r>
      <w:r w:rsidRPr="00253A66">
        <w:t>忍行为公约》的国家。委员会要求提供关于以下方面的资料：</w:t>
      </w:r>
      <w:r w:rsidRPr="00253A66">
        <w:t>(</w:t>
      </w:r>
      <w:r>
        <w:t>a</w:t>
      </w:r>
      <w:r w:rsidRPr="00253A66">
        <w:t>)</w:t>
      </w:r>
      <w:r w:rsidR="006B551B">
        <w:t xml:space="preserve"> </w:t>
      </w:r>
      <w:r w:rsidRPr="00253A66">
        <w:t>已提交立法机构的题为</w:t>
      </w:r>
      <w:r>
        <w:rPr>
          <w:rFonts w:hint="eastAsia"/>
        </w:rPr>
        <w:t>“</w:t>
      </w:r>
      <w:r w:rsidRPr="00253A66">
        <w:t>防止、消除和惩罚种族主义和一切形式歧视</w:t>
      </w:r>
      <w:r>
        <w:rPr>
          <w:rFonts w:hint="eastAsia"/>
        </w:rPr>
        <w:t>”</w:t>
      </w:r>
      <w:r w:rsidRPr="00253A66">
        <w:t>的第</w:t>
      </w:r>
      <w:r>
        <w:t>19288</w:t>
      </w:r>
      <w:r w:rsidRPr="00253A66">
        <w:t>号文件和题为</w:t>
      </w:r>
      <w:r>
        <w:rPr>
          <w:rFonts w:hint="eastAsia"/>
        </w:rPr>
        <w:t>“</w:t>
      </w:r>
      <w:r w:rsidRPr="00253A66">
        <w:t>调查非洲人后裔人权状况</w:t>
      </w:r>
      <w:r>
        <w:rPr>
          <w:rFonts w:hint="eastAsia"/>
        </w:rPr>
        <w:t>”</w:t>
      </w:r>
      <w:r w:rsidRPr="00253A66">
        <w:t>的第</w:t>
      </w:r>
      <w:r>
        <w:t>19299</w:t>
      </w:r>
      <w:r w:rsidRPr="00253A66">
        <w:t>号文件；</w:t>
      </w:r>
      <w:r w:rsidRPr="00253A66">
        <w:t>(</w:t>
      </w:r>
      <w:r>
        <w:t>b</w:t>
      </w:r>
      <w:r w:rsidRPr="00253A66">
        <w:t>)</w:t>
      </w:r>
      <w:r w:rsidR="006B551B">
        <w:t xml:space="preserve"> </w:t>
      </w:r>
      <w:r w:rsidRPr="00253A66">
        <w:t>缔约国采取了哪些措施以加速通过一项关于预防和惩治一切形式歧视的法案，并确保该法案全面禁止基于《公约》所列各种理由的歧视，且载明如果出现歧视、种族主义或仇外，应如何通过有效和适当的法律救济给予赔偿；以及</w:t>
      </w:r>
      <w:r w:rsidRPr="00253A66">
        <w:t>(</w:t>
      </w:r>
      <w:r>
        <w:t>c</w:t>
      </w:r>
      <w:r w:rsidRPr="00253A66">
        <w:t>)</w:t>
      </w:r>
      <w:r w:rsidR="006B551B">
        <w:t xml:space="preserve"> </w:t>
      </w:r>
      <w:r w:rsidRPr="00253A66">
        <w:t>为实施《国家融合计划》而采取的措施以及这些措施的影响和结果。</w:t>
      </w:r>
    </w:p>
    <w:p w:rsidR="00253A66" w:rsidRPr="00253A66" w:rsidRDefault="00253A66" w:rsidP="00CE1F5B">
      <w:pPr>
        <w:pStyle w:val="H23GC"/>
      </w:pPr>
      <w:r w:rsidRPr="00253A66">
        <w:tab/>
      </w:r>
      <w:r w:rsidRPr="00253A66">
        <w:tab/>
      </w:r>
      <w:r w:rsidRPr="00253A66">
        <w:t>第</w:t>
      </w:r>
      <w:r>
        <w:t>18</w:t>
      </w:r>
      <w:r w:rsidRPr="00253A66">
        <w:t>段：堕胎</w:t>
      </w:r>
    </w:p>
    <w:p w:rsidR="00253A66" w:rsidRPr="00CE1F5B" w:rsidRDefault="00CE1F5B" w:rsidP="00253A66">
      <w:pPr>
        <w:pStyle w:val="SingleTxtGC"/>
        <w:rPr>
          <w:rFonts w:ascii="Time New Roman" w:eastAsia="黑体" w:hAnsi="Time New Roman"/>
        </w:rPr>
      </w:pPr>
      <w:r>
        <w:tab/>
      </w:r>
      <w:r w:rsidR="00253A66" w:rsidRPr="00CE1F5B">
        <w:rPr>
          <w:rFonts w:ascii="Time New Roman" w:eastAsia="黑体" w:hAnsi="Time New Roman"/>
        </w:rPr>
        <w:t>缔约国应：</w:t>
      </w:r>
    </w:p>
    <w:p w:rsidR="00253A66" w:rsidRPr="00CE1F5B" w:rsidRDefault="00253A66" w:rsidP="00CE1F5B">
      <w:pPr>
        <w:pStyle w:val="SingleTxtGC"/>
        <w:numPr>
          <w:ilvl w:val="0"/>
          <w:numId w:val="12"/>
        </w:numPr>
        <w:rPr>
          <w:rFonts w:ascii="Time New Roman" w:eastAsia="黑体" w:hAnsi="Time New Roman"/>
        </w:rPr>
      </w:pPr>
      <w:r w:rsidRPr="00DC1C06">
        <w:rPr>
          <w:rFonts w:ascii="Time New Roman" w:eastAsia="黑体" w:hAnsi="Time New Roman"/>
          <w:spacing w:val="-2"/>
        </w:rPr>
        <w:t>修订立法，引入更多自愿终止妊娠的理由，例如因强奸或乱伦导致怀孕</w:t>
      </w:r>
      <w:r w:rsidRPr="00DC1C06">
        <w:rPr>
          <w:rFonts w:ascii="Time New Roman" w:eastAsia="黑体" w:hAnsi="Time New Roman"/>
          <w:spacing w:val="2"/>
        </w:rPr>
        <w:t>或胎儿存在致命缺陷，以确保妇女不会因为法律上的障碍而求助于秘密堕胎，进</w:t>
      </w:r>
      <w:r w:rsidRPr="00CE1F5B">
        <w:rPr>
          <w:rFonts w:ascii="Time New Roman" w:eastAsia="黑体" w:hAnsi="Time New Roman"/>
        </w:rPr>
        <w:t>而危及其生命和健康；</w:t>
      </w:r>
    </w:p>
    <w:p w:rsidR="00253A66" w:rsidRPr="00CE1F5B" w:rsidRDefault="00253A66" w:rsidP="00CE1F5B">
      <w:pPr>
        <w:pStyle w:val="SingleTxtGC"/>
        <w:numPr>
          <w:ilvl w:val="0"/>
          <w:numId w:val="12"/>
        </w:numPr>
        <w:rPr>
          <w:rFonts w:ascii="Time New Roman" w:eastAsia="黑体" w:hAnsi="Time New Roman"/>
        </w:rPr>
      </w:pPr>
      <w:r w:rsidRPr="00CE1F5B">
        <w:rPr>
          <w:rFonts w:ascii="Time New Roman" w:eastAsia="黑体" w:hAnsi="Time New Roman"/>
        </w:rPr>
        <w:t>毫不拖延地通过一项协议，确保在母亲的生命或健康面临风险时可以堕胎；</w:t>
      </w:r>
    </w:p>
    <w:p w:rsidR="00253A66" w:rsidRPr="00CE1F5B" w:rsidRDefault="00253A66" w:rsidP="00CE1F5B">
      <w:pPr>
        <w:pStyle w:val="SingleTxtGC"/>
        <w:numPr>
          <w:ilvl w:val="0"/>
          <w:numId w:val="12"/>
        </w:numPr>
        <w:rPr>
          <w:rFonts w:ascii="Time New Roman" w:eastAsia="黑体" w:hAnsi="Time New Roman"/>
        </w:rPr>
      </w:pPr>
      <w:r w:rsidRPr="00CE1F5B">
        <w:rPr>
          <w:rFonts w:ascii="Time New Roman" w:eastAsia="黑体" w:hAnsi="Time New Roman"/>
        </w:rPr>
        <w:t>确保所有妇女和少女都能获得性健康和生殖健康服务；</w:t>
      </w:r>
    </w:p>
    <w:p w:rsidR="00253A66" w:rsidRPr="00CE1F5B" w:rsidRDefault="00253A66" w:rsidP="00CE1F5B">
      <w:pPr>
        <w:pStyle w:val="SingleTxtGC"/>
        <w:numPr>
          <w:ilvl w:val="0"/>
          <w:numId w:val="12"/>
        </w:numPr>
        <w:rPr>
          <w:rFonts w:ascii="Time New Roman" w:eastAsia="黑体" w:hAnsi="Time New Roman"/>
        </w:rPr>
      </w:pPr>
      <w:r w:rsidRPr="00CE1F5B">
        <w:rPr>
          <w:rFonts w:ascii="Time New Roman" w:eastAsia="黑体" w:hAnsi="Time New Roman"/>
        </w:rPr>
        <w:t>继续努力，支持在正式</w:t>
      </w:r>
      <w:r w:rsidRPr="00CE1F5B">
        <w:rPr>
          <w:rFonts w:ascii="Time New Roman" w:eastAsia="黑体" w:hAnsi="Time New Roman"/>
        </w:rPr>
        <w:t>(</w:t>
      </w:r>
      <w:r w:rsidRPr="00CE1F5B">
        <w:rPr>
          <w:rFonts w:ascii="Time New Roman" w:eastAsia="黑体" w:hAnsi="Time New Roman"/>
        </w:rPr>
        <w:t>学校</w:t>
      </w:r>
      <w:r w:rsidRPr="00CE1F5B">
        <w:rPr>
          <w:rFonts w:ascii="Time New Roman" w:eastAsia="黑体" w:hAnsi="Time New Roman"/>
        </w:rPr>
        <w:t>)</w:t>
      </w:r>
      <w:r w:rsidRPr="00CE1F5B">
        <w:rPr>
          <w:rFonts w:ascii="Time New Roman" w:eastAsia="黑体" w:hAnsi="Time New Roman"/>
        </w:rPr>
        <w:t>和非正式</w:t>
      </w:r>
      <w:r w:rsidRPr="00CE1F5B">
        <w:rPr>
          <w:rFonts w:ascii="Time New Roman" w:eastAsia="黑体" w:hAnsi="Time New Roman"/>
        </w:rPr>
        <w:t>(</w:t>
      </w:r>
      <w:r w:rsidRPr="00CE1F5B">
        <w:rPr>
          <w:rFonts w:ascii="Time New Roman" w:eastAsia="黑体" w:hAnsi="Time New Roman"/>
        </w:rPr>
        <w:t>通过新闻和其他传播媒体</w:t>
      </w:r>
      <w:r w:rsidRPr="00CE1F5B">
        <w:rPr>
          <w:rFonts w:ascii="Time New Roman" w:eastAsia="黑体" w:hAnsi="Time New Roman"/>
        </w:rPr>
        <w:t>)</w:t>
      </w:r>
      <w:r w:rsidRPr="00CE1F5B">
        <w:rPr>
          <w:rFonts w:ascii="Time New Roman" w:eastAsia="黑体" w:hAnsi="Time New Roman"/>
        </w:rPr>
        <w:t>层面开展教育方案，宣传使用避孕药具的重要性及性健康和生殖健康权利，并确保其实施；</w:t>
      </w:r>
    </w:p>
    <w:p w:rsidR="00253A66" w:rsidRPr="00253A66" w:rsidRDefault="00253A66" w:rsidP="00CE1F5B">
      <w:pPr>
        <w:pStyle w:val="SingleTxtGC"/>
        <w:numPr>
          <w:ilvl w:val="0"/>
          <w:numId w:val="12"/>
        </w:numPr>
      </w:pPr>
      <w:r w:rsidRPr="00CE1F5B">
        <w:rPr>
          <w:rFonts w:ascii="Time New Roman" w:eastAsia="黑体" w:hAnsi="Time New Roman"/>
        </w:rPr>
        <w:t>确保对各医疗保健机构的暴力侵害妇女案件进行彻底调查，将犯罪人绳之以法，并施以适当惩罚。</w:t>
      </w:r>
    </w:p>
    <w:p w:rsidR="00253A66" w:rsidRPr="00253A66" w:rsidRDefault="00253A66" w:rsidP="004E2214">
      <w:pPr>
        <w:pStyle w:val="H23GC"/>
      </w:pPr>
      <w:r w:rsidRPr="00253A66">
        <w:lastRenderedPageBreak/>
        <w:tab/>
      </w:r>
      <w:r w:rsidRPr="00253A66">
        <w:tab/>
      </w:r>
      <w:r w:rsidRPr="00253A66">
        <w:t>缔约国答复概要</w:t>
      </w:r>
    </w:p>
    <w:p w:rsidR="00253A66" w:rsidRPr="00253A66" w:rsidRDefault="00253A66" w:rsidP="004E2214">
      <w:pPr>
        <w:pStyle w:val="SingleTxtGC"/>
        <w:numPr>
          <w:ilvl w:val="0"/>
          <w:numId w:val="10"/>
        </w:numPr>
      </w:pPr>
      <w:r w:rsidRPr="00253A66">
        <w:t>关于扩大自愿终止妊娠理由的修订必须由立法机关按照适当的修订程序进行。</w:t>
      </w:r>
    </w:p>
    <w:p w:rsidR="00253A66" w:rsidRPr="00253A66" w:rsidRDefault="00253A66" w:rsidP="004E2214">
      <w:pPr>
        <w:pStyle w:val="SingleTxtGC"/>
        <w:numPr>
          <w:ilvl w:val="0"/>
          <w:numId w:val="10"/>
        </w:numPr>
      </w:pPr>
      <w:r w:rsidRPr="00253A66">
        <w:t>政府一直在制定一项技术标准，以规范《刑法》第</w:t>
      </w:r>
      <w:r>
        <w:t>121</w:t>
      </w:r>
      <w:r w:rsidRPr="00253A66">
        <w:t>条的范围，并为治疗性终止妊娠确立客观的医学参数。</w:t>
      </w:r>
    </w:p>
    <w:p w:rsidR="00253A66" w:rsidRPr="00253A66" w:rsidRDefault="00253A66" w:rsidP="004E2214">
      <w:pPr>
        <w:pStyle w:val="SingleTxtGC"/>
        <w:numPr>
          <w:ilvl w:val="0"/>
          <w:numId w:val="10"/>
        </w:numPr>
      </w:pPr>
      <w:r w:rsidRPr="00253A66">
        <w:t>没有提供信息。</w:t>
      </w:r>
    </w:p>
    <w:p w:rsidR="00253A66" w:rsidRPr="00253A66" w:rsidRDefault="00253A66" w:rsidP="004E2214">
      <w:pPr>
        <w:pStyle w:val="SingleTxtGC"/>
        <w:numPr>
          <w:ilvl w:val="0"/>
          <w:numId w:val="10"/>
        </w:numPr>
      </w:pPr>
      <w:r w:rsidRPr="00253A66">
        <w:t>没有提供信息。</w:t>
      </w:r>
    </w:p>
    <w:p w:rsidR="00253A66" w:rsidRPr="00253A66" w:rsidRDefault="00253A66" w:rsidP="004E2214">
      <w:pPr>
        <w:pStyle w:val="SingleTxtGC"/>
        <w:numPr>
          <w:ilvl w:val="0"/>
          <w:numId w:val="10"/>
        </w:numPr>
      </w:pPr>
      <w:r w:rsidRPr="00253A66">
        <w:t>没有提供信息。</w:t>
      </w:r>
    </w:p>
    <w:p w:rsidR="00253A66" w:rsidRPr="00253A66" w:rsidRDefault="00253A66" w:rsidP="004E2214">
      <w:pPr>
        <w:pStyle w:val="H23GC"/>
      </w:pPr>
      <w:r w:rsidRPr="00253A66">
        <w:tab/>
      </w:r>
      <w:r w:rsidRPr="00253A66">
        <w:tab/>
      </w:r>
      <w:r w:rsidRPr="00253A66">
        <w:t>委员会的评价</w:t>
      </w:r>
    </w:p>
    <w:p w:rsidR="00253A66" w:rsidRPr="00253A66" w:rsidRDefault="00253A66" w:rsidP="009A4EE5">
      <w:pPr>
        <w:pStyle w:val="SingleTxtGC"/>
        <w:spacing w:line="336" w:lineRule="exact"/>
      </w:pPr>
      <w:bookmarkStart w:id="1" w:name="_Hlk33449160"/>
      <w:r w:rsidRPr="00CE1F5B">
        <w:rPr>
          <w:b/>
          <w:bCs/>
        </w:rPr>
        <w:t>[</w:t>
      </w:r>
      <w:r w:rsidRPr="00CE1F5B">
        <w:rPr>
          <w:b/>
          <w:bCs/>
        </w:rPr>
        <w:t>C</w:t>
      </w:r>
      <w:r w:rsidRPr="00CE1F5B">
        <w:rPr>
          <w:b/>
          <w:bCs/>
        </w:rPr>
        <w:t>]</w:t>
      </w:r>
      <w:r w:rsidRPr="00253A66">
        <w:t xml:space="preserve"> (</w:t>
      </w:r>
      <w:r>
        <w:t>a</w:t>
      </w:r>
      <w:r w:rsidRPr="00253A66">
        <w:t>)</w:t>
      </w:r>
      <w:r w:rsidRPr="00253A66">
        <w:t>、</w:t>
      </w:r>
      <w:r w:rsidRPr="00253A66">
        <w:t>(</w:t>
      </w:r>
      <w:r>
        <w:t>b</w:t>
      </w:r>
      <w:r w:rsidRPr="00253A66">
        <w:t>)</w:t>
      </w:r>
      <w:r w:rsidRPr="00253A66">
        <w:t>、</w:t>
      </w:r>
      <w:r w:rsidRPr="00253A66">
        <w:t>(</w:t>
      </w:r>
      <w:r>
        <w:t>c</w:t>
      </w:r>
      <w:r w:rsidRPr="00253A66">
        <w:t>)</w:t>
      </w:r>
      <w:r w:rsidRPr="00253A66">
        <w:t>、</w:t>
      </w:r>
      <w:r w:rsidRPr="00253A66">
        <w:t>(</w:t>
      </w:r>
      <w:r>
        <w:t>d</w:t>
      </w:r>
      <w:r w:rsidRPr="00253A66">
        <w:t>)</w:t>
      </w:r>
      <w:r w:rsidRPr="00253A66">
        <w:t>和</w:t>
      </w:r>
      <w:r w:rsidRPr="00253A66">
        <w:t>(</w:t>
      </w:r>
      <w:r>
        <w:t>e</w:t>
      </w:r>
      <w:r w:rsidRPr="00253A66">
        <w:t>)</w:t>
      </w:r>
      <w:r w:rsidRPr="00253A66">
        <w:t>：委员会注意到缔约国提供的资料，并感到遗憾的是，缔约国没有任何立法举措来修订其关于堕胎的法律，以纳入自愿终止妊娠的</w:t>
      </w:r>
      <w:r w:rsidRPr="00A55023">
        <w:rPr>
          <w:spacing w:val="-4"/>
        </w:rPr>
        <w:t>其他理由。委员会要求提供补充信息，说明正在制定的旨在规范《刑法》第</w:t>
      </w:r>
      <w:r w:rsidRPr="00A55023">
        <w:rPr>
          <w:spacing w:val="-4"/>
        </w:rPr>
        <w:t>121</w:t>
      </w:r>
      <w:r w:rsidRPr="00A55023">
        <w:rPr>
          <w:spacing w:val="-4"/>
        </w:rPr>
        <w:t>条范围的技术标准。委员会还要求提供信息，说明采取了哪些措施确保彻底调查医疗</w:t>
      </w:r>
      <w:r w:rsidRPr="00253A66">
        <w:t>保健设施中暴力侵害妇女的案件，将犯罪人绳之以法并予以惩罚，以及向受害者提供赔偿。委员会重申其建议，并要求提供这方面的补充信息。</w:t>
      </w:r>
      <w:bookmarkEnd w:id="1"/>
    </w:p>
    <w:p w:rsidR="00253A66" w:rsidRPr="00253A66" w:rsidRDefault="00253A66" w:rsidP="009142D9">
      <w:pPr>
        <w:pStyle w:val="H23GC"/>
        <w:spacing w:after="180"/>
      </w:pPr>
      <w:r w:rsidRPr="00253A66">
        <w:tab/>
      </w:r>
      <w:r w:rsidRPr="00253A66">
        <w:tab/>
      </w:r>
      <w:r w:rsidRPr="00253A66">
        <w:t>第</w:t>
      </w:r>
      <w:r>
        <w:t>42</w:t>
      </w:r>
      <w:r w:rsidRPr="00253A66">
        <w:t>段：土著人民的权利</w:t>
      </w:r>
    </w:p>
    <w:p w:rsidR="00253A66" w:rsidRPr="00454E26" w:rsidRDefault="00454E26" w:rsidP="00253A66">
      <w:pPr>
        <w:pStyle w:val="SingleTxtGC"/>
        <w:rPr>
          <w:rFonts w:ascii="Time New Roman" w:eastAsia="黑体" w:hAnsi="Time New Roman"/>
        </w:rPr>
      </w:pPr>
      <w:r>
        <w:tab/>
      </w:r>
      <w:r w:rsidR="00253A66" w:rsidRPr="00454E26">
        <w:rPr>
          <w:rFonts w:ascii="Time New Roman" w:eastAsia="黑体" w:hAnsi="Time New Roman"/>
        </w:rPr>
        <w:t>缔约国应：</w:t>
      </w:r>
    </w:p>
    <w:p w:rsidR="00253A66" w:rsidRPr="00454E26" w:rsidRDefault="00253A66" w:rsidP="0019201A">
      <w:pPr>
        <w:pStyle w:val="SingleTxtGC"/>
        <w:numPr>
          <w:ilvl w:val="0"/>
          <w:numId w:val="8"/>
        </w:numPr>
        <w:rPr>
          <w:rFonts w:ascii="Time New Roman" w:eastAsia="黑体" w:hAnsi="Time New Roman"/>
        </w:rPr>
      </w:pPr>
      <w:r w:rsidRPr="00454E26">
        <w:rPr>
          <w:rFonts w:ascii="Time New Roman" w:eastAsia="黑体" w:hAnsi="Time New Roman"/>
        </w:rPr>
        <w:t>加快通过关于土著人民自主发展的立法草案；</w:t>
      </w:r>
    </w:p>
    <w:p w:rsidR="00253A66" w:rsidRPr="00454E26" w:rsidRDefault="00253A66" w:rsidP="0019201A">
      <w:pPr>
        <w:pStyle w:val="SingleTxtGC"/>
        <w:numPr>
          <w:ilvl w:val="0"/>
          <w:numId w:val="8"/>
        </w:numPr>
        <w:rPr>
          <w:rFonts w:ascii="Time New Roman" w:eastAsia="黑体" w:hAnsi="Time New Roman"/>
        </w:rPr>
      </w:pPr>
      <w:r w:rsidRPr="00454E26">
        <w:rPr>
          <w:rFonts w:ascii="Time New Roman" w:eastAsia="黑体" w:hAnsi="Time New Roman"/>
        </w:rPr>
        <w:t>确保在采取或实施可能对土著人民的生活方式和文化产生重大影响的</w:t>
      </w:r>
      <w:r w:rsidRPr="00454E26">
        <w:rPr>
          <w:rFonts w:ascii="Time New Roman" w:eastAsia="黑体" w:hAnsi="Time New Roman"/>
          <w:spacing w:val="2"/>
        </w:rPr>
        <w:t>任何措施之前，尤其是涉及可能对其土地、领土或其他资源有影响的项目，如勘</w:t>
      </w:r>
      <w:r w:rsidRPr="00454E26">
        <w:rPr>
          <w:rFonts w:ascii="Time New Roman" w:eastAsia="黑体" w:hAnsi="Time New Roman"/>
        </w:rPr>
        <w:t>探或开采自然资源的项目，有效征求土著人民的意见，以确保事先获得知情和自由同意；</w:t>
      </w:r>
    </w:p>
    <w:p w:rsidR="00253A66" w:rsidRPr="00454E26" w:rsidRDefault="00253A66" w:rsidP="0019201A">
      <w:pPr>
        <w:pStyle w:val="SingleTxtGC"/>
        <w:numPr>
          <w:ilvl w:val="0"/>
          <w:numId w:val="8"/>
        </w:numPr>
        <w:rPr>
          <w:rFonts w:ascii="Time New Roman" w:eastAsia="黑体" w:hAnsi="Time New Roman"/>
        </w:rPr>
      </w:pPr>
      <w:r w:rsidRPr="00454E26">
        <w:rPr>
          <w:rFonts w:ascii="Time New Roman" w:eastAsia="黑体" w:hAnsi="Time New Roman"/>
          <w:spacing w:val="4"/>
        </w:rPr>
        <w:t>切实保障土著人民对其历来拥有或占领的土地和领土的权利，包括法</w:t>
      </w:r>
      <w:r w:rsidRPr="00454E26">
        <w:rPr>
          <w:rFonts w:ascii="Time New Roman" w:eastAsia="黑体" w:hAnsi="Time New Roman"/>
        </w:rPr>
        <w:t>律上的认可及必要时的保护；</w:t>
      </w:r>
    </w:p>
    <w:p w:rsidR="00253A66" w:rsidRPr="00253A66" w:rsidRDefault="00253A66" w:rsidP="0019201A">
      <w:pPr>
        <w:pStyle w:val="SingleTxtGC"/>
        <w:numPr>
          <w:ilvl w:val="0"/>
          <w:numId w:val="8"/>
        </w:numPr>
      </w:pPr>
      <w:r w:rsidRPr="004E6890">
        <w:rPr>
          <w:rFonts w:ascii="Time New Roman" w:eastAsia="黑体" w:hAnsi="Time New Roman"/>
          <w:spacing w:val="4"/>
        </w:rPr>
        <w:t>提供必要的法律手段，以使土著人民可以根据国家立法，收回先前给</w:t>
      </w:r>
      <w:r w:rsidRPr="00454E26">
        <w:rPr>
          <w:rFonts w:ascii="Time New Roman" w:eastAsia="黑体" w:hAnsi="Time New Roman"/>
        </w:rPr>
        <w:t>予他们的不可剥夺的土地，并向遭受攻击的土著人民提供适当保护，包括提供有效救济。</w:t>
      </w:r>
    </w:p>
    <w:p w:rsidR="00253A66" w:rsidRPr="00253A66" w:rsidRDefault="00253A66" w:rsidP="009A4EE5">
      <w:pPr>
        <w:pStyle w:val="H23GC"/>
        <w:spacing w:after="180"/>
      </w:pPr>
      <w:r w:rsidRPr="00253A66">
        <w:tab/>
      </w:r>
      <w:r w:rsidRPr="00253A66">
        <w:tab/>
      </w:r>
      <w:r w:rsidRPr="00253A66">
        <w:t>缔约国答复概要</w:t>
      </w:r>
    </w:p>
    <w:p w:rsidR="00253A66" w:rsidRPr="00253A66" w:rsidRDefault="00253A66" w:rsidP="009A4EE5">
      <w:pPr>
        <w:pStyle w:val="SingleTxtGC"/>
        <w:spacing w:line="334" w:lineRule="exact"/>
      </w:pPr>
      <w:r w:rsidRPr="00253A66">
        <w:tab/>
        <w:t>(</w:t>
      </w:r>
      <w:r>
        <w:t>a</w:t>
      </w:r>
      <w:r w:rsidRPr="00253A66">
        <w:t>)</w:t>
      </w:r>
      <w:r w:rsidRPr="00253A66">
        <w:tab/>
      </w:r>
      <w:r>
        <w:t>2</w:t>
      </w:r>
      <w:r w:rsidRPr="004E6890">
        <w:rPr>
          <w:spacing w:val="-4"/>
        </w:rPr>
        <w:t>0</w:t>
      </w:r>
      <w:r w:rsidRPr="004E6890">
        <w:rPr>
          <w:spacing w:val="-4"/>
        </w:rPr>
        <w:t>15</w:t>
      </w:r>
      <w:r w:rsidRPr="004E6890">
        <w:rPr>
          <w:spacing w:val="-4"/>
        </w:rPr>
        <w:t>年启动的与土著人民协商一般机制的发展因</w:t>
      </w:r>
      <w:r w:rsidRPr="004E6890">
        <w:rPr>
          <w:spacing w:val="-4"/>
        </w:rPr>
        <w:t>2</w:t>
      </w:r>
      <w:r w:rsidRPr="004E6890">
        <w:rPr>
          <w:spacing w:val="-4"/>
        </w:rPr>
        <w:t>0</w:t>
      </w:r>
      <w:r w:rsidRPr="004E6890">
        <w:rPr>
          <w:spacing w:val="-4"/>
        </w:rPr>
        <w:t>18</w:t>
      </w:r>
      <w:r w:rsidRPr="004E6890">
        <w:rPr>
          <w:spacing w:val="-4"/>
        </w:rPr>
        <w:t>年第</w:t>
      </w:r>
      <w:r w:rsidRPr="004E6890">
        <w:rPr>
          <w:spacing w:val="-4"/>
        </w:rPr>
        <w:t>4</w:t>
      </w:r>
      <w:r w:rsidRPr="004E6890">
        <w:rPr>
          <w:spacing w:val="-4"/>
        </w:rPr>
        <w:t>0</w:t>
      </w:r>
      <w:r w:rsidRPr="004E6890">
        <w:rPr>
          <w:spacing w:val="-4"/>
        </w:rPr>
        <w:t>932</w:t>
      </w:r>
      <w:r w:rsidRPr="004E6890">
        <w:rPr>
          <w:spacing w:val="-4"/>
        </w:rPr>
        <w:t>号法令</w:t>
      </w:r>
      <w:r w:rsidRPr="00253A66">
        <w:t>的发布而结束。该机制是参与</w:t>
      </w:r>
      <w:proofErr w:type="gramStart"/>
      <w:r w:rsidRPr="00253A66">
        <w:t>性民主</w:t>
      </w:r>
      <w:proofErr w:type="gramEnd"/>
      <w:r w:rsidRPr="00253A66">
        <w:t>进程的结果；</w:t>
      </w:r>
    </w:p>
    <w:p w:rsidR="00253A66" w:rsidRPr="00253A66" w:rsidRDefault="00253A66" w:rsidP="009A4EE5">
      <w:pPr>
        <w:pStyle w:val="SingleTxtGC"/>
        <w:spacing w:line="334" w:lineRule="exact"/>
      </w:pPr>
      <w:r w:rsidRPr="00253A66">
        <w:tab/>
      </w:r>
      <w:r w:rsidRPr="00253A66">
        <w:t>关于土著人民自主发展的法案的通过，应该指出的是，该法案自</w:t>
      </w:r>
      <w:r>
        <w:t>2</w:t>
      </w:r>
      <w:r w:rsidRPr="00253A66">
        <w:t>0</w:t>
      </w:r>
      <w:r>
        <w:t>11</w:t>
      </w:r>
      <w:r w:rsidRPr="00253A66">
        <w:t>年以来就没有更新过。已提出动议，旨在将该通过法案的最后期限延长四年，所以该法案的到期日期推迟到了</w:t>
      </w:r>
      <w:r>
        <w:t>2</w:t>
      </w:r>
      <w:r w:rsidRPr="00253A66">
        <w:t>0</w:t>
      </w:r>
      <w:r>
        <w:t>19</w:t>
      </w:r>
      <w:r w:rsidRPr="00253A66">
        <w:t>年。有些土著人民表示，自上次正式审议</w:t>
      </w:r>
      <w:r w:rsidRPr="00253A66">
        <w:t>(</w:t>
      </w:r>
      <w:r>
        <w:t>2</w:t>
      </w:r>
      <w:r w:rsidRPr="00253A66">
        <w:t>0</w:t>
      </w:r>
      <w:r>
        <w:t>11</w:t>
      </w:r>
      <w:r w:rsidRPr="00253A66">
        <w:t>年</w:t>
      </w:r>
      <w:r w:rsidRPr="00253A66">
        <w:t>)</w:t>
      </w:r>
      <w:r w:rsidRPr="00253A66">
        <w:t>已过去了很长时间，需要再次审议案文；</w:t>
      </w:r>
    </w:p>
    <w:p w:rsidR="009A4EE5" w:rsidRDefault="009A4EE5">
      <w:pPr>
        <w:tabs>
          <w:tab w:val="clear" w:pos="431"/>
        </w:tabs>
        <w:overflowPunct/>
        <w:adjustRightInd/>
        <w:snapToGrid/>
        <w:spacing w:line="240" w:lineRule="auto"/>
        <w:jc w:val="left"/>
      </w:pPr>
      <w:r>
        <w:br w:type="page"/>
      </w:r>
    </w:p>
    <w:p w:rsidR="00253A66" w:rsidRPr="00253A66" w:rsidRDefault="00253A66" w:rsidP="009142D9">
      <w:pPr>
        <w:pStyle w:val="SingleTxtGC"/>
        <w:spacing w:after="160" w:line="340" w:lineRule="exact"/>
      </w:pPr>
      <w:r w:rsidRPr="00253A66">
        <w:lastRenderedPageBreak/>
        <w:tab/>
        <w:t>(</w:t>
      </w:r>
      <w:r>
        <w:t>b</w:t>
      </w:r>
      <w:r w:rsidRPr="00253A66">
        <w:t>)</w:t>
      </w:r>
      <w:r w:rsidRPr="00253A66">
        <w:tab/>
      </w:r>
      <w:r w:rsidRPr="00253A66">
        <w:t>该机制授权司法与和平部作为负责开展对话的国家机构进行协商，以确保公民和谐。将由土著协商技术股负责处理协商请求；</w:t>
      </w:r>
    </w:p>
    <w:p w:rsidR="00253A66" w:rsidRPr="00253A66" w:rsidRDefault="00253A66" w:rsidP="009142D9">
      <w:pPr>
        <w:pStyle w:val="SingleTxtGC"/>
        <w:spacing w:after="160" w:line="340" w:lineRule="exact"/>
      </w:pPr>
      <w:r w:rsidRPr="00253A66">
        <w:tab/>
        <w:t>(</w:t>
      </w:r>
      <w:r>
        <w:t>c</w:t>
      </w:r>
      <w:r w:rsidRPr="00253A66">
        <w:t>)</w:t>
      </w:r>
      <w:r w:rsidRPr="00253A66">
        <w:tab/>
      </w:r>
      <w:r w:rsidRPr="00253A66">
        <w:t>《</w:t>
      </w:r>
      <w:r w:rsidRPr="00332703">
        <w:rPr>
          <w:spacing w:val="-2"/>
        </w:rPr>
        <w:t>收回土著领土国家计划》分三个阶段实施，每个阶段持续两年。目前</w:t>
      </w:r>
      <w:r w:rsidRPr="00253A66">
        <w:t>正在进行第一阶段的工作，涉及九个地区的行动。该国提供了关于在这些领土上开展的活动的信息；</w:t>
      </w:r>
    </w:p>
    <w:p w:rsidR="00253A66" w:rsidRPr="00253A66" w:rsidRDefault="00253A66" w:rsidP="009142D9">
      <w:pPr>
        <w:pStyle w:val="SingleTxtGC"/>
        <w:spacing w:after="160" w:line="340" w:lineRule="exact"/>
      </w:pPr>
      <w:r w:rsidRPr="00253A66">
        <w:tab/>
        <w:t>(</w:t>
      </w:r>
      <w:r>
        <w:t>d</w:t>
      </w:r>
      <w:r w:rsidRPr="00253A66">
        <w:t>)</w:t>
      </w:r>
      <w:r w:rsidRPr="00253A66">
        <w:tab/>
      </w:r>
      <w:r w:rsidRPr="00253A66">
        <w:t>没有提供信息。</w:t>
      </w:r>
    </w:p>
    <w:p w:rsidR="00253A66" w:rsidRPr="00253A66" w:rsidRDefault="00253A66" w:rsidP="009142D9">
      <w:pPr>
        <w:pStyle w:val="H23GC"/>
        <w:spacing w:after="240" w:line="340" w:lineRule="exact"/>
      </w:pPr>
      <w:r w:rsidRPr="00253A66">
        <w:tab/>
      </w:r>
      <w:r w:rsidRPr="00253A66">
        <w:tab/>
      </w:r>
      <w:r w:rsidRPr="00332703">
        <w:rPr>
          <w:spacing w:val="6"/>
        </w:rPr>
        <w:t>来自</w:t>
      </w:r>
      <w:proofErr w:type="spellStart"/>
      <w:r w:rsidRPr="00332703">
        <w:rPr>
          <w:spacing w:val="6"/>
        </w:rPr>
        <w:t>Arraigo</w:t>
      </w:r>
      <w:proofErr w:type="spellEnd"/>
      <w:r w:rsidRPr="00332703">
        <w:rPr>
          <w:spacing w:val="6"/>
        </w:rPr>
        <w:t>、国立远程教育大学文化与发展研究中心以及非政府组织</w:t>
      </w:r>
      <w:r w:rsidRPr="00332703">
        <w:rPr>
          <w:spacing w:val="6"/>
        </w:rPr>
        <w:t>Costa</w:t>
      </w:r>
      <w:r w:rsidRPr="00253A66">
        <w:t xml:space="preserve"> </w:t>
      </w:r>
      <w:r>
        <w:t>Rica</w:t>
      </w:r>
      <w:r w:rsidRPr="00253A66">
        <w:t xml:space="preserve"> </w:t>
      </w:r>
      <w:proofErr w:type="spellStart"/>
      <w:r>
        <w:t>Ind</w:t>
      </w:r>
      <w:r w:rsidRPr="00253A66">
        <w:t>í</w:t>
      </w:r>
      <w:r>
        <w:t>gena</w:t>
      </w:r>
      <w:proofErr w:type="spellEnd"/>
      <w:r w:rsidRPr="00253A66">
        <w:t>的信息</w:t>
      </w:r>
    </w:p>
    <w:p w:rsidR="00253A66" w:rsidRPr="00253A66" w:rsidRDefault="00253A66" w:rsidP="009142D9">
      <w:pPr>
        <w:pStyle w:val="SingleTxtGC"/>
        <w:spacing w:after="160" w:line="340" w:lineRule="exact"/>
      </w:pPr>
      <w:r w:rsidRPr="00253A66">
        <w:tab/>
        <w:t>(</w:t>
      </w:r>
      <w:r>
        <w:t>a</w:t>
      </w:r>
      <w:r w:rsidRPr="00253A66">
        <w:t>)</w:t>
      </w:r>
      <w:r w:rsidRPr="00253A66">
        <w:tab/>
      </w:r>
      <w:r w:rsidRPr="002B4001">
        <w:rPr>
          <w:spacing w:val="4"/>
        </w:rPr>
        <w:t>与土著人民协商一般机制于</w:t>
      </w:r>
      <w:r w:rsidRPr="002B4001">
        <w:rPr>
          <w:spacing w:val="4"/>
        </w:rPr>
        <w:t>2</w:t>
      </w:r>
      <w:r w:rsidRPr="002B4001">
        <w:rPr>
          <w:spacing w:val="4"/>
        </w:rPr>
        <w:t>0</w:t>
      </w:r>
      <w:r w:rsidRPr="002B4001">
        <w:rPr>
          <w:spacing w:val="4"/>
        </w:rPr>
        <w:t>18</w:t>
      </w:r>
      <w:r w:rsidRPr="002B4001">
        <w:rPr>
          <w:spacing w:val="4"/>
        </w:rPr>
        <w:t>年成立，但实际上该机制只对中央国</w:t>
      </w:r>
      <w:r w:rsidRPr="00253A66">
        <w:t>家当局</w:t>
      </w:r>
      <w:r>
        <w:t>(</w:t>
      </w:r>
      <w:r w:rsidRPr="00253A66">
        <w:t>即行政部门的各部委</w:t>
      </w:r>
      <w:r>
        <w:t>)</w:t>
      </w:r>
      <w:r w:rsidRPr="00253A66">
        <w:t>具有约束力。该机制对缔约国的自治机构、立法</w:t>
      </w:r>
      <w:r w:rsidRPr="0082266E">
        <w:rPr>
          <w:spacing w:val="-4"/>
        </w:rPr>
        <w:t>机构、司法机构或其他机构没有法律约束力，更不用说公司和企业等私营实体了。</w:t>
      </w:r>
      <w:r w:rsidRPr="00253A66">
        <w:t>因此，需要一部对整个政府机构和私营企业都有约束力的法律。</w:t>
      </w:r>
    </w:p>
    <w:p w:rsidR="00253A66" w:rsidRPr="00253A66" w:rsidRDefault="00253A66" w:rsidP="009142D9">
      <w:pPr>
        <w:pStyle w:val="SingleTxtGC"/>
        <w:spacing w:after="160" w:line="340" w:lineRule="exact"/>
      </w:pPr>
      <w:r w:rsidRPr="00253A66">
        <w:tab/>
      </w:r>
      <w:r w:rsidRPr="0082266E">
        <w:rPr>
          <w:spacing w:val="-4"/>
        </w:rPr>
        <w:t>目前没有任何法案对各</w:t>
      </w:r>
      <w:proofErr w:type="gramStart"/>
      <w:r w:rsidRPr="0082266E">
        <w:rPr>
          <w:spacing w:val="-4"/>
        </w:rPr>
        <w:t>土著领土</w:t>
      </w:r>
      <w:proofErr w:type="gramEnd"/>
      <w:r w:rsidRPr="0082266E">
        <w:rPr>
          <w:spacing w:val="-4"/>
        </w:rPr>
        <w:t>的土地</w:t>
      </w:r>
      <w:proofErr w:type="gramStart"/>
      <w:r w:rsidRPr="0082266E">
        <w:rPr>
          <w:spacing w:val="-4"/>
        </w:rPr>
        <w:t>保有权</w:t>
      </w:r>
      <w:proofErr w:type="gramEnd"/>
      <w:r w:rsidRPr="0082266E">
        <w:rPr>
          <w:spacing w:val="-4"/>
        </w:rPr>
        <w:t>保障和自治</w:t>
      </w:r>
      <w:proofErr w:type="gramStart"/>
      <w:r w:rsidRPr="0082266E">
        <w:rPr>
          <w:spacing w:val="-4"/>
        </w:rPr>
        <w:t>作出</w:t>
      </w:r>
      <w:proofErr w:type="gramEnd"/>
      <w:r w:rsidRPr="0082266E">
        <w:rPr>
          <w:spacing w:val="-4"/>
        </w:rPr>
        <w:t>适当规定。关于</w:t>
      </w:r>
      <w:r w:rsidRPr="00253A66">
        <w:t>土著人民自主发展的法案</w:t>
      </w:r>
      <w:r>
        <w:t>(</w:t>
      </w:r>
      <w:r w:rsidRPr="00253A66">
        <w:t>第</w:t>
      </w:r>
      <w:r>
        <w:t>14352</w:t>
      </w:r>
      <w:r w:rsidRPr="00253A66">
        <w:t>号文件</w:t>
      </w:r>
      <w:r>
        <w:t>)</w:t>
      </w:r>
      <w:r w:rsidRPr="00253A66">
        <w:t>在立法机构等待审议已有</w:t>
      </w:r>
      <w:r>
        <w:t>24</w:t>
      </w:r>
      <w:r w:rsidRPr="00253A66">
        <w:t>年，而且</w:t>
      </w:r>
      <w:r w:rsidRPr="00A1003F">
        <w:rPr>
          <w:spacing w:val="4"/>
        </w:rPr>
        <w:t>已经与土著代表进行了广泛协商，但立法议会于</w:t>
      </w:r>
      <w:r w:rsidRPr="00A1003F">
        <w:rPr>
          <w:spacing w:val="4"/>
        </w:rPr>
        <w:t>2</w:t>
      </w:r>
      <w:r w:rsidRPr="00A1003F">
        <w:rPr>
          <w:spacing w:val="4"/>
        </w:rPr>
        <w:t>0</w:t>
      </w:r>
      <w:r w:rsidRPr="00A1003F">
        <w:rPr>
          <w:spacing w:val="4"/>
        </w:rPr>
        <w:t>18</w:t>
      </w:r>
      <w:r w:rsidRPr="00A1003F">
        <w:rPr>
          <w:spacing w:val="4"/>
        </w:rPr>
        <w:t>年</w:t>
      </w:r>
      <w:r w:rsidRPr="00A1003F">
        <w:rPr>
          <w:spacing w:val="4"/>
        </w:rPr>
        <w:t>1</w:t>
      </w:r>
      <w:r w:rsidRPr="00A1003F">
        <w:rPr>
          <w:spacing w:val="4"/>
        </w:rPr>
        <w:t>0</w:t>
      </w:r>
      <w:r w:rsidRPr="00A1003F">
        <w:rPr>
          <w:spacing w:val="4"/>
        </w:rPr>
        <w:t>月</w:t>
      </w:r>
      <w:r w:rsidRPr="00A1003F">
        <w:rPr>
          <w:spacing w:val="4"/>
        </w:rPr>
        <w:t>3</w:t>
      </w:r>
      <w:r w:rsidRPr="00A1003F">
        <w:rPr>
          <w:spacing w:val="4"/>
        </w:rPr>
        <w:t>0</w:t>
      </w:r>
      <w:r w:rsidRPr="00A1003F">
        <w:rPr>
          <w:spacing w:val="4"/>
        </w:rPr>
        <w:t>日撤回了该法</w:t>
      </w:r>
      <w:r w:rsidRPr="00253A66">
        <w:t>案。</w:t>
      </w:r>
    </w:p>
    <w:p w:rsidR="00253A66" w:rsidRPr="00253A66" w:rsidRDefault="00253A66" w:rsidP="009142D9">
      <w:pPr>
        <w:pStyle w:val="SingleTxtGC"/>
        <w:spacing w:after="160" w:line="340" w:lineRule="exact"/>
      </w:pPr>
      <w:r w:rsidRPr="00253A66">
        <w:tab/>
        <w:t>(</w:t>
      </w:r>
      <w:r>
        <w:t>b</w:t>
      </w:r>
      <w:r w:rsidRPr="00253A66">
        <w:t>)</w:t>
      </w:r>
      <w:r w:rsidRPr="00253A66">
        <w:tab/>
      </w:r>
      <w:r w:rsidRPr="00253A66">
        <w:t>缔约国应继续努力使协商机制发挥作用；这方面的进展还有待观察。</w:t>
      </w:r>
    </w:p>
    <w:p w:rsidR="00253A66" w:rsidRPr="00253A66" w:rsidRDefault="00253A66" w:rsidP="009142D9">
      <w:pPr>
        <w:pStyle w:val="SingleTxtGC"/>
        <w:spacing w:after="160" w:line="340" w:lineRule="exact"/>
      </w:pPr>
      <w:r w:rsidRPr="00253A66">
        <w:tab/>
        <w:t>(</w:t>
      </w:r>
      <w:r>
        <w:t>c</w:t>
      </w:r>
      <w:r w:rsidRPr="00253A66">
        <w:t>)</w:t>
      </w:r>
      <w:r w:rsidRPr="00253A66">
        <w:tab/>
      </w:r>
      <w:r w:rsidRPr="00253A66">
        <w:t>非土著人的非法占领继续发生。自</w:t>
      </w:r>
      <w:r>
        <w:t>2</w:t>
      </w:r>
      <w:r w:rsidRPr="00253A66">
        <w:t>0</w:t>
      </w:r>
      <w:r>
        <w:t>15</w:t>
      </w:r>
      <w:r w:rsidRPr="00253A66">
        <w:t>年以来，缔约国一直在实施土地回收计划。然而，迄今为止，在这一倡议下采取的唯一行动是收集各土著领地</w:t>
      </w:r>
      <w:r w:rsidRPr="00423945">
        <w:rPr>
          <w:spacing w:val="2"/>
        </w:rPr>
        <w:t>土地所有者的信息，但尚未与土著社区或公众分享此信息，也没有为回收土地进</w:t>
      </w:r>
      <w:r w:rsidRPr="00253A66">
        <w:t>行迁移或开展司法程序。而且补偿少数真正的非土著土地所有者的预算数额尚不清楚，使这种情况加剧。</w:t>
      </w:r>
    </w:p>
    <w:p w:rsidR="00253A66" w:rsidRPr="00253A66" w:rsidRDefault="00253A66" w:rsidP="009142D9">
      <w:pPr>
        <w:pStyle w:val="SingleTxtGC"/>
        <w:spacing w:after="160" w:line="340" w:lineRule="exact"/>
      </w:pPr>
      <w:r w:rsidRPr="00253A66">
        <w:tab/>
        <w:t>(</w:t>
      </w:r>
      <w:r>
        <w:t>d</w:t>
      </w:r>
      <w:r w:rsidRPr="00253A66">
        <w:t>)</w:t>
      </w:r>
      <w:r w:rsidRPr="00253A66">
        <w:tab/>
      </w:r>
      <w:r w:rsidRPr="00253A66">
        <w:t>目前没有法律机制来确保已回收的部分土地不会被非土著定居者非法重新占领。针对参与回收土地过程的土著人的攻击继续发生，而且越来越严重。</w:t>
      </w:r>
    </w:p>
    <w:p w:rsidR="00253A66" w:rsidRPr="00253A66" w:rsidRDefault="00253A66" w:rsidP="009142D9">
      <w:pPr>
        <w:pStyle w:val="H23GC"/>
        <w:spacing w:after="240" w:line="340" w:lineRule="exact"/>
      </w:pPr>
      <w:r w:rsidRPr="00253A66">
        <w:tab/>
      </w:r>
      <w:r w:rsidRPr="00253A66">
        <w:tab/>
      </w:r>
      <w:r w:rsidRPr="00253A66">
        <w:t>委员会的评价</w:t>
      </w:r>
    </w:p>
    <w:p w:rsidR="00253A66" w:rsidRPr="00253A66" w:rsidRDefault="00253A66" w:rsidP="009142D9">
      <w:pPr>
        <w:pStyle w:val="SingleTxtGC"/>
        <w:spacing w:after="160" w:line="340" w:lineRule="exact"/>
      </w:pPr>
      <w:r w:rsidRPr="00253A66">
        <w:t>[</w:t>
      </w:r>
      <w:r w:rsidRPr="00423945">
        <w:rPr>
          <w:b/>
          <w:bCs/>
        </w:rPr>
        <w:t>B</w:t>
      </w:r>
      <w:r w:rsidRPr="00253A66">
        <w:t>]</w:t>
      </w:r>
      <w:r w:rsidR="00D34980">
        <w:t xml:space="preserve"> </w:t>
      </w:r>
      <w:r w:rsidRPr="00253A66">
        <w:t>(</w:t>
      </w:r>
      <w:r>
        <w:t>a</w:t>
      </w:r>
      <w:r w:rsidRPr="00253A66">
        <w:t>)</w:t>
      </w:r>
      <w:r w:rsidRPr="00253A66">
        <w:t>和</w:t>
      </w:r>
      <w:r w:rsidRPr="00253A66">
        <w:t>(</w:t>
      </w:r>
      <w:r>
        <w:t>b</w:t>
      </w:r>
      <w:r w:rsidRPr="00253A66">
        <w:t>)</w:t>
      </w:r>
      <w:r w:rsidRPr="00253A66">
        <w:t>：</w:t>
      </w:r>
      <w:r w:rsidRPr="00423945">
        <w:rPr>
          <w:spacing w:val="-4"/>
        </w:rPr>
        <w:t>委员会注意到该国通过了关于建立与土著人民协商一般机制的</w:t>
      </w:r>
      <w:r w:rsidRPr="00423945">
        <w:rPr>
          <w:spacing w:val="-4"/>
        </w:rPr>
        <w:t>2</w:t>
      </w:r>
      <w:r w:rsidRPr="00423945">
        <w:rPr>
          <w:spacing w:val="-4"/>
        </w:rPr>
        <w:t>0</w:t>
      </w:r>
      <w:r w:rsidRPr="00423945">
        <w:rPr>
          <w:spacing w:val="-4"/>
        </w:rPr>
        <w:t>18</w:t>
      </w:r>
      <w:r w:rsidRPr="00423945">
        <w:rPr>
          <w:spacing w:val="-4"/>
        </w:rPr>
        <w:t>年</w:t>
      </w:r>
      <w:r w:rsidRPr="004D3584">
        <w:rPr>
          <w:spacing w:val="-4"/>
        </w:rPr>
        <w:t>第</w:t>
      </w:r>
      <w:r w:rsidRPr="004D3584">
        <w:rPr>
          <w:spacing w:val="-4"/>
        </w:rPr>
        <w:t>4</w:t>
      </w:r>
      <w:r w:rsidRPr="004D3584">
        <w:rPr>
          <w:spacing w:val="-4"/>
        </w:rPr>
        <w:t>0</w:t>
      </w:r>
      <w:r w:rsidRPr="004D3584">
        <w:rPr>
          <w:spacing w:val="-4"/>
        </w:rPr>
        <w:t>932</w:t>
      </w:r>
      <w:r w:rsidRPr="004D3584">
        <w:rPr>
          <w:spacing w:val="-4"/>
        </w:rPr>
        <w:t>号法令。但是，委员会请缔约国澄清这一机制是否对所有国家机构和私营</w:t>
      </w:r>
      <w:r w:rsidRPr="00253A66">
        <w:t>企业具有约束力。委员会还要求提供信息，说明撤回关于土著人民自主发展法案</w:t>
      </w:r>
      <w:r w:rsidRPr="00253A66">
        <w:t>(</w:t>
      </w:r>
      <w:r w:rsidRPr="00253A66">
        <w:t>第</w:t>
      </w:r>
      <w:r>
        <w:t>14352</w:t>
      </w:r>
      <w:r w:rsidRPr="00253A66">
        <w:t>号文件</w:t>
      </w:r>
      <w:r w:rsidRPr="00253A66">
        <w:t>)</w:t>
      </w:r>
      <w:r w:rsidRPr="00253A66">
        <w:t>的情况以及是否存在类似法案。</w:t>
      </w:r>
    </w:p>
    <w:p w:rsidR="00253A66" w:rsidRPr="00253A66" w:rsidRDefault="00253A66" w:rsidP="009142D9">
      <w:pPr>
        <w:pStyle w:val="SingleTxtGC"/>
        <w:spacing w:after="160" w:line="340" w:lineRule="exact"/>
      </w:pPr>
      <w:r w:rsidRPr="00253A66">
        <w:tab/>
      </w:r>
      <w:r w:rsidRPr="004D3584">
        <w:rPr>
          <w:spacing w:val="-4"/>
        </w:rPr>
        <w:t>委员会注意到，司法与和平部已获授权进行协商。委员会要求提供补充信息，</w:t>
      </w:r>
      <w:r w:rsidRPr="004D3584">
        <w:rPr>
          <w:spacing w:val="6"/>
        </w:rPr>
        <w:t>说明在根据</w:t>
      </w:r>
      <w:r w:rsidRPr="004D3584">
        <w:rPr>
          <w:spacing w:val="6"/>
        </w:rPr>
        <w:t>2</w:t>
      </w:r>
      <w:r w:rsidRPr="004D3584">
        <w:rPr>
          <w:spacing w:val="6"/>
        </w:rPr>
        <w:t>0</w:t>
      </w:r>
      <w:r w:rsidRPr="004D3584">
        <w:rPr>
          <w:spacing w:val="6"/>
        </w:rPr>
        <w:t>18</w:t>
      </w:r>
      <w:r w:rsidRPr="004D3584">
        <w:rPr>
          <w:spacing w:val="6"/>
        </w:rPr>
        <w:t>年</w:t>
      </w:r>
      <w:r w:rsidRPr="004D3584">
        <w:rPr>
          <w:spacing w:val="6"/>
        </w:rPr>
        <w:t>4</w:t>
      </w:r>
      <w:r w:rsidRPr="004D3584">
        <w:rPr>
          <w:spacing w:val="6"/>
        </w:rPr>
        <w:t>0</w:t>
      </w:r>
      <w:r w:rsidRPr="004D3584">
        <w:rPr>
          <w:spacing w:val="6"/>
        </w:rPr>
        <w:t>932</w:t>
      </w:r>
      <w:r w:rsidRPr="004D3584">
        <w:rPr>
          <w:spacing w:val="6"/>
        </w:rPr>
        <w:t>号法令提交协商请求和</w:t>
      </w:r>
      <w:r w:rsidRPr="004D3584">
        <w:rPr>
          <w:spacing w:val="6"/>
        </w:rPr>
        <w:t>/</w:t>
      </w:r>
      <w:r w:rsidRPr="004D3584">
        <w:rPr>
          <w:spacing w:val="6"/>
        </w:rPr>
        <w:t>或开展协商方面所采取的措</w:t>
      </w:r>
      <w:r w:rsidRPr="00253A66">
        <w:t>施。</w:t>
      </w:r>
    </w:p>
    <w:p w:rsidR="009A4EE5" w:rsidRDefault="009A4EE5">
      <w:pPr>
        <w:tabs>
          <w:tab w:val="clear" w:pos="431"/>
        </w:tabs>
        <w:overflowPunct/>
        <w:adjustRightInd/>
        <w:snapToGrid/>
        <w:spacing w:line="240" w:lineRule="auto"/>
        <w:jc w:val="left"/>
      </w:pPr>
      <w:r>
        <w:br w:type="page"/>
      </w:r>
    </w:p>
    <w:p w:rsidR="00253A66" w:rsidRPr="00253A66" w:rsidRDefault="00253A66" w:rsidP="003612B8">
      <w:pPr>
        <w:pStyle w:val="SingleTxtGC"/>
        <w:spacing w:line="330" w:lineRule="exact"/>
      </w:pPr>
      <w:r w:rsidRPr="00253A66">
        <w:lastRenderedPageBreak/>
        <w:t>[</w:t>
      </w:r>
      <w:r w:rsidRPr="00D34980">
        <w:rPr>
          <w:b/>
          <w:bCs/>
        </w:rPr>
        <w:t>C</w:t>
      </w:r>
      <w:r w:rsidRPr="00253A66">
        <w:t xml:space="preserve">] </w:t>
      </w:r>
      <w:r w:rsidRPr="00D34980">
        <w:rPr>
          <w:spacing w:val="-4"/>
        </w:rPr>
        <w:t>(</w:t>
      </w:r>
      <w:r w:rsidRPr="00D34980">
        <w:rPr>
          <w:spacing w:val="-4"/>
        </w:rPr>
        <w:t>c</w:t>
      </w:r>
      <w:r w:rsidRPr="00D34980">
        <w:rPr>
          <w:spacing w:val="-4"/>
        </w:rPr>
        <w:t>)</w:t>
      </w:r>
      <w:r w:rsidRPr="00D34980">
        <w:rPr>
          <w:spacing w:val="-4"/>
        </w:rPr>
        <w:t>和</w:t>
      </w:r>
      <w:r w:rsidRPr="00D34980">
        <w:rPr>
          <w:spacing w:val="-4"/>
        </w:rPr>
        <w:t>(</w:t>
      </w:r>
      <w:r w:rsidRPr="00D34980">
        <w:rPr>
          <w:spacing w:val="-4"/>
        </w:rPr>
        <w:t>d</w:t>
      </w:r>
      <w:r w:rsidRPr="00D34980">
        <w:rPr>
          <w:spacing w:val="-4"/>
        </w:rPr>
        <w:t>)</w:t>
      </w:r>
      <w:r w:rsidRPr="00D34980">
        <w:rPr>
          <w:spacing w:val="-4"/>
        </w:rPr>
        <w:t>：委员会注意到缔约国提供的关于《收回土著领土国家计划》的资料。</w:t>
      </w:r>
      <w:r w:rsidRPr="00253A66">
        <w:t>但是，委员会要求提供信息，说明执行该计划的时间框架，以及为切实保障土著人民对其历来拥有或占领的土地和领土的权利而采取的措施，包括法律上的认可</w:t>
      </w:r>
      <w:r w:rsidRPr="002E294D">
        <w:rPr>
          <w:spacing w:val="2"/>
        </w:rPr>
        <w:t>及必要时的保护。委员会还请缔约国就报告的有关非土著人继续非法占领事件发</w:t>
      </w:r>
      <w:r w:rsidRPr="00253A66">
        <w:t>表评论。委员会重申其建议，即需要提供必要的法律手段，以使土著人民可以根据国家立法，收回先前给予他们的不可剥夺的土地，并向遭受攻击的土著人民提供适当保护，包括提供有效救济。此外，委员会请缔约国就报告的收回土地过程中攻击土著人</w:t>
      </w:r>
      <w:proofErr w:type="gramStart"/>
      <w:r w:rsidRPr="00253A66">
        <w:t>民事件</w:t>
      </w:r>
      <w:proofErr w:type="gramEnd"/>
      <w:r w:rsidRPr="00253A66">
        <w:t>发表评论。</w:t>
      </w:r>
    </w:p>
    <w:p w:rsidR="00513200" w:rsidRDefault="00253A66" w:rsidP="003612B8">
      <w:pPr>
        <w:pStyle w:val="SingleTxtGC"/>
        <w:spacing w:line="330" w:lineRule="exact"/>
      </w:pPr>
      <w:r w:rsidRPr="00253A66">
        <w:rPr>
          <w:rFonts w:ascii="Time New Roman" w:eastAsia="黑体" w:hAnsi="Time New Roman"/>
        </w:rPr>
        <w:t>建议</w:t>
      </w:r>
      <w:bookmarkStart w:id="2" w:name="_GoBack"/>
      <w:bookmarkEnd w:id="2"/>
      <w:r w:rsidRPr="00253A66">
        <w:rPr>
          <w:rFonts w:ascii="Time New Roman" w:eastAsia="黑体" w:hAnsi="Time New Roman"/>
        </w:rPr>
        <w:t>采取的行动</w:t>
      </w:r>
      <w:r w:rsidRPr="00253A66">
        <w:t>：发函通知缔约国后续程序至此终止。要求提供的资料应包含在缔约国下次定期报告内。</w:t>
      </w:r>
    </w:p>
    <w:p w:rsidR="00253A66" w:rsidRPr="0019201A" w:rsidRDefault="0019201A" w:rsidP="0019201A">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253A66" w:rsidRPr="0019201A"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2530" w:rsidRPr="000D319F" w:rsidRDefault="00722530" w:rsidP="000D319F">
      <w:pPr>
        <w:pStyle w:val="af0"/>
        <w:spacing w:after="240"/>
        <w:ind w:left="907"/>
        <w:rPr>
          <w:rFonts w:asciiTheme="majorBidi" w:eastAsia="宋体" w:hAnsiTheme="majorBidi" w:cstheme="majorBidi"/>
          <w:sz w:val="21"/>
          <w:szCs w:val="21"/>
          <w:lang w:val="en-US"/>
        </w:rPr>
      </w:pPr>
    </w:p>
    <w:p w:rsidR="00722530" w:rsidRPr="000D319F" w:rsidRDefault="0072253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22530" w:rsidRPr="000D319F" w:rsidRDefault="00722530" w:rsidP="000D319F">
      <w:pPr>
        <w:pStyle w:val="af0"/>
      </w:pPr>
    </w:p>
  </w:endnote>
  <w:endnote w:type="continuationNotice" w:id="1">
    <w:p w:rsidR="00722530" w:rsidRDefault="007225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13200" w:rsidRDefault="00513200" w:rsidP="0051320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13200">
      <w:rPr>
        <w:rStyle w:val="af2"/>
        <w:b w:val="0"/>
        <w:snapToGrid w:val="0"/>
        <w:sz w:val="16"/>
      </w:rPr>
      <w:t>GE.20</w:t>
    </w:r>
    <w:proofErr w:type="spellEnd"/>
    <w:r w:rsidRPr="00513200">
      <w:rPr>
        <w:rStyle w:val="af2"/>
        <w:b w:val="0"/>
        <w:snapToGrid w:val="0"/>
        <w:sz w:val="16"/>
      </w:rPr>
      <w:t>-11339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13200" w:rsidRDefault="00513200" w:rsidP="00513200">
    <w:pPr>
      <w:pStyle w:val="af0"/>
      <w:tabs>
        <w:tab w:val="clear" w:pos="431"/>
        <w:tab w:val="right" w:pos="9638"/>
      </w:tabs>
      <w:rPr>
        <w:rStyle w:val="af2"/>
      </w:rPr>
    </w:pPr>
    <w:proofErr w:type="spellStart"/>
    <w:r>
      <w:t>GE.20</w:t>
    </w:r>
    <w:proofErr w:type="spellEnd"/>
    <w:r>
      <w:t>-11339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513200" w:rsidP="007710C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-11339</w:t>
    </w:r>
    <w:r w:rsidR="00731A42" w:rsidRPr="00EE277A">
      <w:rPr>
        <w:sz w:val="20"/>
        <w:lang w:eastAsia="zh-CN"/>
      </w:rPr>
      <w:t xml:space="preserve"> (C)</w:t>
    </w:r>
    <w:r w:rsidR="00EA7E67">
      <w:rPr>
        <w:sz w:val="20"/>
        <w:lang w:eastAsia="zh-CN"/>
      </w:rPr>
      <w:tab/>
      <w:t>0</w:t>
    </w:r>
    <w:r>
      <w:rPr>
        <w:sz w:val="20"/>
        <w:lang w:eastAsia="zh-CN"/>
      </w:rPr>
      <w:t>81</w:t>
    </w:r>
    <w:r w:rsidR="00EA7E67">
      <w:rPr>
        <w:sz w:val="20"/>
        <w:lang w:eastAsia="zh-CN"/>
      </w:rPr>
      <w:t>0</w:t>
    </w:r>
    <w:r w:rsidR="0060122D">
      <w:rPr>
        <w:sz w:val="20"/>
        <w:lang w:eastAsia="zh-CN"/>
      </w:rPr>
      <w:t>20</w:t>
    </w:r>
    <w:r w:rsidR="00731A42">
      <w:rPr>
        <w:sz w:val="20"/>
        <w:lang w:eastAsia="zh-CN"/>
      </w:rPr>
      <w:tab/>
    </w:r>
    <w:r>
      <w:rPr>
        <w:sz w:val="20"/>
        <w:lang w:eastAsia="zh-CN"/>
      </w:rPr>
      <w:t>2</w:t>
    </w:r>
    <w:r w:rsidR="00731A42">
      <w:rPr>
        <w:sz w:val="20"/>
        <w:lang w:eastAsia="zh-CN"/>
      </w:rPr>
      <w:t>0</w:t>
    </w:r>
    <w:r>
      <w:rPr>
        <w:sz w:val="20"/>
        <w:lang w:eastAsia="zh-CN"/>
      </w:rPr>
      <w:t>1</w:t>
    </w:r>
    <w:r w:rsidR="00731A42">
      <w:rPr>
        <w:sz w:val="20"/>
        <w:lang w:eastAsia="zh-CN"/>
      </w:rPr>
      <w:t>0</w:t>
    </w:r>
    <w:r w:rsidR="0060122D">
      <w:rPr>
        <w:sz w:val="20"/>
        <w:lang w:eastAsia="zh-CN"/>
      </w:rPr>
      <w:t>20</w:t>
    </w:r>
  </w:p>
  <w:p w:rsidR="00056632" w:rsidRPr="00487939" w:rsidRDefault="00513200" w:rsidP="00487939">
    <w:pPr>
      <w:pStyle w:val="af0"/>
      <w:tabs>
        <w:tab w:val="clear" w:pos="431"/>
        <w:tab w:val="right" w:pos="8450"/>
      </w:tabs>
      <w:rPr>
        <w:sz w:val="20"/>
        <w:lang w:val="en-US" w:eastAsia="zh-CN"/>
      </w:rPr>
    </w:pPr>
    <w:r>
      <w:rPr>
        <w:rFonts w:ascii="C39T30Lfz" w:hAnsi="C39T30Lfz"/>
        <w:sz w:val="56"/>
      </w:rPr>
      <w:t>*2011339*</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2530" w:rsidRPr="000157B1" w:rsidRDefault="007225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22530" w:rsidRPr="000157B1" w:rsidRDefault="007225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22530" w:rsidRDefault="00722530"/>
  </w:footnote>
  <w:footnote w:id="2">
    <w:p w:rsidR="00692895" w:rsidRPr="00463290" w:rsidRDefault="00692895" w:rsidP="00692895">
      <w:pPr>
        <w:pStyle w:val="a6"/>
      </w:pPr>
      <w:r>
        <w:rPr>
          <w:lang w:val="zh-CN"/>
        </w:rPr>
        <w:tab/>
      </w:r>
      <w:r w:rsidRPr="00D14D29">
        <w:t>*</w:t>
      </w:r>
      <w:r w:rsidR="00D14D29" w:rsidRPr="00D14D29">
        <w:tab/>
      </w:r>
      <w:r w:rsidRPr="00030FBB">
        <w:rPr>
          <w:spacing w:val="-4"/>
        </w:rPr>
        <w:t>本文件原定于委员会第一二八届会议通过。由于</w:t>
      </w:r>
      <w:proofErr w:type="spellStart"/>
      <w:r w:rsidR="00D14D29" w:rsidRPr="00030FBB">
        <w:rPr>
          <w:spacing w:val="-4"/>
        </w:rPr>
        <w:t>COVID</w:t>
      </w:r>
      <w:proofErr w:type="spellEnd"/>
      <w:r w:rsidRPr="00030FBB">
        <w:rPr>
          <w:spacing w:val="-4"/>
        </w:rPr>
        <w:t>-</w:t>
      </w:r>
      <w:r w:rsidR="00D14D29" w:rsidRPr="00030FBB">
        <w:rPr>
          <w:spacing w:val="-4"/>
        </w:rPr>
        <w:t>19</w:t>
      </w:r>
      <w:r w:rsidRPr="00030FBB">
        <w:rPr>
          <w:spacing w:val="-4"/>
        </w:rPr>
        <w:t>大流行</w:t>
      </w:r>
      <w:r w:rsidR="00D14D29" w:rsidRPr="00030FBB">
        <w:rPr>
          <w:spacing w:val="-4"/>
        </w:rPr>
        <w:t>，</w:t>
      </w:r>
      <w:r w:rsidRPr="00030FBB">
        <w:rPr>
          <w:spacing w:val="-4"/>
        </w:rPr>
        <w:t>文件被推迟到第一二九届会议</w:t>
      </w:r>
      <w:r w:rsidR="00D14D29">
        <w:t>(2</w:t>
      </w:r>
      <w:r w:rsidRPr="00D14D29">
        <w:t>0</w:t>
      </w:r>
      <w:r w:rsidR="00D14D29">
        <w:t>2</w:t>
      </w:r>
      <w:r w:rsidRPr="00D14D29">
        <w:t>0</w:t>
      </w:r>
      <w:r w:rsidRPr="00D14D29">
        <w:t>年</w:t>
      </w:r>
      <w:r w:rsidR="00D14D29">
        <w:t>6</w:t>
      </w:r>
      <w:r w:rsidRPr="00D14D29">
        <w:t>月</w:t>
      </w:r>
      <w:r w:rsidR="00D14D29">
        <w:t>29</w:t>
      </w:r>
      <w:r w:rsidRPr="00D14D29">
        <w:t>日至</w:t>
      </w:r>
      <w:r w:rsidR="00D14D29">
        <w:rPr>
          <w:lang w:val="zh-CN"/>
        </w:rPr>
        <w:t>7</w:t>
      </w:r>
      <w:r>
        <w:rPr>
          <w:lang w:val="zh-CN"/>
        </w:rPr>
        <w:t>月</w:t>
      </w:r>
      <w:r w:rsidR="00D14D29">
        <w:rPr>
          <w:lang w:val="zh-CN"/>
        </w:rPr>
        <w:t>24</w:t>
      </w:r>
      <w:r>
        <w:rPr>
          <w:lang w:val="zh-CN"/>
        </w:rPr>
        <w:t>日</w:t>
      </w:r>
      <w:r w:rsidR="00D14D29">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13200" w:rsidP="00513200">
    <w:pPr>
      <w:pStyle w:val="af3"/>
    </w:pPr>
    <w:proofErr w:type="spellStart"/>
    <w:r>
      <w:t>CCPR</w:t>
    </w:r>
    <w:proofErr w:type="spellEnd"/>
    <w:r>
      <w:t>/C/128/3/</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13200" w:rsidP="00513200">
    <w:pPr>
      <w:pStyle w:val="af3"/>
      <w:jc w:val="right"/>
    </w:pPr>
    <w:proofErr w:type="spellStart"/>
    <w:r>
      <w:t>CCPR</w:t>
    </w:r>
    <w:proofErr w:type="spellEnd"/>
    <w:r>
      <w:t>/C/128/3/</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7D77CCA"/>
    <w:multiLevelType w:val="hybridMultilevel"/>
    <w:tmpl w:val="372841C6"/>
    <w:lvl w:ilvl="0" w:tplc="1E062A9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DD17202"/>
    <w:multiLevelType w:val="hybridMultilevel"/>
    <w:tmpl w:val="23DC0FC8"/>
    <w:lvl w:ilvl="0" w:tplc="090EA4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88E07F5"/>
    <w:multiLevelType w:val="hybridMultilevel"/>
    <w:tmpl w:val="B0F2CF90"/>
    <w:lvl w:ilvl="0" w:tplc="6A42FD8C">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6" w15:restartNumberingAfterBreak="0">
    <w:nsid w:val="5DED0DE0"/>
    <w:multiLevelType w:val="hybridMultilevel"/>
    <w:tmpl w:val="3904CFF4"/>
    <w:lvl w:ilvl="0" w:tplc="50203EB0">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7" w15:restartNumberingAfterBreak="0">
    <w:nsid w:val="643E6E18"/>
    <w:multiLevelType w:val="hybridMultilevel"/>
    <w:tmpl w:val="2C4E1A46"/>
    <w:lvl w:ilvl="0" w:tplc="24CC06DA">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7ADE726F"/>
    <w:multiLevelType w:val="hybridMultilevel"/>
    <w:tmpl w:val="DD6654EE"/>
    <w:lvl w:ilvl="0" w:tplc="26249C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8"/>
  </w:num>
  <w:num w:numId="3">
    <w:abstractNumId w:val="3"/>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4"/>
  </w:num>
  <w:num w:numId="9">
    <w:abstractNumId w:val="7"/>
  </w:num>
  <w:num w:numId="10">
    <w:abstractNumId w:val="1"/>
  </w:num>
  <w:num w:numId="11">
    <w:abstractNumId w:val="6"/>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530"/>
    <w:rsid w:val="00011483"/>
    <w:rsid w:val="00030FBB"/>
    <w:rsid w:val="0004554F"/>
    <w:rsid w:val="000D319F"/>
    <w:rsid w:val="000E4D0E"/>
    <w:rsid w:val="000F5EB8"/>
    <w:rsid w:val="00144B69"/>
    <w:rsid w:val="00153E86"/>
    <w:rsid w:val="00172E04"/>
    <w:rsid w:val="0019201A"/>
    <w:rsid w:val="00195319"/>
    <w:rsid w:val="001B1BD1"/>
    <w:rsid w:val="001C3EF2"/>
    <w:rsid w:val="001D17F6"/>
    <w:rsid w:val="00204B42"/>
    <w:rsid w:val="0021265F"/>
    <w:rsid w:val="002231C3"/>
    <w:rsid w:val="0024417F"/>
    <w:rsid w:val="00250F8D"/>
    <w:rsid w:val="00253A66"/>
    <w:rsid w:val="00274209"/>
    <w:rsid w:val="00292CA1"/>
    <w:rsid w:val="002B4001"/>
    <w:rsid w:val="002E1C97"/>
    <w:rsid w:val="002E294D"/>
    <w:rsid w:val="002F5834"/>
    <w:rsid w:val="003006AB"/>
    <w:rsid w:val="00326EBF"/>
    <w:rsid w:val="00327FE4"/>
    <w:rsid w:val="00332703"/>
    <w:rsid w:val="003333CC"/>
    <w:rsid w:val="003612B8"/>
    <w:rsid w:val="00362CBD"/>
    <w:rsid w:val="00423945"/>
    <w:rsid w:val="00427F63"/>
    <w:rsid w:val="00434D38"/>
    <w:rsid w:val="00454E26"/>
    <w:rsid w:val="00494EB8"/>
    <w:rsid w:val="004C4A0A"/>
    <w:rsid w:val="004D0A00"/>
    <w:rsid w:val="004D3584"/>
    <w:rsid w:val="004E2214"/>
    <w:rsid w:val="004E473D"/>
    <w:rsid w:val="004E6890"/>
    <w:rsid w:val="004F348E"/>
    <w:rsid w:val="00501220"/>
    <w:rsid w:val="00513200"/>
    <w:rsid w:val="005E403A"/>
    <w:rsid w:val="005E4086"/>
    <w:rsid w:val="0060122D"/>
    <w:rsid w:val="00604D91"/>
    <w:rsid w:val="0061720C"/>
    <w:rsid w:val="006176AD"/>
    <w:rsid w:val="006257FE"/>
    <w:rsid w:val="00654DD9"/>
    <w:rsid w:val="00670DEE"/>
    <w:rsid w:val="00680656"/>
    <w:rsid w:val="00692895"/>
    <w:rsid w:val="006B1119"/>
    <w:rsid w:val="006B551B"/>
    <w:rsid w:val="006D3757"/>
    <w:rsid w:val="006D37EB"/>
    <w:rsid w:val="006E3E46"/>
    <w:rsid w:val="006E71B1"/>
    <w:rsid w:val="006F1404"/>
    <w:rsid w:val="0070593B"/>
    <w:rsid w:val="00705D89"/>
    <w:rsid w:val="00707323"/>
    <w:rsid w:val="00722530"/>
    <w:rsid w:val="00731A42"/>
    <w:rsid w:val="00754AE8"/>
    <w:rsid w:val="00755264"/>
    <w:rsid w:val="00755487"/>
    <w:rsid w:val="00763E6D"/>
    <w:rsid w:val="00767E69"/>
    <w:rsid w:val="0077079A"/>
    <w:rsid w:val="007710C4"/>
    <w:rsid w:val="00771504"/>
    <w:rsid w:val="007A5599"/>
    <w:rsid w:val="007B097C"/>
    <w:rsid w:val="007C2B20"/>
    <w:rsid w:val="0082266E"/>
    <w:rsid w:val="00856233"/>
    <w:rsid w:val="00860F27"/>
    <w:rsid w:val="008B0560"/>
    <w:rsid w:val="008B2BFA"/>
    <w:rsid w:val="008D31F4"/>
    <w:rsid w:val="008E6A3F"/>
    <w:rsid w:val="008E6FEB"/>
    <w:rsid w:val="00905BFD"/>
    <w:rsid w:val="009142D9"/>
    <w:rsid w:val="00923557"/>
    <w:rsid w:val="00936F03"/>
    <w:rsid w:val="00943B69"/>
    <w:rsid w:val="00944CB3"/>
    <w:rsid w:val="0096722F"/>
    <w:rsid w:val="00986624"/>
    <w:rsid w:val="009A4EE5"/>
    <w:rsid w:val="009B09D7"/>
    <w:rsid w:val="009D35ED"/>
    <w:rsid w:val="009F6342"/>
    <w:rsid w:val="00A03CB6"/>
    <w:rsid w:val="00A1003F"/>
    <w:rsid w:val="00A1364C"/>
    <w:rsid w:val="00A21076"/>
    <w:rsid w:val="00A31BA8"/>
    <w:rsid w:val="00A3739A"/>
    <w:rsid w:val="00A52DAF"/>
    <w:rsid w:val="00A55023"/>
    <w:rsid w:val="00A84072"/>
    <w:rsid w:val="00AD3CE2"/>
    <w:rsid w:val="00B16570"/>
    <w:rsid w:val="00B23B03"/>
    <w:rsid w:val="00B409D8"/>
    <w:rsid w:val="00B43EB7"/>
    <w:rsid w:val="00B53320"/>
    <w:rsid w:val="00B614C4"/>
    <w:rsid w:val="00BC6522"/>
    <w:rsid w:val="00C121D5"/>
    <w:rsid w:val="00C17349"/>
    <w:rsid w:val="00C351AA"/>
    <w:rsid w:val="00C70852"/>
    <w:rsid w:val="00C7253F"/>
    <w:rsid w:val="00C90707"/>
    <w:rsid w:val="00CC6EAF"/>
    <w:rsid w:val="00CE1D1C"/>
    <w:rsid w:val="00CE1F5B"/>
    <w:rsid w:val="00D14D29"/>
    <w:rsid w:val="00D26A05"/>
    <w:rsid w:val="00D34980"/>
    <w:rsid w:val="00D52B45"/>
    <w:rsid w:val="00D9309B"/>
    <w:rsid w:val="00D97B98"/>
    <w:rsid w:val="00DB0D94"/>
    <w:rsid w:val="00DC1C06"/>
    <w:rsid w:val="00DC671F"/>
    <w:rsid w:val="00DE4DA7"/>
    <w:rsid w:val="00E02C13"/>
    <w:rsid w:val="00E33B38"/>
    <w:rsid w:val="00E358F3"/>
    <w:rsid w:val="00E442A1"/>
    <w:rsid w:val="00E47FE5"/>
    <w:rsid w:val="00E574AF"/>
    <w:rsid w:val="00E73B33"/>
    <w:rsid w:val="00EA7E67"/>
    <w:rsid w:val="00F13CF5"/>
    <w:rsid w:val="00F24E6D"/>
    <w:rsid w:val="00F379B8"/>
    <w:rsid w:val="00F714DA"/>
    <w:rsid w:val="00F87910"/>
    <w:rsid w:val="00FB1A4E"/>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611F8A7"/>
  <w15:docId w15:val="{03FF4B09-47F1-4C73-AB0F-CF29FA194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CB7DB-8032-4151-B2E4-E386FF201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3350</Words>
  <Characters>3709</Characters>
  <Application>Microsoft Office Word</Application>
  <DocSecurity>0</DocSecurity>
  <Lines>156</Lines>
  <Paragraphs>71</Paragraphs>
  <ScaleCrop>false</ScaleCrop>
  <Company>DCM</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CCPR/C/128/3/Add.4</dc:title>
  <dc:subject>2011339</dc:subject>
  <dc:creator>tian</dc:creator>
  <cp:keywords/>
  <dc:description/>
  <cp:lastModifiedBy>Hui Tian</cp:lastModifiedBy>
  <cp:revision>2</cp:revision>
  <cp:lastPrinted>2014-05-09T11:28:00Z</cp:lastPrinted>
  <dcterms:created xsi:type="dcterms:W3CDTF">2020-10-20T09:27:00Z</dcterms:created>
  <dcterms:modified xsi:type="dcterms:W3CDTF">2020-10-20T09:27:00Z</dcterms:modified>
</cp:coreProperties>
</file>